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40F4D4">
      <w:pPr>
        <w:rPr>
          <w:b/>
          <w:color w:val="auto"/>
          <w:sz w:val="32"/>
          <w:szCs w:val="32"/>
          <w:highlight w:val="none"/>
        </w:rPr>
      </w:pPr>
    </w:p>
    <w:p w14:paraId="2ADFD159">
      <w:pPr>
        <w:pStyle w:val="39"/>
        <w:rPr>
          <w:color w:val="auto"/>
          <w:highlight w:val="none"/>
        </w:rPr>
      </w:pPr>
    </w:p>
    <w:p w14:paraId="6089D23C">
      <w:pPr>
        <w:rPr>
          <w:b/>
          <w:color w:val="auto"/>
          <w:sz w:val="32"/>
          <w:szCs w:val="32"/>
          <w:highlight w:val="none"/>
        </w:rPr>
      </w:pPr>
    </w:p>
    <w:p w14:paraId="76DF4E07">
      <w:pPr>
        <w:jc w:val="center"/>
        <w:outlineLvl w:val="0"/>
        <w:rPr>
          <w:b/>
          <w:color w:val="auto"/>
          <w:sz w:val="28"/>
          <w:szCs w:val="28"/>
          <w:highlight w:val="none"/>
        </w:rPr>
      </w:pPr>
      <w:r>
        <w:rPr>
          <w:b/>
          <w:color w:val="auto"/>
          <w:sz w:val="96"/>
          <w:szCs w:val="96"/>
          <w:highlight w:val="none"/>
        </w:rPr>
        <w:t>锡山区政府采购</w:t>
      </w:r>
    </w:p>
    <w:p w14:paraId="42860CAD">
      <w:pPr>
        <w:pStyle w:val="189"/>
        <w:spacing w:before="0" w:after="0" w:line="360" w:lineRule="auto"/>
        <w:jc w:val="center"/>
        <w:rPr>
          <w:b w:val="0"/>
          <w:color w:val="auto"/>
          <w:sz w:val="28"/>
          <w:szCs w:val="28"/>
          <w:highlight w:val="none"/>
        </w:rPr>
      </w:pPr>
      <w:r>
        <w:rPr>
          <w:b w:val="0"/>
          <w:color w:val="auto"/>
          <w:sz w:val="72"/>
          <w:szCs w:val="72"/>
          <w:highlight w:val="none"/>
        </w:rPr>
        <w:t>公开招标文件</w:t>
      </w:r>
    </w:p>
    <w:p w14:paraId="5368C9E0">
      <w:pPr>
        <w:pStyle w:val="189"/>
        <w:spacing w:before="0" w:after="0" w:line="360" w:lineRule="auto"/>
        <w:jc w:val="center"/>
        <w:rPr>
          <w:rFonts w:hint="eastAsia"/>
          <w:b w:val="0"/>
          <w:color w:val="auto"/>
          <w:sz w:val="28"/>
          <w:szCs w:val="28"/>
          <w:highlight w:val="none"/>
        </w:rPr>
      </w:pPr>
      <w:r>
        <w:rPr>
          <w:rFonts w:hint="eastAsia"/>
          <w:b w:val="0"/>
          <w:color w:val="auto"/>
          <w:sz w:val="28"/>
          <w:szCs w:val="28"/>
          <w:highlight w:val="none"/>
        </w:rPr>
        <w:t>（全流程电子化）</w:t>
      </w:r>
    </w:p>
    <w:p w14:paraId="685400E3">
      <w:pPr>
        <w:pStyle w:val="190"/>
        <w:rPr>
          <w:rFonts w:hint="eastAsia"/>
          <w:b w:val="0"/>
          <w:color w:val="auto"/>
          <w:sz w:val="28"/>
          <w:szCs w:val="28"/>
          <w:highlight w:val="none"/>
        </w:rPr>
      </w:pPr>
    </w:p>
    <w:p w14:paraId="41C92927">
      <w:pPr>
        <w:pStyle w:val="190"/>
        <w:rPr>
          <w:rFonts w:hint="eastAsia"/>
          <w:b w:val="0"/>
          <w:color w:val="auto"/>
          <w:sz w:val="28"/>
          <w:szCs w:val="28"/>
          <w:highlight w:val="none"/>
        </w:rPr>
      </w:pPr>
    </w:p>
    <w:p w14:paraId="3E1DC896">
      <w:pPr>
        <w:rPr>
          <w:b/>
          <w:color w:val="auto"/>
          <w:sz w:val="28"/>
          <w:szCs w:val="28"/>
          <w:highlight w:val="none"/>
        </w:rPr>
      </w:pPr>
    </w:p>
    <w:p w14:paraId="5766293B">
      <w:pPr>
        <w:ind w:left="2100" w:leftChars="0" w:hanging="1627" w:firstLineChars="0"/>
        <w:outlineLvl w:val="0"/>
        <w:rPr>
          <w:rFonts w:hint="eastAsia" w:eastAsia="宋体"/>
          <w:color w:val="auto"/>
          <w:sz w:val="32"/>
          <w:szCs w:val="32"/>
          <w:highlight w:val="none"/>
          <w:lang w:eastAsia="zh-CN"/>
        </w:rPr>
      </w:pPr>
      <w:r>
        <w:rPr>
          <w:b/>
          <w:color w:val="auto"/>
          <w:spacing w:val="0"/>
          <w:kern w:val="0"/>
          <w:sz w:val="32"/>
          <w:szCs w:val="32"/>
          <w:highlight w:val="none"/>
          <w:fitText w:val="1280" w:id="795891427"/>
        </w:rPr>
        <w:t>项目名称</w:t>
      </w:r>
      <w:r>
        <w:rPr>
          <w:b/>
          <w:color w:val="auto"/>
          <w:sz w:val="32"/>
          <w:szCs w:val="32"/>
          <w:highlight w:val="none"/>
        </w:rPr>
        <w:t>：</w:t>
      </w:r>
      <w:r>
        <w:rPr>
          <w:rFonts w:hint="eastAsia" w:hAnsi="宋体"/>
          <w:b/>
          <w:color w:val="auto"/>
          <w:sz w:val="32"/>
          <w:szCs w:val="32"/>
          <w:highlight w:val="none"/>
          <w:lang w:eastAsia="zh-CN"/>
        </w:rPr>
        <w:t>2024-2025年安镇街道农村道路养护项目</w:t>
      </w:r>
    </w:p>
    <w:p w14:paraId="5B92A2A2">
      <w:pPr>
        <w:ind w:left="473"/>
        <w:jc w:val="left"/>
        <w:outlineLvl w:val="0"/>
        <w:rPr>
          <w:rFonts w:hint="default" w:eastAsia="宋体"/>
          <w:b/>
          <w:color w:val="auto"/>
          <w:sz w:val="32"/>
          <w:szCs w:val="32"/>
          <w:highlight w:val="none"/>
          <w:lang w:val="en-US" w:eastAsia="zh-CN"/>
        </w:rPr>
      </w:pPr>
      <w:r>
        <w:rPr>
          <w:b/>
          <w:color w:val="auto"/>
          <w:spacing w:val="0"/>
          <w:kern w:val="0"/>
          <w:sz w:val="32"/>
          <w:szCs w:val="32"/>
          <w:highlight w:val="none"/>
          <w:fitText w:val="1280" w:id="1928927103"/>
        </w:rPr>
        <w:t>项目编号</w:t>
      </w:r>
      <w:r>
        <w:rPr>
          <w:b/>
          <w:color w:val="auto"/>
          <w:sz w:val="32"/>
          <w:szCs w:val="32"/>
          <w:highlight w:val="none"/>
        </w:rPr>
        <w:t>：</w:t>
      </w:r>
      <w:r>
        <w:rPr>
          <w:rFonts w:hint="eastAsia"/>
          <w:b/>
          <w:color w:val="auto"/>
          <w:sz w:val="32"/>
          <w:szCs w:val="32"/>
          <w:highlight w:val="none"/>
          <w:lang w:val="en-US" w:eastAsia="zh-CN"/>
        </w:rPr>
        <w:t>JSZC-320205-CYZR-G2024-0036</w:t>
      </w:r>
    </w:p>
    <w:p w14:paraId="21D15195">
      <w:pPr>
        <w:ind w:left="473"/>
        <w:jc w:val="left"/>
        <w:outlineLvl w:val="0"/>
        <w:rPr>
          <w:rFonts w:hint="eastAsia" w:eastAsia="宋体"/>
          <w:b/>
          <w:color w:val="auto"/>
          <w:sz w:val="32"/>
          <w:szCs w:val="32"/>
          <w:highlight w:val="none"/>
          <w:lang w:eastAsia="zh-CN"/>
        </w:rPr>
      </w:pPr>
      <w:r>
        <w:rPr>
          <w:rFonts w:hint="eastAsia"/>
          <w:b/>
          <w:color w:val="auto"/>
          <w:spacing w:val="80"/>
          <w:kern w:val="0"/>
          <w:sz w:val="32"/>
          <w:szCs w:val="32"/>
          <w:highlight w:val="none"/>
          <w:fitText w:val="1280" w:id="1867120667"/>
        </w:rPr>
        <w:t>采购</w:t>
      </w:r>
      <w:r>
        <w:rPr>
          <w:rFonts w:hint="eastAsia"/>
          <w:b/>
          <w:color w:val="auto"/>
          <w:spacing w:val="0"/>
          <w:kern w:val="0"/>
          <w:sz w:val="32"/>
          <w:szCs w:val="32"/>
          <w:highlight w:val="none"/>
          <w:fitText w:val="1280" w:id="1867120667"/>
        </w:rPr>
        <w:t>人</w:t>
      </w:r>
      <w:r>
        <w:rPr>
          <w:b/>
          <w:color w:val="auto"/>
          <w:sz w:val="32"/>
          <w:szCs w:val="32"/>
          <w:highlight w:val="none"/>
        </w:rPr>
        <w:t>：</w:t>
      </w:r>
      <w:r>
        <w:rPr>
          <w:rFonts w:hint="eastAsia"/>
          <w:b/>
          <w:color w:val="auto"/>
          <w:sz w:val="32"/>
          <w:szCs w:val="32"/>
          <w:highlight w:val="none"/>
          <w:lang w:eastAsia="zh-CN"/>
        </w:rPr>
        <w:t>无锡市锡山区人民政府安镇街道办事处</w:t>
      </w:r>
    </w:p>
    <w:p w14:paraId="4ACAFDED">
      <w:pPr>
        <w:ind w:left="473"/>
        <w:jc w:val="left"/>
        <w:outlineLvl w:val="0"/>
        <w:rPr>
          <w:rFonts w:hint="eastAsia" w:eastAsia="宋体"/>
          <w:b/>
          <w:color w:val="auto"/>
          <w:sz w:val="32"/>
          <w:szCs w:val="32"/>
          <w:highlight w:val="none"/>
          <w:lang w:eastAsia="zh-CN"/>
        </w:rPr>
      </w:pPr>
      <w:r>
        <w:rPr>
          <w:rFonts w:ascii="Times New Roman" w:hAnsi="Times New Roman" w:eastAsia="宋体" w:cs="Times New Roman"/>
          <w:b/>
          <w:color w:val="auto"/>
          <w:spacing w:val="0"/>
          <w:kern w:val="0"/>
          <w:sz w:val="32"/>
          <w:szCs w:val="32"/>
          <w:highlight w:val="none"/>
          <w:fitText w:val="1280" w:id="50213061"/>
        </w:rPr>
        <w:t>采购机构</w:t>
      </w:r>
      <w:r>
        <w:rPr>
          <w:b/>
          <w:color w:val="auto"/>
          <w:sz w:val="32"/>
          <w:szCs w:val="32"/>
          <w:highlight w:val="none"/>
        </w:rPr>
        <w:t>：</w:t>
      </w:r>
      <w:r>
        <w:rPr>
          <w:rFonts w:hint="eastAsia"/>
          <w:b/>
          <w:color w:val="auto"/>
          <w:sz w:val="32"/>
          <w:szCs w:val="32"/>
          <w:highlight w:val="none"/>
          <w:lang w:eastAsia="zh-CN"/>
        </w:rPr>
        <w:t>江苏朝阳工程管理咨询有限责任公司</w:t>
      </w:r>
    </w:p>
    <w:p w14:paraId="761738B2">
      <w:pPr>
        <w:pStyle w:val="39"/>
        <w:rPr>
          <w:color w:val="auto"/>
          <w:highlight w:val="none"/>
        </w:rPr>
      </w:pPr>
      <w:r>
        <w:rPr>
          <w:rFonts w:hint="eastAsia"/>
          <w:b/>
          <w:color w:val="auto"/>
          <w:sz w:val="32"/>
          <w:szCs w:val="32"/>
          <w:highlight w:val="none"/>
        </w:rPr>
        <w:t xml:space="preserve">    </w:t>
      </w:r>
    </w:p>
    <w:p w14:paraId="42B604AF">
      <w:pPr>
        <w:rPr>
          <w:b/>
          <w:color w:val="auto"/>
          <w:sz w:val="28"/>
          <w:szCs w:val="28"/>
          <w:highlight w:val="none"/>
        </w:rPr>
      </w:pPr>
    </w:p>
    <w:p w14:paraId="352F77B9">
      <w:pPr>
        <w:rPr>
          <w:b/>
          <w:color w:val="auto"/>
          <w:sz w:val="28"/>
          <w:szCs w:val="28"/>
          <w:highlight w:val="none"/>
        </w:rPr>
      </w:pPr>
    </w:p>
    <w:p w14:paraId="12943436">
      <w:pPr>
        <w:jc w:val="center"/>
        <w:rPr>
          <w:b/>
          <w:color w:val="auto"/>
          <w:sz w:val="32"/>
          <w:szCs w:val="32"/>
          <w:highlight w:val="none"/>
        </w:rPr>
      </w:pPr>
      <w:r>
        <w:rPr>
          <w:b/>
          <w:color w:val="auto"/>
          <w:sz w:val="32"/>
          <w:szCs w:val="32"/>
          <w:highlight w:val="none"/>
        </w:rPr>
        <w:t>二</w:t>
      </w:r>
      <w:r>
        <w:rPr>
          <w:rFonts w:hint="eastAsia"/>
          <w:b/>
          <w:color w:val="auto"/>
          <w:sz w:val="32"/>
          <w:szCs w:val="32"/>
          <w:highlight w:val="none"/>
        </w:rPr>
        <w:t>○</w:t>
      </w:r>
      <w:r>
        <w:rPr>
          <w:b/>
          <w:color w:val="auto"/>
          <w:sz w:val="32"/>
          <w:szCs w:val="32"/>
          <w:highlight w:val="none"/>
        </w:rPr>
        <w:t>二</w:t>
      </w:r>
      <w:r>
        <w:rPr>
          <w:rFonts w:hint="eastAsia"/>
          <w:b/>
          <w:color w:val="auto"/>
          <w:sz w:val="32"/>
          <w:szCs w:val="32"/>
          <w:highlight w:val="none"/>
          <w:lang w:val="en-US" w:eastAsia="zh-CN"/>
        </w:rPr>
        <w:t>四</w:t>
      </w:r>
      <w:r>
        <w:rPr>
          <w:b/>
          <w:color w:val="auto"/>
          <w:sz w:val="32"/>
          <w:szCs w:val="32"/>
          <w:highlight w:val="none"/>
        </w:rPr>
        <w:t>年</w:t>
      </w:r>
      <w:r>
        <w:rPr>
          <w:rFonts w:hint="eastAsia"/>
          <w:b/>
          <w:color w:val="auto"/>
          <w:sz w:val="32"/>
          <w:szCs w:val="32"/>
          <w:highlight w:val="none"/>
          <w:lang w:val="en-US" w:eastAsia="zh-CN"/>
        </w:rPr>
        <w:t>八</w:t>
      </w:r>
      <w:r>
        <w:rPr>
          <w:rFonts w:hint="eastAsia"/>
          <w:b/>
          <w:color w:val="auto"/>
          <w:sz w:val="32"/>
          <w:szCs w:val="32"/>
          <w:highlight w:val="none"/>
        </w:rPr>
        <w:t>月</w:t>
      </w:r>
    </w:p>
    <w:p w14:paraId="3BD84C46">
      <w:pPr>
        <w:pStyle w:val="234"/>
        <w:jc w:val="center"/>
        <w:outlineLvl w:val="0"/>
        <w:rPr>
          <w:b/>
          <w:bCs/>
          <w:color w:val="auto"/>
          <w:sz w:val="52"/>
          <w:szCs w:val="52"/>
          <w:highlight w:val="none"/>
        </w:rPr>
      </w:pPr>
    </w:p>
    <w:p w14:paraId="73A89369">
      <w:pPr>
        <w:pStyle w:val="234"/>
        <w:jc w:val="center"/>
        <w:outlineLvl w:val="0"/>
        <w:rPr>
          <w:b/>
          <w:bCs/>
          <w:color w:val="auto"/>
          <w:sz w:val="52"/>
          <w:szCs w:val="52"/>
          <w:highlight w:val="none"/>
        </w:rPr>
      </w:pPr>
      <w:r>
        <w:rPr>
          <w:b/>
          <w:bCs/>
          <w:color w:val="auto"/>
          <w:sz w:val="52"/>
          <w:szCs w:val="52"/>
          <w:highlight w:val="none"/>
        </w:rPr>
        <w:br w:type="page" w:clear="all"/>
      </w:r>
      <w:r>
        <w:rPr>
          <w:b/>
          <w:bCs/>
          <w:color w:val="auto"/>
          <w:sz w:val="52"/>
          <w:szCs w:val="52"/>
          <w:highlight w:val="none"/>
        </w:rPr>
        <w:t>目    录</w:t>
      </w:r>
    </w:p>
    <w:p w14:paraId="7E68F78F">
      <w:pPr>
        <w:pStyle w:val="246"/>
        <w:spacing w:before="0" w:after="0"/>
        <w:rPr>
          <w:rFonts w:hint="eastAsia"/>
          <w:color w:val="auto"/>
          <w:highlight w:val="none"/>
        </w:rPr>
      </w:pPr>
    </w:p>
    <w:p w14:paraId="6F0A183D">
      <w:pPr>
        <w:pStyle w:val="260"/>
        <w:ind w:left="0" w:firstLine="0"/>
        <w:rPr>
          <w:rStyle w:val="273"/>
          <w:rFonts w:ascii="宋体" w:hAnsi="宋体"/>
          <w:color w:val="auto"/>
          <w:sz w:val="24"/>
          <w:highlight w:val="none"/>
        </w:rPr>
      </w:pPr>
      <w:r>
        <w:rPr>
          <w:rStyle w:val="273"/>
          <w:rFonts w:ascii="宋体" w:hAnsi="宋体"/>
          <w:color w:val="auto"/>
          <w:sz w:val="24"/>
          <w:highlight w:val="none"/>
        </w:rPr>
        <w:t>一、投标邀请函</w:t>
      </w:r>
      <w:r>
        <w:rPr>
          <w:rStyle w:val="273"/>
          <w:rFonts w:hint="eastAsia" w:ascii="宋体" w:hAnsi="宋体"/>
          <w:color w:val="auto"/>
          <w:sz w:val="24"/>
          <w:highlight w:val="none"/>
        </w:rPr>
        <w:t xml:space="preserve"> </w:t>
      </w:r>
      <w:r>
        <w:rPr>
          <w:rStyle w:val="273"/>
          <w:rFonts w:ascii="宋体" w:hAnsi="宋体"/>
          <w:color w:val="auto"/>
          <w:sz w:val="24"/>
          <w:highlight w:val="none"/>
        </w:rPr>
        <w:t xml:space="preserve">………………………………………………………………………… </w:t>
      </w:r>
      <w:r>
        <w:rPr>
          <w:rStyle w:val="273"/>
          <w:rFonts w:hint="eastAsia" w:ascii="宋体" w:hAnsi="宋体"/>
          <w:color w:val="auto"/>
          <w:sz w:val="24"/>
          <w:highlight w:val="none"/>
        </w:rPr>
        <w:t>3</w:t>
      </w:r>
    </w:p>
    <w:p w14:paraId="047E9077">
      <w:pPr>
        <w:rPr>
          <w:rStyle w:val="273"/>
          <w:rFonts w:ascii="宋体" w:hAnsi="宋体"/>
          <w:smallCaps/>
          <w:color w:val="auto"/>
          <w:sz w:val="24"/>
          <w:highlight w:val="none"/>
        </w:rPr>
      </w:pPr>
    </w:p>
    <w:p w14:paraId="43057771">
      <w:pPr>
        <w:pStyle w:val="260"/>
        <w:ind w:left="0" w:firstLine="0"/>
        <w:rPr>
          <w:rStyle w:val="273"/>
          <w:rFonts w:hint="default" w:ascii="宋体" w:hAnsi="宋体" w:eastAsia="宋体"/>
          <w:color w:val="auto"/>
          <w:sz w:val="24"/>
          <w:highlight w:val="none"/>
          <w:lang w:val="en-US" w:eastAsia="zh-CN"/>
        </w:rPr>
      </w:pPr>
      <w:r>
        <w:rPr>
          <w:rStyle w:val="273"/>
          <w:rFonts w:ascii="宋体" w:hAnsi="宋体"/>
          <w:color w:val="auto"/>
          <w:sz w:val="24"/>
          <w:highlight w:val="none"/>
        </w:rPr>
        <w:t>二、投标人须知</w:t>
      </w:r>
      <w:r>
        <w:rPr>
          <w:rStyle w:val="273"/>
          <w:rFonts w:hint="eastAsia" w:ascii="宋体" w:hAnsi="宋体"/>
          <w:color w:val="auto"/>
          <w:sz w:val="24"/>
          <w:highlight w:val="none"/>
        </w:rPr>
        <w:t xml:space="preserve"> </w:t>
      </w:r>
      <w:r>
        <w:rPr>
          <w:rStyle w:val="273"/>
          <w:rFonts w:ascii="宋体" w:hAnsi="宋体"/>
          <w:color w:val="auto"/>
          <w:sz w:val="24"/>
          <w:highlight w:val="none"/>
        </w:rPr>
        <w:t>…………………………………………………………………………</w:t>
      </w:r>
      <w:r>
        <w:rPr>
          <w:rStyle w:val="273"/>
          <w:rFonts w:hint="eastAsia" w:ascii="宋体" w:hAnsi="宋体"/>
          <w:color w:val="auto"/>
          <w:sz w:val="24"/>
          <w:highlight w:val="none"/>
        </w:rPr>
        <w:t xml:space="preserve"> </w:t>
      </w:r>
      <w:r>
        <w:rPr>
          <w:rStyle w:val="273"/>
          <w:rFonts w:hint="eastAsia" w:ascii="宋体" w:hAnsi="宋体"/>
          <w:color w:val="auto"/>
          <w:sz w:val="24"/>
          <w:highlight w:val="none"/>
          <w:lang w:val="en-US" w:eastAsia="zh-CN"/>
        </w:rPr>
        <w:t>10</w:t>
      </w:r>
    </w:p>
    <w:p w14:paraId="4B707B7C">
      <w:pPr>
        <w:pStyle w:val="260"/>
        <w:ind w:left="0" w:firstLine="0"/>
        <w:rPr>
          <w:rStyle w:val="273"/>
          <w:rFonts w:ascii="宋体" w:hAnsi="宋体"/>
          <w:color w:val="auto"/>
          <w:sz w:val="24"/>
          <w:highlight w:val="none"/>
        </w:rPr>
      </w:pPr>
    </w:p>
    <w:p w14:paraId="56597134">
      <w:pPr>
        <w:pStyle w:val="260"/>
        <w:ind w:left="0" w:firstLine="0"/>
        <w:rPr>
          <w:rStyle w:val="273"/>
          <w:rFonts w:hint="default" w:ascii="宋体" w:hAnsi="宋体" w:eastAsia="宋体"/>
          <w:color w:val="auto"/>
          <w:sz w:val="24"/>
          <w:highlight w:val="none"/>
          <w:lang w:val="en-US" w:eastAsia="zh-CN"/>
        </w:rPr>
      </w:pPr>
      <w:r>
        <w:rPr>
          <w:rStyle w:val="273"/>
          <w:rFonts w:ascii="宋体" w:hAnsi="宋体"/>
          <w:color w:val="auto"/>
          <w:sz w:val="24"/>
          <w:highlight w:val="none"/>
        </w:rPr>
        <w:t>三、项目</w:t>
      </w:r>
      <w:r>
        <w:rPr>
          <w:rStyle w:val="273"/>
          <w:rFonts w:hint="eastAsia" w:ascii="宋体" w:hAnsi="宋体"/>
          <w:color w:val="auto"/>
          <w:sz w:val="24"/>
          <w:highlight w:val="none"/>
        </w:rPr>
        <w:t>技术</w:t>
      </w:r>
      <w:r>
        <w:rPr>
          <w:rStyle w:val="273"/>
          <w:rFonts w:ascii="宋体" w:hAnsi="宋体"/>
          <w:color w:val="auto"/>
          <w:sz w:val="24"/>
          <w:highlight w:val="none"/>
        </w:rPr>
        <w:t>要求和有关说明…………………………………………………………</w:t>
      </w:r>
      <w:r>
        <w:rPr>
          <w:rStyle w:val="273"/>
          <w:rFonts w:hint="eastAsia" w:ascii="宋体" w:hAnsi="宋体"/>
          <w:color w:val="auto"/>
          <w:sz w:val="24"/>
          <w:highlight w:val="none"/>
        </w:rPr>
        <w:t xml:space="preserve"> </w:t>
      </w:r>
      <w:r>
        <w:rPr>
          <w:rStyle w:val="273"/>
          <w:rFonts w:hint="eastAsia" w:ascii="宋体" w:hAnsi="宋体"/>
          <w:color w:val="auto"/>
          <w:sz w:val="24"/>
          <w:highlight w:val="none"/>
          <w:lang w:val="en-US" w:eastAsia="zh-CN"/>
        </w:rPr>
        <w:t>24</w:t>
      </w:r>
    </w:p>
    <w:p w14:paraId="18EB07CE">
      <w:pPr>
        <w:rPr>
          <w:rStyle w:val="273"/>
          <w:rFonts w:ascii="宋体" w:hAnsi="宋体"/>
          <w:smallCaps/>
          <w:color w:val="auto"/>
          <w:sz w:val="24"/>
          <w:highlight w:val="none"/>
        </w:rPr>
      </w:pPr>
    </w:p>
    <w:p w14:paraId="0333F462">
      <w:pPr>
        <w:pStyle w:val="260"/>
        <w:ind w:left="0" w:firstLine="0"/>
        <w:rPr>
          <w:rStyle w:val="273"/>
          <w:rFonts w:ascii="宋体" w:hAnsi="宋体" w:eastAsia="宋体"/>
          <w:color w:val="auto"/>
          <w:sz w:val="24"/>
          <w:highlight w:val="none"/>
          <w:lang w:val="en-US" w:eastAsia="zh-CN"/>
        </w:rPr>
      </w:pPr>
      <w:r>
        <w:rPr>
          <w:rStyle w:val="273"/>
          <w:rFonts w:hint="eastAsia" w:ascii="宋体" w:hAnsi="宋体"/>
          <w:color w:val="auto"/>
          <w:sz w:val="24"/>
          <w:highlight w:val="none"/>
        </w:rPr>
        <w:t>四</w:t>
      </w:r>
      <w:r>
        <w:rPr>
          <w:rStyle w:val="273"/>
          <w:rFonts w:ascii="宋体" w:hAnsi="宋体"/>
          <w:color w:val="auto"/>
          <w:sz w:val="24"/>
          <w:highlight w:val="none"/>
        </w:rPr>
        <w:t>、合同</w:t>
      </w:r>
      <w:r>
        <w:rPr>
          <w:rStyle w:val="273"/>
          <w:rFonts w:hint="eastAsia" w:ascii="宋体" w:hAnsi="宋体"/>
          <w:color w:val="auto"/>
          <w:sz w:val="24"/>
          <w:highlight w:val="none"/>
        </w:rPr>
        <w:t>书（格式文本）</w:t>
      </w:r>
      <w:r>
        <w:rPr>
          <w:rStyle w:val="273"/>
          <w:rFonts w:ascii="宋体" w:hAnsi="宋体"/>
          <w:color w:val="auto"/>
          <w:sz w:val="24"/>
          <w:highlight w:val="none"/>
        </w:rPr>
        <w:t>………………………………………………………………</w:t>
      </w:r>
      <w:r>
        <w:rPr>
          <w:rStyle w:val="273"/>
          <w:rFonts w:hint="eastAsia" w:ascii="宋体" w:hAnsi="宋体"/>
          <w:color w:val="auto"/>
          <w:sz w:val="24"/>
          <w:highlight w:val="none"/>
        </w:rPr>
        <w:t xml:space="preserve"> </w:t>
      </w:r>
      <w:r>
        <w:rPr>
          <w:rStyle w:val="273"/>
          <w:rFonts w:hint="eastAsia" w:ascii="宋体" w:hAnsi="宋体"/>
          <w:color w:val="auto"/>
          <w:sz w:val="24"/>
          <w:highlight w:val="none"/>
          <w:lang w:val="en-US" w:eastAsia="zh-CN"/>
        </w:rPr>
        <w:t>28</w:t>
      </w:r>
    </w:p>
    <w:p w14:paraId="5321D4DF">
      <w:pPr>
        <w:pStyle w:val="260"/>
        <w:ind w:left="0" w:firstLine="0"/>
        <w:rPr>
          <w:rStyle w:val="273"/>
          <w:rFonts w:ascii="宋体" w:hAnsi="宋体"/>
          <w:color w:val="auto"/>
          <w:sz w:val="24"/>
          <w:highlight w:val="none"/>
        </w:rPr>
      </w:pPr>
    </w:p>
    <w:p w14:paraId="06CE761E">
      <w:pPr>
        <w:pStyle w:val="260"/>
        <w:ind w:left="0" w:firstLine="0"/>
        <w:rPr>
          <w:rStyle w:val="273"/>
          <w:rFonts w:hint="default" w:ascii="宋体" w:hAnsi="宋体" w:eastAsia="宋体"/>
          <w:color w:val="auto"/>
          <w:sz w:val="24"/>
          <w:highlight w:val="none"/>
          <w:lang w:val="en-US" w:eastAsia="zh-CN"/>
        </w:rPr>
      </w:pPr>
      <w:r>
        <w:rPr>
          <w:rStyle w:val="273"/>
          <w:rFonts w:hint="eastAsia" w:ascii="宋体" w:hAnsi="宋体"/>
          <w:color w:val="auto"/>
          <w:sz w:val="24"/>
          <w:highlight w:val="none"/>
        </w:rPr>
        <w:t>五</w:t>
      </w:r>
      <w:r>
        <w:rPr>
          <w:rStyle w:val="273"/>
          <w:rFonts w:ascii="宋体" w:hAnsi="宋体"/>
          <w:color w:val="auto"/>
          <w:sz w:val="24"/>
          <w:highlight w:val="none"/>
        </w:rPr>
        <w:t>、合同</w:t>
      </w:r>
      <w:r>
        <w:rPr>
          <w:rStyle w:val="273"/>
          <w:rFonts w:hint="eastAsia" w:ascii="宋体" w:hAnsi="宋体"/>
          <w:color w:val="auto"/>
          <w:sz w:val="24"/>
          <w:highlight w:val="none"/>
        </w:rPr>
        <w:t>条款</w:t>
      </w:r>
      <w:r>
        <w:rPr>
          <w:rStyle w:val="273"/>
          <w:rFonts w:ascii="宋体" w:hAnsi="宋体"/>
          <w:color w:val="auto"/>
          <w:sz w:val="24"/>
          <w:highlight w:val="none"/>
        </w:rPr>
        <w:t>……………………………………………………………………………</w:t>
      </w:r>
      <w:r>
        <w:rPr>
          <w:rStyle w:val="273"/>
          <w:rFonts w:hint="eastAsia" w:ascii="宋体" w:hAnsi="宋体"/>
          <w:color w:val="auto"/>
          <w:sz w:val="24"/>
          <w:highlight w:val="none"/>
        </w:rPr>
        <w:t xml:space="preserve"> </w:t>
      </w:r>
      <w:r>
        <w:rPr>
          <w:rStyle w:val="273"/>
          <w:rFonts w:hint="eastAsia" w:ascii="宋体" w:hAnsi="宋体"/>
          <w:color w:val="auto"/>
          <w:sz w:val="24"/>
          <w:highlight w:val="none"/>
          <w:lang w:val="en-US" w:eastAsia="zh-CN"/>
        </w:rPr>
        <w:t>31</w:t>
      </w:r>
    </w:p>
    <w:p w14:paraId="0027C481">
      <w:pPr>
        <w:pStyle w:val="260"/>
        <w:ind w:left="0" w:firstLine="0"/>
        <w:rPr>
          <w:rStyle w:val="273"/>
          <w:rFonts w:hint="eastAsia" w:ascii="宋体" w:hAnsi="宋体"/>
          <w:color w:val="auto"/>
          <w:sz w:val="24"/>
          <w:highlight w:val="none"/>
        </w:rPr>
      </w:pPr>
    </w:p>
    <w:p w14:paraId="0E6EA737">
      <w:pPr>
        <w:pStyle w:val="260"/>
        <w:ind w:left="0" w:firstLine="0"/>
        <w:rPr>
          <w:rStyle w:val="273"/>
          <w:rFonts w:hint="default" w:ascii="宋体" w:hAnsi="宋体" w:eastAsia="宋体"/>
          <w:color w:val="auto"/>
          <w:sz w:val="24"/>
          <w:highlight w:val="none"/>
          <w:lang w:val="en-US" w:eastAsia="zh-CN"/>
        </w:rPr>
      </w:pPr>
      <w:r>
        <w:rPr>
          <w:rStyle w:val="273"/>
          <w:rFonts w:hint="eastAsia" w:ascii="宋体" w:hAnsi="宋体"/>
          <w:color w:val="auto"/>
          <w:sz w:val="24"/>
          <w:highlight w:val="none"/>
        </w:rPr>
        <w:t>六、</w:t>
      </w:r>
      <w:r>
        <w:rPr>
          <w:rStyle w:val="273"/>
          <w:rFonts w:ascii="宋体" w:hAnsi="宋体"/>
          <w:color w:val="auto"/>
          <w:sz w:val="24"/>
          <w:highlight w:val="none"/>
        </w:rPr>
        <w:t>附件…………………………………………………………………………………</w:t>
      </w:r>
      <w:r>
        <w:rPr>
          <w:rStyle w:val="273"/>
          <w:rFonts w:hint="eastAsia" w:ascii="宋体" w:hAnsi="宋体"/>
          <w:color w:val="auto"/>
          <w:sz w:val="24"/>
          <w:highlight w:val="none"/>
        </w:rPr>
        <w:t xml:space="preserve"> </w:t>
      </w:r>
      <w:r>
        <w:rPr>
          <w:rStyle w:val="273"/>
          <w:rFonts w:hint="eastAsia" w:ascii="宋体" w:hAnsi="宋体"/>
          <w:color w:val="auto"/>
          <w:sz w:val="24"/>
          <w:highlight w:val="none"/>
          <w:lang w:val="en-US" w:eastAsia="zh-CN"/>
        </w:rPr>
        <w:t>37</w:t>
      </w:r>
    </w:p>
    <w:p w14:paraId="4B4ACC4C">
      <w:pPr>
        <w:rPr>
          <w:color w:val="auto"/>
          <w:highlight w:val="none"/>
        </w:rPr>
      </w:pPr>
    </w:p>
    <w:p w14:paraId="679AF375">
      <w:pPr>
        <w:jc w:val="center"/>
        <w:rPr>
          <w:rFonts w:eastAsia="黑体"/>
          <w:bCs/>
          <w:color w:val="auto"/>
          <w:sz w:val="24"/>
          <w:szCs w:val="24"/>
          <w:highlight w:val="none"/>
        </w:rPr>
      </w:pPr>
    </w:p>
    <w:p w14:paraId="09B79756">
      <w:pPr>
        <w:jc w:val="center"/>
        <w:rPr>
          <w:rFonts w:eastAsia="黑体"/>
          <w:bCs/>
          <w:color w:val="auto"/>
          <w:sz w:val="28"/>
          <w:szCs w:val="28"/>
          <w:highlight w:val="none"/>
        </w:rPr>
      </w:pPr>
    </w:p>
    <w:p w14:paraId="26A86AD5">
      <w:pPr>
        <w:jc w:val="center"/>
        <w:rPr>
          <w:rFonts w:eastAsia="黑体"/>
          <w:bCs/>
          <w:color w:val="auto"/>
          <w:sz w:val="28"/>
          <w:szCs w:val="28"/>
          <w:highlight w:val="none"/>
        </w:rPr>
      </w:pPr>
    </w:p>
    <w:p w14:paraId="58FF35AC">
      <w:pPr>
        <w:jc w:val="center"/>
        <w:rPr>
          <w:rFonts w:eastAsia="黑体"/>
          <w:bCs/>
          <w:color w:val="auto"/>
          <w:sz w:val="28"/>
          <w:szCs w:val="28"/>
          <w:highlight w:val="none"/>
        </w:rPr>
      </w:pPr>
    </w:p>
    <w:p w14:paraId="5BE9D936">
      <w:pPr>
        <w:jc w:val="center"/>
        <w:rPr>
          <w:rFonts w:eastAsia="黑体"/>
          <w:bCs/>
          <w:color w:val="auto"/>
          <w:sz w:val="28"/>
          <w:szCs w:val="28"/>
          <w:highlight w:val="none"/>
        </w:rPr>
      </w:pPr>
    </w:p>
    <w:p w14:paraId="4654142B">
      <w:pPr>
        <w:jc w:val="center"/>
        <w:rPr>
          <w:rFonts w:eastAsia="黑体"/>
          <w:bCs/>
          <w:color w:val="auto"/>
          <w:sz w:val="28"/>
          <w:szCs w:val="28"/>
          <w:highlight w:val="none"/>
        </w:rPr>
      </w:pPr>
    </w:p>
    <w:p w14:paraId="32E73272">
      <w:pPr>
        <w:jc w:val="center"/>
        <w:rPr>
          <w:rFonts w:eastAsia="黑体"/>
          <w:bCs/>
          <w:color w:val="auto"/>
          <w:sz w:val="28"/>
          <w:szCs w:val="28"/>
          <w:highlight w:val="none"/>
        </w:rPr>
      </w:pPr>
    </w:p>
    <w:p w14:paraId="6AE319BC">
      <w:pPr>
        <w:rPr>
          <w:rFonts w:hint="eastAsia" w:eastAsia="黑体"/>
          <w:bCs/>
          <w:color w:val="auto"/>
          <w:sz w:val="28"/>
          <w:szCs w:val="28"/>
          <w:highlight w:val="none"/>
        </w:rPr>
      </w:pPr>
    </w:p>
    <w:p w14:paraId="6130082F">
      <w:pPr>
        <w:pStyle w:val="545"/>
        <w:rPr>
          <w:rFonts w:hint="eastAsia"/>
          <w:color w:val="auto"/>
          <w:highlight w:val="none"/>
        </w:rPr>
      </w:pPr>
    </w:p>
    <w:p w14:paraId="5F4742D3">
      <w:pPr>
        <w:pStyle w:val="188"/>
        <w:rPr>
          <w:rFonts w:hint="eastAsia"/>
          <w:color w:val="auto"/>
          <w:sz w:val="36"/>
          <w:szCs w:val="28"/>
          <w:highlight w:val="none"/>
        </w:rPr>
      </w:pPr>
      <w:r>
        <w:rPr>
          <w:color w:val="auto"/>
          <w:sz w:val="36"/>
          <w:szCs w:val="28"/>
          <w:highlight w:val="none"/>
        </w:rPr>
        <w:br w:type="page" w:clear="all"/>
      </w:r>
      <w:r>
        <w:rPr>
          <w:color w:val="auto"/>
          <w:sz w:val="36"/>
          <w:szCs w:val="28"/>
          <w:highlight w:val="none"/>
        </w:rPr>
        <w:t>一、投标邀请函</w:t>
      </w:r>
    </w:p>
    <w:p w14:paraId="56E6A223">
      <w:pPr>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受</w:t>
      </w:r>
      <w:r>
        <w:rPr>
          <w:rFonts w:hint="eastAsia" w:ascii="宋体" w:hAnsi="宋体"/>
          <w:bCs/>
          <w:color w:val="auto"/>
          <w:sz w:val="24"/>
          <w:szCs w:val="24"/>
          <w:highlight w:val="none"/>
          <w:lang w:eastAsia="zh-CN"/>
        </w:rPr>
        <w:t>无锡市锡山区人民政府安镇街道办事处</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2024-2025年安镇街道农村道路养护项目</w:t>
      </w:r>
      <w:r>
        <w:rPr>
          <w:rFonts w:hint="eastAsia" w:ascii="宋体" w:hAnsi="宋体"/>
          <w:bCs/>
          <w:color w:val="auto"/>
          <w:sz w:val="24"/>
          <w:szCs w:val="24"/>
          <w:highlight w:val="none"/>
        </w:rPr>
        <w:t>进行公开招标采购，欢迎符合相关条件的供应商参加投标并提请注意下列相关事项：</w:t>
      </w:r>
    </w:p>
    <w:p w14:paraId="64951D3E">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（一）招标项目信息</w:t>
      </w:r>
    </w:p>
    <w:p w14:paraId="023CBF14">
      <w:pPr>
        <w:widowControl/>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bCs/>
          <w:color w:val="auto"/>
          <w:sz w:val="24"/>
          <w:szCs w:val="24"/>
          <w:highlight w:val="none"/>
          <w:lang w:eastAsia="zh-CN"/>
        </w:rPr>
        <w:t>2024-2025年安镇街道农村道路养护项目</w:t>
      </w:r>
    </w:p>
    <w:p w14:paraId="1B575796">
      <w:pPr>
        <w:widowControl/>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val="en-US" w:eastAsia="zh-CN"/>
        </w:rPr>
        <w:t>JSZC-320205-CYZR-G2024-0036</w:t>
      </w:r>
    </w:p>
    <w:p w14:paraId="175FCCFA">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eastAsia="宋体" w:cs="宋体"/>
          <w:bCs w:val="0"/>
          <w:color w:val="auto"/>
          <w:sz w:val="24"/>
          <w:szCs w:val="24"/>
          <w:highlight w:val="none"/>
          <w:lang w:val="en-US" w:eastAsia="zh-CN" w:bidi="ar-SA"/>
        </w:rPr>
        <w:t>3.</w:t>
      </w:r>
      <w:r>
        <w:rPr>
          <w:rFonts w:hint="eastAsia" w:ascii="宋体" w:hAnsi="宋体" w:cs="宋体"/>
          <w:color w:val="auto"/>
          <w:sz w:val="24"/>
          <w:szCs w:val="24"/>
          <w:highlight w:val="none"/>
        </w:rPr>
        <w:t>招标项目概况、要求：（具体内容、要求详见招标文件“三．项目技术要求和有关说明”）。</w:t>
      </w:r>
    </w:p>
    <w:p w14:paraId="3E140E32">
      <w:pPr>
        <w:pStyle w:val="39"/>
        <w:ind w:firstLine="480" w:firstLineChars="200"/>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1）招标范围：为切实管好农村道路，方便居民日常出行。经前期实地勘查，共梳理出农村道路45条，计划将对辖区范围内农村(黑色化)道路及部分水泥路进行日常养护与维修，拟实施2024-2025年安镇街道农村道路养护项目(2年)。</w:t>
      </w:r>
    </w:p>
    <w:p w14:paraId="5C0EFB41">
      <w:pPr>
        <w:pStyle w:val="40"/>
        <w:ind w:left="214" w:leftChars="102" w:firstLine="247" w:firstLineChars="103"/>
        <w:rPr>
          <w:rFonts w:hint="eastAsia" w:ascii="宋体" w:hAnsi="宋体" w:cs="宋体"/>
          <w:bCs w:val="0"/>
          <w:color w:val="auto"/>
          <w:sz w:val="24"/>
          <w:szCs w:val="24"/>
          <w:highlight w:val="none"/>
          <w:lang w:val="en-US" w:eastAsia="zh-CN" w:bidi="ar-SA"/>
        </w:rPr>
      </w:pPr>
      <w:r>
        <w:rPr>
          <w:rFonts w:hint="eastAsia" w:ascii="宋体" w:hAnsi="宋体" w:cs="宋体"/>
          <w:bCs w:val="0"/>
          <w:color w:val="auto"/>
          <w:sz w:val="24"/>
          <w:szCs w:val="24"/>
          <w:highlight w:val="none"/>
          <w:lang w:val="en-US" w:eastAsia="zh-CN" w:bidi="ar-SA"/>
        </w:rPr>
        <w:t>（2）项目概况：本项目共分两个标段:</w:t>
      </w:r>
    </w:p>
    <w:tbl>
      <w:tblPr>
        <w:tblStyle w:val="3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5"/>
        <w:gridCol w:w="507"/>
        <w:gridCol w:w="1960"/>
        <w:gridCol w:w="947"/>
        <w:gridCol w:w="947"/>
        <w:gridCol w:w="908"/>
        <w:gridCol w:w="908"/>
        <w:gridCol w:w="948"/>
        <w:gridCol w:w="1007"/>
      </w:tblGrid>
      <w:tr w14:paraId="0F8DF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CF4F0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标段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FE799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57CC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地点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6F73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所属村落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DCA2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面层材料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EC9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长度（m）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4D67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宽度（m）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FD6E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面积（㎡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2B36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本次招标的养护期限</w:t>
            </w:r>
          </w:p>
        </w:tc>
      </w:tr>
      <w:tr w14:paraId="41946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BE88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标段一（安镇片区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B852A1">
            <w:pP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C400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安南村许大房/朱家坝/旗杆下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06F898">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7C0D8F">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540773">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1A035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224CFE">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785F05">
            <w:pPr>
              <w:jc w:val="center"/>
              <w:rPr>
                <w:rFonts w:hint="eastAsia" w:ascii="宋体" w:hAnsi="宋体" w:eastAsia="宋体" w:cs="宋体"/>
                <w:i w:val="0"/>
                <w:iCs w:val="0"/>
                <w:color w:val="auto"/>
                <w:sz w:val="22"/>
                <w:szCs w:val="22"/>
                <w:highlight w:val="none"/>
                <w:u w:val="none"/>
              </w:rPr>
            </w:pPr>
          </w:p>
        </w:tc>
      </w:tr>
      <w:tr w14:paraId="61E84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6A751">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B4BCA8">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0BAB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EA87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0279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3757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735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758B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5650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7BF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1FF05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A24D2">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F621B">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897C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749A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BB69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279C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14D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973C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A81A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29345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BC1D2">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7BC44">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CB64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许大房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C820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BFC6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6445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C39E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77B6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4128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38365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C2ADE">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26988B">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2642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朱家坝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3636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A6AB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2559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FC7B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C996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CCE6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6F8A5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43445">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11186C">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1E70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旗杆下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19C6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2866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3486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9073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2827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4729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5A1B1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57921">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4542A">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6550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罗庄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2350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E5C5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BCAC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5200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0913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658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432B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59E3E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E33C1">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542875">
            <w:pP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6D60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冯更上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EEAE3D">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0458D6">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4DF0E3">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807E9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B854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6E550C">
            <w:pPr>
              <w:jc w:val="center"/>
              <w:rPr>
                <w:rFonts w:hint="eastAsia" w:ascii="宋体" w:hAnsi="宋体" w:eastAsia="宋体" w:cs="宋体"/>
                <w:i w:val="0"/>
                <w:iCs w:val="0"/>
                <w:color w:val="auto"/>
                <w:sz w:val="22"/>
                <w:szCs w:val="22"/>
                <w:highlight w:val="none"/>
                <w:u w:val="none"/>
              </w:rPr>
            </w:pPr>
          </w:p>
        </w:tc>
      </w:tr>
      <w:tr w14:paraId="1C825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FDF4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0D1386">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EBD7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冯更上主路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DD15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3485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DBBB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3D6D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4E81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74BF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0A6F0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F097C">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CBCEE3">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9431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冯更上支路1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C69F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F1D1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CB6F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DE85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82BB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BB38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1B86B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8721D">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E1A5E0">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79D5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冯更上支路2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6E2C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DE10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E2E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62D6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8B83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1209.6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CECD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7096E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A0BAA">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C4130F">
            <w:pP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A669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上山巷-下山巷-沈更上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F8C029">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8097A">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4FA6F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7AE195">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37623F">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ED3D73">
            <w:pPr>
              <w:jc w:val="center"/>
              <w:rPr>
                <w:rFonts w:hint="eastAsia" w:ascii="宋体" w:hAnsi="宋体" w:eastAsia="宋体" w:cs="宋体"/>
                <w:i w:val="0"/>
                <w:iCs w:val="0"/>
                <w:color w:val="auto"/>
                <w:sz w:val="22"/>
                <w:szCs w:val="22"/>
                <w:highlight w:val="none"/>
                <w:u w:val="none"/>
              </w:rPr>
            </w:pPr>
          </w:p>
        </w:tc>
      </w:tr>
      <w:tr w14:paraId="29091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662C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F3D9EF">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2838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EBA8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7EF8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591A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7BD0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906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14400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A8C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335AA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BC1C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3D6FB8">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08FA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道路2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346F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E089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7E5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1A11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501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2BDF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64966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3B5D3">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E567CD">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5B46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221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82DF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F58F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E48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1A51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1486.8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89DE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2BAE7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02AC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35D1A8">
            <w:pP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C513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沈更上-锡东大道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75D9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625A9C">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DE9C4A">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05EE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5099E6">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1AFD95">
            <w:pPr>
              <w:jc w:val="center"/>
              <w:rPr>
                <w:rFonts w:hint="eastAsia" w:ascii="宋体" w:hAnsi="宋体" w:eastAsia="宋体" w:cs="宋体"/>
                <w:i w:val="0"/>
                <w:iCs w:val="0"/>
                <w:color w:val="auto"/>
                <w:sz w:val="22"/>
                <w:szCs w:val="22"/>
                <w:highlight w:val="none"/>
                <w:u w:val="none"/>
              </w:rPr>
            </w:pPr>
          </w:p>
        </w:tc>
      </w:tr>
      <w:tr w14:paraId="1B1C4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7105F">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2C8E86">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41B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60A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D429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F61D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F9B0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B973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7440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255C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403B9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3A8C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A4BF91">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927C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道路2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0CA8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3237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792E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E63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D1E7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4158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171A3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DB205">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0E5C4F">
            <w:pP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D475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南张巷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AB5A6D">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2FFEB3">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BDE08C">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67C53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59C05D">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4F8EF8">
            <w:pPr>
              <w:jc w:val="center"/>
              <w:rPr>
                <w:rFonts w:hint="eastAsia" w:ascii="宋体" w:hAnsi="宋体" w:eastAsia="宋体" w:cs="宋体"/>
                <w:i w:val="0"/>
                <w:iCs w:val="0"/>
                <w:color w:val="auto"/>
                <w:sz w:val="22"/>
                <w:szCs w:val="22"/>
                <w:highlight w:val="none"/>
                <w:u w:val="none"/>
              </w:rPr>
            </w:pPr>
          </w:p>
        </w:tc>
      </w:tr>
      <w:tr w14:paraId="65DA4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89D45">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4DB6C9">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BE5C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8456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7B34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C02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E42D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B9EA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1BF7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422F6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A1045">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5F4E6A">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733F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9872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BA90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7D40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8124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B75F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9975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38642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5F03A">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F5CB82">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C5D5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67B3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5846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5AA2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0BE0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F478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C5FB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35797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83CF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标段二（査桥片区）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F61ADE">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80B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白丹山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9E4AA">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6D1D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F008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0EE91">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3728D">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D1D33">
            <w:pPr>
              <w:rPr>
                <w:rFonts w:hint="eastAsia" w:ascii="宋体" w:hAnsi="宋体" w:eastAsia="宋体" w:cs="宋体"/>
                <w:i w:val="0"/>
                <w:iCs w:val="0"/>
                <w:color w:val="auto"/>
                <w:sz w:val="22"/>
                <w:szCs w:val="22"/>
                <w:highlight w:val="none"/>
                <w:u w:val="none"/>
              </w:rPr>
            </w:pPr>
          </w:p>
        </w:tc>
      </w:tr>
      <w:tr w14:paraId="6BEA0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F90CA">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8F67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303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大钱更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4A1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白丹山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6E2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961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381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4F2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652D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74026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DF8C5">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9105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90E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东石园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35EC8">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994B6">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E5B4E">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D3549">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C0DA">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D3B9DB">
            <w:pPr>
              <w:jc w:val="center"/>
              <w:rPr>
                <w:rFonts w:hint="eastAsia" w:ascii="宋体" w:hAnsi="宋体" w:eastAsia="宋体" w:cs="宋体"/>
                <w:i w:val="0"/>
                <w:iCs w:val="0"/>
                <w:color w:val="auto"/>
                <w:sz w:val="22"/>
                <w:szCs w:val="22"/>
                <w:highlight w:val="none"/>
                <w:u w:val="none"/>
              </w:rPr>
            </w:pPr>
          </w:p>
        </w:tc>
      </w:tr>
      <w:tr w14:paraId="5B043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9188E">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4627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BEE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129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春光村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AB0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913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C19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E7E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3858.4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83F7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67E60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C7831">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D4D97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7C42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A0B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春光村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F9E3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0B6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448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179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8B51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0C6FA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EE99C">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1B32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3DF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95E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春光村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46B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B54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627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13F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3412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0EEE0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430BE">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1A62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8DE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7E9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春光村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9F3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E0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7B4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5A0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AB70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1A224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DE911">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1BEE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927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朱家路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FDB4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B873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61D1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217C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A070D">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FAE932">
            <w:pPr>
              <w:jc w:val="center"/>
              <w:rPr>
                <w:rFonts w:hint="eastAsia" w:ascii="宋体" w:hAnsi="宋体" w:eastAsia="宋体" w:cs="宋体"/>
                <w:i w:val="0"/>
                <w:iCs w:val="0"/>
                <w:color w:val="auto"/>
                <w:sz w:val="22"/>
                <w:szCs w:val="22"/>
                <w:highlight w:val="none"/>
                <w:u w:val="none"/>
              </w:rPr>
            </w:pPr>
          </w:p>
        </w:tc>
      </w:tr>
      <w:tr w14:paraId="54B3A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EACA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C7DF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4383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E5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春光村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F53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8A6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2A5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14B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1264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53BE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1EE0F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17C28">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9F51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54F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D79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春光村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4C2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333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7CE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706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FD9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2846C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0A5FA">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F3FBED">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266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丁巷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BD556">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7FD72">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E98E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37838">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C335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93182B">
            <w:pPr>
              <w:jc w:val="center"/>
              <w:rPr>
                <w:rFonts w:hint="eastAsia" w:ascii="宋体" w:hAnsi="宋体" w:eastAsia="宋体" w:cs="宋体"/>
                <w:i w:val="0"/>
                <w:iCs w:val="0"/>
                <w:color w:val="auto"/>
                <w:sz w:val="22"/>
                <w:szCs w:val="22"/>
                <w:highlight w:val="none"/>
                <w:u w:val="none"/>
              </w:rPr>
            </w:pPr>
          </w:p>
        </w:tc>
      </w:tr>
      <w:tr w14:paraId="262B0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ACF9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9675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4C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3C6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春光村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804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40A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6D1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42C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FC1F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4BC24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BD66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4B7B91">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D82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小谭塘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6AC4D">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7CDB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D8FD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6ADE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3EB5A">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831C05">
            <w:pPr>
              <w:jc w:val="center"/>
              <w:rPr>
                <w:rFonts w:hint="eastAsia" w:ascii="宋体" w:hAnsi="宋体" w:eastAsia="宋体" w:cs="宋体"/>
                <w:i w:val="0"/>
                <w:iCs w:val="0"/>
                <w:color w:val="auto"/>
                <w:sz w:val="22"/>
                <w:szCs w:val="22"/>
                <w:highlight w:val="none"/>
                <w:u w:val="none"/>
              </w:rPr>
            </w:pPr>
          </w:p>
        </w:tc>
      </w:tr>
      <w:tr w14:paraId="6DA2C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A0CA3">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21FA9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E7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9EE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春光村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9F7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E7E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202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935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864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501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7CD9A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774B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96E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944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9873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春光村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E96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A57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407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1F9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975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7603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453C9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C3C9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28B4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36D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龙宕头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D53EA">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35585">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A82FA">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3F29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405F3">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F76FB">
            <w:pPr>
              <w:jc w:val="center"/>
              <w:rPr>
                <w:rFonts w:hint="eastAsia" w:ascii="宋体" w:hAnsi="宋体" w:eastAsia="宋体" w:cs="宋体"/>
                <w:i w:val="0"/>
                <w:iCs w:val="0"/>
                <w:color w:val="auto"/>
                <w:sz w:val="22"/>
                <w:szCs w:val="22"/>
                <w:highlight w:val="none"/>
                <w:u w:val="none"/>
              </w:rPr>
            </w:pPr>
          </w:p>
        </w:tc>
      </w:tr>
      <w:tr w14:paraId="20557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F4D63">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BC9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C2B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1B3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山河村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FC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6ED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971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5B5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6438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E7E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3B5E9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2444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B8D9A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773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庙泾巷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AE163">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00C98">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9C5C9">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36E0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32ED8">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F4F150">
            <w:pPr>
              <w:jc w:val="center"/>
              <w:rPr>
                <w:rFonts w:hint="eastAsia" w:ascii="宋体" w:hAnsi="宋体" w:eastAsia="宋体" w:cs="宋体"/>
                <w:i w:val="0"/>
                <w:iCs w:val="0"/>
                <w:color w:val="auto"/>
                <w:sz w:val="22"/>
                <w:szCs w:val="22"/>
                <w:highlight w:val="none"/>
                <w:u w:val="none"/>
              </w:rPr>
            </w:pPr>
          </w:p>
        </w:tc>
      </w:tr>
      <w:tr w14:paraId="4F9EE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571A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B120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A4C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922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山河村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684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3E1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C8D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C0C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2053.1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739B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13312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92FA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1995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1EA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BA4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山河村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E36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F26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09D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C62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9D95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303BB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14D7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E8B1A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3FF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夹龙桥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C6F35">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5A0A9">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345B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FEB9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3B059">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8DA53D">
            <w:pPr>
              <w:jc w:val="center"/>
              <w:rPr>
                <w:rFonts w:hint="eastAsia" w:ascii="宋体" w:hAnsi="宋体" w:eastAsia="宋体" w:cs="宋体"/>
                <w:i w:val="0"/>
                <w:iCs w:val="0"/>
                <w:color w:val="auto"/>
                <w:sz w:val="22"/>
                <w:szCs w:val="22"/>
                <w:highlight w:val="none"/>
                <w:u w:val="none"/>
              </w:rPr>
            </w:pPr>
          </w:p>
        </w:tc>
      </w:tr>
      <w:tr w14:paraId="03A6A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41E79">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B54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0FE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26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山河村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FC2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54D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DA7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13D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2105.6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AF2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2082C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2DA82">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DDCBCE">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677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兴塘/北虞巷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8B25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A350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15CF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9BA0F">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E6C66">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6CECA">
            <w:pPr>
              <w:jc w:val="center"/>
              <w:rPr>
                <w:rFonts w:hint="eastAsia" w:ascii="宋体" w:hAnsi="宋体" w:eastAsia="宋体" w:cs="宋体"/>
                <w:i w:val="0"/>
                <w:iCs w:val="0"/>
                <w:color w:val="auto"/>
                <w:sz w:val="22"/>
                <w:szCs w:val="22"/>
                <w:highlight w:val="none"/>
                <w:u w:val="none"/>
              </w:rPr>
            </w:pPr>
          </w:p>
        </w:tc>
      </w:tr>
      <w:tr w14:paraId="1B529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081BE">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9F03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571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06A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山河村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F49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7B3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324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0CA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2449.5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4331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46585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48623">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6F6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22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D96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山河村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FDC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43C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C3D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A39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BCE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70233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C07B6">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41D78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896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李家桥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01BCC">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32C23">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5AAA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A932E">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14AC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4B0B11">
            <w:pPr>
              <w:jc w:val="center"/>
              <w:rPr>
                <w:rFonts w:hint="eastAsia" w:ascii="宋体" w:hAnsi="宋体" w:eastAsia="宋体" w:cs="宋体"/>
                <w:i w:val="0"/>
                <w:iCs w:val="0"/>
                <w:color w:val="auto"/>
                <w:sz w:val="22"/>
                <w:szCs w:val="22"/>
                <w:highlight w:val="none"/>
                <w:u w:val="none"/>
              </w:rPr>
            </w:pPr>
          </w:p>
        </w:tc>
      </w:tr>
      <w:tr w14:paraId="24748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03DFC">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D688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E4F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EFA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胶山村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93E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626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CC5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EE1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DD20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5A3D5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99B8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0C7E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683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61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胶山村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BB8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90A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221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F1A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850.5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276F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618EE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54B1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ED61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A92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CA3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胶山村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95A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9E5A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9A9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299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09E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478D4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71C9C">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8601AF">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2943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倪家桥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34A51">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B4FC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1FD7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3830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C7B4F">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4C1244">
            <w:pPr>
              <w:jc w:val="center"/>
              <w:rPr>
                <w:rFonts w:hint="eastAsia" w:ascii="宋体" w:hAnsi="宋体" w:eastAsia="宋体" w:cs="宋体"/>
                <w:i w:val="0"/>
                <w:iCs w:val="0"/>
                <w:color w:val="auto"/>
                <w:sz w:val="22"/>
                <w:szCs w:val="22"/>
                <w:highlight w:val="none"/>
                <w:u w:val="none"/>
              </w:rPr>
            </w:pPr>
          </w:p>
        </w:tc>
      </w:tr>
      <w:tr w14:paraId="69B73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33706">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BE8B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653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7E3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胶山村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641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4FF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2CA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821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3012.8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6BF6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4CABE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8951F">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09E8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C0C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922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胶山村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2A4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D98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E03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F2E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747.6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0F45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1ACCD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F6865">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3FE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AA8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D06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胶山村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926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5C6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465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D903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1125.6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BEB4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3564E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8FB5F">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BFC9F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5AC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八士桥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470B3">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E7B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5D342">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2A462">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52A29">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C1B808">
            <w:pPr>
              <w:jc w:val="center"/>
              <w:rPr>
                <w:rFonts w:hint="eastAsia" w:ascii="宋体" w:hAnsi="宋体" w:eastAsia="宋体" w:cs="宋体"/>
                <w:i w:val="0"/>
                <w:iCs w:val="0"/>
                <w:color w:val="auto"/>
                <w:sz w:val="22"/>
                <w:szCs w:val="22"/>
                <w:highlight w:val="none"/>
                <w:u w:val="none"/>
              </w:rPr>
            </w:pPr>
          </w:p>
        </w:tc>
      </w:tr>
      <w:tr w14:paraId="1C5C0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3137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A834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F7C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2AA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胶山村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D1E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16B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C96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3E5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C2B0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4288B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60D7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07F7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A84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D694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胶山村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039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DC5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C5D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EC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4086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7253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715F5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B6645">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27C2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22C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567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胶山村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3DA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A93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3B6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460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5273C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784DD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497D9">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00A444">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968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鞋山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01F75">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9E4C8">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05DF2">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A7B9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C0719">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12EE1">
            <w:pPr>
              <w:jc w:val="center"/>
              <w:rPr>
                <w:rFonts w:hint="eastAsia" w:ascii="宋体" w:hAnsi="宋体" w:eastAsia="宋体" w:cs="宋体"/>
                <w:i w:val="0"/>
                <w:iCs w:val="0"/>
                <w:color w:val="auto"/>
                <w:sz w:val="22"/>
                <w:szCs w:val="22"/>
                <w:highlight w:val="none"/>
                <w:u w:val="none"/>
              </w:rPr>
            </w:pPr>
          </w:p>
        </w:tc>
      </w:tr>
      <w:tr w14:paraId="659F7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446DA">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025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98E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CDD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574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33F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9D2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F12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4071.6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88BE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5A1A6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8026D">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CC2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14C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30E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3B7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92A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C0D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27C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907.5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63AEF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r w14:paraId="75E41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816D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F12D0D">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D43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上水车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22520">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C86CF">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C6BBF">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23AC">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7062B">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8965B8">
            <w:pPr>
              <w:jc w:val="center"/>
              <w:rPr>
                <w:rFonts w:hint="eastAsia" w:ascii="宋体" w:hAnsi="宋体" w:eastAsia="宋体" w:cs="宋体"/>
                <w:i w:val="0"/>
                <w:iCs w:val="0"/>
                <w:color w:val="auto"/>
                <w:sz w:val="22"/>
                <w:szCs w:val="22"/>
                <w:highlight w:val="none"/>
                <w:u w:val="none"/>
              </w:rPr>
            </w:pPr>
          </w:p>
        </w:tc>
      </w:tr>
      <w:tr w14:paraId="50C14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162B9">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4C4A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185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道路1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9B6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1EF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0FF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D54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3D3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9B33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2年</w:t>
            </w:r>
          </w:p>
        </w:tc>
      </w:tr>
    </w:tbl>
    <w:p w14:paraId="5FD81C8E">
      <w:pPr>
        <w:pStyle w:val="40"/>
        <w:ind w:left="214" w:leftChars="102" w:firstLine="247" w:firstLineChars="103"/>
        <w:rPr>
          <w:rFonts w:hint="default" w:ascii="宋体" w:hAnsi="宋体" w:cs="宋体"/>
          <w:bCs w:val="0"/>
          <w:color w:val="auto"/>
          <w:sz w:val="24"/>
          <w:szCs w:val="24"/>
          <w:highlight w:val="none"/>
          <w:lang w:val="en-US" w:eastAsia="zh-CN" w:bidi="ar-SA"/>
        </w:rPr>
      </w:pPr>
    </w:p>
    <w:p w14:paraId="3E518995">
      <w:pPr>
        <w:widowControl/>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3.服务期：</w:t>
      </w:r>
      <w:r>
        <w:rPr>
          <w:rFonts w:hint="eastAsia" w:ascii="宋体" w:hAnsi="宋体" w:cs="宋体"/>
          <w:color w:val="auto"/>
          <w:sz w:val="24"/>
          <w:highlight w:val="none"/>
          <w:lang w:val="en-US" w:eastAsia="zh-CN"/>
        </w:rPr>
        <w:t>两年</w:t>
      </w:r>
      <w:r>
        <w:rPr>
          <w:rFonts w:hint="eastAsia" w:ascii="宋体" w:hAnsi="宋体" w:cs="宋体"/>
          <w:color w:val="auto"/>
          <w:sz w:val="24"/>
          <w:szCs w:val="24"/>
          <w:highlight w:val="none"/>
          <w:lang w:eastAsia="zh-CN"/>
        </w:rPr>
        <w:t>，</w:t>
      </w:r>
      <w:r>
        <w:rPr>
          <w:rFonts w:hint="eastAsia" w:ascii="宋体" w:hAnsi="宋体" w:cs="宋体"/>
          <w:bCs/>
          <w:color w:val="auto"/>
          <w:sz w:val="24"/>
          <w:highlight w:val="none"/>
          <w:lang w:val="en-US" w:eastAsia="zh-CN"/>
        </w:rPr>
        <w:t>具体养护期限的起止时间以合同中签订的时间为准。</w:t>
      </w:r>
    </w:p>
    <w:p w14:paraId="4DA62E8E">
      <w:pPr>
        <w:widowControl/>
        <w:ind w:firstLine="480"/>
        <w:rPr>
          <w:rFonts w:hint="eastAsia" w:ascii="宋体" w:hAnsi="宋体" w:cs="宋体"/>
          <w:color w:val="auto"/>
          <w:kern w:val="0"/>
          <w:sz w:val="24"/>
          <w:szCs w:val="24"/>
          <w:highlight w:val="none"/>
          <w:lang w:val="en-US" w:eastAsia="zh-CN"/>
        </w:rPr>
      </w:pPr>
      <w:r>
        <w:rPr>
          <w:rFonts w:hint="eastAsia" w:ascii="宋体" w:hAnsi="宋体" w:cs="宋体"/>
          <w:color w:val="auto"/>
          <w:sz w:val="24"/>
          <w:szCs w:val="24"/>
          <w:highlight w:val="none"/>
        </w:rPr>
        <w:t>4.</w:t>
      </w:r>
      <w:r>
        <w:rPr>
          <w:rFonts w:hint="eastAsia" w:ascii="宋体" w:hAnsi="宋体" w:cs="宋体"/>
          <w:color w:val="auto"/>
          <w:kern w:val="0"/>
          <w:sz w:val="24"/>
          <w:szCs w:val="24"/>
          <w:highlight w:val="none"/>
        </w:rPr>
        <w:t>项目预算</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最高限价</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168.3万元，其中：</w:t>
      </w:r>
    </w:p>
    <w:p w14:paraId="1F880612">
      <w:pPr>
        <w:widowControl/>
        <w:spacing w:line="360" w:lineRule="auto"/>
        <w:ind w:firstLine="720" w:firstLineChars="300"/>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标段一：安镇片区的最高限价:84.5万元；</w:t>
      </w:r>
    </w:p>
    <w:p w14:paraId="14131F05">
      <w:pPr>
        <w:widowControl/>
        <w:spacing w:line="360" w:lineRule="auto"/>
        <w:ind w:firstLine="720" w:firstLineChars="300"/>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标段二：査桥片区的最高限价:83.8万元；</w:t>
      </w:r>
    </w:p>
    <w:p w14:paraId="7F31D966">
      <w:pPr>
        <w:widowControl/>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5.采购方式：公开招标</w:t>
      </w:r>
    </w:p>
    <w:p w14:paraId="07B5A394">
      <w:pPr>
        <w:widowControl/>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6.采购人：</w:t>
      </w:r>
      <w:r>
        <w:rPr>
          <w:rFonts w:hint="eastAsia" w:ascii="宋体" w:hAnsi="宋体" w:cs="宋体"/>
          <w:color w:val="auto"/>
          <w:sz w:val="24"/>
          <w:szCs w:val="24"/>
          <w:highlight w:val="none"/>
          <w:lang w:eastAsia="zh-CN"/>
        </w:rPr>
        <w:t>无锡市锡山区人民政府安镇街道办事处</w:t>
      </w:r>
    </w:p>
    <w:p w14:paraId="336ACA88">
      <w:pPr>
        <w:keepNext w:val="0"/>
        <w:keepLines w:val="0"/>
        <w:widowControl/>
        <w:suppressLineNumbers w:val="0"/>
        <w:ind w:firstLine="480" w:firstLineChars="200"/>
        <w:jc w:val="left"/>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7.本项目标的所属行业：</w:t>
      </w:r>
      <w:r>
        <w:rPr>
          <w:rFonts w:hint="eastAsia" w:ascii="宋体" w:hAnsi="宋体" w:cs="宋体"/>
          <w:color w:val="auto"/>
          <w:sz w:val="24"/>
          <w:szCs w:val="24"/>
          <w:highlight w:val="none"/>
          <w:lang w:val="en-US" w:eastAsia="zh-CN"/>
        </w:rPr>
        <w:t>其他未列明行业。</w:t>
      </w:r>
      <w:r>
        <w:rPr>
          <w:rFonts w:hint="eastAsia" w:ascii="宋体" w:hAnsi="宋体"/>
          <w:bCs/>
          <w:color w:val="auto"/>
          <w:sz w:val="24"/>
          <w:szCs w:val="24"/>
          <w:highlight w:val="none"/>
        </w:rPr>
        <w:t>根据《中小企业划型标准规定》工信部联企业[2011]300号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54370C3">
      <w:pPr>
        <w:widowControl/>
        <w:ind w:firstLine="480"/>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rPr>
        <w:t>8.本项目是否专门面向中小企业：</w:t>
      </w:r>
      <w:r>
        <w:rPr>
          <w:rFonts w:hint="eastAsia" w:ascii="宋体" w:hAnsi="宋体" w:cs="宋体"/>
          <w:b/>
          <w:bCs/>
          <w:color w:val="auto"/>
          <w:sz w:val="24"/>
          <w:szCs w:val="24"/>
          <w:highlight w:val="none"/>
          <w:lang w:val="en-US" w:eastAsia="zh-CN"/>
        </w:rPr>
        <w:t>是</w:t>
      </w:r>
    </w:p>
    <w:p w14:paraId="4DEC8457">
      <w:pPr>
        <w:widowControl/>
        <w:shd w:val="clear" w:color="auto" w:fill="FFFFFF"/>
        <w:spacing w:line="360" w:lineRule="auto"/>
        <w:ind w:firstLine="480" w:firstLineChars="200"/>
        <w:jc w:val="left"/>
        <w:rPr>
          <w:rFonts w:hint="eastAsia" w:ascii="宋体" w:hAnsi="宋体" w:cs="宋体"/>
          <w:bCs/>
          <w:color w:val="auto"/>
          <w:kern w:val="0"/>
          <w:sz w:val="24"/>
          <w:szCs w:val="24"/>
          <w:highlight w:val="none"/>
        </w:rPr>
      </w:pPr>
      <w:r>
        <w:rPr>
          <w:rFonts w:hint="eastAsia" w:ascii="宋体" w:hAnsi="宋体" w:cs="宋体"/>
          <w:color w:val="auto"/>
          <w:kern w:val="0"/>
          <w:sz w:val="24"/>
          <w:szCs w:val="24"/>
          <w:highlight w:val="none"/>
        </w:rPr>
        <w:t>9.</w:t>
      </w:r>
      <w:r>
        <w:rPr>
          <w:rFonts w:hint="eastAsia" w:ascii="宋体" w:hAnsi="宋体" w:cs="宋体"/>
          <w:bCs/>
          <w:color w:val="auto"/>
          <w:kern w:val="0"/>
          <w:sz w:val="24"/>
          <w:szCs w:val="24"/>
          <w:highlight w:val="none"/>
        </w:rPr>
        <w:t>本项目</w:t>
      </w:r>
      <w:r>
        <w:rPr>
          <w:rFonts w:hint="eastAsia" w:ascii="宋体" w:hAnsi="宋体" w:cs="宋体"/>
          <w:b/>
          <w:bCs w:val="0"/>
          <w:color w:val="auto"/>
          <w:kern w:val="0"/>
          <w:sz w:val="24"/>
          <w:szCs w:val="24"/>
          <w:highlight w:val="none"/>
          <w:u w:val="single"/>
        </w:rPr>
        <w:t>不接受</w:t>
      </w:r>
      <w:r>
        <w:rPr>
          <w:rFonts w:hint="eastAsia" w:ascii="宋体" w:hAnsi="宋体" w:cs="宋体"/>
          <w:bCs/>
          <w:color w:val="auto"/>
          <w:kern w:val="0"/>
          <w:sz w:val="24"/>
          <w:szCs w:val="24"/>
          <w:highlight w:val="none"/>
        </w:rPr>
        <w:t>联合体投标。</w:t>
      </w:r>
    </w:p>
    <w:p w14:paraId="45ED85ED">
      <w:pPr>
        <w:spacing w:line="440" w:lineRule="exact"/>
        <w:rPr>
          <w:rFonts w:hint="eastAsia" w:ascii="宋体" w:hAnsi="宋体" w:eastAsia="宋体" w:cs="宋体"/>
          <w:color w:val="auto"/>
          <w:sz w:val="24"/>
          <w:highlight w:val="none"/>
          <w:u w:val="single"/>
          <w:lang w:val="en-US" w:eastAsia="zh-CN" w:bidi="ar"/>
        </w:rPr>
      </w:pPr>
      <w:r>
        <w:rPr>
          <w:rFonts w:hint="eastAsia" w:ascii="宋体" w:hAnsi="宋体"/>
          <w:color w:val="auto"/>
          <w:sz w:val="24"/>
          <w:szCs w:val="24"/>
          <w:highlight w:val="none"/>
        </w:rPr>
        <w:t>注：</w:t>
      </w:r>
      <w:r>
        <w:rPr>
          <w:rFonts w:hint="default" w:ascii="宋体" w:hAnsi="宋体" w:eastAsia="宋体" w:cs="宋体"/>
          <w:color w:val="auto"/>
          <w:sz w:val="24"/>
          <w:highlight w:val="none"/>
          <w:u w:val="single"/>
          <w:lang w:val="en-US" w:eastAsia="zh-CN" w:bidi="ar"/>
        </w:rPr>
        <w:t>①</w:t>
      </w:r>
      <w:r>
        <w:rPr>
          <w:rFonts w:hint="eastAsia" w:ascii="宋体" w:hAnsi="宋体" w:cs="宋体"/>
          <w:color w:val="auto"/>
          <w:sz w:val="24"/>
          <w:highlight w:val="none"/>
          <w:u w:val="single"/>
          <w:lang w:val="en-US" w:eastAsia="zh-CN" w:bidi="ar"/>
        </w:rPr>
        <w:t>各标段投标总报价均不能超过各标段的最高限价，否则按无效投标文件处理；</w:t>
      </w:r>
    </w:p>
    <w:p w14:paraId="49E1DA1C">
      <w:pPr>
        <w:spacing w:line="440" w:lineRule="exact"/>
        <w:ind w:firstLine="480" w:firstLineChars="200"/>
        <w:rPr>
          <w:rFonts w:hint="eastAsia" w:ascii="宋体" w:hAnsi="宋体" w:eastAsia="宋体" w:cs="宋体"/>
          <w:color w:val="auto"/>
          <w:sz w:val="24"/>
          <w:highlight w:val="none"/>
          <w:u w:val="single"/>
          <w:lang w:val="en-US" w:eastAsia="zh-CN" w:bidi="ar"/>
        </w:rPr>
      </w:pPr>
      <w:r>
        <w:rPr>
          <w:rFonts w:hint="default" w:ascii="宋体" w:hAnsi="宋体" w:eastAsia="宋体" w:cs="宋体"/>
          <w:color w:val="auto"/>
          <w:sz w:val="24"/>
          <w:highlight w:val="none"/>
          <w:u w:val="single"/>
          <w:lang w:val="en-US" w:eastAsia="zh-CN" w:bidi="ar"/>
        </w:rPr>
        <w:t>②</w:t>
      </w:r>
      <w:r>
        <w:rPr>
          <w:rFonts w:hint="eastAsia" w:ascii="宋体" w:hAnsi="宋体" w:eastAsia="宋体" w:cs="宋体"/>
          <w:color w:val="auto"/>
          <w:sz w:val="24"/>
          <w:highlight w:val="none"/>
          <w:u w:val="single"/>
          <w:lang w:val="en-US" w:eastAsia="zh-CN" w:bidi="ar"/>
        </w:rPr>
        <w:t>本项目共两个标段，投标供应商对两个标段均可投标，但最多只能中一个标段，由评分排名第一的供应商中标。评分排名均第一的情况下，按投标供应商在投标文件中承诺的中标优先顺序确定中标标段。如某标段排名第一的供应商已经中了其他标段，则该标段由排名第二的供应商中标，依次类推。</w:t>
      </w:r>
    </w:p>
    <w:p w14:paraId="71863D3B">
      <w:pPr>
        <w:spacing w:line="440" w:lineRule="exact"/>
        <w:ind w:firstLine="480" w:firstLineChars="200"/>
        <w:rPr>
          <w:rFonts w:hint="eastAsia"/>
          <w:color w:val="auto"/>
          <w:highlight w:val="none"/>
          <w:lang w:val="en-US" w:eastAsia="zh-CN"/>
        </w:rPr>
      </w:pPr>
      <w:r>
        <w:rPr>
          <w:rFonts w:hint="default" w:ascii="宋体" w:hAnsi="宋体" w:eastAsia="宋体" w:cs="宋体"/>
          <w:color w:val="auto"/>
          <w:sz w:val="24"/>
          <w:highlight w:val="none"/>
          <w:u w:val="single"/>
          <w:lang w:val="en-US" w:eastAsia="zh-CN" w:bidi="ar"/>
        </w:rPr>
        <w:t>③</w:t>
      </w:r>
      <w:r>
        <w:rPr>
          <w:rFonts w:hint="eastAsia" w:ascii="宋体" w:hAnsi="宋体" w:eastAsia="宋体" w:cs="宋体"/>
          <w:color w:val="auto"/>
          <w:sz w:val="24"/>
          <w:highlight w:val="none"/>
          <w:u w:val="single"/>
          <w:lang w:val="en-US" w:eastAsia="zh-CN" w:bidi="ar"/>
        </w:rPr>
        <w:t>本项目两个标段拟同一天开标，两个标段的被授权代表可为同一人。</w:t>
      </w:r>
    </w:p>
    <w:p w14:paraId="7D054BE1">
      <w:pPr>
        <w:spacing w:line="440" w:lineRule="exact"/>
        <w:ind w:firstLine="480" w:firstLineChars="200"/>
        <w:rPr>
          <w:rFonts w:hint="eastAsia"/>
          <w:color w:val="auto"/>
          <w:highlight w:val="none"/>
          <w:lang w:val="en-US" w:eastAsia="zh-CN"/>
        </w:rPr>
      </w:pPr>
      <w:r>
        <w:rPr>
          <w:rFonts w:hint="eastAsia" w:ascii="宋体" w:hAnsi="宋体" w:cs="宋体"/>
          <w:color w:val="auto"/>
          <w:sz w:val="24"/>
          <w:highlight w:val="none"/>
          <w:u w:val="single"/>
          <w:lang w:val="en-US" w:eastAsia="zh-CN" w:bidi="ar"/>
        </w:rPr>
        <w:t>④</w:t>
      </w:r>
      <w:r>
        <w:rPr>
          <w:rFonts w:hint="eastAsia" w:ascii="宋体" w:hAnsi="宋体" w:eastAsia="宋体" w:cs="宋体"/>
          <w:color w:val="auto"/>
          <w:sz w:val="24"/>
          <w:highlight w:val="none"/>
          <w:u w:val="single"/>
          <w:lang w:val="en-US" w:eastAsia="zh-CN" w:bidi="ar"/>
        </w:rPr>
        <w:t>具有投资参股关系的关联企业，或具有直接管理和被管理关系的母子公司，或同一母公司的子公司，不得同时参加本项目中的同一标段的投标。按获取招标文件时间只接受第一家投标供应商投标。</w:t>
      </w:r>
    </w:p>
    <w:p w14:paraId="0340DD60">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108B947B">
      <w:pPr>
        <w:widowControl/>
        <w:ind w:firstLine="480"/>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5EFEB8E9">
      <w:pPr>
        <w:widowControl/>
        <w:ind w:firstLine="480"/>
        <w:rPr>
          <w:rFonts w:hint="eastAsia" w:ascii="宋体" w:hAnsi="宋体"/>
          <w:color w:val="auto"/>
          <w:sz w:val="24"/>
          <w:szCs w:val="24"/>
          <w:highlight w:val="none"/>
        </w:rPr>
      </w:pPr>
      <w:r>
        <w:rPr>
          <w:rFonts w:hint="eastAsia" w:ascii="宋体" w:hAnsi="宋体"/>
          <w:color w:val="auto"/>
          <w:sz w:val="24"/>
          <w:szCs w:val="24"/>
          <w:highlight w:val="none"/>
        </w:rPr>
        <w:t>2.未被“信用中国”网站（</w:t>
      </w:r>
      <w:r>
        <w:rPr>
          <w:rFonts w:ascii="宋体" w:hAnsi="宋体"/>
          <w:color w:val="auto"/>
          <w:sz w:val="24"/>
          <w:szCs w:val="24"/>
          <w:highlight w:val="none"/>
        </w:rPr>
        <w:t>www.creditchina.gov.cn</w:t>
      </w:r>
      <w:r>
        <w:rPr>
          <w:rFonts w:hint="eastAsia" w:ascii="宋体" w:hAnsi="宋体"/>
          <w:color w:val="auto"/>
          <w:sz w:val="24"/>
          <w:szCs w:val="24"/>
          <w:highlight w:val="none"/>
        </w:rPr>
        <w:t>）、中国政府采购网(www.ccgp.gov.cn)列入失信被执行人、重大税收违法案件当事人名单、政府采购严重违法失信行为记录名单；</w:t>
      </w:r>
    </w:p>
    <w:p w14:paraId="56F15BB0">
      <w:pPr>
        <w:pStyle w:val="284"/>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3.落实政府采购政策需满足的资格要求：</w:t>
      </w:r>
      <w:r>
        <w:rPr>
          <w:rFonts w:hint="eastAsia" w:ascii="宋体" w:hAnsi="宋体"/>
          <w:bCs/>
          <w:color w:val="auto"/>
          <w:sz w:val="24"/>
          <w:szCs w:val="24"/>
          <w:highlight w:val="none"/>
        </w:rPr>
        <w:t>供应商为中型企业/小型企业/微型企业（监狱企业、残疾人福利性单位视同小微企业）</w:t>
      </w:r>
      <w:r>
        <w:rPr>
          <w:rFonts w:hint="eastAsia" w:ascii="宋体" w:hAnsi="宋体"/>
          <w:bCs/>
          <w:color w:val="auto"/>
          <w:sz w:val="24"/>
          <w:szCs w:val="24"/>
          <w:highlight w:val="none"/>
          <w:lang w:eastAsia="zh-CN"/>
        </w:rPr>
        <w:t>。</w:t>
      </w:r>
    </w:p>
    <w:p w14:paraId="4B4956C1">
      <w:pPr>
        <w:widowControl/>
        <w:ind w:firstLine="480"/>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4.本项目的特定资格要求：</w:t>
      </w:r>
      <w:r>
        <w:rPr>
          <w:rFonts w:hint="eastAsia" w:ascii="宋体" w:hAnsi="宋体"/>
          <w:color w:val="auto"/>
          <w:sz w:val="24"/>
          <w:szCs w:val="24"/>
          <w:highlight w:val="none"/>
          <w:lang w:val="en-US" w:eastAsia="zh-CN"/>
        </w:rPr>
        <w:t>无。</w:t>
      </w:r>
    </w:p>
    <w:p w14:paraId="594BDF57">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35BAA8D8">
      <w:pPr>
        <w:ind w:left="-59" w:firstLine="480"/>
        <w:rPr>
          <w:rFonts w:hint="eastAsia" w:ascii="宋体" w:hAnsi="宋体"/>
          <w:color w:val="auto"/>
          <w:sz w:val="24"/>
          <w:szCs w:val="24"/>
          <w:highlight w:val="none"/>
        </w:rPr>
      </w:pPr>
      <w:r>
        <w:rPr>
          <w:rFonts w:hint="eastAsia" w:ascii="宋体" w:hAnsi="宋体"/>
          <w:color w:val="auto"/>
          <w:sz w:val="24"/>
          <w:szCs w:val="24"/>
          <w:highlight w:val="none"/>
        </w:rPr>
        <w:t>（1）访问“无锡政府采购网”点击“江苏省政府采购（苏采云）平台”（以下简称“苏采云”）进行账号注册，注册完成后需在系统中填写资质信息并提交审核。也可以直接通过http://jszfcg.jsczt.cn/进入注册界面。</w:t>
      </w:r>
    </w:p>
    <w:p w14:paraId="71F7BB08">
      <w:pPr>
        <w:ind w:left="-59" w:firstLine="480"/>
        <w:rPr>
          <w:rFonts w:hint="eastAsia"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（2）办理“意源”CA数字证书和“方正”电子签章（办理地址：无锡市滨湖区观山路199号12号楼二楼9号、10号窗口），办理指南链接：http://jsxcmm.com/help/help.html。</w:t>
      </w:r>
    </w:p>
    <w:p w14:paraId="34C812B0">
      <w:pPr>
        <w:ind w:left="-59" w:firstLine="480"/>
        <w:rPr>
          <w:rFonts w:hint="eastAsia" w:ascii="宋体" w:hAnsi="宋体"/>
          <w:color w:val="auto"/>
          <w:sz w:val="24"/>
          <w:szCs w:val="24"/>
          <w:highlight w:val="none"/>
        </w:rPr>
      </w:pPr>
      <w:r>
        <w:rPr>
          <w:rFonts w:hint="eastAsia" w:ascii="宋体" w:hAnsi="宋体"/>
          <w:color w:val="auto"/>
          <w:sz w:val="24"/>
          <w:szCs w:val="24"/>
          <w:highlight w:val="none"/>
        </w:rPr>
        <w:t>（3）CA驱动下载：</w:t>
      </w:r>
    </w:p>
    <w:p w14:paraId="6F057373">
      <w:pPr>
        <w:ind w:left="-59" w:firstLine="480"/>
        <w:rPr>
          <w:rFonts w:hint="eastAsia" w:ascii="宋体" w:hAnsi="宋体"/>
          <w:color w:val="auto"/>
          <w:sz w:val="24"/>
          <w:szCs w:val="24"/>
          <w:highlight w:val="none"/>
        </w:rPr>
      </w:pPr>
      <w:r>
        <w:rPr>
          <w:rFonts w:hint="eastAsia" w:ascii="宋体" w:hAnsi="宋体"/>
          <w:color w:val="auto"/>
          <w:sz w:val="24"/>
          <w:szCs w:val="24"/>
          <w:highlight w:val="none"/>
        </w:rPr>
        <w:t>在“江苏省政府采购（苏采云）平台”账号登陆页面，点击“驱动下载”链接中的“政务CA、方正签章控件驱动安装包及安装说明”可以直接下载驱动安装包，安装包中附有驱动安装手册。</w:t>
      </w:r>
    </w:p>
    <w:p w14:paraId="664D3EFF">
      <w:pPr>
        <w:ind w:left="-59" w:firstLine="480"/>
        <w:rPr>
          <w:rFonts w:hint="eastAsia" w:ascii="宋体" w:hAnsi="宋体"/>
          <w:color w:val="auto"/>
          <w:sz w:val="24"/>
          <w:szCs w:val="24"/>
          <w:highlight w:val="none"/>
        </w:rPr>
      </w:pPr>
      <w:r>
        <w:rPr>
          <w:rFonts w:hint="eastAsia" w:ascii="宋体" w:hAnsi="宋体"/>
          <w:color w:val="auto"/>
          <w:sz w:val="24"/>
          <w:szCs w:val="24"/>
          <w:highlight w:val="none"/>
        </w:rPr>
        <w:t>技术服务电话：0510-81827781（服务时间：工作日 9:00-11:30，13:00-17:00）</w:t>
      </w:r>
    </w:p>
    <w:p w14:paraId="6605ABA5">
      <w:pPr>
        <w:ind w:left="-59" w:firstLine="480"/>
        <w:rPr>
          <w:rFonts w:hint="eastAsia" w:ascii="宋体" w:hAnsi="宋体"/>
          <w:color w:val="auto"/>
          <w:sz w:val="24"/>
          <w:szCs w:val="24"/>
          <w:highlight w:val="none"/>
        </w:rPr>
      </w:pPr>
      <w:r>
        <w:rPr>
          <w:rFonts w:hint="eastAsia" w:ascii="宋体" w:hAnsi="宋体"/>
          <w:color w:val="auto"/>
          <w:sz w:val="24"/>
          <w:szCs w:val="24"/>
          <w:highlight w:val="none"/>
        </w:rPr>
        <w:t>2.完成苏采云注册的供应商方可在苏采云中进行CA绑定。登录“江苏省政府采购（苏采云）平台”，插入CA后，点击【账号设置】——【绑定CA】。</w:t>
      </w:r>
    </w:p>
    <w:p w14:paraId="54666C50">
      <w:pPr>
        <w:ind w:left="-59" w:firstLine="480"/>
        <w:rPr>
          <w:rFonts w:hint="eastAsia"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3.供应商应按上述要求提供相关材料及注册登记信息，所提供的材料应均是真实的、准确的，若有违背，供应商自行承担由此而产生的一切后果。</w:t>
      </w:r>
    </w:p>
    <w:p w14:paraId="5A78921F">
      <w:pPr>
        <w:ind w:left="-59" w:firstLine="480"/>
        <w:rPr>
          <w:rFonts w:hint="eastAsia" w:ascii="宋体" w:hAnsi="宋体"/>
          <w:color w:val="auto"/>
          <w:sz w:val="24"/>
          <w:szCs w:val="24"/>
          <w:highlight w:val="none"/>
        </w:rPr>
      </w:pPr>
      <w:r>
        <w:rPr>
          <w:rFonts w:hint="eastAsia" w:ascii="宋体" w:hAnsi="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3452FFC9">
      <w:pPr>
        <w:ind w:left="-59" w:firstLine="480"/>
        <w:rPr>
          <w:rFonts w:hint="eastAsia" w:ascii="宋体" w:hAnsi="宋体"/>
          <w:color w:val="auto"/>
          <w:sz w:val="24"/>
          <w:szCs w:val="24"/>
          <w:highlight w:val="none"/>
        </w:rPr>
      </w:pPr>
      <w:r>
        <w:rPr>
          <w:rFonts w:hint="eastAsia" w:ascii="宋体" w:hAnsi="宋体"/>
          <w:color w:val="auto"/>
          <w:sz w:val="24"/>
          <w:szCs w:val="24"/>
          <w:highlight w:val="none"/>
        </w:rPr>
        <w:t>技术支持QQ：田女士：3071474382 ；王先生：897651173。</w:t>
      </w:r>
    </w:p>
    <w:p w14:paraId="0CDB666E">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（四）获取采购文件</w:t>
      </w:r>
    </w:p>
    <w:p w14:paraId="4F0252A0">
      <w:pPr>
        <w:widowControl/>
        <w:ind w:firstLine="480"/>
        <w:jc w:val="left"/>
        <w:rPr>
          <w:rFonts w:ascii="宋体" w:hAnsi="宋体" w:cs="宋体"/>
          <w:color w:val="auto"/>
          <w:sz w:val="24"/>
          <w:szCs w:val="24"/>
          <w:highlight w:val="none"/>
        </w:rPr>
      </w:pPr>
      <w:r>
        <w:rPr>
          <w:rFonts w:hint="eastAsia" w:ascii="宋体" w:hAnsi="宋体"/>
          <w:color w:val="auto"/>
          <w:sz w:val="24"/>
          <w:szCs w:val="24"/>
          <w:highlight w:val="none"/>
        </w:rPr>
        <w:t>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38E1FB5E">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（五）公开答疑时间、地点</w:t>
      </w:r>
    </w:p>
    <w:p w14:paraId="37437E2A">
      <w:pPr>
        <w:widowControl/>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lang w:eastAsia="zh-CN"/>
        </w:rPr>
        <w:t>江苏朝阳工程管理咨询有限责任公司</w:t>
      </w:r>
      <w:r>
        <w:rPr>
          <w:rFonts w:hint="eastAsia" w:ascii="宋体" w:hAnsi="宋体"/>
          <w:bCs/>
          <w:color w:val="auto"/>
          <w:sz w:val="24"/>
          <w:szCs w:val="24"/>
          <w:highlight w:val="none"/>
        </w:rPr>
        <w:t>将以电话咨询、电子邮箱等方式开展线上不见面答疑服务。截止至</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:00前，</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投标人如有需要对招标文件要求澄清的问题，请以电子邮箱形式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olor w:val="auto"/>
          <w:sz w:val="24"/>
          <w:szCs w:val="24"/>
          <w:highlight w:val="none"/>
          <w:lang w:eastAsia="zh-CN"/>
        </w:rPr>
        <w:t>JSZC-320205-CYZR-G2024-0036</w:t>
      </w:r>
      <w:r>
        <w:rPr>
          <w:rFonts w:hint="eastAsia" w:ascii="宋体" w:hAnsi="宋体"/>
          <w:color w:val="auto"/>
          <w:sz w:val="24"/>
          <w:szCs w:val="24"/>
          <w:highlight w:val="none"/>
        </w:rPr>
        <w:t>项目需澄清问题”</w:t>
      </w:r>
      <w:r>
        <w:rPr>
          <w:rFonts w:hint="eastAsia" w:ascii="宋体" w:hAnsi="宋体"/>
          <w:bCs/>
          <w:color w:val="auto"/>
          <w:sz w:val="24"/>
          <w:szCs w:val="24"/>
          <w:highlight w:val="none"/>
        </w:rPr>
        <w:t>，</w:t>
      </w:r>
      <w:r>
        <w:rPr>
          <w:rFonts w:hint="eastAsia" w:ascii="宋体" w:hAnsi="宋体"/>
          <w:color w:val="auto"/>
          <w:sz w:val="24"/>
          <w:szCs w:val="24"/>
          <w:highlight w:val="none"/>
        </w:rPr>
        <w:t>并于答疑</w:t>
      </w:r>
      <w:r>
        <w:rPr>
          <w:rFonts w:hint="eastAsia" w:ascii="宋体" w:hAnsi="宋体"/>
          <w:bCs/>
          <w:color w:val="auto"/>
          <w:sz w:val="24"/>
          <w:szCs w:val="24"/>
          <w:highlight w:val="none"/>
        </w:rPr>
        <w:t>截止时间前</w:t>
      </w:r>
      <w:r>
        <w:rPr>
          <w:rFonts w:hint="eastAsia" w:ascii="宋体" w:hAnsi="宋体"/>
          <w:color w:val="auto"/>
          <w:sz w:val="24"/>
          <w:szCs w:val="24"/>
          <w:highlight w:val="none"/>
        </w:rPr>
        <w:t>邮箱发送（</w:t>
      </w:r>
      <w:r>
        <w:rPr>
          <w:rFonts w:hint="eastAsia" w:ascii="宋体" w:hAnsi="宋体"/>
          <w:color w:val="auto"/>
          <w:sz w:val="24"/>
          <w:szCs w:val="24"/>
          <w:highlight w:val="none"/>
          <w:lang w:val="en-US" w:eastAsia="zh-CN"/>
        </w:rPr>
        <w:t>735320591</w:t>
      </w:r>
      <w:r>
        <w:rPr>
          <w:rFonts w:hint="eastAsia" w:ascii="宋体" w:hAnsi="宋体"/>
          <w:color w:val="auto"/>
          <w:sz w:val="24"/>
          <w:szCs w:val="24"/>
          <w:highlight w:val="none"/>
        </w:rPr>
        <w:t>@qq.com）给项目联系人</w:t>
      </w:r>
      <w:r>
        <w:rPr>
          <w:rFonts w:hint="eastAsia" w:ascii="宋体" w:hAnsi="宋体"/>
          <w:bCs/>
          <w:color w:val="auto"/>
          <w:sz w:val="24"/>
          <w:szCs w:val="24"/>
          <w:highlight w:val="none"/>
        </w:rPr>
        <w:t>。若未在法定时间内提出澄清，由此造成的损失及风险由投标人自行承担。</w:t>
      </w:r>
    </w:p>
    <w:p w14:paraId="2CCCDC89">
      <w:pPr>
        <w:spacing w:line="360" w:lineRule="auto"/>
        <w:ind w:firstLine="480" w:firstLineChars="200"/>
        <w:rPr>
          <w:rFonts w:hint="eastAsia" w:ascii="黑体" w:hAnsi="黑体" w:eastAsia="黑体" w:cs="宋体"/>
          <w:color w:val="auto"/>
          <w:sz w:val="24"/>
          <w:szCs w:val="24"/>
          <w:highlight w:val="none"/>
          <w:lang w:val="en-US" w:eastAsia="zh-CN"/>
        </w:rPr>
      </w:pPr>
      <w:r>
        <w:rPr>
          <w:rFonts w:hint="eastAsia" w:ascii="黑体" w:hAnsi="黑体" w:eastAsia="黑体" w:cs="宋体"/>
          <w:color w:val="auto"/>
          <w:sz w:val="24"/>
          <w:szCs w:val="24"/>
          <w:highlight w:val="none"/>
          <w:lang w:val="en-US" w:eastAsia="zh-CN"/>
        </w:rPr>
        <w:t>（六）现场踏勘</w:t>
      </w:r>
    </w:p>
    <w:p w14:paraId="386EC6BE">
      <w:pPr>
        <w:spacing w:line="360" w:lineRule="auto"/>
        <w:ind w:firstLine="480" w:firstLineChars="200"/>
        <w:rPr>
          <w:color w:val="auto"/>
          <w:highlight w:val="none"/>
        </w:rPr>
      </w:pPr>
      <w:r>
        <w:rPr>
          <w:rFonts w:hint="eastAsia" w:ascii="宋体" w:hAnsi="宋体" w:eastAsia="宋体" w:cs="Times New Roman"/>
          <w:bCs/>
          <w:color w:val="auto"/>
          <w:sz w:val="24"/>
          <w:szCs w:val="24"/>
          <w:highlight w:val="none"/>
          <w:lang w:val="en-US"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69AD1882">
      <w:pPr>
        <w:widowControl/>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w:t>
      </w:r>
      <w:r>
        <w:rPr>
          <w:rFonts w:hint="eastAsia" w:ascii="黑体" w:hAnsi="黑体" w:eastAsia="黑体" w:cs="宋体"/>
          <w:color w:val="auto"/>
          <w:sz w:val="24"/>
          <w:szCs w:val="24"/>
          <w:highlight w:val="none"/>
          <w:lang w:val="en-US" w:eastAsia="zh-CN"/>
        </w:rPr>
        <w:t>七</w:t>
      </w:r>
      <w:r>
        <w:rPr>
          <w:rFonts w:hint="eastAsia" w:ascii="黑体" w:hAnsi="黑体" w:eastAsia="黑体" w:cs="宋体"/>
          <w:color w:val="auto"/>
          <w:sz w:val="24"/>
          <w:szCs w:val="24"/>
          <w:highlight w:val="none"/>
        </w:rPr>
        <w:t>）投标及开标、定标时间、地点</w:t>
      </w:r>
    </w:p>
    <w:p w14:paraId="19D3B0F0">
      <w:pPr>
        <w:widowControl/>
        <w:ind w:firstLine="480"/>
        <w:jc w:val="left"/>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本项目进行线上采购活动，供应商准备好制作标书的笔记本电脑、CA锁（国信CA），在投标截止时间前半小时，登录</w:t>
      </w:r>
      <w:r>
        <w:rPr>
          <w:rFonts w:hint="eastAsia" w:ascii="黑体" w:hAnsi="黑体" w:eastAsia="黑体" w:cs="宋体"/>
          <w:color w:val="auto"/>
          <w:sz w:val="24"/>
          <w:szCs w:val="24"/>
          <w:highlight w:val="none"/>
          <w:lang w:val="en-US" w:eastAsia="zh-CN"/>
        </w:rPr>
        <w:t>苏采云</w:t>
      </w:r>
      <w:r>
        <w:rPr>
          <w:rFonts w:hint="eastAsia" w:ascii="黑体" w:hAnsi="黑体" w:eastAsia="黑体" w:cs="宋体"/>
          <w:color w:val="auto"/>
          <w:sz w:val="24"/>
          <w:szCs w:val="24"/>
          <w:highlight w:val="none"/>
        </w:rPr>
        <w:t>网上开标大厅签到，在我代理机构人员开启标书解密后，方可解密，</w:t>
      </w:r>
      <w:r>
        <w:rPr>
          <w:rFonts w:hint="eastAsia" w:ascii="宋体" w:hAnsi="宋体" w:eastAsia="黑体" w:cs="宋体"/>
          <w:color w:val="auto"/>
          <w:sz w:val="24"/>
          <w:szCs w:val="24"/>
          <w:highlight w:val="none"/>
        </w:rPr>
        <w:t>请在规定时间内登录网上开标大厅参与采购活动。  </w:t>
      </w:r>
    </w:p>
    <w:p w14:paraId="77CC4C62">
      <w:pPr>
        <w:widowControl/>
        <w:ind w:firstLine="480"/>
        <w:jc w:val="left"/>
        <w:rPr>
          <w:rFonts w:ascii="宋体" w:hAnsi="宋体"/>
          <w:color w:val="auto"/>
          <w:sz w:val="24"/>
          <w:szCs w:val="24"/>
          <w:highlight w:val="none"/>
        </w:rPr>
      </w:pPr>
      <w:r>
        <w:rPr>
          <w:rFonts w:hint="eastAsia" w:ascii="宋体" w:hAnsi="宋体"/>
          <w:color w:val="auto"/>
          <w:sz w:val="24"/>
          <w:szCs w:val="24"/>
          <w:highlight w:val="none"/>
        </w:rPr>
        <w:t>投标截止时间（网上投标截止时间</w:t>
      </w:r>
      <w:r>
        <w:rPr>
          <w:rFonts w:hint="eastAsia" w:ascii="宋体" w:hAnsi="宋体"/>
          <w:color w:val="auto"/>
          <w:sz w:val="24"/>
          <w:szCs w:val="24"/>
          <w:highlight w:val="none"/>
          <w:lang w:val="en-US" w:eastAsia="zh-CN"/>
        </w:rPr>
        <w:t>苏采云</w:t>
      </w:r>
      <w:r>
        <w:rPr>
          <w:rFonts w:hint="eastAsia" w:ascii="宋体" w:hAnsi="宋体"/>
          <w:color w:val="auto"/>
          <w:sz w:val="24"/>
          <w:szCs w:val="24"/>
          <w:highlight w:val="none"/>
        </w:rPr>
        <w:t>投标客户端投标）：</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日</w:t>
      </w:r>
      <w:r>
        <w:rPr>
          <w:rFonts w:hint="eastAsia" w:ascii="宋体" w:hAnsi="宋体"/>
          <w:bCs/>
          <w:color w:val="auto"/>
          <w:sz w:val="24"/>
          <w:szCs w:val="24"/>
          <w:highlight w:val="none"/>
        </w:rPr>
        <w:t>9:30</w:t>
      </w:r>
      <w:r>
        <w:rPr>
          <w:rFonts w:hint="eastAsia" w:ascii="宋体" w:hAnsi="宋体"/>
          <w:color w:val="auto"/>
          <w:sz w:val="24"/>
          <w:szCs w:val="24"/>
          <w:highlight w:val="none"/>
        </w:rPr>
        <w:t>，投标截止时间后的投标文件恕不接受</w:t>
      </w:r>
    </w:p>
    <w:p w14:paraId="6588B62F">
      <w:pPr>
        <w:widowControl/>
        <w:ind w:firstLine="480"/>
        <w:jc w:val="left"/>
        <w:rPr>
          <w:rFonts w:ascii="宋体" w:hAnsi="宋体"/>
          <w:color w:val="auto"/>
          <w:sz w:val="24"/>
          <w:szCs w:val="24"/>
          <w:highlight w:val="none"/>
        </w:rPr>
      </w:pPr>
      <w:r>
        <w:rPr>
          <w:rFonts w:hint="eastAsia" w:ascii="宋体" w:hAnsi="宋体"/>
          <w:color w:val="auto"/>
          <w:sz w:val="24"/>
          <w:szCs w:val="24"/>
          <w:highlight w:val="none"/>
        </w:rPr>
        <w:t>开标时间（网上投标解密时间）：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日</w:t>
      </w:r>
      <w:r>
        <w:rPr>
          <w:rFonts w:hint="eastAsia" w:ascii="宋体" w:hAnsi="宋体"/>
          <w:color w:val="auto"/>
          <w:sz w:val="24"/>
          <w:szCs w:val="24"/>
          <w:highlight w:val="none"/>
        </w:rPr>
        <w:t>开启解密后半小时。</w:t>
      </w:r>
    </w:p>
    <w:p w14:paraId="01E39F31">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投标及开标地点：</w:t>
      </w:r>
      <w:r>
        <w:rPr>
          <w:rFonts w:hint="eastAsia" w:ascii="宋体" w:hAnsi="宋体" w:eastAsia="宋体" w:cs="宋体"/>
          <w:bCs/>
          <w:color w:val="auto"/>
          <w:sz w:val="24"/>
          <w:szCs w:val="24"/>
          <w:highlight w:val="none"/>
        </w:rPr>
        <w:t>江苏省政府采购（苏采云）平台</w:t>
      </w:r>
    </w:p>
    <w:p w14:paraId="43CDB085">
      <w:pPr>
        <w:widowControl/>
        <w:ind w:firstLine="480"/>
        <w:jc w:val="left"/>
        <w:rPr>
          <w:rFonts w:ascii="宋体" w:hAnsi="宋体"/>
          <w:color w:val="auto"/>
          <w:sz w:val="24"/>
          <w:szCs w:val="24"/>
          <w:highlight w:val="none"/>
        </w:rPr>
      </w:pPr>
      <w:r>
        <w:rPr>
          <w:rFonts w:hint="eastAsia" w:ascii="宋体" w:hAnsi="宋体"/>
          <w:color w:val="auto"/>
          <w:sz w:val="24"/>
          <w:szCs w:val="24"/>
          <w:highlight w:val="none"/>
        </w:rPr>
        <w:t>定标时间：评标结束</w:t>
      </w:r>
    </w:p>
    <w:p w14:paraId="294B8239">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定标地点：</w:t>
      </w:r>
      <w:r>
        <w:rPr>
          <w:rFonts w:ascii="宋体" w:hAnsi="宋体" w:cs="宋体"/>
          <w:color w:val="auto"/>
          <w:sz w:val="24"/>
          <w:szCs w:val="24"/>
          <w:highlight w:val="none"/>
        </w:rPr>
        <w:t>无锡市</w:t>
      </w:r>
      <w:r>
        <w:rPr>
          <w:rFonts w:hint="eastAsia" w:ascii="宋体" w:hAnsi="宋体" w:cs="宋体"/>
          <w:color w:val="auto"/>
          <w:sz w:val="24"/>
          <w:szCs w:val="24"/>
          <w:highlight w:val="none"/>
        </w:rPr>
        <w:t>公共资源交易中心锡山分中心</w:t>
      </w:r>
    </w:p>
    <w:p w14:paraId="15B24140">
      <w:pPr>
        <w:ind w:firstLine="480"/>
        <w:rPr>
          <w:rFonts w:ascii="宋体" w:hAnsi="宋体"/>
          <w:bCs/>
          <w:color w:val="auto"/>
          <w:sz w:val="24"/>
          <w:szCs w:val="24"/>
          <w:highlight w:val="none"/>
        </w:rPr>
      </w:pPr>
      <w:r>
        <w:rPr>
          <w:rFonts w:hint="eastAsia" w:ascii="黑体" w:hAnsi="黑体" w:eastAsia="黑体"/>
          <w:bCs/>
          <w:color w:val="auto"/>
          <w:sz w:val="24"/>
          <w:szCs w:val="24"/>
          <w:highlight w:val="none"/>
        </w:rPr>
        <w:t>（</w:t>
      </w:r>
      <w:r>
        <w:rPr>
          <w:rFonts w:hint="eastAsia" w:ascii="黑体" w:hAnsi="黑体" w:eastAsia="黑体"/>
          <w:bCs/>
          <w:color w:val="auto"/>
          <w:sz w:val="24"/>
          <w:szCs w:val="24"/>
          <w:highlight w:val="none"/>
          <w:lang w:val="en-US" w:eastAsia="zh-CN"/>
        </w:rPr>
        <w:t>八</w:t>
      </w:r>
      <w:r>
        <w:rPr>
          <w:rFonts w:hint="eastAsia" w:ascii="黑体" w:hAnsi="黑体" w:eastAsia="黑体"/>
          <w:bCs/>
          <w:color w:val="auto"/>
          <w:sz w:val="24"/>
          <w:szCs w:val="24"/>
          <w:highlight w:val="none"/>
        </w:rPr>
        <w:t>）投标文件份数：</w:t>
      </w:r>
      <w:r>
        <w:rPr>
          <w:rFonts w:hint="eastAsia" w:ascii="宋体" w:hAnsi="宋体"/>
          <w:bCs/>
          <w:color w:val="auto"/>
          <w:sz w:val="24"/>
          <w:szCs w:val="24"/>
          <w:highlight w:val="none"/>
        </w:rPr>
        <w:t>请按规</w:t>
      </w:r>
      <w:r>
        <w:rPr>
          <w:rFonts w:hint="eastAsia" w:ascii="宋体" w:hAnsi="宋体"/>
          <w:bCs/>
          <w:color w:val="auto"/>
          <w:sz w:val="24"/>
          <w:szCs w:val="24"/>
          <w:highlight w:val="none"/>
          <w:lang w:val="en-US" w:eastAsia="zh-CN"/>
        </w:rPr>
        <w:t>定</w:t>
      </w:r>
      <w:r>
        <w:rPr>
          <w:rFonts w:hint="eastAsia" w:ascii="宋体" w:hAnsi="宋体"/>
          <w:bCs/>
          <w:color w:val="auto"/>
          <w:sz w:val="24"/>
          <w:szCs w:val="24"/>
          <w:highlight w:val="none"/>
        </w:rPr>
        <w:t>上传电子投标文件，不接收纸质投标文件。</w:t>
      </w:r>
    </w:p>
    <w:p w14:paraId="05770A70">
      <w:pPr>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w:t>
      </w:r>
      <w:r>
        <w:rPr>
          <w:rFonts w:hint="eastAsia" w:ascii="黑体" w:hAnsi="黑体" w:eastAsia="黑体"/>
          <w:bCs/>
          <w:color w:val="auto"/>
          <w:sz w:val="24"/>
          <w:szCs w:val="24"/>
          <w:highlight w:val="none"/>
          <w:lang w:val="en-US" w:eastAsia="zh-CN"/>
        </w:rPr>
        <w:t>九</w:t>
      </w:r>
      <w:r>
        <w:rPr>
          <w:rFonts w:hint="eastAsia" w:ascii="黑体" w:hAnsi="黑体" w:eastAsia="黑体"/>
          <w:bCs/>
          <w:color w:val="auto"/>
          <w:sz w:val="24"/>
          <w:szCs w:val="24"/>
          <w:highlight w:val="none"/>
        </w:rPr>
        <w:t>）投标有效期：</w:t>
      </w:r>
      <w:r>
        <w:rPr>
          <w:rFonts w:hint="eastAsia" w:ascii="宋体" w:hAnsi="宋体" w:eastAsia="宋体" w:cs="Times New Roman"/>
          <w:bCs/>
          <w:color w:val="auto"/>
          <w:sz w:val="24"/>
          <w:szCs w:val="24"/>
          <w:highlight w:val="none"/>
        </w:rPr>
        <w:t>开标之日起90天</w:t>
      </w:r>
    </w:p>
    <w:p w14:paraId="75C87569">
      <w:pPr>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w:t>
      </w:r>
      <w:r>
        <w:rPr>
          <w:rFonts w:hint="eastAsia" w:ascii="黑体" w:hAnsi="黑体" w:eastAsia="黑体"/>
          <w:bCs/>
          <w:color w:val="auto"/>
          <w:sz w:val="24"/>
          <w:szCs w:val="24"/>
          <w:highlight w:val="none"/>
          <w:lang w:val="en-US" w:eastAsia="zh-CN"/>
        </w:rPr>
        <w:t>十</w:t>
      </w:r>
      <w:r>
        <w:rPr>
          <w:rFonts w:hint="eastAsia" w:ascii="黑体" w:hAnsi="黑体" w:eastAsia="黑体"/>
          <w:bCs/>
          <w:color w:val="auto"/>
          <w:sz w:val="24"/>
          <w:szCs w:val="24"/>
          <w:highlight w:val="none"/>
        </w:rPr>
        <w:t>）采购方法：</w:t>
      </w:r>
    </w:p>
    <w:p w14:paraId="39AB7E43">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w:t>
      </w:r>
    </w:p>
    <w:p w14:paraId="6A12C372">
      <w:pPr>
        <w:numPr>
          <w:ilvl w:val="0"/>
          <w:numId w:val="0"/>
        </w:numPr>
        <w:ind w:firstLine="480" w:firstLineChars="0"/>
        <w:rPr>
          <w:rFonts w:hint="eastAsia" w:ascii="黑体" w:hAnsi="黑体" w:eastAsia="黑体"/>
          <w:bCs/>
          <w:color w:val="auto"/>
          <w:sz w:val="24"/>
          <w:szCs w:val="24"/>
          <w:highlight w:val="none"/>
        </w:rPr>
      </w:pPr>
      <w:r>
        <w:rPr>
          <w:rFonts w:hint="eastAsia" w:ascii="黑体" w:hAnsi="黑体" w:eastAsia="黑体" w:cs="Times New Roman"/>
          <w:bCs/>
          <w:color w:val="auto"/>
          <w:sz w:val="24"/>
          <w:szCs w:val="24"/>
          <w:highlight w:val="none"/>
          <w:lang w:val="en-US" w:eastAsia="zh-CN" w:bidi="ar-SA"/>
        </w:rPr>
        <w:t>（十一）</w:t>
      </w:r>
      <w:r>
        <w:rPr>
          <w:rFonts w:hint="eastAsia" w:ascii="黑体" w:hAnsi="黑体" w:eastAsia="黑体"/>
          <w:bCs/>
          <w:color w:val="auto"/>
          <w:sz w:val="24"/>
          <w:szCs w:val="24"/>
          <w:highlight w:val="none"/>
        </w:rPr>
        <w:t>其它</w:t>
      </w:r>
    </w:p>
    <w:p w14:paraId="467EF16D">
      <w:pPr>
        <w:pStyle w:val="31"/>
        <w:tabs>
          <w:tab w:val="left" w:pos="0"/>
        </w:tabs>
        <w:adjustRightInd/>
        <w:spacing w:before="0" w:beforeAutospacing="0" w:after="0" w:afterAutospacing="0" w:line="460" w:lineRule="exact"/>
        <w:ind w:firstLine="480" w:firstLineChars="200"/>
        <w:textAlignment w:val="auto"/>
        <w:rPr>
          <w:rFonts w:cs="宋体"/>
          <w:color w:val="auto"/>
          <w:highlight w:val="none"/>
          <w:lang w:val="zh-CN"/>
        </w:rPr>
      </w:pPr>
      <w:r>
        <w:rPr>
          <w:rFonts w:hint="eastAsia" w:cs="宋体"/>
          <w:color w:val="auto"/>
          <w:highlight w:val="none"/>
          <w:lang w:val="zh-CN"/>
        </w:rPr>
        <w:t>有关本次采购活动程序方面的问题，可来人、来函（传真）或电话联系。</w:t>
      </w:r>
    </w:p>
    <w:p w14:paraId="2D8CDF40">
      <w:pPr>
        <w:pStyle w:val="31"/>
        <w:tabs>
          <w:tab w:val="left" w:pos="0"/>
        </w:tabs>
        <w:adjustRightInd/>
        <w:spacing w:before="0" w:beforeAutospacing="0" w:after="0" w:afterAutospacing="0" w:line="460" w:lineRule="exact"/>
        <w:ind w:firstLine="480" w:firstLineChars="200"/>
        <w:textAlignment w:val="auto"/>
        <w:rPr>
          <w:rFonts w:hint="eastAsia" w:cs="宋体"/>
          <w:color w:val="auto"/>
          <w:highlight w:val="none"/>
          <w:lang w:val="zh-CN"/>
        </w:rPr>
      </w:pPr>
      <w:r>
        <w:rPr>
          <w:rFonts w:hint="eastAsia" w:cs="宋体"/>
          <w:color w:val="auto"/>
          <w:highlight w:val="none"/>
          <w:lang w:val="zh-CN"/>
        </w:rPr>
        <w:t>采购人：无锡市锡山区人民政府安镇街道办事处</w:t>
      </w:r>
    </w:p>
    <w:p w14:paraId="0837ED69">
      <w:pPr>
        <w:pStyle w:val="31"/>
        <w:tabs>
          <w:tab w:val="left" w:pos="0"/>
        </w:tabs>
        <w:adjustRightInd/>
        <w:spacing w:before="0" w:beforeAutospacing="0" w:after="0" w:afterAutospacing="0" w:line="460" w:lineRule="exact"/>
        <w:ind w:firstLine="480" w:firstLineChars="200"/>
        <w:textAlignment w:val="auto"/>
        <w:rPr>
          <w:rFonts w:hint="default" w:eastAsia="宋体" w:cs="宋体"/>
          <w:color w:val="auto"/>
          <w:highlight w:val="none"/>
          <w:lang w:val="en-US" w:eastAsia="zh-CN"/>
        </w:rPr>
      </w:pPr>
      <w:r>
        <w:rPr>
          <w:rFonts w:hint="eastAsia" w:cs="宋体"/>
          <w:color w:val="auto"/>
          <w:highlight w:val="none"/>
          <w:lang w:val="zh-CN"/>
        </w:rPr>
        <w:t>采购人地址：</w:t>
      </w:r>
      <w:r>
        <w:rPr>
          <w:rFonts w:hint="eastAsia" w:cs="宋体"/>
          <w:color w:val="auto"/>
          <w:highlight w:val="none"/>
          <w:lang w:val="en-US" w:eastAsia="zh-CN"/>
        </w:rPr>
        <w:t>无锡市锡山区安国路8号</w:t>
      </w:r>
    </w:p>
    <w:p w14:paraId="19CB8CEB">
      <w:pPr>
        <w:pStyle w:val="31"/>
        <w:tabs>
          <w:tab w:val="left" w:pos="0"/>
        </w:tabs>
        <w:adjustRightInd/>
        <w:spacing w:before="0" w:beforeAutospacing="0" w:after="0" w:afterAutospacing="0" w:line="460" w:lineRule="exact"/>
        <w:ind w:firstLine="480" w:firstLineChars="200"/>
        <w:textAlignment w:val="auto"/>
        <w:rPr>
          <w:rFonts w:hint="default" w:eastAsia="宋体" w:cs="宋体"/>
          <w:color w:val="auto"/>
          <w:highlight w:val="none"/>
          <w:lang w:val="en-US" w:eastAsia="zh-CN"/>
        </w:rPr>
      </w:pPr>
      <w:r>
        <w:rPr>
          <w:rFonts w:hint="eastAsia" w:cs="宋体"/>
          <w:color w:val="auto"/>
          <w:highlight w:val="none"/>
          <w:lang w:val="zh-CN"/>
        </w:rPr>
        <w:t>联系人：</w:t>
      </w:r>
      <w:r>
        <w:rPr>
          <w:rFonts w:hint="eastAsia" w:cs="宋体"/>
          <w:color w:val="auto"/>
          <w:highlight w:val="none"/>
          <w:lang w:val="en-US" w:eastAsia="zh-CN"/>
        </w:rPr>
        <w:t>林茜</w:t>
      </w:r>
    </w:p>
    <w:p w14:paraId="5E230F61">
      <w:pPr>
        <w:pStyle w:val="31"/>
        <w:tabs>
          <w:tab w:val="left" w:pos="0"/>
        </w:tabs>
        <w:adjustRightInd/>
        <w:spacing w:before="0" w:beforeAutospacing="0" w:after="0" w:afterAutospacing="0" w:line="460" w:lineRule="exact"/>
        <w:ind w:firstLine="480" w:firstLineChars="200"/>
        <w:textAlignment w:val="auto"/>
        <w:rPr>
          <w:rFonts w:hint="default" w:eastAsia="宋体" w:cs="宋体"/>
          <w:color w:val="auto"/>
          <w:highlight w:val="none"/>
          <w:lang w:val="en-US" w:eastAsia="zh-CN"/>
        </w:rPr>
      </w:pPr>
      <w:r>
        <w:rPr>
          <w:rFonts w:hint="eastAsia" w:eastAsia="宋体" w:cs="宋体"/>
          <w:color w:val="auto"/>
          <w:highlight w:val="none"/>
          <w:lang w:val="zh-CN"/>
        </w:rPr>
        <w:t>联系电话：</w:t>
      </w:r>
      <w:r>
        <w:rPr>
          <w:rFonts w:hint="eastAsia" w:eastAsia="宋体" w:cs="宋体"/>
          <w:color w:val="auto"/>
          <w:highlight w:val="none"/>
          <w:lang w:val="en-US" w:eastAsia="zh-CN"/>
        </w:rPr>
        <w:t>0510-88781975</w:t>
      </w:r>
    </w:p>
    <w:p w14:paraId="22760964">
      <w:pPr>
        <w:pStyle w:val="31"/>
        <w:tabs>
          <w:tab w:val="left" w:pos="0"/>
        </w:tabs>
        <w:adjustRightInd/>
        <w:spacing w:before="0" w:beforeAutospacing="0" w:after="0" w:afterAutospacing="0" w:line="460" w:lineRule="exact"/>
        <w:ind w:firstLine="480" w:firstLineChars="200"/>
        <w:textAlignment w:val="auto"/>
        <w:rPr>
          <w:rFonts w:hint="eastAsia" w:eastAsia="宋体" w:cs="宋体"/>
          <w:color w:val="auto"/>
          <w:highlight w:val="none"/>
          <w:lang w:val="zh-CN" w:eastAsia="zh-CN"/>
        </w:rPr>
      </w:pPr>
      <w:r>
        <w:rPr>
          <w:rFonts w:hint="eastAsia" w:eastAsia="宋体" w:cs="宋体"/>
          <w:color w:val="auto"/>
          <w:highlight w:val="none"/>
          <w:lang w:val="zh-CN"/>
        </w:rPr>
        <w:t>采购机构：</w:t>
      </w:r>
      <w:r>
        <w:rPr>
          <w:rFonts w:hint="eastAsia" w:eastAsia="宋体" w:cs="宋体"/>
          <w:color w:val="auto"/>
          <w:highlight w:val="none"/>
          <w:lang w:val="zh-CN" w:eastAsia="zh-CN"/>
        </w:rPr>
        <w:t>江苏朝阳工程管理咨询有限责任公司</w:t>
      </w:r>
    </w:p>
    <w:p w14:paraId="5AAC3C94">
      <w:pPr>
        <w:pStyle w:val="31"/>
        <w:tabs>
          <w:tab w:val="left" w:pos="0"/>
        </w:tabs>
        <w:adjustRightInd/>
        <w:spacing w:before="0" w:beforeAutospacing="0" w:after="0" w:afterAutospacing="0" w:line="460" w:lineRule="exact"/>
        <w:ind w:firstLine="480" w:firstLineChars="200"/>
        <w:textAlignment w:val="auto"/>
        <w:rPr>
          <w:rFonts w:hint="eastAsia" w:eastAsia="宋体" w:cs="宋体"/>
          <w:color w:val="auto"/>
          <w:highlight w:val="none"/>
          <w:lang w:val="zh-CN"/>
        </w:rPr>
      </w:pPr>
      <w:r>
        <w:rPr>
          <w:rFonts w:hint="eastAsia" w:eastAsia="宋体" w:cs="宋体"/>
          <w:color w:val="auto"/>
          <w:highlight w:val="none"/>
          <w:lang w:val="zh-CN"/>
        </w:rPr>
        <w:t>地址：无锡市锡山区</w:t>
      </w:r>
      <w:r>
        <w:rPr>
          <w:rFonts w:hint="eastAsia" w:eastAsia="宋体" w:cs="宋体"/>
          <w:color w:val="auto"/>
          <w:highlight w:val="none"/>
          <w:lang w:val="en-US" w:eastAsia="zh-CN"/>
        </w:rPr>
        <w:t>长泰国际南A34栋</w:t>
      </w:r>
    </w:p>
    <w:p w14:paraId="696C8B77">
      <w:pPr>
        <w:pStyle w:val="31"/>
        <w:tabs>
          <w:tab w:val="left" w:pos="0"/>
        </w:tabs>
        <w:adjustRightInd/>
        <w:spacing w:before="0" w:beforeAutospacing="0" w:after="0" w:afterAutospacing="0" w:line="460" w:lineRule="exact"/>
        <w:ind w:firstLine="480" w:firstLineChars="200"/>
        <w:textAlignment w:val="auto"/>
        <w:rPr>
          <w:rFonts w:hint="eastAsia" w:eastAsia="宋体" w:cs="宋体"/>
          <w:color w:val="auto"/>
          <w:highlight w:val="none"/>
          <w:lang w:val="zh-CN" w:eastAsia="zh-CN"/>
        </w:rPr>
      </w:pPr>
      <w:r>
        <w:rPr>
          <w:rFonts w:hint="eastAsia" w:eastAsia="宋体" w:cs="宋体"/>
          <w:color w:val="auto"/>
          <w:highlight w:val="none"/>
          <w:lang w:val="zh-CN"/>
        </w:rPr>
        <w:t>联系人：</w:t>
      </w:r>
      <w:r>
        <w:rPr>
          <w:rFonts w:hint="eastAsia" w:eastAsia="宋体" w:cs="宋体"/>
          <w:color w:val="auto"/>
          <w:highlight w:val="none"/>
          <w:lang w:val="en-US" w:eastAsia="zh-CN"/>
        </w:rPr>
        <w:t>赵阳</w:t>
      </w:r>
      <w:r>
        <w:rPr>
          <w:rFonts w:hint="eastAsia" w:eastAsia="宋体" w:cs="宋体"/>
          <w:color w:val="auto"/>
          <w:highlight w:val="none"/>
          <w:lang w:val="zh-CN"/>
        </w:rPr>
        <w:t>、</w:t>
      </w:r>
      <w:r>
        <w:rPr>
          <w:rFonts w:hint="eastAsia" w:eastAsia="宋体" w:cs="宋体"/>
          <w:color w:val="auto"/>
          <w:highlight w:val="none"/>
          <w:lang w:val="en-US" w:eastAsia="zh-CN"/>
        </w:rPr>
        <w:t>唐杰民</w:t>
      </w:r>
    </w:p>
    <w:p w14:paraId="100DCEA7">
      <w:pPr>
        <w:pStyle w:val="31"/>
        <w:tabs>
          <w:tab w:val="left" w:pos="0"/>
        </w:tabs>
        <w:adjustRightInd/>
        <w:spacing w:before="0" w:beforeAutospacing="0" w:after="0" w:afterAutospacing="0" w:line="460" w:lineRule="exact"/>
        <w:ind w:firstLine="480" w:firstLineChars="200"/>
        <w:textAlignment w:val="auto"/>
        <w:rPr>
          <w:rFonts w:hint="eastAsia" w:eastAsia="宋体" w:cs="宋体"/>
          <w:color w:val="auto"/>
          <w:highlight w:val="none"/>
          <w:lang w:val="zh-CN"/>
        </w:rPr>
      </w:pPr>
      <w:r>
        <w:rPr>
          <w:rFonts w:hint="eastAsia" w:eastAsia="宋体" w:cs="宋体"/>
          <w:color w:val="auto"/>
          <w:highlight w:val="none"/>
          <w:lang w:val="zh-CN"/>
        </w:rPr>
        <w:t>电  话：</w:t>
      </w:r>
      <w:r>
        <w:rPr>
          <w:rFonts w:hint="eastAsia" w:eastAsia="宋体" w:cs="宋体"/>
          <w:color w:val="auto"/>
          <w:highlight w:val="none"/>
          <w:lang w:val="en-US" w:eastAsia="zh-CN"/>
        </w:rPr>
        <w:t>15150118937</w:t>
      </w:r>
    </w:p>
    <w:p w14:paraId="560BBE77">
      <w:pPr>
        <w:pStyle w:val="31"/>
        <w:tabs>
          <w:tab w:val="left" w:pos="0"/>
        </w:tabs>
        <w:adjustRightInd/>
        <w:spacing w:before="0" w:beforeAutospacing="0" w:after="0" w:afterAutospacing="0" w:line="460" w:lineRule="exact"/>
        <w:ind w:firstLine="480" w:firstLineChars="200"/>
        <w:textAlignment w:val="auto"/>
        <w:rPr>
          <w:rFonts w:hint="default" w:eastAsia="宋体" w:cs="宋体"/>
          <w:color w:val="auto"/>
          <w:highlight w:val="none"/>
          <w:lang w:val="en-US" w:eastAsia="zh-CN"/>
        </w:rPr>
      </w:pPr>
      <w:r>
        <w:rPr>
          <w:rFonts w:hint="eastAsia" w:eastAsia="宋体" w:cs="宋体"/>
          <w:color w:val="auto"/>
          <w:highlight w:val="none"/>
          <w:lang w:val="zh-CN"/>
        </w:rPr>
        <w:t>邮  编：214</w:t>
      </w:r>
      <w:r>
        <w:rPr>
          <w:rFonts w:hint="eastAsia" w:eastAsia="宋体" w:cs="宋体"/>
          <w:color w:val="auto"/>
          <w:highlight w:val="none"/>
          <w:lang w:val="en-US" w:eastAsia="zh-CN"/>
        </w:rPr>
        <w:t>000</w:t>
      </w:r>
    </w:p>
    <w:p w14:paraId="6BDCCA4E">
      <w:pPr>
        <w:rPr>
          <w:color w:val="auto"/>
          <w:sz w:val="36"/>
          <w:szCs w:val="28"/>
          <w:highlight w:val="none"/>
        </w:rPr>
      </w:pPr>
      <w:r>
        <w:rPr>
          <w:color w:val="auto"/>
          <w:sz w:val="36"/>
          <w:szCs w:val="28"/>
          <w:highlight w:val="none"/>
        </w:rPr>
        <w:br w:type="page"/>
      </w:r>
    </w:p>
    <w:p w14:paraId="45EAA206">
      <w:pPr>
        <w:pStyle w:val="188"/>
        <w:ind w:left="0" w:firstLine="0"/>
        <w:rPr>
          <w:color w:val="auto"/>
          <w:sz w:val="36"/>
          <w:szCs w:val="28"/>
          <w:highlight w:val="none"/>
        </w:rPr>
      </w:pPr>
      <w:r>
        <w:rPr>
          <w:color w:val="auto"/>
          <w:sz w:val="36"/>
          <w:szCs w:val="28"/>
          <w:highlight w:val="none"/>
        </w:rPr>
        <w:t>二、投标人须知</w:t>
      </w:r>
    </w:p>
    <w:p w14:paraId="75F070A0">
      <w:pPr>
        <w:tabs>
          <w:tab w:val="left" w:pos="735"/>
        </w:tabs>
        <w:ind w:firstLine="480"/>
        <w:rPr>
          <w:rFonts w:eastAsia="黑体"/>
          <w:bCs/>
          <w:color w:val="auto"/>
          <w:sz w:val="24"/>
          <w:szCs w:val="24"/>
          <w:highlight w:val="none"/>
        </w:rPr>
      </w:pPr>
      <w:r>
        <w:rPr>
          <w:rFonts w:eastAsia="黑体"/>
          <w:bCs/>
          <w:color w:val="auto"/>
          <w:sz w:val="24"/>
          <w:szCs w:val="24"/>
          <w:highlight w:val="none"/>
        </w:rPr>
        <w:t>(一)遵循原则：</w:t>
      </w:r>
    </w:p>
    <w:p w14:paraId="2F042B91">
      <w:pPr>
        <w:ind w:firstLine="480"/>
        <w:rPr>
          <w:rFonts w:eastAsia="黑体"/>
          <w:bCs/>
          <w:color w:val="auto"/>
          <w:sz w:val="24"/>
          <w:szCs w:val="24"/>
          <w:highlight w:val="none"/>
        </w:rPr>
      </w:pPr>
      <w:r>
        <w:rPr>
          <w:bCs/>
          <w:color w:val="auto"/>
          <w:sz w:val="24"/>
          <w:szCs w:val="24"/>
          <w:highlight w:val="none"/>
        </w:rPr>
        <w:t>公开透明原则、公平竞争原则、公正原则和诚实信用原则。</w:t>
      </w:r>
    </w:p>
    <w:p w14:paraId="69829491">
      <w:pPr>
        <w:tabs>
          <w:tab w:val="left" w:pos="735"/>
        </w:tabs>
        <w:ind w:firstLine="480"/>
        <w:rPr>
          <w:rFonts w:eastAsia="黑体"/>
          <w:bCs/>
          <w:color w:val="auto"/>
          <w:sz w:val="24"/>
          <w:szCs w:val="24"/>
          <w:highlight w:val="none"/>
        </w:rPr>
      </w:pPr>
      <w:r>
        <w:rPr>
          <w:rFonts w:eastAsia="黑体"/>
          <w:bCs/>
          <w:color w:val="auto"/>
          <w:sz w:val="24"/>
          <w:szCs w:val="24"/>
          <w:highlight w:val="none"/>
        </w:rPr>
        <w:t>(二)招标文件：</w:t>
      </w:r>
    </w:p>
    <w:p w14:paraId="61A135D9">
      <w:pPr>
        <w:ind w:firstLine="480"/>
        <w:rPr>
          <w:rFonts w:ascii="宋体" w:hAnsi="宋体"/>
          <w:bCs/>
          <w:color w:val="auto"/>
          <w:sz w:val="24"/>
          <w:szCs w:val="24"/>
          <w:highlight w:val="none"/>
        </w:rPr>
      </w:pPr>
      <w:r>
        <w:rPr>
          <w:rFonts w:ascii="宋体" w:hAnsi="宋体"/>
          <w:bCs/>
          <w:color w:val="auto"/>
          <w:sz w:val="24"/>
          <w:szCs w:val="24"/>
          <w:highlight w:val="none"/>
        </w:rPr>
        <w:t>1．招标文件包括本文件目录所列全部内容，投标人应仔细阅读，并在投标文件中充分响应招标文件的所有要求。</w:t>
      </w:r>
    </w:p>
    <w:p w14:paraId="27CD3CAB">
      <w:pPr>
        <w:ind w:firstLine="480"/>
        <w:jc w:val="left"/>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0EC601A7">
      <w:pPr>
        <w:ind w:firstLine="480"/>
        <w:rPr>
          <w:rFonts w:ascii="宋体" w:hAnsi="宋体"/>
          <w:bCs/>
          <w:color w:val="auto"/>
          <w:sz w:val="24"/>
          <w:szCs w:val="24"/>
          <w:highlight w:val="none"/>
        </w:rPr>
      </w:pPr>
      <w:r>
        <w:rPr>
          <w:rFonts w:ascii="宋体" w:hAnsi="宋体"/>
          <w:bCs/>
          <w:color w:val="auto"/>
          <w:sz w:val="24"/>
          <w:szCs w:val="24"/>
          <w:highlight w:val="none"/>
        </w:rPr>
        <w:t>3．投标人一旦参加本项目投标，即表明承诺接受了本招标文件中的所有条件和规定。</w:t>
      </w:r>
    </w:p>
    <w:p w14:paraId="44DE206A">
      <w:pPr>
        <w:ind w:firstLine="480"/>
        <w:rPr>
          <w:rFonts w:ascii="宋体" w:hAnsi="宋体"/>
          <w:bCs/>
          <w:color w:val="auto"/>
          <w:sz w:val="24"/>
          <w:szCs w:val="24"/>
          <w:highlight w:val="none"/>
        </w:rPr>
      </w:pPr>
      <w:r>
        <w:rPr>
          <w:rFonts w:ascii="宋体" w:hAnsi="宋体"/>
          <w:bCs/>
          <w:color w:val="auto"/>
          <w:sz w:val="24"/>
          <w:szCs w:val="24"/>
          <w:highlight w:val="none"/>
        </w:rPr>
        <w:t>4．招标文件仅作为本次招投标使用。</w:t>
      </w:r>
    </w:p>
    <w:p w14:paraId="0F20B920">
      <w:pPr>
        <w:ind w:firstLine="480"/>
        <w:rPr>
          <w:rFonts w:ascii="宋体" w:hAns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w:t>
      </w:r>
      <w:r>
        <w:rPr>
          <w:rFonts w:hint="eastAsia" w:ascii="宋体" w:hAnsi="宋体"/>
          <w:bCs/>
          <w:color w:val="auto"/>
          <w:sz w:val="24"/>
          <w:szCs w:val="24"/>
          <w:highlight w:val="none"/>
        </w:rPr>
        <w:t>本项目</w:t>
      </w:r>
      <w:r>
        <w:rPr>
          <w:rFonts w:hint="eastAsia" w:ascii="宋体" w:hAnsi="宋体"/>
          <w:bCs/>
          <w:color w:val="auto"/>
          <w:sz w:val="24"/>
          <w:szCs w:val="24"/>
          <w:highlight w:val="none"/>
          <w:lang w:val="en-US" w:eastAsia="zh-CN"/>
        </w:rPr>
        <w:t>不</w:t>
      </w:r>
      <w:r>
        <w:rPr>
          <w:rFonts w:hint="eastAsia" w:ascii="宋体" w:hAnsi="宋体"/>
          <w:bCs/>
          <w:color w:val="auto"/>
          <w:sz w:val="24"/>
          <w:szCs w:val="24"/>
          <w:highlight w:val="none"/>
        </w:rPr>
        <w:t>接受联合体投标。</w:t>
      </w:r>
    </w:p>
    <w:p w14:paraId="57C90D11">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6. 招标文件中的“法定代表人”是指投标人的营业执照或相关部门的登记证明文件中的“法定代表人”或“负责人”。</w:t>
      </w:r>
    </w:p>
    <w:p w14:paraId="36AC08DE">
      <w:pPr>
        <w:tabs>
          <w:tab w:val="left" w:pos="735"/>
        </w:tabs>
        <w:ind w:firstLine="360"/>
        <w:rPr>
          <w:rFonts w:eastAsia="黑体"/>
          <w:bCs/>
          <w:color w:val="auto"/>
          <w:sz w:val="24"/>
          <w:szCs w:val="24"/>
          <w:highlight w:val="none"/>
        </w:rPr>
      </w:pPr>
      <w:r>
        <w:rPr>
          <w:rFonts w:eastAsia="黑体"/>
          <w:bCs/>
          <w:color w:val="auto"/>
          <w:sz w:val="24"/>
          <w:szCs w:val="24"/>
          <w:highlight w:val="none"/>
        </w:rPr>
        <w:t xml:space="preserve"> (三)招标文件的解释：</w:t>
      </w:r>
    </w:p>
    <w:p w14:paraId="65AE81D8">
      <w:pPr>
        <w:tabs>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ascii="宋体" w:hAnsi="宋体"/>
          <w:bCs/>
          <w:color w:val="auto"/>
          <w:sz w:val="24"/>
          <w:szCs w:val="24"/>
          <w:highlight w:val="none"/>
        </w:rPr>
        <w:t>本文件的最终解释权归</w:t>
      </w:r>
      <w:r>
        <w:rPr>
          <w:rFonts w:hint="eastAsia" w:ascii="宋体" w:hAnsi="宋体"/>
          <w:bCs/>
          <w:color w:val="auto"/>
          <w:sz w:val="24"/>
          <w:szCs w:val="24"/>
          <w:highlight w:val="none"/>
        </w:rPr>
        <w:t>采购人及</w:t>
      </w:r>
      <w:r>
        <w:rPr>
          <w:rFonts w:hint="eastAsia" w:ascii="宋体" w:hAnsi="宋体"/>
          <w:bCs/>
          <w:color w:val="auto"/>
          <w:sz w:val="24"/>
          <w:szCs w:val="24"/>
          <w:highlight w:val="none"/>
          <w:lang w:eastAsia="zh-CN"/>
        </w:rPr>
        <w:t>江苏朝阳工程管理咨询有限责任公司</w:t>
      </w:r>
      <w:r>
        <w:rPr>
          <w:rFonts w:ascii="宋体" w:hAnsi="宋体"/>
          <w:bCs/>
          <w:color w:val="auto"/>
          <w:sz w:val="24"/>
          <w:szCs w:val="24"/>
          <w:highlight w:val="none"/>
        </w:rPr>
        <w:t>。</w:t>
      </w:r>
    </w:p>
    <w:p w14:paraId="37C35C3D">
      <w:pPr>
        <w:ind w:firstLine="480"/>
        <w:rPr>
          <w:rFonts w:eastAsia="黑体"/>
          <w:bCs/>
          <w:color w:val="auto"/>
          <w:sz w:val="24"/>
          <w:szCs w:val="24"/>
          <w:highlight w:val="none"/>
        </w:rPr>
      </w:pPr>
      <w:r>
        <w:rPr>
          <w:rFonts w:eastAsia="黑体"/>
          <w:bCs/>
          <w:color w:val="auto"/>
          <w:sz w:val="24"/>
          <w:szCs w:val="24"/>
          <w:highlight w:val="none"/>
        </w:rPr>
        <w:t xml:space="preserve">(四)招标文件的补充或修正： </w:t>
      </w:r>
    </w:p>
    <w:p w14:paraId="7D633E23">
      <w:pPr>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可在投标截止时间15日前对招标文件进行必要的澄清或者修改，不足15日的，将顺延提交投标文件的截止时间。</w:t>
      </w:r>
    </w:p>
    <w:p w14:paraId="6D7C25FA">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2．如需对招标文件进行澄清或修正，</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p>
    <w:p w14:paraId="5DE5623D">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w:t>
      </w:r>
      <w:r>
        <w:rPr>
          <w:rFonts w:hint="eastAsia" w:ascii="宋体" w:hAnsi="宋体"/>
          <w:bCs/>
          <w:color w:val="auto"/>
          <w:sz w:val="24"/>
          <w:szCs w:val="24"/>
          <w:highlight w:val="none"/>
          <w:lang w:val="en-US" w:eastAsia="zh-CN"/>
        </w:rPr>
        <w:t>苏采云</w:t>
      </w:r>
      <w:r>
        <w:rPr>
          <w:rFonts w:hint="eastAsia" w:ascii="宋体" w:hAnsi="宋体"/>
          <w:bCs/>
          <w:color w:val="auto"/>
          <w:sz w:val="24"/>
          <w:szCs w:val="24"/>
          <w:highlight w:val="none"/>
        </w:rPr>
        <w:t>平台下载招标文件的，需提交获取文件回执函。</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对无效质疑不予受理。</w:t>
      </w:r>
    </w:p>
    <w:p w14:paraId="6F398341">
      <w:pPr>
        <w:tabs>
          <w:tab w:val="left" w:pos="1050"/>
        </w:tabs>
        <w:ind w:firstLine="480"/>
        <w:rPr>
          <w:rFonts w:eastAsia="黑体"/>
          <w:bCs/>
          <w:color w:val="auto"/>
          <w:sz w:val="24"/>
          <w:szCs w:val="24"/>
          <w:highlight w:val="none"/>
        </w:rPr>
      </w:pPr>
      <w:r>
        <w:rPr>
          <w:rFonts w:eastAsia="黑体"/>
          <w:bCs/>
          <w:color w:val="auto"/>
          <w:sz w:val="24"/>
          <w:szCs w:val="24"/>
          <w:highlight w:val="none"/>
        </w:rPr>
        <w:t xml:space="preserve"> (五)投标文件的组成：</w:t>
      </w:r>
    </w:p>
    <w:p w14:paraId="61524AD1">
      <w:pPr>
        <w:tabs>
          <w:tab w:val="left" w:pos="1050"/>
        </w:tabs>
        <w:spacing w:line="360" w:lineRule="auto"/>
        <w:ind w:firstLine="480" w:firstLineChars="200"/>
        <w:rPr>
          <w:rFonts w:hint="eastAsia" w:ascii="宋体" w:hAnsi="宋体" w:eastAsia="宋体" w:cs="宋体"/>
          <w:bCs/>
          <w:color w:val="auto"/>
          <w:sz w:val="24"/>
          <w:szCs w:val="24"/>
          <w:highlight w:val="none"/>
        </w:rPr>
      </w:pPr>
      <w:bookmarkStart w:id="0" w:name="_Hlk6917373"/>
      <w:r>
        <w:rPr>
          <w:rFonts w:hint="eastAsia" w:ascii="宋体" w:hAnsi="宋体" w:eastAsia="宋体" w:cs="宋体"/>
          <w:bCs/>
          <w:color w:val="auto"/>
          <w:sz w:val="24"/>
          <w:szCs w:val="24"/>
          <w:highlight w:val="none"/>
        </w:rPr>
        <w:t>1．投标函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highlight w:val="none"/>
        </w:rPr>
        <w:t>；</w:t>
      </w:r>
    </w:p>
    <w:p w14:paraId="1342DFBC">
      <w:pPr>
        <w:tabs>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2．资格、资信证明文件：</w:t>
      </w:r>
    </w:p>
    <w:p w14:paraId="25B700D0">
      <w:pPr>
        <w:tabs>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49F4783B">
      <w:pPr>
        <w:tabs>
          <w:tab w:val="left" w:pos="945"/>
          <w:tab w:val="left" w:pos="1276"/>
        </w:tabs>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（2）具有独立承担民事责任能力的投标人营业执照或相关部门的登记证明文件</w:t>
      </w:r>
      <w:r>
        <w:rPr>
          <w:rFonts w:hint="eastAsia" w:ascii="宋体" w:hAnsi="宋体" w:eastAsia="宋体" w:cs="宋体"/>
          <w:b/>
          <w:color w:val="auto"/>
          <w:sz w:val="24"/>
          <w:szCs w:val="24"/>
          <w:highlight w:val="none"/>
        </w:rPr>
        <w:t>（</w:t>
      </w:r>
      <w:r>
        <w:rPr>
          <w:rFonts w:hint="eastAsia" w:ascii="宋体" w:hAnsi="宋体" w:eastAsia="宋体" w:cs="宋体"/>
          <w:b/>
          <w:color w:val="auto"/>
          <w:sz w:val="24"/>
          <w:highlight w:val="none"/>
        </w:rPr>
        <w:t>上传原件扫描件）</w:t>
      </w:r>
      <w:r>
        <w:rPr>
          <w:rFonts w:hint="eastAsia" w:ascii="宋体" w:hAnsi="宋体" w:eastAsia="宋体" w:cs="宋体"/>
          <w:bCs/>
          <w:color w:val="auto"/>
          <w:sz w:val="24"/>
          <w:szCs w:val="24"/>
          <w:highlight w:val="none"/>
        </w:rPr>
        <w:t>；</w:t>
      </w:r>
    </w:p>
    <w:p w14:paraId="0D51563D">
      <w:pPr>
        <w:tabs>
          <w:tab w:val="left" w:pos="945"/>
          <w:tab w:val="left" w:pos="126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（3）投标人法定代表人授权委托书</w:t>
      </w:r>
      <w:r>
        <w:rPr>
          <w:rFonts w:hint="eastAsia" w:ascii="宋体" w:hAnsi="宋体" w:eastAsia="宋体" w:cs="宋体"/>
          <w:b/>
          <w:bCs/>
          <w:color w:val="auto"/>
          <w:sz w:val="24"/>
          <w:szCs w:val="24"/>
          <w:highlight w:val="none"/>
        </w:rPr>
        <w:t>（格式见附件，法定代表人亲自参加投标的除外）</w:t>
      </w:r>
      <w:r>
        <w:rPr>
          <w:rFonts w:hint="eastAsia" w:ascii="宋体" w:hAnsi="宋体" w:eastAsia="宋体" w:cs="宋体"/>
          <w:bCs/>
          <w:color w:val="auto"/>
          <w:sz w:val="24"/>
          <w:szCs w:val="24"/>
          <w:highlight w:val="none"/>
        </w:rPr>
        <w:t>；</w:t>
      </w:r>
    </w:p>
    <w:p w14:paraId="058365A3">
      <w:pPr>
        <w:tabs>
          <w:tab w:val="left" w:pos="945"/>
          <w:tab w:val="left" w:pos="1276"/>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（4）投标人法定代表人身份证</w:t>
      </w:r>
      <w:r>
        <w:rPr>
          <w:rFonts w:hint="eastAsia" w:ascii="宋体" w:hAnsi="宋体" w:eastAsia="宋体" w:cs="宋体"/>
          <w:b/>
          <w:color w:val="auto"/>
          <w:sz w:val="24"/>
          <w:szCs w:val="24"/>
          <w:highlight w:val="none"/>
        </w:rPr>
        <w:t>（</w:t>
      </w:r>
      <w:r>
        <w:rPr>
          <w:rFonts w:hint="eastAsia" w:ascii="宋体" w:hAnsi="宋体" w:eastAsia="宋体" w:cs="宋体"/>
          <w:b/>
          <w:color w:val="auto"/>
          <w:sz w:val="24"/>
          <w:highlight w:val="none"/>
        </w:rPr>
        <w:t>上传原件正、反面扫描件</w:t>
      </w:r>
      <w:r>
        <w:rPr>
          <w:rFonts w:hint="eastAsia" w:ascii="宋体" w:hAnsi="宋体" w:eastAsia="宋体" w:cs="宋体"/>
          <w:b/>
          <w:color w:val="auto"/>
          <w:sz w:val="24"/>
          <w:szCs w:val="24"/>
          <w:highlight w:val="none"/>
        </w:rPr>
        <w:t>）</w:t>
      </w:r>
      <w:r>
        <w:rPr>
          <w:rFonts w:hint="eastAsia" w:ascii="宋体" w:hAnsi="宋体" w:eastAsia="宋体" w:cs="宋体"/>
          <w:bCs/>
          <w:color w:val="auto"/>
          <w:sz w:val="24"/>
          <w:szCs w:val="24"/>
          <w:highlight w:val="none"/>
        </w:rPr>
        <w:t>；</w:t>
      </w:r>
    </w:p>
    <w:p w14:paraId="139B9E79">
      <w:pPr>
        <w:tabs>
          <w:tab w:val="left" w:pos="945"/>
          <w:tab w:val="left" w:pos="1276"/>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（5）投标人法定代表人授权代表身份证</w:t>
      </w:r>
      <w:r>
        <w:rPr>
          <w:rFonts w:hint="eastAsia" w:ascii="宋体" w:hAnsi="宋体" w:eastAsia="宋体" w:cs="宋体"/>
          <w:b/>
          <w:bCs/>
          <w:color w:val="auto"/>
          <w:sz w:val="24"/>
          <w:highlight w:val="none"/>
        </w:rPr>
        <w:t>（上传原件正、反面扫描件</w:t>
      </w:r>
      <w:r>
        <w:rPr>
          <w:rFonts w:hint="eastAsia" w:ascii="宋体" w:hAnsi="宋体" w:eastAsia="宋体" w:cs="宋体"/>
          <w:b/>
          <w:bCs/>
          <w:color w:val="auto"/>
          <w:sz w:val="24"/>
          <w:szCs w:val="24"/>
          <w:highlight w:val="none"/>
        </w:rPr>
        <w:t>，法定代表人亲自参加投标的除外）</w:t>
      </w:r>
      <w:r>
        <w:rPr>
          <w:rFonts w:hint="eastAsia" w:ascii="宋体" w:hAnsi="宋体" w:eastAsia="宋体" w:cs="宋体"/>
          <w:bCs/>
          <w:color w:val="auto"/>
          <w:sz w:val="24"/>
          <w:szCs w:val="24"/>
          <w:highlight w:val="none"/>
        </w:rPr>
        <w:t>；</w:t>
      </w:r>
    </w:p>
    <w:p w14:paraId="5A57DB62">
      <w:pPr>
        <w:tabs>
          <w:tab w:val="left" w:pos="1050"/>
        </w:tabs>
        <w:spacing w:line="360" w:lineRule="auto"/>
        <w:ind w:firstLine="480" w:firstLineChars="200"/>
        <w:rPr>
          <w:rFonts w:hint="eastAsia" w:ascii="宋体" w:hAnsi="宋体" w:eastAsia="宋体" w:cs="宋体"/>
          <w:bCs/>
          <w:color w:val="auto"/>
          <w:sz w:val="24"/>
          <w:szCs w:val="24"/>
          <w:highlight w:val="none"/>
        </w:rPr>
      </w:pPr>
      <w:bookmarkStart w:id="1" w:name="_Hlk39128912"/>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）投标人近三个月中任意一个月份(不含投标当月)的财务状况报告（资产负债表和利润表）或由会计师事务所出具的近两年中任意一个年度的审计报告和所附已审财务报告</w:t>
      </w:r>
      <w:r>
        <w:rPr>
          <w:rFonts w:hint="eastAsia" w:ascii="宋体" w:hAnsi="宋体" w:eastAsia="宋体" w:cs="宋体"/>
          <w:b/>
          <w:color w:val="auto"/>
          <w:sz w:val="24"/>
          <w:szCs w:val="24"/>
          <w:highlight w:val="none"/>
        </w:rPr>
        <w:t>（</w:t>
      </w:r>
      <w:r>
        <w:rPr>
          <w:rFonts w:hint="eastAsia" w:ascii="宋体" w:hAnsi="宋体" w:eastAsia="宋体" w:cs="宋体"/>
          <w:b/>
          <w:color w:val="auto"/>
          <w:sz w:val="24"/>
          <w:highlight w:val="none"/>
        </w:rPr>
        <w:t>上传原件扫描件）</w:t>
      </w:r>
      <w:r>
        <w:rPr>
          <w:rFonts w:hint="eastAsia" w:ascii="宋体" w:hAnsi="宋体" w:eastAsia="宋体" w:cs="宋体"/>
          <w:bCs/>
          <w:color w:val="auto"/>
          <w:sz w:val="24"/>
          <w:szCs w:val="24"/>
          <w:highlight w:val="none"/>
        </w:rPr>
        <w:t>；</w:t>
      </w:r>
    </w:p>
    <w:p w14:paraId="3BF541A7">
      <w:pPr>
        <w:tabs>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）投标人近三个月中任意一个月份(不含投标当月)的依法缴纳税收的相关材料（提供相关主管部门证明或银行代扣证明）</w:t>
      </w:r>
      <w:r>
        <w:rPr>
          <w:rFonts w:hint="eastAsia" w:ascii="宋体" w:hAnsi="宋体" w:eastAsia="宋体" w:cs="宋体"/>
          <w:b/>
          <w:color w:val="auto"/>
          <w:sz w:val="24"/>
          <w:szCs w:val="24"/>
          <w:highlight w:val="none"/>
        </w:rPr>
        <w:t>（</w:t>
      </w:r>
      <w:r>
        <w:rPr>
          <w:rFonts w:hint="eastAsia" w:ascii="宋体" w:hAnsi="宋体" w:eastAsia="宋体" w:cs="宋体"/>
          <w:b/>
          <w:color w:val="auto"/>
          <w:sz w:val="24"/>
          <w:highlight w:val="none"/>
        </w:rPr>
        <w:t>上传原件扫描件）</w:t>
      </w:r>
      <w:r>
        <w:rPr>
          <w:rFonts w:hint="eastAsia" w:ascii="宋体" w:hAnsi="宋体" w:eastAsia="宋体" w:cs="宋体"/>
          <w:bCs/>
          <w:color w:val="auto"/>
          <w:sz w:val="24"/>
          <w:szCs w:val="24"/>
          <w:highlight w:val="none"/>
        </w:rPr>
        <w:t>；</w:t>
      </w:r>
    </w:p>
    <w:p w14:paraId="7F0303BF">
      <w:pPr>
        <w:tabs>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）投标人近三个月中任意一个月份(不含投标当月)的依法缴纳社会保障资金的相关材料（提供相关主管部门证明或银行代扣证明）</w:t>
      </w:r>
      <w:r>
        <w:rPr>
          <w:rFonts w:hint="eastAsia" w:ascii="宋体" w:hAnsi="宋体" w:eastAsia="宋体" w:cs="宋体"/>
          <w:b/>
          <w:color w:val="auto"/>
          <w:sz w:val="24"/>
          <w:szCs w:val="24"/>
          <w:highlight w:val="none"/>
        </w:rPr>
        <w:t>（</w:t>
      </w:r>
      <w:r>
        <w:rPr>
          <w:rFonts w:hint="eastAsia" w:ascii="宋体" w:hAnsi="宋体" w:eastAsia="宋体" w:cs="宋体"/>
          <w:b/>
          <w:color w:val="auto"/>
          <w:sz w:val="24"/>
          <w:highlight w:val="none"/>
        </w:rPr>
        <w:t>上传原件扫描件）</w:t>
      </w:r>
      <w:r>
        <w:rPr>
          <w:rFonts w:hint="eastAsia" w:ascii="宋体" w:hAnsi="宋体" w:eastAsia="宋体" w:cs="宋体"/>
          <w:bCs/>
          <w:color w:val="auto"/>
          <w:sz w:val="24"/>
          <w:szCs w:val="24"/>
          <w:highlight w:val="none"/>
        </w:rPr>
        <w:t>；</w:t>
      </w:r>
      <w:bookmarkEnd w:id="1"/>
    </w:p>
    <w:p w14:paraId="2972A4DC">
      <w:pPr>
        <w:pStyle w:val="284"/>
        <w:rPr>
          <w:rFonts w:hint="eastAsia" w:ascii="宋体" w:hAnsi="宋体"/>
          <w:color w:val="auto"/>
          <w:sz w:val="24"/>
          <w:highlight w:val="none"/>
        </w:rPr>
      </w:pP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eastAsia="zh-CN"/>
        </w:rPr>
        <w:t>）</w:t>
      </w:r>
      <w:r>
        <w:rPr>
          <w:rFonts w:hint="eastAsia" w:ascii="宋体" w:cs="宋体"/>
          <w:color w:val="auto"/>
          <w:sz w:val="24"/>
          <w:highlight w:val="none"/>
          <w:lang w:val="zh-CN"/>
        </w:rPr>
        <w:t>授权委托人</w:t>
      </w:r>
      <w:r>
        <w:rPr>
          <w:rFonts w:hint="eastAsia" w:ascii="宋体" w:hAnsi="宋体"/>
          <w:color w:val="auto"/>
          <w:sz w:val="24"/>
          <w:highlight w:val="none"/>
        </w:rPr>
        <w:t>、</w:t>
      </w:r>
      <w:r>
        <w:rPr>
          <w:rFonts w:hint="eastAsia" w:ascii="宋体" w:cs="宋体"/>
          <w:color w:val="auto"/>
          <w:sz w:val="24"/>
          <w:highlight w:val="none"/>
          <w:lang w:val="zh-CN"/>
        </w:rPr>
        <w:t>项目负责人与企业签订的劳动合同和【《职工养老保险手册》（内附202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2</w:t>
      </w:r>
      <w:r>
        <w:rPr>
          <w:rFonts w:hint="eastAsia" w:ascii="宋体" w:cs="宋体"/>
          <w:color w:val="auto"/>
          <w:sz w:val="24"/>
          <w:highlight w:val="none"/>
          <w:lang w:val="zh-CN"/>
        </w:rPr>
        <w:t>月～202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7</w:t>
      </w:r>
      <w:r>
        <w:rPr>
          <w:rFonts w:hint="eastAsia" w:ascii="宋体" w:cs="宋体"/>
          <w:color w:val="auto"/>
          <w:sz w:val="24"/>
          <w:highlight w:val="none"/>
          <w:lang w:val="zh-CN"/>
        </w:rPr>
        <w:t>月的缴费清单）或由社保机构出具的202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2</w:t>
      </w:r>
      <w:r>
        <w:rPr>
          <w:rFonts w:hint="eastAsia" w:ascii="宋体" w:cs="宋体"/>
          <w:color w:val="auto"/>
          <w:sz w:val="24"/>
          <w:highlight w:val="none"/>
          <w:lang w:val="zh-CN"/>
        </w:rPr>
        <w:t>月～202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7</w:t>
      </w:r>
      <w:r>
        <w:rPr>
          <w:rFonts w:hint="eastAsia" w:ascii="宋体" w:cs="宋体"/>
          <w:color w:val="auto"/>
          <w:sz w:val="24"/>
          <w:highlight w:val="none"/>
          <w:lang w:val="zh-CN"/>
        </w:rPr>
        <w:t>月的缴费证明】</w:t>
      </w:r>
      <w:r>
        <w:rPr>
          <w:rFonts w:hint="eastAsia" w:ascii="宋体" w:hAnsi="宋体"/>
          <w:color w:val="auto"/>
          <w:sz w:val="24"/>
          <w:highlight w:val="none"/>
        </w:rPr>
        <w:t>原件扫描件；（如</w:t>
      </w:r>
      <w:r>
        <w:rPr>
          <w:rFonts w:hint="eastAsia" w:ascii="宋体" w:hAnsi="宋体"/>
          <w:color w:val="auto"/>
          <w:sz w:val="24"/>
          <w:highlight w:val="none"/>
          <w:lang w:eastAsia="zh-CN"/>
        </w:rPr>
        <w:t>报价供应商</w:t>
      </w:r>
      <w:r>
        <w:rPr>
          <w:rFonts w:hint="eastAsia" w:ascii="宋体" w:hAnsi="宋体"/>
          <w:color w:val="auto"/>
          <w:sz w:val="24"/>
          <w:highlight w:val="none"/>
        </w:rPr>
        <w:t>成立时间迟于要求开始的时间，则时间要求为</w:t>
      </w:r>
      <w:r>
        <w:rPr>
          <w:rFonts w:hint="eastAsia" w:ascii="宋体" w:hAnsi="宋体"/>
          <w:color w:val="auto"/>
          <w:sz w:val="24"/>
          <w:highlight w:val="none"/>
          <w:lang w:eastAsia="zh-CN"/>
        </w:rPr>
        <w:t>报价供应商</w:t>
      </w:r>
      <w:r>
        <w:rPr>
          <w:rFonts w:hint="eastAsia" w:ascii="宋体" w:hAnsi="宋体"/>
          <w:color w:val="auto"/>
          <w:sz w:val="24"/>
          <w:highlight w:val="none"/>
        </w:rPr>
        <w:t>成立时间至截止时间。</w:t>
      </w:r>
      <w:r>
        <w:rPr>
          <w:rFonts w:hint="eastAsia" w:ascii="宋体" w:hAnsi="宋体"/>
          <w:color w:val="auto"/>
          <w:sz w:val="24"/>
          <w:highlight w:val="none"/>
          <w:lang w:val="en-US" w:eastAsia="zh-CN"/>
        </w:rPr>
        <w:t>如为法定代表人亲自参与报价的，则无需提供授权委托人的劳动合同及社保证明。如为法定代表人担任项目负责人的，则无需提供项目负责人的劳动合同及社保证明。</w:t>
      </w:r>
      <w:r>
        <w:rPr>
          <w:rFonts w:hint="eastAsia" w:ascii="宋体" w:hAnsi="宋体"/>
          <w:color w:val="auto"/>
          <w:sz w:val="24"/>
          <w:highlight w:val="none"/>
        </w:rPr>
        <w:t>）</w:t>
      </w:r>
    </w:p>
    <w:p w14:paraId="5F04B090">
      <w:pPr>
        <w:tabs>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）承诺书（格式见附件）；</w:t>
      </w:r>
    </w:p>
    <w:p w14:paraId="03AF37DE">
      <w:pPr>
        <w:tabs>
          <w:tab w:val="left" w:pos="1050"/>
        </w:tabs>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本项目专门面向中小企业采购（中小微企业、监狱企业、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监狱企业视同小型、微型企业；如为残疾人福利性单位的提供《残疾人福利性单位声明函》，并对声明的真实性负责，残疾人福利性单位视同小型、微型企业。</w:t>
      </w:r>
    </w:p>
    <w:bookmarkEnd w:id="0"/>
    <w:p w14:paraId="67EEFAFB">
      <w:pPr>
        <w:tabs>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3．开标一览表</w:t>
      </w:r>
      <w:r>
        <w:rPr>
          <w:rFonts w:hint="eastAsia" w:ascii="宋体" w:hAnsi="宋体" w:eastAsia="宋体" w:cs="宋体"/>
          <w:b/>
          <w:bCs w:val="0"/>
          <w:color w:val="auto"/>
          <w:sz w:val="24"/>
          <w:szCs w:val="24"/>
          <w:highlight w:val="none"/>
        </w:rPr>
        <w:t>(格式见附件)</w:t>
      </w:r>
    </w:p>
    <w:p w14:paraId="41176BAF">
      <w:pPr>
        <w:tabs>
          <w:tab w:val="left" w:pos="1260"/>
        </w:tabs>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4．报价明细表</w:t>
      </w:r>
      <w:r>
        <w:rPr>
          <w:rFonts w:hint="eastAsia" w:ascii="宋体" w:hAnsi="宋体" w:eastAsia="宋体" w:cs="宋体"/>
          <w:b/>
          <w:bCs/>
          <w:color w:val="auto"/>
          <w:sz w:val="24"/>
          <w:szCs w:val="24"/>
          <w:highlight w:val="none"/>
        </w:rPr>
        <w:t>(格式见附件)</w:t>
      </w:r>
    </w:p>
    <w:p w14:paraId="014E2015">
      <w:pPr>
        <w:pStyle w:val="39"/>
        <w:rPr>
          <w:rFonts w:hint="default" w:eastAsia="宋体"/>
          <w:color w:val="auto"/>
          <w:highlight w:val="none"/>
          <w:lang w:val="en-US" w:eastAsia="zh-CN"/>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bidi="ar-SA"/>
        </w:rPr>
        <w:t xml:space="preserve">5. </w:t>
      </w:r>
      <w:r>
        <w:rPr>
          <w:rFonts w:hint="eastAsia" w:ascii="宋体" w:hAnsi="宋体" w:eastAsia="宋体" w:cs="宋体"/>
          <w:b/>
          <w:bCs w:val="0"/>
          <w:color w:val="auto"/>
          <w:sz w:val="24"/>
          <w:highlight w:val="none"/>
          <w:lang w:val="zh-CN"/>
        </w:rPr>
        <w:t>中标</w:t>
      </w:r>
      <w:r>
        <w:rPr>
          <w:rFonts w:hint="eastAsia" w:ascii="宋体" w:hAnsi="宋体" w:eastAsia="宋体" w:cs="宋体"/>
          <w:b/>
          <w:bCs w:val="0"/>
          <w:color w:val="auto"/>
          <w:sz w:val="24"/>
          <w:highlight w:val="none"/>
          <w:lang w:val="en-US" w:eastAsia="zh-CN"/>
        </w:rPr>
        <w:t>标段</w:t>
      </w:r>
      <w:r>
        <w:rPr>
          <w:rFonts w:hint="eastAsia" w:ascii="宋体" w:hAnsi="宋体" w:eastAsia="宋体" w:cs="宋体"/>
          <w:b/>
          <w:bCs w:val="0"/>
          <w:color w:val="auto"/>
          <w:sz w:val="24"/>
          <w:highlight w:val="none"/>
          <w:lang w:val="zh-CN"/>
        </w:rPr>
        <w:t>优先顺序承诺</w:t>
      </w:r>
      <w:r>
        <w:rPr>
          <w:rFonts w:hint="eastAsia" w:ascii="宋体" w:hAnsi="宋体" w:eastAsia="宋体" w:cs="宋体"/>
          <w:b/>
          <w:bCs w:val="0"/>
          <w:color w:val="auto"/>
          <w:sz w:val="24"/>
          <w:highlight w:val="none"/>
          <w:lang w:val="en-US" w:eastAsia="zh-CN"/>
        </w:rPr>
        <w:t>书</w:t>
      </w:r>
      <w:r>
        <w:rPr>
          <w:rFonts w:hint="eastAsia" w:ascii="宋体" w:hAnsi="宋体" w:eastAsia="宋体" w:cs="宋体"/>
          <w:b/>
          <w:bCs/>
          <w:color w:val="auto"/>
          <w:sz w:val="24"/>
          <w:szCs w:val="24"/>
          <w:highlight w:val="none"/>
          <w:lang w:val="zh-CN" w:eastAsia="zh-CN" w:bidi="ar-SA"/>
        </w:rPr>
        <w:t>（格式见附件）</w:t>
      </w:r>
    </w:p>
    <w:p w14:paraId="2CE46733">
      <w:pPr>
        <w:tabs>
          <w:tab w:val="left" w:pos="1260"/>
        </w:tabs>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．服务保障承诺</w:t>
      </w:r>
      <w:r>
        <w:rPr>
          <w:rFonts w:hint="eastAsia" w:ascii="宋体" w:hAnsi="宋体" w:cs="宋体"/>
          <w:bCs/>
          <w:color w:val="auto"/>
          <w:sz w:val="24"/>
          <w:szCs w:val="24"/>
          <w:highlight w:val="none"/>
          <w:lang w:val="en-US" w:eastAsia="zh-CN"/>
        </w:rPr>
        <w:t>书</w:t>
      </w:r>
      <w:r>
        <w:rPr>
          <w:rFonts w:hint="eastAsia" w:ascii="宋体" w:hAnsi="宋体" w:eastAsia="宋体" w:cs="宋体"/>
          <w:b/>
          <w:color w:val="auto"/>
          <w:sz w:val="24"/>
          <w:szCs w:val="24"/>
          <w:highlight w:val="none"/>
        </w:rPr>
        <w:t>(格式见附件)</w:t>
      </w:r>
    </w:p>
    <w:p w14:paraId="3816D307">
      <w:pPr>
        <w:tabs>
          <w:tab w:val="left" w:pos="1050"/>
        </w:tabs>
        <w:spacing w:line="360" w:lineRule="auto"/>
        <w:ind w:firstLine="501" w:firstLineChars="20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．投标偏离表</w:t>
      </w:r>
      <w:r>
        <w:rPr>
          <w:rFonts w:hint="eastAsia" w:ascii="宋体" w:hAnsi="宋体" w:eastAsia="宋体" w:cs="宋体"/>
          <w:b/>
          <w:color w:val="auto"/>
          <w:sz w:val="24"/>
          <w:szCs w:val="24"/>
          <w:highlight w:val="none"/>
        </w:rPr>
        <w:t>（格式见附件）</w:t>
      </w:r>
    </w:p>
    <w:p w14:paraId="1CD44DBF">
      <w:pPr>
        <w:tabs>
          <w:tab w:val="left" w:pos="126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．供应商简介和经营情况说明</w:t>
      </w:r>
      <w:r>
        <w:rPr>
          <w:rFonts w:hint="eastAsia" w:ascii="宋体" w:hAnsi="宋体" w:eastAsia="宋体" w:cs="宋体"/>
          <w:b/>
          <w:bCs w:val="0"/>
          <w:color w:val="auto"/>
          <w:sz w:val="24"/>
          <w:szCs w:val="24"/>
          <w:highlight w:val="none"/>
        </w:rPr>
        <w:t>（格式见附件）</w:t>
      </w:r>
    </w:p>
    <w:p w14:paraId="3BF1076A">
      <w:pPr>
        <w:tabs>
          <w:tab w:val="left" w:pos="1260"/>
        </w:tabs>
        <w:spacing w:line="360" w:lineRule="auto"/>
        <w:ind w:firstLine="480" w:firstLineChars="20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.项目人员组成</w:t>
      </w:r>
      <w:r>
        <w:rPr>
          <w:rFonts w:hint="eastAsia" w:ascii="宋体" w:hAnsi="宋体" w:eastAsia="宋体" w:cs="宋体"/>
          <w:b/>
          <w:bCs w:val="0"/>
          <w:color w:val="auto"/>
          <w:sz w:val="24"/>
          <w:szCs w:val="24"/>
          <w:highlight w:val="none"/>
        </w:rPr>
        <w:t>（格式见附件）</w:t>
      </w:r>
    </w:p>
    <w:p w14:paraId="63F2B550">
      <w:pPr>
        <w:tabs>
          <w:tab w:val="left" w:pos="126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.技术服务方案</w:t>
      </w:r>
      <w:r>
        <w:rPr>
          <w:rFonts w:hint="eastAsia" w:ascii="宋体" w:hAnsi="宋体" w:eastAsia="宋体" w:cs="宋体"/>
          <w:b/>
          <w:bCs w:val="0"/>
          <w:color w:val="auto"/>
          <w:sz w:val="24"/>
          <w:szCs w:val="24"/>
          <w:highlight w:val="none"/>
        </w:rPr>
        <w:t>（详见评分标准）</w:t>
      </w:r>
    </w:p>
    <w:p w14:paraId="379D2893">
      <w:pPr>
        <w:tabs>
          <w:tab w:val="left" w:pos="1260"/>
        </w:tabs>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.评分标准中对应的所需证明材料</w:t>
      </w:r>
      <w:r>
        <w:rPr>
          <w:rFonts w:hint="eastAsia" w:ascii="宋体" w:hAnsi="宋体" w:eastAsia="宋体" w:cs="宋体"/>
          <w:b/>
          <w:color w:val="auto"/>
          <w:sz w:val="24"/>
          <w:szCs w:val="24"/>
          <w:highlight w:val="none"/>
        </w:rPr>
        <w:t>（如有自行添加）</w:t>
      </w:r>
    </w:p>
    <w:p w14:paraId="511D42A8">
      <w:pPr>
        <w:pStyle w:val="15"/>
        <w:ind w:left="420" w:leftChars="200" w:firstLine="0" w:firstLineChars="0"/>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12.满足采购需求</w:t>
      </w:r>
      <w:r>
        <w:rPr>
          <w:rFonts w:hint="eastAsia" w:ascii="宋体" w:hAnsi="宋体" w:cs="宋体"/>
          <w:b/>
          <w:bCs w:val="0"/>
          <w:color w:val="auto"/>
          <w:sz w:val="24"/>
          <w:szCs w:val="24"/>
          <w:highlight w:val="none"/>
          <w:lang w:val="en-US" w:eastAsia="zh-CN" w:bidi="ar-SA"/>
        </w:rPr>
        <w:t>（满足采购文件第三章项目技术要求和有关说明，提供相关证明材料。）</w:t>
      </w:r>
    </w:p>
    <w:p w14:paraId="5704F9FC">
      <w:pPr>
        <w:tabs>
          <w:tab w:val="left" w:pos="525"/>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.其他</w:t>
      </w:r>
      <w:r>
        <w:rPr>
          <w:rFonts w:hint="eastAsia" w:ascii="宋体" w:hAnsi="宋体" w:eastAsia="宋体" w:cs="宋体"/>
          <w:b/>
          <w:color w:val="auto"/>
          <w:sz w:val="24"/>
          <w:szCs w:val="24"/>
          <w:highlight w:val="none"/>
        </w:rPr>
        <w:t>（投标人认为有必要提供的声明和文件，如有自拟并自行添加）</w:t>
      </w:r>
    </w:p>
    <w:p w14:paraId="0D6BDC61">
      <w:pPr>
        <w:ind w:firstLine="480"/>
        <w:rPr>
          <w:rFonts w:ascii="宋体" w:hAnsi="宋体"/>
          <w:bCs/>
          <w:color w:val="auto"/>
          <w:sz w:val="24"/>
          <w:szCs w:val="24"/>
          <w:highlight w:val="none"/>
        </w:rPr>
      </w:pPr>
      <w:r>
        <w:rPr>
          <w:rFonts w:hint="eastAsia" w:ascii="宋体" w:hAnsi="宋体"/>
          <w:bCs/>
          <w:color w:val="auto"/>
          <w:sz w:val="24"/>
          <w:szCs w:val="24"/>
          <w:highlight w:val="none"/>
        </w:rPr>
        <w:t>上述</w:t>
      </w:r>
      <w:r>
        <w:rPr>
          <w:rFonts w:ascii="宋体" w:hAnsi="宋体"/>
          <w:bCs/>
          <w:color w:val="auto"/>
          <w:sz w:val="24"/>
          <w:szCs w:val="24"/>
          <w:highlight w:val="none"/>
        </w:rPr>
        <w:t>1-</w:t>
      </w: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项投标人必须按要求全部提供，否则投标文件无效。</w:t>
      </w:r>
      <w:r>
        <w:rPr>
          <w:rFonts w:hint="eastAsia" w:ascii="Tahoma" w:hAnsi="Tahoma" w:cs="Tahoma"/>
          <w:color w:val="auto"/>
          <w:sz w:val="24"/>
          <w:szCs w:val="24"/>
          <w:highlight w:val="none"/>
        </w:rPr>
        <w:t>如上述资格证明文件遇年检、换证，则必须提供法定年检、换证单位出具的有效证明复印件。如上述资格证明文件第</w:t>
      </w:r>
      <w:r>
        <w:rPr>
          <w:rFonts w:hint="eastAsia" w:ascii="Tahoma" w:hAnsi="Tahoma" w:cs="Tahoma"/>
          <w:color w:val="auto"/>
          <w:sz w:val="24"/>
          <w:szCs w:val="24"/>
          <w:highlight w:val="none"/>
          <w:lang w:eastAsia="zh-CN"/>
        </w:rPr>
        <w:t>（</w:t>
      </w:r>
      <w:r>
        <w:rPr>
          <w:rFonts w:hint="eastAsia" w:ascii="Tahoma" w:hAnsi="Tahoma" w:cs="Tahoma"/>
          <w:color w:val="auto"/>
          <w:sz w:val="24"/>
          <w:szCs w:val="24"/>
          <w:highlight w:val="none"/>
          <w:lang w:val="en-US" w:eastAsia="zh-CN"/>
        </w:rPr>
        <w:t>6</w:t>
      </w:r>
      <w:r>
        <w:rPr>
          <w:rFonts w:hint="eastAsia" w:ascii="Tahoma" w:hAnsi="Tahoma" w:cs="Tahoma"/>
          <w:color w:val="auto"/>
          <w:sz w:val="24"/>
          <w:szCs w:val="24"/>
          <w:highlight w:val="none"/>
          <w:lang w:eastAsia="zh-CN"/>
        </w:rPr>
        <w:t>）（</w:t>
      </w:r>
      <w:r>
        <w:rPr>
          <w:rFonts w:hint="eastAsia" w:ascii="Tahoma" w:hAnsi="Tahoma" w:cs="Tahoma"/>
          <w:color w:val="auto"/>
          <w:sz w:val="24"/>
          <w:szCs w:val="24"/>
          <w:highlight w:val="none"/>
          <w:lang w:val="en-US" w:eastAsia="zh-CN"/>
        </w:rPr>
        <w:t>7</w:t>
      </w:r>
      <w:r>
        <w:rPr>
          <w:rFonts w:hint="eastAsia" w:ascii="Tahoma" w:hAnsi="Tahoma" w:cs="Tahoma"/>
          <w:color w:val="auto"/>
          <w:sz w:val="24"/>
          <w:szCs w:val="24"/>
          <w:highlight w:val="none"/>
          <w:lang w:eastAsia="zh-CN"/>
        </w:rPr>
        <w:t>）（</w:t>
      </w:r>
      <w:r>
        <w:rPr>
          <w:rFonts w:hint="eastAsia" w:ascii="Tahoma" w:hAnsi="Tahoma" w:cs="Tahoma"/>
          <w:color w:val="auto"/>
          <w:sz w:val="24"/>
          <w:szCs w:val="24"/>
          <w:highlight w:val="none"/>
          <w:lang w:val="en-US" w:eastAsia="zh-CN"/>
        </w:rPr>
        <w:t>8</w:t>
      </w:r>
      <w:r>
        <w:rPr>
          <w:rFonts w:hint="eastAsia" w:ascii="Tahoma" w:hAnsi="Tahoma" w:cs="Tahoma"/>
          <w:color w:val="auto"/>
          <w:sz w:val="24"/>
          <w:szCs w:val="24"/>
          <w:highlight w:val="none"/>
          <w:lang w:eastAsia="zh-CN"/>
        </w:rPr>
        <w:t>）（</w:t>
      </w:r>
      <w:r>
        <w:rPr>
          <w:rFonts w:hint="eastAsia" w:ascii="Tahoma" w:hAnsi="Tahoma" w:cs="Tahoma"/>
          <w:color w:val="auto"/>
          <w:sz w:val="24"/>
          <w:szCs w:val="24"/>
          <w:highlight w:val="none"/>
          <w:lang w:val="en-US" w:eastAsia="zh-CN"/>
        </w:rPr>
        <w:t>9</w:t>
      </w:r>
      <w:r>
        <w:rPr>
          <w:rFonts w:hint="eastAsia" w:ascii="Tahoma" w:hAnsi="Tahoma" w:cs="Tahoma"/>
          <w:color w:val="auto"/>
          <w:sz w:val="24"/>
          <w:szCs w:val="24"/>
          <w:highlight w:val="none"/>
          <w:lang w:eastAsia="zh-CN"/>
        </w:rPr>
        <w:t>）</w:t>
      </w:r>
      <w:r>
        <w:rPr>
          <w:rFonts w:hint="eastAsia" w:ascii="Tahoma" w:hAnsi="Tahoma" w:cs="Tahoma"/>
          <w:color w:val="auto"/>
          <w:sz w:val="24"/>
          <w:szCs w:val="24"/>
          <w:highlight w:val="none"/>
          <w:lang w:val="en-US" w:eastAsia="zh-CN"/>
        </w:rPr>
        <w:t>四</w:t>
      </w:r>
      <w:r>
        <w:rPr>
          <w:rFonts w:hint="eastAsia" w:ascii="Tahoma" w:hAnsi="Tahoma" w:cs="Tahoma"/>
          <w:color w:val="auto"/>
          <w:sz w:val="24"/>
          <w:szCs w:val="24"/>
          <w:highlight w:val="none"/>
        </w:rPr>
        <w:t>项遇有国家相关政策规定可不具备的，必须提供相关政策规定或相关单位出具的有效证明复印件。</w:t>
      </w:r>
      <w:r>
        <w:rPr>
          <w:rFonts w:hint="eastAsia" w:ascii="宋体" w:hAnsi="宋体"/>
          <w:bCs/>
          <w:color w:val="auto"/>
          <w:sz w:val="24"/>
          <w:szCs w:val="24"/>
          <w:highlight w:val="none"/>
        </w:rPr>
        <w:t>投标人法定代表人或法定代表人授权代表为外籍、港、澳、台地区人士的，其身份证明须提供有效的护照或港澳同胞来往内地通行证、台湾同胞来往大陆通行证，或其它可在中国大陆有效居留的许可证明。</w:t>
      </w:r>
    </w:p>
    <w:p w14:paraId="44D11DBF">
      <w:pPr>
        <w:tabs>
          <w:tab w:val="left" w:pos="525"/>
        </w:tabs>
        <w:ind w:firstLine="480"/>
        <w:rPr>
          <w:rFonts w:eastAsia="黑体"/>
          <w:bCs/>
          <w:color w:val="auto"/>
          <w:sz w:val="24"/>
          <w:szCs w:val="24"/>
          <w:highlight w:val="none"/>
        </w:rPr>
      </w:pPr>
      <w:r>
        <w:rPr>
          <w:rFonts w:eastAsia="黑体"/>
          <w:bCs/>
          <w:color w:val="auto"/>
          <w:sz w:val="24"/>
          <w:szCs w:val="24"/>
          <w:highlight w:val="none"/>
        </w:rPr>
        <w:t xml:space="preserve"> </w:t>
      </w:r>
      <w:r>
        <w:rPr>
          <w:rFonts w:ascii="黑体" w:hAnsi="宋体" w:eastAsia="黑体"/>
          <w:bCs/>
          <w:color w:val="auto"/>
          <w:sz w:val="24"/>
          <w:szCs w:val="24"/>
          <w:highlight w:val="none"/>
        </w:rPr>
        <w:t>(六)投标文件的要求：</w:t>
      </w:r>
    </w:p>
    <w:p w14:paraId="0D0D8127">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．所有文件、往来函件均应使用简体中文</w:t>
      </w:r>
      <w:r>
        <w:rPr>
          <w:rFonts w:ascii="宋体" w:hAnsi="宋体"/>
          <w:bCs/>
          <w:color w:val="auto"/>
          <w:sz w:val="24"/>
          <w:szCs w:val="24"/>
          <w:highlight w:val="none"/>
        </w:rPr>
        <w:t>(</w:t>
      </w:r>
      <w:r>
        <w:rPr>
          <w:rFonts w:hint="eastAsia" w:ascii="宋体" w:hAnsi="宋体"/>
          <w:bCs/>
          <w:color w:val="auto"/>
          <w:sz w:val="24"/>
          <w:szCs w:val="24"/>
          <w:highlight w:val="none"/>
        </w:rPr>
        <w:t>规格、型号辅助符号例外</w:t>
      </w:r>
      <w:r>
        <w:rPr>
          <w:rFonts w:ascii="宋体" w:hAnsi="宋体"/>
          <w:bCs/>
          <w:color w:val="auto"/>
          <w:sz w:val="24"/>
          <w:szCs w:val="24"/>
          <w:highlight w:val="none"/>
        </w:rPr>
        <w:t>)</w:t>
      </w:r>
      <w:r>
        <w:rPr>
          <w:rFonts w:hint="eastAsia" w:ascii="宋体" w:hAnsi="宋体"/>
          <w:bCs/>
          <w:color w:val="auto"/>
          <w:sz w:val="24"/>
          <w:szCs w:val="24"/>
          <w:highlight w:val="none"/>
        </w:rPr>
        <w:t>。</w:t>
      </w:r>
    </w:p>
    <w:p w14:paraId="3059CB5E">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．投标文件由投标人按给定格式如实填写</w:t>
      </w:r>
      <w:r>
        <w:rPr>
          <w:rFonts w:ascii="宋体" w:hAnsi="宋体"/>
          <w:bCs/>
          <w:color w:val="auto"/>
          <w:sz w:val="24"/>
          <w:szCs w:val="24"/>
          <w:highlight w:val="none"/>
        </w:rPr>
        <w:t>(</w:t>
      </w:r>
      <w:r>
        <w:rPr>
          <w:rFonts w:hint="eastAsia" w:ascii="宋体" w:hAnsi="宋体"/>
          <w:bCs/>
          <w:color w:val="auto"/>
          <w:sz w:val="24"/>
          <w:szCs w:val="24"/>
          <w:highlight w:val="none"/>
        </w:rPr>
        <w:t>编写</w:t>
      </w:r>
      <w:r>
        <w:rPr>
          <w:rFonts w:ascii="宋体" w:hAnsi="宋体"/>
          <w:bCs/>
          <w:color w:val="auto"/>
          <w:sz w:val="24"/>
          <w:szCs w:val="24"/>
          <w:highlight w:val="none"/>
        </w:rPr>
        <w:t>)</w:t>
      </w:r>
      <w:r>
        <w:rPr>
          <w:rFonts w:hint="eastAsia" w:ascii="宋体" w:hAnsi="宋体"/>
          <w:bCs/>
          <w:color w:val="auto"/>
          <w:sz w:val="24"/>
          <w:szCs w:val="24"/>
          <w:highlight w:val="none"/>
        </w:rPr>
        <w:t>，须有法人</w:t>
      </w:r>
      <w:r>
        <w:rPr>
          <w:rFonts w:ascii="宋体" w:hAnsi="宋体"/>
          <w:bCs/>
          <w:color w:val="auto"/>
          <w:sz w:val="24"/>
          <w:szCs w:val="24"/>
          <w:highlight w:val="none"/>
        </w:rPr>
        <w:t>(</w:t>
      </w:r>
      <w:r>
        <w:rPr>
          <w:rFonts w:hint="eastAsia" w:ascii="宋体" w:hAnsi="宋体"/>
          <w:bCs/>
          <w:color w:val="auto"/>
          <w:sz w:val="24"/>
          <w:szCs w:val="24"/>
          <w:highlight w:val="none"/>
        </w:rPr>
        <w:t>盖章</w:t>
      </w:r>
      <w:r>
        <w:rPr>
          <w:rFonts w:ascii="宋体" w:hAnsi="宋体"/>
          <w:bCs/>
          <w:color w:val="auto"/>
          <w:sz w:val="24"/>
          <w:szCs w:val="24"/>
          <w:highlight w:val="none"/>
        </w:rPr>
        <w:t>)</w:t>
      </w:r>
      <w:r>
        <w:rPr>
          <w:rFonts w:hint="eastAsia" w:ascii="宋体" w:hAnsi="宋体"/>
          <w:bCs/>
          <w:color w:val="auto"/>
          <w:sz w:val="24"/>
          <w:szCs w:val="24"/>
          <w:highlight w:val="none"/>
        </w:rPr>
        <w:t>、法定代表人或法定代表人授权代表签字或盖章，方为有效，未尽事宜可自行补充。</w:t>
      </w:r>
    </w:p>
    <w:p w14:paraId="3F466F92">
      <w:pPr>
        <w:tabs>
          <w:tab w:val="left" w:pos="525"/>
          <w:tab w:val="left" w:pos="1050"/>
        </w:tabs>
        <w:ind w:firstLine="480"/>
        <w:rPr>
          <w:rFonts w:hint="eastAsia" w:ascii="宋体" w:hAns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．如无特别说明，投标人报价一律以人民币为投标结算货币，结算单位为“元”。</w:t>
      </w:r>
    </w:p>
    <w:p w14:paraId="5E787467">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4</w:t>
      </w:r>
      <w:r>
        <w:rPr>
          <w:rFonts w:hint="eastAsia" w:ascii="宋体" w:hAnsi="宋体"/>
          <w:bCs/>
          <w:color w:val="auto"/>
          <w:sz w:val="24"/>
          <w:szCs w:val="24"/>
          <w:highlight w:val="none"/>
        </w:rPr>
        <w:t>．投标文件格式部分，应由投标人按给定格式提供，不得更改。</w:t>
      </w:r>
    </w:p>
    <w:p w14:paraId="290ACC17">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5．投标费用自理。</w:t>
      </w:r>
    </w:p>
    <w:p w14:paraId="1022654C">
      <w:pPr>
        <w:tabs>
          <w:tab w:val="left" w:pos="945"/>
        </w:tabs>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（七）网上投标</w:t>
      </w:r>
    </w:p>
    <w:p w14:paraId="79043731">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1.投标人应由其法定代表人或法定代表人授权代表在规定的网上投标时间内，凭CA数字证书登陆政府采购交易管理一体化系统获取招标文件，在</w:t>
      </w:r>
      <w:r>
        <w:rPr>
          <w:rFonts w:hint="eastAsia" w:ascii="宋体" w:hAnsi="宋体"/>
          <w:bCs/>
          <w:color w:val="auto"/>
          <w:sz w:val="24"/>
          <w:szCs w:val="24"/>
          <w:highlight w:val="none"/>
          <w:lang w:val="en-US" w:eastAsia="zh-CN"/>
        </w:rPr>
        <w:t>苏采云</w:t>
      </w:r>
      <w:r>
        <w:rPr>
          <w:rFonts w:hint="eastAsia" w:ascii="宋体" w:hAnsi="宋体"/>
          <w:bCs/>
          <w:color w:val="auto"/>
          <w:sz w:val="24"/>
          <w:szCs w:val="24"/>
          <w:highlight w:val="none"/>
        </w:rPr>
        <w:t>投标客户端制作投标文件（电子数据），并在投标截止时间之前上传投标文件。</w:t>
      </w:r>
    </w:p>
    <w:p w14:paraId="60DE57B1">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2.投标人应对CA数字证书妥善保管，如被他人盗用投标，后果自负。</w:t>
      </w:r>
    </w:p>
    <w:p w14:paraId="419C8B6F">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3.投标人按招标文件规定的网上解密时间进行解密，如未按时解密后果自负。</w:t>
      </w:r>
    </w:p>
    <w:p w14:paraId="3C3CDD7C">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4.投标人应当对招标文件提出的要求和条件作出实质性响应，并在电子投标系统逐条应答。</w:t>
      </w:r>
    </w:p>
    <w:p w14:paraId="14A0D158">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5.投标人应对要求提供的资格证明文件（如资质证书、资格证书）、技术资料（如白皮书、彩页、手册、检测报告等）扫描上传至投标系统。</w:t>
      </w:r>
    </w:p>
    <w:p w14:paraId="0947268C">
      <w:pPr>
        <w:pStyle w:val="242"/>
        <w:ind w:firstLine="480"/>
        <w:rPr>
          <w:rFonts w:hint="eastAsia" w:ascii="宋体" w:hAnsi="宋体"/>
          <w:bCs/>
          <w:color w:val="auto"/>
          <w:sz w:val="24"/>
          <w:szCs w:val="24"/>
          <w:highlight w:val="none"/>
        </w:rPr>
      </w:pPr>
      <w:r>
        <w:rPr>
          <w:rFonts w:hint="eastAsia" w:ascii="宋体" w:hAnsi="宋体"/>
          <w:bCs/>
          <w:color w:val="auto"/>
          <w:sz w:val="24"/>
          <w:szCs w:val="24"/>
          <w:highlight w:val="none"/>
        </w:rPr>
        <w:t>6.投标人进行网上投标请参照《政府采购项目电子交易管理操作指南-供应商》。</w:t>
      </w:r>
    </w:p>
    <w:p w14:paraId="25F520F2">
      <w:pPr>
        <w:pStyle w:val="400"/>
        <w:spacing w:line="360" w:lineRule="auto"/>
        <w:ind w:firstLine="482"/>
        <w:rPr>
          <w:color w:val="auto"/>
          <w:highlight w:val="none"/>
        </w:rPr>
      </w:pPr>
      <w:r>
        <w:rPr>
          <w:rFonts w:hint="eastAsia" w:ascii="宋体" w:hAnsi="宋体"/>
          <w:b/>
          <w:bCs/>
          <w:color w:val="auto"/>
          <w:sz w:val="24"/>
          <w:szCs w:val="24"/>
          <w:highlight w:val="non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p w14:paraId="5B003AE8">
      <w:pPr>
        <w:ind w:firstLine="480"/>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八</w:t>
      </w:r>
      <w:r>
        <w:rPr>
          <w:rFonts w:eastAsia="黑体"/>
          <w:bCs/>
          <w:color w:val="auto"/>
          <w:sz w:val="24"/>
          <w:szCs w:val="24"/>
          <w:highlight w:val="none"/>
        </w:rPr>
        <w:t>)无效投标文件的确认：</w:t>
      </w:r>
    </w:p>
    <w:p w14:paraId="0E8C9D5C">
      <w:pPr>
        <w:tabs>
          <w:tab w:val="left" w:pos="945"/>
        </w:tabs>
        <w:ind w:firstLine="480"/>
        <w:rPr>
          <w:rFonts w:ascii="宋体" w:hAnsi="宋体"/>
          <w:bCs/>
          <w:color w:val="auto"/>
          <w:sz w:val="24"/>
          <w:szCs w:val="24"/>
          <w:highlight w:val="none"/>
        </w:rPr>
      </w:pPr>
      <w:r>
        <w:rPr>
          <w:rFonts w:hint="eastAsia" w:ascii="宋体" w:hAnsi="宋体"/>
          <w:bCs/>
          <w:color w:val="auto"/>
          <w:sz w:val="24"/>
          <w:szCs w:val="24"/>
          <w:highlight w:val="none"/>
        </w:rPr>
        <w:t>投标人有下列情况之一者，投标文件无效：</w:t>
      </w:r>
    </w:p>
    <w:p w14:paraId="3C7DFDF0">
      <w:pPr>
        <w:numPr>
          <w:ilvl w:val="0"/>
          <w:numId w:val="0"/>
        </w:numPr>
        <w:tabs>
          <w:tab w:val="left" w:pos="636"/>
          <w:tab w:val="left" w:pos="945"/>
        </w:tabs>
        <w:ind w:left="0" w:leftChars="0" w:firstLine="480" w:firstLineChars="0"/>
        <w:rPr>
          <w:rFonts w:hint="eastAsia"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w:t>
      </w:r>
      <w:r>
        <w:rPr>
          <w:rFonts w:hint="eastAsia" w:ascii="宋体" w:hAnsi="宋体"/>
          <w:bCs/>
          <w:color w:val="auto"/>
          <w:sz w:val="24"/>
          <w:szCs w:val="24"/>
          <w:highlight w:val="none"/>
        </w:rPr>
        <w:t>电子投标文件未按规定期限投标的；</w:t>
      </w:r>
    </w:p>
    <w:p w14:paraId="3AB53097">
      <w:pPr>
        <w:numPr>
          <w:ilvl w:val="0"/>
          <w:numId w:val="0"/>
        </w:numPr>
        <w:tabs>
          <w:tab w:val="left" w:pos="525"/>
          <w:tab w:val="left" w:pos="636"/>
          <w:tab w:val="left" w:pos="945"/>
          <w:tab w:val="left" w:pos="1540"/>
        </w:tabs>
        <w:ind w:left="0" w:leftChars="0" w:firstLine="480" w:firstLineChars="0"/>
        <w:rPr>
          <w:rFonts w:hint="eastAsia"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2.</w:t>
      </w:r>
      <w:r>
        <w:rPr>
          <w:rFonts w:hint="eastAsia" w:ascii="宋体"/>
          <w:bCs/>
          <w:color w:val="auto"/>
          <w:sz w:val="24"/>
          <w:szCs w:val="24"/>
          <w:highlight w:val="none"/>
        </w:rPr>
        <w:t>电子投标文件未按招标文件要求签章的；</w:t>
      </w:r>
    </w:p>
    <w:p w14:paraId="35239CB4">
      <w:pPr>
        <w:numPr>
          <w:ilvl w:val="0"/>
          <w:numId w:val="0"/>
        </w:numPr>
        <w:tabs>
          <w:tab w:val="left" w:pos="525"/>
          <w:tab w:val="left" w:pos="636"/>
          <w:tab w:val="left" w:pos="945"/>
          <w:tab w:val="left" w:pos="1540"/>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3.</w:t>
      </w:r>
      <w:r>
        <w:rPr>
          <w:rFonts w:hint="eastAsia" w:ascii="宋体" w:hAnsi="宋体"/>
          <w:bCs/>
          <w:color w:val="auto"/>
          <w:sz w:val="24"/>
          <w:szCs w:val="24"/>
          <w:highlight w:val="none"/>
        </w:rPr>
        <w:t>投标人未按招标文件要求解密电子投标文件的；</w:t>
      </w:r>
    </w:p>
    <w:p w14:paraId="1ED3F654">
      <w:pPr>
        <w:numPr>
          <w:ilvl w:val="0"/>
          <w:numId w:val="0"/>
        </w:numPr>
        <w:tabs>
          <w:tab w:val="left" w:pos="525"/>
          <w:tab w:val="left" w:pos="636"/>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4.</w:t>
      </w:r>
      <w:r>
        <w:rPr>
          <w:rFonts w:hint="eastAsia" w:ascii="宋体" w:hAnsi="宋体"/>
          <w:bCs/>
          <w:color w:val="auto"/>
          <w:sz w:val="24"/>
          <w:szCs w:val="24"/>
          <w:highlight w:val="none"/>
        </w:rPr>
        <w:t>投标人的法定代表人授权代表，无法定代表人授权委托书的；</w:t>
      </w:r>
    </w:p>
    <w:p w14:paraId="1506840D">
      <w:pPr>
        <w:numPr>
          <w:ilvl w:val="0"/>
          <w:numId w:val="0"/>
        </w:numPr>
        <w:tabs>
          <w:tab w:val="left" w:pos="525"/>
          <w:tab w:val="left" w:pos="636"/>
          <w:tab w:val="left" w:pos="945"/>
        </w:tabs>
        <w:ind w:left="0" w:leftChars="0" w:firstLine="480" w:firstLineChars="0"/>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5.</w:t>
      </w:r>
      <w:r>
        <w:rPr>
          <w:rFonts w:hint="eastAsia" w:ascii="宋体" w:hAnsi="宋体"/>
          <w:bCs/>
          <w:color w:val="auto"/>
          <w:sz w:val="24"/>
          <w:szCs w:val="24"/>
          <w:highlight w:val="none"/>
        </w:rPr>
        <w:t>投标人的法定代表人或被授权代表，未准时参加开标会议的；</w:t>
      </w:r>
    </w:p>
    <w:p w14:paraId="4CC21BBE">
      <w:pPr>
        <w:numPr>
          <w:ilvl w:val="0"/>
          <w:numId w:val="0"/>
        </w:numPr>
        <w:tabs>
          <w:tab w:val="left" w:pos="525"/>
          <w:tab w:val="left" w:pos="636"/>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6.</w:t>
      </w:r>
      <w:r>
        <w:rPr>
          <w:rFonts w:hint="eastAsia" w:ascii="宋体" w:hAnsi="宋体"/>
          <w:bCs/>
          <w:color w:val="auto"/>
          <w:sz w:val="24"/>
          <w:szCs w:val="24"/>
          <w:highlight w:val="none"/>
        </w:rPr>
        <w:t>不具备招标文件中规定的资格要求或未按招标文件规定的要求提供资格、资信证明文件的；</w:t>
      </w:r>
    </w:p>
    <w:p w14:paraId="7905A7AA">
      <w:pPr>
        <w:numPr>
          <w:ilvl w:val="0"/>
          <w:numId w:val="0"/>
        </w:numPr>
        <w:tabs>
          <w:tab w:val="left" w:pos="525"/>
          <w:tab w:val="left" w:pos="636"/>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7.</w:t>
      </w:r>
      <w:r>
        <w:rPr>
          <w:rFonts w:hint="eastAsia" w:ascii="宋体" w:hAnsi="宋体"/>
          <w:color w:val="auto"/>
          <w:sz w:val="24"/>
          <w:szCs w:val="24"/>
          <w:highlight w:val="none"/>
        </w:rPr>
        <w:t>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www.creditchina.gov.cn</w:t>
      </w:r>
      <w:r>
        <w:rPr>
          <w:color w:val="auto"/>
          <w:highlight w:val="none"/>
        </w:rPr>
        <w:fldChar w:fldCharType="end"/>
      </w:r>
      <w:r>
        <w:rPr>
          <w:rFonts w:hint="eastAsia" w:ascii="宋体" w:hAnsi="宋体"/>
          <w:color w:val="auto"/>
          <w:sz w:val="24"/>
          <w:szCs w:val="24"/>
          <w:highlight w:val="none"/>
        </w:rPr>
        <w:t>）</w:t>
      </w:r>
      <w:r>
        <w:rPr>
          <w:rFonts w:hint="eastAsia" w:ascii="宋体" w:hAnsi="宋体"/>
          <w:bCs/>
          <w:color w:val="auto"/>
          <w:sz w:val="24"/>
          <w:szCs w:val="24"/>
          <w:highlight w:val="none"/>
        </w:rPr>
        <w:t>、中国政府采购网(www.ccgp.gov.cn)</w:t>
      </w:r>
      <w:r>
        <w:rPr>
          <w:rFonts w:hint="eastAsia" w:ascii="宋体" w:hAnsi="宋体"/>
          <w:color w:val="auto"/>
          <w:sz w:val="24"/>
          <w:szCs w:val="24"/>
          <w:highlight w:val="none"/>
        </w:rPr>
        <w:t>列入</w:t>
      </w:r>
      <w:r>
        <w:rPr>
          <w:rFonts w:hint="eastAsia" w:ascii="宋体" w:hAnsi="宋体"/>
          <w:bCs/>
          <w:color w:val="auto"/>
          <w:sz w:val="24"/>
          <w:szCs w:val="24"/>
          <w:highlight w:val="none"/>
        </w:rPr>
        <w:t>失信被执</w:t>
      </w:r>
      <w:r>
        <w:rPr>
          <w:rFonts w:hint="eastAsia" w:ascii="宋体" w:hAnsi="宋体"/>
          <w:color w:val="auto"/>
          <w:sz w:val="24"/>
          <w:szCs w:val="24"/>
          <w:highlight w:val="none"/>
        </w:rPr>
        <w:t>行人、重大税收违法案件当事人名单、政府采购严重违法失信行为记录名单的；</w:t>
      </w:r>
    </w:p>
    <w:p w14:paraId="2F5D0146">
      <w:pPr>
        <w:numPr>
          <w:ilvl w:val="0"/>
          <w:numId w:val="0"/>
        </w:numPr>
        <w:tabs>
          <w:tab w:val="left" w:pos="525"/>
          <w:tab w:val="left" w:pos="636"/>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8.</w:t>
      </w:r>
      <w:r>
        <w:rPr>
          <w:rFonts w:hint="eastAsia" w:ascii="宋体" w:hAnsi="宋体"/>
          <w:bCs/>
          <w:color w:val="auto"/>
          <w:sz w:val="24"/>
          <w:szCs w:val="24"/>
          <w:highlight w:val="none"/>
        </w:rPr>
        <w:t>投标文件未按招标文件规定的内容和要求填写的；</w:t>
      </w:r>
    </w:p>
    <w:p w14:paraId="21303CA2">
      <w:pPr>
        <w:numPr>
          <w:ilvl w:val="0"/>
          <w:numId w:val="0"/>
        </w:numPr>
        <w:tabs>
          <w:tab w:val="left" w:pos="525"/>
          <w:tab w:val="left" w:pos="636"/>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9.</w:t>
      </w:r>
      <w:r>
        <w:rPr>
          <w:rFonts w:hint="eastAsia" w:ascii="宋体" w:hAnsi="宋体"/>
          <w:bCs/>
          <w:color w:val="auto"/>
          <w:sz w:val="24"/>
          <w:szCs w:val="24"/>
          <w:highlight w:val="none"/>
        </w:rPr>
        <w:t>投标文件字迹模糊不清、无法辨认的；</w:t>
      </w:r>
    </w:p>
    <w:p w14:paraId="2321C274">
      <w:pPr>
        <w:numPr>
          <w:ilvl w:val="0"/>
          <w:numId w:val="0"/>
        </w:numPr>
        <w:tabs>
          <w:tab w:val="left" w:pos="525"/>
          <w:tab w:val="left" w:pos="636"/>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10.</w:t>
      </w:r>
      <w:r>
        <w:rPr>
          <w:rFonts w:hint="eastAsia" w:ascii="宋体" w:hAnsi="宋体"/>
          <w:bCs/>
          <w:color w:val="auto"/>
          <w:sz w:val="24"/>
          <w:szCs w:val="24"/>
          <w:highlight w:val="none"/>
        </w:rPr>
        <w:t>投标文件中有招标文件未允许提供的选择性内容；</w:t>
      </w:r>
    </w:p>
    <w:p w14:paraId="6238F1D1">
      <w:pPr>
        <w:numPr>
          <w:ilvl w:val="0"/>
          <w:numId w:val="0"/>
        </w:numPr>
        <w:tabs>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11.</w:t>
      </w:r>
      <w:r>
        <w:rPr>
          <w:rFonts w:hint="eastAsia" w:ascii="宋体" w:hAnsi="宋体"/>
          <w:bCs/>
          <w:color w:val="auto"/>
          <w:sz w:val="24"/>
          <w:szCs w:val="24"/>
          <w:highlight w:val="none"/>
        </w:rPr>
        <w:t>不同投标人委托同一单位或者个人办理投标事宜的；</w:t>
      </w:r>
    </w:p>
    <w:p w14:paraId="3DF3528F">
      <w:pPr>
        <w:numPr>
          <w:ilvl w:val="0"/>
          <w:numId w:val="0"/>
        </w:numPr>
        <w:tabs>
          <w:tab w:val="left" w:pos="945"/>
        </w:tabs>
        <w:ind w:left="0" w:leftChars="0" w:firstLine="480" w:firstLineChars="0"/>
        <w:rPr>
          <w:rFonts w:hint="eastAsia"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12.</w:t>
      </w:r>
      <w:r>
        <w:rPr>
          <w:rFonts w:hint="eastAsia" w:ascii="宋体" w:hAnsi="宋体"/>
          <w:bCs/>
          <w:color w:val="auto"/>
          <w:sz w:val="24"/>
          <w:szCs w:val="24"/>
          <w:highlight w:val="none"/>
        </w:rPr>
        <w:t>不同投标人的单位负责人为同一人或者存在直接控股、管理关系的；</w:t>
      </w:r>
    </w:p>
    <w:p w14:paraId="7E23D0B8">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13.</w:t>
      </w:r>
      <w:r>
        <w:rPr>
          <w:rFonts w:hint="eastAsia" w:ascii="宋体" w:hAnsi="宋体"/>
          <w:bCs/>
          <w:color w:val="auto"/>
          <w:sz w:val="24"/>
          <w:szCs w:val="24"/>
          <w:highlight w:val="none"/>
        </w:rPr>
        <w:t>不同投标人的投标文件的存在明显的相似性或一致性，特征显示由同一单位或者同一个人编制的；</w:t>
      </w:r>
    </w:p>
    <w:p w14:paraId="4D4023D2">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14.</w:t>
      </w:r>
      <w:r>
        <w:rPr>
          <w:rFonts w:hint="eastAsia" w:ascii="宋体" w:hAnsi="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602E0DDD">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15.</w:t>
      </w:r>
      <w:r>
        <w:rPr>
          <w:rFonts w:hint="eastAsia" w:ascii="宋体" w:hAnsi="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5CDD6DC8">
      <w:pPr>
        <w:numPr>
          <w:ilvl w:val="0"/>
          <w:numId w:val="0"/>
        </w:numPr>
        <w:tabs>
          <w:tab w:val="left" w:pos="945"/>
        </w:tabs>
        <w:ind w:left="0" w:leftChars="0" w:firstLine="480" w:firstLineChars="0"/>
        <w:rPr>
          <w:rFonts w:hint="eastAsia" w:ascii="宋体" w:hAnsi="Calibri"/>
          <w:bCs/>
          <w:color w:val="auto"/>
          <w:sz w:val="24"/>
          <w:szCs w:val="24"/>
          <w:highlight w:val="none"/>
        </w:rPr>
      </w:pPr>
      <w:r>
        <w:rPr>
          <w:rFonts w:hint="eastAsia" w:ascii="宋体" w:hAnsi="Calibri" w:eastAsia="宋体" w:cs="Times New Roman"/>
          <w:bCs/>
          <w:color w:val="auto"/>
          <w:sz w:val="24"/>
          <w:szCs w:val="24"/>
          <w:highlight w:val="none"/>
          <w:lang w:val="en-US" w:eastAsia="zh-CN" w:bidi="ar-SA"/>
        </w:rPr>
        <w:t>16.</w:t>
      </w:r>
      <w:r>
        <w:rPr>
          <w:rFonts w:hint="eastAsia" w:ascii="宋体" w:hAnsi="宋体"/>
          <w:bCs/>
          <w:color w:val="auto"/>
          <w:sz w:val="24"/>
          <w:szCs w:val="24"/>
          <w:highlight w:val="none"/>
        </w:rPr>
        <w:t>项目（标段）投标总价超过本项目（标段）预算或最高限价的；</w:t>
      </w:r>
    </w:p>
    <w:p w14:paraId="5AC0C41F">
      <w:pPr>
        <w:numPr>
          <w:ilvl w:val="0"/>
          <w:numId w:val="0"/>
        </w:numPr>
        <w:tabs>
          <w:tab w:val="left" w:pos="945"/>
        </w:tabs>
        <w:ind w:left="0" w:leftChars="0" w:firstLine="480" w:firstLineChars="0"/>
        <w:rPr>
          <w:rFonts w:hint="eastAsia"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17.</w:t>
      </w:r>
      <w:r>
        <w:rPr>
          <w:rFonts w:hint="eastAsia" w:ascii="宋体" w:hAnsi="宋体"/>
          <w:bCs/>
          <w:color w:val="auto"/>
          <w:sz w:val="24"/>
          <w:szCs w:val="24"/>
          <w:highlight w:val="none"/>
        </w:rPr>
        <w:t>提供虚假材料的（包括工商营业执照、财务报表、资格证明文件等）；</w:t>
      </w:r>
    </w:p>
    <w:p w14:paraId="4BC42C37">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18.</w:t>
      </w:r>
      <w:r>
        <w:rPr>
          <w:rFonts w:hint="eastAsia" w:ascii="宋体" w:hAnsi="宋体"/>
          <w:bCs/>
          <w:color w:val="auto"/>
          <w:sz w:val="24"/>
          <w:szCs w:val="24"/>
          <w:highlight w:val="none"/>
        </w:rPr>
        <w:t>投标文件含有采购人不能接受的附加条件的；</w:t>
      </w:r>
    </w:p>
    <w:p w14:paraId="2887259C">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19.</w:t>
      </w:r>
      <w:r>
        <w:rPr>
          <w:rFonts w:hint="eastAsia" w:ascii="宋体" w:hAnsi="宋体"/>
          <w:bCs/>
          <w:color w:val="auto"/>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7A3BB87C">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20.</w:t>
      </w:r>
      <w:r>
        <w:rPr>
          <w:rFonts w:hint="eastAsia" w:ascii="宋体" w:hAnsi="宋体"/>
          <w:bCs/>
          <w:color w:val="auto"/>
          <w:sz w:val="24"/>
          <w:szCs w:val="24"/>
          <w:highlight w:val="none"/>
        </w:rPr>
        <w:t>除单一来源采购项目外，为采购项目提供整体设计、规范编制或者项目管理、监理、检测等服务的；</w:t>
      </w:r>
    </w:p>
    <w:p w14:paraId="44AED89D">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21.</w:t>
      </w:r>
      <w:r>
        <w:rPr>
          <w:rFonts w:hint="eastAsia" w:ascii="宋体" w:hAnsi="宋体"/>
          <w:bCs/>
          <w:color w:val="auto"/>
          <w:sz w:val="24"/>
          <w:szCs w:val="24"/>
          <w:highlight w:val="none"/>
        </w:rPr>
        <w:t>投标文件内容不全或不符合招标文件中规定的其它实质性要求的；</w:t>
      </w:r>
    </w:p>
    <w:p w14:paraId="2386A532">
      <w:pPr>
        <w:numPr>
          <w:ilvl w:val="0"/>
          <w:numId w:val="0"/>
        </w:numPr>
        <w:tabs>
          <w:tab w:val="left" w:pos="525"/>
          <w:tab w:val="left" w:pos="636"/>
          <w:tab w:val="left" w:pos="945"/>
        </w:tabs>
        <w:spacing w:line="360" w:lineRule="auto"/>
        <w:ind w:firstLine="480" w:firstLineChars="200"/>
        <w:rPr>
          <w:rFonts w:hint="eastAsia"/>
          <w:color w:val="auto"/>
          <w:highlight w:val="none"/>
        </w:rPr>
      </w:pPr>
      <w:r>
        <w:rPr>
          <w:rFonts w:hint="eastAsia" w:ascii="宋体" w:hAnsi="宋体" w:cs="Times New Roman"/>
          <w:bCs/>
          <w:color w:val="auto"/>
          <w:sz w:val="24"/>
          <w:szCs w:val="24"/>
          <w:highlight w:val="none"/>
          <w:lang w:val="en-US" w:eastAsia="zh-CN" w:bidi="ar-SA"/>
        </w:rPr>
        <w:t>22.</w:t>
      </w:r>
      <w:r>
        <w:rPr>
          <w:rFonts w:hint="eastAsia" w:ascii="宋体" w:hAnsi="宋体"/>
          <w:bCs/>
          <w:color w:val="auto"/>
          <w:sz w:val="24"/>
          <w:szCs w:val="24"/>
          <w:highlight w:val="none"/>
        </w:rPr>
        <w:t>暗标未按招标文件要求编制的；</w:t>
      </w:r>
    </w:p>
    <w:p w14:paraId="77F21CC9">
      <w:pPr>
        <w:numPr>
          <w:ilvl w:val="0"/>
          <w:numId w:val="0"/>
        </w:numPr>
        <w:tabs>
          <w:tab w:val="left" w:pos="525"/>
          <w:tab w:val="left" w:pos="945"/>
        </w:tabs>
        <w:ind w:left="0" w:leftChars="0" w:firstLine="480" w:firstLineChars="0"/>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w:t>
      </w:r>
      <w:r>
        <w:rPr>
          <w:rFonts w:hint="eastAsia" w:ascii="宋体" w:hAnsi="宋体" w:cs="Times New Roman"/>
          <w:bCs/>
          <w:color w:val="auto"/>
          <w:sz w:val="24"/>
          <w:szCs w:val="24"/>
          <w:highlight w:val="none"/>
          <w:lang w:val="en-US" w:eastAsia="zh-CN" w:bidi="ar-SA"/>
        </w:rPr>
        <w:t>3</w:t>
      </w:r>
      <w:r>
        <w:rPr>
          <w:rFonts w:hint="eastAsia" w:ascii="宋体" w:hAnsi="宋体" w:eastAsia="宋体" w:cs="Times New Roman"/>
          <w:bCs/>
          <w:color w:val="auto"/>
          <w:sz w:val="24"/>
          <w:szCs w:val="24"/>
          <w:highlight w:val="none"/>
          <w:lang w:val="en-US" w:eastAsia="zh-CN" w:bidi="ar-SA"/>
        </w:rPr>
        <w:t>.</w:t>
      </w:r>
      <w:r>
        <w:rPr>
          <w:rFonts w:hint="eastAsia" w:ascii="宋体" w:hAnsi="宋体"/>
          <w:bCs/>
          <w:color w:val="auto"/>
          <w:sz w:val="24"/>
          <w:szCs w:val="24"/>
          <w:highlight w:val="none"/>
        </w:rPr>
        <w:t>法律法规和招标文件规定的其它无效情形。</w:t>
      </w:r>
    </w:p>
    <w:p w14:paraId="07E68B7D">
      <w:pPr>
        <w:tabs>
          <w:tab w:val="left" w:pos="1050"/>
        </w:tabs>
        <w:ind w:firstLine="480"/>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九</w:t>
      </w:r>
      <w:r>
        <w:rPr>
          <w:rFonts w:eastAsia="黑体"/>
          <w:bCs/>
          <w:color w:val="auto"/>
          <w:sz w:val="24"/>
          <w:szCs w:val="24"/>
          <w:highlight w:val="none"/>
        </w:rPr>
        <w:t>)开标、评标：</w:t>
      </w:r>
    </w:p>
    <w:p w14:paraId="45274588">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所有投标单位在招标文件规定的时间内解密各自投标文件。</w:t>
      </w:r>
    </w:p>
    <w:p w14:paraId="76C5426F">
      <w:pPr>
        <w:tabs>
          <w:tab w:val="left" w:pos="525"/>
          <w:tab w:val="left" w:pos="1050"/>
        </w:tabs>
        <w:ind w:firstLine="480"/>
        <w:rPr>
          <w:rFonts w:hint="eastAsia"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．投标截止时间后参加投标的供应商或解密投标文件的供应商不足三家的，不开标；开标后，所有投标供应商可在线上开标大厅中看到所有投标人的投标报价。</w:t>
      </w:r>
    </w:p>
    <w:p w14:paraId="6F8EBD9B">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3.投标文件的审查</w:t>
      </w:r>
    </w:p>
    <w:p w14:paraId="61B9A4EA">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color w:val="auto"/>
          <w:highlight w:val="none"/>
        </w:rPr>
        <w:t xml:space="preserve"> </w:t>
      </w:r>
      <w:r>
        <w:rPr>
          <w:rFonts w:hint="eastAsia" w:ascii="宋体" w:hAnsi="宋体"/>
          <w:bCs/>
          <w:color w:val="auto"/>
          <w:sz w:val="24"/>
          <w:szCs w:val="24"/>
          <w:highlight w:val="none"/>
        </w:rPr>
        <w:t>投标文件报价出现前后不一致的，按照下列规定修正：</w:t>
      </w:r>
      <w:r>
        <w:rPr>
          <w:rFonts w:ascii="宋体" w:hAnsi="宋体"/>
          <w:bCs/>
          <w:color w:val="auto"/>
          <w:sz w:val="24"/>
          <w:szCs w:val="24"/>
          <w:highlight w:val="none"/>
        </w:rPr>
        <w:t xml:space="preserve"> </w:t>
      </w:r>
    </w:p>
    <w:p w14:paraId="6F97F389">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①投标文件中开标一览表（报价表）内容与投标文件中相应内容不一致的，以开标一览表（报价表）为准；</w:t>
      </w:r>
    </w:p>
    <w:p w14:paraId="590E6B3A">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②大写金额和小写金额不一致的，以大写金额为准；</w:t>
      </w:r>
    </w:p>
    <w:p w14:paraId="22C0FE8D">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③单价金额小数点或者百分比有明显错位的，以开标一览表的总价为准，并修改单价；</w:t>
      </w:r>
    </w:p>
    <w:p w14:paraId="0B5CD2BD">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④总价金额与按单价汇总金额不一致的，以单价金额计算结果为准。</w:t>
      </w:r>
    </w:p>
    <w:p w14:paraId="5CDC51DA">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1C7C46C6">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对不同文字文本投标文件的解释发生异议的，以中文文本为准。</w:t>
      </w:r>
    </w:p>
    <w:p w14:paraId="7462771E">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hint="eastAsia"/>
          <w:color w:val="auto"/>
          <w:highlight w:val="none"/>
        </w:rPr>
        <w:t xml:space="preserve"> </w:t>
      </w:r>
      <w:r>
        <w:rPr>
          <w:rFonts w:hint="eastAsia" w:ascii="宋体" w:hAnsi="宋体"/>
          <w:bCs/>
          <w:color w:val="auto"/>
          <w:sz w:val="24"/>
          <w:szCs w:val="24"/>
          <w:highlight w:val="none"/>
        </w:rPr>
        <w:t>)投标人未参加开标的，视同认可开标结果。</w:t>
      </w:r>
    </w:p>
    <w:p w14:paraId="6A3993B4">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4．评标程序</w:t>
      </w:r>
    </w:p>
    <w:p w14:paraId="4459DC66">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评标工作由</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负责组织，具体评标事务由依法组建的评标委员会负责。</w:t>
      </w:r>
    </w:p>
    <w:p w14:paraId="4281055E">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投标文件初审。初审分为资格性检查和符合性检查。</w:t>
      </w:r>
    </w:p>
    <w:p w14:paraId="69CE68C3">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A．资格性检查。采购人依据法律法规和招标文件的规定，对投标文件中的资格证明、投标（报价）承诺函等进行审查；通过“信用中国”网站（www.creditchina.gov.cn）</w:t>
      </w:r>
      <w:r>
        <w:rPr>
          <w:rFonts w:hint="eastAsia" w:ascii="宋体" w:hAnsi="宋体"/>
          <w:bCs/>
          <w:color w:val="auto"/>
          <w:sz w:val="24"/>
          <w:szCs w:val="24"/>
          <w:highlight w:val="none"/>
        </w:rPr>
        <w:t>中国政府采购网(www.ccgp.gov.cn)</w:t>
      </w:r>
      <w:r>
        <w:rPr>
          <w:rFonts w:ascii="宋体" w:hAnsi="宋体"/>
          <w:bCs/>
          <w:color w:val="auto"/>
          <w:sz w:val="24"/>
          <w:szCs w:val="24"/>
          <w:highlight w:val="none"/>
        </w:rPr>
        <w:t>查询</w:t>
      </w:r>
      <w:r>
        <w:rPr>
          <w:rFonts w:hint="eastAsia" w:ascii="宋体" w:hAnsi="宋体"/>
          <w:bCs/>
          <w:color w:val="auto"/>
          <w:sz w:val="24"/>
          <w:szCs w:val="24"/>
          <w:highlight w:val="none"/>
        </w:rPr>
        <w:t>投标供应商</w:t>
      </w:r>
      <w:r>
        <w:rPr>
          <w:rFonts w:ascii="宋体" w:hAnsi="宋体"/>
          <w:bCs/>
          <w:color w:val="auto"/>
          <w:sz w:val="24"/>
          <w:szCs w:val="24"/>
          <w:highlight w:val="none"/>
        </w:rPr>
        <w:t>在投标截止时间之前，是否被列入失信被执行人、重大税收违法案件当事人名单、政府采购严重违法失信行为记录名单，以确定投标供应商是否具备投标资格。信用查询结果以网页打印的形式留存并归档。</w:t>
      </w:r>
    </w:p>
    <w:p w14:paraId="439A3F42">
      <w:pPr>
        <w:tabs>
          <w:tab w:val="left" w:pos="480"/>
        </w:tabs>
        <w:spacing w:line="440" w:lineRule="exact"/>
        <w:ind w:firstLine="482"/>
        <w:jc w:val="center"/>
        <w:outlineLvl w:val="0"/>
        <w:rPr>
          <w:rFonts w:ascii="宋体" w:hAnsi="宋体" w:eastAsia="宋体"/>
          <w:b/>
          <w:color w:val="auto"/>
          <w:sz w:val="24"/>
          <w:highlight w:val="none"/>
        </w:rPr>
      </w:pPr>
      <w:r>
        <w:rPr>
          <w:rFonts w:hint="eastAsia" w:ascii="宋体" w:hAnsi="宋体" w:eastAsia="宋体"/>
          <w:b/>
          <w:color w:val="auto"/>
          <w:sz w:val="24"/>
          <w:highlight w:val="none"/>
        </w:rPr>
        <w:t>资格性审查表</w:t>
      </w:r>
    </w:p>
    <w:tbl>
      <w:tblPr>
        <w:tblStyle w:val="33"/>
        <w:tblW w:w="91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592"/>
        <w:gridCol w:w="4950"/>
      </w:tblGrid>
      <w:tr w14:paraId="0AA38CA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649" w:type="dxa"/>
            <w:noWrap w:val="0"/>
            <w:vAlign w:val="center"/>
          </w:tcPr>
          <w:p w14:paraId="023CD996">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序号</w:t>
            </w:r>
          </w:p>
        </w:tc>
        <w:tc>
          <w:tcPr>
            <w:tcW w:w="8542" w:type="dxa"/>
            <w:gridSpan w:val="2"/>
            <w:noWrap w:val="0"/>
            <w:vAlign w:val="center"/>
          </w:tcPr>
          <w:p w14:paraId="0623F936">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资格审查内容</w:t>
            </w:r>
          </w:p>
        </w:tc>
      </w:tr>
      <w:tr w14:paraId="2B6ED1B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97" w:hRule="atLeast"/>
        </w:trPr>
        <w:tc>
          <w:tcPr>
            <w:tcW w:w="649" w:type="dxa"/>
            <w:noWrap w:val="0"/>
            <w:vAlign w:val="center"/>
          </w:tcPr>
          <w:p w14:paraId="16BD27F9">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3592" w:type="dxa"/>
            <w:noWrap w:val="0"/>
            <w:vAlign w:val="center"/>
          </w:tcPr>
          <w:p w14:paraId="1116A5A3">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关于资格的声明函</w:t>
            </w:r>
          </w:p>
        </w:tc>
        <w:tc>
          <w:tcPr>
            <w:tcW w:w="4950" w:type="dxa"/>
            <w:noWrap w:val="0"/>
            <w:vAlign w:val="center"/>
          </w:tcPr>
          <w:p w14:paraId="4C239A8E">
            <w:pPr>
              <w:jc w:val="left"/>
              <w:rPr>
                <w:rFonts w:ascii="宋体" w:hAnsi="宋体" w:eastAsia="宋体"/>
                <w:color w:val="auto"/>
                <w:sz w:val="24"/>
                <w:szCs w:val="24"/>
                <w:highlight w:val="none"/>
              </w:rPr>
            </w:pPr>
            <w:r>
              <w:rPr>
                <w:rFonts w:hint="eastAsia" w:ascii="宋体" w:hAnsi="宋体" w:eastAsia="宋体"/>
                <w:color w:val="auto"/>
                <w:sz w:val="24"/>
                <w:szCs w:val="24"/>
                <w:highlight w:val="none"/>
              </w:rPr>
              <w:t>格式见附件</w:t>
            </w:r>
          </w:p>
        </w:tc>
      </w:tr>
      <w:tr w14:paraId="2CA9E3E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63" w:hRule="atLeast"/>
        </w:trPr>
        <w:tc>
          <w:tcPr>
            <w:tcW w:w="649" w:type="dxa"/>
            <w:noWrap w:val="0"/>
            <w:vAlign w:val="center"/>
          </w:tcPr>
          <w:p w14:paraId="42BC5ECF">
            <w:pPr>
              <w:jc w:val="center"/>
              <w:rPr>
                <w:rFonts w:ascii="宋体" w:hAnsi="宋体" w:eastAsia="宋体"/>
                <w:color w:val="auto"/>
                <w:sz w:val="24"/>
                <w:szCs w:val="24"/>
                <w:highlight w:val="none"/>
              </w:rPr>
            </w:pPr>
            <w:r>
              <w:rPr>
                <w:rFonts w:ascii="宋体" w:hAnsi="宋体" w:eastAsia="宋体"/>
                <w:color w:val="auto"/>
                <w:sz w:val="24"/>
                <w:szCs w:val="24"/>
                <w:highlight w:val="none"/>
              </w:rPr>
              <w:t>2</w:t>
            </w:r>
          </w:p>
        </w:tc>
        <w:tc>
          <w:tcPr>
            <w:tcW w:w="3592" w:type="dxa"/>
            <w:noWrap w:val="0"/>
            <w:vAlign w:val="center"/>
          </w:tcPr>
          <w:p w14:paraId="3C54C6CD">
            <w:pPr>
              <w:jc w:val="center"/>
              <w:rPr>
                <w:rFonts w:ascii="宋体" w:hAnsi="宋体" w:eastAsia="宋体"/>
                <w:color w:val="auto"/>
                <w:sz w:val="24"/>
                <w:szCs w:val="24"/>
                <w:highlight w:val="none"/>
              </w:rPr>
            </w:pPr>
            <w:r>
              <w:rPr>
                <w:rFonts w:ascii="宋体" w:hAnsi="宋体" w:eastAsia="宋体"/>
                <w:color w:val="auto"/>
                <w:sz w:val="24"/>
                <w:szCs w:val="24"/>
                <w:highlight w:val="none"/>
              </w:rPr>
              <w:t>具有独立承担民事责任的能力</w:t>
            </w:r>
          </w:p>
        </w:tc>
        <w:tc>
          <w:tcPr>
            <w:tcW w:w="4950" w:type="dxa"/>
            <w:noWrap w:val="0"/>
            <w:vAlign w:val="center"/>
          </w:tcPr>
          <w:p w14:paraId="4FC4725C">
            <w:pPr>
              <w:tabs>
                <w:tab w:val="left" w:pos="1050"/>
              </w:tabs>
              <w:spacing w:line="240" w:lineRule="auto"/>
              <w:rPr>
                <w:rFonts w:ascii="宋体" w:hAnsi="宋体" w:eastAsia="宋体"/>
                <w:bCs/>
                <w:color w:val="auto"/>
                <w:sz w:val="24"/>
                <w:szCs w:val="24"/>
                <w:highlight w:val="none"/>
              </w:rPr>
            </w:pPr>
            <w:r>
              <w:rPr>
                <w:rFonts w:hint="eastAsia" w:ascii="宋体" w:hAnsi="宋体" w:cs="宋体"/>
                <w:bCs/>
                <w:color w:val="auto"/>
                <w:sz w:val="24"/>
                <w:szCs w:val="24"/>
                <w:highlight w:val="none"/>
              </w:rPr>
              <w:t>具有独立承担民事责任能力的投标人营业执照或相关部门的登记证明文件扫描件</w:t>
            </w:r>
          </w:p>
        </w:tc>
      </w:tr>
      <w:tr w14:paraId="39BB9A7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49" w:type="dxa"/>
            <w:noWrap w:val="0"/>
            <w:vAlign w:val="center"/>
          </w:tcPr>
          <w:p w14:paraId="1213B101">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3592" w:type="dxa"/>
            <w:noWrap w:val="0"/>
            <w:vAlign w:val="center"/>
          </w:tcPr>
          <w:p w14:paraId="5C2D9C1D">
            <w:pPr>
              <w:jc w:val="center"/>
              <w:rPr>
                <w:rFonts w:ascii="宋体" w:hAnsi="宋体" w:eastAsia="宋体"/>
                <w:color w:val="auto"/>
                <w:sz w:val="24"/>
                <w:szCs w:val="24"/>
                <w:highlight w:val="none"/>
              </w:rPr>
            </w:pPr>
            <w:r>
              <w:rPr>
                <w:rFonts w:hint="eastAsia" w:ascii="宋体" w:hAnsi="宋体" w:cs="宋体"/>
                <w:bCs/>
                <w:color w:val="auto"/>
                <w:sz w:val="24"/>
                <w:szCs w:val="24"/>
                <w:highlight w:val="none"/>
              </w:rPr>
              <w:t>投标人法定代表人授权委托书</w:t>
            </w:r>
          </w:p>
        </w:tc>
        <w:tc>
          <w:tcPr>
            <w:tcW w:w="4950" w:type="dxa"/>
            <w:noWrap w:val="0"/>
            <w:vAlign w:val="center"/>
          </w:tcPr>
          <w:p w14:paraId="6BE04CD9">
            <w:pPr>
              <w:tabs>
                <w:tab w:val="left" w:pos="1050"/>
              </w:tabs>
              <w:spacing w:line="360" w:lineRule="auto"/>
              <w:rPr>
                <w:rFonts w:ascii="宋体" w:hAnsi="宋体" w:eastAsia="宋体"/>
                <w:bCs/>
                <w:color w:val="auto"/>
                <w:sz w:val="24"/>
                <w:szCs w:val="24"/>
                <w:highlight w:val="none"/>
              </w:rPr>
            </w:pPr>
            <w:r>
              <w:rPr>
                <w:rFonts w:hint="eastAsia" w:ascii="宋体" w:hAnsi="宋体" w:cs="宋体"/>
                <w:b/>
                <w:bCs/>
                <w:color w:val="auto"/>
                <w:sz w:val="24"/>
                <w:szCs w:val="24"/>
                <w:highlight w:val="none"/>
              </w:rPr>
              <w:t>法定代表人亲自参与投标的除外，格式见附件</w:t>
            </w:r>
          </w:p>
        </w:tc>
      </w:tr>
      <w:tr w14:paraId="6F6B2E6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7995A548">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4</w:t>
            </w:r>
          </w:p>
        </w:tc>
        <w:tc>
          <w:tcPr>
            <w:tcW w:w="3592" w:type="dxa"/>
            <w:noWrap w:val="0"/>
            <w:vAlign w:val="center"/>
          </w:tcPr>
          <w:p w14:paraId="6D956792">
            <w:pPr>
              <w:jc w:val="center"/>
              <w:rPr>
                <w:rFonts w:ascii="宋体" w:hAnsi="宋体" w:eastAsia="宋体"/>
                <w:color w:val="auto"/>
                <w:sz w:val="24"/>
                <w:szCs w:val="24"/>
                <w:highlight w:val="none"/>
              </w:rPr>
            </w:pPr>
            <w:r>
              <w:rPr>
                <w:rFonts w:hint="eastAsia" w:ascii="宋体" w:hAnsi="宋体" w:cs="宋体"/>
                <w:bCs/>
                <w:color w:val="auto"/>
                <w:sz w:val="24"/>
                <w:szCs w:val="24"/>
                <w:highlight w:val="none"/>
              </w:rPr>
              <w:t>投标人法定代表人身份证</w:t>
            </w:r>
            <w:r>
              <w:rPr>
                <w:rFonts w:hint="eastAsia" w:ascii="宋体" w:hAnsi="宋体" w:cs="宋体"/>
                <w:bCs/>
                <w:color w:val="auto"/>
                <w:sz w:val="24"/>
                <w:szCs w:val="24"/>
                <w:highlight w:val="none"/>
                <w:lang w:val="en-US" w:eastAsia="zh-CN"/>
              </w:rPr>
              <w:t>扫描</w:t>
            </w:r>
            <w:r>
              <w:rPr>
                <w:rFonts w:hint="eastAsia" w:ascii="宋体" w:hAnsi="宋体" w:cs="宋体"/>
                <w:bCs/>
                <w:color w:val="auto"/>
                <w:sz w:val="24"/>
                <w:szCs w:val="24"/>
                <w:highlight w:val="none"/>
              </w:rPr>
              <w:t>件</w:t>
            </w:r>
          </w:p>
        </w:tc>
        <w:tc>
          <w:tcPr>
            <w:tcW w:w="4950" w:type="dxa"/>
            <w:noWrap w:val="0"/>
            <w:vAlign w:val="center"/>
          </w:tcPr>
          <w:p w14:paraId="269D56E7">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身份证应为正、反面</w:t>
            </w:r>
          </w:p>
        </w:tc>
      </w:tr>
      <w:tr w14:paraId="47435B0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5995925F">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5</w:t>
            </w:r>
          </w:p>
        </w:tc>
        <w:tc>
          <w:tcPr>
            <w:tcW w:w="3592" w:type="dxa"/>
            <w:noWrap w:val="0"/>
            <w:vAlign w:val="center"/>
          </w:tcPr>
          <w:p w14:paraId="6FB843DD">
            <w:pPr>
              <w:jc w:val="center"/>
              <w:rPr>
                <w:rFonts w:ascii="宋体" w:hAnsi="宋体" w:eastAsia="宋体"/>
                <w:color w:val="auto"/>
                <w:sz w:val="24"/>
                <w:szCs w:val="24"/>
                <w:highlight w:val="none"/>
              </w:rPr>
            </w:pPr>
            <w:r>
              <w:rPr>
                <w:rFonts w:hint="eastAsia" w:ascii="宋体" w:hAnsi="宋体" w:cs="宋体"/>
                <w:bCs/>
                <w:color w:val="auto"/>
                <w:sz w:val="24"/>
                <w:szCs w:val="24"/>
                <w:highlight w:val="none"/>
              </w:rPr>
              <w:t>投标人法定代表人授权代表身份证</w:t>
            </w:r>
            <w:r>
              <w:rPr>
                <w:rFonts w:hint="eastAsia" w:ascii="宋体" w:hAnsi="宋体" w:cs="宋体"/>
                <w:bCs/>
                <w:color w:val="auto"/>
                <w:sz w:val="24"/>
                <w:szCs w:val="24"/>
                <w:highlight w:val="none"/>
                <w:lang w:val="en-US" w:eastAsia="zh-CN"/>
              </w:rPr>
              <w:t>扫描</w:t>
            </w:r>
            <w:r>
              <w:rPr>
                <w:rFonts w:hint="eastAsia" w:ascii="宋体" w:hAnsi="宋体" w:cs="宋体"/>
                <w:bCs/>
                <w:color w:val="auto"/>
                <w:sz w:val="24"/>
                <w:szCs w:val="24"/>
                <w:highlight w:val="none"/>
              </w:rPr>
              <w:t>件</w:t>
            </w:r>
          </w:p>
        </w:tc>
        <w:tc>
          <w:tcPr>
            <w:tcW w:w="4950" w:type="dxa"/>
            <w:noWrap w:val="0"/>
            <w:vAlign w:val="center"/>
          </w:tcPr>
          <w:p w14:paraId="44B33128">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身份证应为正、反面，法定代表人亲自参加投标的除外</w:t>
            </w:r>
          </w:p>
        </w:tc>
      </w:tr>
      <w:tr w14:paraId="7799012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649" w:type="dxa"/>
            <w:noWrap w:val="0"/>
            <w:vAlign w:val="center"/>
          </w:tcPr>
          <w:p w14:paraId="64202026">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6</w:t>
            </w:r>
          </w:p>
        </w:tc>
        <w:tc>
          <w:tcPr>
            <w:tcW w:w="3592" w:type="dxa"/>
            <w:noWrap w:val="0"/>
            <w:vAlign w:val="center"/>
          </w:tcPr>
          <w:p w14:paraId="5EF19D58">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具有良好的商业信誉和健全的财务会计制度</w:t>
            </w:r>
          </w:p>
        </w:tc>
        <w:tc>
          <w:tcPr>
            <w:tcW w:w="4950" w:type="dxa"/>
            <w:noWrap w:val="0"/>
            <w:vAlign w:val="center"/>
          </w:tcPr>
          <w:p w14:paraId="21AB1213">
            <w:pPr>
              <w:tabs>
                <w:tab w:val="left" w:pos="1050"/>
              </w:tabs>
              <w:spacing w:line="240" w:lineRule="auto"/>
              <w:rPr>
                <w:rFonts w:ascii="宋体" w:hAnsi="宋体" w:eastAsia="宋体"/>
                <w:bCs/>
                <w:color w:val="auto"/>
                <w:sz w:val="24"/>
                <w:szCs w:val="24"/>
                <w:highlight w:val="none"/>
              </w:rPr>
            </w:pPr>
            <w:r>
              <w:rPr>
                <w:rFonts w:hint="eastAsia" w:ascii="宋体" w:hAnsi="宋体" w:cs="宋体"/>
                <w:bCs/>
                <w:color w:val="auto"/>
                <w:sz w:val="24"/>
                <w:szCs w:val="24"/>
                <w:highlight w:val="none"/>
              </w:rPr>
              <w:t>投标人近三个月中任意一个月份(不含投标当月)的财务状况报告（资产负债表和利润表）或由会计师事务所出具的近两年中任意一个年度的审计报告和所附已审财务报告扫描件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新成立的公司(企业)除外</w:t>
            </w:r>
          </w:p>
        </w:tc>
      </w:tr>
      <w:tr w14:paraId="53372E8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097" w:hRule="atLeast"/>
        </w:trPr>
        <w:tc>
          <w:tcPr>
            <w:tcW w:w="649" w:type="dxa"/>
            <w:noWrap w:val="0"/>
            <w:vAlign w:val="center"/>
          </w:tcPr>
          <w:p w14:paraId="14315902">
            <w:pPr>
              <w:jc w:val="center"/>
              <w:rPr>
                <w:rFonts w:ascii="宋体" w:hAnsi="宋体" w:eastAsia="宋体"/>
                <w:color w:val="auto"/>
                <w:sz w:val="24"/>
                <w:szCs w:val="24"/>
                <w:highlight w:val="none"/>
              </w:rPr>
            </w:pPr>
            <w:r>
              <w:rPr>
                <w:rFonts w:ascii="宋体" w:hAnsi="宋体" w:eastAsia="宋体"/>
                <w:color w:val="auto"/>
                <w:sz w:val="24"/>
                <w:szCs w:val="24"/>
                <w:highlight w:val="none"/>
              </w:rPr>
              <w:t>7</w:t>
            </w:r>
          </w:p>
        </w:tc>
        <w:tc>
          <w:tcPr>
            <w:tcW w:w="3592" w:type="dxa"/>
            <w:noWrap w:val="0"/>
            <w:vAlign w:val="center"/>
          </w:tcPr>
          <w:p w14:paraId="2682B470">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具</w:t>
            </w:r>
            <w:r>
              <w:rPr>
                <w:rFonts w:ascii="宋体" w:hAnsi="宋体" w:eastAsia="宋体"/>
                <w:color w:val="auto"/>
                <w:sz w:val="24"/>
                <w:szCs w:val="24"/>
                <w:highlight w:val="none"/>
              </w:rPr>
              <w:t>有依法缴纳税收的良好记录</w:t>
            </w:r>
          </w:p>
        </w:tc>
        <w:tc>
          <w:tcPr>
            <w:tcW w:w="4950" w:type="dxa"/>
            <w:noWrap w:val="0"/>
            <w:vAlign w:val="top"/>
          </w:tcPr>
          <w:p w14:paraId="3D4F2790">
            <w:pPr>
              <w:rPr>
                <w:rFonts w:ascii="宋体" w:hAnsi="宋体" w:eastAsia="宋体"/>
                <w:color w:val="auto"/>
                <w:sz w:val="24"/>
                <w:szCs w:val="24"/>
                <w:highlight w:val="none"/>
              </w:rPr>
            </w:pPr>
            <w:r>
              <w:rPr>
                <w:rFonts w:hint="eastAsia" w:ascii="宋体" w:hAnsi="宋体" w:cs="宋体"/>
                <w:bCs/>
                <w:color w:val="auto"/>
                <w:sz w:val="24"/>
                <w:szCs w:val="24"/>
                <w:highlight w:val="none"/>
              </w:rPr>
              <w:t>投标人近三个月中任意一个月份(不含投标当月)的依法缴纳税收的相关材料（提供相关主管部门证明或银行代扣证明）扫描件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新成立的公司(企业)除外</w:t>
            </w:r>
          </w:p>
        </w:tc>
      </w:tr>
      <w:tr w14:paraId="2F70CC6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144" w:hRule="atLeast"/>
        </w:trPr>
        <w:tc>
          <w:tcPr>
            <w:tcW w:w="649" w:type="dxa"/>
            <w:noWrap w:val="0"/>
            <w:vAlign w:val="center"/>
          </w:tcPr>
          <w:p w14:paraId="40B99C8E">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8</w:t>
            </w:r>
          </w:p>
        </w:tc>
        <w:tc>
          <w:tcPr>
            <w:tcW w:w="3592" w:type="dxa"/>
            <w:noWrap w:val="0"/>
            <w:vAlign w:val="center"/>
          </w:tcPr>
          <w:p w14:paraId="5587BC8F">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具有依法缴纳社会保障资金的良好记录</w:t>
            </w:r>
          </w:p>
        </w:tc>
        <w:tc>
          <w:tcPr>
            <w:tcW w:w="4950" w:type="dxa"/>
            <w:noWrap w:val="0"/>
            <w:vAlign w:val="top"/>
          </w:tcPr>
          <w:p w14:paraId="79352887">
            <w:pPr>
              <w:rPr>
                <w:rFonts w:ascii="宋体" w:hAnsi="宋体" w:eastAsia="宋体"/>
                <w:color w:val="auto"/>
                <w:sz w:val="24"/>
                <w:szCs w:val="24"/>
                <w:highlight w:val="none"/>
              </w:rPr>
            </w:pPr>
            <w:r>
              <w:rPr>
                <w:rFonts w:hint="eastAsia" w:ascii="宋体" w:hAnsi="宋体" w:cs="宋体"/>
                <w:bCs/>
                <w:color w:val="auto"/>
                <w:sz w:val="24"/>
                <w:szCs w:val="24"/>
                <w:highlight w:val="none"/>
              </w:rPr>
              <w:t>投标人近三个月中任意一个月份(不含投标当月)的依法缴纳社会保障资金的相关材料（提供相关主管部门证明或银行代扣证明）扫描件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新成立的公司(企业)除外</w:t>
            </w:r>
          </w:p>
        </w:tc>
      </w:tr>
      <w:tr w14:paraId="0436267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14:paraId="4FFF71AB">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9</w:t>
            </w:r>
          </w:p>
        </w:tc>
        <w:tc>
          <w:tcPr>
            <w:tcW w:w="3592" w:type="dxa"/>
            <w:noWrap w:val="0"/>
            <w:vAlign w:val="center"/>
          </w:tcPr>
          <w:p w14:paraId="01F4431A">
            <w:pPr>
              <w:jc w:val="center"/>
              <w:rPr>
                <w:rFonts w:hint="eastAsia" w:ascii="宋体" w:hAnsi="宋体" w:eastAsia="宋体"/>
                <w:color w:val="auto"/>
                <w:sz w:val="24"/>
                <w:szCs w:val="24"/>
                <w:highlight w:val="none"/>
                <w:lang w:val="en-US" w:eastAsia="zh-CN"/>
              </w:rPr>
            </w:pPr>
            <w:r>
              <w:rPr>
                <w:rFonts w:hint="eastAsia" w:ascii="宋体" w:cs="宋体"/>
                <w:color w:val="auto"/>
                <w:sz w:val="24"/>
                <w:highlight w:val="none"/>
                <w:lang w:val="zh-CN"/>
              </w:rPr>
              <w:t>授权委托人</w:t>
            </w:r>
            <w:r>
              <w:rPr>
                <w:rFonts w:hint="eastAsia" w:ascii="宋体" w:hAnsi="宋体"/>
                <w:color w:val="auto"/>
                <w:sz w:val="24"/>
                <w:highlight w:val="none"/>
              </w:rPr>
              <w:t>、</w:t>
            </w:r>
            <w:r>
              <w:rPr>
                <w:rFonts w:hint="eastAsia" w:ascii="宋体" w:cs="宋体"/>
                <w:color w:val="auto"/>
                <w:sz w:val="24"/>
                <w:highlight w:val="none"/>
                <w:lang w:val="zh-CN"/>
              </w:rPr>
              <w:t>项目负责人与企业</w:t>
            </w:r>
            <w:r>
              <w:rPr>
                <w:rFonts w:hint="eastAsia" w:ascii="宋体" w:cs="宋体"/>
                <w:color w:val="auto"/>
                <w:sz w:val="24"/>
                <w:highlight w:val="none"/>
                <w:lang w:val="en-US" w:eastAsia="zh-CN"/>
              </w:rPr>
              <w:t>劳动关系</w:t>
            </w:r>
          </w:p>
        </w:tc>
        <w:tc>
          <w:tcPr>
            <w:tcW w:w="4950" w:type="dxa"/>
            <w:noWrap w:val="0"/>
            <w:vAlign w:val="center"/>
          </w:tcPr>
          <w:p w14:paraId="699C96E3">
            <w:pPr>
              <w:jc w:val="left"/>
              <w:rPr>
                <w:rFonts w:hint="eastAsia" w:ascii="宋体" w:hAnsi="宋体" w:eastAsia="宋体"/>
                <w:color w:val="auto"/>
                <w:sz w:val="24"/>
                <w:szCs w:val="24"/>
                <w:highlight w:val="none"/>
              </w:rPr>
            </w:pPr>
            <w:r>
              <w:rPr>
                <w:rFonts w:hint="eastAsia" w:ascii="宋体" w:cs="宋体"/>
                <w:color w:val="auto"/>
                <w:sz w:val="24"/>
                <w:highlight w:val="none"/>
                <w:lang w:val="zh-CN"/>
              </w:rPr>
              <w:t>授权委托人</w:t>
            </w:r>
            <w:r>
              <w:rPr>
                <w:rFonts w:hint="eastAsia" w:ascii="宋体" w:hAnsi="宋体"/>
                <w:color w:val="auto"/>
                <w:sz w:val="24"/>
                <w:highlight w:val="none"/>
              </w:rPr>
              <w:t>、</w:t>
            </w:r>
            <w:r>
              <w:rPr>
                <w:rFonts w:hint="eastAsia" w:ascii="宋体" w:cs="宋体"/>
                <w:color w:val="auto"/>
                <w:sz w:val="24"/>
                <w:highlight w:val="none"/>
                <w:lang w:val="zh-CN"/>
              </w:rPr>
              <w:t>项目负责人与企业签订的劳动合同和【《职工养老保险手册》（内附202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2</w:t>
            </w:r>
            <w:r>
              <w:rPr>
                <w:rFonts w:hint="eastAsia" w:ascii="宋体" w:cs="宋体"/>
                <w:color w:val="auto"/>
                <w:sz w:val="24"/>
                <w:highlight w:val="none"/>
                <w:lang w:val="zh-CN"/>
              </w:rPr>
              <w:t>月～202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7</w:t>
            </w:r>
            <w:r>
              <w:rPr>
                <w:rFonts w:hint="eastAsia" w:ascii="宋体" w:cs="宋体"/>
                <w:color w:val="auto"/>
                <w:sz w:val="24"/>
                <w:highlight w:val="none"/>
                <w:lang w:val="zh-CN"/>
              </w:rPr>
              <w:t>月的缴费清单）或由社保机构出具的202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2</w:t>
            </w:r>
            <w:r>
              <w:rPr>
                <w:rFonts w:hint="eastAsia" w:ascii="宋体" w:cs="宋体"/>
                <w:color w:val="auto"/>
                <w:sz w:val="24"/>
                <w:highlight w:val="none"/>
                <w:lang w:val="zh-CN"/>
              </w:rPr>
              <w:t>月～202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7</w:t>
            </w:r>
            <w:r>
              <w:rPr>
                <w:rFonts w:hint="eastAsia" w:ascii="宋体" w:cs="宋体"/>
                <w:color w:val="auto"/>
                <w:sz w:val="24"/>
                <w:highlight w:val="none"/>
                <w:lang w:val="zh-CN"/>
              </w:rPr>
              <w:t>月的缴费证明】</w:t>
            </w:r>
            <w:r>
              <w:rPr>
                <w:rFonts w:hint="eastAsia" w:ascii="宋体" w:hAnsi="宋体"/>
                <w:color w:val="auto"/>
                <w:sz w:val="24"/>
                <w:highlight w:val="none"/>
              </w:rPr>
              <w:t>原件扫描件；（如</w:t>
            </w:r>
            <w:r>
              <w:rPr>
                <w:rFonts w:hint="eastAsia" w:ascii="宋体" w:hAnsi="宋体"/>
                <w:color w:val="auto"/>
                <w:sz w:val="24"/>
                <w:highlight w:val="none"/>
                <w:lang w:eastAsia="zh-CN"/>
              </w:rPr>
              <w:t>报价供应商</w:t>
            </w:r>
            <w:r>
              <w:rPr>
                <w:rFonts w:hint="eastAsia" w:ascii="宋体" w:hAnsi="宋体"/>
                <w:color w:val="auto"/>
                <w:sz w:val="24"/>
                <w:highlight w:val="none"/>
              </w:rPr>
              <w:t>成立时间迟于要求开始的时间，则时间要求为</w:t>
            </w:r>
            <w:r>
              <w:rPr>
                <w:rFonts w:hint="eastAsia" w:ascii="宋体" w:hAnsi="宋体"/>
                <w:color w:val="auto"/>
                <w:sz w:val="24"/>
                <w:highlight w:val="none"/>
                <w:lang w:eastAsia="zh-CN"/>
              </w:rPr>
              <w:t>报价供应商</w:t>
            </w:r>
            <w:r>
              <w:rPr>
                <w:rFonts w:hint="eastAsia" w:ascii="宋体" w:hAnsi="宋体"/>
                <w:color w:val="auto"/>
                <w:sz w:val="24"/>
                <w:highlight w:val="none"/>
              </w:rPr>
              <w:t>成立时间至截止时间。</w:t>
            </w:r>
            <w:r>
              <w:rPr>
                <w:rFonts w:hint="eastAsia" w:ascii="宋体" w:hAnsi="宋体"/>
                <w:color w:val="auto"/>
                <w:sz w:val="24"/>
                <w:highlight w:val="none"/>
                <w:lang w:val="en-US" w:eastAsia="zh-CN"/>
              </w:rPr>
              <w:t>如为法定代表人亲自参与报价的，则无需提供授权委托人的劳动合同及社保证明。如为法定代表人担任项目负责人的，则无需提供项目负责人的劳动合同及社保证明。</w:t>
            </w:r>
            <w:r>
              <w:rPr>
                <w:rFonts w:hint="eastAsia" w:ascii="宋体" w:hAnsi="宋体"/>
                <w:color w:val="auto"/>
                <w:sz w:val="24"/>
                <w:highlight w:val="none"/>
              </w:rPr>
              <w:t>）</w:t>
            </w:r>
          </w:p>
        </w:tc>
      </w:tr>
      <w:tr w14:paraId="6550A19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14:paraId="567AECF5">
            <w:pPr>
              <w:jc w:val="cente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10</w:t>
            </w:r>
          </w:p>
        </w:tc>
        <w:tc>
          <w:tcPr>
            <w:tcW w:w="3592" w:type="dxa"/>
            <w:noWrap w:val="0"/>
            <w:vAlign w:val="center"/>
          </w:tcPr>
          <w:p w14:paraId="119D55D5">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承诺</w:t>
            </w:r>
            <w:r>
              <w:rPr>
                <w:rFonts w:hint="eastAsia" w:ascii="宋体" w:hAnsi="宋体" w:eastAsia="宋体"/>
                <w:color w:val="auto"/>
                <w:sz w:val="24"/>
                <w:szCs w:val="24"/>
                <w:highlight w:val="none"/>
                <w:lang w:val="en-US" w:eastAsia="zh-CN"/>
              </w:rPr>
              <w:t>书</w:t>
            </w:r>
          </w:p>
        </w:tc>
        <w:tc>
          <w:tcPr>
            <w:tcW w:w="4950" w:type="dxa"/>
            <w:noWrap w:val="0"/>
            <w:vAlign w:val="center"/>
          </w:tcPr>
          <w:p w14:paraId="2FD9FBBE">
            <w:pPr>
              <w:jc w:val="left"/>
              <w:rPr>
                <w:rFonts w:ascii="宋体" w:hAnsi="宋体" w:eastAsia="宋体"/>
                <w:color w:val="auto"/>
                <w:sz w:val="24"/>
                <w:szCs w:val="24"/>
                <w:highlight w:val="none"/>
              </w:rPr>
            </w:pPr>
            <w:r>
              <w:rPr>
                <w:rFonts w:hint="eastAsia" w:ascii="宋体" w:hAnsi="宋体" w:eastAsia="宋体"/>
                <w:color w:val="auto"/>
                <w:sz w:val="24"/>
                <w:szCs w:val="24"/>
                <w:highlight w:val="none"/>
              </w:rPr>
              <w:t>格式见附件</w:t>
            </w:r>
          </w:p>
        </w:tc>
      </w:tr>
      <w:tr w14:paraId="51E5EBB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649" w:type="dxa"/>
            <w:noWrap w:val="0"/>
            <w:vAlign w:val="center"/>
          </w:tcPr>
          <w:p w14:paraId="5AF6B490">
            <w:pPr>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1</w:t>
            </w:r>
          </w:p>
        </w:tc>
        <w:tc>
          <w:tcPr>
            <w:tcW w:w="3592" w:type="dxa"/>
            <w:noWrap w:val="0"/>
            <w:vAlign w:val="center"/>
          </w:tcPr>
          <w:p w14:paraId="742F05F0">
            <w:pPr>
              <w:jc w:val="center"/>
              <w:rPr>
                <w:rFonts w:ascii="宋体" w:hAnsi="宋体" w:eastAsia="宋体"/>
                <w:color w:val="auto"/>
                <w:sz w:val="24"/>
                <w:szCs w:val="24"/>
                <w:highlight w:val="none"/>
              </w:rPr>
            </w:pPr>
            <w:r>
              <w:rPr>
                <w:rFonts w:hint="eastAsia" w:ascii="宋体" w:hAnsi="宋体"/>
                <w:bCs/>
                <w:color w:val="auto"/>
                <w:sz w:val="24"/>
                <w:szCs w:val="24"/>
                <w:highlight w:val="none"/>
              </w:rPr>
              <w:t>落实政府采购政策需满足的资格要求</w:t>
            </w:r>
          </w:p>
        </w:tc>
        <w:tc>
          <w:tcPr>
            <w:tcW w:w="4950" w:type="dxa"/>
            <w:noWrap w:val="0"/>
            <w:vAlign w:val="center"/>
          </w:tcPr>
          <w:p w14:paraId="685DE475">
            <w:pPr>
              <w:jc w:val="left"/>
              <w:rPr>
                <w:rFonts w:ascii="宋体" w:hAnsi="宋体" w:eastAsia="宋体"/>
                <w:color w:val="auto"/>
                <w:sz w:val="24"/>
                <w:szCs w:val="24"/>
                <w:highlight w:val="none"/>
                <w:lang w:val="en-US" w:eastAsia="zh-CN"/>
              </w:rPr>
            </w:pPr>
            <w:r>
              <w:rPr>
                <w:rFonts w:hint="eastAsia" w:ascii="宋体" w:hAnsi="宋体" w:eastAsia="宋体" w:cs="宋体"/>
                <w:bCs/>
                <w:color w:val="auto"/>
                <w:sz w:val="24"/>
                <w:szCs w:val="24"/>
                <w:highlight w:val="none"/>
              </w:rPr>
              <w:t>供应商为中小微企业/监狱、戒毒企业/残疾人福利企业,中小微企业须符合中小微企业划分标准(《工信部联企业[2011]300号》)规定，提供《中小企业声明函》，残疾人福利企业提供《残疾人福利性单位声明函》(格式详见</w:t>
            </w:r>
            <w:r>
              <w:rPr>
                <w:rFonts w:hint="eastAsia" w:ascii="宋体" w:hAnsi="宋体" w:eastAsia="宋体" w:cs="宋体"/>
                <w:bCs/>
                <w:color w:val="auto"/>
                <w:sz w:val="24"/>
                <w:szCs w:val="24"/>
                <w:highlight w:val="none"/>
                <w:lang w:val="en-US" w:eastAsia="zh-CN"/>
              </w:rPr>
              <w:t>附件</w:t>
            </w:r>
            <w:r>
              <w:rPr>
                <w:rFonts w:hint="eastAsia" w:ascii="宋体" w:hAnsi="宋体" w:eastAsia="宋体" w:cs="宋体"/>
                <w:bCs/>
                <w:color w:val="auto"/>
                <w:sz w:val="24"/>
                <w:szCs w:val="24"/>
                <w:highlight w:val="none"/>
              </w:rPr>
              <w:t>），监狱企业由省级以上监狱管理局、戒毒管理局出具的属于监狱企业的证明文件</w:t>
            </w:r>
          </w:p>
        </w:tc>
      </w:tr>
      <w:tr w14:paraId="39F8392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14:paraId="695A18DE">
            <w:pPr>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2</w:t>
            </w:r>
          </w:p>
        </w:tc>
        <w:tc>
          <w:tcPr>
            <w:tcW w:w="3592" w:type="dxa"/>
            <w:noWrap w:val="0"/>
            <w:vAlign w:val="center"/>
          </w:tcPr>
          <w:p w14:paraId="3BCF09DE">
            <w:pPr>
              <w:jc w:val="center"/>
              <w:rPr>
                <w:rFonts w:ascii="宋体" w:hAnsi="宋体" w:eastAsia="宋体"/>
                <w:color w:val="auto"/>
                <w:sz w:val="24"/>
                <w:szCs w:val="24"/>
                <w:highlight w:val="none"/>
              </w:rPr>
            </w:pPr>
            <w:r>
              <w:rPr>
                <w:rFonts w:hint="eastAsia" w:ascii="宋体" w:hAnsi="宋体"/>
                <w:bCs/>
                <w:color w:val="auto"/>
                <w:sz w:val="24"/>
                <w:szCs w:val="24"/>
                <w:highlight w:val="none"/>
                <w:lang w:val="en-US" w:eastAsia="zh-CN"/>
              </w:rPr>
              <w:t>特定</w:t>
            </w:r>
            <w:r>
              <w:rPr>
                <w:rFonts w:hint="eastAsia" w:ascii="宋体" w:hAnsi="宋体"/>
                <w:bCs/>
                <w:color w:val="auto"/>
                <w:sz w:val="24"/>
                <w:szCs w:val="24"/>
                <w:highlight w:val="none"/>
              </w:rPr>
              <w:t>资格要求</w:t>
            </w:r>
          </w:p>
        </w:tc>
        <w:tc>
          <w:tcPr>
            <w:tcW w:w="4950" w:type="dxa"/>
            <w:noWrap w:val="0"/>
            <w:vAlign w:val="center"/>
          </w:tcPr>
          <w:p w14:paraId="27452A4C">
            <w:pPr>
              <w:jc w:val="left"/>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w:t>
            </w:r>
          </w:p>
        </w:tc>
      </w:tr>
      <w:tr w14:paraId="4125D0E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14" w:hRule="atLeast"/>
        </w:trPr>
        <w:tc>
          <w:tcPr>
            <w:tcW w:w="649" w:type="dxa"/>
            <w:noWrap w:val="0"/>
            <w:vAlign w:val="center"/>
          </w:tcPr>
          <w:p w14:paraId="2DD09792">
            <w:pPr>
              <w:jc w:val="center"/>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3</w:t>
            </w:r>
          </w:p>
        </w:tc>
        <w:tc>
          <w:tcPr>
            <w:tcW w:w="3592" w:type="dxa"/>
            <w:noWrap w:val="0"/>
            <w:vAlign w:val="center"/>
          </w:tcPr>
          <w:p w14:paraId="6881E7E4">
            <w:pPr>
              <w:jc w:val="center"/>
              <w:rPr>
                <w:rFonts w:ascii="宋体" w:hAnsi="宋体" w:eastAsia="宋体"/>
                <w:color w:val="auto"/>
                <w:sz w:val="24"/>
                <w:szCs w:val="24"/>
                <w:highlight w:val="none"/>
              </w:rPr>
            </w:pPr>
            <w:r>
              <w:rPr>
                <w:rFonts w:ascii="宋体" w:hAnsi="宋体" w:eastAsia="宋体"/>
                <w:color w:val="auto"/>
                <w:sz w:val="24"/>
                <w:szCs w:val="24"/>
                <w:highlight w:val="none"/>
              </w:rPr>
              <w:t>信用记录</w:t>
            </w:r>
          </w:p>
          <w:p w14:paraId="4A6B4B1F">
            <w:pPr>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由网上直接查阅，投标人无须提供证明材料</w:t>
            </w:r>
            <w:r>
              <w:rPr>
                <w:rFonts w:hint="eastAsia" w:ascii="宋体" w:hAnsi="宋体" w:eastAsia="宋体"/>
                <w:color w:val="auto"/>
                <w:sz w:val="24"/>
                <w:szCs w:val="24"/>
                <w:highlight w:val="none"/>
                <w:lang w:eastAsia="zh-CN"/>
              </w:rPr>
              <w:t>）</w:t>
            </w:r>
          </w:p>
        </w:tc>
        <w:tc>
          <w:tcPr>
            <w:tcW w:w="4950" w:type="dxa"/>
            <w:noWrap w:val="0"/>
            <w:vAlign w:val="top"/>
          </w:tcPr>
          <w:p w14:paraId="4FE09990">
            <w:pPr>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投标人</w:t>
            </w:r>
            <w:r>
              <w:rPr>
                <w:rFonts w:ascii="宋体" w:hAnsi="宋体" w:eastAsia="宋体"/>
                <w:color w:val="auto"/>
                <w:sz w:val="24"/>
                <w:szCs w:val="24"/>
                <w:highlight w:val="none"/>
              </w:rPr>
              <w:t>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宋体" w:hAnsi="宋体" w:eastAsia="宋体"/>
                <w:color w:val="auto"/>
                <w:sz w:val="24"/>
                <w:szCs w:val="24"/>
                <w:highlight w:val="none"/>
              </w:rPr>
              <w:t>有上述处罚记录但处罚期已届满的，视为无记录，以代理机构评标当日查询结果为准</w:t>
            </w:r>
            <w:r>
              <w:rPr>
                <w:rFonts w:ascii="宋体" w:hAnsi="宋体" w:eastAsia="宋体"/>
                <w:color w:val="auto"/>
                <w:sz w:val="24"/>
                <w:szCs w:val="24"/>
                <w:highlight w:val="none"/>
              </w:rPr>
              <w:t>）</w:t>
            </w:r>
          </w:p>
        </w:tc>
      </w:tr>
      <w:tr w14:paraId="4AAD5DD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649" w:type="dxa"/>
            <w:noWrap w:val="0"/>
            <w:vAlign w:val="center"/>
          </w:tcPr>
          <w:p w14:paraId="67E69A62">
            <w:pPr>
              <w:jc w:val="center"/>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4</w:t>
            </w:r>
          </w:p>
        </w:tc>
        <w:tc>
          <w:tcPr>
            <w:tcW w:w="3592" w:type="dxa"/>
            <w:noWrap w:val="0"/>
            <w:vAlign w:val="center"/>
          </w:tcPr>
          <w:p w14:paraId="4645D867">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关于联合体投标</w:t>
            </w:r>
          </w:p>
        </w:tc>
        <w:tc>
          <w:tcPr>
            <w:tcW w:w="4950" w:type="dxa"/>
            <w:noWrap w:val="0"/>
            <w:vAlign w:val="center"/>
          </w:tcPr>
          <w:p w14:paraId="33B5474C">
            <w:pPr>
              <w:jc w:val="left"/>
              <w:rPr>
                <w:rFonts w:ascii="宋体" w:hAnsi="宋体" w:eastAsia="宋体"/>
                <w:color w:val="auto"/>
                <w:sz w:val="24"/>
                <w:szCs w:val="24"/>
                <w:highlight w:val="none"/>
              </w:rPr>
            </w:pPr>
            <w:r>
              <w:rPr>
                <w:rFonts w:hint="eastAsia" w:ascii="宋体" w:hAnsi="宋体" w:eastAsia="宋体"/>
                <w:color w:val="auto"/>
                <w:sz w:val="24"/>
                <w:szCs w:val="24"/>
                <w:highlight w:val="none"/>
              </w:rPr>
              <w:t>本项目不接受联合体投标；不允许分包、转包</w:t>
            </w:r>
          </w:p>
        </w:tc>
      </w:tr>
    </w:tbl>
    <w:p w14:paraId="7DE3F9CB">
      <w:pPr>
        <w:pStyle w:val="39"/>
        <w:rPr>
          <w:color w:val="auto"/>
          <w:highlight w:val="none"/>
        </w:rPr>
      </w:pPr>
      <w:r>
        <w:rPr>
          <w:rFonts w:hint="eastAsia" w:ascii="宋体" w:hAnsi="宋体" w:eastAsia="宋体"/>
          <w:b/>
          <w:bCs w:val="0"/>
          <w:color w:val="auto"/>
          <w:sz w:val="24"/>
          <w:highlight w:val="none"/>
        </w:rPr>
        <w:t>特别提醒：</w:t>
      </w:r>
      <w:r>
        <w:rPr>
          <w:rFonts w:hint="eastAsia" w:ascii="宋体" w:hAnsi="宋体"/>
          <w:b/>
          <w:bCs w:val="0"/>
          <w:color w:val="auto"/>
          <w:sz w:val="24"/>
          <w:szCs w:val="24"/>
          <w:highlight w:val="none"/>
          <w:lang w:val="en-US" w:eastAsia="zh-CN"/>
        </w:rPr>
        <w:t>资</w:t>
      </w:r>
      <w:r>
        <w:rPr>
          <w:rFonts w:hint="eastAsia" w:ascii="宋体" w:hAnsi="宋体" w:eastAsia="宋体"/>
          <w:b/>
          <w:bCs w:val="0"/>
          <w:color w:val="auto"/>
          <w:sz w:val="24"/>
          <w:highlight w:val="none"/>
        </w:rPr>
        <w:t>格审查不合格的投标供应商的投标文件不进入后续评审。</w:t>
      </w:r>
    </w:p>
    <w:p w14:paraId="770CCAEF">
      <w:pPr>
        <w:numPr>
          <w:ilvl w:val="0"/>
          <w:numId w:val="5"/>
        </w:num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0B72CD48">
      <w:pPr>
        <w:tabs>
          <w:tab w:val="left" w:pos="480"/>
        </w:tabs>
        <w:spacing w:line="440" w:lineRule="exact"/>
        <w:jc w:val="center"/>
        <w:outlineLvl w:val="0"/>
        <w:rPr>
          <w:rFonts w:ascii="宋体" w:hAnsi="宋体" w:eastAsia="宋体"/>
          <w:b/>
          <w:color w:val="auto"/>
          <w:sz w:val="24"/>
          <w:highlight w:val="none"/>
        </w:rPr>
      </w:pPr>
      <w:r>
        <w:rPr>
          <w:rFonts w:ascii="宋体" w:hAnsi="宋体" w:eastAsia="宋体"/>
          <w:b/>
          <w:color w:val="auto"/>
          <w:sz w:val="24"/>
          <w:highlight w:val="none"/>
        </w:rPr>
        <w:t>符合性审查表</w:t>
      </w:r>
    </w:p>
    <w:tbl>
      <w:tblPr>
        <w:tblStyle w:val="33"/>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5"/>
        <w:gridCol w:w="2604"/>
        <w:gridCol w:w="5669"/>
      </w:tblGrid>
      <w:tr w14:paraId="27689CE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6D3726F9">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序号</w:t>
            </w:r>
          </w:p>
        </w:tc>
        <w:tc>
          <w:tcPr>
            <w:tcW w:w="2604" w:type="dxa"/>
            <w:noWrap w:val="0"/>
            <w:vAlign w:val="center"/>
          </w:tcPr>
          <w:p w14:paraId="2207A3A0">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评审点要求概况</w:t>
            </w:r>
          </w:p>
        </w:tc>
        <w:tc>
          <w:tcPr>
            <w:tcW w:w="5669" w:type="dxa"/>
            <w:noWrap w:val="0"/>
            <w:vAlign w:val="center"/>
          </w:tcPr>
          <w:p w14:paraId="6247407A">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评审点具体描述</w:t>
            </w:r>
          </w:p>
        </w:tc>
      </w:tr>
      <w:tr w14:paraId="12A0D9C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1582AD73">
            <w:pPr>
              <w:jc w:val="center"/>
              <w:rPr>
                <w:rFonts w:ascii="宋体" w:hAnsi="宋体" w:eastAsia="宋体"/>
                <w:color w:val="auto"/>
                <w:sz w:val="24"/>
                <w:szCs w:val="24"/>
                <w:highlight w:val="none"/>
                <w:lang w:val="en-US" w:eastAsia="zh-CN" w:bidi="ar-SA"/>
              </w:rPr>
            </w:pPr>
            <w:r>
              <w:rPr>
                <w:rFonts w:ascii="宋体" w:hAnsi="宋体" w:eastAsia="宋体"/>
                <w:color w:val="auto"/>
                <w:sz w:val="24"/>
                <w:szCs w:val="24"/>
                <w:highlight w:val="none"/>
              </w:rPr>
              <w:t>1</w:t>
            </w:r>
          </w:p>
        </w:tc>
        <w:tc>
          <w:tcPr>
            <w:tcW w:w="2604" w:type="dxa"/>
            <w:noWrap w:val="0"/>
            <w:vAlign w:val="center"/>
          </w:tcPr>
          <w:p w14:paraId="60F413E8">
            <w:pPr>
              <w:jc w:val="center"/>
              <w:rPr>
                <w:rFonts w:hint="eastAsia" w:ascii="宋体" w:hAnsi="宋体" w:eastAsia="宋体"/>
                <w:b/>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投标函</w:t>
            </w:r>
          </w:p>
        </w:tc>
        <w:tc>
          <w:tcPr>
            <w:tcW w:w="5669" w:type="dxa"/>
            <w:noWrap w:val="0"/>
            <w:vAlign w:val="center"/>
          </w:tcPr>
          <w:p w14:paraId="37B11C6D">
            <w:pPr>
              <w:jc w:val="left"/>
              <w:rPr>
                <w:rFonts w:ascii="宋体" w:hAnsi="宋体" w:eastAsia="宋体"/>
                <w:b/>
                <w:bCs/>
                <w:color w:val="auto"/>
                <w:sz w:val="24"/>
                <w:szCs w:val="24"/>
                <w:highlight w:val="none"/>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5EDD337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326A8D64">
            <w:pPr>
              <w:jc w:val="center"/>
              <w:rPr>
                <w:rFonts w:ascii="宋体" w:hAnsi="宋体" w:eastAsia="宋体"/>
                <w:color w:val="auto"/>
                <w:sz w:val="24"/>
                <w:szCs w:val="24"/>
                <w:highlight w:val="none"/>
                <w:lang w:val="en-US" w:eastAsia="zh-CN" w:bidi="ar-SA"/>
              </w:rPr>
            </w:pPr>
            <w:r>
              <w:rPr>
                <w:rFonts w:ascii="宋体" w:hAnsi="宋体" w:eastAsia="宋体"/>
                <w:color w:val="auto"/>
                <w:sz w:val="24"/>
                <w:szCs w:val="24"/>
                <w:highlight w:val="none"/>
              </w:rPr>
              <w:t>2</w:t>
            </w:r>
          </w:p>
        </w:tc>
        <w:tc>
          <w:tcPr>
            <w:tcW w:w="2604" w:type="dxa"/>
            <w:noWrap w:val="0"/>
            <w:vAlign w:val="center"/>
          </w:tcPr>
          <w:p w14:paraId="61C6C3B0">
            <w:pPr>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olor w:val="auto"/>
                <w:sz w:val="24"/>
                <w:szCs w:val="24"/>
                <w:highlight w:val="none"/>
                <w:lang w:val="en-US" w:eastAsia="zh-CN"/>
              </w:rPr>
              <w:t>满足采购需求</w:t>
            </w:r>
          </w:p>
        </w:tc>
        <w:tc>
          <w:tcPr>
            <w:tcW w:w="5669" w:type="dxa"/>
            <w:noWrap w:val="0"/>
            <w:vAlign w:val="center"/>
          </w:tcPr>
          <w:p w14:paraId="3BB0844A">
            <w:pPr>
              <w:rPr>
                <w:rFonts w:hint="eastAsia" w:ascii="宋体" w:hAnsi="宋体" w:eastAsia="宋体" w:cs="Times New Roman"/>
                <w:color w:val="auto"/>
                <w:sz w:val="24"/>
                <w:szCs w:val="24"/>
                <w:highlight w:val="none"/>
                <w:lang w:val="en-US" w:eastAsia="zh-CN" w:bidi="ar-SA"/>
              </w:rPr>
            </w:pPr>
            <w:r>
              <w:rPr>
                <w:rFonts w:hint="eastAsia" w:ascii="宋体" w:hAnsi="宋体" w:eastAsia="宋体"/>
                <w:color w:val="auto"/>
                <w:sz w:val="24"/>
                <w:szCs w:val="24"/>
                <w:highlight w:val="none"/>
              </w:rPr>
              <w:t>满足</w:t>
            </w:r>
            <w:r>
              <w:rPr>
                <w:rFonts w:hint="eastAsia" w:ascii="宋体" w:hAnsi="宋体" w:eastAsia="宋体"/>
                <w:color w:val="auto"/>
                <w:sz w:val="24"/>
                <w:szCs w:val="24"/>
                <w:highlight w:val="none"/>
                <w:lang w:val="en-US" w:eastAsia="zh-CN"/>
              </w:rPr>
              <w:t>采购文件第三章项目技术要求和有关说明，提供相关证明材料</w:t>
            </w:r>
          </w:p>
        </w:tc>
      </w:tr>
      <w:tr w14:paraId="0A450DD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643DF44F">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3</w:t>
            </w:r>
          </w:p>
        </w:tc>
        <w:tc>
          <w:tcPr>
            <w:tcW w:w="2604" w:type="dxa"/>
            <w:noWrap w:val="0"/>
            <w:vAlign w:val="center"/>
          </w:tcPr>
          <w:p w14:paraId="37F0C4FB">
            <w:pPr>
              <w:jc w:val="center"/>
              <w:rPr>
                <w:rFonts w:hint="eastAsia" w:ascii="宋体" w:hAnsi="宋体" w:eastAsia="宋体"/>
                <w:color w:val="auto"/>
                <w:sz w:val="24"/>
                <w:szCs w:val="24"/>
                <w:highlight w:val="none"/>
                <w:lang w:val="en-US" w:eastAsia="zh-CN" w:bidi="ar-SA"/>
              </w:rPr>
            </w:pPr>
            <w:r>
              <w:rPr>
                <w:rFonts w:hint="eastAsia" w:ascii="宋体" w:hAnsi="宋体" w:cs="宋体"/>
                <w:bCs/>
                <w:color w:val="auto"/>
                <w:sz w:val="24"/>
                <w:szCs w:val="24"/>
                <w:highlight w:val="none"/>
              </w:rPr>
              <w:t>开标一览表</w:t>
            </w:r>
          </w:p>
        </w:tc>
        <w:tc>
          <w:tcPr>
            <w:tcW w:w="5669" w:type="dxa"/>
            <w:noWrap w:val="0"/>
            <w:vAlign w:val="center"/>
          </w:tcPr>
          <w:p w14:paraId="07898B08">
            <w:pP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3CDBFA6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645" w:type="dxa"/>
            <w:noWrap w:val="0"/>
            <w:vAlign w:val="center"/>
          </w:tcPr>
          <w:p w14:paraId="6E9C6C60">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4</w:t>
            </w:r>
          </w:p>
        </w:tc>
        <w:tc>
          <w:tcPr>
            <w:tcW w:w="2604" w:type="dxa"/>
            <w:noWrap w:val="0"/>
            <w:vAlign w:val="center"/>
          </w:tcPr>
          <w:p w14:paraId="293D1505">
            <w:pPr>
              <w:jc w:val="center"/>
              <w:rPr>
                <w:rFonts w:ascii="宋体" w:hAnsi="宋体" w:eastAsia="宋体"/>
                <w:color w:val="auto"/>
                <w:sz w:val="24"/>
                <w:szCs w:val="24"/>
                <w:highlight w:val="none"/>
                <w:lang w:val="en-US" w:eastAsia="zh-CN" w:bidi="ar-SA"/>
              </w:rPr>
            </w:pPr>
            <w:r>
              <w:rPr>
                <w:rFonts w:hint="eastAsia" w:ascii="宋体" w:hAnsi="宋体" w:cs="宋体"/>
                <w:bCs/>
                <w:color w:val="auto"/>
                <w:sz w:val="24"/>
                <w:szCs w:val="24"/>
                <w:highlight w:val="none"/>
              </w:rPr>
              <w:t>报价明细表</w:t>
            </w:r>
          </w:p>
        </w:tc>
        <w:tc>
          <w:tcPr>
            <w:tcW w:w="5669" w:type="dxa"/>
            <w:noWrap w:val="0"/>
            <w:vAlign w:val="center"/>
          </w:tcPr>
          <w:p w14:paraId="20F02FE5">
            <w:pP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64A574E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579C3673">
            <w:pPr>
              <w:jc w:val="center"/>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5</w:t>
            </w:r>
          </w:p>
        </w:tc>
        <w:tc>
          <w:tcPr>
            <w:tcW w:w="2604" w:type="dxa"/>
            <w:noWrap w:val="0"/>
            <w:vAlign w:val="center"/>
          </w:tcPr>
          <w:p w14:paraId="751CC128">
            <w:pPr>
              <w:jc w:val="center"/>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中标</w:t>
            </w:r>
            <w:r>
              <w:rPr>
                <w:rFonts w:hint="eastAsia" w:ascii="宋体" w:hAnsi="宋体" w:cs="Times New Roman"/>
                <w:bCs/>
                <w:color w:val="auto"/>
                <w:sz w:val="24"/>
                <w:szCs w:val="24"/>
                <w:highlight w:val="none"/>
                <w:lang w:val="en-US" w:eastAsia="zh-CN"/>
              </w:rPr>
              <w:t>标段</w:t>
            </w:r>
            <w:r>
              <w:rPr>
                <w:rFonts w:hint="eastAsia" w:ascii="宋体" w:hAnsi="宋体" w:eastAsia="宋体" w:cs="Times New Roman"/>
                <w:bCs/>
                <w:color w:val="auto"/>
                <w:sz w:val="24"/>
                <w:szCs w:val="24"/>
                <w:highlight w:val="none"/>
              </w:rPr>
              <w:t>优先顺序承诺</w:t>
            </w:r>
            <w:r>
              <w:rPr>
                <w:rFonts w:hint="eastAsia" w:ascii="宋体" w:hAnsi="宋体" w:cs="Times New Roman"/>
                <w:bCs/>
                <w:color w:val="auto"/>
                <w:sz w:val="24"/>
                <w:szCs w:val="24"/>
                <w:highlight w:val="none"/>
                <w:lang w:val="en-US" w:eastAsia="zh-CN"/>
              </w:rPr>
              <w:t>书</w:t>
            </w:r>
          </w:p>
        </w:tc>
        <w:tc>
          <w:tcPr>
            <w:tcW w:w="5669" w:type="dxa"/>
            <w:noWrap w:val="0"/>
            <w:vAlign w:val="center"/>
          </w:tcPr>
          <w:p w14:paraId="27E0463B">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6FF0CC3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14BAD56B">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6</w:t>
            </w:r>
          </w:p>
        </w:tc>
        <w:tc>
          <w:tcPr>
            <w:tcW w:w="2604" w:type="dxa"/>
            <w:noWrap w:val="0"/>
            <w:vAlign w:val="center"/>
          </w:tcPr>
          <w:p w14:paraId="690F599D">
            <w:pPr>
              <w:jc w:val="center"/>
              <w:rPr>
                <w:rFonts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投标偏离表</w:t>
            </w:r>
          </w:p>
        </w:tc>
        <w:tc>
          <w:tcPr>
            <w:tcW w:w="5669" w:type="dxa"/>
            <w:noWrap w:val="0"/>
            <w:vAlign w:val="center"/>
          </w:tcPr>
          <w:p w14:paraId="009E8404">
            <w:pP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540842C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5F30A2EE">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7</w:t>
            </w:r>
          </w:p>
        </w:tc>
        <w:tc>
          <w:tcPr>
            <w:tcW w:w="2604" w:type="dxa"/>
            <w:noWrap w:val="0"/>
            <w:vAlign w:val="center"/>
          </w:tcPr>
          <w:p w14:paraId="13DC0D56">
            <w:pPr>
              <w:jc w:val="center"/>
              <w:rPr>
                <w:rFonts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服务保障承诺书</w:t>
            </w:r>
          </w:p>
        </w:tc>
        <w:tc>
          <w:tcPr>
            <w:tcW w:w="5669" w:type="dxa"/>
            <w:noWrap w:val="0"/>
            <w:vAlign w:val="center"/>
          </w:tcPr>
          <w:p w14:paraId="7B26DE2C">
            <w:pPr>
              <w:rPr>
                <w:rFonts w:ascii="宋体" w:hAnsi="宋体" w:eastAsia="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7C637A2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6C98762F">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8</w:t>
            </w:r>
          </w:p>
        </w:tc>
        <w:tc>
          <w:tcPr>
            <w:tcW w:w="2604" w:type="dxa"/>
            <w:noWrap w:val="0"/>
            <w:vAlign w:val="center"/>
          </w:tcPr>
          <w:p w14:paraId="3EDA0EF4">
            <w:pPr>
              <w:jc w:val="center"/>
              <w:rPr>
                <w:rFonts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供应商简介和经营情况说明</w:t>
            </w:r>
          </w:p>
        </w:tc>
        <w:tc>
          <w:tcPr>
            <w:tcW w:w="5669" w:type="dxa"/>
            <w:noWrap w:val="0"/>
            <w:vAlign w:val="center"/>
          </w:tcPr>
          <w:p w14:paraId="701D1146">
            <w:pPr>
              <w:rPr>
                <w:rFonts w:ascii="宋体" w:hAnsi="宋体" w:eastAsia="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3084569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4478E039">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9</w:t>
            </w:r>
          </w:p>
        </w:tc>
        <w:tc>
          <w:tcPr>
            <w:tcW w:w="2604" w:type="dxa"/>
            <w:noWrap w:val="0"/>
            <w:vAlign w:val="center"/>
          </w:tcPr>
          <w:p w14:paraId="50C2895B">
            <w:pPr>
              <w:jc w:val="center"/>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项目人员组成</w:t>
            </w:r>
          </w:p>
        </w:tc>
        <w:tc>
          <w:tcPr>
            <w:tcW w:w="5669" w:type="dxa"/>
            <w:noWrap w:val="0"/>
            <w:vAlign w:val="center"/>
          </w:tcPr>
          <w:p w14:paraId="485B5BB0">
            <w:pPr>
              <w:rPr>
                <w:rFonts w:ascii="宋体" w:hAnsi="宋体" w:eastAsia="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71778BD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1E763194">
            <w:pPr>
              <w:jc w:val="center"/>
              <w:rPr>
                <w:rFonts w:hint="default"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10</w:t>
            </w:r>
          </w:p>
        </w:tc>
        <w:tc>
          <w:tcPr>
            <w:tcW w:w="2604" w:type="dxa"/>
            <w:noWrap w:val="0"/>
            <w:vAlign w:val="center"/>
          </w:tcPr>
          <w:p w14:paraId="36785F1A">
            <w:pPr>
              <w:jc w:val="center"/>
              <w:rPr>
                <w:rFonts w:hint="default"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技术服务方案</w:t>
            </w:r>
          </w:p>
        </w:tc>
        <w:tc>
          <w:tcPr>
            <w:tcW w:w="5669" w:type="dxa"/>
            <w:noWrap w:val="0"/>
            <w:vAlign w:val="center"/>
          </w:tcPr>
          <w:p w14:paraId="056727B9">
            <w:pP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rPr>
              <w:t>详见评分标准</w:t>
            </w:r>
          </w:p>
        </w:tc>
      </w:tr>
      <w:tr w14:paraId="0D51D0D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56DC7FA5">
            <w:pPr>
              <w:jc w:val="center"/>
              <w:rPr>
                <w:rFonts w:hint="default"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bidi="ar-SA"/>
              </w:rPr>
              <w:t>11</w:t>
            </w:r>
          </w:p>
        </w:tc>
        <w:tc>
          <w:tcPr>
            <w:tcW w:w="2604" w:type="dxa"/>
            <w:noWrap w:val="0"/>
            <w:vAlign w:val="center"/>
          </w:tcPr>
          <w:p w14:paraId="67324028">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评分标准中对应的所需证明材料</w:t>
            </w:r>
          </w:p>
        </w:tc>
        <w:tc>
          <w:tcPr>
            <w:tcW w:w="5669" w:type="dxa"/>
            <w:noWrap w:val="0"/>
            <w:vAlign w:val="center"/>
          </w:tcPr>
          <w:p w14:paraId="71A92F74">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如有</w:t>
            </w:r>
            <w:r>
              <w:rPr>
                <w:rFonts w:hint="eastAsia" w:ascii="宋体" w:hAnsi="宋体"/>
                <w:color w:val="auto"/>
                <w:sz w:val="24"/>
                <w:szCs w:val="24"/>
                <w:highlight w:val="none"/>
                <w:lang w:val="en-US" w:eastAsia="zh-CN"/>
              </w:rPr>
              <w:t>自</w:t>
            </w:r>
            <w:r>
              <w:rPr>
                <w:rFonts w:hint="eastAsia" w:ascii="宋体" w:hAnsi="宋体" w:eastAsia="宋体"/>
                <w:color w:val="auto"/>
                <w:sz w:val="24"/>
                <w:szCs w:val="24"/>
                <w:highlight w:val="none"/>
                <w:lang w:val="en-US" w:eastAsia="zh-CN"/>
              </w:rPr>
              <w:t>行添加</w:t>
            </w:r>
          </w:p>
        </w:tc>
      </w:tr>
      <w:tr w14:paraId="3276844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4D0B6CAE">
            <w:pPr>
              <w:jc w:val="center"/>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12</w:t>
            </w:r>
          </w:p>
        </w:tc>
        <w:tc>
          <w:tcPr>
            <w:tcW w:w="2604" w:type="dxa"/>
            <w:noWrap w:val="0"/>
            <w:vAlign w:val="center"/>
          </w:tcPr>
          <w:p w14:paraId="77504A0C">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投标文件内容</w:t>
            </w:r>
          </w:p>
        </w:tc>
        <w:tc>
          <w:tcPr>
            <w:tcW w:w="5669" w:type="dxa"/>
            <w:noWrap w:val="0"/>
            <w:vAlign w:val="center"/>
          </w:tcPr>
          <w:p w14:paraId="6DA85AB2">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不存在投标人须知第八条中的情形</w:t>
            </w:r>
          </w:p>
        </w:tc>
      </w:tr>
    </w:tbl>
    <w:p w14:paraId="376A2FF0">
      <w:pPr>
        <w:tabs>
          <w:tab w:val="left" w:pos="1365"/>
        </w:tabs>
        <w:spacing w:line="440" w:lineRule="exact"/>
        <w:ind w:firstLine="566"/>
        <w:rPr>
          <w:color w:val="auto"/>
          <w:highlight w:val="none"/>
        </w:rPr>
      </w:pPr>
      <w:r>
        <w:rPr>
          <w:rFonts w:hint="eastAsia" w:ascii="宋体" w:hAnsi="宋体" w:eastAsia="宋体"/>
          <w:b/>
          <w:color w:val="auto"/>
          <w:sz w:val="24"/>
          <w:highlight w:val="none"/>
        </w:rPr>
        <w:t>特别提醒：符合性审查不合格的投标供应商的投标文件不进入后续评审。</w:t>
      </w:r>
    </w:p>
    <w:p w14:paraId="0D571611">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(2)澄清有关问题。对投标文件中含义不明确、同类问题表述不一致或者有明显文字和计算错误的内容，</w:t>
      </w:r>
      <w:r>
        <w:rPr>
          <w:rFonts w:hint="eastAsia" w:ascii="宋体" w:hAnsi="宋体"/>
          <w:bCs/>
          <w:color w:val="auto"/>
          <w:sz w:val="24"/>
          <w:szCs w:val="24"/>
          <w:highlight w:val="none"/>
        </w:rPr>
        <w:t>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01FF0535">
      <w:pPr>
        <w:tabs>
          <w:tab w:val="left" w:pos="525"/>
          <w:tab w:val="left" w:pos="1050"/>
        </w:tabs>
        <w:ind w:firstLine="480"/>
        <w:rPr>
          <w:rFonts w:hint="eastAsia" w:ascii="宋体" w:hAnsi="宋体"/>
          <w:bCs/>
          <w:color w:val="auto"/>
          <w:sz w:val="24"/>
          <w:szCs w:val="24"/>
          <w:highlight w:val="none"/>
        </w:rPr>
      </w:pPr>
      <w:r>
        <w:rPr>
          <w:rFonts w:ascii="宋体" w:hAnsi="宋体"/>
          <w:bCs/>
          <w:color w:val="auto"/>
          <w:sz w:val="24"/>
          <w:szCs w:val="24"/>
          <w:highlight w:val="none"/>
        </w:rPr>
        <w:t>(3)比较与评价。评标委员会按招标文件中规定的评标方法和标准，对资格性检查和符合性检查合格的投标文件进行商务和技术评估，综合比较与评价。</w:t>
      </w:r>
    </w:p>
    <w:p w14:paraId="23F25188">
      <w:pPr>
        <w:tabs>
          <w:tab w:val="left" w:pos="525"/>
          <w:tab w:val="left" w:pos="945"/>
        </w:tabs>
        <w:ind w:left="524"/>
        <w:rPr>
          <w:rFonts w:ascii="宋体"/>
          <w:bCs/>
          <w:color w:val="auto"/>
          <w:sz w:val="24"/>
          <w:szCs w:val="24"/>
          <w:highlight w:val="none"/>
        </w:rPr>
      </w:pPr>
      <w:r>
        <w:rPr>
          <w:rFonts w:hint="eastAsia" w:ascii="宋体" w:hAnsi="宋体"/>
          <w:bCs/>
          <w:color w:val="auto"/>
          <w:sz w:val="24"/>
          <w:szCs w:val="24"/>
          <w:highlight w:val="none"/>
        </w:rPr>
        <w:t>5. 评标方法</w:t>
      </w:r>
    </w:p>
    <w:p w14:paraId="43A7F7DE">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投标人通过初审的，方可进入比较与评价程序。</w:t>
      </w:r>
    </w:p>
    <w:p w14:paraId="42376651">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比较与评价采用综合评分法。</w:t>
      </w:r>
      <w:r>
        <w:rPr>
          <w:rFonts w:ascii="宋体" w:hAnsi="宋体"/>
          <w:bCs/>
          <w:color w:val="auto"/>
          <w:sz w:val="24"/>
          <w:szCs w:val="24"/>
          <w:highlight w:val="none"/>
        </w:rPr>
        <w:t xml:space="preserve"> </w:t>
      </w:r>
    </w:p>
    <w:p w14:paraId="78FA090D">
      <w:pPr>
        <w:tabs>
          <w:tab w:val="left" w:pos="525"/>
          <w:tab w:val="left" w:pos="1050"/>
        </w:tabs>
        <w:ind w:firstLine="480"/>
        <w:rPr>
          <w:rFonts w:ascii="宋体" w:hAnsi="宋体"/>
          <w:bCs/>
          <w:color w:val="auto"/>
          <w:sz w:val="24"/>
          <w:szCs w:val="24"/>
          <w:highlight w:val="none"/>
        </w:rPr>
      </w:pPr>
      <w:r>
        <w:rPr>
          <w:rFonts w:hint="eastAsia" w:ascii="宋体" w:hAnsi="宋体" w:cs="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p>
    <w:p w14:paraId="19116F1D">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6</w:t>
      </w:r>
      <w:r>
        <w:rPr>
          <w:rFonts w:ascii="宋体" w:hAnsi="宋体"/>
          <w:bCs/>
          <w:color w:val="auto"/>
          <w:sz w:val="24"/>
          <w:szCs w:val="24"/>
          <w:highlight w:val="none"/>
        </w:rPr>
        <w:t>．评标标准：</w:t>
      </w:r>
    </w:p>
    <w:p w14:paraId="6A901209">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详见附件。</w:t>
      </w:r>
    </w:p>
    <w:p w14:paraId="7DEABB06">
      <w:pPr>
        <w:ind w:firstLine="480"/>
        <w:rPr>
          <w:rFonts w:eastAsia="黑体"/>
          <w:bCs/>
          <w:color w:val="auto"/>
          <w:sz w:val="24"/>
          <w:szCs w:val="24"/>
          <w:highlight w:val="none"/>
        </w:rPr>
      </w:pPr>
      <w:r>
        <w:rPr>
          <w:rFonts w:eastAsia="黑体"/>
          <w:bCs/>
          <w:color w:val="auto"/>
          <w:sz w:val="24"/>
          <w:szCs w:val="24"/>
          <w:highlight w:val="none"/>
        </w:rPr>
        <w:t>(</w:t>
      </w:r>
      <w:r>
        <w:rPr>
          <w:rFonts w:hint="eastAsia" w:eastAsia="黑体"/>
          <w:bCs/>
          <w:color w:val="auto"/>
          <w:sz w:val="24"/>
          <w:szCs w:val="24"/>
          <w:highlight w:val="none"/>
        </w:rPr>
        <w:t>十</w:t>
      </w:r>
      <w:r>
        <w:rPr>
          <w:rFonts w:eastAsia="黑体"/>
          <w:bCs/>
          <w:color w:val="auto"/>
          <w:sz w:val="24"/>
          <w:szCs w:val="24"/>
          <w:highlight w:val="none"/>
        </w:rPr>
        <w:t>)定标：</w:t>
      </w:r>
    </w:p>
    <w:p w14:paraId="4E18F525">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1．评标委员会根据招标文件规定的评标方法和评标标准进行评审，按得分由高到低的原则确定中标供应商，得分且投标报价相同的，由采购人或采购人委托评标委员会采取随机抽取方式确定中标人。</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将在无锡市公共资源交易中心政府采购专栏、无锡政府采购网和江苏政府采购网上发布中标公告。</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和评标委员会对未中标原因不做解释。如有质疑，应在法定质疑期限内，即中标公告期限届满之日起</w:t>
      </w:r>
      <w:r>
        <w:rPr>
          <w:rFonts w:ascii="宋体" w:hAnsi="宋体"/>
          <w:bCs/>
          <w:color w:val="auto"/>
          <w:sz w:val="24"/>
          <w:szCs w:val="24"/>
          <w:highlight w:val="none"/>
        </w:rPr>
        <w:t>7</w:t>
      </w:r>
      <w:r>
        <w:rPr>
          <w:rFonts w:hint="eastAsia" w:ascii="宋体" w:hAnsi="宋体"/>
          <w:bCs/>
          <w:color w:val="auto"/>
          <w:sz w:val="24"/>
          <w:szCs w:val="24"/>
          <w:highlight w:val="none"/>
        </w:rPr>
        <w:t>个工作日内，以书面形式（原件）送达</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，并且</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。质疑函应当列明具体的质疑事项及事实根据（格式详见中国政府采购网《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"http://download.ccgp.gov.cn/2018/zhiyihanfanben.zip" \t "_blank"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政府采购供应商质疑</w:t>
      </w:r>
      <w:bookmarkStart w:id="2" w:name="_Hlt50664450"/>
      <w:bookmarkStart w:id="3" w:name="_Hlt50664451"/>
      <w:r>
        <w:rPr>
          <w:rFonts w:hint="eastAsia" w:ascii="宋体" w:hAnsi="宋体"/>
          <w:bCs/>
          <w:color w:val="auto"/>
          <w:sz w:val="24"/>
          <w:szCs w:val="24"/>
          <w:highlight w:val="none"/>
        </w:rPr>
        <w:t>函</w:t>
      </w:r>
      <w:bookmarkEnd w:id="2"/>
      <w:bookmarkEnd w:id="3"/>
      <w:r>
        <w:rPr>
          <w:rFonts w:hint="eastAsia" w:ascii="宋体" w:hAnsi="宋体"/>
          <w:bCs/>
          <w:color w:val="auto"/>
          <w:sz w:val="24"/>
          <w:szCs w:val="24"/>
          <w:highlight w:val="none"/>
        </w:rPr>
        <w:t>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》），认为自己合法权益</w:t>
      </w:r>
      <w:r>
        <w:rPr>
          <w:rFonts w:ascii="宋体" w:hAnsi="宋体"/>
          <w:bCs/>
          <w:color w:val="auto"/>
          <w:sz w:val="24"/>
          <w:szCs w:val="24"/>
          <w:highlight w:val="none"/>
        </w:rPr>
        <w:t>受到损害的</w:t>
      </w:r>
      <w:r>
        <w:rPr>
          <w:rFonts w:hint="eastAsia" w:ascii="宋体" w:hAnsi="宋体"/>
          <w:bCs/>
          <w:color w:val="auto"/>
          <w:sz w:val="24"/>
          <w:szCs w:val="24"/>
          <w:highlight w:val="none"/>
        </w:rPr>
        <w:t>相关证据材料以及质疑供应商的名称、地址、邮编、联系人、联系电话、日期，同时该质疑函应由投标人法定代表人签字并加盖单位公章（原件）。</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14:paraId="1816F958">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2．在发布中标公告的同时，</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将向中标供应商发中标通知书。</w:t>
      </w:r>
    </w:p>
    <w:p w14:paraId="57361B27">
      <w:pPr>
        <w:tabs>
          <w:tab w:val="left" w:pos="1155"/>
        </w:tabs>
        <w:ind w:firstLine="480"/>
        <w:rPr>
          <w:rFonts w:ascii="宋体" w:hAnsi="宋体"/>
          <w:bCs/>
          <w:color w:val="auto"/>
          <w:sz w:val="24"/>
          <w:szCs w:val="24"/>
          <w:highlight w:val="none"/>
        </w:rPr>
      </w:pPr>
      <w:r>
        <w:rPr>
          <w:rFonts w:hint="eastAsia" w:ascii="宋体" w:hAnsi="宋体"/>
          <w:bCs/>
          <w:color w:val="auto"/>
          <w:sz w:val="24"/>
          <w:szCs w:val="24"/>
          <w:highlight w:val="none"/>
        </w:rPr>
        <w:t>3．投标供应商电子投标文件将作为电子档案保存</w:t>
      </w:r>
      <w:r>
        <w:rPr>
          <w:bCs/>
          <w:color w:val="auto"/>
          <w:sz w:val="24"/>
          <w:szCs w:val="24"/>
          <w:highlight w:val="none"/>
        </w:rPr>
        <w:t>。</w:t>
      </w:r>
    </w:p>
    <w:p w14:paraId="04E4A5FE">
      <w:pPr>
        <w:ind w:firstLine="480"/>
        <w:rPr>
          <w:rFonts w:eastAsia="黑体"/>
          <w:bCs/>
          <w:color w:val="auto"/>
          <w:sz w:val="24"/>
          <w:szCs w:val="24"/>
          <w:highlight w:val="none"/>
        </w:rPr>
      </w:pPr>
      <w:r>
        <w:rPr>
          <w:rFonts w:eastAsia="黑体"/>
          <w:bCs/>
          <w:color w:val="auto"/>
          <w:sz w:val="24"/>
          <w:szCs w:val="24"/>
          <w:highlight w:val="none"/>
        </w:rPr>
        <w:t>(十</w:t>
      </w:r>
      <w:r>
        <w:rPr>
          <w:rFonts w:hint="eastAsia" w:eastAsia="黑体"/>
          <w:bCs/>
          <w:color w:val="auto"/>
          <w:sz w:val="24"/>
          <w:szCs w:val="24"/>
          <w:highlight w:val="none"/>
        </w:rPr>
        <w:t>一</w:t>
      </w:r>
      <w:r>
        <w:rPr>
          <w:rFonts w:eastAsia="黑体"/>
          <w:bCs/>
          <w:color w:val="auto"/>
          <w:sz w:val="24"/>
          <w:szCs w:val="24"/>
          <w:highlight w:val="none"/>
        </w:rPr>
        <w:t>)</w:t>
      </w:r>
      <w:r>
        <w:rPr>
          <w:rFonts w:hint="eastAsia" w:eastAsia="黑体"/>
          <w:bCs/>
          <w:color w:val="auto"/>
          <w:sz w:val="24"/>
          <w:szCs w:val="24"/>
          <w:highlight w:val="none"/>
        </w:rPr>
        <w:t>废标的确认</w:t>
      </w:r>
      <w:r>
        <w:rPr>
          <w:rFonts w:eastAsia="黑体"/>
          <w:bCs/>
          <w:color w:val="auto"/>
          <w:sz w:val="24"/>
          <w:szCs w:val="24"/>
          <w:highlight w:val="none"/>
        </w:rPr>
        <w:t>：</w:t>
      </w:r>
    </w:p>
    <w:p w14:paraId="2B1ADD43">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在招标采购中，出现下列情况之一的，应予废标：</w:t>
      </w:r>
    </w:p>
    <w:p w14:paraId="00B3606B">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1．符合专业条件的投标人或者对招标文件作出实质性响应的投标人不足三家；</w:t>
      </w:r>
    </w:p>
    <w:p w14:paraId="01BE1F21">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2．出现影响采购公正的违法、违规行为；</w:t>
      </w:r>
    </w:p>
    <w:p w14:paraId="74AA014D">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3．投标人的报价均超过采购预算，采购人不能支付的；</w:t>
      </w:r>
    </w:p>
    <w:p w14:paraId="776151F7">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4．因重大变故，采购任务取消。</w:t>
      </w:r>
    </w:p>
    <w:p w14:paraId="6A14CF7D">
      <w:pPr>
        <w:ind w:firstLine="480"/>
        <w:rPr>
          <w:rFonts w:eastAsia="黑体"/>
          <w:bCs/>
          <w:color w:val="auto"/>
          <w:sz w:val="24"/>
          <w:szCs w:val="24"/>
          <w:highlight w:val="none"/>
        </w:rPr>
      </w:pPr>
      <w:r>
        <w:rPr>
          <w:rFonts w:eastAsia="黑体"/>
          <w:bCs/>
          <w:color w:val="auto"/>
          <w:sz w:val="24"/>
          <w:szCs w:val="24"/>
          <w:highlight w:val="none"/>
        </w:rPr>
        <w:t>(</w:t>
      </w:r>
      <w:r>
        <w:rPr>
          <w:rFonts w:hint="eastAsia" w:eastAsia="黑体"/>
          <w:bCs/>
          <w:color w:val="auto"/>
          <w:sz w:val="24"/>
          <w:szCs w:val="24"/>
          <w:highlight w:val="none"/>
        </w:rPr>
        <w:t>十二</w:t>
      </w:r>
      <w:r>
        <w:rPr>
          <w:rFonts w:eastAsia="黑体"/>
          <w:bCs/>
          <w:color w:val="auto"/>
          <w:sz w:val="24"/>
          <w:szCs w:val="24"/>
          <w:highlight w:val="none"/>
        </w:rPr>
        <w:t>)</w:t>
      </w:r>
      <w:r>
        <w:rPr>
          <w:rFonts w:hint="eastAsia" w:eastAsia="黑体"/>
          <w:bCs/>
          <w:color w:val="auto"/>
          <w:sz w:val="24"/>
          <w:szCs w:val="24"/>
          <w:highlight w:val="none"/>
        </w:rPr>
        <w:t>中标无效的确认：</w:t>
      </w:r>
    </w:p>
    <w:p w14:paraId="64A457E6">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．提供虚假材料谋取中标的；</w:t>
      </w:r>
    </w:p>
    <w:p w14:paraId="36528DC7">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．采取不正当手段诋毁、排挤其他投标人的；</w:t>
      </w:r>
    </w:p>
    <w:p w14:paraId="6D858A3C">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．与招标采购人、其他投标人恶意串通的；</w:t>
      </w:r>
    </w:p>
    <w:p w14:paraId="5F3D8E99">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4</w:t>
      </w:r>
      <w:r>
        <w:rPr>
          <w:rFonts w:hint="eastAsia" w:ascii="宋体" w:hAnsi="宋体"/>
          <w:bCs/>
          <w:color w:val="auto"/>
          <w:sz w:val="24"/>
          <w:szCs w:val="24"/>
          <w:highlight w:val="none"/>
        </w:rPr>
        <w:t>．向招标采购人行贿或者提供其他不正当利益的；</w:t>
      </w:r>
    </w:p>
    <w:p w14:paraId="1847E5F1">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5</w:t>
      </w:r>
      <w:r>
        <w:rPr>
          <w:rFonts w:hint="eastAsia" w:ascii="宋体" w:hAnsi="宋体"/>
          <w:bCs/>
          <w:color w:val="auto"/>
          <w:sz w:val="24"/>
          <w:szCs w:val="24"/>
          <w:highlight w:val="none"/>
        </w:rPr>
        <w:t>．在招标过程中与招标采购人进行协商谈判、不按照招标文件和中标供应商的投标文件订立合同，或者与采购人另行订立背离合同实质性内容的协议的；</w:t>
      </w:r>
    </w:p>
    <w:p w14:paraId="7929EB39">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6．拒绝有关部门监督检查或者提供虚假情况的。</w:t>
      </w:r>
    </w:p>
    <w:p w14:paraId="228FB29D">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．至5．项情形之一的，中标无效。有上述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p>
    <w:p w14:paraId="098BEF62">
      <w:pPr>
        <w:ind w:firstLine="480"/>
        <w:outlineLvl w:val="0"/>
        <w:rPr>
          <w:rFonts w:eastAsia="黑体"/>
          <w:bCs/>
          <w:color w:val="auto"/>
          <w:sz w:val="24"/>
          <w:szCs w:val="24"/>
          <w:highlight w:val="none"/>
        </w:rPr>
      </w:pPr>
      <w:r>
        <w:rPr>
          <w:rFonts w:eastAsia="黑体"/>
          <w:bCs/>
          <w:color w:val="auto"/>
          <w:sz w:val="24"/>
          <w:szCs w:val="24"/>
          <w:highlight w:val="none"/>
        </w:rPr>
        <w:t>(</w:t>
      </w:r>
      <w:r>
        <w:rPr>
          <w:rFonts w:hint="eastAsia" w:eastAsia="黑体"/>
          <w:bCs/>
          <w:color w:val="auto"/>
          <w:sz w:val="24"/>
          <w:szCs w:val="24"/>
          <w:highlight w:val="none"/>
        </w:rPr>
        <w:t>十三</w:t>
      </w:r>
      <w:r>
        <w:rPr>
          <w:rFonts w:eastAsia="黑体"/>
          <w:bCs/>
          <w:color w:val="auto"/>
          <w:sz w:val="24"/>
          <w:szCs w:val="24"/>
          <w:highlight w:val="none"/>
        </w:rPr>
        <w:t>)签订、履行合同：</w:t>
      </w:r>
    </w:p>
    <w:p w14:paraId="08D4EF1E">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．采购人应当自中标通知书发出之日起</w:t>
      </w:r>
      <w:r>
        <w:rPr>
          <w:rFonts w:hint="eastAsia" w:ascii="宋体" w:hAnsi="宋体"/>
          <w:bCs/>
          <w:color w:val="auto"/>
          <w:sz w:val="24"/>
          <w:szCs w:val="24"/>
          <w:highlight w:val="none"/>
          <w:lang w:val="en-US" w:eastAsia="zh-CN"/>
        </w:rPr>
        <w:t>三十</w:t>
      </w:r>
      <w:r>
        <w:rPr>
          <w:rFonts w:hint="eastAsia" w:ascii="宋体" w:hAnsi="宋体"/>
          <w:bCs/>
          <w:color w:val="auto"/>
          <w:sz w:val="24"/>
          <w:szCs w:val="24"/>
          <w:highlight w:val="none"/>
        </w:rPr>
        <w:t>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备案。</w:t>
      </w:r>
    </w:p>
    <w:p w14:paraId="435DC92F">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531F686C">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w:t>
      </w:r>
      <w:r>
        <w:rPr>
          <w:rFonts w:ascii="宋体" w:hAnsi="宋体"/>
          <w:bCs/>
          <w:color w:val="auto"/>
          <w:sz w:val="24"/>
          <w:szCs w:val="24"/>
          <w:highlight w:val="none"/>
        </w:rPr>
        <w:t>中标供应商非因不可抗力未履行招、投标文件和合同规定的义务，一经查实，</w:t>
      </w:r>
      <w:r>
        <w:rPr>
          <w:rFonts w:hint="eastAsia" w:ascii="宋体" w:hAnsi="宋体"/>
          <w:bCs/>
          <w:color w:val="auto"/>
          <w:sz w:val="24"/>
          <w:szCs w:val="24"/>
          <w:highlight w:val="none"/>
          <w:lang w:eastAsia="zh-CN"/>
        </w:rPr>
        <w:t>江苏朝阳工程管理咨询有限责任公司</w:t>
      </w:r>
      <w:r>
        <w:rPr>
          <w:rFonts w:ascii="宋体" w:hAnsi="宋体"/>
          <w:bCs/>
          <w:color w:val="auto"/>
          <w:sz w:val="24"/>
          <w:szCs w:val="24"/>
          <w:highlight w:val="none"/>
        </w:rPr>
        <w:t>将根据具体情况提请政府采购管理部门作出相应处理。</w:t>
      </w:r>
    </w:p>
    <w:p w14:paraId="4CF689EE">
      <w:pPr>
        <w:ind w:firstLine="480"/>
        <w:outlineLvl w:val="0"/>
        <w:rPr>
          <w:rFonts w:eastAsia="黑体"/>
          <w:bCs/>
          <w:color w:val="auto"/>
          <w:sz w:val="24"/>
          <w:szCs w:val="24"/>
          <w:highlight w:val="none"/>
        </w:rPr>
      </w:pPr>
      <w:r>
        <w:rPr>
          <w:rFonts w:hint="eastAsia" w:eastAsia="黑体"/>
          <w:bCs/>
          <w:color w:val="auto"/>
          <w:sz w:val="24"/>
          <w:szCs w:val="24"/>
          <w:highlight w:val="none"/>
        </w:rPr>
        <w:t xml:space="preserve"> (十四)注意事项：</w:t>
      </w:r>
    </w:p>
    <w:p w14:paraId="4A08590C">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00AC6E83">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（1）中标后无正当理由不与采购人签订合同的；</w:t>
      </w:r>
    </w:p>
    <w:p w14:paraId="0324DCA3">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（2）将中标项目转让给他人，或者在投标文件中未说明，且未经过采购人同意，将中标项目分包给他人的；</w:t>
      </w:r>
    </w:p>
    <w:p w14:paraId="006AEBD1">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（3）拒绝履行合同义务的。</w:t>
      </w:r>
    </w:p>
    <w:p w14:paraId="512A5598">
      <w:pPr>
        <w:ind w:firstLine="480"/>
        <w:outlineLvl w:val="0"/>
        <w:rPr>
          <w:rFonts w:eastAsia="黑体"/>
          <w:bCs/>
          <w:color w:val="auto"/>
          <w:sz w:val="24"/>
          <w:szCs w:val="24"/>
          <w:highlight w:val="none"/>
        </w:rPr>
      </w:pPr>
      <w:r>
        <w:rPr>
          <w:rFonts w:eastAsia="黑体"/>
          <w:bCs/>
          <w:color w:val="auto"/>
          <w:sz w:val="24"/>
          <w:szCs w:val="24"/>
          <w:highlight w:val="none"/>
        </w:rPr>
        <w:t xml:space="preserve"> (十</w:t>
      </w:r>
      <w:r>
        <w:rPr>
          <w:rFonts w:hint="eastAsia" w:eastAsia="黑体"/>
          <w:bCs/>
          <w:color w:val="auto"/>
          <w:sz w:val="24"/>
          <w:szCs w:val="24"/>
          <w:highlight w:val="none"/>
        </w:rPr>
        <w:t>五</w:t>
      </w:r>
      <w:r>
        <w:rPr>
          <w:rFonts w:eastAsia="黑体"/>
          <w:bCs/>
          <w:color w:val="auto"/>
          <w:sz w:val="24"/>
          <w:szCs w:val="24"/>
          <w:highlight w:val="none"/>
        </w:rPr>
        <w:t>)中标服务费：</w:t>
      </w:r>
    </w:p>
    <w:p w14:paraId="3FF14CDF">
      <w:pPr>
        <w:tabs>
          <w:tab w:val="left" w:pos="1140"/>
        </w:tabs>
        <w:spacing w:line="360" w:lineRule="auto"/>
        <w:ind w:firstLine="480"/>
        <w:rPr>
          <w:rFonts w:ascii="宋体" w:hAnsi="宋体"/>
          <w:bCs/>
          <w:color w:val="auto"/>
          <w:sz w:val="24"/>
          <w:highlight w:val="none"/>
        </w:rPr>
      </w:pPr>
      <w:r>
        <w:rPr>
          <w:rFonts w:hint="eastAsia" w:ascii="宋体" w:hAnsi="宋体"/>
          <w:color w:val="auto"/>
          <w:sz w:val="24"/>
          <w:highlight w:val="none"/>
        </w:rPr>
        <w:t>1.本项目招标代理服务费以中标金额为计费基础，按差额定率累进法计算：</w:t>
      </w:r>
      <w:r>
        <w:rPr>
          <w:rFonts w:ascii="宋体" w:hAnsi="宋体"/>
          <w:color w:val="auto"/>
          <w:sz w:val="24"/>
          <w:highlight w:val="none"/>
        </w:rPr>
        <w:t>100万以下费率为1.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w:t>
      </w:r>
      <w:r>
        <w:rPr>
          <w:rFonts w:hint="eastAsia" w:ascii="宋体" w:hAnsi="宋体"/>
          <w:bCs/>
          <w:color w:val="auto"/>
          <w:sz w:val="24"/>
          <w:highlight w:val="none"/>
        </w:rPr>
        <w:t>在此基础上打</w:t>
      </w:r>
      <w:r>
        <w:rPr>
          <w:rFonts w:hint="eastAsia" w:ascii="宋体" w:hAnsi="宋体"/>
          <w:bCs/>
          <w:color w:val="auto"/>
          <w:sz w:val="24"/>
          <w:highlight w:val="none"/>
          <w:lang w:val="en-US" w:eastAsia="zh-CN"/>
        </w:rPr>
        <w:t>八</w:t>
      </w:r>
      <w:r>
        <w:rPr>
          <w:rFonts w:hint="eastAsia" w:ascii="宋体" w:hAnsi="宋体"/>
          <w:bCs/>
          <w:color w:val="auto"/>
          <w:sz w:val="24"/>
          <w:highlight w:val="none"/>
        </w:rPr>
        <w:t>折计取。</w:t>
      </w:r>
    </w:p>
    <w:p w14:paraId="1D5DD573">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至公布中标结果之日起三日内</w:t>
      </w:r>
      <w:r>
        <w:rPr>
          <w:rFonts w:hint="eastAsia" w:ascii="宋体" w:hAnsi="宋体"/>
          <w:bCs/>
          <w:color w:val="auto"/>
          <w:sz w:val="24"/>
          <w:highlight w:val="none"/>
        </w:rPr>
        <w:t>由中标供应商向采购代理机构一次性付清</w:t>
      </w:r>
      <w:r>
        <w:rPr>
          <w:rFonts w:hint="eastAsia" w:ascii="宋体" w:hAnsi="宋体"/>
          <w:color w:val="auto"/>
          <w:sz w:val="24"/>
          <w:highlight w:val="none"/>
        </w:rPr>
        <w:t>招标代理服务费</w:t>
      </w:r>
      <w:r>
        <w:rPr>
          <w:rFonts w:hint="eastAsia" w:ascii="宋体" w:hAnsi="宋体"/>
          <w:bCs/>
          <w:color w:val="auto"/>
          <w:sz w:val="24"/>
          <w:highlight w:val="none"/>
        </w:rPr>
        <w:t>。</w:t>
      </w:r>
    </w:p>
    <w:p w14:paraId="1318DDC0">
      <w:pPr>
        <w:tabs>
          <w:tab w:val="left" w:pos="1140"/>
        </w:tabs>
        <w:spacing w:line="360" w:lineRule="auto"/>
        <w:ind w:firstLine="480"/>
        <w:rPr>
          <w:rFonts w:hint="eastAsia" w:ascii="宋体" w:hAnsi="宋体" w:cs="宋体"/>
          <w:color w:val="auto"/>
          <w:sz w:val="24"/>
          <w:highlight w:val="none"/>
        </w:rPr>
      </w:pPr>
      <w:r>
        <w:rPr>
          <w:rFonts w:hint="eastAsia" w:ascii="宋体" w:hAnsi="宋体"/>
          <w:bCs/>
          <w:color w:val="auto"/>
          <w:sz w:val="24"/>
          <w:highlight w:val="none"/>
        </w:rPr>
        <w:t>3.中标供应商如果未按规定缴纳</w:t>
      </w:r>
      <w:r>
        <w:rPr>
          <w:rFonts w:hint="eastAsia" w:ascii="宋体" w:hAnsi="宋体"/>
          <w:color w:val="auto"/>
          <w:sz w:val="24"/>
          <w:highlight w:val="none"/>
        </w:rPr>
        <w:t>招标</w:t>
      </w:r>
      <w:r>
        <w:rPr>
          <w:rFonts w:hint="eastAsia" w:ascii="宋体" w:hAnsi="宋体"/>
          <w:bCs/>
          <w:color w:val="auto"/>
          <w:sz w:val="24"/>
          <w:highlight w:val="none"/>
        </w:rPr>
        <w:t>代理服务费,采购代理机构将保留诉讼的权利。</w:t>
      </w:r>
    </w:p>
    <w:p w14:paraId="09F0F6B3">
      <w:pPr>
        <w:spacing w:line="360" w:lineRule="auto"/>
        <w:ind w:firstLine="480"/>
        <w:outlineLvl w:val="0"/>
        <w:rPr>
          <w:rFonts w:eastAsia="黑体"/>
          <w:bCs/>
          <w:color w:val="auto"/>
          <w:sz w:val="24"/>
          <w:szCs w:val="24"/>
          <w:highlight w:val="none"/>
        </w:rPr>
      </w:pPr>
      <w:r>
        <w:rPr>
          <w:rFonts w:hint="eastAsia" w:eastAsia="黑体"/>
          <w:bCs/>
          <w:color w:val="auto"/>
          <w:sz w:val="24"/>
          <w:szCs w:val="24"/>
          <w:highlight w:val="none"/>
        </w:rPr>
        <w:t>(十六) 政府采购政策</w:t>
      </w:r>
      <w:r>
        <w:rPr>
          <w:rFonts w:eastAsia="黑体"/>
          <w:bCs/>
          <w:color w:val="auto"/>
          <w:sz w:val="24"/>
          <w:szCs w:val="24"/>
          <w:highlight w:val="none"/>
        </w:rPr>
        <w:t>：</w:t>
      </w:r>
    </w:p>
    <w:p w14:paraId="43941003">
      <w:pPr>
        <w:tabs>
          <w:tab w:val="left" w:pos="1050"/>
        </w:tabs>
        <w:spacing w:line="360" w:lineRule="auto"/>
        <w:ind w:firstLine="480"/>
        <w:rPr>
          <w:bCs/>
          <w:color w:val="auto"/>
          <w:sz w:val="24"/>
          <w:szCs w:val="24"/>
          <w:highlight w:val="none"/>
        </w:rPr>
      </w:pPr>
      <w:r>
        <w:rPr>
          <w:rFonts w:hint="eastAsia"/>
          <w:bCs/>
          <w:color w:val="auto"/>
          <w:sz w:val="24"/>
          <w:szCs w:val="24"/>
          <w:highlight w:val="none"/>
        </w:rPr>
        <w:t>1</w:t>
      </w:r>
      <w:r>
        <w:rPr>
          <w:bCs/>
          <w:color w:val="auto"/>
          <w:sz w:val="24"/>
          <w:szCs w:val="24"/>
          <w:highlight w:val="none"/>
        </w:rPr>
        <w:t>.</w:t>
      </w:r>
      <w:r>
        <w:rPr>
          <w:rFonts w:hint="eastAsia"/>
          <w:bCs/>
          <w:color w:val="auto"/>
          <w:sz w:val="24"/>
          <w:szCs w:val="24"/>
          <w:highlight w:val="none"/>
        </w:rPr>
        <w:t>合同融资</w:t>
      </w:r>
    </w:p>
    <w:p w14:paraId="5925B71F">
      <w:pPr>
        <w:tabs>
          <w:tab w:val="left" w:pos="1050"/>
        </w:tabs>
        <w:spacing w:line="360" w:lineRule="auto"/>
        <w:ind w:firstLine="480"/>
        <w:rPr>
          <w:bCs/>
          <w:color w:val="auto"/>
          <w:sz w:val="24"/>
          <w:szCs w:val="24"/>
          <w:highlight w:val="none"/>
        </w:rPr>
      </w:pPr>
      <w:r>
        <w:rPr>
          <w:rFonts w:hint="eastAsia"/>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0613DF97">
      <w:pPr>
        <w:tabs>
          <w:tab w:val="left" w:pos="1050"/>
        </w:tabs>
        <w:spacing w:line="360" w:lineRule="auto"/>
        <w:ind w:firstLine="480"/>
        <w:rPr>
          <w:bCs/>
          <w:color w:val="auto"/>
          <w:sz w:val="24"/>
          <w:szCs w:val="24"/>
          <w:highlight w:val="none"/>
        </w:rPr>
      </w:pPr>
      <w:r>
        <w:rPr>
          <w:rFonts w:hint="eastAsia"/>
          <w:bCs/>
          <w:color w:val="auto"/>
          <w:sz w:val="24"/>
          <w:szCs w:val="24"/>
          <w:highlight w:val="none"/>
        </w:rPr>
        <w:t>中标、成交供应商可根据自身情况，自行决定是否选择采用合同融资形式，在无锡政府采购网——政采贷专栏提供的银行名录内自主选择合作银行。</w:t>
      </w:r>
    </w:p>
    <w:p w14:paraId="5847347D">
      <w:pPr>
        <w:tabs>
          <w:tab w:val="left" w:pos="1050"/>
        </w:tabs>
        <w:spacing w:line="360" w:lineRule="auto"/>
        <w:ind w:firstLine="480"/>
        <w:rPr>
          <w:bCs/>
          <w:color w:val="auto"/>
          <w:sz w:val="24"/>
          <w:szCs w:val="24"/>
          <w:highlight w:val="none"/>
        </w:rPr>
      </w:pPr>
      <w:r>
        <w:rPr>
          <w:rFonts w:hint="eastAsia"/>
          <w:bCs/>
          <w:color w:val="auto"/>
          <w:sz w:val="24"/>
          <w:szCs w:val="24"/>
          <w:highlight w:val="none"/>
        </w:rPr>
        <w:t>2.履约担保</w:t>
      </w:r>
    </w:p>
    <w:p w14:paraId="323E473D">
      <w:pPr>
        <w:tabs>
          <w:tab w:val="left" w:pos="1050"/>
        </w:tabs>
        <w:spacing w:line="360" w:lineRule="auto"/>
        <w:ind w:firstLine="480"/>
        <w:rPr>
          <w:bCs/>
          <w:color w:val="auto"/>
          <w:sz w:val="24"/>
          <w:szCs w:val="24"/>
          <w:highlight w:val="none"/>
        </w:rPr>
      </w:pPr>
      <w:r>
        <w:rPr>
          <w:rFonts w:hint="eastAsia"/>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5783BC3">
      <w:pPr>
        <w:tabs>
          <w:tab w:val="left" w:pos="1050"/>
        </w:tabs>
        <w:spacing w:line="360" w:lineRule="auto"/>
        <w:ind w:firstLine="480"/>
        <w:rPr>
          <w:bCs/>
          <w:color w:val="auto"/>
          <w:sz w:val="24"/>
          <w:szCs w:val="24"/>
          <w:highlight w:val="none"/>
        </w:rPr>
      </w:pPr>
      <w:r>
        <w:rPr>
          <w:rFonts w:hint="eastAsia"/>
          <w:bCs/>
          <w:color w:val="auto"/>
          <w:sz w:val="24"/>
          <w:szCs w:val="24"/>
          <w:highlight w:val="none"/>
        </w:rPr>
        <w:t>中标、成交供应商可以根据自身情况，自行决定是否选择采用履约担保形式，自主选择合作银行。</w:t>
      </w:r>
    </w:p>
    <w:p w14:paraId="665060E0">
      <w:pPr>
        <w:tabs>
          <w:tab w:val="left" w:pos="1050"/>
        </w:tabs>
        <w:spacing w:line="360" w:lineRule="auto"/>
        <w:ind w:firstLine="480"/>
        <w:rPr>
          <w:bCs/>
          <w:color w:val="auto"/>
          <w:sz w:val="24"/>
          <w:szCs w:val="24"/>
          <w:highlight w:val="none"/>
        </w:rPr>
      </w:pPr>
      <w:r>
        <w:rPr>
          <w:rFonts w:hint="eastAsia"/>
          <w:bCs/>
          <w:color w:val="auto"/>
          <w:sz w:val="24"/>
          <w:szCs w:val="24"/>
          <w:highlight w:val="none"/>
        </w:rPr>
        <w:t>3</w:t>
      </w:r>
      <w:r>
        <w:rPr>
          <w:bCs/>
          <w:color w:val="auto"/>
          <w:sz w:val="24"/>
          <w:szCs w:val="24"/>
          <w:highlight w:val="none"/>
        </w:rPr>
        <w:t>.</w:t>
      </w:r>
      <w:r>
        <w:rPr>
          <w:rFonts w:hint="eastAsia"/>
          <w:bCs/>
          <w:color w:val="auto"/>
          <w:sz w:val="24"/>
          <w:szCs w:val="24"/>
          <w:highlight w:val="none"/>
        </w:rPr>
        <w:t xml:space="preserve"> 政府采购信用担保合作担保机构和信用融资合作银行</w:t>
      </w:r>
    </w:p>
    <w:p w14:paraId="60B090C1">
      <w:pPr>
        <w:tabs>
          <w:tab w:val="left" w:pos="1050"/>
        </w:tabs>
        <w:spacing w:line="360" w:lineRule="auto"/>
        <w:ind w:firstLine="480"/>
        <w:rPr>
          <w:bCs/>
          <w:color w:val="auto"/>
          <w:sz w:val="24"/>
          <w:szCs w:val="24"/>
          <w:highlight w:val="none"/>
        </w:rPr>
      </w:pPr>
      <w:r>
        <w:rPr>
          <w:rFonts w:hint="eastAsia"/>
          <w:bCs/>
          <w:color w:val="auto"/>
          <w:sz w:val="24"/>
          <w:szCs w:val="24"/>
          <w:highlight w:val="none"/>
        </w:rPr>
        <w:t>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DD6AB50">
      <w:pPr>
        <w:tabs>
          <w:tab w:val="left" w:pos="1050"/>
        </w:tabs>
        <w:spacing w:line="360" w:lineRule="auto"/>
        <w:ind w:firstLine="480"/>
        <w:rPr>
          <w:bCs/>
          <w:color w:val="auto"/>
          <w:sz w:val="24"/>
          <w:szCs w:val="24"/>
          <w:highlight w:val="none"/>
        </w:rPr>
      </w:pPr>
      <w:r>
        <w:rPr>
          <w:bCs/>
          <w:color w:val="auto"/>
          <w:sz w:val="24"/>
          <w:szCs w:val="24"/>
          <w:highlight w:val="none"/>
        </w:rPr>
        <w:t>4</w:t>
      </w:r>
      <w:r>
        <w:rPr>
          <w:rFonts w:hint="eastAsia"/>
          <w:bCs/>
          <w:color w:val="auto"/>
          <w:sz w:val="24"/>
          <w:szCs w:val="24"/>
          <w:highlight w:val="none"/>
        </w:rPr>
        <w:t>．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14:paraId="3634AC27">
      <w:pPr>
        <w:pStyle w:val="39"/>
        <w:spacing w:line="360" w:lineRule="auto"/>
        <w:ind w:firstLine="480"/>
        <w:rPr>
          <w:rFonts w:hint="eastAsia" w:ascii="Times New Roman" w:eastAsia="宋体"/>
          <w:color w:val="auto"/>
          <w:sz w:val="24"/>
          <w:szCs w:val="24"/>
          <w:highlight w:val="none"/>
        </w:rPr>
      </w:pPr>
      <w:r>
        <w:rPr>
          <w:rFonts w:hint="eastAsia" w:ascii="Times New Roman" w:eastAsia="宋体"/>
          <w:color w:val="auto"/>
          <w:sz w:val="24"/>
          <w:szCs w:val="24"/>
          <w:highlight w:val="none"/>
        </w:rPr>
        <w:t>5．依据《政府采购促进中小企业发展管理办法》规定享受扶持政策获得政府采购合同的，小微企业不得将合同分包给大中型企业，中型企业不得将合同分包给大型企业。</w:t>
      </w:r>
    </w:p>
    <w:p w14:paraId="70971274">
      <w:pPr>
        <w:rPr>
          <w:color w:val="auto"/>
          <w:highlight w:val="none"/>
        </w:rPr>
        <w:sectPr>
          <w:headerReference r:id="rId5" w:type="default"/>
          <w:footerReference r:id="rId6" w:type="default"/>
          <w:pgSz w:w="11905" w:h="16838"/>
          <w:pgMar w:top="1587" w:right="1417" w:bottom="1814" w:left="1417" w:header="850" w:footer="992" w:gutter="0"/>
          <w:cols w:space="1701" w:num="1"/>
          <w:docGrid w:linePitch="360" w:charSpace="0"/>
        </w:sectPr>
      </w:pPr>
    </w:p>
    <w:p w14:paraId="79ABE269">
      <w:pPr>
        <w:pStyle w:val="188"/>
        <w:ind w:left="0" w:firstLine="0"/>
        <w:rPr>
          <w:bCs/>
          <w:color w:val="auto"/>
          <w:sz w:val="30"/>
          <w:szCs w:val="30"/>
          <w:highlight w:val="none"/>
        </w:rPr>
      </w:pPr>
      <w:r>
        <w:rPr>
          <w:rFonts w:hint="eastAsia"/>
          <w:b/>
          <w:color w:val="auto"/>
          <w:sz w:val="30"/>
          <w:szCs w:val="30"/>
          <w:highlight w:val="none"/>
        </w:rPr>
        <w:t>第三章 项目技术要求和有关说明</w:t>
      </w:r>
    </w:p>
    <w:p w14:paraId="1B5C2224">
      <w:pPr>
        <w:autoSpaceDE w:val="0"/>
        <w:autoSpaceDN w:val="0"/>
        <w:adjustRightInd w:val="0"/>
        <w:spacing w:line="360" w:lineRule="auto"/>
        <w:ind w:firstLine="480" w:firstLineChars="200"/>
        <w:rPr>
          <w:rFonts w:hint="eastAsia" w:ascii="宋体" w:hAnsi="宋体" w:eastAsia="宋体"/>
          <w:color w:val="auto"/>
          <w:sz w:val="24"/>
          <w:highlight w:val="none"/>
        </w:rPr>
      </w:pPr>
      <w:r>
        <w:rPr>
          <w:rFonts w:hint="eastAsia" w:ascii="宋体" w:hAnsi="宋体" w:eastAsia="宋体" w:cs="Times New Roman"/>
          <w:color w:val="auto"/>
          <w:sz w:val="24"/>
          <w:highlight w:val="none"/>
        </w:rPr>
        <w:t>江苏</w:t>
      </w:r>
      <w:r>
        <w:rPr>
          <w:rFonts w:hint="eastAsia" w:ascii="宋体" w:hAnsi="宋体" w:eastAsia="宋体" w:cs="Times New Roman"/>
          <w:color w:val="auto"/>
          <w:sz w:val="24"/>
          <w:highlight w:val="none"/>
          <w:lang w:val="en-US" w:eastAsia="zh-CN"/>
        </w:rPr>
        <w:t>朝阳工程管理咨询有限责任公司</w:t>
      </w:r>
      <w:r>
        <w:rPr>
          <w:rFonts w:hint="eastAsia" w:ascii="宋体" w:hAnsi="宋体" w:eastAsia="宋体"/>
          <w:color w:val="auto"/>
          <w:sz w:val="24"/>
          <w:highlight w:val="none"/>
        </w:rPr>
        <w:t>受</w:t>
      </w:r>
      <w:r>
        <w:rPr>
          <w:rFonts w:hint="eastAsia" w:ascii="宋体" w:hAnsi="宋体" w:eastAsia="宋体"/>
          <w:color w:val="auto"/>
          <w:sz w:val="24"/>
          <w:highlight w:val="none"/>
          <w:lang w:eastAsia="zh-CN"/>
        </w:rPr>
        <w:t>无锡市锡山区人民政府安镇街道办事处</w:t>
      </w:r>
      <w:r>
        <w:rPr>
          <w:rFonts w:hint="eastAsia" w:ascii="宋体" w:hAnsi="宋体" w:eastAsia="宋体"/>
          <w:color w:val="auto"/>
          <w:sz w:val="24"/>
          <w:highlight w:val="none"/>
        </w:rPr>
        <w:t>的委托，就其所需的</w:t>
      </w:r>
      <w:r>
        <w:rPr>
          <w:rFonts w:hint="eastAsia" w:ascii="宋体" w:hAnsi="宋体"/>
          <w:color w:val="auto"/>
          <w:sz w:val="24"/>
          <w:highlight w:val="none"/>
          <w:lang w:eastAsia="zh-CN"/>
        </w:rPr>
        <w:t>2024-2025年安镇街道农村道路养护项目</w:t>
      </w:r>
      <w:r>
        <w:rPr>
          <w:rFonts w:hint="eastAsia" w:ascii="宋体" w:hAnsi="宋体" w:eastAsia="宋体"/>
          <w:color w:val="auto"/>
          <w:sz w:val="24"/>
          <w:highlight w:val="none"/>
        </w:rPr>
        <w:t>采购进行</w:t>
      </w:r>
      <w:r>
        <w:rPr>
          <w:rFonts w:hint="eastAsia" w:ascii="宋体" w:hAnsi="宋体" w:eastAsia="宋体"/>
          <w:bCs/>
          <w:color w:val="auto"/>
          <w:sz w:val="24"/>
          <w:highlight w:val="none"/>
          <w:lang w:val="en-US" w:eastAsia="zh-CN"/>
        </w:rPr>
        <w:t>公开招标</w:t>
      </w:r>
      <w:r>
        <w:rPr>
          <w:rFonts w:hint="eastAsia" w:ascii="宋体" w:hAnsi="宋体" w:eastAsia="宋体"/>
          <w:color w:val="auto"/>
          <w:sz w:val="24"/>
          <w:highlight w:val="none"/>
        </w:rPr>
        <w:t>。欢迎有资格的供应商前来参加</w:t>
      </w:r>
      <w:r>
        <w:rPr>
          <w:rFonts w:hint="eastAsia" w:ascii="宋体" w:hAnsi="宋体" w:eastAsia="宋体"/>
          <w:bCs/>
          <w:color w:val="auto"/>
          <w:sz w:val="24"/>
          <w:highlight w:val="none"/>
          <w:lang w:val="en-US" w:eastAsia="zh-CN"/>
        </w:rPr>
        <w:t>投标</w:t>
      </w:r>
      <w:r>
        <w:rPr>
          <w:rFonts w:hint="eastAsia" w:ascii="宋体" w:hAnsi="宋体" w:eastAsia="宋体"/>
          <w:color w:val="auto"/>
          <w:sz w:val="24"/>
          <w:highlight w:val="none"/>
        </w:rPr>
        <w:t>。</w:t>
      </w:r>
    </w:p>
    <w:p w14:paraId="73726624">
      <w:pPr>
        <w:autoSpaceDE w:val="0"/>
        <w:autoSpaceDN w:val="0"/>
        <w:adjustRightInd w:val="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一、招标编号：</w:t>
      </w:r>
      <w:r>
        <w:rPr>
          <w:rFonts w:hint="eastAsia" w:ascii="宋体" w:hAnsi="宋体" w:cs="宋体"/>
          <w:b/>
          <w:color w:val="auto"/>
          <w:sz w:val="24"/>
          <w:highlight w:val="none"/>
          <w:lang w:val="en-US" w:eastAsia="zh-CN"/>
        </w:rPr>
        <w:t>JSZC-320205-CYZR-G2024-0036</w:t>
      </w:r>
      <w:r>
        <w:rPr>
          <w:rFonts w:hint="eastAsia" w:ascii="宋体" w:hAnsi="宋体" w:eastAsia="宋体" w:cs="宋体"/>
          <w:b/>
          <w:color w:val="auto"/>
          <w:sz w:val="24"/>
          <w:highlight w:val="none"/>
          <w:lang w:val="zh-CN"/>
        </w:rPr>
        <w:t xml:space="preserve"> </w:t>
      </w:r>
    </w:p>
    <w:p w14:paraId="45636529">
      <w:pPr>
        <w:widowControl/>
        <w:topLinePunct/>
        <w:spacing w:line="360" w:lineRule="auto"/>
        <w:rPr>
          <w:rFonts w:hint="eastAsia" w:ascii="宋体" w:hAnsi="宋体" w:cs="Arial"/>
          <w:b/>
          <w:bCs/>
          <w:color w:val="auto"/>
          <w:kern w:val="0"/>
          <w:sz w:val="24"/>
          <w:highlight w:val="none"/>
        </w:rPr>
      </w:pPr>
      <w:r>
        <w:rPr>
          <w:rFonts w:hint="eastAsia" w:ascii="宋体" w:hAnsi="宋体" w:eastAsia="宋体"/>
          <w:b/>
          <w:color w:val="auto"/>
          <w:sz w:val="24"/>
          <w:highlight w:val="none"/>
        </w:rPr>
        <w:t>二、</w:t>
      </w:r>
      <w:r>
        <w:rPr>
          <w:rFonts w:hint="eastAsia" w:ascii="宋体" w:hAnsi="宋体" w:cs="Arial"/>
          <w:b/>
          <w:bCs/>
          <w:color w:val="auto"/>
          <w:kern w:val="0"/>
          <w:sz w:val="24"/>
          <w:highlight w:val="none"/>
        </w:rPr>
        <w:t>本项目需执行的国家相关标准、行业标准、地方标准或者其他标准、规范：</w:t>
      </w:r>
    </w:p>
    <w:p w14:paraId="4D486C93">
      <w:pPr>
        <w:spacing w:line="360" w:lineRule="auto"/>
        <w:ind w:firstLine="480" w:firstLineChars="200"/>
        <w:rPr>
          <w:rFonts w:hint="eastAsia" w:ascii="宋体" w:hAnsi="宋体" w:cs="宋体"/>
          <w:bCs/>
          <w:color w:val="auto"/>
          <w:sz w:val="24"/>
          <w:highlight w:val="none"/>
        </w:rPr>
      </w:pPr>
      <w:r>
        <w:rPr>
          <w:rFonts w:hint="eastAsia" w:ascii="宋体" w:hAnsi="宋体"/>
          <w:color w:val="auto"/>
          <w:sz w:val="24"/>
          <w:highlight w:val="none"/>
        </w:rPr>
        <w:t>依据</w:t>
      </w:r>
      <w:r>
        <w:rPr>
          <w:rFonts w:hint="eastAsia" w:ascii="宋体" w:hAnsi="宋体" w:cs="Arial"/>
          <w:color w:val="auto"/>
          <w:kern w:val="0"/>
          <w:sz w:val="24"/>
          <w:highlight w:val="none"/>
        </w:rPr>
        <w:t>《中华人民共和国政府采购法》、《江苏省工程建设管理条例》、《建设工程施工发包与承包价格管理暂行规定》、《工程量清单计价规范》、《建设工程质量管理条例》、</w:t>
      </w:r>
      <w:r>
        <w:rPr>
          <w:rFonts w:hint="eastAsia" w:ascii="宋体" w:hAnsi="宋体"/>
          <w:color w:val="auto"/>
          <w:sz w:val="24"/>
          <w:highlight w:val="none"/>
        </w:rPr>
        <w:t>《城镇道路养护技术规范》（CJJ36-2016）和《城市桥梁养护技术标准》（</w:t>
      </w:r>
      <w:r>
        <w:rPr>
          <w:rFonts w:hint="eastAsia"/>
          <w:color w:val="auto"/>
          <w:sz w:val="24"/>
          <w:highlight w:val="none"/>
        </w:rPr>
        <w:t>CJJ99-2017</w:t>
      </w:r>
      <w:r>
        <w:rPr>
          <w:rFonts w:hint="eastAsia" w:ascii="宋体" w:hAnsi="宋体"/>
          <w:color w:val="auto"/>
          <w:sz w:val="24"/>
          <w:highlight w:val="none"/>
        </w:rPr>
        <w:t>），《城镇道路开挖、回填、恢复快速施工及验收规范》（</w:t>
      </w:r>
      <w:r>
        <w:rPr>
          <w:rFonts w:hint="eastAsia"/>
          <w:color w:val="auto"/>
          <w:sz w:val="24"/>
          <w:highlight w:val="none"/>
        </w:rPr>
        <w:t>J12275-2013</w:t>
      </w:r>
      <w:r>
        <w:rPr>
          <w:rFonts w:hint="eastAsia" w:ascii="宋体" w:hAnsi="宋体"/>
          <w:color w:val="auto"/>
          <w:sz w:val="24"/>
          <w:highlight w:val="none"/>
        </w:rPr>
        <w:t>）、《市政园林行业精细化养护标准细则（试行）》、《声屏障结构技术标准》（GB/T 51335-2018），《公路隧道养护技术规范》（JTH  H12--2015）（适用于</w:t>
      </w:r>
      <w:r>
        <w:rPr>
          <w:rFonts w:hint="eastAsia" w:hAnsi="宋体"/>
          <w:color w:val="auto"/>
          <w:sz w:val="24"/>
          <w:highlight w:val="none"/>
        </w:rPr>
        <w:t>十</w:t>
      </w:r>
      <w:r>
        <w:rPr>
          <w:rFonts w:hint="eastAsia" w:ascii="宋体" w:hAnsi="宋体"/>
          <w:color w:val="auto"/>
          <w:sz w:val="24"/>
          <w:highlight w:val="none"/>
        </w:rPr>
        <w:t>标段），参照《无锡市市管道路养护管理考核办法》（</w:t>
      </w:r>
      <w:r>
        <w:rPr>
          <w:rFonts w:hint="eastAsia"/>
          <w:color w:val="auto"/>
          <w:sz w:val="24"/>
          <w:highlight w:val="none"/>
        </w:rPr>
        <w:t>2015年3月1日实施，如有修订按修订版</w:t>
      </w:r>
      <w:r>
        <w:rPr>
          <w:rFonts w:hint="eastAsia" w:ascii="宋体" w:hAnsi="宋体"/>
          <w:color w:val="auto"/>
          <w:sz w:val="24"/>
          <w:highlight w:val="none"/>
        </w:rPr>
        <w:t>）。</w:t>
      </w:r>
      <w:r>
        <w:rPr>
          <w:rFonts w:hint="eastAsia" w:ascii="宋体" w:hAnsi="宋体" w:cs="Arial"/>
          <w:color w:val="auto"/>
          <w:kern w:val="0"/>
          <w:sz w:val="24"/>
          <w:highlight w:val="none"/>
        </w:rPr>
        <w:t>以及其他法律法规、江苏省和无锡市行业主管部门颁布的相关文件规定，如地方法规与国家法规相抵触，按国家法规执行（具体详见招标文件），合同作业期间如有新规范、新标准等按最新要求实施。</w:t>
      </w:r>
    </w:p>
    <w:p w14:paraId="151773E4">
      <w:pPr>
        <w:numPr>
          <w:ilvl w:val="0"/>
          <w:numId w:val="0"/>
        </w:numPr>
        <w:spacing w:line="360" w:lineRule="auto"/>
        <w:ind w:left="0" w:leftChars="0" w:firstLine="0" w:firstLineChars="0"/>
        <w:jc w:val="left"/>
        <w:rPr>
          <w:rFonts w:hint="eastAsia" w:ascii="宋体" w:hAnsi="宋体" w:eastAsia="宋体"/>
          <w:b/>
          <w:color w:val="auto"/>
          <w:sz w:val="24"/>
          <w:szCs w:val="24"/>
          <w:highlight w:val="none"/>
        </w:rPr>
      </w:pPr>
      <w:r>
        <w:rPr>
          <w:rFonts w:hint="eastAsia" w:ascii="宋体" w:hAnsi="宋体" w:cs="宋体"/>
          <w:bCs/>
          <w:color w:val="auto"/>
          <w:sz w:val="24"/>
          <w:highlight w:val="none"/>
          <w:lang w:val="en-US" w:eastAsia="zh-CN"/>
        </w:rPr>
        <w:t>三、</w:t>
      </w:r>
      <w:r>
        <w:rPr>
          <w:rFonts w:hint="eastAsia" w:ascii="宋体" w:hAnsi="宋体" w:eastAsia="宋体"/>
          <w:b/>
          <w:color w:val="auto"/>
          <w:sz w:val="24"/>
          <w:szCs w:val="24"/>
          <w:highlight w:val="none"/>
        </w:rPr>
        <w:t>项目概况</w:t>
      </w:r>
    </w:p>
    <w:p w14:paraId="5D95A153">
      <w:pPr>
        <w:pStyle w:val="623"/>
        <w:numPr>
          <w:ilvl w:val="0"/>
          <w:numId w:val="0"/>
        </w:numPr>
        <w:ind w:leftChars="0" w:firstLine="480" w:firstLineChars="200"/>
        <w:rPr>
          <w:rFonts w:hint="eastAsia" w:ascii="宋体" w:hAnsi="宋体" w:eastAsia="宋体"/>
          <w:b/>
          <w:color w:val="auto"/>
          <w:highlight w:val="none"/>
          <w:lang w:eastAsia="zh-CN"/>
        </w:rPr>
      </w:pPr>
      <w:r>
        <w:rPr>
          <w:rFonts w:hint="eastAsia"/>
          <w:color w:val="auto"/>
          <w:highlight w:val="none"/>
        </w:rPr>
        <w:t>为切实管好农村道路，方便居民日常出行。经前期实地勘查，共梳理出农村道路</w:t>
      </w:r>
      <w:r>
        <w:rPr>
          <w:rFonts w:hint="eastAsia"/>
          <w:color w:val="auto"/>
          <w:highlight w:val="none"/>
          <w:lang w:val="en-US" w:eastAsia="zh-CN"/>
        </w:rPr>
        <w:t>45</w:t>
      </w:r>
      <w:r>
        <w:rPr>
          <w:rFonts w:hint="eastAsia"/>
          <w:color w:val="auto"/>
          <w:highlight w:val="none"/>
        </w:rPr>
        <w:t>条，计划将对辖区范围内农村(黑色化)道路及部分水泥路进行日常养护与维修，拟实施2024-2025年安镇街道农村道路养护项目(2年)</w:t>
      </w:r>
      <w:r>
        <w:rPr>
          <w:rFonts w:hint="eastAsia"/>
          <w:color w:val="auto"/>
          <w:highlight w:val="none"/>
          <w:lang w:eastAsia="zh-CN"/>
        </w:rPr>
        <w:t>。</w:t>
      </w:r>
    </w:p>
    <w:p w14:paraId="2BA895CA">
      <w:pPr>
        <w:pStyle w:val="623"/>
        <w:numPr>
          <w:ilvl w:val="0"/>
          <w:numId w:val="0"/>
        </w:numPr>
        <w:ind w:left="0" w:leftChars="0" w:firstLine="0" w:firstLineChars="0"/>
        <w:rPr>
          <w:rFonts w:hint="eastAsia" w:ascii="宋体" w:hAnsi="宋体"/>
          <w:b/>
          <w:color w:val="auto"/>
          <w:highlight w:val="none"/>
        </w:rPr>
      </w:pPr>
      <w:r>
        <w:rPr>
          <w:rFonts w:hint="eastAsia" w:ascii="宋体" w:hAnsi="宋体" w:cs="Times New Roman"/>
          <w:b/>
          <w:color w:val="auto"/>
          <w:kern w:val="0"/>
          <w:sz w:val="24"/>
          <w:szCs w:val="24"/>
          <w:highlight w:val="none"/>
          <w:lang w:val="en-US" w:eastAsia="zh-CN" w:bidi="ar-SA"/>
        </w:rPr>
        <w:t>四</w:t>
      </w:r>
      <w:r>
        <w:rPr>
          <w:rFonts w:hint="eastAsia" w:ascii="宋体" w:hAnsi="宋体" w:eastAsia="宋体" w:cs="Times New Roman"/>
          <w:b/>
          <w:color w:val="auto"/>
          <w:kern w:val="0"/>
          <w:sz w:val="24"/>
          <w:szCs w:val="24"/>
          <w:highlight w:val="none"/>
          <w:lang w:val="en-US" w:eastAsia="zh-CN" w:bidi="ar-SA"/>
        </w:rPr>
        <w:t>、</w:t>
      </w:r>
      <w:r>
        <w:rPr>
          <w:rFonts w:hint="eastAsia" w:ascii="宋体" w:hAnsi="宋体"/>
          <w:b/>
          <w:color w:val="auto"/>
          <w:highlight w:val="none"/>
          <w:lang w:val="en-US" w:eastAsia="zh-CN"/>
        </w:rPr>
        <w:t>采购内容</w:t>
      </w:r>
    </w:p>
    <w:p w14:paraId="1447DA18">
      <w:pPr>
        <w:pStyle w:val="18"/>
        <w:spacing w:line="360" w:lineRule="auto"/>
        <w:ind w:firstLine="470" w:firstLineChars="196"/>
        <w:rPr>
          <w:rFonts w:hint="eastAsia" w:hAnsi="宋体" w:cs="宋体"/>
          <w:color w:val="auto"/>
          <w:sz w:val="24"/>
          <w:szCs w:val="24"/>
          <w:highlight w:val="none"/>
          <w:lang w:eastAsia="zh-CN"/>
        </w:rPr>
      </w:pPr>
      <w:r>
        <w:rPr>
          <w:rFonts w:hint="eastAsia" w:hAnsi="宋体" w:cs="宋体"/>
          <w:color w:val="auto"/>
          <w:sz w:val="24"/>
          <w:highlight w:val="none"/>
        </w:rPr>
        <w:t>主要内容为2024-2025年安镇街道农村(黑色化)道路及部分水泥路进行日常养护与维修。</w:t>
      </w:r>
      <w:r>
        <w:rPr>
          <w:rFonts w:hint="eastAsia" w:hAnsi="宋体" w:cs="宋体"/>
          <w:color w:val="auto"/>
          <w:sz w:val="24"/>
          <w:highlight w:val="none"/>
          <w:lang w:eastAsia="zh-CN"/>
        </w:rPr>
        <w:t>（</w:t>
      </w:r>
      <w:r>
        <w:rPr>
          <w:rFonts w:hint="eastAsia" w:hAnsi="宋体" w:cs="宋体"/>
          <w:color w:val="auto"/>
          <w:sz w:val="24"/>
          <w:highlight w:val="none"/>
          <w:lang w:val="en-US" w:eastAsia="zh-CN"/>
        </w:rPr>
        <w:t>本项目分两个标段：2024-2025年安镇街道农村道路养护项目（标段一：安镇片区）、2024-2025年安镇街道农村道路养护项目（标段二：査桥片区）</w:t>
      </w:r>
      <w:r>
        <w:rPr>
          <w:rFonts w:hint="eastAsia" w:hAnsi="宋体" w:cs="宋体"/>
          <w:color w:val="auto"/>
          <w:sz w:val="24"/>
          <w:highlight w:val="none"/>
          <w:lang w:eastAsia="zh-CN"/>
        </w:rPr>
        <w:t>）</w:t>
      </w:r>
      <w:r>
        <w:rPr>
          <w:rFonts w:hint="eastAsia" w:hAnsi="宋体" w:cs="宋体"/>
          <w:color w:val="auto"/>
          <w:sz w:val="24"/>
          <w:szCs w:val="24"/>
          <w:highlight w:val="none"/>
          <w:lang w:eastAsia="zh-CN"/>
        </w:rPr>
        <w:t>。</w:t>
      </w:r>
    </w:p>
    <w:p w14:paraId="1977FF7F">
      <w:pPr>
        <w:pStyle w:val="18"/>
        <w:spacing w:line="360" w:lineRule="auto"/>
        <w:ind w:firstLine="470" w:firstLineChars="196"/>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偷盗或因交通肇事发生的设施损失如发现肇事者，则由养护单位协同发包人、公安部门处理解决，损坏后维持原样的修复费用由肇事者承担；如未发现肇事者，则由养护单位协同发包人解决，损坏后维持原样的修复费用另行结算，此部分费用支付以财政审计为准</w:t>
      </w:r>
      <w:r>
        <w:rPr>
          <w:rFonts w:hint="eastAsia" w:ascii="宋体" w:hAnsi="宋体" w:cs="宋体"/>
          <w:color w:val="auto"/>
          <w:sz w:val="24"/>
          <w:szCs w:val="24"/>
          <w:highlight w:val="none"/>
          <w:lang w:eastAsia="zh-CN"/>
        </w:rPr>
        <w:t>。</w:t>
      </w:r>
    </w:p>
    <w:p w14:paraId="05FEF65E">
      <w:pPr>
        <w:pStyle w:val="15"/>
        <w:numPr>
          <w:ilvl w:val="0"/>
          <w:numId w:val="0"/>
        </w:numPr>
        <w:ind w:left="0" w:leftChars="0" w:firstLine="0" w:firstLineChars="0"/>
        <w:rPr>
          <w:rFonts w:hint="eastAsia" w:ascii="宋体" w:hAnsi="宋体" w:eastAsia="宋体" w:cs="Times New Roman"/>
          <w:b/>
          <w:color w:val="auto"/>
          <w:kern w:val="0"/>
          <w:sz w:val="24"/>
          <w:szCs w:val="24"/>
          <w:highlight w:val="none"/>
          <w:lang w:val="en-US" w:eastAsia="zh-CN" w:bidi="ar-SA"/>
        </w:rPr>
      </w:pPr>
      <w:r>
        <w:rPr>
          <w:rFonts w:hint="eastAsia" w:ascii="宋体" w:hAnsi="宋体" w:eastAsia="宋体" w:cs="Times New Roman"/>
          <w:b/>
          <w:color w:val="auto"/>
          <w:kern w:val="0"/>
          <w:sz w:val="24"/>
          <w:szCs w:val="24"/>
          <w:highlight w:val="none"/>
          <w:lang w:val="en-US" w:eastAsia="zh-CN" w:bidi="ar-SA"/>
        </w:rPr>
        <w:t>五、人员、设备配备基本要求</w:t>
      </w:r>
    </w:p>
    <w:p w14:paraId="5685F662">
      <w:pPr>
        <w:spacing w:line="440" w:lineRule="exact"/>
        <w:ind w:firstLine="480" w:firstLineChars="200"/>
        <w:contextualSpacing/>
        <w:rPr>
          <w:rFonts w:hint="eastAsia"/>
          <w:color w:val="auto"/>
          <w:highlight w:val="none"/>
          <w:lang w:val="en-US" w:eastAsia="zh-CN"/>
        </w:rPr>
      </w:pPr>
      <w:r>
        <w:rPr>
          <w:rFonts w:hint="eastAsia" w:ascii="宋体" w:hAnsi="宋体" w:cs="宋体"/>
          <w:color w:val="auto"/>
          <w:sz w:val="24"/>
          <w:szCs w:val="24"/>
          <w:highlight w:val="none"/>
          <w:lang w:val="en-US" w:eastAsia="zh-CN"/>
        </w:rPr>
        <w:t>日常巡查工作人员、设备配备至少包含两辆巡逻车、一名驾驶员及至少四名巡查人员（其中一名巡查人员须为市政专业的技术人员，具备市政公用工程专业二级建造师证书）。</w:t>
      </w:r>
    </w:p>
    <w:p w14:paraId="568374BA">
      <w:pPr>
        <w:numPr>
          <w:ilvl w:val="0"/>
          <w:numId w:val="0"/>
        </w:numPr>
        <w:spacing w:line="360" w:lineRule="auto"/>
        <w:jc w:val="left"/>
        <w:rPr>
          <w:rFonts w:hint="eastAsia" w:ascii="宋体" w:hAnsi="宋体"/>
          <w:b/>
          <w:color w:val="auto"/>
          <w:sz w:val="24"/>
          <w:szCs w:val="24"/>
          <w:highlight w:val="none"/>
          <w:lang w:val="en-US" w:eastAsia="zh-CN"/>
        </w:rPr>
      </w:pPr>
      <w:r>
        <w:rPr>
          <w:rFonts w:hint="eastAsia" w:ascii="宋体" w:hAnsi="宋体" w:cs="Times New Roman"/>
          <w:b/>
          <w:color w:val="auto"/>
          <w:sz w:val="24"/>
          <w:szCs w:val="24"/>
          <w:highlight w:val="none"/>
          <w:lang w:val="en-US" w:eastAsia="zh-CN" w:bidi="ar-SA"/>
        </w:rPr>
        <w:t>六</w:t>
      </w:r>
      <w:r>
        <w:rPr>
          <w:rFonts w:hint="eastAsia" w:ascii="宋体" w:hAnsi="宋体" w:eastAsia="宋体" w:cs="Times New Roman"/>
          <w:b/>
          <w:color w:val="auto"/>
          <w:sz w:val="24"/>
          <w:szCs w:val="24"/>
          <w:highlight w:val="none"/>
          <w:lang w:val="en-US" w:eastAsia="zh-CN" w:bidi="ar-SA"/>
        </w:rPr>
        <w:t>、</w:t>
      </w:r>
      <w:r>
        <w:rPr>
          <w:rFonts w:hint="eastAsia" w:ascii="宋体" w:hAnsi="宋体" w:eastAsia="宋体"/>
          <w:b/>
          <w:color w:val="auto"/>
          <w:sz w:val="24"/>
          <w:szCs w:val="24"/>
          <w:highlight w:val="none"/>
        </w:rPr>
        <w:t>质量与</w:t>
      </w:r>
      <w:r>
        <w:rPr>
          <w:rFonts w:hint="eastAsia" w:ascii="宋体" w:hAnsi="宋体"/>
          <w:b/>
          <w:color w:val="auto"/>
          <w:sz w:val="24"/>
          <w:szCs w:val="24"/>
          <w:highlight w:val="none"/>
          <w:lang w:val="en-US" w:eastAsia="zh-CN"/>
        </w:rPr>
        <w:t>安全要求</w:t>
      </w:r>
    </w:p>
    <w:p w14:paraId="5E3FEBB2">
      <w:pPr>
        <w:pStyle w:val="15"/>
        <w:numPr>
          <w:ilvl w:val="0"/>
          <w:numId w:val="0"/>
        </w:numPr>
        <w:ind w:firstLine="720" w:firstLineChars="300"/>
        <w:rPr>
          <w:rFonts w:hint="default"/>
          <w:color w:val="auto"/>
          <w:sz w:val="24"/>
          <w:szCs w:val="24"/>
          <w:highlight w:val="none"/>
          <w:lang w:val="en-US" w:eastAsia="zh-CN"/>
        </w:rPr>
      </w:pPr>
      <w:r>
        <w:rPr>
          <w:rFonts w:hint="eastAsia"/>
          <w:color w:val="auto"/>
          <w:sz w:val="24"/>
          <w:szCs w:val="24"/>
          <w:highlight w:val="none"/>
          <w:lang w:val="en-US" w:eastAsia="zh-CN"/>
        </w:rPr>
        <w:t>质量要求</w:t>
      </w:r>
    </w:p>
    <w:p w14:paraId="37DA7865">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(1)市政设施的养护维修质量必须达到以下规范的要求：</w:t>
      </w:r>
    </w:p>
    <w:p w14:paraId="7E3DE0D7">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1.1、《城镇道路工程施工与质量验收规范》(CJJ1-2008)；</w:t>
      </w:r>
    </w:p>
    <w:p w14:paraId="33A33C38">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1.2、《城市桥梁工程施工与质量验收规范》(CJJ2-2008)；</w:t>
      </w:r>
    </w:p>
    <w:p w14:paraId="04C34046">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1.3、《给水排水管道工程施工及验收规范》(GB50268-2008)；</w:t>
      </w:r>
    </w:p>
    <w:p w14:paraId="70FC4DA9">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1.4、《城镇沥青路面施工技术规程》(DBJ13-98-2008)；</w:t>
      </w:r>
    </w:p>
    <w:p w14:paraId="4D0A9624">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1.5、《城镇水泥路面施工技术规程》(DBJ/T-114-2009)；</w:t>
      </w:r>
    </w:p>
    <w:p w14:paraId="3357D986">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1.6、《公路工程质量检验评定标准》(JTGF 80/1-2004)；</w:t>
      </w:r>
    </w:p>
    <w:p w14:paraId="2DE8044F">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1.7、《公路水泥砼路面施工技术规范》JTGF30－2003；</w:t>
      </w:r>
    </w:p>
    <w:p w14:paraId="7C4EA16F">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1.8、《埋地硬聚氯乙烯排水管道工程技术规程》CECS122：2001;</w:t>
      </w:r>
    </w:p>
    <w:p w14:paraId="53B03FA1">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1.9、《公路沥青路面施工技术规范》(JTG F40-2004)；</w:t>
      </w:r>
    </w:p>
    <w:p w14:paraId="7C76B7AF">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1.10、《市政道路工程水泥稳定粒料基层质量评定标准》(DBJ13-48-2003)；</w:t>
      </w:r>
    </w:p>
    <w:p w14:paraId="0CC62A3F">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1.11、《砌体工程施工质量验收规范》(GB50203-2002)；</w:t>
      </w:r>
    </w:p>
    <w:p w14:paraId="2E8ED597">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1.12、《混凝土结构工程施工质量验收规范》(GB50204-2002)；</w:t>
      </w:r>
    </w:p>
    <w:p w14:paraId="2D613422">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1.13、《钢筋焊接及验收规程》(JGJ18-2003)；</w:t>
      </w:r>
    </w:p>
    <w:p w14:paraId="1A2A0CAB">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1.14、《建筑地基基础工程施工质量验收规范》(GB50202-2002)；</w:t>
      </w:r>
    </w:p>
    <w:p w14:paraId="542B9EEA">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1.15、《市政工程施工安全技术标准》(DBJ13-97-2008)；</w:t>
      </w:r>
    </w:p>
    <w:p w14:paraId="6047A876">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1.16、《建设工程施工重大危险源辨识与监控技术规程》(DBJ13-91-2007)；</w:t>
      </w:r>
    </w:p>
    <w:p w14:paraId="7EA6862C">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1.17、法律法规要求的其他相关规范标准。</w:t>
      </w:r>
    </w:p>
    <w:p w14:paraId="14239F7B">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rPr>
        <w:t>(2)修复、更换的人行道及其附属设施、排水及其地下管线设施应平整通畅满足功能需要，不得有严重凹凸、积水等缺陷。</w:t>
      </w:r>
    </w:p>
    <w:p w14:paraId="4D1E483B">
      <w:pPr>
        <w:pStyle w:val="18"/>
        <w:spacing w:line="360" w:lineRule="auto"/>
        <w:ind w:left="0" w:leftChars="0" w:firstLine="420" w:firstLineChars="175"/>
        <w:rPr>
          <w:rFonts w:hint="eastAsia" w:hAnsi="宋体" w:cs="宋体"/>
          <w:color w:val="auto"/>
          <w:sz w:val="24"/>
          <w:szCs w:val="24"/>
          <w:highlight w:val="none"/>
        </w:rPr>
      </w:pPr>
      <w:r>
        <w:rPr>
          <w:rFonts w:hint="eastAsia" w:hAnsi="宋体" w:cs="宋体"/>
          <w:color w:val="auto"/>
          <w:sz w:val="24"/>
          <w:szCs w:val="24"/>
          <w:highlight w:val="none"/>
        </w:rPr>
        <w:t>（3）需要浇筑混凝土或混凝土基础的要符合强度要求；维修人行道、窨井等设施材质与原路面材质保持一致。</w:t>
      </w:r>
    </w:p>
    <w:p w14:paraId="7D6CC578">
      <w:pPr>
        <w:pStyle w:val="18"/>
        <w:spacing w:line="360" w:lineRule="auto"/>
        <w:ind w:firstLine="424" w:firstLineChars="177"/>
        <w:rPr>
          <w:rFonts w:hint="eastAsia" w:hAnsi="宋体" w:cs="宋体"/>
          <w:color w:val="auto"/>
          <w:highlight w:val="none"/>
        </w:rPr>
      </w:pPr>
      <w:r>
        <w:rPr>
          <w:rFonts w:hint="eastAsia" w:hAnsi="宋体" w:cs="宋体"/>
          <w:color w:val="auto"/>
          <w:sz w:val="24"/>
          <w:szCs w:val="24"/>
          <w:highlight w:val="none"/>
        </w:rPr>
        <w:t>(4)所有维修更换工程都要拍照片，每一个点不得少于3张照片(维修前、维修中、维修后)。</w:t>
      </w:r>
    </w:p>
    <w:p w14:paraId="3E990ED8">
      <w:pPr>
        <w:spacing w:line="440" w:lineRule="exact"/>
        <w:ind w:firstLine="480" w:firstLineChars="200"/>
        <w:contextualSpacing/>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安全要求</w:t>
      </w:r>
    </w:p>
    <w:p w14:paraId="6059A42E">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1</w:t>
      </w:r>
      <w:r>
        <w:rPr>
          <w:rFonts w:hint="eastAsia" w:hAnsi="宋体" w:cs="宋体"/>
          <w:color w:val="auto"/>
          <w:sz w:val="24"/>
          <w:szCs w:val="24"/>
          <w:highlight w:val="none"/>
          <w:lang w:eastAsia="zh-CN"/>
        </w:rPr>
        <w:t>）</w:t>
      </w:r>
      <w:r>
        <w:rPr>
          <w:rFonts w:hint="eastAsia" w:hAnsi="宋体" w:cs="宋体"/>
          <w:color w:val="auto"/>
          <w:sz w:val="24"/>
          <w:szCs w:val="24"/>
          <w:highlight w:val="none"/>
        </w:rPr>
        <w:t>按照《公路养护安全作业规程》(JGJH30—2004)执行，严格遵守工程建设安全生产的有关规定，严格按照安全标准施工，采取必要的安全防护措施并对施工人员进行安全生产教育和管理；健全组织制度，指定主要领导负责安全工作，确保作业人员和车辆、设备的安全，每个施工队队长为安全员，负责日常安全的督导。</w:t>
      </w:r>
    </w:p>
    <w:p w14:paraId="7CE17C02">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2</w:t>
      </w:r>
      <w:r>
        <w:rPr>
          <w:rFonts w:hint="eastAsia" w:hAnsi="宋体" w:cs="宋体"/>
          <w:color w:val="auto"/>
          <w:sz w:val="24"/>
          <w:szCs w:val="24"/>
          <w:highlight w:val="none"/>
          <w:lang w:eastAsia="zh-CN"/>
        </w:rPr>
        <w:t>）</w:t>
      </w:r>
      <w:r>
        <w:rPr>
          <w:rFonts w:hint="eastAsia" w:hAnsi="宋体" w:cs="宋体"/>
          <w:color w:val="auto"/>
          <w:sz w:val="24"/>
          <w:szCs w:val="24"/>
          <w:highlight w:val="none"/>
        </w:rPr>
        <w:t>施工现场要求配戴显著标记的安全员，负责现场安全组织协调工作，接受交警、路政、工程管理人员对现场存在问题的询问和纠正指导。遇有紧急情况招标人与投标人安全联络员联系，安全联络员应及时将信息传达到施工现场。特殊情况：雨雪天、雾天不得上路作业。</w:t>
      </w:r>
    </w:p>
    <w:p w14:paraId="15D133A7">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3</w:t>
      </w:r>
      <w:r>
        <w:rPr>
          <w:rFonts w:hint="eastAsia" w:hAnsi="宋体" w:cs="宋体"/>
          <w:color w:val="auto"/>
          <w:sz w:val="24"/>
          <w:szCs w:val="24"/>
          <w:highlight w:val="none"/>
          <w:lang w:eastAsia="zh-CN"/>
        </w:rPr>
        <w:t>）</w:t>
      </w:r>
      <w:r>
        <w:rPr>
          <w:rFonts w:hint="eastAsia" w:hAnsi="宋体" w:cs="宋体"/>
          <w:color w:val="auto"/>
          <w:sz w:val="24"/>
          <w:szCs w:val="24"/>
          <w:highlight w:val="none"/>
        </w:rPr>
        <w:t>上路作业应按规定办理相关手续，并服从城管、交警等部门的管理；作业人员须穿着统一的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高速公路上的施工设备应整齐地停放在紧急停车带内，不得侵占行车道，并按规定设置相应的警示和隔离标志。在施工过程个发生的任何交通、生产事故造成财产损失或人员伤亡的，以及与其他第三方发生的任何纠纷或事故，招标人概不承担任何责任和费用。</w:t>
      </w:r>
    </w:p>
    <w:p w14:paraId="49BA4B06">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4</w:t>
      </w:r>
      <w:r>
        <w:rPr>
          <w:rFonts w:hint="eastAsia" w:hAnsi="宋体" w:cs="宋体"/>
          <w:color w:val="auto"/>
          <w:sz w:val="24"/>
          <w:szCs w:val="24"/>
          <w:highlight w:val="none"/>
          <w:lang w:eastAsia="zh-CN"/>
        </w:rPr>
        <w:t>）</w:t>
      </w:r>
      <w:r>
        <w:rPr>
          <w:rFonts w:hint="eastAsia" w:hAnsi="宋体" w:cs="宋体"/>
          <w:color w:val="auto"/>
          <w:sz w:val="24"/>
          <w:szCs w:val="24"/>
          <w:highlight w:val="none"/>
        </w:rPr>
        <w:t>施工方应在整个施工期间对其为本工程工作的人员投保意外伤害险；还应为其为完成本工程的设备、车辆购买财产保险，其投保金额应足以现场重置。办理保险的一切费用均由施工方承担，并已包括的工程量单价及总额价中。</w:t>
      </w:r>
    </w:p>
    <w:p w14:paraId="4CF289B9">
      <w:pPr>
        <w:pStyle w:val="18"/>
        <w:spacing w:line="360" w:lineRule="auto"/>
        <w:ind w:firstLine="470" w:firstLineChars="196"/>
        <w:rPr>
          <w:rFonts w:hint="eastAsia" w:hAnsi="宋体" w:cs="宋体"/>
          <w:color w:val="auto"/>
          <w:sz w:val="24"/>
          <w:szCs w:val="24"/>
          <w:highlight w:val="none"/>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5</w:t>
      </w:r>
      <w:r>
        <w:rPr>
          <w:rFonts w:hint="eastAsia" w:hAnsi="宋体" w:cs="宋体"/>
          <w:color w:val="auto"/>
          <w:sz w:val="24"/>
          <w:szCs w:val="24"/>
          <w:highlight w:val="none"/>
          <w:lang w:eastAsia="zh-CN"/>
        </w:rPr>
        <w:t>）</w:t>
      </w:r>
      <w:r>
        <w:rPr>
          <w:rFonts w:hint="eastAsia" w:hAnsi="宋体" w:cs="宋体"/>
          <w:color w:val="auto"/>
          <w:sz w:val="24"/>
          <w:szCs w:val="24"/>
          <w:highlight w:val="none"/>
        </w:rPr>
        <w:t>遵守《江苏省公路条例》的有关规定，服从城管、交警等部门的管理，自觉保护施工公路路产；遵守地方政府和有关部门对施工场地交通和施工噪音等管理规定。</w:t>
      </w:r>
    </w:p>
    <w:p w14:paraId="3392E5B6">
      <w:pPr>
        <w:pStyle w:val="18"/>
        <w:spacing w:line="360" w:lineRule="auto"/>
        <w:ind w:firstLine="470" w:firstLineChars="196"/>
        <w:rPr>
          <w:rFonts w:hint="eastAsia" w:ascii="Calibri" w:hAnsi="Calibri" w:eastAsia="宋体" w:cs="Times New Roman"/>
          <w:color w:val="auto"/>
          <w:kern w:val="0"/>
          <w:sz w:val="24"/>
          <w:szCs w:val="24"/>
          <w:highlight w:val="none"/>
          <w:lang w:val="en-US" w:eastAsia="zh-CN" w:bidi="ar-SA"/>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6</w:t>
      </w:r>
      <w:r>
        <w:rPr>
          <w:rFonts w:hint="eastAsia" w:hAnsi="宋体" w:cs="宋体"/>
          <w:color w:val="auto"/>
          <w:sz w:val="24"/>
          <w:szCs w:val="24"/>
          <w:highlight w:val="none"/>
          <w:lang w:eastAsia="zh-CN"/>
        </w:rPr>
        <w:t>）</w:t>
      </w:r>
      <w:r>
        <w:rPr>
          <w:rFonts w:hint="eastAsia" w:hAnsi="宋体" w:cs="宋体"/>
          <w:color w:val="auto"/>
          <w:sz w:val="24"/>
          <w:szCs w:val="24"/>
          <w:highlight w:val="none"/>
        </w:rPr>
        <w:t>招标方按照IS09001—2000《质量管理体系要求》、IS014000《环境管理体系要求》、OHSASl8001《职业健康安全管理体系要求》三项标准进行全面管理。为此施工方道路清扫日常养护工作应按照招标方三大体系标准要求，加强施工过程控制，健全质量、环境等制度，指定主要领导负责相关工作，并不得污染环境。</w:t>
      </w:r>
    </w:p>
    <w:p w14:paraId="033E511E">
      <w:pPr>
        <w:pStyle w:val="623"/>
        <w:ind w:firstLine="0" w:firstLineChars="0"/>
        <w:jc w:val="left"/>
        <w:rPr>
          <w:rFonts w:hint="eastAsia" w:hAnsi="宋体"/>
          <w:b/>
          <w:color w:val="auto"/>
          <w:highlight w:val="none"/>
        </w:rPr>
      </w:pPr>
      <w:r>
        <w:rPr>
          <w:rFonts w:hint="eastAsia" w:hAnsi="宋体"/>
          <w:b/>
          <w:color w:val="auto"/>
          <w:highlight w:val="none"/>
          <w:lang w:val="en-US" w:eastAsia="zh-CN"/>
        </w:rPr>
        <w:t>七</w:t>
      </w:r>
      <w:r>
        <w:rPr>
          <w:rFonts w:hint="eastAsia" w:hAnsi="宋体"/>
          <w:b/>
          <w:color w:val="auto"/>
          <w:highlight w:val="none"/>
        </w:rPr>
        <w:t>、综合说明及其它要求：</w:t>
      </w:r>
    </w:p>
    <w:p w14:paraId="12BF0E54">
      <w:pPr>
        <w:pStyle w:val="623"/>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投标人提供的服务能够至少达到</w:t>
      </w:r>
      <w:r>
        <w:rPr>
          <w:rFonts w:hint="eastAsia"/>
          <w:color w:val="auto"/>
          <w:highlight w:val="none"/>
          <w:lang w:val="en-US" w:eastAsia="zh-CN"/>
        </w:rPr>
        <w:t>采购人</w:t>
      </w:r>
      <w:r>
        <w:rPr>
          <w:rFonts w:hint="eastAsia"/>
          <w:color w:val="auto"/>
          <w:highlight w:val="none"/>
        </w:rPr>
        <w:t>要求，同时明确详细的服务方案。</w:t>
      </w:r>
    </w:p>
    <w:p w14:paraId="0FE9BD8B">
      <w:pPr>
        <w:pStyle w:val="623"/>
        <w:rPr>
          <w:rFonts w:hint="eastAsia"/>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投标人必须承诺招标文件中提出的全部</w:t>
      </w:r>
      <w:r>
        <w:rPr>
          <w:rFonts w:hint="eastAsia"/>
          <w:color w:val="auto"/>
          <w:highlight w:val="none"/>
          <w:lang w:eastAsia="zh-CN"/>
        </w:rPr>
        <w:t>工作</w:t>
      </w:r>
      <w:r>
        <w:rPr>
          <w:rFonts w:hint="eastAsia"/>
          <w:color w:val="auto"/>
          <w:highlight w:val="none"/>
        </w:rPr>
        <w:t>要求，如果其中某些条款不响应时，应在文件中逐条列出，未列出的视同响应。</w:t>
      </w:r>
    </w:p>
    <w:p w14:paraId="249E7665">
      <w:pPr>
        <w:pStyle w:val="623"/>
        <w:rPr>
          <w:rFonts w:hint="eastAsia"/>
          <w:color w:val="auto"/>
          <w:highlight w:val="none"/>
        </w:rPr>
      </w:pPr>
      <w:r>
        <w:rPr>
          <w:rFonts w:hint="eastAsia"/>
          <w:color w:val="auto"/>
          <w:highlight w:val="none"/>
          <w:lang w:val="en-US" w:eastAsia="zh-CN"/>
        </w:rPr>
        <w:t>（3）</w:t>
      </w:r>
      <w:r>
        <w:rPr>
          <w:rFonts w:hint="eastAsia"/>
          <w:color w:val="auto"/>
          <w:highlight w:val="none"/>
        </w:rPr>
        <w:t>服务期限：</w:t>
      </w:r>
      <w:r>
        <w:rPr>
          <w:rFonts w:hint="eastAsia"/>
          <w:b/>
          <w:color w:val="auto"/>
          <w:highlight w:val="none"/>
          <w:lang w:val="en-US" w:eastAsia="zh-CN"/>
        </w:rPr>
        <w:t>2年</w:t>
      </w:r>
      <w:r>
        <w:rPr>
          <w:rFonts w:hint="eastAsia"/>
          <w:color w:val="auto"/>
          <w:highlight w:val="none"/>
        </w:rPr>
        <w:t>。</w:t>
      </w:r>
    </w:p>
    <w:p w14:paraId="47BDF67A">
      <w:pPr>
        <w:pStyle w:val="623"/>
        <w:rPr>
          <w:rFonts w:hint="eastAsia"/>
          <w:color w:val="auto"/>
          <w:highlight w:val="none"/>
        </w:rPr>
      </w:pPr>
      <w:r>
        <w:rPr>
          <w:rFonts w:hint="eastAsia"/>
          <w:color w:val="auto"/>
          <w:highlight w:val="none"/>
          <w:lang w:val="en-US" w:eastAsia="zh-CN"/>
        </w:rPr>
        <w:t>（4）</w:t>
      </w:r>
      <w:r>
        <w:rPr>
          <w:rFonts w:hint="eastAsia"/>
          <w:color w:val="auto"/>
          <w:highlight w:val="none"/>
        </w:rPr>
        <w:t>服务地点：</w:t>
      </w:r>
      <w:r>
        <w:rPr>
          <w:rFonts w:hint="eastAsia" w:ascii="宋体" w:hAnsi="宋体"/>
          <w:color w:val="auto"/>
          <w:highlight w:val="none"/>
          <w:lang w:val="en-US" w:eastAsia="zh-CN"/>
        </w:rPr>
        <w:t>安镇街道</w:t>
      </w:r>
      <w:r>
        <w:rPr>
          <w:rFonts w:hint="eastAsia"/>
          <w:color w:val="auto"/>
          <w:highlight w:val="none"/>
        </w:rPr>
        <w:t>。</w:t>
      </w:r>
    </w:p>
    <w:p w14:paraId="680BE6E5">
      <w:pPr>
        <w:pStyle w:val="623"/>
        <w:ind w:left="0" w:leftChars="0" w:firstLine="0" w:firstLineChars="0"/>
        <w:jc w:val="left"/>
        <w:rPr>
          <w:rFonts w:hAnsi="宋体"/>
          <w:b/>
          <w:color w:val="auto"/>
          <w:highlight w:val="none"/>
        </w:rPr>
      </w:pPr>
      <w:r>
        <w:rPr>
          <w:rFonts w:hint="eastAsia" w:hAnsi="宋体"/>
          <w:b/>
          <w:color w:val="auto"/>
          <w:highlight w:val="none"/>
          <w:lang w:val="en-US" w:eastAsia="zh-CN"/>
        </w:rPr>
        <w:t>八</w:t>
      </w:r>
      <w:r>
        <w:rPr>
          <w:rFonts w:hint="eastAsia" w:hAnsi="宋体"/>
          <w:b/>
          <w:color w:val="auto"/>
          <w:highlight w:val="none"/>
        </w:rPr>
        <w:t>、</w:t>
      </w:r>
      <w:r>
        <w:rPr>
          <w:rFonts w:hint="eastAsia" w:hAnsi="宋体"/>
          <w:b/>
          <w:color w:val="auto"/>
          <w:highlight w:val="none"/>
          <w:lang w:eastAsia="zh-CN"/>
        </w:rPr>
        <w:t>合同支付</w:t>
      </w:r>
    </w:p>
    <w:p w14:paraId="5877EBC2">
      <w:pPr>
        <w:keepNext w:val="0"/>
        <w:keepLines w:val="0"/>
        <w:pageBreakBefore w:val="0"/>
        <w:widowControl w:val="0"/>
        <w:spacing w:line="360" w:lineRule="auto"/>
        <w:ind w:firstLine="480" w:firstLineChars="200"/>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付款方式：</w:t>
      </w:r>
      <w:r>
        <w:rPr>
          <w:rFonts w:hint="eastAsia" w:ascii="宋体" w:hAnsi="宋体" w:eastAsia="宋体"/>
          <w:color w:val="auto"/>
          <w:kern w:val="0"/>
          <w:sz w:val="24"/>
          <w:szCs w:val="24"/>
          <w:highlight w:val="none"/>
          <w:u w:val="single"/>
        </w:rPr>
        <w:t>（1）项目进度款每半年支付一次，根据跟踪审计月报核算应付款。按财政拨款情况每半年支付应付款项的80%作为进度款；（2）合同履行结束后，付清剩余款项。（3）上述款项均不另计利息，且所有款项全部支付至中标单位基本账户。（4）且本项目最终结算价不能超过合同价。</w:t>
      </w:r>
    </w:p>
    <w:p w14:paraId="6D2A50F3">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lang w:val="en-US" w:eastAsia="zh-CN"/>
        </w:rPr>
        <w:t>、履约保证金</w:t>
      </w:r>
    </w:p>
    <w:p w14:paraId="6C2F8968">
      <w:pPr>
        <w:keepNext w:val="0"/>
        <w:keepLines w:val="0"/>
        <w:pageBreakBefore w:val="0"/>
        <w:widowControl w:val="0"/>
        <w:spacing w:line="360" w:lineRule="auto"/>
        <w:ind w:left="0" w:firstLine="480"/>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本项目无需缴纳履约保证金。</w:t>
      </w:r>
    </w:p>
    <w:p w14:paraId="1CB134E7">
      <w:pPr>
        <w:keepNext w:val="0"/>
        <w:keepLines w:val="0"/>
        <w:pageBreakBefore w:val="0"/>
        <w:widowControl w:val="0"/>
        <w:spacing w:line="360" w:lineRule="auto"/>
        <w:ind w:left="0" w:firstLine="480"/>
        <w:rPr>
          <w:rFonts w:ascii="宋体" w:hAnsi="宋体" w:eastAsia="宋体" w:cs="宋体"/>
          <w:color w:val="auto"/>
          <w:sz w:val="24"/>
          <w:szCs w:val="24"/>
          <w:highlight w:val="none"/>
          <w:lang w:val="en-US" w:eastAsia="zh-CN"/>
        </w:rPr>
      </w:pPr>
    </w:p>
    <w:p w14:paraId="12166880">
      <w:pPr>
        <w:jc w:val="center"/>
        <w:rPr>
          <w:rFonts w:hint="eastAsia" w:ascii="宋体" w:hAnsi="宋体" w:cs="宋体"/>
          <w:b/>
          <w:color w:val="auto"/>
          <w:sz w:val="32"/>
          <w:szCs w:val="32"/>
          <w:highlight w:val="none"/>
        </w:rPr>
      </w:pPr>
    </w:p>
    <w:p w14:paraId="40835520">
      <w:pPr>
        <w:pStyle w:val="2"/>
        <w:numPr>
          <w:ilvl w:val="0"/>
          <w:numId w:val="6"/>
        </w:numPr>
        <w:jc w:val="center"/>
        <w:rPr>
          <w:rFonts w:hint="eastAsia" w:ascii="宋体" w:hAnsi="宋体" w:eastAsia="宋体" w:cs="宋体"/>
          <w:color w:val="auto"/>
          <w:highlight w:val="none"/>
        </w:rPr>
      </w:pPr>
      <w:r>
        <w:rPr>
          <w:rFonts w:hint="eastAsia" w:ascii="宋体" w:hAnsi="宋体" w:cs="宋体"/>
          <w:b/>
          <w:color w:val="auto"/>
          <w:sz w:val="32"/>
          <w:szCs w:val="32"/>
          <w:highlight w:val="none"/>
        </w:rPr>
        <w:br w:type="page" w:clear="all"/>
      </w:r>
      <w:bookmarkStart w:id="4" w:name="_Toc18184"/>
      <w:r>
        <w:rPr>
          <w:rFonts w:hint="eastAsia" w:ascii="宋体" w:hAnsi="宋体" w:eastAsia="宋体" w:cs="宋体"/>
          <w:color w:val="auto"/>
          <w:highlight w:val="none"/>
        </w:rPr>
        <w:t>合同书（格式文本）</w:t>
      </w:r>
      <w:bookmarkEnd w:id="4"/>
    </w:p>
    <w:p w14:paraId="711AACF5">
      <w:pPr>
        <w:spacing w:line="360" w:lineRule="auto"/>
        <w:ind w:firstLine="480" w:firstLineChars="200"/>
        <w:rPr>
          <w:rFonts w:hint="eastAsia" w:ascii="宋体" w:hAnsi="宋体"/>
          <w:color w:val="auto"/>
          <w:sz w:val="24"/>
          <w:highlight w:val="none"/>
          <w:u w:val="single"/>
        </w:rPr>
      </w:pPr>
      <w:r>
        <w:rPr>
          <w:rFonts w:hint="eastAsia" w:ascii="宋体" w:hAnsi="宋体"/>
          <w:color w:val="auto"/>
          <w:sz w:val="24"/>
          <w:highlight w:val="none"/>
        </w:rPr>
        <w:t>发包人：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rPr>
        <w:tab/>
      </w:r>
    </w:p>
    <w:p w14:paraId="2F5B0613">
      <w:pPr>
        <w:spacing w:line="360" w:lineRule="auto"/>
        <w:ind w:firstLine="480" w:firstLineChars="200"/>
        <w:rPr>
          <w:rFonts w:hint="eastAsia" w:ascii="宋体" w:hAnsi="宋体"/>
          <w:color w:val="auto"/>
          <w:sz w:val="24"/>
          <w:highlight w:val="none"/>
          <w:u w:val="single"/>
        </w:rPr>
      </w:pPr>
      <w:r>
        <w:rPr>
          <w:rFonts w:hint="eastAsia" w:ascii="宋体" w:hAnsi="宋体"/>
          <w:color w:val="auto"/>
          <w:sz w:val="24"/>
          <w:highlight w:val="none"/>
        </w:rPr>
        <w:t>承包人：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rPr>
        <w:tab/>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p>
    <w:p w14:paraId="44E7156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依照《中华人民共和国</w:t>
      </w:r>
      <w:r>
        <w:rPr>
          <w:rFonts w:hint="eastAsia" w:ascii="宋体" w:hAnsi="宋体"/>
          <w:color w:val="auto"/>
          <w:sz w:val="24"/>
          <w:highlight w:val="none"/>
          <w:lang w:val="en-US" w:eastAsia="zh-CN"/>
        </w:rPr>
        <w:t>民法典</w:t>
      </w:r>
      <w:r>
        <w:rPr>
          <w:rFonts w:hint="eastAsia" w:ascii="宋体" w:hAnsi="宋体"/>
          <w:color w:val="auto"/>
          <w:sz w:val="24"/>
          <w:highlight w:val="none"/>
        </w:rPr>
        <w:t>》、</w:t>
      </w:r>
      <w:r>
        <w:rPr>
          <w:rFonts w:ascii="宋体" w:hAnsi="宋体"/>
          <w:color w:val="auto"/>
          <w:sz w:val="24"/>
          <w:highlight w:val="none"/>
        </w:rPr>
        <w:t>《中华人民共和国招标投标法》</w:t>
      </w:r>
      <w:r>
        <w:rPr>
          <w:rFonts w:hint="eastAsia" w:ascii="宋体" w:hAnsi="宋体"/>
          <w:color w:val="auto"/>
          <w:sz w:val="24"/>
          <w:highlight w:val="none"/>
        </w:rPr>
        <w:t>及其他有关法律、行政法规，遵循平等、自愿、公平和诚实信用的原则，双方就本次招标事项协商一致，订立本合同。</w:t>
      </w:r>
    </w:p>
    <w:p w14:paraId="757357DD">
      <w:pPr>
        <w:spacing w:line="360" w:lineRule="auto"/>
        <w:ind w:firstLine="482" w:firstLineChars="200"/>
        <w:rPr>
          <w:rFonts w:ascii="宋体" w:hAnsi="宋体"/>
          <w:b/>
          <w:color w:val="auto"/>
          <w:sz w:val="24"/>
          <w:highlight w:val="none"/>
        </w:rPr>
      </w:pPr>
      <w:r>
        <w:rPr>
          <w:rFonts w:ascii="宋体" w:hAnsi="宋体"/>
          <w:b/>
          <w:color w:val="auto"/>
          <w:sz w:val="24"/>
          <w:highlight w:val="none"/>
        </w:rPr>
        <w:t>1、</w:t>
      </w:r>
      <w:r>
        <w:rPr>
          <w:rFonts w:hint="eastAsia" w:ascii="宋体" w:hAnsi="宋体"/>
          <w:b/>
          <w:color w:val="auto"/>
          <w:sz w:val="24"/>
          <w:highlight w:val="none"/>
        </w:rPr>
        <w:t>项目</w:t>
      </w:r>
      <w:r>
        <w:rPr>
          <w:rFonts w:ascii="宋体" w:hAnsi="宋体"/>
          <w:b/>
          <w:color w:val="auto"/>
          <w:sz w:val="24"/>
          <w:highlight w:val="none"/>
        </w:rPr>
        <w:t>概况</w:t>
      </w:r>
    </w:p>
    <w:p w14:paraId="0A21ADCC">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项目名称：</w:t>
      </w:r>
      <w:r>
        <w:rPr>
          <w:rFonts w:hint="eastAsia" w:ascii="����" w:hAnsi="����"/>
          <w:color w:val="auto"/>
          <w:sz w:val="24"/>
          <w:highlight w:val="none"/>
          <w:u w:val="single"/>
          <w:lang w:val="en-US" w:eastAsia="zh-CN"/>
        </w:rPr>
        <w:t xml:space="preserve"> </w:t>
      </w:r>
      <w:r>
        <w:rPr>
          <w:rFonts w:hint="eastAsia" w:ascii="����" w:hAnsi="����"/>
          <w:color w:val="auto"/>
          <w:sz w:val="24"/>
          <w:highlight w:val="none"/>
          <w:u w:val="single"/>
        </w:rPr>
        <w:t xml:space="preserve">   </w:t>
      </w:r>
      <w:r>
        <w:rPr>
          <w:rFonts w:hint="eastAsia" w:ascii="����" w:hAnsi="����"/>
          <w:color w:val="auto"/>
          <w:sz w:val="24"/>
          <w:highlight w:val="none"/>
          <w:u w:val="single"/>
          <w:lang w:val="en-US" w:eastAsia="zh-CN"/>
        </w:rPr>
        <w:t xml:space="preserve">                   </w:t>
      </w:r>
      <w:r>
        <w:rPr>
          <w:rFonts w:hint="eastAsia" w:ascii="����" w:hAnsi="����"/>
          <w:color w:val="auto"/>
          <w:sz w:val="24"/>
          <w:highlight w:val="none"/>
          <w:u w:val="single"/>
        </w:rPr>
        <w:t xml:space="preserve">         </w:t>
      </w:r>
    </w:p>
    <w:p w14:paraId="03D9CC4F">
      <w:pPr>
        <w:spacing w:line="360" w:lineRule="auto"/>
        <w:ind w:firstLine="480" w:firstLineChars="200"/>
        <w:rPr>
          <w:rFonts w:ascii="����" w:hAnsi="����"/>
          <w:color w:val="auto"/>
          <w:sz w:val="24"/>
          <w:highlight w:val="none"/>
          <w:u w:val="single"/>
        </w:rPr>
      </w:pPr>
      <w:r>
        <w:rPr>
          <w:rFonts w:hint="eastAsia" w:ascii="宋体" w:hAnsi="宋体"/>
          <w:color w:val="auto"/>
          <w:sz w:val="24"/>
          <w:highlight w:val="none"/>
        </w:rPr>
        <w:t>项目地点：</w:t>
      </w:r>
      <w:r>
        <w:rPr>
          <w:rFonts w:hint="eastAsia" w:ascii="����" w:hAnsi="����"/>
          <w:color w:val="auto"/>
          <w:sz w:val="24"/>
          <w:highlight w:val="none"/>
          <w:u w:val="single"/>
          <w:lang w:val="en-US" w:eastAsia="zh-CN"/>
        </w:rPr>
        <w:t xml:space="preserve"> </w:t>
      </w:r>
      <w:r>
        <w:rPr>
          <w:rFonts w:hint="eastAsia" w:ascii="����" w:hAnsi="����"/>
          <w:color w:val="auto"/>
          <w:sz w:val="24"/>
          <w:highlight w:val="none"/>
          <w:u w:val="single"/>
        </w:rPr>
        <w:t xml:space="preserve">            </w:t>
      </w:r>
      <w:r>
        <w:rPr>
          <w:rFonts w:hint="eastAsia" w:ascii="����" w:hAnsi="����"/>
          <w:color w:val="auto"/>
          <w:sz w:val="24"/>
          <w:highlight w:val="none"/>
          <w:u w:val="single"/>
          <w:lang w:val="en-US" w:eastAsia="zh-CN"/>
        </w:rPr>
        <w:t xml:space="preserve">             </w:t>
      </w:r>
      <w:r>
        <w:rPr>
          <w:rFonts w:hint="eastAsia" w:ascii="����" w:hAnsi="����"/>
          <w:color w:val="auto"/>
          <w:sz w:val="24"/>
          <w:highlight w:val="none"/>
          <w:u w:val="single"/>
        </w:rPr>
        <w:t xml:space="preserve">      </w:t>
      </w:r>
    </w:p>
    <w:p w14:paraId="7CC70533">
      <w:pPr>
        <w:spacing w:line="360" w:lineRule="auto"/>
        <w:ind w:firstLine="480" w:firstLineChars="200"/>
        <w:rPr>
          <w:rFonts w:hint="eastAsia" w:ascii="宋体" w:hAnsi="宋体"/>
          <w:color w:val="auto"/>
          <w:sz w:val="24"/>
          <w:highlight w:val="none"/>
          <w:u w:val="single"/>
        </w:rPr>
      </w:pPr>
      <w:r>
        <w:rPr>
          <w:rFonts w:hint="eastAsia" w:ascii="宋体" w:hAnsi="宋体"/>
          <w:color w:val="auto"/>
          <w:sz w:val="24"/>
          <w:highlight w:val="none"/>
        </w:rPr>
        <w:t>项目内容：</w:t>
      </w:r>
      <w:r>
        <w:rPr>
          <w:rFonts w:hint="eastAsia" w:ascii="宋体" w:hAnsi="宋体"/>
          <w:color w:val="auto"/>
          <w:sz w:val="24"/>
          <w:highlight w:val="none"/>
          <w:u w:val="single"/>
        </w:rPr>
        <w:t xml:space="preserve">                                </w:t>
      </w:r>
    </w:p>
    <w:p w14:paraId="29789B16">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资金来源：</w:t>
      </w:r>
      <w:r>
        <w:rPr>
          <w:rFonts w:hint="eastAsia" w:ascii="宋体" w:hAnsi="宋体"/>
          <w:color w:val="auto"/>
          <w:sz w:val="24"/>
          <w:highlight w:val="none"/>
          <w:u w:val="single"/>
        </w:rPr>
        <w:t xml:space="preserve">                                </w:t>
      </w:r>
    </w:p>
    <w:p w14:paraId="2D4E5991">
      <w:pPr>
        <w:spacing w:line="360" w:lineRule="auto"/>
        <w:ind w:firstLine="482" w:firstLineChars="200"/>
        <w:rPr>
          <w:rFonts w:ascii="宋体" w:hAnsi="宋体"/>
          <w:b/>
          <w:color w:val="auto"/>
          <w:sz w:val="24"/>
          <w:highlight w:val="none"/>
        </w:rPr>
      </w:pPr>
      <w:r>
        <w:rPr>
          <w:rFonts w:ascii="宋体" w:hAnsi="宋体"/>
          <w:b/>
          <w:color w:val="auto"/>
          <w:sz w:val="24"/>
          <w:highlight w:val="none"/>
        </w:rPr>
        <w:t>2、项目承包范围</w:t>
      </w:r>
    </w:p>
    <w:p w14:paraId="3321FFC7">
      <w:pPr>
        <w:spacing w:line="360" w:lineRule="auto"/>
        <w:ind w:firstLine="480" w:firstLineChars="200"/>
        <w:rPr>
          <w:rFonts w:hint="eastAsia" w:ascii="宋体" w:hAnsi="宋体"/>
          <w:b/>
          <w:color w:val="auto"/>
          <w:sz w:val="24"/>
          <w:highlight w:val="none"/>
          <w:u w:val="single"/>
        </w:rPr>
      </w:pPr>
      <w:r>
        <w:rPr>
          <w:rFonts w:hint="eastAsia" w:ascii="宋体" w:hAnsi="宋体"/>
          <w:color w:val="auto"/>
          <w:sz w:val="24"/>
          <w:highlight w:val="none"/>
        </w:rPr>
        <w:t>承包范围：</w:t>
      </w:r>
      <w:r>
        <w:rPr>
          <w:rFonts w:hint="eastAsia" w:ascii="宋体" w:hAnsi="宋体"/>
          <w:color w:val="auto"/>
          <w:sz w:val="24"/>
          <w:highlight w:val="none"/>
          <w:u w:val="single"/>
        </w:rPr>
        <w:t xml:space="preserve">                                </w:t>
      </w:r>
    </w:p>
    <w:p w14:paraId="72662375">
      <w:pPr>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3、合同期</w:t>
      </w:r>
      <w:r>
        <w:rPr>
          <w:rFonts w:hint="eastAsia" w:ascii="宋体" w:hAnsi="宋体"/>
          <w:b/>
          <w:color w:val="auto"/>
          <w:sz w:val="24"/>
          <w:highlight w:val="none"/>
        </w:rPr>
        <w:t>限</w:t>
      </w:r>
    </w:p>
    <w:p w14:paraId="7086B4D6">
      <w:pPr>
        <w:spacing w:line="360" w:lineRule="auto"/>
        <w:ind w:firstLine="482" w:firstLineChars="200"/>
        <w:rPr>
          <w:rFonts w:hint="default" w:ascii="宋体" w:hAnsi="宋体" w:eastAsia="宋体" w:cs="Times New Roman"/>
          <w:color w:val="auto"/>
          <w:sz w:val="24"/>
          <w:highlight w:val="none"/>
          <w:lang w:val="en-US" w:eastAsia="zh-CN"/>
        </w:rPr>
      </w:pPr>
      <w:r>
        <w:rPr>
          <w:rFonts w:hint="eastAsia" w:ascii="����" w:hAnsi="����"/>
          <w:b/>
          <w:color w:val="auto"/>
          <w:sz w:val="24"/>
          <w:highlight w:val="none"/>
          <w:u w:val="single"/>
        </w:rPr>
        <w:t xml:space="preserve"> </w:t>
      </w:r>
      <w:r>
        <w:rPr>
          <w:rFonts w:hint="eastAsia" w:ascii="����" w:hAnsi="����"/>
          <w:b/>
          <w:color w:val="auto"/>
          <w:sz w:val="24"/>
          <w:highlight w:val="none"/>
          <w:u w:val="single"/>
          <w:lang w:val="en-US" w:eastAsia="zh-CN"/>
        </w:rPr>
        <w:t xml:space="preserve">    </w:t>
      </w:r>
      <w:r>
        <w:rPr>
          <w:rFonts w:hint="eastAsia" w:ascii="����" w:hAnsi="����"/>
          <w:b/>
          <w:color w:val="auto"/>
          <w:sz w:val="24"/>
          <w:highlight w:val="none"/>
          <w:u w:val="single"/>
        </w:rPr>
        <w:t xml:space="preserve"> </w:t>
      </w:r>
      <w:r>
        <w:rPr>
          <w:rFonts w:hint="eastAsia" w:ascii="宋体" w:hAnsi="宋体"/>
          <w:color w:val="auto"/>
          <w:sz w:val="24"/>
          <w:highlight w:val="none"/>
        </w:rPr>
        <w:t>年，开始养护时间与甲方签订协议的时间</w:t>
      </w:r>
      <w:r>
        <w:rPr>
          <w:rFonts w:hint="eastAsia" w:ascii="宋体" w:hAnsi="宋体" w:eastAsia="宋体" w:cs="Times New Roman"/>
          <w:color w:val="auto"/>
          <w:sz w:val="24"/>
          <w:highlight w:val="none"/>
        </w:rPr>
        <w:t>为准。</w:t>
      </w:r>
    </w:p>
    <w:p w14:paraId="77CB8439">
      <w:pPr>
        <w:spacing w:line="360" w:lineRule="auto"/>
        <w:ind w:firstLine="482" w:firstLineChars="200"/>
        <w:rPr>
          <w:rFonts w:hint="eastAsia" w:ascii="宋体" w:hAnsi="宋体"/>
          <w:b/>
          <w:color w:val="auto"/>
          <w:sz w:val="24"/>
          <w:highlight w:val="none"/>
        </w:rPr>
      </w:pPr>
      <w:r>
        <w:rPr>
          <w:rFonts w:ascii="宋体" w:hAnsi="宋体"/>
          <w:b/>
          <w:color w:val="auto"/>
          <w:sz w:val="24"/>
          <w:highlight w:val="none"/>
        </w:rPr>
        <w:t>4、</w:t>
      </w:r>
      <w:r>
        <w:rPr>
          <w:rFonts w:hint="eastAsia" w:ascii="宋体" w:hAnsi="宋体"/>
          <w:b/>
          <w:color w:val="auto"/>
          <w:sz w:val="24"/>
          <w:highlight w:val="none"/>
        </w:rPr>
        <w:t>作业</w:t>
      </w:r>
      <w:r>
        <w:rPr>
          <w:rFonts w:ascii="宋体" w:hAnsi="宋体"/>
          <w:b/>
          <w:color w:val="auto"/>
          <w:sz w:val="24"/>
          <w:highlight w:val="none"/>
        </w:rPr>
        <w:t>质量标准</w:t>
      </w:r>
    </w:p>
    <w:p w14:paraId="4EAD8156">
      <w:pPr>
        <w:pStyle w:val="31"/>
        <w:shd w:val="clear" w:color="auto" w:fill="FFFFFF"/>
        <w:spacing w:before="0" w:beforeAutospacing="0" w:after="0" w:afterAutospacing="0" w:line="360" w:lineRule="auto"/>
        <w:ind w:firstLine="480" w:firstLineChars="200"/>
        <w:rPr>
          <w:rFonts w:hint="eastAsia" w:cs="宋体"/>
          <w:bCs/>
          <w:color w:val="auto"/>
          <w:highlight w:val="none"/>
        </w:rPr>
      </w:pPr>
      <w:r>
        <w:rPr>
          <w:rFonts w:hint="eastAsia" w:cs="宋体"/>
          <w:bCs/>
          <w:color w:val="auto"/>
          <w:highlight w:val="none"/>
        </w:rPr>
        <w:t>依据《城镇道路养护技术规范》（CJJ36-2016）、《城市桥梁养护技术规范》（CJJ99-2017）、《城镇道路开挖、回填、恢复快速施工及验收规范（J12275-2013）以及其他法律法规、江苏省和无锡市行业主管部门颁布的相关文件规定，如地方法规与国家法规相抵触，按国家法规执行，合同作业期间如有新规范按新规范实施，参照《无锡市市管道路管理办法》（2015年3月1日实施）。道路的综合设施完好率年度考核达95%以上。月度养护质量检查验收参照《</w:t>
      </w:r>
      <w:r>
        <w:rPr>
          <w:rFonts w:hint="eastAsia" w:ascii="宋体" w:hAnsi="宋体" w:cs="Arial"/>
          <w:color w:val="auto"/>
          <w:kern w:val="0"/>
          <w:sz w:val="24"/>
          <w:szCs w:val="24"/>
          <w:highlight w:val="none"/>
        </w:rPr>
        <w:t>无锡市</w:t>
      </w:r>
      <w:r>
        <w:rPr>
          <w:rFonts w:hint="eastAsia" w:cs="Arial"/>
          <w:color w:val="auto"/>
          <w:kern w:val="0"/>
          <w:sz w:val="24"/>
          <w:szCs w:val="24"/>
          <w:highlight w:val="none"/>
          <w:lang w:val="en-US" w:eastAsia="zh-CN"/>
        </w:rPr>
        <w:t>市</w:t>
      </w:r>
      <w:r>
        <w:rPr>
          <w:rFonts w:hint="eastAsia" w:ascii="宋体" w:hAnsi="宋体" w:cs="Arial"/>
          <w:color w:val="auto"/>
          <w:kern w:val="0"/>
          <w:sz w:val="24"/>
          <w:szCs w:val="24"/>
          <w:highlight w:val="none"/>
        </w:rPr>
        <w:t>政设施养护管理考核办法</w:t>
      </w:r>
      <w:r>
        <w:rPr>
          <w:rFonts w:hint="eastAsia" w:cs="宋体"/>
          <w:bCs/>
          <w:color w:val="auto"/>
          <w:highlight w:val="none"/>
        </w:rPr>
        <w:t>》中月度验收考核评分表内容进行考核。</w:t>
      </w:r>
    </w:p>
    <w:p w14:paraId="25955152">
      <w:pPr>
        <w:pStyle w:val="31"/>
        <w:shd w:val="clear" w:color="auto" w:fill="FFFFFF"/>
        <w:spacing w:before="0" w:beforeAutospacing="0" w:after="0" w:afterAutospacing="0" w:line="360" w:lineRule="auto"/>
        <w:ind w:firstLine="482" w:firstLineChars="200"/>
        <w:rPr>
          <w:rFonts w:hint="eastAsia"/>
          <w:b/>
          <w:color w:val="auto"/>
          <w:highlight w:val="none"/>
          <w:u w:val="single"/>
        </w:rPr>
      </w:pPr>
      <w:r>
        <w:rPr>
          <w:b/>
          <w:color w:val="auto"/>
          <w:highlight w:val="none"/>
        </w:rPr>
        <w:t>5、合同价款</w:t>
      </w:r>
    </w:p>
    <w:p w14:paraId="06930C5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合同总价:金额（大写）：</w:t>
      </w:r>
      <w:r>
        <w:rPr>
          <w:rFonts w:hint="eastAsia" w:ascii="宋体" w:hAnsi="宋体"/>
          <w:color w:val="auto"/>
          <w:sz w:val="24"/>
          <w:highlight w:val="none"/>
          <w:u w:val="single"/>
        </w:rPr>
        <w:t xml:space="preserve">                     </w:t>
      </w:r>
      <w:r>
        <w:rPr>
          <w:rFonts w:hint="eastAsia" w:ascii="宋体" w:hAnsi="宋体"/>
          <w:color w:val="auto"/>
          <w:sz w:val="24"/>
          <w:highlight w:val="none"/>
        </w:rPr>
        <w:t>元（人民币）</w:t>
      </w:r>
    </w:p>
    <w:p w14:paraId="173B87B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元</w:t>
      </w:r>
    </w:p>
    <w:p w14:paraId="16E41558">
      <w:pPr>
        <w:spacing w:line="360" w:lineRule="auto"/>
        <w:ind w:firstLine="482" w:firstLineChars="200"/>
        <w:rPr>
          <w:rFonts w:ascii="宋体" w:hAnsi="宋体"/>
          <w:b/>
          <w:color w:val="auto"/>
          <w:sz w:val="24"/>
          <w:highlight w:val="none"/>
        </w:rPr>
      </w:pPr>
      <w:r>
        <w:rPr>
          <w:rFonts w:ascii="宋体" w:hAnsi="宋体"/>
          <w:b/>
          <w:color w:val="auto"/>
          <w:sz w:val="24"/>
          <w:highlight w:val="none"/>
        </w:rPr>
        <w:t>6、组成合同的文件</w:t>
      </w:r>
    </w:p>
    <w:p w14:paraId="41EB77AC">
      <w:pPr>
        <w:spacing w:line="360" w:lineRule="auto"/>
        <w:ind w:firstLine="480" w:firstLineChars="200"/>
        <w:rPr>
          <w:rFonts w:ascii="宋体" w:hAnsi="宋体"/>
          <w:color w:val="auto"/>
          <w:sz w:val="24"/>
          <w:highlight w:val="none"/>
        </w:rPr>
      </w:pPr>
      <w:r>
        <w:rPr>
          <w:rFonts w:ascii="宋体" w:hAnsi="宋体"/>
          <w:color w:val="auto"/>
          <w:sz w:val="24"/>
          <w:highlight w:val="none"/>
        </w:rPr>
        <w:t>6.1组成本合同的文件包括：</w:t>
      </w:r>
    </w:p>
    <w:p w14:paraId="5D5200EC">
      <w:pPr>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本合同协议书</w:t>
      </w:r>
    </w:p>
    <w:p w14:paraId="23A41B08">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中标通知书</w:t>
      </w:r>
    </w:p>
    <w:p w14:paraId="1B2A6DE6">
      <w:pPr>
        <w:spacing w:line="360" w:lineRule="auto"/>
        <w:ind w:firstLine="480" w:firstLineChars="20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招标文件</w:t>
      </w:r>
    </w:p>
    <w:p w14:paraId="52948460">
      <w:pPr>
        <w:spacing w:line="360" w:lineRule="auto"/>
        <w:ind w:firstLine="480" w:firstLineChars="20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投标书及其附件</w:t>
      </w:r>
    </w:p>
    <w:p w14:paraId="5E0F0749">
      <w:pPr>
        <w:spacing w:line="360" w:lineRule="auto"/>
        <w:ind w:firstLine="480" w:firstLineChars="20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5</w:t>
      </w:r>
      <w:r>
        <w:rPr>
          <w:rFonts w:ascii="宋体" w:hAnsi="宋体"/>
          <w:color w:val="auto"/>
          <w:sz w:val="24"/>
          <w:highlight w:val="none"/>
        </w:rPr>
        <w:t>)项目报价单或预算书</w:t>
      </w:r>
    </w:p>
    <w:p w14:paraId="7B36F1E7">
      <w:pPr>
        <w:spacing w:line="360" w:lineRule="auto"/>
        <w:ind w:firstLine="480" w:firstLineChars="200"/>
        <w:rPr>
          <w:rFonts w:ascii="宋体" w:hAnsi="宋体"/>
          <w:color w:val="auto"/>
          <w:sz w:val="24"/>
          <w:highlight w:val="none"/>
        </w:rPr>
      </w:pPr>
      <w:r>
        <w:rPr>
          <w:rFonts w:ascii="宋体" w:hAnsi="宋体"/>
          <w:color w:val="auto"/>
          <w:sz w:val="24"/>
          <w:highlight w:val="none"/>
        </w:rPr>
        <w:t>6.2双方有关项目的洽商、变更等书面协议或文件视为本合同的组成部分。</w:t>
      </w:r>
    </w:p>
    <w:p w14:paraId="571FB970">
      <w:pPr>
        <w:keepNext w:val="0"/>
        <w:keepLines w:val="0"/>
        <w:pageBreakBefore w:val="0"/>
        <w:numPr>
          <w:ilvl w:val="0"/>
          <w:numId w:val="7"/>
        </w:numPr>
        <w:kinsoku/>
        <w:wordWrap/>
        <w:overflowPunct/>
        <w:topLinePunct w:val="0"/>
        <w:autoSpaceDE/>
        <w:autoSpaceDN/>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如实际作业量与招标的作业量发生变动，中标单价固定不变，结算作业量以</w:t>
      </w:r>
      <w:r>
        <w:rPr>
          <w:rFonts w:hint="eastAsia" w:ascii="宋体" w:hAnsi="宋体" w:cs="宋体"/>
          <w:b/>
          <w:color w:val="auto"/>
          <w:sz w:val="24"/>
          <w:szCs w:val="24"/>
          <w:highlight w:val="none"/>
          <w:lang w:val="en-US" w:eastAsia="zh-CN"/>
        </w:rPr>
        <w:t>跟踪</w:t>
      </w:r>
      <w:r>
        <w:rPr>
          <w:rFonts w:hint="eastAsia" w:ascii="宋体" w:hAnsi="宋体" w:eastAsia="宋体" w:cs="宋体"/>
          <w:b/>
          <w:color w:val="auto"/>
          <w:sz w:val="24"/>
          <w:szCs w:val="24"/>
          <w:highlight w:val="none"/>
        </w:rPr>
        <w:t>审计结果为准。</w:t>
      </w:r>
    </w:p>
    <w:p w14:paraId="42B9922B">
      <w:pPr>
        <w:pStyle w:val="545"/>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b/>
          <w:color w:val="auto"/>
          <w:sz w:val="24"/>
          <w:szCs w:val="24"/>
          <w:highlight w:val="none"/>
        </w:rPr>
        <w:t>如招标方有其他养护任务及零星工程，中标单位须无条件按时保质完成，根据实际发生的工程量，报价中有综合单价的按投标报价中的综合单价执行，无综合单价的按现行定额经甲方确认后结算费用，养护费用经相关部门审核后，进入进度款的付款额度内一并支付。</w:t>
      </w:r>
    </w:p>
    <w:p w14:paraId="1B929B8F">
      <w:pPr>
        <w:keepNext w:val="0"/>
        <w:keepLines w:val="0"/>
        <w:pageBreakBefore w:val="0"/>
        <w:kinsoku/>
        <w:wordWrap/>
        <w:overflowPunct/>
        <w:topLinePunct w:val="0"/>
        <w:autoSpaceDE/>
        <w:autoSpaceDN/>
        <w:bidi w:val="0"/>
        <w:spacing w:line="360" w:lineRule="auto"/>
        <w:ind w:firstLine="472" w:firstLineChars="196"/>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9、最终结算价以</w:t>
      </w:r>
      <w:r>
        <w:rPr>
          <w:rFonts w:hint="eastAsia" w:ascii="宋体" w:hAnsi="宋体" w:cs="宋体"/>
          <w:b/>
          <w:color w:val="auto"/>
          <w:sz w:val="24"/>
          <w:szCs w:val="24"/>
          <w:highlight w:val="none"/>
          <w:lang w:val="en-US" w:eastAsia="zh-CN"/>
        </w:rPr>
        <w:t>跟踪</w:t>
      </w:r>
      <w:r>
        <w:rPr>
          <w:rFonts w:hint="eastAsia" w:ascii="宋体" w:hAnsi="宋体" w:eastAsia="宋体" w:cs="宋体"/>
          <w:b/>
          <w:color w:val="auto"/>
          <w:sz w:val="24"/>
          <w:szCs w:val="24"/>
          <w:highlight w:val="none"/>
        </w:rPr>
        <w:t>审计</w:t>
      </w:r>
      <w:r>
        <w:rPr>
          <w:rFonts w:hint="eastAsia" w:ascii="宋体" w:hAnsi="宋体" w:cs="宋体"/>
          <w:b/>
          <w:color w:val="auto"/>
          <w:sz w:val="24"/>
          <w:szCs w:val="24"/>
          <w:highlight w:val="none"/>
          <w:lang w:val="en-US" w:eastAsia="zh-CN"/>
        </w:rPr>
        <w:t>年</w:t>
      </w:r>
      <w:r>
        <w:rPr>
          <w:rFonts w:hint="eastAsia" w:ascii="宋体" w:hAnsi="宋体" w:eastAsia="宋体" w:cs="宋体"/>
          <w:b/>
          <w:color w:val="auto"/>
          <w:sz w:val="24"/>
          <w:szCs w:val="24"/>
          <w:highlight w:val="none"/>
        </w:rPr>
        <w:t>报告结果为准。合同双方遵守相关工程建设管理和工程审计相关规定。</w:t>
      </w:r>
    </w:p>
    <w:p w14:paraId="5243BC93">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10、承包人向发包人承诺按照合同约定在承包期内承担项目道路养护任务，发包人对承包人的日常养护工作质量和履约情况进行考核，并按考核结果实行奖罚。</w:t>
      </w:r>
    </w:p>
    <w:p w14:paraId="5DFE5A9A">
      <w:pPr>
        <w:spacing w:line="360" w:lineRule="auto"/>
        <w:ind w:firstLine="482" w:firstLineChars="200"/>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11、付款方式：</w:t>
      </w:r>
      <w:r>
        <w:rPr>
          <w:rFonts w:hint="eastAsia" w:ascii="宋体" w:hAnsi="宋体" w:cs="宋体"/>
          <w:b/>
          <w:bCs/>
          <w:color w:val="auto"/>
          <w:sz w:val="24"/>
          <w:highlight w:val="none"/>
          <w:lang w:val="en-US" w:eastAsia="zh-CN"/>
        </w:rPr>
        <w:t>（1）项目进度款每半年支付一次</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根据跟踪审计月报核算应</w:t>
      </w:r>
      <w:r>
        <w:rPr>
          <w:rFonts w:hint="eastAsia" w:ascii="宋体" w:hAnsi="宋体" w:cs="宋体"/>
          <w:b/>
          <w:bCs/>
          <w:color w:val="auto"/>
          <w:sz w:val="24"/>
          <w:highlight w:val="none"/>
        </w:rPr>
        <w:t>付款。按财政拨款情况</w:t>
      </w:r>
      <w:r>
        <w:rPr>
          <w:rFonts w:hint="eastAsia" w:ascii="宋体" w:hAnsi="宋体" w:cs="宋体"/>
          <w:b/>
          <w:bCs/>
          <w:color w:val="auto"/>
          <w:sz w:val="24"/>
          <w:highlight w:val="none"/>
          <w:lang w:val="en-US" w:eastAsia="zh-CN"/>
        </w:rPr>
        <w:t>每半年</w:t>
      </w:r>
      <w:r>
        <w:rPr>
          <w:rFonts w:hint="eastAsia" w:ascii="宋体" w:hAnsi="宋体" w:cs="宋体"/>
          <w:b/>
          <w:bCs/>
          <w:color w:val="auto"/>
          <w:sz w:val="24"/>
          <w:highlight w:val="none"/>
        </w:rPr>
        <w:t>支付应付款项的</w:t>
      </w:r>
      <w:r>
        <w:rPr>
          <w:rFonts w:hint="eastAsia" w:ascii="宋体" w:hAnsi="宋体" w:cs="宋体"/>
          <w:b/>
          <w:bCs/>
          <w:color w:val="auto"/>
          <w:sz w:val="24"/>
          <w:highlight w:val="none"/>
          <w:lang w:val="en-US" w:eastAsia="zh-CN"/>
        </w:rPr>
        <w:t>8</w:t>
      </w:r>
      <w:r>
        <w:rPr>
          <w:rFonts w:hint="eastAsia" w:ascii="宋体" w:hAnsi="宋体" w:cs="宋体"/>
          <w:b/>
          <w:bCs/>
          <w:color w:val="auto"/>
          <w:sz w:val="24"/>
          <w:highlight w:val="none"/>
        </w:rPr>
        <w:t>0%作为进度款</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合同履行结束后，付清剩余款项。（3）</w:t>
      </w:r>
      <w:r>
        <w:rPr>
          <w:rFonts w:hint="eastAsia" w:ascii="宋体" w:hAnsi="宋体" w:cs="宋体"/>
          <w:b/>
          <w:bCs/>
          <w:color w:val="auto"/>
          <w:sz w:val="24"/>
          <w:highlight w:val="none"/>
        </w:rPr>
        <w:t>上述款项均不另计利息，且所有款项全部支付至中标单位基本账户。</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lang w:val="en-US" w:eastAsia="zh-CN"/>
        </w:rPr>
        <w:t>且本项目最终结算价不能超过合同价。</w:t>
      </w:r>
    </w:p>
    <w:p w14:paraId="4399FF1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12、如果中标单位借用其他单位资质的，一经查实后立刻终止合同，并承担相应法律责任。</w:t>
      </w:r>
    </w:p>
    <w:p w14:paraId="5CEE8C62">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13</w:t>
      </w:r>
      <w:r>
        <w:rPr>
          <w:rFonts w:ascii="宋体" w:hAnsi="宋体"/>
          <w:b/>
          <w:color w:val="auto"/>
          <w:sz w:val="24"/>
          <w:highlight w:val="none"/>
        </w:rPr>
        <w:t xml:space="preserve">、合同生效   </w:t>
      </w:r>
    </w:p>
    <w:p w14:paraId="5336672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13</w:t>
      </w:r>
      <w:r>
        <w:rPr>
          <w:rFonts w:ascii="宋体" w:hAnsi="宋体"/>
          <w:color w:val="auto"/>
          <w:sz w:val="24"/>
          <w:highlight w:val="none"/>
        </w:rPr>
        <w:t>.1合同订立时间：</w:t>
      </w:r>
      <w:r>
        <w:rPr>
          <w:rFonts w:ascii="宋体" w:hAnsi="宋体"/>
          <w:color w:val="auto"/>
          <w:sz w:val="24"/>
          <w:highlight w:val="none"/>
          <w:u w:val="single"/>
        </w:rPr>
        <w:t xml:space="preserve">        </w:t>
      </w:r>
      <w:r>
        <w:rPr>
          <w:rFonts w:hint="eastAsia" w:ascii="宋体" w:hAnsi="宋体"/>
          <w:color w:val="auto"/>
          <w:sz w:val="24"/>
          <w:highlight w:val="none"/>
        </w:rPr>
        <w:t>年</w:t>
      </w:r>
      <w:r>
        <w:rPr>
          <w:rFonts w:ascii="宋体" w:hAnsi="宋体"/>
          <w:color w:val="auto"/>
          <w:sz w:val="24"/>
          <w:highlight w:val="none"/>
          <w:u w:val="single"/>
        </w:rPr>
        <w:t xml:space="preserve">        </w:t>
      </w:r>
      <w:r>
        <w:rPr>
          <w:rFonts w:hint="eastAsia" w:ascii="宋体" w:hAnsi="宋体"/>
          <w:color w:val="auto"/>
          <w:sz w:val="24"/>
          <w:highlight w:val="none"/>
        </w:rPr>
        <w:t>月</w:t>
      </w:r>
      <w:r>
        <w:rPr>
          <w:rFonts w:ascii="宋体" w:hAnsi="宋体"/>
          <w:color w:val="auto"/>
          <w:sz w:val="24"/>
          <w:highlight w:val="none"/>
          <w:u w:val="single"/>
        </w:rPr>
        <w:t xml:space="preserve">         </w:t>
      </w:r>
      <w:r>
        <w:rPr>
          <w:rFonts w:hint="eastAsia" w:ascii="宋体" w:hAnsi="宋体"/>
          <w:color w:val="auto"/>
          <w:sz w:val="24"/>
          <w:highlight w:val="none"/>
        </w:rPr>
        <w:t>日</w:t>
      </w:r>
    </w:p>
    <w:p w14:paraId="3481BD41">
      <w:pPr>
        <w:spacing w:line="360" w:lineRule="auto"/>
        <w:ind w:firstLine="480" w:firstLineChars="200"/>
        <w:rPr>
          <w:rFonts w:hint="eastAsia" w:ascii="宋体" w:hAnsi="宋体"/>
          <w:color w:val="auto"/>
          <w:sz w:val="24"/>
          <w:highlight w:val="none"/>
          <w:u w:val="single"/>
        </w:rPr>
      </w:pPr>
      <w:r>
        <w:rPr>
          <w:rFonts w:hint="eastAsia" w:ascii="宋体" w:hAnsi="宋体"/>
          <w:color w:val="auto"/>
          <w:sz w:val="24"/>
          <w:highlight w:val="none"/>
        </w:rPr>
        <w:t>13</w:t>
      </w:r>
      <w:r>
        <w:rPr>
          <w:rFonts w:ascii="宋体" w:hAnsi="宋体"/>
          <w:color w:val="auto"/>
          <w:sz w:val="24"/>
          <w:highlight w:val="none"/>
        </w:rPr>
        <w:t>.2合同订立地点：</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14:paraId="441FE26D">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13.</w:t>
      </w:r>
      <w:r>
        <w:rPr>
          <w:rFonts w:ascii="宋体" w:hAnsi="宋体"/>
          <w:color w:val="auto"/>
          <w:sz w:val="24"/>
          <w:highlight w:val="none"/>
        </w:rPr>
        <w:t>3本合同</w:t>
      </w:r>
      <w:r>
        <w:rPr>
          <w:rFonts w:hint="eastAsia" w:ascii="宋体" w:hAnsi="宋体"/>
          <w:color w:val="auto"/>
          <w:sz w:val="24"/>
          <w:highlight w:val="none"/>
        </w:rPr>
        <w:t>一式</w:t>
      </w:r>
      <w:r>
        <w:rPr>
          <w:rFonts w:hint="eastAsia" w:ascii="宋体" w:hAnsi="宋体"/>
          <w:color w:val="auto"/>
          <w:sz w:val="24"/>
          <w:highlight w:val="none"/>
          <w:u w:val="single"/>
        </w:rPr>
        <w:t xml:space="preserve">   </w:t>
      </w:r>
      <w:r>
        <w:rPr>
          <w:rFonts w:hint="eastAsia" w:ascii="宋体" w:hAnsi="宋体"/>
          <w:color w:val="auto"/>
          <w:sz w:val="24"/>
          <w:highlight w:val="none"/>
        </w:rPr>
        <w:t>份，双方各执</w:t>
      </w:r>
      <w:r>
        <w:rPr>
          <w:rFonts w:hint="eastAsia" w:ascii="宋体" w:hAnsi="宋体"/>
          <w:color w:val="auto"/>
          <w:sz w:val="24"/>
          <w:highlight w:val="none"/>
          <w:u w:val="single"/>
        </w:rPr>
        <w:t xml:space="preserve">  </w:t>
      </w:r>
      <w:r>
        <w:rPr>
          <w:rFonts w:hint="eastAsia" w:ascii="宋体" w:hAnsi="宋体"/>
          <w:color w:val="auto"/>
          <w:sz w:val="24"/>
          <w:highlight w:val="none"/>
        </w:rPr>
        <w:t>份</w:t>
      </w:r>
      <w:r>
        <w:rPr>
          <w:rFonts w:hint="eastAsia" w:ascii="宋体" w:hAnsi="宋体"/>
          <w:color w:val="auto"/>
          <w:sz w:val="24"/>
          <w:highlight w:val="none"/>
          <w:lang w:eastAsia="zh-CN"/>
        </w:rPr>
        <w:t>，</w:t>
      </w:r>
      <w:r>
        <w:rPr>
          <w:rFonts w:hint="eastAsia" w:ascii="宋体" w:hAnsi="宋体" w:cs="宋体"/>
          <w:color w:val="auto"/>
          <w:kern w:val="0"/>
          <w:sz w:val="24"/>
          <w:highlight w:val="none"/>
        </w:rPr>
        <w:t>见证单位备案</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份</w:t>
      </w:r>
      <w:r>
        <w:rPr>
          <w:rFonts w:hint="eastAsia" w:ascii="宋体" w:hAnsi="宋体"/>
          <w:color w:val="auto"/>
          <w:sz w:val="24"/>
          <w:highlight w:val="none"/>
        </w:rPr>
        <w:t>。</w:t>
      </w:r>
    </w:p>
    <w:p w14:paraId="33DCCD4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13.4</w:t>
      </w:r>
      <w:r>
        <w:rPr>
          <w:rFonts w:ascii="宋体" w:hAnsi="宋体"/>
          <w:color w:val="auto"/>
          <w:sz w:val="24"/>
          <w:highlight w:val="none"/>
        </w:rPr>
        <w:t>双方约定</w:t>
      </w:r>
      <w:r>
        <w:rPr>
          <w:rFonts w:hint="eastAsia" w:ascii="宋体" w:hAnsi="宋体"/>
          <w:color w:val="auto"/>
          <w:sz w:val="24"/>
          <w:highlight w:val="none"/>
          <w:u w:val="single"/>
        </w:rPr>
        <w:t xml:space="preserve">  签字、盖章</w:t>
      </w:r>
      <w:r>
        <w:rPr>
          <w:rFonts w:ascii="宋体" w:hAnsi="宋体"/>
          <w:color w:val="auto"/>
          <w:sz w:val="24"/>
          <w:highlight w:val="none"/>
          <w:u w:val="single"/>
        </w:rPr>
        <w:t xml:space="preserve"> </w:t>
      </w:r>
      <w:r>
        <w:rPr>
          <w:rFonts w:hint="eastAsia" w:ascii="宋体" w:hAnsi="宋体"/>
          <w:color w:val="auto"/>
          <w:sz w:val="24"/>
          <w:highlight w:val="none"/>
        </w:rPr>
        <w:t>后生效。</w:t>
      </w:r>
    </w:p>
    <w:p w14:paraId="75134B3E">
      <w:pPr>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14、合同纠纷：以双方协商为主，仍有争议，交当地仲裁部门解决。</w:t>
      </w:r>
    </w:p>
    <w:p w14:paraId="7F6EE7BE">
      <w:pPr>
        <w:spacing w:line="360" w:lineRule="auto"/>
        <w:rPr>
          <w:rFonts w:hint="eastAsia" w:ascii="宋体" w:hAnsi="宋体"/>
          <w:b/>
          <w:color w:val="auto"/>
          <w:sz w:val="24"/>
          <w:highlight w:val="none"/>
        </w:rPr>
      </w:pPr>
    </w:p>
    <w:p w14:paraId="020D774B">
      <w:pPr>
        <w:tabs>
          <w:tab w:val="left" w:pos="4700"/>
        </w:tabs>
        <w:spacing w:line="360" w:lineRule="auto"/>
        <w:ind w:firstLine="490"/>
        <w:rPr>
          <w:rFonts w:ascii="宋体" w:hAnsi="宋体"/>
          <w:color w:val="auto"/>
          <w:sz w:val="24"/>
          <w:highlight w:val="none"/>
        </w:rPr>
      </w:pPr>
      <w:r>
        <w:rPr>
          <w:rFonts w:hint="eastAsia" w:ascii="宋体" w:hAnsi="宋体"/>
          <w:color w:val="auto"/>
          <w:sz w:val="24"/>
          <w:highlight w:val="none"/>
        </w:rPr>
        <w:t>发包人：（公章）</w:t>
      </w:r>
      <w:r>
        <w:rPr>
          <w:rFonts w:ascii="宋体" w:hAnsi="宋体"/>
          <w:color w:val="auto"/>
          <w:sz w:val="24"/>
          <w:highlight w:val="none"/>
        </w:rPr>
        <w:tab/>
      </w:r>
      <w:r>
        <w:rPr>
          <w:rFonts w:hint="eastAsia" w:ascii="宋体" w:hAnsi="宋体"/>
          <w:color w:val="auto"/>
          <w:sz w:val="24"/>
          <w:highlight w:val="none"/>
        </w:rPr>
        <w:t>承包人：（公章）           见证人（公章）</w:t>
      </w:r>
    </w:p>
    <w:p w14:paraId="62662C0C">
      <w:pPr>
        <w:tabs>
          <w:tab w:val="left" w:pos="4700"/>
        </w:tabs>
        <w:spacing w:line="360" w:lineRule="auto"/>
        <w:ind w:firstLine="490"/>
        <w:rPr>
          <w:rFonts w:ascii="宋体" w:hAnsi="宋体"/>
          <w:color w:val="auto"/>
          <w:sz w:val="24"/>
          <w:highlight w:val="none"/>
        </w:rPr>
      </w:pPr>
      <w:r>
        <w:rPr>
          <w:rFonts w:hint="eastAsia" w:ascii="宋体" w:hAnsi="宋体"/>
          <w:color w:val="auto"/>
          <w:sz w:val="24"/>
          <w:highlight w:val="none"/>
        </w:rPr>
        <w:t>地</w:t>
      </w:r>
      <w:r>
        <w:rPr>
          <w:rFonts w:ascii="宋体" w:hAnsi="宋体"/>
          <w:color w:val="auto"/>
          <w:sz w:val="24"/>
          <w:highlight w:val="none"/>
        </w:rPr>
        <w:t xml:space="preserve">        </w:t>
      </w:r>
      <w:r>
        <w:rPr>
          <w:rFonts w:hint="eastAsia" w:ascii="宋体" w:hAnsi="宋体"/>
          <w:color w:val="auto"/>
          <w:sz w:val="24"/>
          <w:highlight w:val="none"/>
        </w:rPr>
        <w:t>址：</w:t>
      </w:r>
      <w:r>
        <w:rPr>
          <w:rFonts w:ascii="宋体" w:hAnsi="宋体"/>
          <w:color w:val="auto"/>
          <w:sz w:val="24"/>
          <w:highlight w:val="none"/>
        </w:rPr>
        <w:tab/>
      </w:r>
      <w:r>
        <w:rPr>
          <w:rFonts w:hint="eastAsia" w:ascii="宋体" w:hAnsi="宋体"/>
          <w:color w:val="auto"/>
          <w:sz w:val="24"/>
          <w:highlight w:val="none"/>
        </w:rPr>
        <w:t>地</w:t>
      </w:r>
      <w:r>
        <w:rPr>
          <w:rFonts w:ascii="宋体" w:hAnsi="宋体"/>
          <w:color w:val="auto"/>
          <w:sz w:val="24"/>
          <w:highlight w:val="none"/>
        </w:rPr>
        <w:t xml:space="preserve">        </w:t>
      </w:r>
      <w:r>
        <w:rPr>
          <w:rFonts w:hint="eastAsia" w:ascii="宋体" w:hAnsi="宋体"/>
          <w:color w:val="auto"/>
          <w:sz w:val="24"/>
          <w:highlight w:val="none"/>
        </w:rPr>
        <w:t>址：</w:t>
      </w:r>
    </w:p>
    <w:p w14:paraId="1907827A">
      <w:pPr>
        <w:tabs>
          <w:tab w:val="left" w:pos="4700"/>
        </w:tabs>
        <w:spacing w:line="360" w:lineRule="auto"/>
        <w:ind w:firstLine="490"/>
        <w:rPr>
          <w:rFonts w:ascii="宋体" w:hAnsi="宋体"/>
          <w:color w:val="auto"/>
          <w:sz w:val="24"/>
          <w:highlight w:val="none"/>
        </w:rPr>
      </w:pPr>
      <w:r>
        <w:rPr>
          <w:rFonts w:hint="eastAsia" w:ascii="宋体" w:hAnsi="宋体"/>
          <w:color w:val="auto"/>
          <w:sz w:val="24"/>
          <w:highlight w:val="none"/>
        </w:rPr>
        <w:t>法定代表人：（签字）</w:t>
      </w:r>
      <w:r>
        <w:rPr>
          <w:rFonts w:ascii="宋体" w:hAnsi="宋体"/>
          <w:color w:val="auto"/>
          <w:sz w:val="24"/>
          <w:highlight w:val="none"/>
        </w:rPr>
        <w:tab/>
      </w:r>
      <w:r>
        <w:rPr>
          <w:rFonts w:hint="eastAsia" w:ascii="宋体" w:hAnsi="宋体"/>
          <w:color w:val="auto"/>
          <w:sz w:val="24"/>
          <w:highlight w:val="none"/>
        </w:rPr>
        <w:t>法定代表人：（签字）</w:t>
      </w:r>
    </w:p>
    <w:p w14:paraId="3AA785D2">
      <w:pPr>
        <w:tabs>
          <w:tab w:val="left" w:pos="4700"/>
        </w:tabs>
        <w:spacing w:line="360" w:lineRule="auto"/>
        <w:ind w:firstLine="490"/>
        <w:rPr>
          <w:rFonts w:ascii="宋体" w:hAnsi="宋体"/>
          <w:color w:val="auto"/>
          <w:sz w:val="24"/>
          <w:highlight w:val="none"/>
        </w:rPr>
      </w:pPr>
      <w:r>
        <w:rPr>
          <w:rFonts w:hint="eastAsia" w:ascii="宋体" w:hAnsi="宋体"/>
          <w:color w:val="auto"/>
          <w:sz w:val="24"/>
          <w:highlight w:val="none"/>
        </w:rPr>
        <w:t>委托代理人：（签字）</w:t>
      </w:r>
      <w:r>
        <w:rPr>
          <w:rFonts w:ascii="宋体" w:hAnsi="宋体"/>
          <w:color w:val="auto"/>
          <w:sz w:val="24"/>
          <w:highlight w:val="none"/>
        </w:rPr>
        <w:tab/>
      </w:r>
      <w:r>
        <w:rPr>
          <w:rFonts w:hint="eastAsia" w:ascii="宋体" w:hAnsi="宋体"/>
          <w:color w:val="auto"/>
          <w:sz w:val="24"/>
          <w:highlight w:val="none"/>
        </w:rPr>
        <w:t>委托代理人：（签字）</w:t>
      </w:r>
    </w:p>
    <w:p w14:paraId="48648D08">
      <w:pPr>
        <w:tabs>
          <w:tab w:val="left" w:pos="4700"/>
        </w:tabs>
        <w:spacing w:line="360" w:lineRule="auto"/>
        <w:ind w:firstLine="490"/>
        <w:rPr>
          <w:rFonts w:ascii="宋体" w:hAnsi="宋体"/>
          <w:color w:val="auto"/>
          <w:sz w:val="24"/>
          <w:highlight w:val="none"/>
        </w:rPr>
      </w:pPr>
      <w:r>
        <w:rPr>
          <w:rFonts w:hint="eastAsia" w:ascii="宋体" w:hAnsi="宋体"/>
          <w:color w:val="auto"/>
          <w:sz w:val="24"/>
          <w:highlight w:val="none"/>
        </w:rPr>
        <w:t>电</w:t>
      </w:r>
      <w:r>
        <w:rPr>
          <w:rFonts w:ascii="宋体" w:hAnsi="宋体"/>
          <w:color w:val="auto"/>
          <w:sz w:val="24"/>
          <w:highlight w:val="none"/>
        </w:rPr>
        <w:t xml:space="preserve">        </w:t>
      </w:r>
      <w:r>
        <w:rPr>
          <w:rFonts w:hint="eastAsia" w:ascii="宋体" w:hAnsi="宋体"/>
          <w:color w:val="auto"/>
          <w:sz w:val="24"/>
          <w:highlight w:val="none"/>
        </w:rPr>
        <w:t>话：</w:t>
      </w:r>
      <w:r>
        <w:rPr>
          <w:rFonts w:ascii="宋体" w:hAnsi="宋体"/>
          <w:color w:val="auto"/>
          <w:sz w:val="24"/>
          <w:highlight w:val="none"/>
        </w:rPr>
        <w:tab/>
      </w:r>
      <w:r>
        <w:rPr>
          <w:rFonts w:hint="eastAsia" w:ascii="宋体" w:hAnsi="宋体"/>
          <w:color w:val="auto"/>
          <w:sz w:val="24"/>
          <w:highlight w:val="none"/>
        </w:rPr>
        <w:t>电</w:t>
      </w:r>
      <w:r>
        <w:rPr>
          <w:rFonts w:ascii="宋体" w:hAnsi="宋体"/>
          <w:color w:val="auto"/>
          <w:sz w:val="24"/>
          <w:highlight w:val="none"/>
        </w:rPr>
        <w:t xml:space="preserve">        </w:t>
      </w:r>
      <w:r>
        <w:rPr>
          <w:rFonts w:hint="eastAsia" w:ascii="宋体" w:hAnsi="宋体"/>
          <w:color w:val="auto"/>
          <w:sz w:val="24"/>
          <w:highlight w:val="none"/>
        </w:rPr>
        <w:t>话：</w:t>
      </w:r>
    </w:p>
    <w:p w14:paraId="6BEAE32F">
      <w:pPr>
        <w:tabs>
          <w:tab w:val="left" w:pos="4700"/>
        </w:tabs>
        <w:spacing w:line="360" w:lineRule="auto"/>
        <w:ind w:firstLine="490"/>
        <w:rPr>
          <w:rFonts w:ascii="宋体" w:hAnsi="宋体"/>
          <w:color w:val="auto"/>
          <w:sz w:val="24"/>
          <w:highlight w:val="none"/>
        </w:rPr>
      </w:pPr>
      <w:r>
        <w:rPr>
          <w:rFonts w:hint="eastAsia" w:ascii="宋体" w:hAnsi="宋体"/>
          <w:color w:val="auto"/>
          <w:sz w:val="24"/>
          <w:highlight w:val="none"/>
        </w:rPr>
        <w:t>传</w:t>
      </w:r>
      <w:r>
        <w:rPr>
          <w:rFonts w:ascii="宋体" w:hAnsi="宋体"/>
          <w:color w:val="auto"/>
          <w:sz w:val="24"/>
          <w:highlight w:val="none"/>
        </w:rPr>
        <w:t xml:space="preserve">        </w:t>
      </w:r>
      <w:r>
        <w:rPr>
          <w:rFonts w:hint="eastAsia" w:ascii="宋体" w:hAnsi="宋体"/>
          <w:color w:val="auto"/>
          <w:sz w:val="24"/>
          <w:highlight w:val="none"/>
        </w:rPr>
        <w:t>真：</w:t>
      </w:r>
      <w:r>
        <w:rPr>
          <w:rFonts w:ascii="宋体" w:hAnsi="宋体"/>
          <w:color w:val="auto"/>
          <w:sz w:val="24"/>
          <w:highlight w:val="none"/>
        </w:rPr>
        <w:tab/>
      </w:r>
      <w:r>
        <w:rPr>
          <w:rFonts w:hint="eastAsia" w:ascii="宋体" w:hAnsi="宋体"/>
          <w:color w:val="auto"/>
          <w:sz w:val="24"/>
          <w:highlight w:val="none"/>
        </w:rPr>
        <w:t>传</w:t>
      </w:r>
      <w:r>
        <w:rPr>
          <w:rFonts w:ascii="宋体" w:hAnsi="宋体"/>
          <w:color w:val="auto"/>
          <w:sz w:val="24"/>
          <w:highlight w:val="none"/>
        </w:rPr>
        <w:t xml:space="preserve">        </w:t>
      </w:r>
      <w:r>
        <w:rPr>
          <w:rFonts w:hint="eastAsia" w:ascii="宋体" w:hAnsi="宋体"/>
          <w:color w:val="auto"/>
          <w:sz w:val="24"/>
          <w:highlight w:val="none"/>
        </w:rPr>
        <w:t>真：</w:t>
      </w:r>
    </w:p>
    <w:p w14:paraId="08C12795">
      <w:pPr>
        <w:tabs>
          <w:tab w:val="left" w:pos="4700"/>
        </w:tabs>
        <w:spacing w:line="360" w:lineRule="auto"/>
        <w:ind w:firstLine="490"/>
        <w:rPr>
          <w:rFonts w:ascii="宋体" w:hAnsi="宋体"/>
          <w:color w:val="auto"/>
          <w:sz w:val="24"/>
          <w:highlight w:val="none"/>
        </w:rPr>
      </w:pPr>
      <w:r>
        <w:rPr>
          <w:rFonts w:hint="eastAsia" w:ascii="宋体" w:hAnsi="宋体"/>
          <w:color w:val="auto"/>
          <w:sz w:val="24"/>
          <w:highlight w:val="none"/>
        </w:rPr>
        <w:t>开户银行：</w:t>
      </w:r>
      <w:r>
        <w:rPr>
          <w:rFonts w:ascii="宋体" w:hAnsi="宋体"/>
          <w:color w:val="auto"/>
          <w:sz w:val="24"/>
          <w:highlight w:val="none"/>
        </w:rPr>
        <w:tab/>
      </w:r>
      <w:r>
        <w:rPr>
          <w:rFonts w:hint="eastAsia" w:ascii="宋体" w:hAnsi="宋体"/>
          <w:color w:val="auto"/>
          <w:sz w:val="24"/>
          <w:highlight w:val="none"/>
        </w:rPr>
        <w:t>开户银行：</w:t>
      </w:r>
    </w:p>
    <w:p w14:paraId="6CF41D01">
      <w:pPr>
        <w:tabs>
          <w:tab w:val="left" w:pos="4700"/>
        </w:tabs>
        <w:spacing w:line="360" w:lineRule="auto"/>
        <w:ind w:firstLine="490"/>
        <w:rPr>
          <w:rFonts w:ascii="宋体" w:hAnsi="宋体"/>
          <w:color w:val="auto"/>
          <w:sz w:val="24"/>
          <w:highlight w:val="none"/>
        </w:rPr>
      </w:pPr>
      <w:r>
        <w:rPr>
          <w:rFonts w:hint="eastAsia" w:ascii="宋体" w:hAnsi="宋体"/>
          <w:color w:val="auto"/>
          <w:sz w:val="24"/>
          <w:highlight w:val="none"/>
        </w:rPr>
        <w:t>帐</w:t>
      </w:r>
      <w:r>
        <w:rPr>
          <w:rFonts w:ascii="宋体" w:hAnsi="宋体"/>
          <w:color w:val="auto"/>
          <w:sz w:val="24"/>
          <w:highlight w:val="none"/>
        </w:rPr>
        <w:t xml:space="preserve">        </w:t>
      </w:r>
      <w:r>
        <w:rPr>
          <w:rFonts w:hint="eastAsia" w:ascii="宋体" w:hAnsi="宋体"/>
          <w:color w:val="auto"/>
          <w:sz w:val="24"/>
          <w:highlight w:val="none"/>
        </w:rPr>
        <w:t>号：</w:t>
      </w:r>
      <w:r>
        <w:rPr>
          <w:rFonts w:ascii="宋体" w:hAnsi="宋体"/>
          <w:color w:val="auto"/>
          <w:sz w:val="24"/>
          <w:highlight w:val="none"/>
        </w:rPr>
        <w:tab/>
      </w:r>
      <w:r>
        <w:rPr>
          <w:rFonts w:hint="eastAsia" w:ascii="宋体" w:hAnsi="宋体"/>
          <w:color w:val="auto"/>
          <w:sz w:val="24"/>
          <w:highlight w:val="none"/>
        </w:rPr>
        <w:t>帐</w:t>
      </w:r>
      <w:r>
        <w:rPr>
          <w:rFonts w:ascii="宋体" w:hAnsi="宋体"/>
          <w:color w:val="auto"/>
          <w:sz w:val="24"/>
          <w:highlight w:val="none"/>
        </w:rPr>
        <w:t xml:space="preserve">        </w:t>
      </w:r>
      <w:r>
        <w:rPr>
          <w:rFonts w:hint="eastAsia" w:ascii="宋体" w:hAnsi="宋体"/>
          <w:color w:val="auto"/>
          <w:sz w:val="24"/>
          <w:highlight w:val="none"/>
        </w:rPr>
        <w:t>号：</w:t>
      </w:r>
    </w:p>
    <w:p w14:paraId="4CBE23E7">
      <w:pPr>
        <w:tabs>
          <w:tab w:val="left" w:pos="4700"/>
        </w:tabs>
        <w:spacing w:line="360" w:lineRule="auto"/>
        <w:ind w:firstLine="490"/>
        <w:rPr>
          <w:rFonts w:hint="eastAsia" w:ascii="宋体" w:hAnsi="宋体"/>
          <w:color w:val="auto"/>
          <w:sz w:val="24"/>
          <w:highlight w:val="none"/>
        </w:rPr>
      </w:pPr>
      <w:r>
        <w:rPr>
          <w:rFonts w:hint="eastAsia" w:ascii="宋体" w:hAnsi="宋体"/>
          <w:color w:val="auto"/>
          <w:sz w:val="24"/>
          <w:highlight w:val="none"/>
        </w:rPr>
        <w:t>邮政编码：</w:t>
      </w:r>
      <w:r>
        <w:rPr>
          <w:rFonts w:ascii="宋体" w:hAnsi="宋体"/>
          <w:color w:val="auto"/>
          <w:sz w:val="24"/>
          <w:highlight w:val="none"/>
        </w:rPr>
        <w:t xml:space="preserve">   </w:t>
      </w:r>
      <w:r>
        <w:rPr>
          <w:rFonts w:ascii="宋体" w:hAnsi="宋体"/>
          <w:color w:val="auto"/>
          <w:sz w:val="24"/>
          <w:highlight w:val="none"/>
        </w:rPr>
        <w:tab/>
      </w:r>
      <w:r>
        <w:rPr>
          <w:rFonts w:hint="eastAsia" w:ascii="宋体" w:hAnsi="宋体"/>
          <w:color w:val="auto"/>
          <w:sz w:val="24"/>
          <w:highlight w:val="none"/>
        </w:rPr>
        <w:t>邮政编码：</w:t>
      </w:r>
    </w:p>
    <w:p w14:paraId="156764C9">
      <w:pPr>
        <w:tabs>
          <w:tab w:val="left" w:pos="4700"/>
        </w:tabs>
        <w:spacing w:line="360" w:lineRule="auto"/>
        <w:ind w:firstLine="490"/>
        <w:rPr>
          <w:rFonts w:hint="eastAsia" w:ascii="宋体" w:hAnsi="宋体"/>
          <w:color w:val="auto"/>
          <w:sz w:val="24"/>
          <w:highlight w:val="none"/>
        </w:rPr>
      </w:pPr>
      <w:r>
        <w:rPr>
          <w:rFonts w:hint="eastAsia" w:ascii="宋体" w:hAnsi="宋体" w:cs="宋体"/>
          <w:color w:val="auto"/>
          <w:kern w:val="0"/>
          <w:sz w:val="24"/>
          <w:highlight w:val="none"/>
        </w:rPr>
        <w:t>见证单位：        （盖章）</w:t>
      </w:r>
    </w:p>
    <w:p w14:paraId="6387CE8F">
      <w:pPr>
        <w:numPr>
          <w:ilvl w:val="0"/>
          <w:numId w:val="0"/>
        </w:numPr>
        <w:rPr>
          <w:rFonts w:hint="eastAsia"/>
          <w:color w:val="auto"/>
          <w:highlight w:val="none"/>
        </w:rPr>
      </w:pPr>
    </w:p>
    <w:p w14:paraId="5A0E6021">
      <w:pPr>
        <w:jc w:val="center"/>
        <w:rPr>
          <w:rFonts w:hint="eastAsia" w:ascii="宋体" w:hAnsi="宋体" w:eastAsia="宋体"/>
          <w:color w:val="auto"/>
          <w:sz w:val="24"/>
          <w:szCs w:val="24"/>
          <w:highlight w:val="none"/>
        </w:rPr>
      </w:pPr>
    </w:p>
    <w:p w14:paraId="52CAC2E9">
      <w:pPr>
        <w:jc w:val="center"/>
        <w:rPr>
          <w:rFonts w:hint="eastAsia" w:ascii="宋体" w:hAnsi="宋体" w:eastAsia="宋体"/>
          <w:color w:val="auto"/>
          <w:sz w:val="24"/>
          <w:szCs w:val="24"/>
          <w:highlight w:val="none"/>
        </w:rPr>
      </w:pPr>
    </w:p>
    <w:p w14:paraId="660BEC30">
      <w:pPr>
        <w:jc w:val="center"/>
        <w:rPr>
          <w:rFonts w:hint="eastAsia" w:ascii="宋体" w:hAnsi="宋体" w:eastAsia="宋体"/>
          <w:color w:val="auto"/>
          <w:sz w:val="24"/>
          <w:szCs w:val="24"/>
          <w:highlight w:val="none"/>
        </w:rPr>
      </w:pPr>
    </w:p>
    <w:p w14:paraId="6FE6AED6">
      <w:pPr>
        <w:jc w:val="center"/>
        <w:rPr>
          <w:rFonts w:hint="eastAsia" w:ascii="宋体" w:hAnsi="宋体" w:eastAsia="宋体"/>
          <w:color w:val="auto"/>
          <w:sz w:val="24"/>
          <w:szCs w:val="24"/>
          <w:highlight w:val="none"/>
        </w:rPr>
      </w:pPr>
    </w:p>
    <w:p w14:paraId="0CC95847">
      <w:pPr>
        <w:jc w:val="center"/>
        <w:rPr>
          <w:rFonts w:hint="eastAsia" w:ascii="宋体" w:hAnsi="宋体" w:eastAsia="宋体"/>
          <w:color w:val="auto"/>
          <w:sz w:val="24"/>
          <w:szCs w:val="24"/>
          <w:highlight w:val="none"/>
        </w:rPr>
      </w:pPr>
    </w:p>
    <w:p w14:paraId="7C0E5DCF">
      <w:pPr>
        <w:jc w:val="center"/>
        <w:rPr>
          <w:rFonts w:hint="eastAsia" w:ascii="宋体" w:hAnsi="宋体" w:eastAsia="宋体"/>
          <w:color w:val="auto"/>
          <w:sz w:val="24"/>
          <w:szCs w:val="24"/>
          <w:highlight w:val="none"/>
        </w:rPr>
      </w:pPr>
    </w:p>
    <w:p w14:paraId="6EB6CD6D">
      <w:pPr>
        <w:jc w:val="center"/>
        <w:rPr>
          <w:rFonts w:hint="eastAsia" w:ascii="宋体" w:hAnsi="宋体" w:eastAsia="宋体"/>
          <w:color w:val="auto"/>
          <w:sz w:val="24"/>
          <w:szCs w:val="24"/>
          <w:highlight w:val="none"/>
        </w:rPr>
      </w:pPr>
    </w:p>
    <w:p w14:paraId="0D5F4D02">
      <w:pPr>
        <w:jc w:val="center"/>
        <w:rPr>
          <w:rFonts w:hint="eastAsia" w:ascii="宋体" w:hAnsi="宋体" w:eastAsia="宋体"/>
          <w:color w:val="auto"/>
          <w:sz w:val="24"/>
          <w:szCs w:val="24"/>
          <w:highlight w:val="none"/>
        </w:rPr>
      </w:pPr>
    </w:p>
    <w:p w14:paraId="544FADCF">
      <w:pPr>
        <w:jc w:val="center"/>
        <w:rPr>
          <w:rFonts w:hint="eastAsia" w:ascii="宋体" w:hAnsi="宋体" w:eastAsia="宋体"/>
          <w:color w:val="auto"/>
          <w:sz w:val="24"/>
          <w:szCs w:val="24"/>
          <w:highlight w:val="none"/>
        </w:rPr>
      </w:pPr>
    </w:p>
    <w:p w14:paraId="36F157CC">
      <w:pPr>
        <w:jc w:val="center"/>
        <w:rPr>
          <w:rFonts w:hint="eastAsia" w:ascii="宋体" w:hAnsi="宋体" w:eastAsia="宋体"/>
          <w:color w:val="auto"/>
          <w:sz w:val="24"/>
          <w:szCs w:val="24"/>
          <w:highlight w:val="none"/>
        </w:rPr>
      </w:pPr>
    </w:p>
    <w:p w14:paraId="7879B52B">
      <w:pPr>
        <w:jc w:val="center"/>
        <w:rPr>
          <w:rFonts w:hint="eastAsia" w:ascii="宋体" w:hAnsi="宋体" w:eastAsia="宋体"/>
          <w:color w:val="auto"/>
          <w:sz w:val="24"/>
          <w:szCs w:val="24"/>
          <w:highlight w:val="none"/>
        </w:rPr>
      </w:pPr>
    </w:p>
    <w:p w14:paraId="2B9C34FE">
      <w:pPr>
        <w:jc w:val="center"/>
        <w:rPr>
          <w:rFonts w:hint="eastAsia" w:ascii="宋体" w:hAnsi="宋体" w:eastAsia="宋体"/>
          <w:color w:val="auto"/>
          <w:sz w:val="24"/>
          <w:szCs w:val="24"/>
          <w:highlight w:val="none"/>
        </w:rPr>
      </w:pPr>
    </w:p>
    <w:p w14:paraId="00EA6F61">
      <w:pPr>
        <w:jc w:val="center"/>
        <w:rPr>
          <w:rFonts w:hint="eastAsia" w:ascii="宋体" w:hAnsi="宋体" w:eastAsia="宋体"/>
          <w:color w:val="auto"/>
          <w:sz w:val="24"/>
          <w:szCs w:val="24"/>
          <w:highlight w:val="none"/>
        </w:rPr>
      </w:pPr>
    </w:p>
    <w:p w14:paraId="33A806FF">
      <w:pPr>
        <w:jc w:val="center"/>
        <w:rPr>
          <w:rFonts w:hint="eastAsia" w:ascii="宋体" w:hAnsi="宋体" w:eastAsia="宋体"/>
          <w:color w:val="auto"/>
          <w:sz w:val="24"/>
          <w:szCs w:val="24"/>
          <w:highlight w:val="none"/>
        </w:rPr>
      </w:pPr>
    </w:p>
    <w:p w14:paraId="6BEF8A9A">
      <w:pPr>
        <w:spacing w:after="0" w:line="360" w:lineRule="auto"/>
        <w:jc w:val="center"/>
        <w:rPr>
          <w:rFonts w:hint="eastAsia" w:ascii="宋体" w:hAnsi="宋体" w:eastAsia="宋体" w:cs="宋体"/>
          <w:b/>
          <w:color w:val="auto"/>
          <w:sz w:val="32"/>
          <w:szCs w:val="32"/>
          <w:highlight w:val="none"/>
        </w:rPr>
      </w:pPr>
    </w:p>
    <w:p w14:paraId="02499836">
      <w:pPr>
        <w:spacing w:after="0" w:line="360" w:lineRule="auto"/>
        <w:jc w:val="center"/>
        <w:rPr>
          <w:rFonts w:hint="eastAsia" w:eastAsia="黑体"/>
          <w:color w:val="auto"/>
          <w:sz w:val="28"/>
          <w:highlight w:val="none"/>
        </w:rPr>
      </w:pPr>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章 合同条款(格式文本)</w:t>
      </w:r>
    </w:p>
    <w:p w14:paraId="3CAE70DD">
      <w:pPr>
        <w:keepNext w:val="0"/>
        <w:keepLines w:val="0"/>
        <w:pageBreakBefore w:val="0"/>
        <w:spacing w:after="0"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根据</w:t>
      </w:r>
      <w:r>
        <w:rPr>
          <w:rFonts w:hint="eastAsia" w:ascii="宋体" w:hAnsi="宋体"/>
          <w:bCs/>
          <w:color w:val="auto"/>
          <w:sz w:val="24"/>
          <w:szCs w:val="24"/>
          <w:highlight w:val="none"/>
          <w:lang w:val="en-US" w:eastAsia="zh-CN"/>
        </w:rPr>
        <w:t>采购</w:t>
      </w:r>
      <w:r>
        <w:rPr>
          <w:rFonts w:hint="eastAsia" w:ascii="宋体" w:hAnsi="宋体"/>
          <w:bCs/>
          <w:color w:val="auto"/>
          <w:sz w:val="24"/>
          <w:szCs w:val="24"/>
          <w:highlight w:val="none"/>
        </w:rPr>
        <w:t>编号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en-US" w:eastAsia="zh-CN"/>
        </w:rPr>
        <w:t>招标文件</w:t>
      </w:r>
      <w:r>
        <w:rPr>
          <w:rFonts w:hint="eastAsia" w:ascii="宋体" w:hAnsi="宋体"/>
          <w:bCs/>
          <w:color w:val="auto"/>
          <w:sz w:val="24"/>
          <w:szCs w:val="24"/>
          <w:highlight w:val="none"/>
        </w:rPr>
        <w:t>和该文件的</w:t>
      </w:r>
      <w:r>
        <w:rPr>
          <w:rFonts w:hint="eastAsia" w:ascii="宋体" w:hAnsi="宋体"/>
          <w:bCs/>
          <w:color w:val="auto"/>
          <w:sz w:val="24"/>
          <w:szCs w:val="24"/>
          <w:highlight w:val="none"/>
          <w:lang w:val="en-US" w:eastAsia="zh-CN"/>
        </w:rPr>
        <w:t>中标</w:t>
      </w:r>
      <w:r>
        <w:rPr>
          <w:rFonts w:hint="eastAsia" w:ascii="宋体" w:hAnsi="宋体"/>
          <w:bCs/>
          <w:color w:val="auto"/>
          <w:sz w:val="24"/>
          <w:szCs w:val="24"/>
          <w:highlight w:val="none"/>
        </w:rPr>
        <w:t>通知书及</w:t>
      </w:r>
      <w:r>
        <w:rPr>
          <w:rFonts w:hint="eastAsia" w:ascii="宋体" w:hAnsi="宋体"/>
          <w:bCs/>
          <w:color w:val="auto"/>
          <w:sz w:val="24"/>
          <w:szCs w:val="24"/>
          <w:highlight w:val="none"/>
          <w:lang w:val="en-US" w:eastAsia="zh-CN"/>
        </w:rPr>
        <w:t>乙方投标</w:t>
      </w:r>
      <w:r>
        <w:rPr>
          <w:rFonts w:hint="eastAsia" w:ascii="宋体" w:hAnsi="宋体"/>
          <w:bCs/>
          <w:color w:val="auto"/>
          <w:sz w:val="24"/>
          <w:szCs w:val="24"/>
          <w:highlight w:val="none"/>
        </w:rPr>
        <w:t>文件，</w:t>
      </w:r>
      <w:r>
        <w:rPr>
          <w:rFonts w:hint="eastAsia" w:ascii="宋体" w:hAnsi="宋体"/>
          <w:bCs/>
          <w:color w:val="auto"/>
          <w:sz w:val="24"/>
          <w:szCs w:val="24"/>
          <w:highlight w:val="none"/>
          <w:lang w:val="en-US" w:eastAsia="zh-CN"/>
        </w:rPr>
        <w:t>甲乙</w:t>
      </w:r>
      <w:r>
        <w:rPr>
          <w:rFonts w:hint="eastAsia" w:ascii="宋体" w:hAnsi="宋体"/>
          <w:bCs/>
          <w:color w:val="auto"/>
          <w:sz w:val="24"/>
          <w:szCs w:val="24"/>
          <w:highlight w:val="none"/>
        </w:rPr>
        <w:t>双方就此次</w:t>
      </w:r>
      <w:r>
        <w:rPr>
          <w:rFonts w:hint="eastAsia" w:ascii="宋体" w:hAnsi="宋体"/>
          <w:bCs/>
          <w:color w:val="auto"/>
          <w:sz w:val="24"/>
          <w:szCs w:val="24"/>
          <w:highlight w:val="none"/>
          <w:u w:val="single"/>
          <w:lang w:eastAsia="zh-CN"/>
        </w:rPr>
        <w:t>2024-2025年安镇街道农村道路养护项目（</w:t>
      </w:r>
      <w:r>
        <w:rPr>
          <w:rFonts w:hint="eastAsia" w:ascii="宋体" w:hAnsi="宋体"/>
          <w:bCs/>
          <w:color w:val="auto"/>
          <w:sz w:val="24"/>
          <w:szCs w:val="24"/>
          <w:highlight w:val="none"/>
          <w:u w:val="single"/>
          <w:lang w:val="en-US" w:eastAsia="zh-CN"/>
        </w:rPr>
        <w:t>标段一：安镇片区/标段二：査桥片区</w:t>
      </w:r>
      <w:r>
        <w:rPr>
          <w:rFonts w:hint="eastAsia" w:ascii="宋体" w:hAnsi="宋体"/>
          <w:bCs/>
          <w:color w:val="auto"/>
          <w:sz w:val="24"/>
          <w:szCs w:val="24"/>
          <w:highlight w:val="none"/>
          <w:u w:val="single"/>
          <w:lang w:eastAsia="zh-CN"/>
        </w:rPr>
        <w:t>）</w:t>
      </w:r>
      <w:r>
        <w:rPr>
          <w:rFonts w:hint="eastAsia" w:ascii="宋体" w:hAnsi="宋体"/>
          <w:bCs/>
          <w:color w:val="auto"/>
          <w:sz w:val="24"/>
          <w:szCs w:val="24"/>
          <w:highlight w:val="none"/>
        </w:rPr>
        <w:t>及相关问题，同意按下列条款规定执行。</w:t>
      </w:r>
    </w:p>
    <w:p w14:paraId="4E9DB7AD">
      <w:pPr>
        <w:keepNext w:val="0"/>
        <w:keepLines w:val="0"/>
        <w:pageBreakBefore w:val="0"/>
        <w:spacing w:after="0" w:line="360" w:lineRule="auto"/>
        <w:rPr>
          <w:rFonts w:ascii="宋体" w:hAnsi="宋体" w:cs="宋体"/>
          <w:b/>
          <w:color w:val="auto"/>
          <w:sz w:val="24"/>
          <w:highlight w:val="none"/>
        </w:rPr>
      </w:pPr>
      <w:r>
        <w:rPr>
          <w:rFonts w:hint="eastAsia" w:ascii="宋体" w:hAnsi="宋体" w:cs="宋体"/>
          <w:b/>
          <w:color w:val="auto"/>
          <w:sz w:val="24"/>
          <w:highlight w:val="none"/>
        </w:rPr>
        <w:t>一、合同内容：</w:t>
      </w:r>
    </w:p>
    <w:p w14:paraId="2C04E611">
      <w:pPr>
        <w:keepNext w:val="0"/>
        <w:keepLines w:val="0"/>
        <w:pageBreakBefore w:val="0"/>
        <w:widowControl w:val="0"/>
        <w:tabs>
          <w:tab w:val="left" w:pos="-105"/>
          <w:tab w:val="left" w:pos="4515"/>
          <w:tab w:val="left" w:pos="4725"/>
        </w:tabs>
        <w:spacing w:after="0" w:line="360" w:lineRule="auto"/>
        <w:ind w:firstLine="480"/>
        <w:rPr>
          <w:rFonts w:ascii="宋体" w:hAnsi="宋体" w:cs="宋体"/>
          <w:bCs/>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乙方</w:t>
      </w:r>
      <w:r>
        <w:rPr>
          <w:rFonts w:hint="eastAsia" w:ascii="宋体" w:hAnsi="宋体" w:cs="宋体"/>
          <w:color w:val="auto"/>
          <w:sz w:val="24"/>
          <w:highlight w:val="none"/>
        </w:rPr>
        <w:t>负责完成采购人的</w:t>
      </w:r>
      <w:r>
        <w:rPr>
          <w:rFonts w:hint="eastAsia" w:ascii="宋体" w:hAnsi="宋体"/>
          <w:b/>
          <w:bCs/>
          <w:color w:val="auto"/>
          <w:sz w:val="24"/>
          <w:highlight w:val="none"/>
          <w:u w:val="single"/>
          <w:lang w:eastAsia="zh-CN"/>
        </w:rPr>
        <w:t>2024-2025年安镇街道农村道路养护项目（</w:t>
      </w:r>
      <w:r>
        <w:rPr>
          <w:rFonts w:hint="eastAsia" w:ascii="宋体" w:hAnsi="宋体"/>
          <w:b/>
          <w:bCs/>
          <w:color w:val="auto"/>
          <w:sz w:val="24"/>
          <w:highlight w:val="none"/>
          <w:u w:val="single"/>
          <w:lang w:val="en-US" w:eastAsia="zh-CN"/>
        </w:rPr>
        <w:t>标段一：安镇片区/标段二：査桥片区</w:t>
      </w:r>
      <w:r>
        <w:rPr>
          <w:rFonts w:hint="eastAsia" w:ascii="宋体" w:hAnsi="宋体"/>
          <w:b/>
          <w:bCs/>
          <w:color w:val="auto"/>
          <w:sz w:val="24"/>
          <w:highlight w:val="none"/>
          <w:u w:val="single"/>
          <w:lang w:eastAsia="zh-CN"/>
        </w:rPr>
        <w:t>）</w:t>
      </w:r>
      <w:r>
        <w:rPr>
          <w:rFonts w:hint="eastAsia" w:ascii="宋体" w:hAnsi="宋体" w:cs="宋体"/>
          <w:bCs/>
          <w:color w:val="auto"/>
          <w:sz w:val="24"/>
          <w:highlight w:val="none"/>
        </w:rPr>
        <w:t>的采购需求。</w:t>
      </w:r>
    </w:p>
    <w:p w14:paraId="652EDD9A">
      <w:pPr>
        <w:keepNext w:val="0"/>
        <w:keepLines w:val="0"/>
        <w:pageBreakBefore w:val="0"/>
        <w:widowControl w:val="0"/>
        <w:spacing w:after="0" w:line="360" w:lineRule="auto"/>
        <w:ind w:firstLine="480"/>
        <w:rPr>
          <w:rFonts w:ascii="宋体" w:hAnsi="宋体" w:cs="宋体"/>
          <w:color w:val="auto"/>
          <w:sz w:val="24"/>
          <w:highlight w:val="none"/>
        </w:rPr>
      </w:pPr>
      <w:r>
        <w:rPr>
          <w:rFonts w:hint="eastAsia" w:ascii="宋体" w:hAnsi="宋体" w:cs="宋体"/>
          <w:color w:val="auto"/>
          <w:sz w:val="24"/>
          <w:highlight w:val="none"/>
        </w:rPr>
        <w:t>2、下列文件为本合同不可分割部分：</w:t>
      </w:r>
    </w:p>
    <w:p w14:paraId="3BE43F1A">
      <w:pPr>
        <w:keepNext w:val="0"/>
        <w:keepLines w:val="0"/>
        <w:pageBreakBefore w:val="0"/>
        <w:widowControl w:val="0"/>
        <w:spacing w:after="0" w:line="360" w:lineRule="auto"/>
        <w:ind w:firstLine="480"/>
        <w:rPr>
          <w:rFonts w:ascii="宋体" w:hAnsi="宋体" w:cs="宋体"/>
          <w:color w:val="auto"/>
          <w:sz w:val="24"/>
          <w:highlight w:val="none"/>
        </w:rPr>
      </w:pPr>
      <w:r>
        <w:rPr>
          <w:rFonts w:hint="eastAsia" w:ascii="宋体" w:hAnsi="宋体" w:cs="宋体"/>
          <w:color w:val="auto"/>
          <w:sz w:val="24"/>
          <w:highlight w:val="none"/>
        </w:rPr>
        <w:t>①</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通知书；</w:t>
      </w:r>
    </w:p>
    <w:p w14:paraId="693B86F1">
      <w:pPr>
        <w:keepNext w:val="0"/>
        <w:keepLines w:val="0"/>
        <w:pageBreakBefore w:val="0"/>
        <w:widowControl w:val="0"/>
        <w:spacing w:after="0" w:line="360" w:lineRule="auto"/>
        <w:ind w:firstLine="480"/>
        <w:rPr>
          <w:rFonts w:ascii="宋体" w:hAnsi="宋体" w:cs="宋体"/>
          <w:color w:val="auto"/>
          <w:sz w:val="24"/>
          <w:highlight w:val="none"/>
        </w:rPr>
      </w:pPr>
      <w:r>
        <w:rPr>
          <w:rFonts w:hint="eastAsia" w:ascii="宋体" w:hAnsi="宋体" w:cs="宋体"/>
          <w:color w:val="auto"/>
          <w:sz w:val="24"/>
          <w:highlight w:val="none"/>
        </w:rPr>
        <w:t>②</w:t>
      </w:r>
      <w:r>
        <w:rPr>
          <w:rFonts w:hint="eastAsia" w:ascii="宋体" w:hAnsi="宋体" w:cs="宋体"/>
          <w:color w:val="auto"/>
          <w:sz w:val="24"/>
          <w:highlight w:val="none"/>
          <w:lang w:eastAsia="zh-CN"/>
        </w:rPr>
        <w:t>乙方</w:t>
      </w:r>
      <w:r>
        <w:rPr>
          <w:rFonts w:hint="eastAsia" w:ascii="宋体" w:hAnsi="宋体" w:cs="宋体"/>
          <w:color w:val="auto"/>
          <w:sz w:val="24"/>
          <w:highlight w:val="none"/>
        </w:rPr>
        <w:t>的</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文件；</w:t>
      </w:r>
    </w:p>
    <w:p w14:paraId="10886A7C">
      <w:pPr>
        <w:keepNext w:val="0"/>
        <w:keepLines w:val="0"/>
        <w:pageBreakBefore w:val="0"/>
        <w:widowControl w:val="0"/>
        <w:spacing w:after="0" w:line="360" w:lineRule="auto"/>
        <w:ind w:firstLine="480"/>
        <w:rPr>
          <w:rFonts w:ascii="宋体" w:hAnsi="宋体" w:cs="宋体"/>
          <w:color w:val="auto"/>
          <w:sz w:val="24"/>
          <w:highlight w:val="none"/>
        </w:rPr>
      </w:pPr>
      <w:r>
        <w:rPr>
          <w:rFonts w:hint="eastAsia" w:ascii="宋体" w:hAnsi="宋体" w:cs="宋体"/>
          <w:color w:val="auto"/>
          <w:sz w:val="24"/>
          <w:highlight w:val="none"/>
        </w:rPr>
        <w:t>③</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文件；</w:t>
      </w:r>
    </w:p>
    <w:p w14:paraId="62E30622">
      <w:pPr>
        <w:keepNext w:val="0"/>
        <w:keepLines w:val="0"/>
        <w:pageBreakBefore w:val="0"/>
        <w:widowControl w:val="0"/>
        <w:spacing w:after="0" w:line="360" w:lineRule="auto"/>
        <w:ind w:firstLine="480"/>
        <w:rPr>
          <w:rFonts w:ascii="宋体" w:hAnsi="宋体"/>
          <w:color w:val="auto"/>
          <w:sz w:val="24"/>
          <w:highlight w:val="none"/>
        </w:rPr>
      </w:pPr>
      <w:r>
        <w:rPr>
          <w:rFonts w:hint="eastAsia" w:ascii="宋体" w:hAnsi="宋体" w:cs="宋体"/>
          <w:color w:val="auto"/>
          <w:sz w:val="24"/>
          <w:highlight w:val="none"/>
        </w:rPr>
        <w:t>④</w:t>
      </w:r>
      <w:r>
        <w:rPr>
          <w:rFonts w:hint="eastAsia" w:ascii="宋体" w:hAnsi="宋体" w:cs="宋体"/>
          <w:color w:val="auto"/>
          <w:sz w:val="24"/>
          <w:highlight w:val="none"/>
          <w:lang w:eastAsia="zh-CN"/>
        </w:rPr>
        <w:t>乙方</w:t>
      </w:r>
      <w:r>
        <w:rPr>
          <w:rFonts w:hint="eastAsia" w:ascii="宋体" w:hAnsi="宋体" w:cs="宋体"/>
          <w:color w:val="auto"/>
          <w:sz w:val="24"/>
          <w:highlight w:val="none"/>
        </w:rPr>
        <w:t>在</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过程中所作的其他承诺、声明、书面澄清等。</w:t>
      </w:r>
    </w:p>
    <w:p w14:paraId="3E6DD73B">
      <w:pPr>
        <w:keepNext w:val="0"/>
        <w:keepLines w:val="0"/>
        <w:pageBreakBefore w:val="0"/>
        <w:spacing w:after="0" w:line="360" w:lineRule="auto"/>
        <w:rPr>
          <w:rFonts w:ascii="宋体" w:hAnsi="宋体"/>
          <w:b/>
          <w:color w:val="auto"/>
          <w:sz w:val="24"/>
          <w:highlight w:val="none"/>
        </w:rPr>
      </w:pPr>
      <w:r>
        <w:rPr>
          <w:rFonts w:hint="eastAsia" w:ascii="宋体" w:hAnsi="宋体"/>
          <w:b/>
          <w:color w:val="auto"/>
          <w:sz w:val="24"/>
          <w:highlight w:val="none"/>
        </w:rPr>
        <w:t>二、</w:t>
      </w:r>
      <w:r>
        <w:rPr>
          <w:rFonts w:hint="eastAsia" w:ascii="宋体" w:hAnsi="宋体"/>
          <w:b/>
          <w:color w:val="auto"/>
          <w:sz w:val="24"/>
          <w:highlight w:val="none"/>
          <w:lang w:val="en-US" w:eastAsia="zh-CN"/>
        </w:rPr>
        <w:t>服务</w:t>
      </w:r>
      <w:r>
        <w:rPr>
          <w:rFonts w:hint="eastAsia" w:ascii="宋体" w:hAnsi="宋体"/>
          <w:b/>
          <w:color w:val="auto"/>
          <w:sz w:val="24"/>
          <w:highlight w:val="none"/>
        </w:rPr>
        <w:t>期限</w:t>
      </w:r>
    </w:p>
    <w:p w14:paraId="6FA50837">
      <w:pPr>
        <w:spacing w:line="360" w:lineRule="auto"/>
        <w:ind w:firstLine="482" w:firstLineChars="200"/>
        <w:rPr>
          <w:rFonts w:hint="default" w:ascii="宋体" w:hAnsi="宋体" w:eastAsia="宋体" w:cs="Times New Roman"/>
          <w:color w:val="auto"/>
          <w:sz w:val="24"/>
          <w:highlight w:val="none"/>
          <w:lang w:val="en-US" w:eastAsia="zh-CN"/>
        </w:rPr>
      </w:pPr>
      <w:r>
        <w:rPr>
          <w:rFonts w:hint="eastAsia" w:ascii="����" w:hAnsi="����"/>
          <w:b/>
          <w:color w:val="auto"/>
          <w:sz w:val="24"/>
          <w:highlight w:val="none"/>
          <w:u w:val="single"/>
        </w:rPr>
        <w:t xml:space="preserve"> </w:t>
      </w:r>
      <w:r>
        <w:rPr>
          <w:rFonts w:hint="eastAsia" w:ascii="����" w:hAnsi="����"/>
          <w:b/>
          <w:color w:val="auto"/>
          <w:sz w:val="24"/>
          <w:highlight w:val="none"/>
          <w:u w:val="single"/>
          <w:lang w:val="en-US" w:eastAsia="zh-CN"/>
        </w:rPr>
        <w:t xml:space="preserve">    </w:t>
      </w:r>
      <w:r>
        <w:rPr>
          <w:rFonts w:hint="eastAsia" w:ascii="����" w:hAnsi="����"/>
          <w:b/>
          <w:color w:val="auto"/>
          <w:sz w:val="24"/>
          <w:highlight w:val="none"/>
          <w:u w:val="single"/>
        </w:rPr>
        <w:t xml:space="preserve"> </w:t>
      </w:r>
      <w:r>
        <w:rPr>
          <w:rFonts w:hint="eastAsia" w:ascii="宋体" w:hAnsi="宋体"/>
          <w:color w:val="auto"/>
          <w:sz w:val="24"/>
          <w:highlight w:val="none"/>
        </w:rPr>
        <w:t>年，开始养护时间与甲方签订协议的时间</w:t>
      </w:r>
      <w:r>
        <w:rPr>
          <w:rFonts w:hint="eastAsia" w:ascii="宋体" w:hAnsi="宋体" w:eastAsia="宋体" w:cs="Times New Roman"/>
          <w:color w:val="auto"/>
          <w:sz w:val="24"/>
          <w:highlight w:val="none"/>
        </w:rPr>
        <w:t>为准。</w:t>
      </w:r>
    </w:p>
    <w:p w14:paraId="32BD3AA4">
      <w:pPr>
        <w:keepNext w:val="0"/>
        <w:keepLines w:val="0"/>
        <w:pageBreakBefore w:val="0"/>
        <w:spacing w:after="0" w:line="360" w:lineRule="auto"/>
        <w:ind w:left="480"/>
        <w:rPr>
          <w:rFonts w:ascii="宋体" w:hAnsi="宋体"/>
          <w:color w:val="auto"/>
          <w:sz w:val="24"/>
          <w:highlight w:val="none"/>
        </w:rPr>
      </w:pPr>
      <w:r>
        <w:rPr>
          <w:rFonts w:hint="eastAsia" w:ascii="宋体" w:hAnsi="宋体"/>
          <w:color w:val="auto"/>
          <w:sz w:val="24"/>
          <w:highlight w:val="none"/>
        </w:rPr>
        <w:t>从____年____月____日至____年____月____日止。</w:t>
      </w:r>
    </w:p>
    <w:p w14:paraId="14CDC199">
      <w:pPr>
        <w:keepNext w:val="0"/>
        <w:keepLines w:val="0"/>
        <w:pageBreakBefore w:val="0"/>
        <w:spacing w:after="0" w:line="360" w:lineRule="auto"/>
        <w:rPr>
          <w:rFonts w:ascii="宋体" w:hAnsi="宋体"/>
          <w:b/>
          <w:color w:val="auto"/>
          <w:sz w:val="24"/>
          <w:highlight w:val="none"/>
        </w:rPr>
      </w:pPr>
      <w:r>
        <w:rPr>
          <w:rFonts w:hint="eastAsia" w:ascii="宋体" w:hAnsi="宋体"/>
          <w:b/>
          <w:color w:val="auto"/>
          <w:sz w:val="24"/>
          <w:highlight w:val="none"/>
        </w:rPr>
        <w:t>三：服务地点：</w:t>
      </w:r>
    </w:p>
    <w:p w14:paraId="78452052">
      <w:pPr>
        <w:keepNext w:val="0"/>
        <w:keepLines w:val="0"/>
        <w:pageBreakBefore w:val="0"/>
        <w:spacing w:after="0" w:line="360" w:lineRule="auto"/>
        <w:ind w:firstLine="48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无锡市锡山区人民政府安镇街道</w:t>
      </w:r>
    </w:p>
    <w:p w14:paraId="403BBE85">
      <w:pPr>
        <w:keepNext w:val="0"/>
        <w:keepLines w:val="0"/>
        <w:pageBreakBefore w:val="0"/>
        <w:spacing w:after="0" w:line="360" w:lineRule="auto"/>
        <w:rPr>
          <w:rFonts w:ascii="宋体" w:hAnsi="宋体"/>
          <w:b/>
          <w:color w:val="auto"/>
          <w:sz w:val="24"/>
          <w:highlight w:val="none"/>
        </w:rPr>
      </w:pPr>
      <w:r>
        <w:rPr>
          <w:rFonts w:hint="eastAsia" w:ascii="宋体" w:hAnsi="宋体"/>
          <w:b/>
          <w:color w:val="auto"/>
          <w:sz w:val="24"/>
          <w:highlight w:val="none"/>
        </w:rPr>
        <w:t>四、付款方式</w:t>
      </w:r>
    </w:p>
    <w:p w14:paraId="01785C55">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1、付款方式：</w:t>
      </w:r>
    </w:p>
    <w:p w14:paraId="72EB8BC4">
      <w:pPr>
        <w:spacing w:line="360" w:lineRule="auto"/>
        <w:ind w:firstLine="480" w:firstLineChars="200"/>
        <w:jc w:val="left"/>
        <w:rPr>
          <w:rFonts w:hint="eastAsia" w:ascii="宋体" w:hAnsi="宋体" w:eastAsia="宋体"/>
          <w:color w:val="auto"/>
          <w:kern w:val="0"/>
          <w:sz w:val="24"/>
          <w:szCs w:val="24"/>
          <w:highlight w:val="none"/>
          <w:lang w:val="en-US" w:eastAsia="zh-CN"/>
        </w:rPr>
      </w:pPr>
      <w:r>
        <w:rPr>
          <w:rFonts w:hint="eastAsia" w:ascii="宋体" w:hAnsi="宋体" w:eastAsia="宋体"/>
          <w:color w:val="auto"/>
          <w:sz w:val="24"/>
          <w:szCs w:val="24"/>
          <w:highlight w:val="none"/>
        </w:rPr>
        <w:t>（1）</w:t>
      </w:r>
      <w:r>
        <w:rPr>
          <w:rFonts w:hint="eastAsia" w:ascii="宋体" w:hAnsi="宋体" w:eastAsia="宋体"/>
          <w:color w:val="auto"/>
          <w:kern w:val="0"/>
          <w:sz w:val="24"/>
          <w:szCs w:val="24"/>
          <w:highlight w:val="none"/>
          <w:lang w:val="en-US" w:eastAsia="zh-CN"/>
        </w:rPr>
        <w:t>预付款：</w:t>
      </w:r>
      <w:r>
        <w:rPr>
          <w:rFonts w:hint="eastAsia" w:ascii="宋体" w:hAnsi="宋体"/>
          <w:bCs/>
          <w:color w:val="auto"/>
          <w:sz w:val="24"/>
          <w:szCs w:val="24"/>
          <w:highlight w:val="none"/>
          <w:u w:val="single"/>
          <w:lang w:val="en-US" w:eastAsia="zh-CN"/>
        </w:rPr>
        <w:t>/。</w:t>
      </w:r>
    </w:p>
    <w:p w14:paraId="5D89E466">
      <w:pPr>
        <w:spacing w:line="360" w:lineRule="auto"/>
        <w:ind w:firstLine="480" w:firstLineChars="200"/>
        <w:rPr>
          <w:rFonts w:hint="eastAsia" w:ascii="宋体" w:hAnsi="宋体" w:eastAsia="宋体"/>
          <w:b/>
          <w:bCs/>
          <w:color w:val="auto"/>
          <w:sz w:val="24"/>
          <w:szCs w:val="24"/>
          <w:highlight w:val="none"/>
        </w:rPr>
      </w:pPr>
      <w:r>
        <w:rPr>
          <w:rFonts w:hint="eastAsia" w:ascii="宋体" w:hAnsi="宋体" w:eastAsia="宋体"/>
          <w:color w:val="auto"/>
          <w:kern w:val="0"/>
          <w:sz w:val="24"/>
          <w:szCs w:val="24"/>
          <w:highlight w:val="none"/>
          <w:lang w:val="en-US" w:eastAsia="zh-CN"/>
        </w:rPr>
        <w:t>（2）进度款：</w:t>
      </w:r>
      <w:r>
        <w:rPr>
          <w:rFonts w:hint="eastAsia" w:ascii="宋体" w:hAnsi="宋体" w:cs="宋体"/>
          <w:b/>
          <w:bCs/>
          <w:color w:val="auto"/>
          <w:sz w:val="24"/>
          <w:highlight w:val="none"/>
          <w:u w:val="single"/>
          <w:lang w:val="en-US" w:eastAsia="zh-CN"/>
        </w:rPr>
        <w:t>1）项目进度款每半年支付一次</w:t>
      </w:r>
      <w:r>
        <w:rPr>
          <w:rFonts w:hint="eastAsia" w:ascii="宋体" w:hAnsi="宋体" w:cs="宋体"/>
          <w:b/>
          <w:bCs/>
          <w:color w:val="auto"/>
          <w:sz w:val="24"/>
          <w:highlight w:val="none"/>
          <w:u w:val="single"/>
        </w:rPr>
        <w:t>，</w:t>
      </w:r>
      <w:r>
        <w:rPr>
          <w:rFonts w:hint="eastAsia" w:ascii="宋体" w:hAnsi="宋体" w:cs="宋体"/>
          <w:b/>
          <w:bCs/>
          <w:color w:val="auto"/>
          <w:sz w:val="24"/>
          <w:highlight w:val="none"/>
          <w:u w:val="single"/>
          <w:lang w:val="en-US" w:eastAsia="zh-CN"/>
        </w:rPr>
        <w:t>根据跟踪审计月报核算应</w:t>
      </w:r>
      <w:r>
        <w:rPr>
          <w:rFonts w:hint="eastAsia" w:ascii="宋体" w:hAnsi="宋体" w:cs="宋体"/>
          <w:b/>
          <w:bCs/>
          <w:color w:val="auto"/>
          <w:sz w:val="24"/>
          <w:highlight w:val="none"/>
          <w:u w:val="single"/>
        </w:rPr>
        <w:t>付款。按财政拨款情况</w:t>
      </w:r>
      <w:r>
        <w:rPr>
          <w:rFonts w:hint="eastAsia" w:ascii="宋体" w:hAnsi="宋体" w:cs="宋体"/>
          <w:b/>
          <w:bCs/>
          <w:color w:val="auto"/>
          <w:sz w:val="24"/>
          <w:highlight w:val="none"/>
          <w:u w:val="single"/>
          <w:lang w:val="en-US" w:eastAsia="zh-CN"/>
        </w:rPr>
        <w:t>每半年</w:t>
      </w:r>
      <w:r>
        <w:rPr>
          <w:rFonts w:hint="eastAsia" w:ascii="宋体" w:hAnsi="宋体" w:cs="宋体"/>
          <w:b/>
          <w:bCs/>
          <w:color w:val="auto"/>
          <w:sz w:val="24"/>
          <w:highlight w:val="none"/>
          <w:u w:val="single"/>
        </w:rPr>
        <w:t>支付应付款项的</w:t>
      </w:r>
      <w:r>
        <w:rPr>
          <w:rFonts w:hint="eastAsia" w:ascii="宋体" w:hAnsi="宋体" w:cs="宋体"/>
          <w:b/>
          <w:bCs/>
          <w:color w:val="auto"/>
          <w:sz w:val="24"/>
          <w:highlight w:val="none"/>
          <w:u w:val="single"/>
          <w:lang w:val="en-US" w:eastAsia="zh-CN"/>
        </w:rPr>
        <w:t>8</w:t>
      </w:r>
      <w:r>
        <w:rPr>
          <w:rFonts w:hint="eastAsia" w:ascii="宋体" w:hAnsi="宋体" w:cs="宋体"/>
          <w:b/>
          <w:bCs/>
          <w:color w:val="auto"/>
          <w:sz w:val="24"/>
          <w:highlight w:val="none"/>
          <w:u w:val="single"/>
        </w:rPr>
        <w:t>0%作为进度款</w:t>
      </w:r>
      <w:r>
        <w:rPr>
          <w:rFonts w:hint="eastAsia" w:ascii="宋体" w:hAnsi="宋体" w:cs="宋体"/>
          <w:b/>
          <w:bCs/>
          <w:color w:val="auto"/>
          <w:sz w:val="24"/>
          <w:highlight w:val="none"/>
          <w:u w:val="single"/>
          <w:lang w:eastAsia="zh-CN"/>
        </w:rPr>
        <w:t>；</w:t>
      </w:r>
      <w:r>
        <w:rPr>
          <w:rFonts w:hint="eastAsia" w:ascii="宋体" w:hAnsi="宋体" w:cs="宋体"/>
          <w:b/>
          <w:bCs/>
          <w:color w:val="auto"/>
          <w:sz w:val="24"/>
          <w:highlight w:val="none"/>
          <w:u w:val="single"/>
          <w:lang w:val="en-US" w:eastAsia="zh-CN"/>
        </w:rPr>
        <w:t>2</w:t>
      </w:r>
      <w:r>
        <w:rPr>
          <w:rFonts w:hint="eastAsia" w:ascii="宋体" w:hAnsi="宋体" w:cs="宋体"/>
          <w:b/>
          <w:bCs/>
          <w:color w:val="auto"/>
          <w:sz w:val="24"/>
          <w:highlight w:val="none"/>
          <w:u w:val="single"/>
          <w:lang w:eastAsia="zh-CN"/>
        </w:rPr>
        <w:t>）</w:t>
      </w:r>
      <w:r>
        <w:rPr>
          <w:rFonts w:hint="eastAsia" w:ascii="宋体" w:hAnsi="宋体" w:cs="宋体"/>
          <w:b/>
          <w:bCs/>
          <w:color w:val="auto"/>
          <w:sz w:val="24"/>
          <w:highlight w:val="none"/>
          <w:u w:val="single"/>
          <w:lang w:val="en-US" w:eastAsia="zh-CN"/>
        </w:rPr>
        <w:t>合同履行结束后，付清剩余款项。3）</w:t>
      </w:r>
      <w:r>
        <w:rPr>
          <w:rFonts w:hint="eastAsia" w:ascii="宋体" w:hAnsi="宋体" w:cs="宋体"/>
          <w:b/>
          <w:bCs/>
          <w:color w:val="auto"/>
          <w:sz w:val="24"/>
          <w:highlight w:val="none"/>
          <w:u w:val="single"/>
        </w:rPr>
        <w:t>上述款项均不另计利息，且所有款项全部支付至中标单位基本账户。</w:t>
      </w:r>
      <w:r>
        <w:rPr>
          <w:rFonts w:hint="eastAsia" w:ascii="宋体" w:hAnsi="宋体" w:cs="宋体"/>
          <w:b/>
          <w:bCs/>
          <w:color w:val="auto"/>
          <w:sz w:val="24"/>
          <w:highlight w:val="none"/>
          <w:u w:val="single"/>
          <w:lang w:val="en-US" w:eastAsia="zh-CN"/>
        </w:rPr>
        <w:t>4</w:t>
      </w:r>
      <w:r>
        <w:rPr>
          <w:rFonts w:hint="eastAsia" w:ascii="宋体" w:hAnsi="宋体" w:cs="宋体"/>
          <w:b/>
          <w:bCs/>
          <w:color w:val="auto"/>
          <w:sz w:val="24"/>
          <w:highlight w:val="none"/>
          <w:u w:val="single"/>
          <w:lang w:eastAsia="zh-CN"/>
        </w:rPr>
        <w:t>）</w:t>
      </w:r>
      <w:r>
        <w:rPr>
          <w:rFonts w:hint="eastAsia" w:ascii="宋体" w:hAnsi="宋体" w:eastAsia="宋体" w:cs="宋体"/>
          <w:b/>
          <w:bCs/>
          <w:color w:val="auto"/>
          <w:sz w:val="24"/>
          <w:highlight w:val="none"/>
          <w:u w:val="single"/>
          <w:lang w:val="en-US" w:eastAsia="zh-CN"/>
        </w:rPr>
        <w:t>且本项目最终结算价不能超过合同价。</w:t>
      </w:r>
    </w:p>
    <w:p w14:paraId="3EED7B1F">
      <w:pPr>
        <w:keepNext w:val="0"/>
        <w:keepLines w:val="0"/>
        <w:pageBreakBefore w:val="0"/>
        <w:tabs>
          <w:tab w:val="left" w:pos="1050"/>
        </w:tabs>
        <w:spacing w:after="0" w:line="360" w:lineRule="auto"/>
        <w:ind w:firstLine="480"/>
        <w:rPr>
          <w:rFonts w:hint="eastAsia" w:ascii="宋体" w:hAnsi="宋体"/>
          <w:color w:val="auto"/>
          <w:sz w:val="24"/>
          <w:highlight w:val="none"/>
          <w:u w:val="single"/>
        </w:rPr>
      </w:pPr>
      <w:r>
        <w:rPr>
          <w:rFonts w:hint="eastAsia" w:ascii="宋体" w:hAnsi="宋体"/>
          <w:color w:val="auto"/>
          <w:sz w:val="24"/>
          <w:highlight w:val="none"/>
        </w:rPr>
        <w:t>2、考核内容：</w:t>
      </w:r>
      <w:r>
        <w:rPr>
          <w:rFonts w:hint="eastAsia" w:ascii="宋体" w:hAnsi="宋体"/>
          <w:color w:val="auto"/>
          <w:sz w:val="24"/>
          <w:highlight w:val="none"/>
          <w:u w:val="single"/>
          <w:lang w:val="en-US" w:eastAsia="zh-CN"/>
        </w:rPr>
        <w:t>详见合同附件</w:t>
      </w:r>
      <w:r>
        <w:rPr>
          <w:rFonts w:hint="eastAsia" w:ascii="宋体" w:hAnsi="宋体"/>
          <w:color w:val="auto"/>
          <w:sz w:val="24"/>
          <w:highlight w:val="none"/>
          <w:u w:val="single"/>
        </w:rPr>
        <w:t>。</w:t>
      </w:r>
    </w:p>
    <w:p w14:paraId="517B33C0">
      <w:pPr>
        <w:pStyle w:val="5"/>
        <w:rPr>
          <w:rFonts w:hint="eastAsia" w:ascii="宋体" w:hAnsi="宋体"/>
          <w:b/>
          <w:color w:val="auto"/>
          <w:sz w:val="24"/>
          <w:highlight w:val="none"/>
        </w:rPr>
      </w:pPr>
      <w:r>
        <w:rPr>
          <w:rFonts w:hint="eastAsia" w:ascii="宋体" w:hAnsi="宋体" w:eastAsia="宋体" w:cs="宋体"/>
          <w:b/>
          <w:color w:val="auto"/>
          <w:kern w:val="0"/>
          <w:sz w:val="24"/>
          <w:highlight w:val="none"/>
          <w:lang w:val="en-US" w:eastAsia="zh-CN"/>
        </w:rPr>
        <w:t>五</w:t>
      </w:r>
      <w:r>
        <w:rPr>
          <w:rFonts w:hint="eastAsia" w:ascii="宋体" w:hAnsi="宋体" w:cs="宋体"/>
          <w:b/>
          <w:color w:val="auto"/>
          <w:kern w:val="0"/>
          <w:sz w:val="24"/>
          <w:highlight w:val="none"/>
        </w:rPr>
        <w:t>、合同价格形式：</w:t>
      </w:r>
      <w:r>
        <w:rPr>
          <w:rFonts w:hint="eastAsia" w:ascii="宋体" w:hAnsi="宋体" w:cs="宋体"/>
          <w:color w:val="auto"/>
          <w:kern w:val="0"/>
          <w:sz w:val="24"/>
          <w:highlight w:val="none"/>
        </w:rPr>
        <w:t>本项目为固定</w:t>
      </w:r>
      <w:r>
        <w:rPr>
          <w:rFonts w:hint="eastAsia" w:ascii="宋体" w:hAnsi="宋体" w:cs="宋体"/>
          <w:color w:val="auto"/>
          <w:kern w:val="0"/>
          <w:sz w:val="24"/>
          <w:highlight w:val="none"/>
          <w:lang w:val="en-US" w:eastAsia="zh-CN"/>
        </w:rPr>
        <w:t>单</w:t>
      </w:r>
      <w:r>
        <w:rPr>
          <w:rFonts w:hint="eastAsia" w:ascii="宋体" w:hAnsi="宋体" w:cs="宋体"/>
          <w:color w:val="auto"/>
          <w:kern w:val="0"/>
          <w:sz w:val="24"/>
          <w:highlight w:val="none"/>
        </w:rPr>
        <w:t>价合同，如有未实施部分，按中标单价扣除</w:t>
      </w:r>
      <w:r>
        <w:rPr>
          <w:rFonts w:hint="eastAsia" w:ascii="宋体" w:hAnsi="宋体" w:eastAsia="宋体" w:cs="宋体"/>
          <w:color w:val="auto"/>
          <w:kern w:val="0"/>
          <w:sz w:val="24"/>
          <w:highlight w:val="none"/>
          <w:lang w:eastAsia="zh-CN"/>
        </w:rPr>
        <w:t>。</w:t>
      </w:r>
      <w:r>
        <w:rPr>
          <w:rFonts w:hint="eastAsia" w:ascii="宋体" w:hAnsi="宋体"/>
          <w:b/>
          <w:color w:val="auto"/>
          <w:sz w:val="24"/>
          <w:highlight w:val="none"/>
          <w:lang w:val="en-US" w:eastAsia="zh-CN"/>
        </w:rPr>
        <w:t>六</w:t>
      </w:r>
      <w:r>
        <w:rPr>
          <w:rFonts w:hint="eastAsia" w:ascii="宋体" w:hAnsi="宋体"/>
          <w:b/>
          <w:color w:val="auto"/>
          <w:sz w:val="24"/>
          <w:highlight w:val="none"/>
        </w:rPr>
        <w:t>、</w:t>
      </w:r>
      <w:r>
        <w:rPr>
          <w:rFonts w:hint="eastAsia" w:ascii="宋体" w:hAnsi="宋体"/>
          <w:b/>
          <w:color w:val="auto"/>
          <w:sz w:val="24"/>
          <w:highlight w:val="none"/>
          <w:lang w:val="en-US" w:eastAsia="zh-CN"/>
        </w:rPr>
        <w:t>甲乙方的</w:t>
      </w:r>
      <w:r>
        <w:rPr>
          <w:rFonts w:hint="eastAsia" w:ascii="宋体" w:hAnsi="宋体"/>
          <w:b/>
          <w:color w:val="auto"/>
          <w:sz w:val="24"/>
          <w:highlight w:val="none"/>
        </w:rPr>
        <w:t>权利和义务</w:t>
      </w:r>
    </w:p>
    <w:p w14:paraId="236CB9AB">
      <w:pPr>
        <w:snapToGrid w:val="0"/>
        <w:spacing w:line="360" w:lineRule="auto"/>
        <w:ind w:firstLine="480" w:firstLineChars="200"/>
        <w:rPr>
          <w:rFonts w:hint="eastAsia" w:eastAsia="宋体"/>
          <w:color w:val="auto"/>
          <w:sz w:val="24"/>
          <w:szCs w:val="24"/>
          <w:highlight w:val="none"/>
        </w:rPr>
      </w:pPr>
      <w:r>
        <w:rPr>
          <w:rFonts w:hint="eastAsia" w:ascii="宋体" w:hAnsi="宋体" w:eastAsia="宋体"/>
          <w:color w:val="auto"/>
          <w:sz w:val="24"/>
          <w:szCs w:val="24"/>
          <w:highlight w:val="none"/>
        </w:rPr>
        <w:t>1、</w:t>
      </w:r>
      <w:r>
        <w:rPr>
          <w:rFonts w:hint="eastAsia" w:eastAsia="宋体"/>
          <w:color w:val="auto"/>
          <w:sz w:val="24"/>
          <w:szCs w:val="24"/>
          <w:highlight w:val="none"/>
        </w:rPr>
        <w:t>乙方应当确保其为履行服务所指派的人员充足和合格，并具有提供服务的必要经验。未经甲方书面同意，乙方不得调整其所指派人员。若甲方书面证明认为乙方所指派人员不合格的，有权要求乙方更换。</w:t>
      </w:r>
    </w:p>
    <w:p w14:paraId="389799FF">
      <w:pPr>
        <w:snapToGrid w:val="0"/>
        <w:spacing w:line="360" w:lineRule="auto"/>
        <w:ind w:firstLine="480" w:firstLineChars="200"/>
        <w:rPr>
          <w:rFonts w:hint="eastAsia" w:eastAsia="宋体"/>
          <w:color w:val="auto"/>
          <w:sz w:val="24"/>
          <w:szCs w:val="24"/>
          <w:highlight w:val="none"/>
        </w:rPr>
      </w:pPr>
      <w:r>
        <w:rPr>
          <w:rFonts w:hint="eastAsia" w:ascii="宋体" w:hAnsi="宋体" w:eastAsia="宋体"/>
          <w:color w:val="auto"/>
          <w:sz w:val="24"/>
          <w:szCs w:val="24"/>
          <w:highlight w:val="none"/>
        </w:rPr>
        <w:t>2、</w:t>
      </w:r>
      <w:r>
        <w:rPr>
          <w:rFonts w:hint="eastAsia" w:eastAsia="宋体"/>
          <w:color w:val="auto"/>
          <w:sz w:val="24"/>
          <w:szCs w:val="24"/>
          <w:highlight w:val="none"/>
        </w:rPr>
        <w:t>乙方项目人员：项目团队须根据甲方要求安排人员驻场服务，项目团队人员变更需要提前以书面形式向甲方提出申请，得到甲方许可后方可进行。</w:t>
      </w:r>
    </w:p>
    <w:p w14:paraId="5800B215">
      <w:pPr>
        <w:snapToGrid w:val="0"/>
        <w:spacing w:line="360" w:lineRule="auto"/>
        <w:ind w:firstLine="480" w:firstLineChars="200"/>
        <w:rPr>
          <w:rFonts w:hint="eastAsia" w:eastAsia="宋体"/>
          <w:color w:val="auto"/>
          <w:sz w:val="24"/>
          <w:szCs w:val="24"/>
          <w:highlight w:val="none"/>
        </w:rPr>
      </w:pPr>
      <w:r>
        <w:rPr>
          <w:rFonts w:hint="eastAsia" w:ascii="宋体" w:hAnsi="宋体" w:eastAsia="宋体"/>
          <w:color w:val="auto"/>
          <w:sz w:val="24"/>
          <w:szCs w:val="24"/>
          <w:highlight w:val="none"/>
        </w:rPr>
        <w:t>3、</w:t>
      </w:r>
      <w:r>
        <w:rPr>
          <w:rFonts w:hint="eastAsia" w:eastAsia="宋体"/>
          <w:color w:val="auto"/>
          <w:sz w:val="24"/>
          <w:szCs w:val="24"/>
          <w:highlight w:val="none"/>
        </w:rPr>
        <w:t>除非甲方另有授权，经乙方指派在甲方场地工作的人员应当遵守甲方的一般工作规范和安全要求；甲方应当事先以书面方式将此规范和要求告知乙方。</w:t>
      </w:r>
    </w:p>
    <w:p w14:paraId="1ED82875">
      <w:pPr>
        <w:snapToGrid w:val="0"/>
        <w:spacing w:line="360" w:lineRule="auto"/>
        <w:ind w:firstLine="480" w:firstLineChars="200"/>
        <w:rPr>
          <w:rFonts w:hint="eastAsia" w:eastAsia="宋体"/>
          <w:color w:val="auto"/>
          <w:sz w:val="24"/>
          <w:szCs w:val="24"/>
          <w:highlight w:val="none"/>
        </w:rPr>
      </w:pPr>
      <w:r>
        <w:rPr>
          <w:rFonts w:hint="eastAsia" w:ascii="宋体" w:hAnsi="宋体" w:eastAsia="宋体"/>
          <w:color w:val="auto"/>
          <w:sz w:val="24"/>
          <w:szCs w:val="24"/>
          <w:highlight w:val="none"/>
        </w:rPr>
        <w:t>4、</w:t>
      </w:r>
      <w:r>
        <w:rPr>
          <w:rFonts w:hint="eastAsia" w:eastAsia="宋体"/>
          <w:color w:val="auto"/>
          <w:sz w:val="24"/>
          <w:szCs w:val="24"/>
          <w:highlight w:val="none"/>
        </w:rPr>
        <w:t>乙方应当根据指定一名联系人，授权其代表乙方处理与本合同中的服务有关的各事项。</w:t>
      </w:r>
    </w:p>
    <w:p w14:paraId="5B92685A">
      <w:pPr>
        <w:snapToGrid w:val="0"/>
        <w:spacing w:line="360" w:lineRule="auto"/>
        <w:ind w:firstLine="480" w:firstLineChars="200"/>
        <w:rPr>
          <w:color w:val="auto"/>
          <w:highlight w:val="none"/>
        </w:rPr>
      </w:pPr>
      <w:r>
        <w:rPr>
          <w:rFonts w:hint="eastAsia" w:ascii="宋体" w:hAnsi="宋体" w:eastAsia="宋体"/>
          <w:color w:val="auto"/>
          <w:sz w:val="24"/>
          <w:szCs w:val="24"/>
          <w:highlight w:val="none"/>
        </w:rPr>
        <w:t>5、甲</w:t>
      </w:r>
      <w:r>
        <w:rPr>
          <w:rFonts w:hint="eastAsia" w:eastAsia="宋体"/>
          <w:color w:val="auto"/>
          <w:sz w:val="24"/>
          <w:szCs w:val="24"/>
          <w:highlight w:val="none"/>
        </w:rPr>
        <w:t>方可针对乙方在项目实施过程中的问题发出项目整改通知单，乙方应在收到整改通知单后</w:t>
      </w:r>
      <w:r>
        <w:rPr>
          <w:rFonts w:eastAsia="宋体"/>
          <w:color w:val="auto"/>
          <w:sz w:val="24"/>
          <w:szCs w:val="24"/>
          <w:highlight w:val="none"/>
        </w:rPr>
        <w:t>3</w:t>
      </w:r>
      <w:r>
        <w:rPr>
          <w:rFonts w:hint="eastAsia" w:eastAsia="宋体"/>
          <w:color w:val="auto"/>
          <w:sz w:val="24"/>
          <w:szCs w:val="24"/>
          <w:highlight w:val="none"/>
        </w:rPr>
        <w:t>个工作日内向甲方以书面方式提交整改计划，并在甲方规定的期限内整</w:t>
      </w:r>
    </w:p>
    <w:p w14:paraId="61B096F0">
      <w:pPr>
        <w:keepNext w:val="0"/>
        <w:keepLines w:val="0"/>
        <w:pageBreakBefore w:val="0"/>
        <w:spacing w:after="0" w:line="360" w:lineRule="auto"/>
        <w:rPr>
          <w:rFonts w:hint="eastAsia" w:ascii="宋体" w:hAnsi="宋体"/>
          <w:b/>
          <w:color w:val="auto"/>
          <w:sz w:val="24"/>
          <w:highlight w:val="none"/>
        </w:rPr>
      </w:pPr>
      <w:r>
        <w:rPr>
          <w:rFonts w:hint="eastAsia" w:ascii="宋体" w:hAnsi="宋体"/>
          <w:b/>
          <w:color w:val="auto"/>
          <w:sz w:val="24"/>
          <w:highlight w:val="none"/>
          <w:lang w:val="en-US" w:eastAsia="zh-CN"/>
        </w:rPr>
        <w:t>七</w:t>
      </w:r>
      <w:r>
        <w:rPr>
          <w:rFonts w:hint="eastAsia" w:ascii="宋体" w:hAnsi="宋体"/>
          <w:b/>
          <w:color w:val="auto"/>
          <w:sz w:val="24"/>
          <w:highlight w:val="none"/>
        </w:rPr>
        <w:t>、合同的履行和解除</w:t>
      </w:r>
    </w:p>
    <w:p w14:paraId="2D58DC23">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1、甲方和乙方协商一致，可以解除合同。</w:t>
      </w:r>
    </w:p>
    <w:p w14:paraId="4452D444">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2、有下列情形之一，合同一方可以解除合同：</w:t>
      </w:r>
    </w:p>
    <w:p w14:paraId="53923732">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1</w:t>
      </w:r>
      <w:r>
        <w:rPr>
          <w:rFonts w:hint="eastAsia" w:ascii="宋体" w:hAnsi="宋体" w:eastAsia="宋体" w:cs="Times New Roman"/>
          <w:color w:val="auto"/>
          <w:sz w:val="24"/>
          <w:szCs w:val="24"/>
          <w:highlight w:val="none"/>
        </w:rPr>
        <w:t>）因不可抗力致使不能实现合同目的，未受不可抗力影响的一方有权解除合同；</w:t>
      </w:r>
    </w:p>
    <w:p w14:paraId="4ACA10C3">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（2）因合同一方违约导致合同不能履行，另一方有权解除合同。</w:t>
      </w:r>
    </w:p>
    <w:p w14:paraId="22573E2D">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3、有权解除合同的一方，应当在违约事实或不可抗力发生之后三十天内书面通知对方提出解除合同，合同在书面通知到达对方时解除。</w:t>
      </w:r>
    </w:p>
    <w:p w14:paraId="3E5B8122">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4、合同的部分和全部都不得转让。</w:t>
      </w:r>
    </w:p>
    <w:p w14:paraId="5B2B1441">
      <w:pPr>
        <w:keepNext w:val="0"/>
        <w:keepLines w:val="0"/>
        <w:pageBreakBefore w:val="0"/>
        <w:spacing w:after="0" w:line="360" w:lineRule="auto"/>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八、履约保证金</w:t>
      </w:r>
    </w:p>
    <w:p w14:paraId="63BE7B89">
      <w:pPr>
        <w:keepNext w:val="0"/>
        <w:keepLines w:val="0"/>
        <w:pageBreakBefore w:val="0"/>
        <w:widowControl w:val="0"/>
        <w:spacing w:after="0" w:line="360" w:lineRule="auto"/>
        <w:ind w:firstLine="480"/>
        <w:rPr>
          <w:rFonts w:ascii="宋体" w:hAnsi="宋体" w:eastAsia="宋体" w:cs="Times New Roman"/>
          <w:color w:val="auto"/>
          <w:sz w:val="24"/>
          <w:highlight w:val="none"/>
          <w:lang w:val="en-US" w:eastAsia="zh-CN"/>
        </w:rPr>
      </w:pPr>
      <w:r>
        <w:rPr>
          <w:rFonts w:hint="eastAsia" w:ascii="宋体" w:hAnsi="宋体" w:eastAsia="宋体" w:cs="宋体"/>
          <w:color w:val="auto"/>
          <w:sz w:val="24"/>
          <w:szCs w:val="24"/>
          <w:highlight w:val="none"/>
          <w:lang w:val="en-US" w:eastAsia="zh-CN"/>
        </w:rPr>
        <w:t>本项目无需缴纳履约保证金</w:t>
      </w:r>
      <w:r>
        <w:rPr>
          <w:rFonts w:hint="eastAsia" w:ascii="宋体" w:hAnsi="宋体" w:eastAsia="宋体" w:cs="Times New Roman"/>
          <w:color w:val="auto"/>
          <w:sz w:val="24"/>
          <w:highlight w:val="none"/>
          <w:lang w:val="en-US" w:eastAsia="zh-CN"/>
        </w:rPr>
        <w:t>。</w:t>
      </w:r>
    </w:p>
    <w:p w14:paraId="5D3C5AA6">
      <w:pPr>
        <w:keepNext w:val="0"/>
        <w:keepLines w:val="0"/>
        <w:pageBreakBefore w:val="0"/>
        <w:spacing w:after="0" w:line="360" w:lineRule="auto"/>
        <w:rPr>
          <w:rFonts w:ascii="宋体" w:hAnsi="宋体"/>
          <w:b/>
          <w:color w:val="auto"/>
          <w:sz w:val="24"/>
          <w:highlight w:val="none"/>
        </w:rPr>
      </w:pPr>
      <w:r>
        <w:rPr>
          <w:rFonts w:hint="eastAsia" w:ascii="宋体" w:hAnsi="宋体"/>
          <w:b/>
          <w:color w:val="auto"/>
          <w:sz w:val="24"/>
          <w:highlight w:val="none"/>
          <w:lang w:val="en-US" w:eastAsia="zh-CN"/>
        </w:rPr>
        <w:t>九</w:t>
      </w:r>
      <w:r>
        <w:rPr>
          <w:rFonts w:hint="eastAsia" w:ascii="宋体" w:hAnsi="宋体"/>
          <w:b/>
          <w:color w:val="auto"/>
          <w:sz w:val="24"/>
          <w:highlight w:val="none"/>
        </w:rPr>
        <w:t>、违约责任</w:t>
      </w:r>
    </w:p>
    <w:p w14:paraId="0ACC427D">
      <w:pPr>
        <w:pStyle w:val="12"/>
        <w:overflowPunct w:val="0"/>
        <w:spacing w:line="360" w:lineRule="auto"/>
        <w:ind w:firstLine="480"/>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甲</w:t>
      </w:r>
      <w:r>
        <w:rPr>
          <w:rFonts w:ascii="宋体" w:hAnsi="宋体"/>
          <w:color w:val="auto"/>
          <w:sz w:val="24"/>
          <w:highlight w:val="none"/>
        </w:rPr>
        <w:t>方未</w:t>
      </w:r>
      <w:r>
        <w:rPr>
          <w:rFonts w:hint="eastAsia" w:ascii="宋体" w:hAnsi="宋体"/>
          <w:color w:val="auto"/>
          <w:sz w:val="24"/>
          <w:highlight w:val="none"/>
        </w:rPr>
        <w:t>按</w:t>
      </w:r>
      <w:r>
        <w:rPr>
          <w:rFonts w:ascii="宋体" w:hAnsi="宋体"/>
          <w:color w:val="auto"/>
          <w:sz w:val="24"/>
          <w:highlight w:val="none"/>
        </w:rPr>
        <w:t>本</w:t>
      </w:r>
      <w:r>
        <w:rPr>
          <w:rFonts w:hint="eastAsia" w:ascii="宋体" w:hAnsi="宋体"/>
          <w:color w:val="auto"/>
          <w:sz w:val="24"/>
          <w:highlight w:val="none"/>
        </w:rPr>
        <w:t>协议规定</w:t>
      </w:r>
      <w:r>
        <w:rPr>
          <w:rFonts w:ascii="宋体" w:hAnsi="宋体"/>
          <w:color w:val="auto"/>
          <w:sz w:val="24"/>
          <w:highlight w:val="none"/>
        </w:rPr>
        <w:t>，</w:t>
      </w:r>
      <w:r>
        <w:rPr>
          <w:rFonts w:hint="eastAsia" w:ascii="宋体" w:hAnsi="宋体"/>
          <w:color w:val="auto"/>
          <w:sz w:val="24"/>
          <w:highlight w:val="none"/>
        </w:rPr>
        <w:t>乙</w:t>
      </w:r>
      <w:r>
        <w:rPr>
          <w:rFonts w:ascii="宋体" w:hAnsi="宋体"/>
          <w:color w:val="auto"/>
          <w:sz w:val="24"/>
          <w:highlight w:val="none"/>
        </w:rPr>
        <w:t>方可依法向</w:t>
      </w:r>
      <w:r>
        <w:rPr>
          <w:rFonts w:hint="eastAsia" w:ascii="宋体" w:hAnsi="宋体"/>
          <w:color w:val="auto"/>
          <w:sz w:val="24"/>
          <w:highlight w:val="none"/>
        </w:rPr>
        <w:t>甲</w:t>
      </w:r>
      <w:r>
        <w:rPr>
          <w:rFonts w:ascii="宋体" w:hAnsi="宋体"/>
          <w:color w:val="auto"/>
          <w:sz w:val="24"/>
          <w:highlight w:val="none"/>
        </w:rPr>
        <w:t>方要求</w:t>
      </w:r>
      <w:r>
        <w:rPr>
          <w:rFonts w:hint="eastAsia" w:ascii="宋体" w:hAnsi="宋体"/>
          <w:color w:val="auto"/>
          <w:sz w:val="24"/>
          <w:highlight w:val="none"/>
          <w:lang w:val="en-US" w:eastAsia="zh-CN"/>
        </w:rPr>
        <w:t>直接损失</w:t>
      </w:r>
      <w:r>
        <w:rPr>
          <w:rFonts w:ascii="宋体" w:hAnsi="宋体"/>
          <w:color w:val="auto"/>
          <w:sz w:val="24"/>
          <w:highlight w:val="none"/>
        </w:rPr>
        <w:t>经济赔偿；</w:t>
      </w:r>
    </w:p>
    <w:p w14:paraId="62C4AE27">
      <w:pPr>
        <w:pStyle w:val="12"/>
        <w:overflowPunct w:val="0"/>
        <w:spacing w:line="360" w:lineRule="auto"/>
        <w:ind w:firstLine="480"/>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乙</w:t>
      </w:r>
      <w:r>
        <w:rPr>
          <w:rFonts w:ascii="宋体" w:hAnsi="宋体"/>
          <w:color w:val="auto"/>
          <w:sz w:val="24"/>
          <w:highlight w:val="none"/>
        </w:rPr>
        <w:t>方对本</w:t>
      </w:r>
      <w:r>
        <w:rPr>
          <w:rFonts w:hint="eastAsia" w:ascii="宋体" w:hAnsi="宋体"/>
          <w:color w:val="auto"/>
          <w:sz w:val="24"/>
          <w:highlight w:val="none"/>
        </w:rPr>
        <w:t>协议</w:t>
      </w:r>
      <w:r>
        <w:rPr>
          <w:rFonts w:ascii="宋体" w:hAnsi="宋体"/>
          <w:color w:val="auto"/>
          <w:sz w:val="24"/>
          <w:highlight w:val="none"/>
        </w:rPr>
        <w:t>规定的义务未履行或履行不力的，</w:t>
      </w:r>
      <w:r>
        <w:rPr>
          <w:rFonts w:hint="eastAsia" w:ascii="宋体" w:hAnsi="宋体"/>
          <w:color w:val="auto"/>
          <w:sz w:val="24"/>
          <w:highlight w:val="none"/>
        </w:rPr>
        <w:t>甲</w:t>
      </w:r>
      <w:r>
        <w:rPr>
          <w:rFonts w:ascii="宋体" w:hAnsi="宋体"/>
          <w:color w:val="auto"/>
          <w:sz w:val="24"/>
          <w:highlight w:val="none"/>
        </w:rPr>
        <w:t>方可</w:t>
      </w:r>
      <w:r>
        <w:rPr>
          <w:rFonts w:hint="eastAsia" w:ascii="宋体" w:hAnsi="宋体"/>
          <w:color w:val="auto"/>
          <w:sz w:val="24"/>
          <w:highlight w:val="none"/>
        </w:rPr>
        <w:t>依法向乙方要求经济赔偿</w:t>
      </w:r>
      <w:r>
        <w:rPr>
          <w:rFonts w:ascii="宋体" w:hAnsi="宋体"/>
          <w:color w:val="auto"/>
          <w:sz w:val="24"/>
          <w:highlight w:val="none"/>
        </w:rPr>
        <w:t>，</w:t>
      </w:r>
      <w:r>
        <w:rPr>
          <w:rFonts w:hint="eastAsia" w:ascii="宋体" w:hAnsi="宋体"/>
          <w:color w:val="auto"/>
          <w:sz w:val="24"/>
          <w:highlight w:val="none"/>
        </w:rPr>
        <w:t>甲方可依本协议规定</w:t>
      </w:r>
      <w:r>
        <w:rPr>
          <w:rFonts w:ascii="宋体" w:hAnsi="宋体"/>
          <w:color w:val="auto"/>
          <w:sz w:val="24"/>
          <w:highlight w:val="none"/>
        </w:rPr>
        <w:t>取消</w:t>
      </w:r>
      <w:r>
        <w:rPr>
          <w:rFonts w:hint="eastAsia" w:ascii="宋体" w:hAnsi="宋体"/>
          <w:color w:val="auto"/>
          <w:sz w:val="24"/>
          <w:highlight w:val="none"/>
        </w:rPr>
        <w:t>乙方服务</w:t>
      </w:r>
      <w:r>
        <w:rPr>
          <w:rFonts w:ascii="宋体" w:hAnsi="宋体"/>
          <w:color w:val="auto"/>
          <w:sz w:val="24"/>
          <w:highlight w:val="none"/>
        </w:rPr>
        <w:t>资格；</w:t>
      </w:r>
    </w:p>
    <w:p w14:paraId="23E9E51B">
      <w:pPr>
        <w:pStyle w:val="12"/>
        <w:overflowPunct w:val="0"/>
        <w:spacing w:line="360" w:lineRule="auto"/>
        <w:ind w:firstLine="480"/>
        <w:rPr>
          <w:rFonts w:ascii="宋体" w:hAnsi="宋体"/>
          <w:color w:val="auto"/>
          <w:sz w:val="24"/>
          <w:highlight w:val="none"/>
        </w:rPr>
      </w:pPr>
      <w:r>
        <w:rPr>
          <w:rFonts w:ascii="宋体" w:hAnsi="宋体"/>
          <w:color w:val="auto"/>
          <w:sz w:val="24"/>
          <w:highlight w:val="none"/>
        </w:rPr>
        <w:t>3、甲、乙</w:t>
      </w:r>
      <w:r>
        <w:rPr>
          <w:rFonts w:hint="eastAsia" w:ascii="宋体" w:hAnsi="宋体"/>
          <w:color w:val="auto"/>
          <w:sz w:val="24"/>
          <w:highlight w:val="none"/>
        </w:rPr>
        <w:t>双</w:t>
      </w:r>
      <w:r>
        <w:rPr>
          <w:rFonts w:ascii="宋体" w:hAnsi="宋体"/>
          <w:color w:val="auto"/>
          <w:sz w:val="24"/>
          <w:highlight w:val="none"/>
        </w:rPr>
        <w:t>方</w:t>
      </w:r>
      <w:r>
        <w:rPr>
          <w:rFonts w:hint="eastAsia" w:ascii="宋体" w:hAnsi="宋体"/>
          <w:color w:val="auto"/>
          <w:sz w:val="24"/>
          <w:highlight w:val="none"/>
        </w:rPr>
        <w:t>若有</w:t>
      </w:r>
      <w:r>
        <w:rPr>
          <w:rFonts w:ascii="宋体" w:hAnsi="宋体"/>
          <w:color w:val="auto"/>
          <w:sz w:val="24"/>
          <w:highlight w:val="none"/>
        </w:rPr>
        <w:t>违反</w:t>
      </w:r>
      <w:r>
        <w:rPr>
          <w:rFonts w:hint="eastAsia" w:ascii="宋体" w:hAnsi="宋体"/>
          <w:color w:val="auto"/>
          <w:sz w:val="24"/>
          <w:highlight w:val="none"/>
        </w:rPr>
        <w:t>本协议</w:t>
      </w:r>
      <w:r>
        <w:rPr>
          <w:rFonts w:ascii="宋体" w:hAnsi="宋体"/>
          <w:color w:val="auto"/>
          <w:sz w:val="24"/>
          <w:highlight w:val="none"/>
        </w:rPr>
        <w:t>规定或</w:t>
      </w:r>
      <w:r>
        <w:rPr>
          <w:rFonts w:hint="eastAsia" w:ascii="宋体" w:hAnsi="宋体"/>
          <w:color w:val="auto"/>
          <w:sz w:val="24"/>
          <w:highlight w:val="none"/>
        </w:rPr>
        <w:t>其他</w:t>
      </w:r>
      <w:r>
        <w:rPr>
          <w:rFonts w:ascii="宋体" w:hAnsi="宋体"/>
          <w:color w:val="auto"/>
          <w:sz w:val="24"/>
          <w:highlight w:val="none"/>
        </w:rPr>
        <w:t>违纪事项</w:t>
      </w:r>
      <w:r>
        <w:rPr>
          <w:rFonts w:hint="eastAsia" w:ascii="宋体" w:hAnsi="宋体"/>
          <w:color w:val="auto"/>
          <w:sz w:val="24"/>
          <w:highlight w:val="none"/>
        </w:rPr>
        <w:t>可</w:t>
      </w:r>
      <w:r>
        <w:rPr>
          <w:rFonts w:ascii="宋体" w:hAnsi="宋体"/>
          <w:color w:val="auto"/>
          <w:sz w:val="24"/>
          <w:highlight w:val="none"/>
        </w:rPr>
        <w:t>向相关部门投诉。经相关部门核查，如情况属实将作为有效投诉记录在案</w:t>
      </w:r>
      <w:r>
        <w:rPr>
          <w:rFonts w:hint="eastAsia" w:ascii="宋体" w:hAnsi="宋体"/>
          <w:color w:val="auto"/>
          <w:sz w:val="24"/>
          <w:highlight w:val="none"/>
        </w:rPr>
        <w:t>，自愿接受相应处罚</w:t>
      </w:r>
      <w:r>
        <w:rPr>
          <w:rFonts w:ascii="宋体" w:hAnsi="宋体"/>
          <w:color w:val="auto"/>
          <w:sz w:val="24"/>
          <w:highlight w:val="none"/>
        </w:rPr>
        <w:t>。</w:t>
      </w:r>
    </w:p>
    <w:p w14:paraId="629508F4">
      <w:pPr>
        <w:keepNext w:val="0"/>
        <w:keepLines w:val="0"/>
        <w:pageBreakBefore w:val="0"/>
        <w:spacing w:after="0" w:line="360" w:lineRule="auto"/>
        <w:rPr>
          <w:rFonts w:hint="eastAsia" w:ascii="宋体" w:hAnsi="宋体" w:eastAsia="宋体" w:cs="Times New Roman"/>
          <w:b/>
          <w:color w:val="auto"/>
          <w:sz w:val="24"/>
          <w:highlight w:val="none"/>
        </w:rPr>
      </w:pPr>
      <w:r>
        <w:rPr>
          <w:rFonts w:hint="eastAsia" w:ascii="宋体" w:hAnsi="宋体" w:cs="Times New Roman"/>
          <w:b/>
          <w:color w:val="auto"/>
          <w:sz w:val="24"/>
          <w:highlight w:val="none"/>
          <w:lang w:val="en-US" w:eastAsia="zh-CN"/>
        </w:rPr>
        <w:t>十</w:t>
      </w:r>
      <w:r>
        <w:rPr>
          <w:rFonts w:hint="eastAsia" w:ascii="宋体" w:hAnsi="宋体" w:eastAsia="宋体" w:cs="Times New Roman"/>
          <w:b/>
          <w:color w:val="auto"/>
          <w:sz w:val="24"/>
          <w:highlight w:val="none"/>
          <w:lang w:val="en-US" w:eastAsia="zh-CN"/>
        </w:rPr>
        <w:t>、</w:t>
      </w:r>
      <w:r>
        <w:rPr>
          <w:rFonts w:hint="eastAsia" w:ascii="宋体" w:hAnsi="宋体" w:eastAsia="宋体" w:cs="Times New Roman"/>
          <w:b/>
          <w:color w:val="auto"/>
          <w:sz w:val="24"/>
          <w:highlight w:val="none"/>
        </w:rPr>
        <w:t>合同变更</w:t>
      </w:r>
    </w:p>
    <w:p w14:paraId="0456D088">
      <w:pPr>
        <w:keepNext w:val="0"/>
        <w:keepLines w:val="0"/>
        <w:pageBreakBefore w:val="0"/>
        <w:widowControl w:val="0"/>
        <w:spacing w:after="0"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1、双方当事人协商一致，可以签订书面补充合同的形式变更合同，但不得违背招标文件确定的事项，且如果系追加与合同标的相同的服务的，那么所有补充合同的采购金额不得超过原合同价的10%。</w:t>
      </w:r>
    </w:p>
    <w:p w14:paraId="5599482D">
      <w:pPr>
        <w:keepNext w:val="0"/>
        <w:keepLines w:val="0"/>
        <w:pageBreakBefore w:val="0"/>
        <w:widowControl w:val="0"/>
        <w:spacing w:after="0" w:line="360" w:lineRule="auto"/>
        <w:ind w:firstLine="48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eastAsia="zh-CN"/>
        </w:rPr>
        <w:t>因任何一方原因（包括双方当事人自身原因以及政策变动、规划调整等外部原因）导致</w:t>
      </w:r>
      <w:r>
        <w:rPr>
          <w:rFonts w:hint="eastAsia" w:ascii="宋体" w:hAnsi="宋体" w:cs="Times New Roman"/>
          <w:color w:val="auto"/>
          <w:sz w:val="24"/>
          <w:highlight w:val="none"/>
          <w:lang w:val="en-US" w:eastAsia="zh-CN"/>
        </w:rPr>
        <w:t>变更</w:t>
      </w:r>
      <w:r>
        <w:rPr>
          <w:rFonts w:hint="eastAsia" w:ascii="宋体" w:hAnsi="宋体" w:eastAsia="宋体" w:cs="Times New Roman"/>
          <w:color w:val="auto"/>
          <w:sz w:val="24"/>
          <w:highlight w:val="none"/>
          <w:lang w:eastAsia="zh-CN"/>
        </w:rPr>
        <w:t>的，应向对方支付合同价10％的违约金；因</w:t>
      </w:r>
      <w:r>
        <w:rPr>
          <w:rFonts w:hint="eastAsia" w:ascii="宋体" w:hAnsi="宋体" w:cs="Times New Roman"/>
          <w:color w:val="auto"/>
          <w:sz w:val="24"/>
          <w:highlight w:val="none"/>
          <w:lang w:val="en-US" w:eastAsia="zh-CN"/>
        </w:rPr>
        <w:t>变更</w:t>
      </w:r>
      <w:r>
        <w:rPr>
          <w:rFonts w:hint="eastAsia" w:ascii="宋体" w:hAnsi="宋体" w:eastAsia="宋体" w:cs="Times New Roman"/>
          <w:color w:val="auto"/>
          <w:sz w:val="24"/>
          <w:highlight w:val="none"/>
          <w:lang w:eastAsia="zh-CN"/>
        </w:rPr>
        <w:t>合同造成的经济损失超过违约金的，还应给予赔偿。</w:t>
      </w:r>
    </w:p>
    <w:p w14:paraId="1B7BAB03">
      <w:pPr>
        <w:keepNext w:val="0"/>
        <w:keepLines w:val="0"/>
        <w:pageBreakBefore w:val="0"/>
        <w:widowControl w:val="0"/>
        <w:spacing w:after="0" w:line="360" w:lineRule="auto"/>
        <w:ind w:firstLine="480"/>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3、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6E467CE0">
      <w:pPr>
        <w:keepNext w:val="0"/>
        <w:keepLines w:val="0"/>
        <w:pageBreakBefore w:val="0"/>
        <w:widowControl w:val="0"/>
        <w:spacing w:after="0" w:line="360" w:lineRule="auto"/>
        <w:ind w:firstLine="480"/>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（1）甲方内部工作安排、计划调整等自身原因；</w:t>
      </w:r>
    </w:p>
    <w:p w14:paraId="0646A263">
      <w:pPr>
        <w:keepNext w:val="0"/>
        <w:keepLines w:val="0"/>
        <w:pageBreakBefore w:val="0"/>
        <w:widowControl w:val="0"/>
        <w:spacing w:after="0" w:line="360" w:lineRule="auto"/>
        <w:ind w:firstLine="480"/>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（2）中央、省、市、区级政策变动，以及规划、计划调整等外部原因；</w:t>
      </w:r>
    </w:p>
    <w:p w14:paraId="3A28E588">
      <w:pPr>
        <w:keepNext w:val="0"/>
        <w:keepLines w:val="0"/>
        <w:pageBreakBefore w:val="0"/>
        <w:widowControl w:val="0"/>
        <w:spacing w:after="0" w:line="360" w:lineRule="auto"/>
        <w:ind w:firstLine="480"/>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（3）其他甲方原因。</w:t>
      </w:r>
    </w:p>
    <w:p w14:paraId="18A343CE">
      <w:pPr>
        <w:keepNext w:val="0"/>
        <w:keepLines w:val="0"/>
        <w:pageBreakBefore w:val="0"/>
        <w:widowControl w:val="0"/>
        <w:spacing w:after="0" w:line="360" w:lineRule="auto"/>
        <w:ind w:firstLine="480"/>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本合同对合同变更、中止或终止合同有其他特殊约定的，按该特殊约定执行。</w:t>
      </w:r>
    </w:p>
    <w:p w14:paraId="589B9327">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十一</w:t>
      </w:r>
      <w:r>
        <w:rPr>
          <w:rFonts w:hint="eastAsia" w:ascii="宋体" w:hAnsi="宋体" w:cs="宋体"/>
          <w:b/>
          <w:bCs/>
          <w:color w:val="auto"/>
          <w:sz w:val="24"/>
          <w:highlight w:val="none"/>
        </w:rPr>
        <w:t>、合同中止、终止</w:t>
      </w:r>
    </w:p>
    <w:p w14:paraId="458B4BFA">
      <w:pPr>
        <w:pStyle w:val="20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1、双方当事人不得擅自中止或者终止合同。</w:t>
      </w:r>
    </w:p>
    <w:p w14:paraId="1E242B77">
      <w:pPr>
        <w:pStyle w:val="20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2、合同继续履行将损害国家利益和社会公共利益的，双方当事人应当中止或者终止合同。有过错的一方应当承担赔偿责任，双方当事人都有过错的，各自承担相应的责任。</w:t>
      </w:r>
    </w:p>
    <w:p w14:paraId="10672068">
      <w:pPr>
        <w:pStyle w:val="200"/>
        <w:spacing w:line="360" w:lineRule="auto"/>
        <w:ind w:firstLine="480"/>
        <w:rPr>
          <w:rFonts w:hint="eastAsia" w:ascii="宋体" w:hAnsi="宋体" w:eastAsia="宋体" w:cs="宋体"/>
          <w:b/>
          <w:bCs/>
          <w:color w:val="auto"/>
          <w:sz w:val="24"/>
          <w:highlight w:val="none"/>
          <w:lang w:val="en-US" w:eastAsia="zh-CN"/>
        </w:rPr>
      </w:pPr>
      <w:r>
        <w:rPr>
          <w:rFonts w:hint="eastAsia" w:ascii="宋体" w:hAnsi="宋体" w:cs="宋体"/>
          <w:color w:val="auto"/>
          <w:sz w:val="24"/>
          <w:szCs w:val="24"/>
          <w:highlight w:val="none"/>
        </w:rPr>
        <w:t>3、因任何一方原因（包括双方当事人</w:t>
      </w:r>
      <w:r>
        <w:rPr>
          <w:rFonts w:hint="eastAsia" w:ascii="宋体" w:hAnsi="宋体"/>
          <w:bCs/>
          <w:color w:val="auto"/>
          <w:sz w:val="24"/>
          <w:szCs w:val="24"/>
          <w:highlight w:val="none"/>
        </w:rPr>
        <w:t>自身原因以及政策变动、规划调整等外部原因</w:t>
      </w:r>
      <w:r>
        <w:rPr>
          <w:rFonts w:hint="eastAsia" w:ascii="宋体" w:hAnsi="宋体" w:cs="宋体"/>
          <w:color w:val="auto"/>
          <w:sz w:val="24"/>
          <w:szCs w:val="24"/>
          <w:highlight w:val="none"/>
        </w:rPr>
        <w:t>）</w:t>
      </w:r>
      <w:r>
        <w:rPr>
          <w:rFonts w:hint="eastAsia" w:ascii="宋体" w:hAnsi="宋体"/>
          <w:bCs/>
          <w:color w:val="auto"/>
          <w:sz w:val="24"/>
          <w:szCs w:val="24"/>
          <w:highlight w:val="none"/>
        </w:rPr>
        <w:t>导致中止或终止合同的，</w:t>
      </w:r>
      <w:r>
        <w:rPr>
          <w:rFonts w:hint="eastAsia" w:ascii="宋体" w:hAnsi="宋体" w:cs="宋体"/>
          <w:color w:val="auto"/>
          <w:sz w:val="24"/>
          <w:szCs w:val="24"/>
          <w:highlight w:val="none"/>
        </w:rPr>
        <w:t>应向对方支付合同总价10％的违约金；因</w:t>
      </w:r>
      <w:r>
        <w:rPr>
          <w:rFonts w:hint="eastAsia" w:ascii="宋体" w:hAnsi="宋体"/>
          <w:bCs/>
          <w:color w:val="auto"/>
          <w:sz w:val="24"/>
          <w:szCs w:val="24"/>
          <w:highlight w:val="none"/>
        </w:rPr>
        <w:t>中止或终止合同</w:t>
      </w:r>
      <w:r>
        <w:rPr>
          <w:rFonts w:hint="eastAsia" w:ascii="宋体" w:hAnsi="宋体" w:cs="宋体"/>
          <w:color w:val="auto"/>
          <w:sz w:val="24"/>
          <w:szCs w:val="24"/>
          <w:highlight w:val="none"/>
        </w:rPr>
        <w:t>造成的经济损失超过违约金的，还应给予赔偿。</w:t>
      </w:r>
    </w:p>
    <w:p w14:paraId="65349D1D">
      <w:pPr>
        <w:spacing w:line="360" w:lineRule="auto"/>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十</w:t>
      </w:r>
      <w:r>
        <w:rPr>
          <w:rFonts w:hint="eastAsia" w:ascii="宋体" w:hAnsi="宋体" w:cs="宋体"/>
          <w:b/>
          <w:bCs/>
          <w:color w:val="auto"/>
          <w:sz w:val="24"/>
          <w:highlight w:val="none"/>
          <w:lang w:val="en-US" w:eastAsia="zh-CN"/>
        </w:rPr>
        <w:t>二</w:t>
      </w:r>
      <w:r>
        <w:rPr>
          <w:rFonts w:hint="eastAsia" w:ascii="宋体" w:hAnsi="宋体" w:eastAsia="宋体" w:cs="宋体"/>
          <w:b/>
          <w:bCs/>
          <w:color w:val="auto"/>
          <w:sz w:val="24"/>
          <w:highlight w:val="none"/>
          <w:lang w:val="zh-CN"/>
        </w:rPr>
        <w:t>、</w:t>
      </w:r>
      <w:r>
        <w:rPr>
          <w:rFonts w:hint="eastAsia" w:ascii="宋体" w:hAnsi="宋体" w:cs="宋体"/>
          <w:b/>
          <w:bCs/>
          <w:color w:val="auto"/>
          <w:sz w:val="24"/>
          <w:highlight w:val="none"/>
        </w:rPr>
        <w:t>不可抗力</w:t>
      </w:r>
    </w:p>
    <w:p w14:paraId="70BFBF07">
      <w:pPr>
        <w:pStyle w:val="20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1、如果任何一方遭遇法律规定的不可抗力，致使合同履行受阻时，履行合同的期限应予延长，延长的期限应相当于不可抗力所影响的时间。</w:t>
      </w:r>
    </w:p>
    <w:p w14:paraId="23689286">
      <w:pPr>
        <w:pStyle w:val="20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2、因不可抗力致使不能实现合同目的的，当事人可以解除合同。</w:t>
      </w:r>
    </w:p>
    <w:p w14:paraId="7543C184">
      <w:pPr>
        <w:pStyle w:val="20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3、因不可抗力致使合同有变更必要的，双方当事人应在15天内以书面形式变更合同。</w:t>
      </w:r>
    </w:p>
    <w:p w14:paraId="02E3DC0A">
      <w:pPr>
        <w:pStyle w:val="20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4、受不可抗力影响的一方在不可抗力发生后，应以书面形式通知对方当事人，并在7天内，将有关部门出具的证明文件送达对方当事人。</w:t>
      </w:r>
    </w:p>
    <w:p w14:paraId="1F840331">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十</w:t>
      </w:r>
      <w:r>
        <w:rPr>
          <w:rFonts w:hint="eastAsia" w:ascii="宋体" w:hAnsi="宋体" w:cs="宋体"/>
          <w:b/>
          <w:bCs/>
          <w:color w:val="auto"/>
          <w:sz w:val="24"/>
          <w:highlight w:val="none"/>
          <w:lang w:val="en-US" w:eastAsia="zh-CN"/>
        </w:rPr>
        <w:t>三</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lang w:val="zh-CN" w:eastAsia="zh-CN"/>
        </w:rPr>
        <w:t>合同生效及其它</w:t>
      </w:r>
    </w:p>
    <w:p w14:paraId="56CEFABA">
      <w:pPr>
        <w:keepNext w:val="0"/>
        <w:keepLines w:val="0"/>
        <w:pageBreakBefore w:val="0"/>
        <w:widowControl w:val="0"/>
        <w:spacing w:after="0" w:line="360" w:lineRule="auto"/>
        <w:ind w:firstLine="480"/>
        <w:rPr>
          <w:rFonts w:ascii="宋体" w:hAnsi="宋体" w:cs="Arial"/>
          <w:color w:val="auto"/>
          <w:sz w:val="24"/>
          <w:highlight w:val="none"/>
        </w:rPr>
      </w:pPr>
      <w:r>
        <w:rPr>
          <w:rFonts w:ascii="宋体" w:hAnsi="宋体" w:cs="Arial"/>
          <w:color w:val="auto"/>
          <w:sz w:val="24"/>
          <w:highlight w:val="none"/>
          <w:lang w:val="zh-CN"/>
        </w:rPr>
        <w:t>1、</w:t>
      </w:r>
      <w:r>
        <w:rPr>
          <w:rFonts w:ascii="宋体" w:hAnsi="宋体" w:cs="Arial"/>
          <w:color w:val="auto"/>
          <w:sz w:val="24"/>
          <w:highlight w:val="none"/>
        </w:rPr>
        <w:t>合同经甲乙双方签字盖章</w:t>
      </w:r>
      <w:r>
        <w:rPr>
          <w:rFonts w:hint="eastAsia" w:ascii="宋体" w:hAnsi="宋体" w:cs="Arial"/>
          <w:color w:val="auto"/>
          <w:sz w:val="24"/>
          <w:highlight w:val="none"/>
          <w:lang w:eastAsia="zh-CN"/>
        </w:rPr>
        <w:t>，</w:t>
      </w:r>
      <w:r>
        <w:rPr>
          <w:rFonts w:hint="eastAsia" w:ascii="宋体" w:hAnsi="宋体" w:cs="Arial"/>
          <w:color w:val="auto"/>
          <w:sz w:val="24"/>
          <w:highlight w:val="none"/>
          <w:lang w:val="en-US" w:eastAsia="zh-CN"/>
        </w:rPr>
        <w:t>经采购代理机构见证</w:t>
      </w:r>
      <w:r>
        <w:rPr>
          <w:rFonts w:hint="eastAsia" w:ascii="宋体" w:hAnsi="宋体" w:cs="Arial"/>
          <w:color w:val="auto"/>
          <w:sz w:val="24"/>
          <w:highlight w:val="none"/>
        </w:rPr>
        <w:t>后生效。</w:t>
      </w:r>
    </w:p>
    <w:p w14:paraId="7C4E1FBF">
      <w:pPr>
        <w:keepNext w:val="0"/>
        <w:keepLines w:val="0"/>
        <w:pageBreakBefore w:val="0"/>
        <w:widowControl w:val="0"/>
        <w:spacing w:after="0" w:line="360" w:lineRule="auto"/>
        <w:ind w:firstLine="480"/>
        <w:rPr>
          <w:rFonts w:ascii="宋体" w:hAnsi="宋体" w:cs="Arial"/>
          <w:color w:val="auto"/>
          <w:sz w:val="24"/>
          <w:highlight w:val="none"/>
        </w:rPr>
      </w:pPr>
      <w:r>
        <w:rPr>
          <w:rFonts w:ascii="宋体" w:hAnsi="宋体" w:cs="Arial"/>
          <w:color w:val="auto"/>
          <w:sz w:val="24"/>
          <w:highlight w:val="none"/>
          <w:lang w:val="zh-CN"/>
        </w:rPr>
        <w:t>2、</w:t>
      </w:r>
      <w:r>
        <w:rPr>
          <w:rFonts w:ascii="宋体" w:hAnsi="宋体" w:cs="Arial"/>
          <w:color w:val="auto"/>
          <w:sz w:val="24"/>
          <w:highlight w:val="none"/>
        </w:rPr>
        <w:t>合同执行过程中出现的问题应按照《</w:t>
      </w:r>
      <w:r>
        <w:rPr>
          <w:rFonts w:hint="eastAsia" w:ascii="宋体" w:hAnsi="宋体" w:cs="Arial"/>
          <w:color w:val="auto"/>
          <w:sz w:val="24"/>
          <w:highlight w:val="none"/>
        </w:rPr>
        <w:t>民法典</w:t>
      </w:r>
      <w:r>
        <w:rPr>
          <w:rFonts w:ascii="宋体" w:hAnsi="宋体" w:cs="Arial"/>
          <w:color w:val="auto"/>
          <w:sz w:val="24"/>
          <w:highlight w:val="none"/>
        </w:rPr>
        <w:t>》的规定办理。在合同履行过程中，双方如有争议，经协商无法解决的，任何一方均可向甲方所在地人民法院提起诉讼。</w:t>
      </w:r>
    </w:p>
    <w:p w14:paraId="26D245BD">
      <w:pPr>
        <w:keepNext w:val="0"/>
        <w:keepLines w:val="0"/>
        <w:pageBreakBefore w:val="0"/>
        <w:widowControl w:val="0"/>
        <w:spacing w:after="0" w:line="360" w:lineRule="auto"/>
        <w:ind w:firstLine="480"/>
        <w:rPr>
          <w:rFonts w:hint="eastAsia" w:ascii="宋体" w:hAnsi="宋体" w:cs="Arial"/>
          <w:color w:val="auto"/>
          <w:sz w:val="24"/>
          <w:highlight w:val="none"/>
          <w:lang w:eastAsia="zh-CN"/>
        </w:rPr>
      </w:pPr>
      <w:r>
        <w:rPr>
          <w:rFonts w:ascii="宋体" w:hAnsi="宋体" w:cs="Arial"/>
          <w:color w:val="auto"/>
          <w:sz w:val="24"/>
          <w:highlight w:val="none"/>
        </w:rPr>
        <w:t>3、合同在执行过程中出现的未尽事宜，双方应在不违背本合同和</w:t>
      </w:r>
      <w:r>
        <w:rPr>
          <w:rFonts w:hint="eastAsia" w:ascii="宋体" w:hAnsi="宋体" w:cs="Arial"/>
          <w:color w:val="auto"/>
          <w:sz w:val="24"/>
          <w:highlight w:val="none"/>
          <w:lang w:val="en-US" w:eastAsia="zh-CN"/>
        </w:rPr>
        <w:t>甲方</w:t>
      </w:r>
      <w:r>
        <w:rPr>
          <w:rFonts w:ascii="宋体" w:hAnsi="宋体" w:cs="Arial"/>
          <w:color w:val="auto"/>
          <w:sz w:val="24"/>
          <w:highlight w:val="none"/>
        </w:rPr>
        <w:t>采购目的的原则下协商解决，协商结果以书面形式盖章记录在案，作为本合同的附件，与本合同具有同等效力，但需向</w:t>
      </w:r>
      <w:r>
        <w:rPr>
          <w:rFonts w:hint="eastAsia" w:ascii="宋体" w:hAnsi="宋体" w:cs="Arial"/>
          <w:color w:val="auto"/>
          <w:sz w:val="24"/>
          <w:highlight w:val="none"/>
          <w:lang w:val="en-US" w:eastAsia="zh-CN"/>
        </w:rPr>
        <w:t>甲方</w:t>
      </w:r>
      <w:r>
        <w:rPr>
          <w:rFonts w:ascii="宋体" w:hAnsi="宋体" w:cs="Arial"/>
          <w:color w:val="auto"/>
          <w:sz w:val="24"/>
          <w:highlight w:val="none"/>
        </w:rPr>
        <w:t>提交二份备存</w:t>
      </w:r>
      <w:r>
        <w:rPr>
          <w:rFonts w:hint="eastAsia" w:ascii="宋体" w:hAnsi="宋体" w:cs="Arial"/>
          <w:color w:val="auto"/>
          <w:sz w:val="24"/>
          <w:highlight w:val="none"/>
          <w:lang w:eastAsia="zh-CN"/>
        </w:rPr>
        <w:t>。</w:t>
      </w:r>
    </w:p>
    <w:p w14:paraId="5A4194B1">
      <w:pPr>
        <w:spacing w:line="520" w:lineRule="exact"/>
        <w:ind w:left="6370" w:leftChars="229" w:hanging="5889" w:hangingChars="2454"/>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甲  方：                                     乙  方： </w:t>
      </w:r>
    </w:p>
    <w:p w14:paraId="1B2D5F4D">
      <w:pPr>
        <w:spacing w:line="520" w:lineRule="exact"/>
        <w:ind w:left="6374" w:leftChars="1" w:hanging="6372" w:hangingChars="2655"/>
        <w:rPr>
          <w:rFonts w:hint="eastAsia" w:ascii="宋体" w:hAnsi="宋体" w:cs="宋体"/>
          <w:color w:val="auto"/>
          <w:kern w:val="0"/>
          <w:sz w:val="24"/>
          <w:highlight w:val="none"/>
        </w:rPr>
      </w:pPr>
      <w:r>
        <w:rPr>
          <w:rFonts w:hint="eastAsia" w:ascii="宋体" w:hAnsi="宋体" w:cs="宋体"/>
          <w:color w:val="auto"/>
          <w:kern w:val="0"/>
          <w:sz w:val="24"/>
          <w:highlight w:val="none"/>
        </w:rPr>
        <w:t>法人代表：                                       法人代表：</w:t>
      </w:r>
    </w:p>
    <w:p w14:paraId="178FD293">
      <w:pPr>
        <w:spacing w:line="520" w:lineRule="exact"/>
        <w:ind w:left="6374" w:leftChars="1" w:hanging="6372" w:hangingChars="2655"/>
        <w:rPr>
          <w:rFonts w:hint="eastAsia" w:ascii="宋体" w:hAnsi="宋体" w:cs="宋体"/>
          <w:color w:val="auto"/>
          <w:kern w:val="0"/>
          <w:sz w:val="24"/>
          <w:highlight w:val="none"/>
        </w:rPr>
      </w:pPr>
      <w:r>
        <w:rPr>
          <w:rFonts w:hint="eastAsia" w:ascii="宋体" w:hAnsi="宋体" w:cs="宋体"/>
          <w:color w:val="auto"/>
          <w:kern w:val="0"/>
          <w:sz w:val="24"/>
          <w:highlight w:val="none"/>
        </w:rPr>
        <w:t>名  称：（盖章）                                 名  称：（盖章）</w:t>
      </w:r>
    </w:p>
    <w:p w14:paraId="2C3F82DD">
      <w:pPr>
        <w:spacing w:line="520" w:lineRule="exact"/>
        <w:ind w:left="6374" w:leftChars="1" w:hanging="6372" w:hangingChars="2655"/>
        <w:rPr>
          <w:rFonts w:hint="eastAsia" w:ascii="宋体" w:hAnsi="宋体" w:cs="宋体"/>
          <w:color w:val="auto"/>
          <w:kern w:val="0"/>
          <w:sz w:val="24"/>
          <w:highlight w:val="none"/>
        </w:rPr>
      </w:pPr>
      <w:r>
        <w:rPr>
          <w:rFonts w:hint="eastAsia" w:ascii="宋体" w:hAnsi="宋体" w:cs="宋体"/>
          <w:color w:val="auto"/>
          <w:kern w:val="0"/>
          <w:sz w:val="24"/>
          <w:highlight w:val="none"/>
        </w:rPr>
        <w:t>全权代表：                                       全权代表：</w:t>
      </w:r>
    </w:p>
    <w:p w14:paraId="4C3ED9FE">
      <w:pPr>
        <w:spacing w:line="520" w:lineRule="exact"/>
        <w:ind w:left="6374" w:leftChars="1" w:hanging="6372" w:hangingChars="2655"/>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地  址：                                         地  址： </w:t>
      </w:r>
    </w:p>
    <w:p w14:paraId="0ED52A79">
      <w:pPr>
        <w:spacing w:line="520" w:lineRule="exact"/>
        <w:ind w:left="6374" w:leftChars="1" w:hanging="6372" w:hangingChars="2655"/>
        <w:rPr>
          <w:rFonts w:hint="eastAsia" w:ascii="宋体" w:hAnsi="宋体" w:cs="宋体"/>
          <w:color w:val="auto"/>
          <w:kern w:val="0"/>
          <w:sz w:val="24"/>
          <w:highlight w:val="none"/>
        </w:rPr>
      </w:pPr>
      <w:r>
        <w:rPr>
          <w:rFonts w:hint="eastAsia" w:ascii="宋体" w:hAnsi="宋体" w:cs="宋体"/>
          <w:color w:val="auto"/>
          <w:kern w:val="0"/>
          <w:sz w:val="24"/>
          <w:highlight w:val="none"/>
        </w:rPr>
        <w:t>邮政编码：                                       邮政编码：</w:t>
      </w:r>
    </w:p>
    <w:p w14:paraId="23BD81DD">
      <w:pPr>
        <w:spacing w:line="520" w:lineRule="exact"/>
        <w:ind w:left="6374" w:leftChars="1" w:hanging="6372" w:hangingChars="2655"/>
        <w:rPr>
          <w:rFonts w:hint="eastAsia" w:ascii="宋体" w:hAnsi="宋体" w:cs="宋体"/>
          <w:color w:val="auto"/>
          <w:kern w:val="0"/>
          <w:sz w:val="24"/>
          <w:highlight w:val="none"/>
        </w:rPr>
      </w:pPr>
      <w:r>
        <w:rPr>
          <w:rFonts w:hint="eastAsia" w:ascii="宋体" w:hAnsi="宋体" w:cs="宋体"/>
          <w:color w:val="auto"/>
          <w:kern w:val="0"/>
          <w:sz w:val="24"/>
          <w:highlight w:val="none"/>
        </w:rPr>
        <w:t>电  话：                                         电  话：</w:t>
      </w:r>
    </w:p>
    <w:p w14:paraId="3B98B172">
      <w:pPr>
        <w:spacing w:line="520" w:lineRule="exact"/>
        <w:ind w:left="6374" w:leftChars="1" w:hanging="6372" w:hangingChars="2655"/>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开户单位：                                       开户单位： </w:t>
      </w:r>
    </w:p>
    <w:p w14:paraId="4F21CD12">
      <w:pPr>
        <w:spacing w:line="520" w:lineRule="exact"/>
        <w:ind w:left="6374" w:leftChars="1" w:hanging="6372" w:hangingChars="2655"/>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开户银行：                                       开户银行： </w:t>
      </w:r>
    </w:p>
    <w:p w14:paraId="60166D7F">
      <w:pPr>
        <w:spacing w:line="520" w:lineRule="exact"/>
        <w:ind w:left="6374" w:leftChars="1" w:hanging="6372" w:hangingChars="2655"/>
        <w:rPr>
          <w:rFonts w:hint="eastAsia" w:ascii="宋体" w:hAnsi="宋体" w:cs="宋体"/>
          <w:color w:val="auto"/>
          <w:kern w:val="0"/>
          <w:sz w:val="24"/>
          <w:highlight w:val="none"/>
        </w:rPr>
      </w:pPr>
      <w:r>
        <w:rPr>
          <w:rFonts w:hint="eastAsia" w:ascii="宋体" w:hAnsi="宋体" w:cs="宋体"/>
          <w:color w:val="auto"/>
          <w:kern w:val="0"/>
          <w:sz w:val="24"/>
          <w:highlight w:val="none"/>
        </w:rPr>
        <w:t>帐  号：                                         帐  号：</w:t>
      </w:r>
    </w:p>
    <w:p w14:paraId="16586C2D">
      <w:pPr>
        <w:spacing w:line="520" w:lineRule="exact"/>
        <w:ind w:left="6374" w:leftChars="1" w:hanging="6372" w:hangingChars="2655"/>
        <w:rPr>
          <w:rFonts w:hint="eastAsia" w:ascii="宋体" w:hAnsi="宋体" w:cs="宋体"/>
          <w:color w:val="auto"/>
          <w:kern w:val="0"/>
          <w:sz w:val="24"/>
          <w:highlight w:val="none"/>
        </w:rPr>
      </w:pPr>
      <w:r>
        <w:rPr>
          <w:rFonts w:hint="eastAsia" w:ascii="宋体" w:hAnsi="宋体" w:cs="宋体"/>
          <w:color w:val="auto"/>
          <w:kern w:val="0"/>
          <w:sz w:val="24"/>
          <w:highlight w:val="none"/>
        </w:rPr>
        <w:t>时  间：                                         时  间：</w:t>
      </w:r>
    </w:p>
    <w:p w14:paraId="2A36CD59">
      <w:pPr>
        <w:snapToGrid w:val="0"/>
        <w:spacing w:line="360" w:lineRule="auto"/>
        <w:rPr>
          <w:rFonts w:hint="eastAsia" w:ascii="宋体" w:hAnsi="宋体" w:cs="宋体"/>
          <w:color w:val="auto"/>
          <w:kern w:val="0"/>
          <w:sz w:val="24"/>
          <w:highlight w:val="none"/>
        </w:rPr>
      </w:pPr>
    </w:p>
    <w:p w14:paraId="339944A3">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见证单位：        （盖章）     </w:t>
      </w:r>
    </w:p>
    <w:p w14:paraId="3A32CC39">
      <w:pPr>
        <w:keepNext w:val="0"/>
        <w:keepLines w:val="0"/>
        <w:pageBreakBefore w:val="0"/>
        <w:widowControl w:val="0"/>
        <w:spacing w:after="0" w:line="360" w:lineRule="auto"/>
        <w:ind w:firstLine="480"/>
        <w:rPr>
          <w:rFonts w:hint="eastAsia" w:ascii="宋体" w:hAnsi="宋体" w:cs="Arial"/>
          <w:color w:val="auto"/>
          <w:sz w:val="24"/>
          <w:highlight w:val="none"/>
          <w:lang w:eastAsia="zh-CN"/>
        </w:rPr>
      </w:pPr>
    </w:p>
    <w:p w14:paraId="730833C7">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r>
    </w:p>
    <w:p w14:paraId="37074077">
      <w:pPr>
        <w:pStyle w:val="15"/>
        <w:ind w:left="0" w:leftChars="0" w:firstLine="0" w:firstLineChars="0"/>
        <w:jc w:val="left"/>
        <w:rPr>
          <w:rFonts w:hint="eastAsia" w:eastAsia="宋体"/>
          <w:color w:val="auto"/>
          <w:sz w:val="24"/>
          <w:szCs w:val="32"/>
          <w:highlight w:val="none"/>
          <w:lang w:val="en-US" w:eastAsia="zh-CN"/>
        </w:rPr>
      </w:pPr>
      <w:r>
        <w:rPr>
          <w:rFonts w:hint="eastAsia"/>
          <w:color w:val="auto"/>
          <w:sz w:val="24"/>
          <w:szCs w:val="32"/>
          <w:highlight w:val="none"/>
          <w:lang w:val="en-US" w:eastAsia="zh-CN"/>
        </w:rPr>
        <w:t>附件：</w:t>
      </w:r>
    </w:p>
    <w:p w14:paraId="5108BC69">
      <w:pPr>
        <w:jc w:val="center"/>
        <w:rPr>
          <w:rFonts w:hint="eastAsia" w:ascii="宋体" w:hAnsi="宋体" w:eastAsia="宋体"/>
          <w:color w:val="auto"/>
          <w:sz w:val="24"/>
          <w:szCs w:val="24"/>
          <w:highlight w:val="none"/>
        </w:rPr>
      </w:pPr>
    </w:p>
    <w:p w14:paraId="266793AB">
      <w:pPr>
        <w:pStyle w:val="18"/>
        <w:spacing w:line="300" w:lineRule="exact"/>
        <w:jc w:val="center"/>
        <w:rPr>
          <w:rFonts w:hint="eastAsia" w:hAnsi="宋体" w:cs="宋体"/>
          <w:b/>
          <w:color w:val="auto"/>
          <w:sz w:val="28"/>
          <w:szCs w:val="28"/>
          <w:highlight w:val="none"/>
        </w:rPr>
      </w:pPr>
      <w:r>
        <w:rPr>
          <w:rFonts w:hint="eastAsia" w:hAnsi="宋体" w:cs="宋体"/>
          <w:b/>
          <w:color w:val="auto"/>
          <w:sz w:val="28"/>
          <w:szCs w:val="28"/>
          <w:highlight w:val="none"/>
        </w:rPr>
        <w:t>道路市政设施养护管理项目考核表</w:t>
      </w:r>
    </w:p>
    <w:p w14:paraId="5F3A4308">
      <w:pPr>
        <w:pStyle w:val="18"/>
        <w:spacing w:line="300" w:lineRule="exact"/>
        <w:jc w:val="center"/>
        <w:rPr>
          <w:rFonts w:hint="eastAsia" w:hAnsi="宋体" w:cs="宋体"/>
          <w:b/>
          <w:color w:val="auto"/>
          <w:sz w:val="28"/>
          <w:szCs w:val="28"/>
          <w:highlight w:val="none"/>
        </w:rPr>
      </w:pPr>
    </w:p>
    <w:p w14:paraId="172FF46A">
      <w:pPr>
        <w:pStyle w:val="18"/>
        <w:spacing w:line="300" w:lineRule="exact"/>
        <w:jc w:val="center"/>
        <w:rPr>
          <w:rFonts w:hint="eastAsia" w:hAnsi="宋体" w:cs="宋体"/>
          <w:b/>
          <w:color w:val="auto"/>
          <w:sz w:val="28"/>
          <w:szCs w:val="28"/>
          <w:highlight w:val="none"/>
        </w:rPr>
      </w:pPr>
      <w:r>
        <w:rPr>
          <w:rFonts w:hint="eastAsia" w:hAnsi="宋体" w:cs="宋体"/>
          <w:b/>
          <w:color w:val="auto"/>
          <w:sz w:val="28"/>
          <w:szCs w:val="28"/>
          <w:highlight w:val="none"/>
        </w:rPr>
        <w:t xml:space="preserve"> (      年    月份)</w:t>
      </w:r>
    </w:p>
    <w:p w14:paraId="66E1F7CF">
      <w:pPr>
        <w:pStyle w:val="18"/>
        <w:spacing w:line="300" w:lineRule="exact"/>
        <w:jc w:val="center"/>
        <w:rPr>
          <w:rFonts w:hint="eastAsia" w:hAnsi="宋体" w:cs="宋体"/>
          <w:b/>
          <w:color w:val="auto"/>
          <w:sz w:val="28"/>
          <w:szCs w:val="28"/>
          <w:highlight w:val="none"/>
        </w:rPr>
      </w:pPr>
    </w:p>
    <w:p w14:paraId="09382161">
      <w:pPr>
        <w:pStyle w:val="18"/>
        <w:spacing w:line="300" w:lineRule="exact"/>
        <w:ind w:left="-378" w:leftChars="-180" w:right="-918" w:rightChars="-437"/>
        <w:rPr>
          <w:rFonts w:hint="eastAsia" w:hAnsi="宋体" w:cs="宋体"/>
          <w:b/>
          <w:color w:val="auto"/>
          <w:sz w:val="28"/>
          <w:szCs w:val="28"/>
          <w:highlight w:val="none"/>
        </w:rPr>
      </w:pPr>
      <w:r>
        <w:rPr>
          <w:rFonts w:hint="eastAsia" w:hAnsi="宋体" w:cs="宋体"/>
          <w:b/>
          <w:color w:val="auto"/>
          <w:sz w:val="28"/>
          <w:szCs w:val="28"/>
          <w:highlight w:val="none"/>
        </w:rPr>
        <w:t>养护单位：</w:t>
      </w:r>
    </w:p>
    <w:tbl>
      <w:tblPr>
        <w:tblStyle w:val="33"/>
        <w:tblW w:w="9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796"/>
        <w:gridCol w:w="5716"/>
        <w:gridCol w:w="567"/>
        <w:gridCol w:w="656"/>
      </w:tblGrid>
      <w:tr w14:paraId="08F95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14:paraId="02D8F469">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序号</w:t>
            </w:r>
          </w:p>
        </w:tc>
        <w:tc>
          <w:tcPr>
            <w:tcW w:w="1796" w:type="dxa"/>
            <w:tcBorders>
              <w:top w:val="single" w:color="auto" w:sz="4" w:space="0"/>
              <w:left w:val="single" w:color="auto" w:sz="4" w:space="0"/>
              <w:bottom w:val="single" w:color="auto" w:sz="4" w:space="0"/>
              <w:right w:val="single" w:color="auto" w:sz="4" w:space="0"/>
            </w:tcBorders>
            <w:noWrap w:val="0"/>
            <w:vAlign w:val="center"/>
          </w:tcPr>
          <w:p w14:paraId="30F70E76">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考核内容与要求</w:t>
            </w:r>
          </w:p>
        </w:tc>
        <w:tc>
          <w:tcPr>
            <w:tcW w:w="5716" w:type="dxa"/>
            <w:tcBorders>
              <w:top w:val="single" w:color="auto" w:sz="4" w:space="0"/>
              <w:left w:val="single" w:color="auto" w:sz="4" w:space="0"/>
              <w:bottom w:val="single" w:color="auto" w:sz="4" w:space="0"/>
              <w:right w:val="single" w:color="auto" w:sz="4" w:space="0"/>
            </w:tcBorders>
            <w:noWrap w:val="0"/>
            <w:vAlign w:val="center"/>
          </w:tcPr>
          <w:p w14:paraId="3F8A4E37">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评分标准</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6E038BE5">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扣分</w:t>
            </w:r>
          </w:p>
        </w:tc>
        <w:tc>
          <w:tcPr>
            <w:tcW w:w="656" w:type="dxa"/>
            <w:tcBorders>
              <w:top w:val="single" w:color="auto" w:sz="4" w:space="0"/>
              <w:left w:val="single" w:color="auto" w:sz="4" w:space="0"/>
              <w:bottom w:val="single" w:color="auto" w:sz="4" w:space="0"/>
              <w:right w:val="single" w:color="auto" w:sz="4" w:space="0"/>
            </w:tcBorders>
            <w:noWrap w:val="0"/>
            <w:vAlign w:val="center"/>
          </w:tcPr>
          <w:p w14:paraId="3EC7D3F5">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扣分原因</w:t>
            </w:r>
          </w:p>
        </w:tc>
      </w:tr>
      <w:tr w14:paraId="2DCE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14:paraId="16BA3338">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w:t>
            </w:r>
          </w:p>
        </w:tc>
        <w:tc>
          <w:tcPr>
            <w:tcW w:w="1796" w:type="dxa"/>
            <w:tcBorders>
              <w:top w:val="single" w:color="auto" w:sz="4" w:space="0"/>
              <w:left w:val="single" w:color="auto" w:sz="4" w:space="0"/>
              <w:bottom w:val="single" w:color="auto" w:sz="4" w:space="0"/>
              <w:right w:val="single" w:color="auto" w:sz="4" w:space="0"/>
            </w:tcBorders>
            <w:noWrap w:val="0"/>
            <w:vAlign w:val="center"/>
          </w:tcPr>
          <w:p w14:paraId="028967AC">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设施巡查；每天按时</w:t>
            </w:r>
            <w:r>
              <w:rPr>
                <w:rFonts w:hint="eastAsia" w:ascii="宋体" w:hAnsi="宋体" w:cs="宋体"/>
                <w:color w:val="auto"/>
                <w:kern w:val="0"/>
                <w:szCs w:val="22"/>
                <w:highlight w:val="none"/>
              </w:rPr>
              <w:t>巡查</w:t>
            </w:r>
            <w:r>
              <w:rPr>
                <w:rFonts w:hint="eastAsia" w:ascii="宋体" w:hAnsi="宋体" w:cs="宋体"/>
                <w:color w:val="auto"/>
                <w:sz w:val="22"/>
                <w:szCs w:val="22"/>
                <w:highlight w:val="none"/>
              </w:rPr>
              <w:t>，确保巡查质量并做好巡查记录</w:t>
            </w:r>
          </w:p>
        </w:tc>
        <w:tc>
          <w:tcPr>
            <w:tcW w:w="5716" w:type="dxa"/>
            <w:tcBorders>
              <w:top w:val="single" w:color="auto" w:sz="4" w:space="0"/>
              <w:left w:val="single" w:color="auto" w:sz="4" w:space="0"/>
              <w:bottom w:val="single" w:color="auto" w:sz="4" w:space="0"/>
              <w:right w:val="single" w:color="auto" w:sz="4" w:space="0"/>
            </w:tcBorders>
            <w:noWrap w:val="0"/>
            <w:vAlign w:val="center"/>
          </w:tcPr>
          <w:p w14:paraId="7929AACA">
            <w:pPr>
              <w:widowControl/>
              <w:spacing w:line="300" w:lineRule="exact"/>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1、巡查时间每日7：00-18：00，两辆巡查车、一辆非机动车，人员4人，巡查频率：主干道每天不少于两次、次干道每天不少于一次，如发现未按规定巡查的，每发现一次扣2分；巡查时间不符合要求或人员每少一人发现一次扣2分；如车辆被征作他用的，每发现一次扣2分；日常巡查记录齐全，不符合要求每发现一次扣2分；</w:t>
            </w:r>
          </w:p>
          <w:p w14:paraId="53527F02">
            <w:pPr>
              <w:widowControl/>
              <w:spacing w:line="300" w:lineRule="exact"/>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2、对人行道有明显沉陷、错台、拥包、积水、损坏等情况当日上报。 未上报每发现一次扣2分；</w:t>
            </w:r>
          </w:p>
          <w:p w14:paraId="4BAB9CC0">
            <w:pPr>
              <w:widowControl/>
              <w:spacing w:line="300" w:lineRule="exact"/>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3、对道路市政设施违章挖掘、占用等情况发现当日上报。未上报每发现一次扣2分；</w:t>
            </w:r>
          </w:p>
          <w:p w14:paraId="6CC7EABF">
            <w:pPr>
              <w:widowControl/>
              <w:spacing w:line="300" w:lineRule="exact"/>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4、对雨水管道、雨水井出现堵塞或井盖损坏、缺失等情况发现当日上报, 未上报每发现一处扣2分；</w:t>
            </w:r>
          </w:p>
          <w:p w14:paraId="5475B04C">
            <w:pPr>
              <w:widowControl/>
              <w:spacing w:line="300" w:lineRule="exact"/>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5、对发现有安全隐患的设施及时上报并做好安全围护措施，未按规定要求做的，每发现一处扣3分。</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0EF5EF99">
            <w:pPr>
              <w:spacing w:line="300" w:lineRule="exact"/>
              <w:jc w:val="center"/>
              <w:rPr>
                <w:rFonts w:hint="eastAsia" w:ascii="宋体" w:hAnsi="宋体" w:cs="宋体"/>
                <w:color w:val="auto"/>
                <w:sz w:val="22"/>
                <w:szCs w:val="22"/>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22DF7239">
            <w:pPr>
              <w:spacing w:line="300" w:lineRule="exact"/>
              <w:jc w:val="center"/>
              <w:rPr>
                <w:rFonts w:hint="eastAsia" w:ascii="宋体" w:hAnsi="宋体" w:cs="宋体"/>
                <w:color w:val="auto"/>
                <w:sz w:val="22"/>
                <w:szCs w:val="22"/>
                <w:highlight w:val="none"/>
              </w:rPr>
            </w:pPr>
          </w:p>
        </w:tc>
      </w:tr>
      <w:tr w14:paraId="78264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14:paraId="51FB1E6A">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2</w:t>
            </w:r>
          </w:p>
        </w:tc>
        <w:tc>
          <w:tcPr>
            <w:tcW w:w="1796" w:type="dxa"/>
            <w:tcBorders>
              <w:top w:val="single" w:color="auto" w:sz="4" w:space="0"/>
              <w:left w:val="single" w:color="auto" w:sz="4" w:space="0"/>
              <w:bottom w:val="single" w:color="auto" w:sz="4" w:space="0"/>
              <w:right w:val="single" w:color="auto" w:sz="4" w:space="0"/>
            </w:tcBorders>
            <w:noWrap w:val="0"/>
            <w:vAlign w:val="center"/>
          </w:tcPr>
          <w:p w14:paraId="6D4E6AF3">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施工质量与及时性：必须符合招标文件《项目要求和有关说明》中要求实施养护维修</w:t>
            </w:r>
          </w:p>
        </w:tc>
        <w:tc>
          <w:tcPr>
            <w:tcW w:w="5716" w:type="dxa"/>
            <w:tcBorders>
              <w:top w:val="single" w:color="auto" w:sz="4" w:space="0"/>
              <w:left w:val="single" w:color="auto" w:sz="4" w:space="0"/>
              <w:right w:val="single" w:color="auto" w:sz="4" w:space="0"/>
            </w:tcBorders>
            <w:noWrap w:val="0"/>
            <w:vAlign w:val="center"/>
          </w:tcPr>
          <w:p w14:paraId="76A7D7F1">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1、按招标文件《项目要求和有关说明》中质量要求考核；否则发现一个质量问题扣2分；</w:t>
            </w:r>
          </w:p>
          <w:p w14:paraId="373518F4">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虚报工程量发现一次扣2分 ；</w:t>
            </w:r>
          </w:p>
          <w:p w14:paraId="419593DE">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2、一般性维修任务要求接到任务书通知后24小时内完成，及时性不符合要求每次扣2分，因修复不及时引起责任事故的一次扣10分；</w:t>
            </w:r>
          </w:p>
          <w:p w14:paraId="654E0432">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3、紧急抢修任务要求接到任务通知后8小时内完成，及时性不符合要求每次扣3分，因修复不及时引起责任事故的一次扣10分；</w:t>
            </w:r>
          </w:p>
          <w:p w14:paraId="337E0E0C">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4、特殊紧急抢修任务要求接到任务通知立即（1小时）赶赴现场修复，否则每次扣5分，因修复不及时引起责任事故的一次扣10分 。</w:t>
            </w:r>
          </w:p>
        </w:tc>
        <w:tc>
          <w:tcPr>
            <w:tcW w:w="567" w:type="dxa"/>
            <w:tcBorders>
              <w:top w:val="single" w:color="auto" w:sz="4" w:space="0"/>
              <w:left w:val="single" w:color="auto" w:sz="4" w:space="0"/>
              <w:right w:val="single" w:color="auto" w:sz="4" w:space="0"/>
            </w:tcBorders>
            <w:noWrap w:val="0"/>
            <w:vAlign w:val="center"/>
          </w:tcPr>
          <w:p w14:paraId="61EB77E4">
            <w:pPr>
              <w:spacing w:line="300" w:lineRule="exact"/>
              <w:jc w:val="center"/>
              <w:rPr>
                <w:rFonts w:hint="eastAsia" w:ascii="宋体" w:hAnsi="宋体" w:cs="宋体"/>
                <w:color w:val="auto"/>
                <w:sz w:val="22"/>
                <w:szCs w:val="22"/>
                <w:highlight w:val="none"/>
              </w:rPr>
            </w:pPr>
          </w:p>
        </w:tc>
        <w:tc>
          <w:tcPr>
            <w:tcW w:w="656" w:type="dxa"/>
            <w:tcBorders>
              <w:top w:val="single" w:color="auto" w:sz="4" w:space="0"/>
              <w:left w:val="single" w:color="auto" w:sz="4" w:space="0"/>
              <w:right w:val="single" w:color="auto" w:sz="4" w:space="0"/>
            </w:tcBorders>
            <w:noWrap w:val="0"/>
            <w:vAlign w:val="center"/>
          </w:tcPr>
          <w:p w14:paraId="2BF9266A">
            <w:pPr>
              <w:spacing w:line="300" w:lineRule="exact"/>
              <w:jc w:val="center"/>
              <w:rPr>
                <w:rFonts w:hint="eastAsia" w:ascii="宋体" w:hAnsi="宋体" w:cs="宋体"/>
                <w:color w:val="auto"/>
                <w:sz w:val="22"/>
                <w:szCs w:val="22"/>
                <w:highlight w:val="none"/>
              </w:rPr>
            </w:pPr>
          </w:p>
        </w:tc>
      </w:tr>
      <w:tr w14:paraId="491B4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710" w:type="dxa"/>
            <w:tcBorders>
              <w:top w:val="single" w:color="auto" w:sz="4" w:space="0"/>
              <w:left w:val="single" w:color="auto" w:sz="4" w:space="0"/>
              <w:right w:val="single" w:color="auto" w:sz="4" w:space="0"/>
            </w:tcBorders>
            <w:noWrap w:val="0"/>
            <w:vAlign w:val="center"/>
          </w:tcPr>
          <w:p w14:paraId="265CD98A">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3</w:t>
            </w:r>
          </w:p>
        </w:tc>
        <w:tc>
          <w:tcPr>
            <w:tcW w:w="1796" w:type="dxa"/>
            <w:tcBorders>
              <w:top w:val="single" w:color="auto" w:sz="4" w:space="0"/>
              <w:left w:val="single" w:color="auto" w:sz="4" w:space="0"/>
              <w:right w:val="single" w:color="auto" w:sz="4" w:space="0"/>
            </w:tcBorders>
            <w:noWrap w:val="0"/>
            <w:vAlign w:val="center"/>
          </w:tcPr>
          <w:p w14:paraId="5FC9D19E">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开挖修复</w:t>
            </w:r>
          </w:p>
        </w:tc>
        <w:tc>
          <w:tcPr>
            <w:tcW w:w="5716" w:type="dxa"/>
            <w:tcBorders>
              <w:top w:val="single" w:color="auto" w:sz="4" w:space="0"/>
              <w:left w:val="single" w:color="auto" w:sz="4" w:space="0"/>
              <w:bottom w:val="single" w:color="auto" w:sz="4" w:space="0"/>
              <w:right w:val="single" w:color="auto" w:sz="4" w:space="0"/>
            </w:tcBorders>
            <w:noWrap w:val="0"/>
            <w:vAlign w:val="center"/>
          </w:tcPr>
          <w:p w14:paraId="1C8DCA32">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养护单位应当在接受挖掘沟槽移交后的24小时内完成回填恢复城市道路通行，并在3日内完成沥青面层修复，特殊情况应当按照管理单位的要求立即修复。未在规定期限内完成修复的，每发现一处扣5分</w:t>
            </w:r>
          </w:p>
        </w:tc>
        <w:tc>
          <w:tcPr>
            <w:tcW w:w="567" w:type="dxa"/>
            <w:tcBorders>
              <w:top w:val="single" w:color="auto" w:sz="4" w:space="0"/>
              <w:left w:val="single" w:color="auto" w:sz="4" w:space="0"/>
              <w:right w:val="single" w:color="auto" w:sz="4" w:space="0"/>
            </w:tcBorders>
            <w:noWrap w:val="0"/>
            <w:vAlign w:val="center"/>
          </w:tcPr>
          <w:p w14:paraId="3C0CEB64">
            <w:pPr>
              <w:spacing w:line="300" w:lineRule="exact"/>
              <w:jc w:val="center"/>
              <w:rPr>
                <w:rFonts w:hint="eastAsia" w:ascii="宋体" w:hAnsi="宋体" w:cs="宋体"/>
                <w:color w:val="auto"/>
                <w:sz w:val="22"/>
                <w:szCs w:val="22"/>
                <w:highlight w:val="none"/>
              </w:rPr>
            </w:pPr>
          </w:p>
        </w:tc>
        <w:tc>
          <w:tcPr>
            <w:tcW w:w="656" w:type="dxa"/>
            <w:tcBorders>
              <w:top w:val="single" w:color="auto" w:sz="4" w:space="0"/>
              <w:left w:val="single" w:color="auto" w:sz="4" w:space="0"/>
              <w:right w:val="single" w:color="auto" w:sz="4" w:space="0"/>
            </w:tcBorders>
            <w:noWrap w:val="0"/>
            <w:vAlign w:val="center"/>
          </w:tcPr>
          <w:p w14:paraId="0F12E772">
            <w:pPr>
              <w:spacing w:line="300" w:lineRule="exact"/>
              <w:jc w:val="center"/>
              <w:rPr>
                <w:rFonts w:hint="eastAsia" w:ascii="宋体" w:hAnsi="宋体" w:cs="宋体"/>
                <w:color w:val="auto"/>
                <w:sz w:val="22"/>
                <w:szCs w:val="22"/>
                <w:highlight w:val="none"/>
              </w:rPr>
            </w:pPr>
          </w:p>
        </w:tc>
      </w:tr>
      <w:tr w14:paraId="40C9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710" w:type="dxa"/>
            <w:tcBorders>
              <w:top w:val="single" w:color="auto" w:sz="4" w:space="0"/>
              <w:left w:val="single" w:color="auto" w:sz="4" w:space="0"/>
              <w:right w:val="single" w:color="auto" w:sz="4" w:space="0"/>
            </w:tcBorders>
            <w:noWrap w:val="0"/>
            <w:vAlign w:val="center"/>
          </w:tcPr>
          <w:p w14:paraId="27CC5DE6">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4</w:t>
            </w:r>
          </w:p>
        </w:tc>
        <w:tc>
          <w:tcPr>
            <w:tcW w:w="1796" w:type="dxa"/>
            <w:tcBorders>
              <w:top w:val="single" w:color="auto" w:sz="4" w:space="0"/>
              <w:left w:val="single" w:color="auto" w:sz="4" w:space="0"/>
              <w:right w:val="single" w:color="auto" w:sz="4" w:space="0"/>
            </w:tcBorders>
            <w:noWrap w:val="0"/>
            <w:vAlign w:val="center"/>
          </w:tcPr>
          <w:p w14:paraId="20B2DAAE">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应急抢险</w:t>
            </w:r>
          </w:p>
        </w:tc>
        <w:tc>
          <w:tcPr>
            <w:tcW w:w="5716" w:type="dxa"/>
            <w:tcBorders>
              <w:top w:val="single" w:color="auto" w:sz="4" w:space="0"/>
              <w:left w:val="single" w:color="auto" w:sz="4" w:space="0"/>
              <w:bottom w:val="single" w:color="auto" w:sz="4" w:space="0"/>
              <w:right w:val="single" w:color="auto" w:sz="4" w:space="0"/>
            </w:tcBorders>
            <w:noWrap w:val="0"/>
            <w:vAlign w:val="center"/>
          </w:tcPr>
          <w:p w14:paraId="337F3034">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1、做好应急抢险工作，按要求落实应急人员、物资、设备，每次出动的人员装备不得少于投标文件中明确的数量，否则一次扣10分；</w:t>
            </w:r>
          </w:p>
          <w:p w14:paraId="01E58608">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2、发生突发事件，1小时内未赶到现场的，一次扣5分；</w:t>
            </w:r>
          </w:p>
          <w:p w14:paraId="54BC56D9">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3、未根据现场情况报送信息或迟报、瞒报、漏报、误报的，一次扣5分</w:t>
            </w:r>
          </w:p>
        </w:tc>
        <w:tc>
          <w:tcPr>
            <w:tcW w:w="567" w:type="dxa"/>
            <w:tcBorders>
              <w:top w:val="single" w:color="auto" w:sz="4" w:space="0"/>
              <w:left w:val="single" w:color="auto" w:sz="4" w:space="0"/>
              <w:right w:val="single" w:color="auto" w:sz="4" w:space="0"/>
            </w:tcBorders>
            <w:noWrap w:val="0"/>
            <w:vAlign w:val="center"/>
          </w:tcPr>
          <w:p w14:paraId="41BD148B">
            <w:pPr>
              <w:spacing w:line="300" w:lineRule="exact"/>
              <w:jc w:val="center"/>
              <w:rPr>
                <w:rFonts w:hint="eastAsia" w:ascii="宋体" w:hAnsi="宋体" w:cs="宋体"/>
                <w:color w:val="auto"/>
                <w:sz w:val="22"/>
                <w:szCs w:val="22"/>
                <w:highlight w:val="none"/>
              </w:rPr>
            </w:pPr>
          </w:p>
        </w:tc>
        <w:tc>
          <w:tcPr>
            <w:tcW w:w="656" w:type="dxa"/>
            <w:tcBorders>
              <w:top w:val="single" w:color="auto" w:sz="4" w:space="0"/>
              <w:left w:val="single" w:color="auto" w:sz="4" w:space="0"/>
              <w:right w:val="single" w:color="auto" w:sz="4" w:space="0"/>
            </w:tcBorders>
            <w:noWrap w:val="0"/>
            <w:vAlign w:val="center"/>
          </w:tcPr>
          <w:p w14:paraId="41CB2BFE">
            <w:pPr>
              <w:spacing w:line="300" w:lineRule="exact"/>
              <w:jc w:val="center"/>
              <w:rPr>
                <w:rFonts w:hint="eastAsia" w:ascii="宋体" w:hAnsi="宋体" w:cs="宋体"/>
                <w:color w:val="auto"/>
                <w:sz w:val="22"/>
                <w:szCs w:val="22"/>
                <w:highlight w:val="none"/>
              </w:rPr>
            </w:pPr>
          </w:p>
        </w:tc>
      </w:tr>
      <w:tr w14:paraId="63AE0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710" w:type="dxa"/>
            <w:tcBorders>
              <w:top w:val="single" w:color="auto" w:sz="4" w:space="0"/>
              <w:left w:val="single" w:color="auto" w:sz="4" w:space="0"/>
              <w:right w:val="single" w:color="auto" w:sz="4" w:space="0"/>
            </w:tcBorders>
            <w:noWrap w:val="0"/>
            <w:vAlign w:val="center"/>
          </w:tcPr>
          <w:p w14:paraId="7C19840D">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5</w:t>
            </w:r>
          </w:p>
        </w:tc>
        <w:tc>
          <w:tcPr>
            <w:tcW w:w="1796" w:type="dxa"/>
            <w:tcBorders>
              <w:top w:val="single" w:color="auto" w:sz="4" w:space="0"/>
              <w:left w:val="single" w:color="auto" w:sz="4" w:space="0"/>
              <w:right w:val="single" w:color="auto" w:sz="4" w:space="0"/>
            </w:tcBorders>
            <w:noWrap w:val="0"/>
            <w:vAlign w:val="center"/>
          </w:tcPr>
          <w:p w14:paraId="46570C66">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投诉处理</w:t>
            </w:r>
          </w:p>
        </w:tc>
        <w:tc>
          <w:tcPr>
            <w:tcW w:w="5716" w:type="dxa"/>
            <w:tcBorders>
              <w:top w:val="single" w:color="auto" w:sz="4" w:space="0"/>
              <w:left w:val="single" w:color="auto" w:sz="4" w:space="0"/>
              <w:right w:val="single" w:color="auto" w:sz="4" w:space="0"/>
            </w:tcBorders>
            <w:noWrap w:val="0"/>
            <w:vAlign w:val="center"/>
          </w:tcPr>
          <w:p w14:paraId="242A2452">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1、养护造成投诉的，一项扣2分；</w:t>
            </w:r>
          </w:p>
          <w:p w14:paraId="2C9057F2">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2、未在规定期限内处置的，一项扣2分；</w:t>
            </w:r>
          </w:p>
          <w:p w14:paraId="4649A03E">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3、未按规范要求处置的，一项扣2分；</w:t>
            </w:r>
          </w:p>
          <w:p w14:paraId="35A1AABD">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4、被上级部门考核扣分的，一项扣5分。              </w:t>
            </w:r>
          </w:p>
        </w:tc>
        <w:tc>
          <w:tcPr>
            <w:tcW w:w="567" w:type="dxa"/>
            <w:tcBorders>
              <w:top w:val="single" w:color="auto" w:sz="4" w:space="0"/>
              <w:left w:val="single" w:color="auto" w:sz="4" w:space="0"/>
              <w:right w:val="single" w:color="auto" w:sz="4" w:space="0"/>
            </w:tcBorders>
            <w:noWrap w:val="0"/>
            <w:vAlign w:val="center"/>
          </w:tcPr>
          <w:p w14:paraId="1794CA1E">
            <w:pPr>
              <w:spacing w:line="300" w:lineRule="exact"/>
              <w:jc w:val="center"/>
              <w:rPr>
                <w:rFonts w:hint="eastAsia" w:ascii="宋体" w:hAnsi="宋体" w:cs="宋体"/>
                <w:color w:val="auto"/>
                <w:sz w:val="22"/>
                <w:szCs w:val="22"/>
                <w:highlight w:val="none"/>
              </w:rPr>
            </w:pPr>
          </w:p>
        </w:tc>
        <w:tc>
          <w:tcPr>
            <w:tcW w:w="656" w:type="dxa"/>
            <w:tcBorders>
              <w:top w:val="single" w:color="auto" w:sz="4" w:space="0"/>
              <w:left w:val="single" w:color="auto" w:sz="4" w:space="0"/>
              <w:right w:val="single" w:color="auto" w:sz="4" w:space="0"/>
            </w:tcBorders>
            <w:noWrap w:val="0"/>
            <w:vAlign w:val="center"/>
          </w:tcPr>
          <w:p w14:paraId="2AE0CE5B">
            <w:pPr>
              <w:spacing w:line="300" w:lineRule="exact"/>
              <w:jc w:val="center"/>
              <w:rPr>
                <w:rFonts w:hint="eastAsia" w:ascii="宋体" w:hAnsi="宋体" w:cs="宋体"/>
                <w:color w:val="auto"/>
                <w:sz w:val="22"/>
                <w:szCs w:val="22"/>
                <w:highlight w:val="none"/>
              </w:rPr>
            </w:pPr>
          </w:p>
        </w:tc>
      </w:tr>
      <w:tr w14:paraId="763D2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710" w:type="dxa"/>
            <w:tcBorders>
              <w:top w:val="single" w:color="auto" w:sz="4" w:space="0"/>
              <w:left w:val="single" w:color="auto" w:sz="4" w:space="0"/>
              <w:right w:val="single" w:color="auto" w:sz="4" w:space="0"/>
            </w:tcBorders>
            <w:noWrap w:val="0"/>
            <w:vAlign w:val="center"/>
          </w:tcPr>
          <w:p w14:paraId="3528E73F">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6</w:t>
            </w:r>
          </w:p>
        </w:tc>
        <w:tc>
          <w:tcPr>
            <w:tcW w:w="1796" w:type="dxa"/>
            <w:tcBorders>
              <w:top w:val="single" w:color="auto" w:sz="4" w:space="0"/>
              <w:left w:val="single" w:color="auto" w:sz="4" w:space="0"/>
              <w:right w:val="single" w:color="auto" w:sz="4" w:space="0"/>
            </w:tcBorders>
            <w:noWrap w:val="0"/>
            <w:vAlign w:val="center"/>
          </w:tcPr>
          <w:p w14:paraId="2F7C94DF">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安全施工</w:t>
            </w:r>
          </w:p>
        </w:tc>
        <w:tc>
          <w:tcPr>
            <w:tcW w:w="5716" w:type="dxa"/>
            <w:tcBorders>
              <w:top w:val="single" w:color="auto" w:sz="4" w:space="0"/>
              <w:left w:val="single" w:color="auto" w:sz="4" w:space="0"/>
              <w:right w:val="single" w:color="auto" w:sz="4" w:space="0"/>
            </w:tcBorders>
            <w:noWrap w:val="0"/>
            <w:vAlign w:val="center"/>
          </w:tcPr>
          <w:p w14:paraId="651F7428">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1、施工单位项目负责人没有参加每月安全例行会议的，没有参加每次扣2分； </w:t>
            </w:r>
          </w:p>
          <w:p w14:paraId="0106DD2F">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2、施工人员未按规定穿着安全服的，发现一次扣2分；</w:t>
            </w:r>
          </w:p>
          <w:p w14:paraId="537A3723">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3、作业区域标志牌摆放不规范发现一次扣2分； </w:t>
            </w:r>
          </w:p>
          <w:p w14:paraId="5EE18963">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施工车辆应有明显标识，按规定停靠后要开启黄色誓示灯和双跳灯，否则发现一次扣2分；</w:t>
            </w:r>
          </w:p>
          <w:p w14:paraId="5C5D038A">
            <w:pPr>
              <w:spacing w:line="3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4、发生责任性生产事故或安全事故的，扣10分。  </w:t>
            </w:r>
          </w:p>
        </w:tc>
        <w:tc>
          <w:tcPr>
            <w:tcW w:w="567" w:type="dxa"/>
            <w:tcBorders>
              <w:top w:val="single" w:color="auto" w:sz="4" w:space="0"/>
              <w:left w:val="single" w:color="auto" w:sz="4" w:space="0"/>
              <w:right w:val="single" w:color="auto" w:sz="4" w:space="0"/>
            </w:tcBorders>
            <w:noWrap w:val="0"/>
            <w:vAlign w:val="center"/>
          </w:tcPr>
          <w:p w14:paraId="57C2A0D3">
            <w:pPr>
              <w:spacing w:line="300" w:lineRule="exact"/>
              <w:jc w:val="center"/>
              <w:rPr>
                <w:rFonts w:hint="eastAsia" w:ascii="宋体" w:hAnsi="宋体" w:cs="宋体"/>
                <w:color w:val="auto"/>
                <w:sz w:val="22"/>
                <w:szCs w:val="22"/>
                <w:highlight w:val="none"/>
              </w:rPr>
            </w:pPr>
          </w:p>
        </w:tc>
        <w:tc>
          <w:tcPr>
            <w:tcW w:w="656" w:type="dxa"/>
            <w:tcBorders>
              <w:top w:val="single" w:color="auto" w:sz="4" w:space="0"/>
              <w:left w:val="single" w:color="auto" w:sz="4" w:space="0"/>
              <w:right w:val="single" w:color="auto" w:sz="4" w:space="0"/>
            </w:tcBorders>
            <w:noWrap w:val="0"/>
            <w:vAlign w:val="center"/>
          </w:tcPr>
          <w:p w14:paraId="688D3C29">
            <w:pPr>
              <w:spacing w:line="300" w:lineRule="exact"/>
              <w:jc w:val="center"/>
              <w:rPr>
                <w:rFonts w:hint="eastAsia" w:ascii="宋体" w:hAnsi="宋体" w:cs="宋体"/>
                <w:color w:val="auto"/>
                <w:sz w:val="22"/>
                <w:szCs w:val="22"/>
                <w:highlight w:val="none"/>
              </w:rPr>
            </w:pPr>
          </w:p>
        </w:tc>
      </w:tr>
      <w:tr w14:paraId="4ACEE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14:paraId="5337B2E6">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合计</w:t>
            </w:r>
          </w:p>
        </w:tc>
        <w:tc>
          <w:tcPr>
            <w:tcW w:w="1796" w:type="dxa"/>
            <w:tcBorders>
              <w:top w:val="single" w:color="auto" w:sz="4" w:space="0"/>
              <w:left w:val="single" w:color="auto" w:sz="4" w:space="0"/>
              <w:bottom w:val="single" w:color="auto" w:sz="4" w:space="0"/>
              <w:right w:val="single" w:color="auto" w:sz="4" w:space="0"/>
            </w:tcBorders>
            <w:noWrap w:val="0"/>
            <w:vAlign w:val="center"/>
          </w:tcPr>
          <w:p w14:paraId="0DA0D795">
            <w:pPr>
              <w:spacing w:line="3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100分</w:t>
            </w:r>
          </w:p>
        </w:tc>
        <w:tc>
          <w:tcPr>
            <w:tcW w:w="5716" w:type="dxa"/>
            <w:tcBorders>
              <w:top w:val="single" w:color="auto" w:sz="4" w:space="0"/>
              <w:left w:val="single" w:color="auto" w:sz="4" w:space="0"/>
              <w:bottom w:val="single" w:color="auto" w:sz="4" w:space="0"/>
              <w:right w:val="single" w:color="auto" w:sz="4" w:space="0"/>
            </w:tcBorders>
            <w:noWrap w:val="0"/>
            <w:vAlign w:val="top"/>
          </w:tcPr>
          <w:p w14:paraId="480C39CC">
            <w:pPr>
              <w:spacing w:line="300" w:lineRule="exact"/>
              <w:rPr>
                <w:rFonts w:hint="eastAsia" w:ascii="宋体" w:hAnsi="宋体" w:cs="宋体"/>
                <w:color w:val="auto"/>
                <w:sz w:val="22"/>
                <w:szCs w:val="22"/>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5E138767">
            <w:pPr>
              <w:spacing w:line="300" w:lineRule="exact"/>
              <w:jc w:val="center"/>
              <w:rPr>
                <w:rFonts w:hint="eastAsia" w:ascii="宋体" w:hAnsi="宋体" w:cs="宋体"/>
                <w:color w:val="auto"/>
                <w:sz w:val="22"/>
                <w:szCs w:val="22"/>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7747BC63">
            <w:pPr>
              <w:spacing w:line="300" w:lineRule="exact"/>
              <w:jc w:val="center"/>
              <w:rPr>
                <w:rFonts w:hint="eastAsia" w:ascii="宋体" w:hAnsi="宋体" w:cs="宋体"/>
                <w:color w:val="auto"/>
                <w:sz w:val="22"/>
                <w:szCs w:val="22"/>
                <w:highlight w:val="none"/>
              </w:rPr>
            </w:pPr>
          </w:p>
        </w:tc>
      </w:tr>
      <w:tr w14:paraId="066A6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445" w:type="dxa"/>
            <w:gridSpan w:val="5"/>
            <w:tcBorders>
              <w:top w:val="single" w:color="auto" w:sz="4" w:space="0"/>
              <w:left w:val="single" w:color="auto" w:sz="4" w:space="0"/>
              <w:bottom w:val="single" w:color="auto" w:sz="4" w:space="0"/>
              <w:right w:val="single" w:color="auto" w:sz="4" w:space="0"/>
            </w:tcBorders>
            <w:noWrap w:val="0"/>
            <w:vAlign w:val="center"/>
          </w:tcPr>
          <w:p w14:paraId="56C9E3E8">
            <w:pPr>
              <w:tabs>
                <w:tab w:val="left" w:pos="1502"/>
              </w:tabs>
              <w:spacing w:line="300" w:lineRule="exact"/>
              <w:jc w:val="lef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注：</w:t>
            </w:r>
            <w:r>
              <w:rPr>
                <w:rFonts w:hint="eastAsia"/>
                <w:color w:val="auto"/>
                <w:sz w:val="24"/>
                <w:highlight w:val="none"/>
              </w:rPr>
              <w:t>每月度考核以</w:t>
            </w:r>
            <w:r>
              <w:rPr>
                <w:color w:val="auto"/>
                <w:sz w:val="24"/>
                <w:highlight w:val="none"/>
              </w:rPr>
              <w:t>100</w:t>
            </w:r>
            <w:r>
              <w:rPr>
                <w:rFonts w:hint="eastAsia"/>
                <w:color w:val="auto"/>
                <w:sz w:val="24"/>
                <w:highlight w:val="none"/>
              </w:rPr>
              <w:t>分为满分，</w:t>
            </w:r>
            <w:r>
              <w:rPr>
                <w:color w:val="auto"/>
                <w:sz w:val="24"/>
                <w:highlight w:val="none"/>
              </w:rPr>
              <w:t>90</w:t>
            </w:r>
            <w:r>
              <w:rPr>
                <w:rFonts w:hint="eastAsia"/>
                <w:color w:val="auto"/>
                <w:sz w:val="24"/>
                <w:highlight w:val="none"/>
              </w:rPr>
              <w:t>分（含90分）以上的不扣月度作业经费；</w:t>
            </w:r>
            <w:r>
              <w:rPr>
                <w:color w:val="auto"/>
                <w:sz w:val="24"/>
                <w:highlight w:val="none"/>
              </w:rPr>
              <w:t>90</w:t>
            </w:r>
            <w:r>
              <w:rPr>
                <w:rFonts w:hint="eastAsia"/>
                <w:color w:val="auto"/>
                <w:sz w:val="24"/>
                <w:highlight w:val="none"/>
              </w:rPr>
              <w:t>分（不含90分）以下者的，每少</w:t>
            </w:r>
            <w:r>
              <w:rPr>
                <w:color w:val="auto"/>
                <w:sz w:val="24"/>
                <w:highlight w:val="none"/>
              </w:rPr>
              <w:t>1</w:t>
            </w:r>
            <w:r>
              <w:rPr>
                <w:rFonts w:hint="eastAsia"/>
                <w:color w:val="auto"/>
                <w:sz w:val="24"/>
                <w:highlight w:val="none"/>
              </w:rPr>
              <w:t>分，扣当月度养护款</w:t>
            </w:r>
            <w:r>
              <w:rPr>
                <w:color w:val="auto"/>
                <w:sz w:val="24"/>
                <w:highlight w:val="none"/>
              </w:rPr>
              <w:t>500</w:t>
            </w:r>
            <w:r>
              <w:rPr>
                <w:rFonts w:hint="eastAsia"/>
                <w:color w:val="auto"/>
                <w:sz w:val="24"/>
                <w:highlight w:val="none"/>
              </w:rPr>
              <w:t>元，以此类推。</w:t>
            </w:r>
            <w:r>
              <w:rPr>
                <w:rFonts w:hint="eastAsia" w:hAnsi="宋体"/>
                <w:color w:val="auto"/>
                <w:sz w:val="24"/>
                <w:highlight w:val="none"/>
              </w:rPr>
              <w:t>累计连续两次考核低于</w:t>
            </w:r>
            <w:r>
              <w:rPr>
                <w:rFonts w:hAnsi="宋体"/>
                <w:color w:val="auto"/>
                <w:sz w:val="24"/>
                <w:highlight w:val="none"/>
              </w:rPr>
              <w:t>70</w:t>
            </w:r>
            <w:r>
              <w:rPr>
                <w:rFonts w:hint="eastAsia" w:hAnsi="宋体"/>
                <w:color w:val="auto"/>
                <w:sz w:val="24"/>
                <w:highlight w:val="none"/>
              </w:rPr>
              <w:t>分的</w:t>
            </w:r>
            <w:r>
              <w:rPr>
                <w:rFonts w:hAnsi="宋体"/>
                <w:color w:val="auto"/>
                <w:sz w:val="24"/>
                <w:highlight w:val="none"/>
              </w:rPr>
              <w:t>(</w:t>
            </w:r>
            <w:r>
              <w:rPr>
                <w:rFonts w:hint="eastAsia" w:hAnsi="宋体"/>
                <w:color w:val="auto"/>
                <w:sz w:val="24"/>
                <w:highlight w:val="none"/>
              </w:rPr>
              <w:t>出现一次时，发放书面警告通知</w:t>
            </w:r>
            <w:r>
              <w:rPr>
                <w:rFonts w:hAnsi="宋体"/>
                <w:color w:val="auto"/>
                <w:sz w:val="24"/>
                <w:highlight w:val="none"/>
              </w:rPr>
              <w:t>)</w:t>
            </w:r>
            <w:r>
              <w:rPr>
                <w:rFonts w:hint="eastAsia" w:hAnsi="宋体"/>
                <w:color w:val="auto"/>
                <w:sz w:val="24"/>
                <w:highlight w:val="none"/>
              </w:rPr>
              <w:t>，发包人有权终止本合同。</w:t>
            </w:r>
          </w:p>
        </w:tc>
      </w:tr>
    </w:tbl>
    <w:p w14:paraId="2CB57D17">
      <w:pPr>
        <w:pStyle w:val="5"/>
        <w:rPr>
          <w:rFonts w:hint="eastAsia" w:ascii="宋体" w:hAnsi="宋体" w:eastAsia="宋体"/>
          <w:color w:val="auto"/>
          <w:sz w:val="24"/>
          <w:szCs w:val="24"/>
          <w:highlight w:val="none"/>
        </w:rPr>
      </w:pPr>
    </w:p>
    <w:p w14:paraId="0570B659">
      <w:pPr>
        <w:rPr>
          <w:rFonts w:hint="eastAsia" w:ascii="宋体" w:hAnsi="宋体" w:eastAsia="宋体"/>
          <w:color w:val="auto"/>
          <w:sz w:val="24"/>
          <w:szCs w:val="24"/>
          <w:highlight w:val="none"/>
        </w:rPr>
      </w:pPr>
    </w:p>
    <w:p w14:paraId="0B5174F4">
      <w:pPr>
        <w:pStyle w:val="5"/>
        <w:rPr>
          <w:rFonts w:hint="eastAsia" w:ascii="宋体" w:hAnsi="宋体" w:eastAsia="宋体"/>
          <w:color w:val="auto"/>
          <w:sz w:val="24"/>
          <w:szCs w:val="24"/>
          <w:highlight w:val="none"/>
        </w:rPr>
      </w:pPr>
    </w:p>
    <w:p w14:paraId="1C940F78">
      <w:pPr>
        <w:rPr>
          <w:rFonts w:hint="eastAsia" w:ascii="宋体" w:hAnsi="宋体" w:eastAsia="宋体"/>
          <w:color w:val="auto"/>
          <w:sz w:val="24"/>
          <w:szCs w:val="24"/>
          <w:highlight w:val="none"/>
        </w:rPr>
      </w:pPr>
    </w:p>
    <w:p w14:paraId="3CC45874">
      <w:pPr>
        <w:rPr>
          <w:rFonts w:hint="eastAsia" w:ascii="宋体" w:hAnsi="Courier New"/>
          <w:b/>
          <w:bCs/>
          <w:color w:val="auto"/>
          <w:sz w:val="36"/>
          <w:szCs w:val="36"/>
          <w:highlight w:val="none"/>
          <w:lang w:val="en-US" w:eastAsia="zh-CN"/>
        </w:rPr>
      </w:pPr>
      <w:r>
        <w:rPr>
          <w:rFonts w:hint="eastAsia" w:ascii="宋体" w:hAnsi="Courier New"/>
          <w:b/>
          <w:bCs/>
          <w:color w:val="auto"/>
          <w:sz w:val="36"/>
          <w:szCs w:val="36"/>
          <w:highlight w:val="none"/>
          <w:lang w:val="en-US" w:eastAsia="zh-CN"/>
        </w:rPr>
        <w:br w:type="page"/>
      </w:r>
    </w:p>
    <w:p w14:paraId="30F2ABE9">
      <w:pPr>
        <w:pStyle w:val="15"/>
        <w:rPr>
          <w:rFonts w:hint="eastAsia"/>
          <w:color w:val="auto"/>
          <w:highlight w:val="none"/>
          <w:lang w:val="en-US" w:eastAsia="zh-CN"/>
        </w:rPr>
      </w:pPr>
    </w:p>
    <w:p w14:paraId="18E5B7F4">
      <w:pPr>
        <w:tabs>
          <w:tab w:val="left" w:pos="525"/>
          <w:tab w:val="left" w:pos="1050"/>
        </w:tabs>
        <w:jc w:val="center"/>
        <w:rPr>
          <w:rFonts w:hint="eastAsia" w:ascii="宋体" w:hAnsi="Courier New"/>
          <w:b/>
          <w:bCs/>
          <w:color w:val="auto"/>
          <w:sz w:val="36"/>
          <w:szCs w:val="36"/>
          <w:highlight w:val="none"/>
        </w:rPr>
      </w:pPr>
      <w:r>
        <w:rPr>
          <w:rFonts w:hint="eastAsia" w:ascii="宋体" w:hAnsi="Courier New"/>
          <w:b/>
          <w:bCs/>
          <w:color w:val="auto"/>
          <w:sz w:val="36"/>
          <w:szCs w:val="36"/>
          <w:highlight w:val="none"/>
          <w:lang w:val="en-US" w:eastAsia="zh-CN"/>
        </w:rPr>
        <w:t xml:space="preserve">第六章 </w:t>
      </w:r>
      <w:r>
        <w:rPr>
          <w:rFonts w:hint="eastAsia" w:ascii="宋体" w:hAnsi="Courier New"/>
          <w:b/>
          <w:bCs/>
          <w:color w:val="auto"/>
          <w:sz w:val="36"/>
          <w:szCs w:val="36"/>
          <w:highlight w:val="none"/>
        </w:rPr>
        <w:t>附件</w:t>
      </w:r>
    </w:p>
    <w:p w14:paraId="2C46117F">
      <w:pPr>
        <w:ind w:firstLine="480"/>
        <w:rPr>
          <w:rFonts w:hint="eastAsia" w:ascii="宋体" w:hAnsi="宋体" w:cs="宋体"/>
          <w:b/>
          <w:color w:val="auto"/>
          <w:sz w:val="24"/>
          <w:szCs w:val="24"/>
          <w:highlight w:val="none"/>
        </w:rPr>
      </w:pPr>
      <w:r>
        <w:rPr>
          <w:rFonts w:hint="eastAsia" w:ascii="宋体" w:hAnsi="宋体" w:cs="宋体"/>
          <w:b/>
          <w:color w:val="auto"/>
          <w:sz w:val="24"/>
          <w:szCs w:val="24"/>
          <w:highlight w:val="none"/>
        </w:rPr>
        <w:t>附件一：评分标准</w:t>
      </w:r>
    </w:p>
    <w:p w14:paraId="531C572D">
      <w:pPr>
        <w:spacing w:line="360" w:lineRule="auto"/>
        <w:ind w:firstLine="120" w:firstLineChars="50"/>
        <w:rPr>
          <w:rFonts w:ascii="宋体" w:hAnsi="宋体"/>
          <w:color w:val="auto"/>
          <w:sz w:val="24"/>
          <w:highlight w:val="none"/>
        </w:rPr>
      </w:pPr>
      <w:r>
        <w:rPr>
          <w:rFonts w:hint="eastAsia" w:ascii="宋体" w:hAnsi="宋体"/>
          <w:color w:val="auto"/>
          <w:sz w:val="24"/>
          <w:highlight w:val="none"/>
        </w:rPr>
        <w:t>（一)评分项目及分值（总分100分）</w:t>
      </w:r>
    </w:p>
    <w:p w14:paraId="16CB6942">
      <w:pPr>
        <w:spacing w:line="360" w:lineRule="auto"/>
        <w:ind w:firstLine="472" w:firstLineChars="196"/>
        <w:rPr>
          <w:rFonts w:ascii="宋体" w:hAnsi="宋体"/>
          <w:b/>
          <w:color w:val="auto"/>
          <w:sz w:val="24"/>
          <w:highlight w:val="none"/>
        </w:rPr>
      </w:pPr>
      <w:r>
        <w:rPr>
          <w:rFonts w:hint="eastAsia" w:ascii="宋体" w:hAnsi="宋体"/>
          <w:b/>
          <w:color w:val="auto"/>
          <w:sz w:val="24"/>
          <w:highlight w:val="none"/>
        </w:rPr>
        <w:t xml:space="preserve">（1）报价                    </w:t>
      </w:r>
      <w:r>
        <w:rPr>
          <w:rFonts w:hint="eastAsia" w:ascii="宋体" w:hAnsi="宋体"/>
          <w:b/>
          <w:color w:val="auto"/>
          <w:sz w:val="24"/>
          <w:highlight w:val="none"/>
          <w:lang w:val="en-US" w:eastAsia="zh-CN"/>
        </w:rPr>
        <w:t>22</w:t>
      </w:r>
      <w:r>
        <w:rPr>
          <w:rFonts w:hint="eastAsia" w:ascii="宋体" w:hAnsi="宋体"/>
          <w:b/>
          <w:color w:val="auto"/>
          <w:sz w:val="24"/>
          <w:highlight w:val="none"/>
        </w:rPr>
        <w:t>分</w:t>
      </w:r>
    </w:p>
    <w:p w14:paraId="639A02DA">
      <w:pPr>
        <w:spacing w:line="360" w:lineRule="auto"/>
        <w:ind w:firstLine="472" w:firstLineChars="196"/>
        <w:rPr>
          <w:rFonts w:ascii="宋体" w:hAnsi="宋体"/>
          <w:b/>
          <w:color w:val="auto"/>
          <w:sz w:val="24"/>
          <w:highlight w:val="none"/>
        </w:rPr>
      </w:pPr>
      <w:r>
        <w:rPr>
          <w:rFonts w:hint="eastAsia" w:ascii="宋体" w:hAnsi="宋体"/>
          <w:b/>
          <w:color w:val="auto"/>
          <w:sz w:val="24"/>
          <w:highlight w:val="none"/>
        </w:rPr>
        <w:t xml:space="preserve">（2）供应商综合情况       </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18</w:t>
      </w:r>
      <w:r>
        <w:rPr>
          <w:rFonts w:hint="eastAsia" w:ascii="宋体" w:hAnsi="宋体"/>
          <w:b/>
          <w:color w:val="auto"/>
          <w:sz w:val="24"/>
          <w:highlight w:val="none"/>
        </w:rPr>
        <w:t>分</w:t>
      </w:r>
    </w:p>
    <w:p w14:paraId="6323D25A">
      <w:pPr>
        <w:spacing w:line="360" w:lineRule="auto"/>
        <w:ind w:firstLine="472" w:firstLineChars="196"/>
        <w:rPr>
          <w:rFonts w:hint="eastAsia" w:ascii="宋体" w:hAnsi="宋体"/>
          <w:b/>
          <w:color w:val="auto"/>
          <w:sz w:val="24"/>
          <w:highlight w:val="none"/>
        </w:rPr>
      </w:pPr>
      <w:r>
        <w:rPr>
          <w:rFonts w:hint="eastAsia" w:ascii="宋体" w:hAnsi="宋体"/>
          <w:b/>
          <w:color w:val="auto"/>
          <w:sz w:val="24"/>
          <w:highlight w:val="none"/>
        </w:rPr>
        <w:t>（</w:t>
      </w:r>
      <w:r>
        <w:rPr>
          <w:rFonts w:ascii="宋体" w:hAnsi="宋体"/>
          <w:b/>
          <w:color w:val="auto"/>
          <w:sz w:val="24"/>
          <w:highlight w:val="none"/>
        </w:rPr>
        <w:t>3</w:t>
      </w:r>
      <w:r>
        <w:rPr>
          <w:rFonts w:hint="eastAsia" w:ascii="宋体" w:hAnsi="宋体"/>
          <w:b/>
          <w:color w:val="auto"/>
          <w:sz w:val="24"/>
          <w:highlight w:val="none"/>
        </w:rPr>
        <w:t xml:space="preserve">）技术方案             </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60</w:t>
      </w:r>
      <w:r>
        <w:rPr>
          <w:rFonts w:hint="eastAsia" w:ascii="宋体" w:hAnsi="宋体"/>
          <w:b/>
          <w:color w:val="auto"/>
          <w:sz w:val="24"/>
          <w:highlight w:val="none"/>
        </w:rPr>
        <w:t>分</w:t>
      </w:r>
    </w:p>
    <w:p w14:paraId="559CD99E">
      <w:pPr>
        <w:spacing w:line="360" w:lineRule="auto"/>
        <w:ind w:firstLine="117" w:firstLineChars="49"/>
        <w:rPr>
          <w:rFonts w:ascii="宋体" w:hAnsi="宋体"/>
          <w:color w:val="auto"/>
          <w:sz w:val="24"/>
          <w:highlight w:val="none"/>
        </w:rPr>
      </w:pPr>
      <w:r>
        <w:rPr>
          <w:rFonts w:hint="eastAsia" w:ascii="宋体" w:hAnsi="宋体"/>
          <w:color w:val="auto"/>
          <w:sz w:val="24"/>
          <w:highlight w:val="none"/>
        </w:rPr>
        <w:t>（二)各项目评分标准</w:t>
      </w:r>
    </w:p>
    <w:p w14:paraId="5EF1F67D">
      <w:pPr>
        <w:numPr>
          <w:ilvl w:val="0"/>
          <w:numId w:val="0"/>
        </w:numPr>
        <w:spacing w:line="360" w:lineRule="auto"/>
        <w:ind w:left="710" w:leftChars="0"/>
        <w:rPr>
          <w:rFonts w:ascii="宋体" w:hAnsi="宋体"/>
          <w:b/>
          <w:bCs/>
          <w:color w:val="auto"/>
          <w:sz w:val="24"/>
          <w:highlight w:val="none"/>
        </w:rPr>
      </w:pPr>
      <w:r>
        <w:rPr>
          <w:rFonts w:hint="eastAsia" w:ascii="宋体" w:hAnsi="宋体"/>
          <w:b/>
          <w:bCs/>
          <w:color w:val="auto"/>
          <w:sz w:val="24"/>
          <w:highlight w:val="none"/>
          <w:lang w:val="en-US" w:eastAsia="zh-CN"/>
        </w:rPr>
        <w:t>1、</w:t>
      </w:r>
      <w:r>
        <w:rPr>
          <w:rFonts w:hint="eastAsia" w:ascii="宋体" w:hAnsi="宋体"/>
          <w:b/>
          <w:bCs/>
          <w:color w:val="auto"/>
          <w:sz w:val="24"/>
          <w:highlight w:val="none"/>
        </w:rPr>
        <w:t>报价（</w:t>
      </w:r>
      <w:r>
        <w:rPr>
          <w:rFonts w:hint="eastAsia" w:ascii="宋体" w:hAnsi="宋体"/>
          <w:b/>
          <w:bCs/>
          <w:color w:val="auto"/>
          <w:sz w:val="24"/>
          <w:highlight w:val="none"/>
          <w:lang w:val="en-US" w:eastAsia="zh-CN"/>
        </w:rPr>
        <w:t>22</w:t>
      </w:r>
      <w:r>
        <w:rPr>
          <w:rFonts w:hint="eastAsia" w:ascii="宋体" w:hAnsi="宋体"/>
          <w:b/>
          <w:bCs/>
          <w:color w:val="auto"/>
          <w:sz w:val="24"/>
          <w:highlight w:val="none"/>
        </w:rPr>
        <w:t>分）</w:t>
      </w:r>
    </w:p>
    <w:p w14:paraId="32D76E1B">
      <w:pPr>
        <w:tabs>
          <w:tab w:val="left" w:pos="945"/>
          <w:tab w:val="left" w:pos="1155"/>
        </w:tabs>
        <w:spacing w:line="360" w:lineRule="auto"/>
        <w:ind w:firstLine="708" w:firstLineChars="295"/>
        <w:rPr>
          <w:rFonts w:ascii="宋体"/>
          <w:bCs/>
          <w:color w:val="auto"/>
          <w:sz w:val="24"/>
          <w:highlight w:val="none"/>
        </w:rPr>
      </w:pPr>
      <w:r>
        <w:rPr>
          <w:rFonts w:hint="eastAsia" w:ascii="宋体" w:hAnsi="宋体"/>
          <w:bCs/>
          <w:color w:val="auto"/>
          <w:sz w:val="24"/>
          <w:highlight w:val="none"/>
        </w:rPr>
        <w:t>本项目价格权值为</w:t>
      </w:r>
      <w:r>
        <w:rPr>
          <w:rFonts w:hint="eastAsia" w:ascii="宋体" w:hAnsi="宋体"/>
          <w:bCs/>
          <w:color w:val="auto"/>
          <w:sz w:val="24"/>
          <w:highlight w:val="none"/>
          <w:lang w:val="en-US" w:eastAsia="zh-CN"/>
        </w:rPr>
        <w:t>22</w:t>
      </w:r>
      <w:r>
        <w:rPr>
          <w:rFonts w:hint="eastAsia" w:ascii="宋体" w:hAnsi="宋体"/>
          <w:bCs/>
          <w:color w:val="auto"/>
          <w:sz w:val="24"/>
          <w:highlight w:val="none"/>
        </w:rPr>
        <w:t>%，采用低价优先法计算，即满足招标文件要求且投标价格最低的投标报价为评标基准价，其价格分为满分。其他投标供应商的价格分统一按照下列公式计算：</w:t>
      </w:r>
    </w:p>
    <w:p w14:paraId="36A1854A">
      <w:pPr>
        <w:tabs>
          <w:tab w:val="left" w:pos="945"/>
          <w:tab w:val="left" w:pos="1155"/>
        </w:tabs>
        <w:spacing w:line="360" w:lineRule="auto"/>
        <w:ind w:firstLine="708" w:firstLineChars="295"/>
        <w:rPr>
          <w:rFonts w:ascii="宋体"/>
          <w:bCs/>
          <w:color w:val="auto"/>
          <w:sz w:val="24"/>
          <w:highlight w:val="none"/>
        </w:rPr>
      </w:pPr>
      <w:r>
        <w:rPr>
          <w:rFonts w:hint="eastAsia" w:ascii="宋体" w:hAnsi="宋体"/>
          <w:bCs/>
          <w:color w:val="auto"/>
          <w:sz w:val="24"/>
          <w:highlight w:val="none"/>
        </w:rPr>
        <w:t>投标报价得分</w:t>
      </w:r>
      <w:r>
        <w:rPr>
          <w:rFonts w:ascii="宋体" w:hAnsi="宋体"/>
          <w:bCs/>
          <w:color w:val="auto"/>
          <w:sz w:val="24"/>
          <w:highlight w:val="none"/>
        </w:rPr>
        <w:t>=(</w:t>
      </w:r>
      <w:r>
        <w:rPr>
          <w:rFonts w:hint="eastAsia" w:ascii="宋体" w:hAnsi="宋体"/>
          <w:bCs/>
          <w:color w:val="auto"/>
          <w:sz w:val="24"/>
          <w:highlight w:val="none"/>
        </w:rPr>
        <w:t>评标基准价／投标报价</w:t>
      </w:r>
      <w:r>
        <w:rPr>
          <w:rFonts w:ascii="宋体" w:hAnsi="宋体"/>
          <w:bCs/>
          <w:color w:val="auto"/>
          <w:sz w:val="24"/>
          <w:highlight w:val="none"/>
        </w:rPr>
        <w:t>)</w:t>
      </w:r>
      <w:r>
        <w:rPr>
          <w:rFonts w:hint="eastAsia" w:ascii="宋体" w:hAnsi="宋体"/>
          <w:bCs/>
          <w:color w:val="auto"/>
          <w:sz w:val="24"/>
          <w:highlight w:val="none"/>
        </w:rPr>
        <w:t>×价格权值×</w:t>
      </w:r>
      <w:r>
        <w:rPr>
          <w:rFonts w:ascii="宋体" w:hAnsi="宋体"/>
          <w:bCs/>
          <w:color w:val="auto"/>
          <w:sz w:val="24"/>
          <w:highlight w:val="none"/>
        </w:rPr>
        <w:t>100</w:t>
      </w:r>
      <w:r>
        <w:rPr>
          <w:rFonts w:hint="eastAsia" w:ascii="宋体" w:hAnsi="宋体"/>
          <w:bCs/>
          <w:color w:val="auto"/>
          <w:sz w:val="24"/>
          <w:highlight w:val="none"/>
        </w:rPr>
        <w:t>。</w:t>
      </w:r>
    </w:p>
    <w:p w14:paraId="172D2B00">
      <w:pPr>
        <w:tabs>
          <w:tab w:val="left" w:pos="945"/>
          <w:tab w:val="left" w:pos="1155"/>
        </w:tabs>
        <w:spacing w:line="360" w:lineRule="auto"/>
        <w:ind w:firstLine="708" w:firstLineChars="295"/>
        <w:rPr>
          <w:rFonts w:ascii="宋体" w:hAnsi="宋体"/>
          <w:b w:val="0"/>
          <w:bCs w:val="0"/>
          <w:color w:val="auto"/>
          <w:sz w:val="24"/>
          <w:highlight w:val="none"/>
        </w:rPr>
      </w:pPr>
      <w:r>
        <w:rPr>
          <w:rFonts w:hint="eastAsia" w:ascii="宋体" w:hAnsi="宋体"/>
          <w:bCs/>
          <w:color w:val="auto"/>
          <w:sz w:val="24"/>
          <w:highlight w:val="none"/>
        </w:rPr>
        <w:t>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64B68D42">
      <w:pPr>
        <w:spacing w:line="360" w:lineRule="auto"/>
        <w:ind w:firstLine="482" w:firstLineChars="200"/>
        <w:rPr>
          <w:b/>
          <w:bCs/>
          <w:color w:val="auto"/>
          <w:highlight w:val="none"/>
        </w:rPr>
      </w:pPr>
      <w:r>
        <w:rPr>
          <w:rFonts w:ascii="宋体" w:hAnsi="宋体"/>
          <w:b/>
          <w:bCs/>
          <w:color w:val="auto"/>
          <w:sz w:val="24"/>
          <w:highlight w:val="none"/>
        </w:rPr>
        <w:t>2</w:t>
      </w:r>
      <w:r>
        <w:rPr>
          <w:rFonts w:hint="eastAsia" w:ascii="宋体" w:hAnsi="宋体"/>
          <w:b/>
          <w:bCs/>
          <w:color w:val="auto"/>
          <w:sz w:val="24"/>
          <w:highlight w:val="none"/>
        </w:rPr>
        <w:t>、投标供应商评价（</w:t>
      </w:r>
      <w:r>
        <w:rPr>
          <w:rFonts w:hint="eastAsia" w:ascii="宋体" w:hAnsi="宋体"/>
          <w:b/>
          <w:bCs/>
          <w:color w:val="auto"/>
          <w:sz w:val="24"/>
          <w:highlight w:val="none"/>
          <w:lang w:val="en-US" w:eastAsia="zh-CN"/>
        </w:rPr>
        <w:t>18</w:t>
      </w:r>
      <w:bookmarkStart w:id="12" w:name="_GoBack"/>
      <w:bookmarkEnd w:id="12"/>
      <w:r>
        <w:rPr>
          <w:rFonts w:hint="eastAsia" w:ascii="宋体" w:hAnsi="宋体"/>
          <w:b/>
          <w:bCs/>
          <w:color w:val="auto"/>
          <w:sz w:val="24"/>
          <w:highlight w:val="none"/>
        </w:rPr>
        <w:t>分）</w:t>
      </w:r>
    </w:p>
    <w:p w14:paraId="5E464CDF">
      <w:pPr>
        <w:spacing w:line="360" w:lineRule="auto"/>
        <w:ind w:firstLine="241" w:firstLineChars="100"/>
        <w:rPr>
          <w:b/>
          <w:bCs/>
          <w:color w:val="auto"/>
          <w:highlight w:val="none"/>
        </w:rPr>
      </w:pPr>
      <w:r>
        <w:rPr>
          <w:rFonts w:hint="eastAsia" w:ascii="宋体" w:hAnsi="宋体"/>
          <w:b/>
          <w:bCs/>
          <w:color w:val="auto"/>
          <w:sz w:val="24"/>
          <w:highlight w:val="none"/>
        </w:rPr>
        <w:t>（1）企业信誉</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3</w:t>
      </w:r>
      <w:r>
        <w:rPr>
          <w:rFonts w:hint="eastAsia" w:ascii="宋体" w:hAnsi="宋体"/>
          <w:b/>
          <w:bCs/>
          <w:color w:val="auto"/>
          <w:sz w:val="24"/>
          <w:highlight w:val="none"/>
        </w:rPr>
        <w:t>分)</w:t>
      </w:r>
    </w:p>
    <w:p w14:paraId="206F587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①企业具有有效期内的质量管理体系认证证书、环境管理体系认证证书、职业健康安全管理体系认证证书</w:t>
      </w:r>
      <w:r>
        <w:rPr>
          <w:rFonts w:hint="eastAsia" w:ascii="宋体" w:hAnsi="宋体" w:eastAsia="宋体" w:cs="Times New Roman"/>
          <w:b w:val="0"/>
          <w:bCs/>
          <w:color w:val="auto"/>
          <w:sz w:val="24"/>
          <w:highlight w:val="none"/>
          <w:lang w:eastAsia="zh-CN"/>
        </w:rPr>
        <w:t>，</w:t>
      </w:r>
      <w:r>
        <w:rPr>
          <w:rFonts w:hint="eastAsia" w:ascii="宋体" w:hAnsi="宋体"/>
          <w:color w:val="auto"/>
          <w:sz w:val="24"/>
          <w:highlight w:val="none"/>
        </w:rPr>
        <w:t>有一个得</w:t>
      </w:r>
      <w:r>
        <w:rPr>
          <w:rFonts w:hint="eastAsia" w:ascii="宋体" w:hAnsi="宋体"/>
          <w:color w:val="auto"/>
          <w:sz w:val="24"/>
          <w:highlight w:val="none"/>
          <w:lang w:val="en-US" w:eastAsia="zh-CN"/>
        </w:rPr>
        <w:t>1</w:t>
      </w:r>
      <w:r>
        <w:rPr>
          <w:rFonts w:hint="eastAsia" w:ascii="宋体" w:hAnsi="宋体"/>
          <w:color w:val="auto"/>
          <w:sz w:val="24"/>
          <w:highlight w:val="none"/>
        </w:rPr>
        <w:t>分，本项最高得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31768D96">
      <w:pPr>
        <w:numPr>
          <w:ilvl w:val="0"/>
          <w:numId w:val="0"/>
        </w:numPr>
        <w:spacing w:line="360" w:lineRule="auto"/>
        <w:ind w:firstLine="241" w:firstLineChars="100"/>
        <w:rPr>
          <w:rFonts w:hint="eastAsia" w:ascii="宋体" w:hAnsi="宋体"/>
          <w:b/>
          <w:bCs/>
          <w:color w:val="auto"/>
          <w:sz w:val="24"/>
          <w:highlight w:val="none"/>
        </w:rPr>
      </w:pPr>
      <w:r>
        <w:rPr>
          <w:rFonts w:hint="eastAsia" w:ascii="宋体" w:hAnsi="宋体" w:eastAsia="宋体" w:cs="Times New Roman"/>
          <w:b/>
          <w:bCs/>
          <w:color w:val="auto"/>
          <w:sz w:val="24"/>
          <w:highlight w:val="none"/>
          <w:lang w:val="en-US" w:eastAsia="zh-CN" w:bidi="ar-SA"/>
        </w:rPr>
        <w:t>（2）</w:t>
      </w:r>
      <w:r>
        <w:rPr>
          <w:rFonts w:hint="eastAsia" w:ascii="宋体" w:hAnsi="宋体"/>
          <w:b/>
          <w:bCs/>
          <w:color w:val="auto"/>
          <w:sz w:val="24"/>
          <w:highlight w:val="none"/>
        </w:rPr>
        <w:t>施工机械设备配备（</w:t>
      </w:r>
      <w:r>
        <w:rPr>
          <w:rFonts w:hint="eastAsia" w:ascii="宋体" w:hAnsi="宋体"/>
          <w:b/>
          <w:bCs/>
          <w:color w:val="auto"/>
          <w:sz w:val="24"/>
          <w:highlight w:val="none"/>
          <w:lang w:val="en-US" w:eastAsia="zh-CN"/>
        </w:rPr>
        <w:t>5</w:t>
      </w:r>
      <w:r>
        <w:rPr>
          <w:rFonts w:hint="eastAsia" w:ascii="宋体" w:hAnsi="宋体"/>
          <w:b/>
          <w:bCs/>
          <w:color w:val="auto"/>
          <w:sz w:val="24"/>
          <w:highlight w:val="none"/>
        </w:rPr>
        <w:t>分）</w:t>
      </w:r>
    </w:p>
    <w:p w14:paraId="00D9A68D">
      <w:pPr>
        <w:pStyle w:val="15"/>
        <w:numPr>
          <w:ilvl w:val="0"/>
          <w:numId w:val="0"/>
        </w:numPr>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在满足采购基本需求前提下，另外满足下列条件时：</w:t>
      </w:r>
    </w:p>
    <w:p w14:paraId="30478000">
      <w:pPr>
        <w:spacing w:line="360" w:lineRule="auto"/>
        <w:ind w:firstLine="720"/>
        <w:rPr>
          <w:rFonts w:hint="eastAsia" w:ascii="宋体" w:hAnsi="宋体" w:eastAsia="宋体"/>
          <w:color w:val="auto"/>
          <w:sz w:val="24"/>
          <w:highlight w:val="none"/>
          <w:lang w:eastAsia="zh-CN"/>
        </w:rPr>
      </w:pPr>
      <w:r>
        <w:rPr>
          <w:rFonts w:hint="eastAsia" w:ascii="宋体" w:hAnsi="宋体"/>
          <w:color w:val="auto"/>
          <w:sz w:val="24"/>
          <w:highlight w:val="none"/>
        </w:rPr>
        <w:t>①</w:t>
      </w:r>
      <w:r>
        <w:rPr>
          <w:rFonts w:hint="eastAsia" w:ascii="宋体" w:hAnsi="宋体"/>
          <w:bCs/>
          <w:color w:val="auto"/>
          <w:sz w:val="24"/>
          <w:szCs w:val="24"/>
          <w:highlight w:val="none"/>
        </w:rPr>
        <w:t>报价</w:t>
      </w:r>
      <w:r>
        <w:rPr>
          <w:rFonts w:hint="eastAsia" w:ascii="宋体" w:hAnsi="宋体" w:cs="宋体"/>
          <w:color w:val="auto"/>
          <w:sz w:val="24"/>
          <w:highlight w:val="none"/>
        </w:rPr>
        <w:t>供应商配备一辆清洗车</w:t>
      </w:r>
      <w:r>
        <w:rPr>
          <w:rFonts w:hint="eastAsia" w:ascii="宋体" w:hAnsi="宋体" w:eastAsia="宋体" w:cs="宋体"/>
          <w:color w:val="auto"/>
          <w:sz w:val="24"/>
          <w:szCs w:val="20"/>
          <w:highlight w:val="none"/>
        </w:rPr>
        <w:t>（核定载质量≥</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吨）</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r>
        <w:rPr>
          <w:rFonts w:hint="eastAsia" w:ascii="宋体" w:hAnsi="宋体"/>
          <w:color w:val="auto"/>
          <w:sz w:val="24"/>
          <w:highlight w:val="none"/>
        </w:rPr>
        <w:t>本项最高</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5F994403">
      <w:pPr>
        <w:spacing w:line="360" w:lineRule="auto"/>
        <w:ind w:firstLine="720"/>
        <w:rPr>
          <w:rFonts w:hint="eastAsia" w:ascii="宋体" w:hAnsi="宋体" w:eastAsia="宋体"/>
          <w:color w:val="auto"/>
          <w:sz w:val="24"/>
          <w:highlight w:val="none"/>
          <w:lang w:eastAsia="zh-CN"/>
        </w:rPr>
      </w:pPr>
      <w:r>
        <w:rPr>
          <w:rFonts w:hint="eastAsia" w:ascii="宋体" w:hAnsi="宋体"/>
          <w:color w:val="auto"/>
          <w:sz w:val="24"/>
          <w:highlight w:val="none"/>
        </w:rPr>
        <w:t>②</w:t>
      </w:r>
      <w:r>
        <w:rPr>
          <w:rFonts w:hint="eastAsia" w:ascii="宋体" w:hAnsi="宋体"/>
          <w:bCs/>
          <w:color w:val="auto"/>
          <w:sz w:val="24"/>
          <w:szCs w:val="24"/>
          <w:highlight w:val="none"/>
        </w:rPr>
        <w:t>报价</w:t>
      </w:r>
      <w:r>
        <w:rPr>
          <w:rFonts w:hint="eastAsia" w:ascii="宋体" w:hAnsi="宋体" w:cs="宋体"/>
          <w:color w:val="auto"/>
          <w:sz w:val="24"/>
          <w:highlight w:val="none"/>
        </w:rPr>
        <w:t>供应商配备一</w:t>
      </w:r>
      <w:r>
        <w:rPr>
          <w:rFonts w:hint="eastAsia" w:ascii="宋体" w:hAnsi="宋体" w:cs="宋体"/>
          <w:color w:val="auto"/>
          <w:sz w:val="24"/>
          <w:highlight w:val="none"/>
          <w:lang w:val="en-US" w:eastAsia="zh-CN"/>
        </w:rPr>
        <w:t>台</w:t>
      </w:r>
      <w:r>
        <w:rPr>
          <w:rFonts w:hint="eastAsia" w:ascii="宋体" w:hAnsi="宋体" w:cs="宋体"/>
          <w:color w:val="auto"/>
          <w:sz w:val="24"/>
          <w:highlight w:val="none"/>
        </w:rPr>
        <w:t>沥青摊铺机，得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r>
        <w:rPr>
          <w:rFonts w:hint="eastAsia" w:ascii="宋体" w:hAnsi="宋体"/>
          <w:color w:val="auto"/>
          <w:sz w:val="24"/>
          <w:highlight w:val="none"/>
        </w:rPr>
        <w:t>本项最高</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3F56A539">
      <w:pPr>
        <w:spacing w:line="360" w:lineRule="auto"/>
        <w:ind w:firstLine="720"/>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③</w:t>
      </w:r>
      <w:r>
        <w:rPr>
          <w:rFonts w:hint="eastAsia" w:ascii="宋体" w:hAnsi="宋体"/>
          <w:bCs/>
          <w:color w:val="auto"/>
          <w:sz w:val="24"/>
          <w:szCs w:val="24"/>
          <w:highlight w:val="none"/>
        </w:rPr>
        <w:t>报价</w:t>
      </w:r>
      <w:r>
        <w:rPr>
          <w:rFonts w:hint="eastAsia" w:ascii="宋体" w:hAnsi="宋体" w:cs="宋体"/>
          <w:color w:val="auto"/>
          <w:sz w:val="24"/>
          <w:highlight w:val="none"/>
        </w:rPr>
        <w:t>供应商配备一</w:t>
      </w:r>
      <w:r>
        <w:rPr>
          <w:rFonts w:hint="eastAsia" w:ascii="宋体" w:hAnsi="宋体" w:cs="宋体"/>
          <w:color w:val="auto"/>
          <w:sz w:val="24"/>
          <w:highlight w:val="none"/>
          <w:lang w:val="en-US" w:eastAsia="zh-CN"/>
        </w:rPr>
        <w:t>台</w:t>
      </w:r>
      <w:r>
        <w:rPr>
          <w:rFonts w:hint="eastAsia" w:ascii="宋体" w:hAnsi="宋体" w:cs="宋体"/>
          <w:color w:val="auto"/>
          <w:sz w:val="24"/>
          <w:highlight w:val="none"/>
        </w:rPr>
        <w:t>铣刨机，得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r>
        <w:rPr>
          <w:rFonts w:hint="eastAsia" w:ascii="宋体" w:hAnsi="宋体"/>
          <w:color w:val="auto"/>
          <w:sz w:val="24"/>
          <w:highlight w:val="none"/>
        </w:rPr>
        <w:t>本项最高</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723B5068">
      <w:pPr>
        <w:spacing w:line="360" w:lineRule="auto"/>
        <w:ind w:firstLine="720"/>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④</w:t>
      </w:r>
      <w:r>
        <w:rPr>
          <w:rFonts w:hint="eastAsia" w:ascii="宋体" w:hAnsi="宋体"/>
          <w:bCs/>
          <w:color w:val="auto"/>
          <w:sz w:val="24"/>
          <w:szCs w:val="24"/>
          <w:highlight w:val="none"/>
        </w:rPr>
        <w:t>报价</w:t>
      </w:r>
      <w:r>
        <w:rPr>
          <w:rFonts w:hint="eastAsia" w:ascii="宋体" w:hAnsi="宋体" w:cs="宋体"/>
          <w:color w:val="auto"/>
          <w:sz w:val="24"/>
          <w:highlight w:val="none"/>
        </w:rPr>
        <w:t>供应商配备一</w:t>
      </w:r>
      <w:r>
        <w:rPr>
          <w:rFonts w:hint="eastAsia" w:ascii="宋体" w:hAnsi="宋体" w:cs="宋体"/>
          <w:color w:val="auto"/>
          <w:sz w:val="24"/>
          <w:highlight w:val="none"/>
          <w:lang w:val="en-US" w:eastAsia="zh-CN"/>
        </w:rPr>
        <w:t>台</w:t>
      </w:r>
      <w:r>
        <w:rPr>
          <w:rFonts w:hint="eastAsia" w:ascii="宋体" w:hAnsi="宋体" w:cs="宋体"/>
          <w:color w:val="auto"/>
          <w:sz w:val="24"/>
          <w:highlight w:val="none"/>
        </w:rPr>
        <w:t>双钢轮振动压路机，得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r>
        <w:rPr>
          <w:rFonts w:hint="eastAsia" w:ascii="宋体" w:hAnsi="宋体"/>
          <w:color w:val="auto"/>
          <w:sz w:val="24"/>
          <w:highlight w:val="none"/>
        </w:rPr>
        <w:t>本项最高</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7C3382F8">
      <w:pPr>
        <w:spacing w:line="360" w:lineRule="auto"/>
        <w:ind w:firstLine="720"/>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⑤</w:t>
      </w:r>
      <w:r>
        <w:rPr>
          <w:rFonts w:hint="eastAsia" w:ascii="宋体" w:hAnsi="宋体"/>
          <w:bCs/>
          <w:color w:val="auto"/>
          <w:sz w:val="24"/>
          <w:szCs w:val="24"/>
          <w:highlight w:val="none"/>
        </w:rPr>
        <w:t>报价</w:t>
      </w:r>
      <w:r>
        <w:rPr>
          <w:rFonts w:hint="eastAsia" w:ascii="宋体" w:hAnsi="宋体" w:cs="宋体"/>
          <w:color w:val="auto"/>
          <w:sz w:val="24"/>
          <w:highlight w:val="none"/>
        </w:rPr>
        <w:t>供应商配备一辆</w:t>
      </w:r>
      <w:r>
        <w:rPr>
          <w:rFonts w:hint="eastAsia" w:ascii="宋体" w:hAnsi="宋体" w:cs="宋体"/>
          <w:color w:val="auto"/>
          <w:sz w:val="24"/>
          <w:highlight w:val="none"/>
          <w:lang w:val="en-US" w:eastAsia="zh-CN"/>
        </w:rPr>
        <w:t>救险车或移动泵车</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r>
        <w:rPr>
          <w:rFonts w:hint="eastAsia" w:ascii="宋体" w:hAnsi="宋体"/>
          <w:color w:val="auto"/>
          <w:sz w:val="24"/>
          <w:highlight w:val="none"/>
        </w:rPr>
        <w:t>本项最高</w:t>
      </w:r>
      <w:r>
        <w:rPr>
          <w:rFonts w:hint="eastAsia" w:ascii="宋体" w:hAnsi="宋体"/>
          <w:color w:val="auto"/>
          <w:sz w:val="24"/>
          <w:highlight w:val="none"/>
          <w:lang w:val="en-US" w:eastAsia="zh-CN"/>
        </w:rPr>
        <w:t>1</w:t>
      </w:r>
      <w:r>
        <w:rPr>
          <w:rFonts w:hint="eastAsia" w:ascii="宋体" w:hAnsi="宋体"/>
          <w:color w:val="auto"/>
          <w:sz w:val="24"/>
          <w:highlight w:val="none"/>
        </w:rPr>
        <w:t>分</w:t>
      </w:r>
      <w:r>
        <w:rPr>
          <w:rFonts w:hint="eastAsia" w:ascii="宋体" w:hAnsi="宋体"/>
          <w:color w:val="auto"/>
          <w:sz w:val="24"/>
          <w:highlight w:val="none"/>
          <w:lang w:eastAsia="zh-CN"/>
        </w:rPr>
        <w:t>。</w:t>
      </w:r>
    </w:p>
    <w:p w14:paraId="0C1EF169">
      <w:pPr>
        <w:spacing w:line="360" w:lineRule="auto"/>
        <w:ind w:firstLine="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上述设备为自有的，投标时须提供机械设备照片扫描件、购置发票《发票抬头必须与供应商名称一致)原件的扫描件、行驶证原件</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lang w:val="zh-CN"/>
        </w:rPr>
        <w:t>扫描件；上述机械设备为租赁的，投标时须提供机械设备照片扫描件、有效期内的车辆</w:t>
      </w:r>
      <w:r>
        <w:rPr>
          <w:rFonts w:hint="eastAsia" w:ascii="宋体" w:hAnsi="宋体" w:eastAsia="宋体" w:cs="宋体"/>
          <w:color w:val="auto"/>
          <w:sz w:val="24"/>
          <w:highlight w:val="none"/>
          <w:lang w:val="zh-CN" w:eastAsia="zh-CN"/>
        </w:rPr>
        <w:t>租赁合同（租赁到期期限不得先于本项目服务期结束期限）</w:t>
      </w:r>
      <w:r>
        <w:rPr>
          <w:rFonts w:hint="eastAsia" w:ascii="宋体" w:hAnsi="宋体" w:eastAsia="宋体" w:cs="宋体"/>
          <w:color w:val="auto"/>
          <w:sz w:val="24"/>
          <w:highlight w:val="none"/>
          <w:lang w:val="en-US" w:eastAsia="zh-CN"/>
        </w:rPr>
        <w:t>原件的扫描件</w:t>
      </w:r>
      <w:r>
        <w:rPr>
          <w:rFonts w:hint="eastAsia" w:ascii="宋体" w:hAnsi="宋体" w:eastAsia="宋体" w:cs="宋体"/>
          <w:color w:val="auto"/>
          <w:sz w:val="24"/>
          <w:highlight w:val="none"/>
          <w:lang w:val="zh-CN"/>
        </w:rPr>
        <w:t>、行驶证原件的扫描件、</w:t>
      </w:r>
      <w:r>
        <w:rPr>
          <w:rFonts w:hint="eastAsia" w:ascii="宋体" w:hAnsi="宋体" w:eastAsia="宋体" w:cs="宋体"/>
          <w:color w:val="auto"/>
          <w:sz w:val="24"/>
          <w:highlight w:val="none"/>
          <w:lang w:val="zh-CN" w:eastAsia="zh-CN"/>
        </w:rPr>
        <w:t>设备购置发票或财务凭证等产权证明（发票上的购买单位应为出租单位）原件的扫描件</w:t>
      </w:r>
      <w:r>
        <w:rPr>
          <w:rFonts w:hint="eastAsia" w:ascii="宋体" w:hAnsi="宋体" w:eastAsia="宋体" w:cs="宋体"/>
          <w:color w:val="auto"/>
          <w:sz w:val="24"/>
          <w:highlight w:val="none"/>
          <w:lang w:val="zh-CN"/>
        </w:rPr>
        <w:t>。上述资料按要求上传至投标文件中，不按要求提供资料的不得分。</w:t>
      </w:r>
    </w:p>
    <w:p w14:paraId="40C9E63F">
      <w:pPr>
        <w:numPr>
          <w:ilvl w:val="0"/>
          <w:numId w:val="0"/>
        </w:numPr>
        <w:spacing w:line="360" w:lineRule="auto"/>
        <w:rPr>
          <w:rFonts w:hint="eastAsia" w:ascii="宋体" w:hAnsi="宋体"/>
          <w:b/>
          <w:bCs/>
          <w:color w:val="auto"/>
          <w:sz w:val="24"/>
          <w:highlight w:val="none"/>
        </w:rPr>
      </w:pPr>
      <w:r>
        <w:rPr>
          <w:rFonts w:hint="eastAsia" w:ascii="宋体" w:hAnsi="宋体" w:eastAsia="宋体" w:cs="Times New Roman"/>
          <w:b/>
          <w:bCs/>
          <w:color w:val="auto"/>
          <w:sz w:val="24"/>
          <w:highlight w:val="none"/>
          <w:lang w:val="en-US" w:eastAsia="zh-CN" w:bidi="ar-SA"/>
        </w:rPr>
        <w:t>（3）</w:t>
      </w:r>
      <w:r>
        <w:rPr>
          <w:rFonts w:hint="eastAsia" w:ascii="宋体" w:hAnsi="宋体"/>
          <w:b/>
          <w:bCs/>
          <w:color w:val="auto"/>
          <w:sz w:val="24"/>
          <w:highlight w:val="none"/>
        </w:rPr>
        <w:t>项目管理班子、实施班组人员配置（</w:t>
      </w:r>
      <w:r>
        <w:rPr>
          <w:rFonts w:hint="eastAsia" w:ascii="宋体" w:hAnsi="宋体"/>
          <w:b/>
          <w:bCs/>
          <w:color w:val="auto"/>
          <w:sz w:val="24"/>
          <w:highlight w:val="none"/>
          <w:lang w:val="en-US" w:eastAsia="zh-CN"/>
        </w:rPr>
        <w:t>6</w:t>
      </w:r>
      <w:r>
        <w:rPr>
          <w:rFonts w:hint="eastAsia" w:ascii="宋体" w:hAnsi="宋体"/>
          <w:b/>
          <w:bCs/>
          <w:color w:val="auto"/>
          <w:sz w:val="24"/>
          <w:highlight w:val="none"/>
        </w:rPr>
        <w:t>分）</w:t>
      </w:r>
    </w:p>
    <w:p w14:paraId="15573E5D">
      <w:pPr>
        <w:numPr>
          <w:ilvl w:val="0"/>
          <w:numId w:val="0"/>
        </w:numPr>
        <w:spacing w:line="360" w:lineRule="auto"/>
        <w:rPr>
          <w:rFonts w:ascii="宋体" w:hAnsi="宋体" w:cs="宋体"/>
          <w:color w:val="auto"/>
          <w:sz w:val="24"/>
          <w:highlight w:val="none"/>
        </w:rPr>
      </w:pPr>
      <w:r>
        <w:rPr>
          <w:rFonts w:hint="eastAsia" w:ascii="宋体" w:hAnsi="宋体" w:eastAsia="宋体" w:cs="Times New Roman"/>
          <w:color w:val="auto"/>
          <w:sz w:val="24"/>
          <w:szCs w:val="20"/>
          <w:highlight w:val="none"/>
          <w:lang w:val="en-US" w:eastAsia="zh-CN" w:bidi="ar-SA"/>
        </w:rPr>
        <w:t>在满足采购基本需求前提下，另外满足下列条件时：</w:t>
      </w:r>
      <w:r>
        <w:rPr>
          <w:rFonts w:hint="eastAsia" w:ascii="宋体" w:hAnsi="宋体"/>
          <w:b/>
          <w:bCs/>
          <w:color w:val="auto"/>
          <w:sz w:val="24"/>
          <w:highlight w:val="none"/>
        </w:rPr>
        <w:t xml:space="preserve">   </w:t>
      </w:r>
      <w:r>
        <w:rPr>
          <w:rFonts w:hint="eastAsia" w:ascii="宋体" w:hAnsi="宋体" w:cs="宋体"/>
          <w:color w:val="auto"/>
          <w:sz w:val="24"/>
          <w:highlight w:val="none"/>
        </w:rPr>
        <w:t xml:space="preserve">     </w:t>
      </w:r>
    </w:p>
    <w:p w14:paraId="0AFF0355">
      <w:pPr>
        <w:keepNext w:val="0"/>
        <w:keepLines w:val="0"/>
        <w:pageBreakBefore w:val="0"/>
        <w:widowControl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①拟配备作业人员中，能配备</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名道路养护工</w:t>
      </w:r>
      <w:r>
        <w:rPr>
          <w:rFonts w:hint="eastAsia" w:ascii="宋体" w:hAnsi="宋体" w:cs="宋体"/>
          <w:color w:val="auto"/>
          <w:sz w:val="24"/>
          <w:highlight w:val="none"/>
          <w:lang w:eastAsia="zh-CN"/>
        </w:rPr>
        <w:t>，</w:t>
      </w:r>
      <w:r>
        <w:rPr>
          <w:rFonts w:hint="eastAsia" w:ascii="宋体" w:hAnsi="宋体" w:cs="宋体"/>
          <w:color w:val="auto"/>
          <w:sz w:val="24"/>
          <w:highlight w:val="none"/>
        </w:rPr>
        <w:t>其中，初级道路养护工得1分，中级道路养护工得2分，高级道路养护工得3分，此项最多</w:t>
      </w:r>
      <w:r>
        <w:rPr>
          <w:rFonts w:hint="eastAsia" w:ascii="宋体" w:hAnsi="宋体" w:cs="宋体"/>
          <w:color w:val="auto"/>
          <w:sz w:val="24"/>
          <w:highlight w:val="none"/>
          <w:lang w:val="en-US" w:eastAsia="zh-CN"/>
        </w:rPr>
        <w:t>1人得分，最高得3</w:t>
      </w:r>
      <w:r>
        <w:rPr>
          <w:rFonts w:hint="eastAsia" w:ascii="宋体" w:hAnsi="宋体" w:cs="宋体"/>
          <w:color w:val="auto"/>
          <w:sz w:val="24"/>
          <w:highlight w:val="none"/>
        </w:rPr>
        <w:t>分。提供从业人员职业技能岗位证书的</w:t>
      </w:r>
      <w:r>
        <w:rPr>
          <w:rFonts w:hint="eastAsia" w:ascii="宋体" w:hAnsi="宋体" w:cs="宋体"/>
          <w:color w:val="auto"/>
          <w:sz w:val="24"/>
          <w:highlight w:val="none"/>
          <w:lang w:eastAsia="zh-CN"/>
        </w:rPr>
        <w:t>原件的</w:t>
      </w:r>
      <w:r>
        <w:rPr>
          <w:rFonts w:hint="eastAsia" w:ascii="宋体" w:hAnsi="宋体" w:cs="宋体"/>
          <w:color w:val="auto"/>
          <w:sz w:val="24"/>
          <w:highlight w:val="none"/>
          <w:lang w:val="en-US" w:eastAsia="zh-CN"/>
        </w:rPr>
        <w:t>扫描件</w:t>
      </w:r>
      <w:r>
        <w:rPr>
          <w:rFonts w:hint="eastAsia" w:ascii="宋体" w:hAnsi="宋体" w:eastAsia="宋体" w:cs="宋体"/>
          <w:color w:val="auto"/>
          <w:sz w:val="24"/>
          <w:highlight w:val="none"/>
          <w:lang w:val="zh-CN"/>
        </w:rPr>
        <w:t>上传至投标文件中，不按要求提供资料的不得分</w:t>
      </w:r>
      <w:r>
        <w:rPr>
          <w:rFonts w:hint="eastAsia" w:ascii="宋体" w:hAnsi="宋体" w:cs="宋体"/>
          <w:color w:val="auto"/>
          <w:sz w:val="24"/>
          <w:highlight w:val="none"/>
        </w:rPr>
        <w:t>。</w:t>
      </w:r>
    </w:p>
    <w:p w14:paraId="7EE8CB71">
      <w:pPr>
        <w:keepNext w:val="0"/>
        <w:keepLines w:val="0"/>
        <w:pageBreakBefore w:val="0"/>
        <w:widowControl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②</w:t>
      </w:r>
      <w:r>
        <w:rPr>
          <w:rFonts w:hint="eastAsia" w:ascii="宋体" w:hAnsi="宋体" w:cs="宋体"/>
          <w:color w:val="auto"/>
          <w:sz w:val="24"/>
          <w:highlight w:val="none"/>
        </w:rPr>
        <w:t>拟配备作业人员中，含有中国潜水救捞行业协会（原名中国潜水打捞行业协会）</w:t>
      </w:r>
      <w:r>
        <w:rPr>
          <w:rFonts w:ascii="宋体" w:hAnsi="宋体" w:cs="宋体"/>
          <w:color w:val="auto"/>
          <w:sz w:val="24"/>
          <w:highlight w:val="none"/>
        </w:rPr>
        <w:t>颁发的市政工程潜水员证书</w:t>
      </w:r>
      <w:r>
        <w:rPr>
          <w:rFonts w:hint="eastAsia" w:ascii="宋体" w:hAnsi="宋体" w:cs="宋体"/>
          <w:color w:val="auto"/>
          <w:sz w:val="24"/>
          <w:highlight w:val="none"/>
          <w:lang w:eastAsia="zh-CN"/>
        </w:rPr>
        <w:t>，</w:t>
      </w:r>
      <w:r>
        <w:rPr>
          <w:rFonts w:hint="eastAsia" w:ascii="宋体" w:hAnsi="宋体" w:cs="宋体"/>
          <w:color w:val="auto"/>
          <w:sz w:val="24"/>
          <w:highlight w:val="none"/>
        </w:rPr>
        <w:t>有一人</w:t>
      </w:r>
      <w:r>
        <w:rPr>
          <w:rFonts w:hint="eastAsia" w:ascii="宋体" w:hAnsi="宋体" w:cs="宋体"/>
          <w:color w:val="auto"/>
          <w:sz w:val="24"/>
          <w:highlight w:val="none"/>
          <w:lang w:eastAsia="zh-CN"/>
        </w:rPr>
        <w:t>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分，最多</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分。提供资格证书的的</w:t>
      </w:r>
      <w:r>
        <w:rPr>
          <w:rFonts w:hint="eastAsia" w:ascii="宋体" w:hAnsi="宋体" w:cs="宋体"/>
          <w:color w:val="auto"/>
          <w:sz w:val="24"/>
          <w:highlight w:val="none"/>
          <w:lang w:eastAsia="zh-CN"/>
        </w:rPr>
        <w:t>原件的</w:t>
      </w:r>
      <w:r>
        <w:rPr>
          <w:rFonts w:hint="eastAsia" w:ascii="宋体" w:hAnsi="宋体" w:cs="宋体"/>
          <w:color w:val="auto"/>
          <w:sz w:val="24"/>
          <w:highlight w:val="none"/>
          <w:lang w:val="en-US" w:eastAsia="zh-CN"/>
        </w:rPr>
        <w:t>扫描件</w:t>
      </w:r>
      <w:r>
        <w:rPr>
          <w:rFonts w:hint="eastAsia" w:ascii="宋体" w:hAnsi="宋体" w:eastAsia="宋体" w:cs="宋体"/>
          <w:color w:val="auto"/>
          <w:sz w:val="24"/>
          <w:highlight w:val="none"/>
          <w:lang w:val="zh-CN"/>
        </w:rPr>
        <w:t>上传至投标文件中，不按要求提供资料的不得分</w:t>
      </w:r>
      <w:r>
        <w:rPr>
          <w:rFonts w:hint="eastAsia" w:ascii="宋体" w:hAnsi="宋体" w:cs="宋体"/>
          <w:color w:val="auto"/>
          <w:sz w:val="24"/>
          <w:highlight w:val="none"/>
        </w:rPr>
        <w:t>。</w:t>
      </w:r>
    </w:p>
    <w:p w14:paraId="13322A82">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③</w:t>
      </w:r>
      <w:r>
        <w:rPr>
          <w:rFonts w:hint="eastAsia" w:ascii="宋体" w:hAnsi="宋体" w:eastAsia="宋体" w:cs="宋体"/>
          <w:color w:val="auto"/>
          <w:sz w:val="24"/>
          <w:highlight w:val="none"/>
        </w:rPr>
        <w:t>拟</w:t>
      </w:r>
      <w:r>
        <w:rPr>
          <w:rFonts w:hint="eastAsia" w:ascii="宋体" w:hAnsi="宋体" w:cs="宋体"/>
          <w:color w:val="auto"/>
          <w:sz w:val="24"/>
          <w:highlight w:val="none"/>
        </w:rPr>
        <w:t>配备作业人员中，含有市政排水管道有限空间（有毒有害）作业安全培训</w:t>
      </w:r>
      <w:r>
        <w:rPr>
          <w:rFonts w:ascii="宋体" w:hAnsi="宋体" w:cs="宋体"/>
          <w:color w:val="auto"/>
          <w:sz w:val="24"/>
          <w:highlight w:val="none"/>
        </w:rPr>
        <w:t>证书</w:t>
      </w:r>
      <w:r>
        <w:rPr>
          <w:rFonts w:hint="eastAsia" w:ascii="宋体" w:hAnsi="宋体" w:cs="宋体"/>
          <w:color w:val="auto"/>
          <w:sz w:val="24"/>
          <w:highlight w:val="none"/>
          <w:lang w:eastAsia="zh-CN"/>
        </w:rPr>
        <w:t>，</w:t>
      </w:r>
      <w:r>
        <w:rPr>
          <w:rFonts w:hint="eastAsia" w:ascii="宋体" w:hAnsi="宋体" w:cs="宋体"/>
          <w:color w:val="auto"/>
          <w:sz w:val="24"/>
          <w:highlight w:val="none"/>
        </w:rPr>
        <w:t>有一人</w:t>
      </w:r>
      <w:r>
        <w:rPr>
          <w:rFonts w:hint="eastAsia" w:ascii="宋体" w:hAnsi="宋体" w:cs="宋体"/>
          <w:color w:val="auto"/>
          <w:sz w:val="24"/>
          <w:highlight w:val="none"/>
          <w:lang w:eastAsia="zh-CN"/>
        </w:rPr>
        <w:t>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分，最多</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分。提供资格证书的的</w:t>
      </w:r>
      <w:r>
        <w:rPr>
          <w:rFonts w:hint="eastAsia" w:ascii="宋体" w:hAnsi="宋体" w:cs="宋体"/>
          <w:color w:val="auto"/>
          <w:sz w:val="24"/>
          <w:highlight w:val="none"/>
          <w:lang w:eastAsia="zh-CN"/>
        </w:rPr>
        <w:t>原件的</w:t>
      </w:r>
      <w:r>
        <w:rPr>
          <w:rFonts w:hint="eastAsia" w:ascii="宋体" w:hAnsi="宋体" w:cs="宋体"/>
          <w:color w:val="auto"/>
          <w:sz w:val="24"/>
          <w:highlight w:val="none"/>
          <w:lang w:val="en-US" w:eastAsia="zh-CN"/>
        </w:rPr>
        <w:t>扫描件</w:t>
      </w:r>
      <w:r>
        <w:rPr>
          <w:rFonts w:hint="eastAsia" w:ascii="宋体" w:hAnsi="宋体" w:eastAsia="宋体" w:cs="宋体"/>
          <w:color w:val="auto"/>
          <w:sz w:val="24"/>
          <w:highlight w:val="none"/>
          <w:lang w:val="zh-CN"/>
        </w:rPr>
        <w:t>上传至投标文件中，不按要求提供资料的不得分</w:t>
      </w:r>
      <w:r>
        <w:rPr>
          <w:rFonts w:hint="eastAsia" w:ascii="宋体" w:hAnsi="宋体" w:cs="宋体"/>
          <w:color w:val="auto"/>
          <w:sz w:val="24"/>
          <w:highlight w:val="none"/>
        </w:rPr>
        <w:t>。</w:t>
      </w:r>
    </w:p>
    <w:p w14:paraId="3A46A650">
      <w:pPr>
        <w:keepNext w:val="0"/>
        <w:keepLines w:val="0"/>
        <w:pageBreakBefore w:val="0"/>
        <w:widowControl w:val="0"/>
        <w:spacing w:line="360" w:lineRule="auto"/>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注：以上人员一人不可兼任岗位</w:t>
      </w: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一人多证的最多得一项分数</w:t>
      </w:r>
      <w:r>
        <w:rPr>
          <w:rFonts w:hint="eastAsia" w:ascii="宋体" w:hAnsi="宋体" w:eastAsia="宋体" w:cs="宋体"/>
          <w:color w:val="auto"/>
          <w:sz w:val="24"/>
          <w:highlight w:val="none"/>
          <w:lang w:val="zh-CN" w:eastAsia="zh-CN"/>
        </w:rPr>
        <w:t>。</w:t>
      </w:r>
      <w:r>
        <w:rPr>
          <w:rFonts w:hint="eastAsia" w:ascii="宋体" w:hAnsi="宋体" w:eastAsia="宋体" w:cs="宋体"/>
          <w:color w:val="auto"/>
          <w:sz w:val="24"/>
          <w:highlight w:val="none"/>
          <w:lang w:val="zh-CN"/>
        </w:rPr>
        <w:t>提供由法定社保收缴部门出具的投标供应商为上述所有项目管理班子、实施班组</w:t>
      </w:r>
      <w:r>
        <w:rPr>
          <w:rFonts w:hint="eastAsia" w:ascii="宋体" w:hAnsi="宋体" w:eastAsia="宋体" w:cs="宋体"/>
          <w:color w:val="auto"/>
          <w:sz w:val="24"/>
          <w:highlight w:val="none"/>
          <w:lang w:val="zh-CN" w:eastAsia="zh-CN"/>
        </w:rPr>
        <w:t>的</w:t>
      </w:r>
      <w:r>
        <w:rPr>
          <w:rFonts w:hint="eastAsia" w:ascii="宋体" w:hAnsi="宋体" w:eastAsia="宋体" w:cs="宋体"/>
          <w:color w:val="auto"/>
          <w:sz w:val="24"/>
          <w:highlight w:val="none"/>
          <w:lang w:val="zh-CN"/>
        </w:rPr>
        <w:t>人员近</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zh-CN"/>
        </w:rPr>
        <w:t>个月（20</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zh-CN"/>
        </w:rPr>
        <w:t>年</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zh-CN"/>
        </w:rPr>
        <w:t>月至202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zh-CN"/>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zh-CN"/>
        </w:rPr>
        <w:t>月）连续缴纳的社保证明</w:t>
      </w: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其中项目负责人提供</w:t>
      </w:r>
      <w:r>
        <w:rPr>
          <w:rFonts w:hint="eastAsia" w:ascii="宋体" w:hAnsi="宋体" w:eastAsia="宋体" w:cs="宋体"/>
          <w:color w:val="auto"/>
          <w:sz w:val="24"/>
          <w:highlight w:val="none"/>
          <w:lang w:val="zh-CN"/>
        </w:rPr>
        <w:t>近</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zh-CN"/>
        </w:rPr>
        <w:t>个月社保证明</w:t>
      </w:r>
      <w:r>
        <w:rPr>
          <w:rFonts w:hint="eastAsia" w:ascii="宋体" w:hAnsi="宋体" w:cs="宋体"/>
          <w:color w:val="auto"/>
          <w:sz w:val="24"/>
          <w:highlight w:val="none"/>
          <w:lang w:val="zh-CN"/>
        </w:rPr>
        <w:t>）</w:t>
      </w:r>
      <w:r>
        <w:rPr>
          <w:rFonts w:hint="eastAsia" w:ascii="宋体" w:hAnsi="宋体" w:eastAsia="宋体" w:cs="宋体"/>
          <w:color w:val="auto"/>
          <w:sz w:val="24"/>
          <w:highlight w:val="none"/>
          <w:lang w:val="zh-CN"/>
        </w:rPr>
        <w:t>，上述资料原件的扫描件上传至投标文件中，无扫描件不得分。网上查询带有二维码/验证码的</w:t>
      </w:r>
      <w:r>
        <w:rPr>
          <w:rFonts w:hint="eastAsia" w:ascii="宋体" w:hAnsi="宋体" w:cs="宋体"/>
          <w:color w:val="auto"/>
          <w:sz w:val="24"/>
          <w:highlight w:val="none"/>
          <w:lang w:val="en-US" w:eastAsia="zh-CN"/>
        </w:rPr>
        <w:t>扫描</w:t>
      </w:r>
      <w:r>
        <w:rPr>
          <w:rFonts w:hint="eastAsia" w:ascii="宋体" w:hAnsi="宋体" w:eastAsia="宋体" w:cs="宋体"/>
          <w:color w:val="auto"/>
          <w:sz w:val="24"/>
          <w:highlight w:val="none"/>
          <w:lang w:val="zh-CN"/>
        </w:rPr>
        <w:t>件可做原件使用。如投标供应商成立时间迟于要求开始的时间，则提供成立时间至招标文件中社保要求的截止时间内的社保缴费证明。</w:t>
      </w:r>
    </w:p>
    <w:p w14:paraId="61BB636A">
      <w:pPr>
        <w:spacing w:line="360" w:lineRule="auto"/>
        <w:ind w:firstLine="241" w:firstLineChars="100"/>
        <w:rPr>
          <w:rFonts w:hint="eastAsia" w:ascii="宋体" w:hAnsi="宋体" w:cs="宋体"/>
          <w:b/>
          <w:bCs/>
          <w:color w:val="auto"/>
          <w:sz w:val="24"/>
          <w:highlight w:val="none"/>
        </w:rPr>
      </w:pPr>
      <w:r>
        <w:rPr>
          <w:rFonts w:hint="eastAsia" w:ascii="宋体" w:hAnsi="宋体" w:cs="宋体"/>
          <w:b/>
          <w:bCs/>
          <w:color w:val="auto"/>
          <w:sz w:val="24"/>
          <w:highlight w:val="none"/>
        </w:rPr>
        <w:t>（4）企业业绩（</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分）</w:t>
      </w:r>
    </w:p>
    <w:p w14:paraId="55D74FE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提供企业20</w:t>
      </w:r>
      <w:r>
        <w:rPr>
          <w:rFonts w:hint="eastAsia" w:ascii="宋体" w:hAnsi="宋体" w:cs="宋体"/>
          <w:color w:val="auto"/>
          <w:sz w:val="24"/>
          <w:highlight w:val="none"/>
          <w:lang w:val="en-US" w:eastAsia="zh-CN"/>
        </w:rPr>
        <w:t>21</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1月</w:t>
      </w:r>
      <w:r>
        <w:rPr>
          <w:rFonts w:hint="eastAsia" w:ascii="宋体" w:hAnsi="宋体" w:cs="宋体"/>
          <w:color w:val="auto"/>
          <w:sz w:val="24"/>
          <w:highlight w:val="none"/>
        </w:rPr>
        <w:t>以来承担的类似市政道路养护业绩，有一个得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分，最多得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分。（需提供中标通知书及合同的原</w:t>
      </w:r>
      <w:r>
        <w:rPr>
          <w:rFonts w:hint="eastAsia" w:ascii="宋体" w:hAnsi="宋体" w:cs="宋体"/>
          <w:color w:val="auto"/>
          <w:sz w:val="24"/>
          <w:highlight w:val="none"/>
          <w:lang w:val="en-US" w:eastAsia="zh-CN"/>
        </w:rPr>
        <w:t>件扫描</w:t>
      </w:r>
      <w:r>
        <w:rPr>
          <w:rFonts w:hint="eastAsia" w:ascii="宋体" w:hAnsi="宋体" w:cs="宋体"/>
          <w:color w:val="auto"/>
          <w:sz w:val="24"/>
          <w:highlight w:val="none"/>
        </w:rPr>
        <w:t>件，未提供或提供不全均不得分</w:t>
      </w:r>
      <w:r>
        <w:rPr>
          <w:rFonts w:hint="eastAsia" w:ascii="宋体" w:hAnsi="宋体" w:cs="宋体"/>
          <w:color w:val="auto"/>
          <w:sz w:val="24"/>
          <w:highlight w:val="none"/>
          <w:lang w:eastAsia="zh-CN"/>
        </w:rPr>
        <w:t>。</w:t>
      </w:r>
      <w:r>
        <w:rPr>
          <w:rFonts w:hint="eastAsia" w:ascii="宋体" w:hAnsi="宋体" w:cs="宋体"/>
          <w:color w:val="auto"/>
          <w:sz w:val="24"/>
          <w:highlight w:val="none"/>
        </w:rPr>
        <w:t>时间以合同签订时间为准。）</w:t>
      </w:r>
    </w:p>
    <w:p w14:paraId="08395172">
      <w:pPr>
        <w:spacing w:line="360" w:lineRule="auto"/>
        <w:ind w:firstLine="241" w:firstLineChars="100"/>
        <w:rPr>
          <w:rFonts w:ascii="宋体" w:hAnsi="宋体"/>
          <w:b/>
          <w:bCs/>
          <w:color w:val="auto"/>
          <w:sz w:val="24"/>
          <w:highlight w:val="none"/>
        </w:rPr>
      </w:pPr>
      <w:r>
        <w:rPr>
          <w:rFonts w:hint="eastAsia" w:ascii="宋体" w:hAnsi="宋体"/>
          <w:b/>
          <w:bCs/>
          <w:color w:val="auto"/>
          <w:sz w:val="24"/>
          <w:highlight w:val="none"/>
          <w:lang w:val="en-US" w:eastAsia="zh-CN"/>
        </w:rPr>
        <w:t>3</w:t>
      </w:r>
      <w:r>
        <w:rPr>
          <w:rFonts w:hint="eastAsia" w:ascii="宋体" w:hAnsi="宋体"/>
          <w:b/>
          <w:bCs/>
          <w:color w:val="auto"/>
          <w:sz w:val="24"/>
          <w:highlight w:val="none"/>
        </w:rPr>
        <w:t>、</w:t>
      </w:r>
      <w:r>
        <w:rPr>
          <w:rFonts w:hint="eastAsia" w:ascii="宋体" w:hAnsi="宋体"/>
          <w:b/>
          <w:bCs/>
          <w:color w:val="auto"/>
          <w:sz w:val="24"/>
          <w:highlight w:val="none"/>
          <w:lang w:val="en-US" w:eastAsia="zh-CN"/>
        </w:rPr>
        <w:t>技术方案</w:t>
      </w:r>
      <w:r>
        <w:rPr>
          <w:rFonts w:hint="eastAsia" w:ascii="宋体" w:hAnsi="宋体"/>
          <w:b/>
          <w:bCs/>
          <w:color w:val="auto"/>
          <w:sz w:val="24"/>
          <w:highlight w:val="none"/>
        </w:rPr>
        <w:t>（</w:t>
      </w:r>
      <w:r>
        <w:rPr>
          <w:rFonts w:hint="eastAsia" w:ascii="宋体" w:hAnsi="宋体"/>
          <w:b/>
          <w:bCs/>
          <w:color w:val="auto"/>
          <w:sz w:val="24"/>
          <w:highlight w:val="none"/>
          <w:lang w:val="en-US" w:eastAsia="zh-CN"/>
        </w:rPr>
        <w:t>60</w:t>
      </w:r>
      <w:r>
        <w:rPr>
          <w:rFonts w:hint="eastAsia" w:ascii="宋体" w:hAnsi="宋体"/>
          <w:b/>
          <w:bCs/>
          <w:color w:val="auto"/>
          <w:sz w:val="24"/>
          <w:highlight w:val="none"/>
        </w:rPr>
        <w:t>分）</w:t>
      </w:r>
    </w:p>
    <w:p w14:paraId="4622AEEC">
      <w:pPr>
        <w:keepNext w:val="0"/>
        <w:keepLines w:val="0"/>
        <w:pageBreakBefore w:val="0"/>
        <w:widowControl w:val="0"/>
        <w:spacing w:line="360" w:lineRule="auto"/>
        <w:ind w:left="0" w:firstLine="480"/>
        <w:rPr>
          <w:rFonts w:hint="eastAsia" w:ascii="宋体" w:hAnsi="宋体"/>
          <w:bCs/>
          <w:color w:val="auto"/>
          <w:sz w:val="24"/>
          <w:highlight w:val="none"/>
          <w:lang w:val="en-US" w:eastAsia="zh-CN"/>
        </w:rPr>
      </w:pPr>
      <w:r>
        <w:rPr>
          <w:rFonts w:hint="eastAsia" w:ascii="宋体" w:hAnsi="宋体"/>
          <w:bCs/>
          <w:color w:val="auto"/>
          <w:sz w:val="24"/>
          <w:highlight w:val="none"/>
        </w:rPr>
        <w:t>1）常见病害的养护方案如雨水设施病害、桥梁结构病害、路面病害等的处理，对特定设施的专项养护方法和技术措施，桥梁等结构物的检测方案等（</w:t>
      </w:r>
      <w:r>
        <w:rPr>
          <w:rFonts w:hint="eastAsia" w:ascii="宋体" w:hAnsi="宋体"/>
          <w:bCs/>
          <w:color w:val="auto"/>
          <w:sz w:val="24"/>
          <w:highlight w:val="none"/>
          <w:lang w:val="en-US" w:eastAsia="zh-CN"/>
        </w:rPr>
        <w:t>9</w:t>
      </w:r>
      <w:r>
        <w:rPr>
          <w:rFonts w:hint="eastAsia" w:ascii="宋体" w:hAnsi="宋体"/>
          <w:bCs/>
          <w:color w:val="auto"/>
          <w:sz w:val="24"/>
          <w:highlight w:val="none"/>
        </w:rPr>
        <w:t>分）</w:t>
      </w:r>
    </w:p>
    <w:p w14:paraId="7BBB573F">
      <w:pPr>
        <w:keepNext w:val="0"/>
        <w:keepLines w:val="0"/>
        <w:pageBreakBefore w:val="0"/>
        <w:widowControl w:val="0"/>
        <w:spacing w:line="360" w:lineRule="auto"/>
        <w:ind w:left="0" w:firstLine="48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对市政养护作业工作中常见病害的养护方案(</w:t>
      </w:r>
      <w:r>
        <w:rPr>
          <w:rFonts w:hint="eastAsia" w:ascii="宋体" w:hAnsi="宋体"/>
          <w:bCs/>
          <w:color w:val="auto"/>
          <w:sz w:val="24"/>
          <w:highlight w:val="none"/>
        </w:rPr>
        <w:t>如雨水设施病害、桥梁结构病害、路面病害等的处理，对特定设施的专项养护方法和技术措施，桥梁等结构物的检测方案等</w:t>
      </w:r>
      <w:r>
        <w:rPr>
          <w:rFonts w:hint="eastAsia" w:ascii="宋体" w:hAnsi="宋体" w:eastAsia="宋体" w:cs="Times New Roman"/>
          <w:bCs/>
          <w:color w:val="auto"/>
          <w:sz w:val="24"/>
          <w:highlight w:val="none"/>
        </w:rPr>
        <w:t>)的合理性、规范性、完整性进行综合评分</w:t>
      </w:r>
      <w:r>
        <w:rPr>
          <w:rFonts w:hint="eastAsia" w:ascii="宋体" w:hAnsi="宋体" w:cs="Times New Roman"/>
          <w:bCs/>
          <w:color w:val="auto"/>
          <w:sz w:val="24"/>
          <w:highlight w:val="none"/>
          <w:lang w:eastAsia="zh-CN"/>
        </w:rPr>
        <w:t>。</w:t>
      </w:r>
      <w:r>
        <w:rPr>
          <w:rFonts w:hint="eastAsia" w:ascii="宋体" w:hAnsi="宋体" w:eastAsia="宋体" w:cs="Times New Roman"/>
          <w:bCs/>
          <w:color w:val="auto"/>
          <w:sz w:val="24"/>
          <w:highlight w:val="none"/>
        </w:rPr>
        <w:t>内容全面</w:t>
      </w:r>
      <w:r>
        <w:rPr>
          <w:rFonts w:hint="eastAsia" w:ascii="宋体" w:hAnsi="宋体" w:cs="Times New Roman"/>
          <w:bCs/>
          <w:color w:val="auto"/>
          <w:sz w:val="24"/>
          <w:highlight w:val="none"/>
          <w:lang w:eastAsia="zh-CN"/>
        </w:rPr>
        <w:t>、准确</w:t>
      </w:r>
      <w:r>
        <w:rPr>
          <w:rFonts w:hint="eastAsia" w:ascii="宋体" w:hAnsi="宋体" w:eastAsia="宋体" w:cs="Times New Roman"/>
          <w:bCs/>
          <w:color w:val="auto"/>
          <w:sz w:val="24"/>
          <w:highlight w:val="none"/>
        </w:rPr>
        <w:t>、有较强针对性的得</w:t>
      </w:r>
      <w:r>
        <w:rPr>
          <w:rFonts w:hint="eastAsia" w:ascii="宋体" w:hAnsi="宋体" w:cs="Times New Roman"/>
          <w:bCs/>
          <w:color w:val="auto"/>
          <w:sz w:val="24"/>
          <w:highlight w:val="none"/>
          <w:lang w:val="en-US" w:eastAsia="zh-CN"/>
        </w:rPr>
        <w:t>9</w:t>
      </w:r>
      <w:r>
        <w:rPr>
          <w:rFonts w:hint="eastAsia" w:ascii="宋体" w:hAnsi="宋体" w:eastAsia="宋体" w:cs="Times New Roman"/>
          <w:bCs/>
          <w:color w:val="auto"/>
          <w:sz w:val="24"/>
          <w:highlight w:val="none"/>
        </w:rPr>
        <w:t>分</w:t>
      </w:r>
      <w:r>
        <w:rPr>
          <w:rFonts w:hint="eastAsia" w:ascii="宋体" w:hAnsi="宋体" w:cs="Times New Roman"/>
          <w:bCs/>
          <w:color w:val="auto"/>
          <w:sz w:val="24"/>
          <w:highlight w:val="none"/>
          <w:lang w:eastAsia="zh-CN"/>
        </w:rPr>
        <w:t>；</w:t>
      </w:r>
      <w:r>
        <w:rPr>
          <w:rFonts w:hint="eastAsia" w:ascii="宋体" w:hAnsi="宋体" w:eastAsia="宋体" w:cs="Times New Roman"/>
          <w:bCs/>
          <w:color w:val="auto"/>
          <w:sz w:val="24"/>
          <w:highlight w:val="none"/>
        </w:rPr>
        <w:t>描述较</w:t>
      </w:r>
      <w:r>
        <w:rPr>
          <w:rFonts w:hint="eastAsia" w:ascii="宋体" w:hAnsi="宋体" w:cs="Times New Roman"/>
          <w:bCs/>
          <w:color w:val="auto"/>
          <w:sz w:val="24"/>
          <w:highlight w:val="none"/>
          <w:lang w:eastAsia="zh-CN"/>
        </w:rPr>
        <w:t>为全面、较为</w:t>
      </w:r>
      <w:r>
        <w:rPr>
          <w:rFonts w:hint="eastAsia" w:ascii="宋体" w:hAnsi="宋体" w:eastAsia="宋体" w:cs="Times New Roman"/>
          <w:bCs/>
          <w:color w:val="auto"/>
          <w:sz w:val="24"/>
          <w:highlight w:val="none"/>
        </w:rPr>
        <w:t>准确、内容较完整、有一定的针对性的得</w:t>
      </w:r>
      <w:r>
        <w:rPr>
          <w:rFonts w:hint="eastAsia" w:ascii="宋体" w:hAnsi="宋体" w:cs="Times New Roman"/>
          <w:bCs/>
          <w:color w:val="auto"/>
          <w:sz w:val="24"/>
          <w:highlight w:val="none"/>
          <w:lang w:val="en-US" w:eastAsia="zh-CN"/>
        </w:rPr>
        <w:t>6</w:t>
      </w:r>
      <w:r>
        <w:rPr>
          <w:rFonts w:hint="eastAsia" w:ascii="宋体" w:hAnsi="宋体" w:eastAsia="宋体" w:cs="Times New Roman"/>
          <w:bCs/>
          <w:color w:val="auto"/>
          <w:sz w:val="24"/>
          <w:highlight w:val="none"/>
        </w:rPr>
        <w:t>分</w:t>
      </w:r>
      <w:r>
        <w:rPr>
          <w:rFonts w:hint="eastAsia" w:ascii="宋体" w:hAnsi="宋体" w:cs="Times New Roman"/>
          <w:bCs/>
          <w:color w:val="auto"/>
          <w:sz w:val="24"/>
          <w:highlight w:val="none"/>
          <w:lang w:eastAsia="zh-CN"/>
        </w:rPr>
        <w:t>；</w:t>
      </w:r>
      <w:r>
        <w:rPr>
          <w:rFonts w:hint="eastAsia" w:ascii="宋体" w:hAnsi="宋体" w:eastAsia="宋体" w:cs="Times New Roman"/>
          <w:bCs/>
          <w:color w:val="auto"/>
          <w:sz w:val="24"/>
          <w:highlight w:val="none"/>
        </w:rPr>
        <w:t>不完整或表述不够清晰的得</w:t>
      </w:r>
      <w:r>
        <w:rPr>
          <w:rFonts w:hint="eastAsia" w:ascii="宋体" w:hAnsi="宋体" w:cs="Times New Roman"/>
          <w:bCs/>
          <w:color w:val="auto"/>
          <w:sz w:val="24"/>
          <w:highlight w:val="none"/>
          <w:lang w:val="en-US" w:eastAsia="zh-CN"/>
        </w:rPr>
        <w:t>3</w:t>
      </w:r>
      <w:r>
        <w:rPr>
          <w:rFonts w:hint="eastAsia" w:ascii="宋体" w:hAnsi="宋体" w:eastAsia="宋体" w:cs="Times New Roman"/>
          <w:bCs/>
          <w:color w:val="auto"/>
          <w:sz w:val="24"/>
          <w:highlight w:val="none"/>
        </w:rPr>
        <w:t>分</w:t>
      </w:r>
      <w:r>
        <w:rPr>
          <w:rFonts w:hint="eastAsia" w:ascii="宋体" w:hAnsi="宋体" w:cs="Times New Roman"/>
          <w:bCs/>
          <w:color w:val="auto"/>
          <w:sz w:val="24"/>
          <w:highlight w:val="none"/>
          <w:lang w:eastAsia="zh-CN"/>
        </w:rPr>
        <w:t>；</w:t>
      </w:r>
      <w:r>
        <w:rPr>
          <w:rFonts w:hint="eastAsia" w:hAnsi="宋体" w:cs="宋体"/>
          <w:color w:val="auto"/>
          <w:sz w:val="24"/>
          <w:szCs w:val="24"/>
          <w:highlight w:val="none"/>
        </w:rPr>
        <w:t>缺少内容或内容存在不能满足采购需求，或存在逻辑错误、前后矛盾，或存在违反现行相关规范的，不得分</w:t>
      </w:r>
      <w:r>
        <w:rPr>
          <w:rFonts w:hint="eastAsia" w:ascii="宋体" w:hAnsi="宋体"/>
          <w:color w:val="auto"/>
          <w:sz w:val="24"/>
          <w:highlight w:val="none"/>
        </w:rPr>
        <w:t>。</w:t>
      </w:r>
    </w:p>
    <w:p w14:paraId="09E34124">
      <w:pPr>
        <w:keepNext w:val="0"/>
        <w:keepLines w:val="0"/>
        <w:pageBreakBefore w:val="0"/>
        <w:widowControl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2）安全、文明施工保证措施（</w:t>
      </w:r>
      <w:r>
        <w:rPr>
          <w:rFonts w:hint="eastAsia" w:ascii="宋体" w:hAnsi="宋体"/>
          <w:bCs/>
          <w:color w:val="auto"/>
          <w:sz w:val="24"/>
          <w:highlight w:val="none"/>
          <w:lang w:val="en-US" w:eastAsia="zh-CN"/>
        </w:rPr>
        <w:t>9</w:t>
      </w:r>
      <w:r>
        <w:rPr>
          <w:rFonts w:hint="eastAsia" w:ascii="宋体" w:hAnsi="宋体"/>
          <w:bCs/>
          <w:color w:val="auto"/>
          <w:sz w:val="24"/>
          <w:highlight w:val="none"/>
        </w:rPr>
        <w:t>分）</w:t>
      </w:r>
    </w:p>
    <w:p w14:paraId="6EF873F2">
      <w:pPr>
        <w:keepNext w:val="0"/>
        <w:keepLines w:val="0"/>
        <w:pageBreakBefore w:val="0"/>
        <w:widowControl w:val="0"/>
        <w:spacing w:line="360" w:lineRule="auto"/>
        <w:ind w:left="0" w:firstLine="480"/>
        <w:rPr>
          <w:rFonts w:hint="eastAsia" w:ascii="宋体" w:hAnsi="宋体"/>
          <w:color w:val="auto"/>
          <w:sz w:val="24"/>
          <w:highlight w:val="none"/>
        </w:rPr>
      </w:pPr>
      <w:r>
        <w:rPr>
          <w:rFonts w:hint="eastAsia" w:ascii="宋体" w:hAnsi="宋体"/>
          <w:color w:val="auto"/>
          <w:sz w:val="24"/>
          <w:highlight w:val="none"/>
        </w:rPr>
        <w:t>对养护安全规定、养护作业安全措施、文明养护措施、安全文明施工管理网络、确保文明施工与环保措施等安全文明保障措施的合理性、规范性、完整性进行综合评分</w:t>
      </w:r>
      <w:r>
        <w:rPr>
          <w:rFonts w:hint="eastAsia" w:ascii="宋体" w:hAnsi="宋体"/>
          <w:color w:val="auto"/>
          <w:sz w:val="24"/>
          <w:highlight w:val="none"/>
          <w:lang w:eastAsia="zh-CN"/>
        </w:rPr>
        <w:t>。</w:t>
      </w:r>
      <w:r>
        <w:rPr>
          <w:rFonts w:hint="eastAsia" w:ascii="宋体" w:hAnsi="宋体"/>
          <w:color w:val="auto"/>
          <w:sz w:val="24"/>
          <w:highlight w:val="none"/>
        </w:rPr>
        <w:t>描述准确、内容全面、有较强针对性的得</w:t>
      </w:r>
      <w:r>
        <w:rPr>
          <w:rFonts w:hint="eastAsia" w:ascii="宋体" w:hAnsi="宋体"/>
          <w:color w:val="auto"/>
          <w:sz w:val="24"/>
          <w:highlight w:val="none"/>
          <w:lang w:val="en-US" w:eastAsia="zh-CN"/>
        </w:rPr>
        <w:t>9</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ascii="宋体" w:hAnsi="宋体"/>
          <w:color w:val="auto"/>
          <w:sz w:val="24"/>
          <w:highlight w:val="none"/>
        </w:rPr>
        <w:t>描述较为准确、内容较完整、有一定的针对性的得</w:t>
      </w:r>
      <w:r>
        <w:rPr>
          <w:rFonts w:hint="eastAsia" w:ascii="宋体" w:hAnsi="宋体"/>
          <w:color w:val="auto"/>
          <w:sz w:val="24"/>
          <w:highlight w:val="none"/>
          <w:lang w:val="en-US" w:eastAsia="zh-CN"/>
        </w:rPr>
        <w:t>6</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ascii="宋体" w:hAnsi="宋体"/>
          <w:color w:val="auto"/>
          <w:sz w:val="24"/>
          <w:highlight w:val="none"/>
        </w:rPr>
        <w:t>不完整或表述不够清晰的得</w:t>
      </w:r>
      <w:r>
        <w:rPr>
          <w:rFonts w:hint="eastAsia" w:ascii="宋体" w:hAnsi="宋体"/>
          <w:color w:val="auto"/>
          <w:sz w:val="24"/>
          <w:highlight w:val="none"/>
          <w:lang w:val="en-US" w:eastAsia="zh-CN"/>
        </w:rPr>
        <w:t>3</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hAnsi="宋体" w:cs="宋体"/>
          <w:color w:val="auto"/>
          <w:sz w:val="24"/>
          <w:szCs w:val="24"/>
          <w:highlight w:val="none"/>
        </w:rPr>
        <w:t>缺少内容或内容存在不能满足采购需求，或存在逻辑错误、前后矛盾，或存在违反现行相关规范的，不得分</w:t>
      </w:r>
      <w:r>
        <w:rPr>
          <w:rFonts w:hint="eastAsia" w:ascii="宋体" w:hAnsi="宋体"/>
          <w:color w:val="auto"/>
          <w:sz w:val="24"/>
          <w:highlight w:val="none"/>
        </w:rPr>
        <w:t>。</w:t>
      </w:r>
    </w:p>
    <w:p w14:paraId="5742C125">
      <w:pPr>
        <w:keepNext w:val="0"/>
        <w:keepLines w:val="0"/>
        <w:pageBreakBefore w:val="0"/>
        <w:widowControl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3）保证养护维修工期、质量措施(含施工流程图)（</w:t>
      </w:r>
      <w:r>
        <w:rPr>
          <w:rFonts w:hint="eastAsia" w:ascii="宋体" w:hAnsi="宋体"/>
          <w:bCs/>
          <w:color w:val="auto"/>
          <w:sz w:val="24"/>
          <w:highlight w:val="none"/>
          <w:lang w:val="en-US" w:eastAsia="zh-CN"/>
        </w:rPr>
        <w:t>9</w:t>
      </w:r>
      <w:r>
        <w:rPr>
          <w:rFonts w:hint="eastAsia" w:ascii="宋体" w:hAnsi="宋体"/>
          <w:bCs/>
          <w:color w:val="auto"/>
          <w:sz w:val="24"/>
          <w:highlight w:val="none"/>
        </w:rPr>
        <w:t>分）</w:t>
      </w:r>
    </w:p>
    <w:p w14:paraId="7BF20618">
      <w:pPr>
        <w:keepNext w:val="0"/>
        <w:keepLines w:val="0"/>
        <w:pageBreakBefore w:val="0"/>
        <w:widowControl w:val="0"/>
        <w:spacing w:line="360" w:lineRule="auto"/>
        <w:ind w:left="0" w:firstLine="480"/>
        <w:rPr>
          <w:rFonts w:hint="eastAsia" w:ascii="宋体" w:hAnsi="宋体" w:eastAsia="宋体"/>
          <w:color w:val="auto"/>
          <w:sz w:val="24"/>
          <w:highlight w:val="none"/>
          <w:lang w:eastAsia="zh-CN"/>
        </w:rPr>
      </w:pPr>
      <w:r>
        <w:rPr>
          <w:rFonts w:hint="eastAsia" w:ascii="宋体" w:hAnsi="宋体"/>
          <w:color w:val="auto"/>
          <w:sz w:val="24"/>
          <w:highlight w:val="none"/>
        </w:rPr>
        <w:t>对保证养护维修工期、质量措施(含施工流程图)的合理性、规范性、完整性进行综合评分</w:t>
      </w:r>
      <w:r>
        <w:rPr>
          <w:rFonts w:hint="eastAsia" w:ascii="宋体" w:hAnsi="宋体"/>
          <w:color w:val="auto"/>
          <w:sz w:val="24"/>
          <w:highlight w:val="none"/>
          <w:lang w:eastAsia="zh-CN"/>
        </w:rPr>
        <w:t>。</w:t>
      </w:r>
      <w:r>
        <w:rPr>
          <w:rFonts w:hint="eastAsia" w:ascii="宋体" w:hAnsi="宋体"/>
          <w:color w:val="auto"/>
          <w:sz w:val="24"/>
          <w:highlight w:val="none"/>
        </w:rPr>
        <w:t>描述准确、内容全面、有较强针对性的得</w:t>
      </w:r>
      <w:r>
        <w:rPr>
          <w:rFonts w:hint="eastAsia" w:ascii="宋体" w:hAnsi="宋体"/>
          <w:color w:val="auto"/>
          <w:sz w:val="24"/>
          <w:highlight w:val="none"/>
          <w:lang w:val="en-US" w:eastAsia="zh-CN"/>
        </w:rPr>
        <w:t>9</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ascii="宋体" w:hAnsi="宋体"/>
          <w:color w:val="auto"/>
          <w:sz w:val="24"/>
          <w:highlight w:val="none"/>
        </w:rPr>
        <w:t>描述较为准确、内容较完整、有一定的针对性的得</w:t>
      </w:r>
      <w:r>
        <w:rPr>
          <w:rFonts w:hint="eastAsia" w:ascii="宋体" w:hAnsi="宋体"/>
          <w:color w:val="auto"/>
          <w:sz w:val="24"/>
          <w:highlight w:val="none"/>
          <w:lang w:val="en-US" w:eastAsia="zh-CN"/>
        </w:rPr>
        <w:t>6</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ascii="宋体" w:hAnsi="宋体"/>
          <w:color w:val="auto"/>
          <w:sz w:val="24"/>
          <w:highlight w:val="none"/>
        </w:rPr>
        <w:t>不完整或表述不够清晰的得</w:t>
      </w:r>
      <w:r>
        <w:rPr>
          <w:rFonts w:hint="eastAsia" w:ascii="宋体" w:hAnsi="宋体"/>
          <w:color w:val="auto"/>
          <w:sz w:val="24"/>
          <w:highlight w:val="none"/>
          <w:lang w:val="en-US" w:eastAsia="zh-CN"/>
        </w:rPr>
        <w:t>3</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hAnsi="宋体" w:cs="宋体"/>
          <w:color w:val="auto"/>
          <w:sz w:val="24"/>
          <w:szCs w:val="24"/>
          <w:highlight w:val="none"/>
        </w:rPr>
        <w:t>缺少内容或内容存在不能满足采购需求，或存在逻辑错误、前后矛盾，或存在违反现行相关规范的，不得分</w:t>
      </w:r>
      <w:r>
        <w:rPr>
          <w:rFonts w:hint="eastAsia" w:ascii="宋体" w:hAnsi="宋体"/>
          <w:color w:val="auto"/>
          <w:sz w:val="24"/>
          <w:highlight w:val="none"/>
        </w:rPr>
        <w:t>。</w:t>
      </w:r>
    </w:p>
    <w:p w14:paraId="1E574917">
      <w:pPr>
        <w:keepNext w:val="0"/>
        <w:keepLines w:val="0"/>
        <w:pageBreakBefore w:val="0"/>
        <w:widowControl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4）本次投标设施养护巡视人员配备、巡查方案及保证措施（</w:t>
      </w:r>
      <w:r>
        <w:rPr>
          <w:rFonts w:hint="eastAsia" w:ascii="宋体" w:hAnsi="宋体"/>
          <w:bCs/>
          <w:color w:val="auto"/>
          <w:sz w:val="24"/>
          <w:highlight w:val="none"/>
          <w:lang w:val="en-US" w:eastAsia="zh-CN"/>
        </w:rPr>
        <w:t>9</w:t>
      </w:r>
      <w:r>
        <w:rPr>
          <w:rFonts w:hint="eastAsia" w:ascii="宋体" w:hAnsi="宋体"/>
          <w:bCs/>
          <w:color w:val="auto"/>
          <w:sz w:val="24"/>
          <w:highlight w:val="none"/>
        </w:rPr>
        <w:t>分）</w:t>
      </w:r>
    </w:p>
    <w:p w14:paraId="46A67A84">
      <w:pPr>
        <w:keepNext w:val="0"/>
        <w:keepLines w:val="0"/>
        <w:pageBreakBefore w:val="0"/>
        <w:widowControl w:val="0"/>
        <w:numPr>
          <w:ilvl w:val="0"/>
          <w:numId w:val="0"/>
        </w:numPr>
        <w:spacing w:line="360" w:lineRule="auto"/>
        <w:ind w:left="0" w:firstLine="480"/>
        <w:rPr>
          <w:rFonts w:hint="eastAsia" w:ascii="宋体" w:hAnsi="宋体"/>
          <w:color w:val="auto"/>
          <w:sz w:val="24"/>
          <w:highlight w:val="none"/>
        </w:rPr>
      </w:pPr>
      <w:r>
        <w:rPr>
          <w:rFonts w:hint="eastAsia" w:ascii="宋体" w:hAnsi="宋体"/>
          <w:color w:val="auto"/>
          <w:sz w:val="24"/>
          <w:highlight w:val="none"/>
        </w:rPr>
        <w:t>对本次投标设施养护巡视人员配备的合理性、巡查方案及保证措施的可行性和有效性进行综合评分</w:t>
      </w:r>
      <w:r>
        <w:rPr>
          <w:rFonts w:hint="eastAsia" w:ascii="宋体" w:hAnsi="宋体"/>
          <w:color w:val="auto"/>
          <w:sz w:val="24"/>
          <w:highlight w:val="none"/>
          <w:lang w:eastAsia="zh-CN"/>
        </w:rPr>
        <w:t>。</w:t>
      </w:r>
      <w:r>
        <w:rPr>
          <w:rFonts w:hint="eastAsia" w:ascii="宋体" w:hAnsi="宋体"/>
          <w:color w:val="auto"/>
          <w:sz w:val="24"/>
          <w:highlight w:val="none"/>
        </w:rPr>
        <w:t>描述准确、内容全面、有较强针对性、切实可行有效的得</w:t>
      </w:r>
      <w:r>
        <w:rPr>
          <w:rFonts w:hint="eastAsia" w:ascii="宋体" w:hAnsi="宋体"/>
          <w:color w:val="auto"/>
          <w:sz w:val="24"/>
          <w:highlight w:val="none"/>
          <w:lang w:val="en-US" w:eastAsia="zh-CN"/>
        </w:rPr>
        <w:t>9</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ascii="宋体" w:hAnsi="宋体"/>
          <w:color w:val="auto"/>
          <w:sz w:val="24"/>
          <w:highlight w:val="none"/>
        </w:rPr>
        <w:t>描述较为准确、内容较完整、有一定的针对性和可行性的得</w:t>
      </w:r>
      <w:r>
        <w:rPr>
          <w:rFonts w:hint="eastAsia" w:ascii="宋体" w:hAnsi="宋体"/>
          <w:color w:val="auto"/>
          <w:sz w:val="24"/>
          <w:highlight w:val="none"/>
          <w:lang w:val="en-US" w:eastAsia="zh-CN"/>
        </w:rPr>
        <w:t>6</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ascii="宋体" w:hAnsi="宋体"/>
          <w:color w:val="auto"/>
          <w:sz w:val="24"/>
          <w:highlight w:val="none"/>
        </w:rPr>
        <w:t>不完整或表述不够清晰的得</w:t>
      </w:r>
      <w:r>
        <w:rPr>
          <w:rFonts w:hint="eastAsia" w:ascii="宋体" w:hAnsi="宋体"/>
          <w:color w:val="auto"/>
          <w:sz w:val="24"/>
          <w:highlight w:val="none"/>
          <w:lang w:val="en-US" w:eastAsia="zh-CN"/>
        </w:rPr>
        <w:t>3</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hAnsi="宋体" w:cs="宋体"/>
          <w:color w:val="auto"/>
          <w:sz w:val="24"/>
          <w:szCs w:val="24"/>
          <w:highlight w:val="none"/>
        </w:rPr>
        <w:t>缺少内容或内容存在不能满足采购需求，或存在逻辑错误、前后矛盾，或存在违反现行相关规范的，不得分</w:t>
      </w:r>
      <w:r>
        <w:rPr>
          <w:rFonts w:hint="eastAsia" w:ascii="宋体" w:hAnsi="宋体"/>
          <w:color w:val="auto"/>
          <w:sz w:val="24"/>
          <w:highlight w:val="none"/>
        </w:rPr>
        <w:t>。</w:t>
      </w:r>
    </w:p>
    <w:p w14:paraId="580729D3">
      <w:pPr>
        <w:keepNext w:val="0"/>
        <w:keepLines w:val="0"/>
        <w:pageBreakBefore w:val="0"/>
        <w:widowControl w:val="0"/>
        <w:numPr>
          <w:ilvl w:val="0"/>
          <w:numId w:val="0"/>
        </w:numPr>
        <w:spacing w:line="360" w:lineRule="auto"/>
        <w:ind w:left="0" w:leftChars="0" w:firstLine="480" w:firstLineChars="0"/>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bidi="ar-SA"/>
        </w:rPr>
        <w:t>5）</w:t>
      </w:r>
      <w:r>
        <w:rPr>
          <w:rFonts w:hint="eastAsia" w:ascii="宋体" w:hAnsi="宋体"/>
          <w:bCs/>
          <w:color w:val="auto"/>
          <w:sz w:val="24"/>
          <w:highlight w:val="none"/>
        </w:rPr>
        <w:t>设施隐患(</w:t>
      </w:r>
      <w:r>
        <w:rPr>
          <w:rFonts w:hint="eastAsia" w:ascii="宋体" w:hAnsi="宋体"/>
          <w:bCs/>
          <w:color w:val="auto"/>
          <w:sz w:val="24"/>
          <w:highlight w:val="none"/>
          <w:lang w:eastAsia="zh-CN"/>
        </w:rPr>
        <w:t>包括但不限于</w:t>
      </w:r>
      <w:r>
        <w:rPr>
          <w:rFonts w:hint="eastAsia" w:ascii="宋体" w:hAnsi="宋体"/>
          <w:bCs/>
          <w:color w:val="auto"/>
          <w:sz w:val="24"/>
          <w:highlight w:val="none"/>
        </w:rPr>
        <w:t>道路坑洞、窨井盖缺失</w:t>
      </w:r>
      <w:r>
        <w:rPr>
          <w:rFonts w:hint="eastAsia" w:ascii="宋体" w:hAnsi="宋体"/>
          <w:bCs/>
          <w:color w:val="auto"/>
          <w:sz w:val="24"/>
          <w:highlight w:val="none"/>
          <w:lang w:eastAsia="zh-CN"/>
        </w:rPr>
        <w:t>、</w:t>
      </w:r>
      <w:r>
        <w:rPr>
          <w:rFonts w:hint="eastAsia" w:ascii="宋体" w:hAnsi="宋体"/>
          <w:bCs/>
          <w:color w:val="auto"/>
          <w:sz w:val="24"/>
          <w:highlight w:val="none"/>
        </w:rPr>
        <w:t>桥梁安全</w:t>
      </w:r>
      <w:r>
        <w:rPr>
          <w:rFonts w:hint="eastAsia" w:ascii="宋体" w:hAnsi="宋体"/>
          <w:bCs/>
          <w:color w:val="auto"/>
          <w:sz w:val="24"/>
          <w:highlight w:val="none"/>
          <w:lang w:eastAsia="zh-CN"/>
        </w:rPr>
        <w:t>等</w:t>
      </w:r>
      <w:r>
        <w:rPr>
          <w:rFonts w:hint="eastAsia" w:ascii="宋体" w:hAnsi="宋体"/>
          <w:bCs/>
          <w:color w:val="auto"/>
          <w:sz w:val="24"/>
          <w:highlight w:val="none"/>
        </w:rPr>
        <w:t>)的防范和查处措施及抢险抗灾、开挖及修复等应急突发事件的措施（</w:t>
      </w:r>
      <w:r>
        <w:rPr>
          <w:rFonts w:hint="eastAsia" w:ascii="宋体" w:hAnsi="宋体"/>
          <w:bCs/>
          <w:color w:val="auto"/>
          <w:sz w:val="24"/>
          <w:highlight w:val="none"/>
          <w:lang w:val="en-US" w:eastAsia="zh-CN"/>
        </w:rPr>
        <w:t>9</w:t>
      </w:r>
      <w:r>
        <w:rPr>
          <w:rFonts w:hint="eastAsia" w:ascii="宋体" w:hAnsi="宋体"/>
          <w:bCs/>
          <w:color w:val="auto"/>
          <w:sz w:val="24"/>
          <w:highlight w:val="none"/>
        </w:rPr>
        <w:t>分）</w:t>
      </w:r>
    </w:p>
    <w:p w14:paraId="70E6914C">
      <w:pPr>
        <w:keepNext w:val="0"/>
        <w:keepLines w:val="0"/>
        <w:pageBreakBefore w:val="0"/>
        <w:widowControl w:val="0"/>
        <w:spacing w:line="360" w:lineRule="auto"/>
        <w:ind w:left="0" w:firstLine="480"/>
        <w:rPr>
          <w:rFonts w:hint="eastAsia" w:ascii="宋体" w:hAnsi="宋体"/>
          <w:color w:val="auto"/>
          <w:sz w:val="24"/>
          <w:highlight w:val="none"/>
        </w:rPr>
      </w:pPr>
      <w:r>
        <w:rPr>
          <w:rFonts w:hint="eastAsia" w:ascii="宋体" w:hAnsi="宋体"/>
          <w:color w:val="auto"/>
          <w:sz w:val="24"/>
          <w:highlight w:val="none"/>
        </w:rPr>
        <w:t>对</w:t>
      </w:r>
      <w:r>
        <w:rPr>
          <w:rFonts w:hint="eastAsia" w:ascii="宋体" w:hAnsi="宋体"/>
          <w:bCs/>
          <w:color w:val="auto"/>
          <w:sz w:val="24"/>
          <w:highlight w:val="none"/>
        </w:rPr>
        <w:t>设施隐患(</w:t>
      </w:r>
      <w:r>
        <w:rPr>
          <w:rFonts w:hint="eastAsia" w:ascii="宋体" w:hAnsi="宋体"/>
          <w:bCs/>
          <w:color w:val="auto"/>
          <w:sz w:val="24"/>
          <w:highlight w:val="none"/>
          <w:lang w:eastAsia="zh-CN"/>
        </w:rPr>
        <w:t>包括但不限于</w:t>
      </w:r>
      <w:r>
        <w:rPr>
          <w:rFonts w:hint="eastAsia" w:ascii="宋体" w:hAnsi="宋体"/>
          <w:bCs/>
          <w:color w:val="auto"/>
          <w:sz w:val="24"/>
          <w:highlight w:val="none"/>
        </w:rPr>
        <w:t>道路坑洞、窨井盖缺失</w:t>
      </w:r>
      <w:r>
        <w:rPr>
          <w:rFonts w:hint="eastAsia" w:ascii="宋体" w:hAnsi="宋体"/>
          <w:bCs/>
          <w:color w:val="auto"/>
          <w:sz w:val="24"/>
          <w:highlight w:val="none"/>
          <w:lang w:eastAsia="zh-CN"/>
        </w:rPr>
        <w:t>、</w:t>
      </w:r>
      <w:r>
        <w:rPr>
          <w:rFonts w:hint="eastAsia" w:ascii="宋体" w:hAnsi="宋体"/>
          <w:bCs/>
          <w:color w:val="auto"/>
          <w:sz w:val="24"/>
          <w:highlight w:val="none"/>
        </w:rPr>
        <w:t>桥梁安全</w:t>
      </w:r>
      <w:r>
        <w:rPr>
          <w:rFonts w:hint="eastAsia" w:ascii="宋体" w:hAnsi="宋体"/>
          <w:bCs/>
          <w:color w:val="auto"/>
          <w:sz w:val="24"/>
          <w:highlight w:val="none"/>
          <w:lang w:eastAsia="zh-CN"/>
        </w:rPr>
        <w:t>等</w:t>
      </w:r>
      <w:r>
        <w:rPr>
          <w:rFonts w:hint="eastAsia" w:ascii="宋体" w:hAnsi="宋体"/>
          <w:bCs/>
          <w:color w:val="auto"/>
          <w:sz w:val="24"/>
          <w:highlight w:val="none"/>
        </w:rPr>
        <w:t>)的防范和查处措施及抢险抗灾、开挖及修复等应急突发事件的措施</w:t>
      </w:r>
      <w:r>
        <w:rPr>
          <w:rFonts w:hint="eastAsia" w:ascii="宋体" w:hAnsi="宋体"/>
          <w:color w:val="auto"/>
          <w:sz w:val="24"/>
          <w:highlight w:val="none"/>
        </w:rPr>
        <w:t>的全面性、针对性、完整性进行综合评分</w:t>
      </w:r>
      <w:r>
        <w:rPr>
          <w:rFonts w:hint="eastAsia" w:ascii="宋体" w:hAnsi="宋体"/>
          <w:color w:val="auto"/>
          <w:sz w:val="24"/>
          <w:highlight w:val="none"/>
          <w:lang w:eastAsia="zh-CN"/>
        </w:rPr>
        <w:t>。</w:t>
      </w:r>
      <w:r>
        <w:rPr>
          <w:rFonts w:hint="eastAsia" w:ascii="宋体" w:hAnsi="宋体"/>
          <w:color w:val="auto"/>
          <w:sz w:val="24"/>
          <w:highlight w:val="none"/>
        </w:rPr>
        <w:t>内容全面、有较强针对性的得</w:t>
      </w:r>
      <w:r>
        <w:rPr>
          <w:rFonts w:hint="eastAsia" w:ascii="宋体" w:hAnsi="宋体"/>
          <w:color w:val="auto"/>
          <w:sz w:val="24"/>
          <w:highlight w:val="none"/>
          <w:lang w:val="en-US" w:eastAsia="zh-CN"/>
        </w:rPr>
        <w:t>9</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ascii="宋体" w:hAnsi="宋体"/>
          <w:color w:val="auto"/>
          <w:sz w:val="24"/>
          <w:highlight w:val="none"/>
        </w:rPr>
        <w:t>内容较为全面、有一定的针对性得</w:t>
      </w:r>
      <w:r>
        <w:rPr>
          <w:rFonts w:hint="eastAsia" w:ascii="宋体" w:hAnsi="宋体"/>
          <w:color w:val="auto"/>
          <w:sz w:val="24"/>
          <w:highlight w:val="none"/>
          <w:lang w:val="en-US" w:eastAsia="zh-CN"/>
        </w:rPr>
        <w:t>6</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ascii="宋体" w:hAnsi="宋体"/>
          <w:color w:val="auto"/>
          <w:sz w:val="24"/>
          <w:highlight w:val="none"/>
        </w:rPr>
        <w:t>内容不完整或表述不够清晰的得</w:t>
      </w:r>
      <w:r>
        <w:rPr>
          <w:rFonts w:hint="eastAsia" w:ascii="宋体" w:hAnsi="宋体"/>
          <w:color w:val="auto"/>
          <w:sz w:val="24"/>
          <w:highlight w:val="none"/>
          <w:lang w:val="en-US" w:eastAsia="zh-CN"/>
        </w:rPr>
        <w:t>3</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hAnsi="宋体" w:cs="宋体"/>
          <w:color w:val="auto"/>
          <w:sz w:val="24"/>
          <w:szCs w:val="24"/>
          <w:highlight w:val="none"/>
        </w:rPr>
        <w:t>缺少内容或内容存在不能满足采购需求，或存在逻辑错误、前后矛盾，或存在违反现行相关规范的，不得分</w:t>
      </w:r>
      <w:r>
        <w:rPr>
          <w:rFonts w:hint="eastAsia" w:ascii="宋体" w:hAnsi="宋体"/>
          <w:color w:val="auto"/>
          <w:sz w:val="24"/>
          <w:highlight w:val="none"/>
        </w:rPr>
        <w:t>。</w:t>
      </w:r>
    </w:p>
    <w:p w14:paraId="732BF384">
      <w:pPr>
        <w:keepNext w:val="0"/>
        <w:keepLines w:val="0"/>
        <w:pageBreakBefore w:val="0"/>
        <w:widowControl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6）质量及服务、优惠条件承诺（各投标供应商根据自身实际情况，结合招标文件，就中标后进一步配合采购人加强市政设施管养，对质量及服务、优惠条件作出具体承诺）。（</w:t>
      </w:r>
      <w:r>
        <w:rPr>
          <w:rFonts w:hint="eastAsia" w:ascii="宋体" w:hAnsi="宋体"/>
          <w:bCs/>
          <w:color w:val="auto"/>
          <w:sz w:val="24"/>
          <w:highlight w:val="none"/>
          <w:lang w:val="en-US" w:eastAsia="zh-CN"/>
        </w:rPr>
        <w:t>6</w:t>
      </w:r>
      <w:r>
        <w:rPr>
          <w:rFonts w:hint="eastAsia" w:ascii="宋体" w:hAnsi="宋体"/>
          <w:bCs/>
          <w:color w:val="auto"/>
          <w:sz w:val="24"/>
          <w:highlight w:val="none"/>
        </w:rPr>
        <w:t>分）</w:t>
      </w:r>
    </w:p>
    <w:p w14:paraId="5EDA708F">
      <w:pPr>
        <w:keepNext w:val="0"/>
        <w:keepLines w:val="0"/>
        <w:pageBreakBefore w:val="0"/>
        <w:widowControl w:val="0"/>
        <w:spacing w:line="360" w:lineRule="auto"/>
        <w:ind w:left="0" w:firstLine="480"/>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从养护服务角度出发，对本项目的</w:t>
      </w:r>
      <w:r>
        <w:rPr>
          <w:rFonts w:hint="eastAsia" w:ascii="宋体" w:hAnsi="宋体"/>
          <w:bCs/>
          <w:color w:val="auto"/>
          <w:sz w:val="24"/>
          <w:highlight w:val="none"/>
        </w:rPr>
        <w:t>质量及服务、优惠条件承诺</w:t>
      </w:r>
      <w:r>
        <w:rPr>
          <w:rFonts w:hint="eastAsia" w:ascii="宋体" w:hAnsi="宋体"/>
          <w:bCs/>
          <w:color w:val="auto"/>
          <w:sz w:val="24"/>
          <w:highlight w:val="none"/>
          <w:lang w:val="en-US" w:eastAsia="zh-CN"/>
        </w:rPr>
        <w:t>的可实施程度进行综合评定。</w:t>
      </w:r>
      <w:r>
        <w:rPr>
          <w:rFonts w:hint="eastAsia" w:ascii="宋体" w:hAnsi="宋体"/>
          <w:color w:val="auto"/>
          <w:sz w:val="24"/>
          <w:highlight w:val="none"/>
        </w:rPr>
        <w:t>可实施程度高得</w:t>
      </w:r>
      <w:r>
        <w:rPr>
          <w:rFonts w:hint="eastAsia" w:ascii="宋体" w:hAnsi="宋体"/>
          <w:color w:val="auto"/>
          <w:sz w:val="24"/>
          <w:highlight w:val="none"/>
          <w:lang w:val="en-US" w:eastAsia="zh-CN"/>
        </w:rPr>
        <w:t>6</w:t>
      </w:r>
      <w:r>
        <w:rPr>
          <w:rFonts w:hint="eastAsia" w:ascii="宋体" w:hAnsi="宋体"/>
          <w:color w:val="auto"/>
          <w:sz w:val="24"/>
          <w:highlight w:val="none"/>
        </w:rPr>
        <w:t>分；可实施程度较高得</w:t>
      </w:r>
      <w:r>
        <w:rPr>
          <w:rFonts w:hint="eastAsia" w:ascii="宋体" w:hAnsi="宋体"/>
          <w:color w:val="auto"/>
          <w:sz w:val="24"/>
          <w:highlight w:val="none"/>
          <w:lang w:val="en-US" w:eastAsia="zh-CN"/>
        </w:rPr>
        <w:t>3</w:t>
      </w:r>
      <w:r>
        <w:rPr>
          <w:rFonts w:hint="eastAsia" w:ascii="宋体" w:hAnsi="宋体"/>
          <w:color w:val="auto"/>
          <w:sz w:val="24"/>
          <w:highlight w:val="none"/>
        </w:rPr>
        <w:t>分；可实施程度一般得</w:t>
      </w:r>
      <w:r>
        <w:rPr>
          <w:rFonts w:hint="eastAsia" w:ascii="宋体" w:hAnsi="宋体"/>
          <w:color w:val="auto"/>
          <w:sz w:val="24"/>
          <w:highlight w:val="none"/>
          <w:lang w:val="en-US" w:eastAsia="zh-CN"/>
        </w:rPr>
        <w:t>1</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hAnsi="宋体" w:cs="宋体"/>
          <w:color w:val="auto"/>
          <w:sz w:val="24"/>
          <w:szCs w:val="24"/>
          <w:highlight w:val="none"/>
        </w:rPr>
        <w:t>缺少内容或内容存在不能满足采购需求，或存在逻辑错误、前后矛盾，或存在违反现行相关规范的，不得分</w:t>
      </w:r>
      <w:r>
        <w:rPr>
          <w:rFonts w:hint="eastAsia" w:ascii="宋体" w:hAnsi="宋体"/>
          <w:color w:val="auto"/>
          <w:sz w:val="24"/>
          <w:highlight w:val="none"/>
        </w:rPr>
        <w:t>。</w:t>
      </w:r>
    </w:p>
    <w:p w14:paraId="0C3C7361">
      <w:pPr>
        <w:keepNext w:val="0"/>
        <w:keepLines w:val="0"/>
        <w:pageBreakBefore w:val="0"/>
        <w:widowControl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7）养护管理制度和养护台帐管理体系（包括但不限于公司管理体系、养护考核制度、日常养护管理方案、应急维护措施等）（</w:t>
      </w:r>
      <w:r>
        <w:rPr>
          <w:rFonts w:hint="eastAsia" w:ascii="宋体" w:hAnsi="宋体"/>
          <w:bCs/>
          <w:color w:val="auto"/>
          <w:sz w:val="24"/>
          <w:highlight w:val="none"/>
          <w:lang w:val="en-US" w:eastAsia="zh-CN"/>
        </w:rPr>
        <w:t>6</w:t>
      </w:r>
      <w:r>
        <w:rPr>
          <w:rFonts w:hint="eastAsia" w:ascii="宋体" w:hAnsi="宋体"/>
          <w:bCs/>
          <w:color w:val="auto"/>
          <w:sz w:val="24"/>
          <w:highlight w:val="none"/>
        </w:rPr>
        <w:t>分）</w:t>
      </w:r>
    </w:p>
    <w:p w14:paraId="6A502724">
      <w:pPr>
        <w:keepNext w:val="0"/>
        <w:keepLines w:val="0"/>
        <w:pageBreakBefore w:val="0"/>
        <w:widowControl w:val="0"/>
        <w:spacing w:line="360" w:lineRule="auto"/>
        <w:ind w:left="0" w:firstLine="48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对</w:t>
      </w:r>
      <w:r>
        <w:rPr>
          <w:rFonts w:hint="eastAsia" w:ascii="宋体" w:hAnsi="宋体"/>
          <w:bCs/>
          <w:color w:val="auto"/>
          <w:sz w:val="24"/>
          <w:highlight w:val="none"/>
        </w:rPr>
        <w:t>养护管理制度和养护台帐管理体系（包括但不限于公司管理体系、养护考核制度、日常养护管理方案、应急维护措施等）</w:t>
      </w:r>
      <w:r>
        <w:rPr>
          <w:rFonts w:hint="eastAsia" w:ascii="宋体" w:hAnsi="宋体" w:eastAsia="宋体" w:cs="Times New Roman"/>
          <w:bCs/>
          <w:color w:val="auto"/>
          <w:sz w:val="24"/>
          <w:highlight w:val="none"/>
        </w:rPr>
        <w:t>的全面性、合理性、规范性、完整性进行综合评分。</w:t>
      </w:r>
      <w:r>
        <w:rPr>
          <w:rFonts w:hint="eastAsia" w:ascii="宋体" w:hAnsi="宋体" w:cs="Times New Roman"/>
          <w:bCs/>
          <w:color w:val="auto"/>
          <w:sz w:val="24"/>
          <w:highlight w:val="none"/>
          <w:lang w:eastAsia="zh-CN"/>
        </w:rPr>
        <w:t>内容</w:t>
      </w:r>
      <w:r>
        <w:rPr>
          <w:rFonts w:hint="eastAsia" w:ascii="宋体" w:hAnsi="宋体" w:eastAsia="宋体" w:cs="Times New Roman"/>
          <w:bCs/>
          <w:color w:val="auto"/>
          <w:sz w:val="24"/>
          <w:highlight w:val="none"/>
        </w:rPr>
        <w:t>全面、合理、规范、完整得</w:t>
      </w:r>
      <w:r>
        <w:rPr>
          <w:rFonts w:hint="eastAsia" w:ascii="宋体" w:hAnsi="宋体" w:cs="Times New Roman"/>
          <w:bCs/>
          <w:color w:val="auto"/>
          <w:sz w:val="24"/>
          <w:highlight w:val="none"/>
          <w:lang w:val="en-US" w:eastAsia="zh-CN"/>
        </w:rPr>
        <w:t>6</w:t>
      </w:r>
      <w:r>
        <w:rPr>
          <w:rFonts w:hint="eastAsia" w:ascii="宋体" w:hAnsi="宋体" w:eastAsia="宋体" w:cs="Times New Roman"/>
          <w:bCs/>
          <w:color w:val="auto"/>
          <w:sz w:val="24"/>
          <w:highlight w:val="none"/>
        </w:rPr>
        <w:t>分</w:t>
      </w:r>
      <w:r>
        <w:rPr>
          <w:rFonts w:hint="eastAsia" w:ascii="宋体" w:hAnsi="宋体" w:cs="Times New Roman"/>
          <w:bCs/>
          <w:color w:val="auto"/>
          <w:sz w:val="24"/>
          <w:highlight w:val="none"/>
          <w:lang w:eastAsia="zh-CN"/>
        </w:rPr>
        <w:t>；内容</w:t>
      </w:r>
      <w:r>
        <w:rPr>
          <w:rFonts w:hint="eastAsia" w:ascii="宋体" w:hAnsi="宋体" w:eastAsia="宋体" w:cs="Times New Roman"/>
          <w:bCs/>
          <w:color w:val="auto"/>
          <w:sz w:val="24"/>
          <w:highlight w:val="none"/>
        </w:rPr>
        <w:t>较全面、</w:t>
      </w:r>
      <w:r>
        <w:rPr>
          <w:rFonts w:hint="eastAsia" w:ascii="宋体" w:hAnsi="宋体" w:cs="Times New Roman"/>
          <w:bCs/>
          <w:color w:val="auto"/>
          <w:sz w:val="24"/>
          <w:highlight w:val="none"/>
          <w:lang w:eastAsia="zh-CN"/>
        </w:rPr>
        <w:t>较</w:t>
      </w:r>
      <w:r>
        <w:rPr>
          <w:rFonts w:hint="eastAsia" w:ascii="宋体" w:hAnsi="宋体" w:eastAsia="宋体" w:cs="Times New Roman"/>
          <w:bCs/>
          <w:color w:val="auto"/>
          <w:sz w:val="24"/>
          <w:highlight w:val="none"/>
        </w:rPr>
        <w:t>合理、</w:t>
      </w:r>
      <w:r>
        <w:rPr>
          <w:rFonts w:hint="eastAsia" w:ascii="宋体" w:hAnsi="宋体" w:cs="Times New Roman"/>
          <w:bCs/>
          <w:color w:val="auto"/>
          <w:sz w:val="24"/>
          <w:highlight w:val="none"/>
          <w:lang w:eastAsia="zh-CN"/>
        </w:rPr>
        <w:t>较</w:t>
      </w:r>
      <w:r>
        <w:rPr>
          <w:rFonts w:hint="eastAsia" w:ascii="宋体" w:hAnsi="宋体" w:eastAsia="宋体" w:cs="Times New Roman"/>
          <w:bCs/>
          <w:color w:val="auto"/>
          <w:sz w:val="24"/>
          <w:highlight w:val="none"/>
        </w:rPr>
        <w:t>规范、内容较为完整得</w:t>
      </w:r>
      <w:r>
        <w:rPr>
          <w:rFonts w:hint="eastAsia" w:ascii="宋体" w:hAnsi="宋体" w:cs="Times New Roman"/>
          <w:bCs/>
          <w:color w:val="auto"/>
          <w:sz w:val="24"/>
          <w:highlight w:val="none"/>
          <w:lang w:val="en-US" w:eastAsia="zh-CN"/>
        </w:rPr>
        <w:t>3</w:t>
      </w:r>
      <w:r>
        <w:rPr>
          <w:rFonts w:hint="eastAsia" w:ascii="宋体" w:hAnsi="宋体" w:eastAsia="宋体" w:cs="Times New Roman"/>
          <w:bCs/>
          <w:color w:val="auto"/>
          <w:sz w:val="24"/>
          <w:highlight w:val="none"/>
        </w:rPr>
        <w:t>分</w:t>
      </w:r>
      <w:r>
        <w:rPr>
          <w:rFonts w:hint="eastAsia" w:ascii="宋体" w:hAnsi="宋体" w:cs="Times New Roman"/>
          <w:bCs/>
          <w:color w:val="auto"/>
          <w:sz w:val="24"/>
          <w:highlight w:val="none"/>
          <w:lang w:eastAsia="zh-CN"/>
        </w:rPr>
        <w:t>；</w:t>
      </w:r>
      <w:r>
        <w:rPr>
          <w:rFonts w:hint="eastAsia" w:ascii="宋体" w:hAnsi="宋体" w:eastAsia="宋体" w:cs="Times New Roman"/>
          <w:bCs/>
          <w:color w:val="auto"/>
          <w:sz w:val="24"/>
          <w:highlight w:val="none"/>
        </w:rPr>
        <w:t>内容不完整或表述不够清晰的得</w:t>
      </w:r>
      <w:r>
        <w:rPr>
          <w:rFonts w:hint="eastAsia" w:ascii="宋体" w:hAnsi="宋体" w:cs="Times New Roman"/>
          <w:bCs/>
          <w:color w:val="auto"/>
          <w:sz w:val="24"/>
          <w:highlight w:val="none"/>
          <w:lang w:val="en-US" w:eastAsia="zh-CN"/>
        </w:rPr>
        <w:t>1</w:t>
      </w:r>
      <w:r>
        <w:rPr>
          <w:rFonts w:hint="eastAsia" w:ascii="宋体" w:hAnsi="宋体" w:eastAsia="宋体" w:cs="Times New Roman"/>
          <w:bCs/>
          <w:color w:val="auto"/>
          <w:sz w:val="24"/>
          <w:highlight w:val="none"/>
        </w:rPr>
        <w:t>分</w:t>
      </w:r>
      <w:r>
        <w:rPr>
          <w:rFonts w:hint="eastAsia" w:ascii="宋体" w:hAnsi="宋体" w:cs="Times New Roman"/>
          <w:bCs/>
          <w:color w:val="auto"/>
          <w:sz w:val="24"/>
          <w:highlight w:val="none"/>
          <w:lang w:eastAsia="zh-CN"/>
        </w:rPr>
        <w:t>，</w:t>
      </w:r>
      <w:r>
        <w:rPr>
          <w:rFonts w:hint="eastAsia" w:hAnsi="宋体" w:cs="宋体"/>
          <w:color w:val="auto"/>
          <w:sz w:val="24"/>
          <w:szCs w:val="24"/>
          <w:highlight w:val="none"/>
        </w:rPr>
        <w:t>缺少内容或内容存在不能满足采购需求，或存在逻辑错误、前后矛盾，或存在违反现行相关规范的，不得分</w:t>
      </w:r>
      <w:r>
        <w:rPr>
          <w:rFonts w:hint="eastAsia" w:ascii="宋体" w:hAnsi="宋体"/>
          <w:color w:val="auto"/>
          <w:sz w:val="24"/>
          <w:highlight w:val="none"/>
        </w:rPr>
        <w:t>。</w:t>
      </w:r>
    </w:p>
    <w:p w14:paraId="607ED663">
      <w:pPr>
        <w:keepNext w:val="0"/>
        <w:keepLines w:val="0"/>
        <w:pageBreakBefore w:val="0"/>
        <w:widowControl w:val="0"/>
        <w:numPr>
          <w:ilvl w:val="0"/>
          <w:numId w:val="0"/>
        </w:numPr>
        <w:spacing w:line="360" w:lineRule="auto"/>
        <w:ind w:left="0" w:leftChars="0" w:firstLine="480" w:firstLineChars="0"/>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bidi="ar-SA"/>
        </w:rPr>
        <w:t>8）</w:t>
      </w:r>
      <w:r>
        <w:rPr>
          <w:rFonts w:hint="eastAsia" w:ascii="宋体" w:hAnsi="宋体"/>
          <w:bCs/>
          <w:color w:val="auto"/>
          <w:sz w:val="24"/>
          <w:highlight w:val="none"/>
        </w:rPr>
        <w:t>桥洞易燃易爆垃圾清理措施（</w:t>
      </w:r>
      <w:r>
        <w:rPr>
          <w:rFonts w:hint="eastAsia" w:ascii="宋体" w:hAnsi="宋体"/>
          <w:bCs/>
          <w:color w:val="auto"/>
          <w:sz w:val="24"/>
          <w:highlight w:val="none"/>
          <w:lang w:val="en-US" w:eastAsia="zh-CN"/>
        </w:rPr>
        <w:t>3</w:t>
      </w:r>
      <w:r>
        <w:rPr>
          <w:rFonts w:hint="eastAsia" w:ascii="宋体" w:hAnsi="宋体"/>
          <w:bCs/>
          <w:color w:val="auto"/>
          <w:sz w:val="24"/>
          <w:highlight w:val="none"/>
        </w:rPr>
        <w:t>分）</w:t>
      </w:r>
    </w:p>
    <w:p w14:paraId="6D5E0579">
      <w:pPr>
        <w:keepNext w:val="0"/>
        <w:keepLines w:val="0"/>
        <w:pageBreakBefore w:val="0"/>
        <w:widowControl w:val="0"/>
        <w:numPr>
          <w:ilvl w:val="0"/>
          <w:numId w:val="0"/>
        </w:numPr>
        <w:spacing w:line="360" w:lineRule="auto"/>
        <w:ind w:left="0" w:firstLine="480"/>
        <w:rPr>
          <w:rFonts w:hint="eastAsia" w:ascii="宋体" w:hAnsi="宋体"/>
          <w:color w:val="auto"/>
          <w:sz w:val="24"/>
          <w:highlight w:val="none"/>
        </w:rPr>
      </w:pPr>
      <w:r>
        <w:rPr>
          <w:rFonts w:hint="eastAsia" w:ascii="宋体" w:hAnsi="宋体"/>
          <w:bCs/>
          <w:color w:val="auto"/>
          <w:sz w:val="24"/>
          <w:highlight w:val="none"/>
          <w:lang w:val="en-US" w:eastAsia="zh-CN"/>
        </w:rPr>
        <w:t>对桥洞易燃易爆垃圾清理措施的全面性、针对性、完整性进行综合评分。内容全面、有较强针对性的得3分</w:t>
      </w:r>
      <w:r>
        <w:rPr>
          <w:rFonts w:hint="eastAsia" w:ascii="宋体" w:hAnsi="宋体" w:cs="Times New Roman"/>
          <w:bCs/>
          <w:color w:val="auto"/>
          <w:sz w:val="24"/>
          <w:highlight w:val="none"/>
          <w:lang w:eastAsia="zh-CN"/>
        </w:rPr>
        <w:t>；</w:t>
      </w:r>
      <w:r>
        <w:rPr>
          <w:rFonts w:hint="eastAsia" w:ascii="宋体" w:hAnsi="宋体"/>
          <w:bCs/>
          <w:color w:val="auto"/>
          <w:sz w:val="24"/>
          <w:highlight w:val="none"/>
          <w:lang w:val="en-US" w:eastAsia="zh-CN"/>
        </w:rPr>
        <w:t>内容较为全面、有一定的针对性得2分</w:t>
      </w:r>
      <w:r>
        <w:rPr>
          <w:rFonts w:hint="eastAsia" w:ascii="宋体" w:hAnsi="宋体" w:cs="Times New Roman"/>
          <w:bCs/>
          <w:color w:val="auto"/>
          <w:sz w:val="24"/>
          <w:highlight w:val="none"/>
          <w:lang w:eastAsia="zh-CN"/>
        </w:rPr>
        <w:t>；</w:t>
      </w:r>
      <w:r>
        <w:rPr>
          <w:rFonts w:hint="eastAsia" w:ascii="宋体" w:hAnsi="宋体"/>
          <w:bCs/>
          <w:color w:val="auto"/>
          <w:sz w:val="24"/>
          <w:highlight w:val="none"/>
          <w:lang w:val="en-US" w:eastAsia="zh-CN"/>
        </w:rPr>
        <w:t>内容不完整或表述不够清晰的得1分</w:t>
      </w:r>
      <w:r>
        <w:rPr>
          <w:rFonts w:hint="eastAsia" w:ascii="宋体" w:hAnsi="宋体" w:cs="Times New Roman"/>
          <w:bCs/>
          <w:color w:val="auto"/>
          <w:sz w:val="24"/>
          <w:highlight w:val="none"/>
          <w:lang w:eastAsia="zh-CN"/>
        </w:rPr>
        <w:t>；</w:t>
      </w:r>
      <w:r>
        <w:rPr>
          <w:rFonts w:hint="eastAsia" w:hAnsi="宋体" w:cs="宋体"/>
          <w:color w:val="auto"/>
          <w:sz w:val="24"/>
          <w:szCs w:val="24"/>
          <w:highlight w:val="none"/>
        </w:rPr>
        <w:t>缺少内容或内容存在不能满足采购需求，或存在逻辑错误、前后矛盾，或存在违反现行相关规范的，不得分</w:t>
      </w:r>
      <w:r>
        <w:rPr>
          <w:rFonts w:hint="eastAsia" w:ascii="宋体" w:hAnsi="宋体"/>
          <w:color w:val="auto"/>
          <w:sz w:val="24"/>
          <w:highlight w:val="none"/>
        </w:rPr>
        <w:t>。</w:t>
      </w:r>
    </w:p>
    <w:p w14:paraId="39C5DBAB">
      <w:pPr>
        <w:ind w:firstLine="480"/>
        <w:rPr>
          <w:rFonts w:hint="eastAsia" w:ascii="黑体"/>
          <w:bCs/>
          <w:color w:val="auto"/>
          <w:sz w:val="24"/>
          <w:szCs w:val="24"/>
          <w:highlight w:val="none"/>
        </w:rPr>
      </w:pPr>
    </w:p>
    <w:p w14:paraId="5A587025">
      <w:pPr>
        <w:ind w:firstLine="480"/>
        <w:rPr>
          <w:rFonts w:hint="eastAsia" w:ascii="黑体"/>
          <w:bCs/>
          <w:color w:val="auto"/>
          <w:sz w:val="24"/>
          <w:szCs w:val="24"/>
          <w:highlight w:val="none"/>
        </w:rPr>
      </w:pPr>
    </w:p>
    <w:p w14:paraId="6F9E3AD7">
      <w:pPr>
        <w:ind w:firstLine="480"/>
        <w:rPr>
          <w:rFonts w:hint="eastAsia" w:ascii="黑体"/>
          <w:bCs/>
          <w:color w:val="auto"/>
          <w:sz w:val="24"/>
          <w:szCs w:val="24"/>
          <w:highlight w:val="none"/>
        </w:rPr>
      </w:pPr>
    </w:p>
    <w:p w14:paraId="7E7A4DB2">
      <w:pPr>
        <w:ind w:firstLine="480"/>
        <w:rPr>
          <w:rFonts w:hint="eastAsia" w:ascii="黑体"/>
          <w:bCs/>
          <w:color w:val="auto"/>
          <w:sz w:val="24"/>
          <w:szCs w:val="24"/>
          <w:highlight w:val="none"/>
        </w:rPr>
      </w:pPr>
    </w:p>
    <w:p w14:paraId="5335629B">
      <w:pPr>
        <w:ind w:firstLine="480"/>
        <w:rPr>
          <w:rFonts w:hint="eastAsia" w:ascii="黑体"/>
          <w:bCs/>
          <w:color w:val="auto"/>
          <w:sz w:val="24"/>
          <w:szCs w:val="24"/>
          <w:highlight w:val="none"/>
        </w:rPr>
      </w:pPr>
    </w:p>
    <w:p w14:paraId="4D06CB8B">
      <w:pPr>
        <w:rPr>
          <w:rFonts w:hint="eastAsia" w:ascii="黑体"/>
          <w:bCs/>
          <w:color w:val="auto"/>
          <w:sz w:val="24"/>
          <w:szCs w:val="24"/>
          <w:highlight w:val="none"/>
        </w:rPr>
      </w:pPr>
      <w:r>
        <w:rPr>
          <w:rFonts w:hint="eastAsia" w:ascii="黑体"/>
          <w:bCs/>
          <w:color w:val="auto"/>
          <w:sz w:val="24"/>
          <w:szCs w:val="24"/>
          <w:highlight w:val="none"/>
        </w:rPr>
        <w:br w:type="page"/>
      </w:r>
    </w:p>
    <w:p w14:paraId="25A217F1">
      <w:pPr>
        <w:ind w:firstLine="480"/>
        <w:rPr>
          <w:rFonts w:ascii="宋体" w:hAnsi="宋体"/>
          <w:b/>
          <w:color w:val="auto"/>
          <w:sz w:val="24"/>
          <w:szCs w:val="24"/>
          <w:highlight w:val="none"/>
        </w:rPr>
      </w:pPr>
      <w:r>
        <w:rPr>
          <w:rFonts w:hint="eastAsia" w:ascii="黑体"/>
          <w:bCs/>
          <w:color w:val="auto"/>
          <w:sz w:val="24"/>
          <w:szCs w:val="24"/>
          <w:highlight w:val="none"/>
        </w:rPr>
        <w:t>附件二：投标文件格式</w:t>
      </w:r>
    </w:p>
    <w:p w14:paraId="76A7B5FE">
      <w:pPr>
        <w:jc w:val="center"/>
        <w:rPr>
          <w:rFonts w:hint="eastAsia" w:eastAsia="黑体"/>
          <w:bCs/>
          <w:color w:val="auto"/>
          <w:sz w:val="52"/>
          <w:szCs w:val="52"/>
          <w:highlight w:val="none"/>
        </w:rPr>
      </w:pPr>
    </w:p>
    <w:p w14:paraId="4ADB77E6">
      <w:pPr>
        <w:jc w:val="center"/>
        <w:rPr>
          <w:rFonts w:eastAsia="黑体"/>
          <w:bCs/>
          <w:color w:val="auto"/>
          <w:sz w:val="52"/>
          <w:szCs w:val="52"/>
          <w:highlight w:val="none"/>
        </w:rPr>
      </w:pPr>
      <w:r>
        <w:rPr>
          <w:rFonts w:eastAsia="黑体"/>
          <w:bCs/>
          <w:color w:val="auto"/>
          <w:sz w:val="52"/>
          <w:szCs w:val="52"/>
          <w:highlight w:val="none"/>
        </w:rPr>
        <w:t>投</w:t>
      </w:r>
    </w:p>
    <w:p w14:paraId="661D1D8E">
      <w:pPr>
        <w:jc w:val="center"/>
        <w:rPr>
          <w:rFonts w:eastAsia="黑体"/>
          <w:bCs/>
          <w:color w:val="auto"/>
          <w:sz w:val="72"/>
          <w:highlight w:val="none"/>
        </w:rPr>
      </w:pPr>
    </w:p>
    <w:p w14:paraId="1A982A7A">
      <w:pPr>
        <w:jc w:val="center"/>
        <w:rPr>
          <w:rFonts w:eastAsia="黑体"/>
          <w:bCs/>
          <w:color w:val="auto"/>
          <w:sz w:val="52"/>
          <w:szCs w:val="52"/>
          <w:highlight w:val="none"/>
        </w:rPr>
      </w:pPr>
      <w:r>
        <w:rPr>
          <w:rFonts w:eastAsia="黑体"/>
          <w:bCs/>
          <w:color w:val="auto"/>
          <w:sz w:val="52"/>
          <w:szCs w:val="52"/>
          <w:highlight w:val="none"/>
        </w:rPr>
        <w:t>标</w:t>
      </w:r>
    </w:p>
    <w:p w14:paraId="2F578B4B">
      <w:pPr>
        <w:jc w:val="center"/>
        <w:rPr>
          <w:rFonts w:eastAsia="黑体"/>
          <w:bCs/>
          <w:color w:val="auto"/>
          <w:sz w:val="72"/>
          <w:highlight w:val="none"/>
        </w:rPr>
      </w:pPr>
    </w:p>
    <w:p w14:paraId="0BD6D66B">
      <w:pPr>
        <w:jc w:val="center"/>
        <w:rPr>
          <w:rFonts w:eastAsia="黑体"/>
          <w:bCs/>
          <w:color w:val="auto"/>
          <w:sz w:val="52"/>
          <w:szCs w:val="52"/>
          <w:highlight w:val="none"/>
        </w:rPr>
      </w:pPr>
      <w:r>
        <w:rPr>
          <w:rFonts w:eastAsia="黑体"/>
          <w:bCs/>
          <w:color w:val="auto"/>
          <w:sz w:val="52"/>
          <w:szCs w:val="52"/>
          <w:highlight w:val="none"/>
        </w:rPr>
        <w:t>文</w:t>
      </w:r>
    </w:p>
    <w:p w14:paraId="57F1E6DE">
      <w:pPr>
        <w:jc w:val="center"/>
        <w:rPr>
          <w:rFonts w:eastAsia="黑体"/>
          <w:bCs/>
          <w:color w:val="auto"/>
          <w:sz w:val="52"/>
          <w:szCs w:val="52"/>
          <w:highlight w:val="none"/>
        </w:rPr>
      </w:pPr>
    </w:p>
    <w:p w14:paraId="6C3EE73E">
      <w:pPr>
        <w:jc w:val="center"/>
        <w:rPr>
          <w:rFonts w:eastAsia="黑体"/>
          <w:bCs/>
          <w:color w:val="auto"/>
          <w:sz w:val="52"/>
          <w:szCs w:val="52"/>
          <w:highlight w:val="none"/>
        </w:rPr>
      </w:pPr>
      <w:r>
        <w:rPr>
          <w:rFonts w:eastAsia="黑体"/>
          <w:bCs/>
          <w:color w:val="auto"/>
          <w:sz w:val="52"/>
          <w:szCs w:val="52"/>
          <w:highlight w:val="none"/>
        </w:rPr>
        <w:t>件</w:t>
      </w:r>
    </w:p>
    <w:p w14:paraId="79A2B866">
      <w:pPr>
        <w:ind w:firstLine="840"/>
        <w:rPr>
          <w:rFonts w:hint="eastAsia" w:eastAsia="黑体"/>
          <w:color w:val="auto"/>
          <w:sz w:val="28"/>
          <w:szCs w:val="28"/>
          <w:highlight w:val="none"/>
        </w:rPr>
      </w:pPr>
    </w:p>
    <w:p w14:paraId="4760C748">
      <w:pPr>
        <w:ind w:firstLine="840"/>
        <w:rPr>
          <w:rFonts w:hint="eastAsia" w:eastAsia="黑体"/>
          <w:color w:val="auto"/>
          <w:sz w:val="28"/>
          <w:szCs w:val="28"/>
          <w:highlight w:val="none"/>
          <w:lang w:val="en-US" w:eastAsia="zh-CN"/>
        </w:rPr>
      </w:pPr>
      <w:r>
        <w:rPr>
          <w:rFonts w:eastAsia="黑体"/>
          <w:color w:val="auto"/>
          <w:sz w:val="28"/>
          <w:szCs w:val="28"/>
          <w:highlight w:val="none"/>
        </w:rPr>
        <w:t>政府采购编号：</w:t>
      </w:r>
      <w:r>
        <w:rPr>
          <w:rFonts w:hint="eastAsia" w:eastAsia="黑体"/>
          <w:color w:val="auto"/>
          <w:sz w:val="28"/>
          <w:szCs w:val="28"/>
          <w:highlight w:val="none"/>
          <w:lang w:eastAsia="zh-CN"/>
        </w:rPr>
        <w:t>JSZC-320205-CYZR-G2024-0036</w:t>
      </w:r>
    </w:p>
    <w:p w14:paraId="56AC76A2">
      <w:pPr>
        <w:ind w:firstLine="840"/>
        <w:rPr>
          <w:rFonts w:hint="eastAsia" w:eastAsia="黑体"/>
          <w:bCs/>
          <w:color w:val="auto"/>
          <w:sz w:val="28"/>
          <w:szCs w:val="28"/>
          <w:highlight w:val="none"/>
        </w:rPr>
      </w:pPr>
      <w:r>
        <w:rPr>
          <w:rFonts w:eastAsia="黑体"/>
          <w:bCs/>
          <w:color w:val="auto"/>
          <w:sz w:val="28"/>
          <w:szCs w:val="28"/>
          <w:highlight w:val="none"/>
        </w:rPr>
        <w:t>采购项目名称：</w:t>
      </w:r>
      <w:r>
        <w:rPr>
          <w:rFonts w:hint="eastAsia" w:eastAsia="黑体"/>
          <w:bCs/>
          <w:color w:val="auto"/>
          <w:sz w:val="28"/>
          <w:szCs w:val="28"/>
          <w:highlight w:val="none"/>
        </w:rPr>
        <w:t>2024-2025年安镇街道农村道路养护项目</w:t>
      </w:r>
    </w:p>
    <w:p w14:paraId="55B59BC6">
      <w:pPr>
        <w:ind w:firstLine="2520" w:firstLineChars="900"/>
        <w:rPr>
          <w:rFonts w:eastAsia="黑体"/>
          <w:color w:val="auto"/>
          <w:sz w:val="28"/>
          <w:szCs w:val="28"/>
          <w:highlight w:val="none"/>
        </w:rPr>
      </w:pPr>
      <w:r>
        <w:rPr>
          <w:rFonts w:hint="eastAsia" w:eastAsia="黑体"/>
          <w:bCs/>
          <w:color w:val="auto"/>
          <w:sz w:val="28"/>
          <w:szCs w:val="28"/>
          <w:highlight w:val="none"/>
        </w:rPr>
        <w:t>（标段一：安镇片区/标段二：査桥片区）</w:t>
      </w:r>
    </w:p>
    <w:p w14:paraId="624C7EF1">
      <w:pPr>
        <w:ind w:firstLine="840"/>
        <w:rPr>
          <w:rFonts w:eastAsia="黑体"/>
          <w:bCs/>
          <w:color w:val="auto"/>
          <w:sz w:val="28"/>
          <w:szCs w:val="28"/>
          <w:highlight w:val="none"/>
        </w:rPr>
      </w:pPr>
      <w:r>
        <w:rPr>
          <w:rFonts w:eastAsia="黑体"/>
          <w:bCs/>
          <w:color w:val="auto"/>
          <w:sz w:val="28"/>
          <w:szCs w:val="28"/>
          <w:highlight w:val="none"/>
        </w:rPr>
        <w:t>投标人：</w:t>
      </w:r>
    </w:p>
    <w:p w14:paraId="7BF2A31E">
      <w:pPr>
        <w:jc w:val="center"/>
        <w:rPr>
          <w:rFonts w:hint="eastAsia" w:eastAsia="黑体"/>
          <w:bCs/>
          <w:color w:val="auto"/>
          <w:sz w:val="24"/>
          <w:szCs w:val="24"/>
          <w:highlight w:val="none"/>
        </w:rPr>
      </w:pPr>
      <w:r>
        <w:rPr>
          <w:bCs/>
          <w:color w:val="auto"/>
          <w:sz w:val="36"/>
          <w:szCs w:val="36"/>
          <w:highlight w:val="none"/>
        </w:rPr>
        <w:t>二</w:t>
      </w:r>
      <w:r>
        <w:rPr>
          <w:rFonts w:hint="eastAsia"/>
          <w:b/>
          <w:color w:val="auto"/>
          <w:sz w:val="32"/>
          <w:szCs w:val="32"/>
          <w:highlight w:val="none"/>
        </w:rPr>
        <w:t>○</w:t>
      </w:r>
      <w:r>
        <w:rPr>
          <w:bCs/>
          <w:color w:val="auto"/>
          <w:sz w:val="36"/>
          <w:szCs w:val="36"/>
          <w:highlight w:val="none"/>
        </w:rPr>
        <w:t>二</w:t>
      </w:r>
      <w:r>
        <w:rPr>
          <w:rFonts w:hint="eastAsia"/>
          <w:bCs/>
          <w:color w:val="auto"/>
          <w:sz w:val="36"/>
          <w:szCs w:val="36"/>
          <w:highlight w:val="none"/>
          <w:lang w:val="en-US" w:eastAsia="zh-CN"/>
        </w:rPr>
        <w:t>四</w:t>
      </w:r>
      <w:r>
        <w:rPr>
          <w:rFonts w:eastAsia="黑体"/>
          <w:bCs/>
          <w:color w:val="auto"/>
          <w:sz w:val="36"/>
          <w:szCs w:val="36"/>
          <w:highlight w:val="none"/>
        </w:rPr>
        <w:t>年</w:t>
      </w:r>
      <w:r>
        <w:rPr>
          <w:rFonts w:hint="eastAsia" w:eastAsia="黑体"/>
          <w:bCs/>
          <w:color w:val="auto"/>
          <w:sz w:val="36"/>
          <w:szCs w:val="36"/>
          <w:highlight w:val="none"/>
        </w:rPr>
        <w:t xml:space="preserve">  </w:t>
      </w:r>
      <w:r>
        <w:rPr>
          <w:rFonts w:eastAsia="黑体"/>
          <w:bCs/>
          <w:color w:val="auto"/>
          <w:sz w:val="36"/>
          <w:szCs w:val="36"/>
          <w:highlight w:val="none"/>
        </w:rPr>
        <w:t>月</w:t>
      </w:r>
      <w:r>
        <w:rPr>
          <w:rFonts w:hint="eastAsia" w:eastAsia="黑体"/>
          <w:bCs/>
          <w:color w:val="auto"/>
          <w:sz w:val="36"/>
          <w:szCs w:val="36"/>
          <w:highlight w:val="none"/>
        </w:rPr>
        <w:t xml:space="preserve">  </w:t>
      </w:r>
      <w:r>
        <w:rPr>
          <w:rFonts w:eastAsia="黑体"/>
          <w:bCs/>
          <w:color w:val="auto"/>
          <w:sz w:val="36"/>
          <w:szCs w:val="36"/>
          <w:highlight w:val="none"/>
        </w:rPr>
        <w:t>日</w:t>
      </w:r>
      <w:bookmarkStart w:id="5" w:name="一．报价函（格式）"/>
      <w:bookmarkEnd w:id="5"/>
    </w:p>
    <w:p w14:paraId="4E290E42">
      <w:pPr>
        <w:pStyle w:val="545"/>
        <w:rPr>
          <w:rFonts w:hint="eastAsia"/>
          <w:color w:val="auto"/>
          <w:highlight w:val="none"/>
        </w:rPr>
      </w:pPr>
    </w:p>
    <w:p w14:paraId="5F3540D4">
      <w:pPr>
        <w:outlineLvl w:val="0"/>
        <w:rPr>
          <w:b/>
          <w:bCs/>
          <w:color w:val="auto"/>
          <w:sz w:val="24"/>
          <w:szCs w:val="24"/>
          <w:highlight w:val="none"/>
        </w:rPr>
      </w:pPr>
      <w:r>
        <w:rPr>
          <w:rFonts w:eastAsia="黑体"/>
          <w:bCs/>
          <w:color w:val="auto"/>
          <w:sz w:val="24"/>
          <w:szCs w:val="24"/>
          <w:highlight w:val="none"/>
        </w:rPr>
        <w:br w:type="page" w:clear="all"/>
      </w:r>
      <w:r>
        <w:rPr>
          <w:rFonts w:eastAsia="黑体"/>
          <w:bCs/>
          <w:color w:val="auto"/>
          <w:sz w:val="28"/>
          <w:szCs w:val="28"/>
          <w:highlight w:val="none"/>
        </w:rPr>
        <w:t xml:space="preserve"> (</w:t>
      </w:r>
      <w:r>
        <w:rPr>
          <w:rFonts w:hint="eastAsia" w:eastAsia="黑体"/>
          <w:bCs/>
          <w:color w:val="auto"/>
          <w:sz w:val="28"/>
          <w:szCs w:val="28"/>
          <w:highlight w:val="none"/>
        </w:rPr>
        <w:t>一</w:t>
      </w:r>
      <w:r>
        <w:rPr>
          <w:rFonts w:eastAsia="黑体"/>
          <w:bCs/>
          <w:color w:val="auto"/>
          <w:sz w:val="28"/>
          <w:szCs w:val="28"/>
          <w:highlight w:val="none"/>
        </w:rPr>
        <w:t>)(投标人)投标函(格式)：</w:t>
      </w:r>
    </w:p>
    <w:p w14:paraId="32976AA2">
      <w:pPr>
        <w:jc w:val="center"/>
        <w:rPr>
          <w:bCs/>
          <w:color w:val="auto"/>
          <w:sz w:val="24"/>
          <w:szCs w:val="24"/>
          <w:highlight w:val="none"/>
        </w:rPr>
      </w:pPr>
      <w:r>
        <w:rPr>
          <w:rFonts w:eastAsia="黑体"/>
          <w:bCs/>
          <w:color w:val="auto"/>
          <w:sz w:val="28"/>
          <w:szCs w:val="28"/>
          <w:highlight w:val="none"/>
        </w:rPr>
        <w:t>投  标  函</w:t>
      </w:r>
    </w:p>
    <w:p w14:paraId="58ED19F8">
      <w:pPr>
        <w:rPr>
          <w:bCs/>
          <w:color w:val="auto"/>
          <w:sz w:val="24"/>
          <w:szCs w:val="24"/>
          <w:highlight w:val="none"/>
        </w:rPr>
      </w:pPr>
      <w:r>
        <w:rPr>
          <w:bCs/>
          <w:color w:val="auto"/>
          <w:sz w:val="24"/>
          <w:szCs w:val="24"/>
          <w:highlight w:val="none"/>
        </w:rPr>
        <w:t>致</w:t>
      </w:r>
      <w:r>
        <w:rPr>
          <w:rFonts w:hint="eastAsia"/>
          <w:bCs/>
          <w:color w:val="auto"/>
          <w:sz w:val="24"/>
          <w:szCs w:val="24"/>
          <w:highlight w:val="none"/>
          <w:lang w:eastAsia="zh-CN"/>
        </w:rPr>
        <w:t>江苏朝阳工程管理咨询有限责任公司</w:t>
      </w:r>
      <w:r>
        <w:rPr>
          <w:bCs/>
          <w:color w:val="auto"/>
          <w:sz w:val="24"/>
          <w:szCs w:val="24"/>
          <w:highlight w:val="none"/>
        </w:rPr>
        <w:t>：</w:t>
      </w:r>
    </w:p>
    <w:p w14:paraId="2180F2E8">
      <w:pPr>
        <w:widowControl/>
        <w:ind w:firstLine="480"/>
        <w:jc w:val="left"/>
        <w:rPr>
          <w:bCs/>
          <w:color w:val="auto"/>
          <w:sz w:val="24"/>
          <w:szCs w:val="24"/>
          <w:highlight w:val="none"/>
        </w:rPr>
      </w:pPr>
      <w:r>
        <w:rPr>
          <w:rFonts w:hint="eastAsia"/>
          <w:bCs/>
          <w:color w:val="auto"/>
          <w:sz w:val="24"/>
          <w:szCs w:val="24"/>
          <w:highlight w:val="none"/>
        </w:rPr>
        <w:t>我方</w:t>
      </w:r>
      <w:r>
        <w:rPr>
          <w:bCs/>
          <w:color w:val="auto"/>
          <w:sz w:val="24"/>
          <w:szCs w:val="24"/>
          <w:highlight w:val="none"/>
        </w:rPr>
        <w:t>收到</w:t>
      </w:r>
      <w:r>
        <w:rPr>
          <w:rFonts w:hint="eastAsia"/>
          <w:bCs/>
          <w:color w:val="auto"/>
          <w:sz w:val="24"/>
          <w:szCs w:val="24"/>
          <w:highlight w:val="none"/>
        </w:rPr>
        <w:t>贵方</w:t>
      </w:r>
      <w:r>
        <w:rPr>
          <w:bCs/>
          <w:color w:val="auto"/>
          <w:sz w:val="24"/>
          <w:szCs w:val="24"/>
          <w:highlight w:val="none"/>
        </w:rPr>
        <w:t>编号</w:t>
      </w:r>
      <w:r>
        <w:rPr>
          <w:rFonts w:hint="eastAsia"/>
          <w:bCs/>
          <w:color w:val="auto"/>
          <w:sz w:val="24"/>
          <w:szCs w:val="24"/>
          <w:highlight w:val="none"/>
        </w:rPr>
        <w:t xml:space="preserve"> </w:t>
      </w:r>
      <w:r>
        <w:rPr>
          <w:rFonts w:hint="eastAsia"/>
          <w:bCs/>
          <w:color w:val="auto"/>
          <w:sz w:val="24"/>
          <w:szCs w:val="24"/>
          <w:highlight w:val="none"/>
          <w:lang w:eastAsia="zh-CN"/>
        </w:rPr>
        <w:t>JSZC-320205-CYZR-G2024-0036</w:t>
      </w:r>
      <w:r>
        <w:rPr>
          <w:bCs/>
          <w:color w:val="auto"/>
          <w:sz w:val="24"/>
          <w:szCs w:val="24"/>
          <w:highlight w:val="none"/>
        </w:rPr>
        <w:t>招标文件，经仔细阅读和研究，我们决定参加此次</w:t>
      </w:r>
      <w:r>
        <w:rPr>
          <w:rFonts w:hint="eastAsia"/>
          <w:bCs/>
          <w:color w:val="auto"/>
          <w:sz w:val="24"/>
          <w:szCs w:val="24"/>
          <w:highlight w:val="none"/>
        </w:rPr>
        <w:t>项目</w:t>
      </w:r>
      <w:r>
        <w:rPr>
          <w:bCs/>
          <w:color w:val="auto"/>
          <w:sz w:val="24"/>
          <w:szCs w:val="24"/>
          <w:highlight w:val="none"/>
        </w:rPr>
        <w:t>的投标。</w:t>
      </w:r>
    </w:p>
    <w:p w14:paraId="32F34CBC">
      <w:pPr>
        <w:tabs>
          <w:tab w:val="left" w:pos="420"/>
          <w:tab w:val="left" w:pos="945"/>
          <w:tab w:val="left" w:pos="1155"/>
        </w:tabs>
        <w:ind w:firstLine="480"/>
        <w:rPr>
          <w:bCs/>
          <w:color w:val="auto"/>
          <w:sz w:val="24"/>
          <w:szCs w:val="24"/>
          <w:highlight w:val="none"/>
        </w:rPr>
      </w:pPr>
      <w:r>
        <w:rPr>
          <w:bCs/>
          <w:color w:val="auto"/>
          <w:sz w:val="24"/>
          <w:szCs w:val="24"/>
          <w:highlight w:val="none"/>
        </w:rPr>
        <w:t>一、我</w:t>
      </w:r>
      <w:r>
        <w:rPr>
          <w:rFonts w:hint="eastAsia"/>
          <w:bCs/>
          <w:color w:val="auto"/>
          <w:sz w:val="24"/>
          <w:szCs w:val="24"/>
          <w:highlight w:val="none"/>
        </w:rPr>
        <w:t>方</w:t>
      </w:r>
      <w:r>
        <w:rPr>
          <w:bCs/>
          <w:color w:val="auto"/>
          <w:sz w:val="24"/>
          <w:szCs w:val="24"/>
          <w:highlight w:val="none"/>
        </w:rPr>
        <w:t>愿意按照招标文件的一切要求，提供本项目的投标</w:t>
      </w:r>
      <w:r>
        <w:rPr>
          <w:rFonts w:hint="eastAsia"/>
          <w:bCs/>
          <w:color w:val="auto"/>
          <w:sz w:val="24"/>
          <w:szCs w:val="24"/>
          <w:highlight w:val="none"/>
        </w:rPr>
        <w:t>，投标总价见《开标一览表》</w:t>
      </w:r>
      <w:r>
        <w:rPr>
          <w:bCs/>
          <w:color w:val="auto"/>
          <w:sz w:val="24"/>
          <w:szCs w:val="24"/>
          <w:highlight w:val="none"/>
        </w:rPr>
        <w:t>。</w:t>
      </w:r>
    </w:p>
    <w:p w14:paraId="5FA2BC34">
      <w:pPr>
        <w:tabs>
          <w:tab w:val="left" w:pos="315"/>
          <w:tab w:val="left" w:pos="945"/>
          <w:tab w:val="left" w:pos="1155"/>
        </w:tabs>
        <w:ind w:firstLine="480"/>
        <w:rPr>
          <w:bCs/>
          <w:color w:val="auto"/>
          <w:sz w:val="24"/>
          <w:szCs w:val="24"/>
          <w:highlight w:val="none"/>
        </w:rPr>
      </w:pPr>
      <w:r>
        <w:rPr>
          <w:bCs/>
          <w:color w:val="auto"/>
          <w:sz w:val="24"/>
          <w:szCs w:val="24"/>
          <w:highlight w:val="none"/>
        </w:rPr>
        <w:t>二、我</w:t>
      </w:r>
      <w:r>
        <w:rPr>
          <w:rFonts w:hint="eastAsia"/>
          <w:bCs/>
          <w:color w:val="auto"/>
          <w:sz w:val="24"/>
          <w:szCs w:val="24"/>
          <w:highlight w:val="none"/>
        </w:rPr>
        <w:t>方</w:t>
      </w:r>
      <w:r>
        <w:rPr>
          <w:bCs/>
          <w:color w:val="auto"/>
          <w:sz w:val="24"/>
          <w:szCs w:val="24"/>
          <w:highlight w:val="none"/>
        </w:rPr>
        <w:t>愿意提供</w:t>
      </w:r>
      <w:r>
        <w:rPr>
          <w:rFonts w:hint="eastAsia"/>
          <w:bCs/>
          <w:color w:val="auto"/>
          <w:sz w:val="24"/>
          <w:szCs w:val="24"/>
          <w:highlight w:val="none"/>
          <w:lang w:eastAsia="zh-CN"/>
        </w:rPr>
        <w:t>江苏朝阳工程管理咨询有限责任公司</w:t>
      </w:r>
      <w:r>
        <w:rPr>
          <w:bCs/>
          <w:color w:val="auto"/>
          <w:sz w:val="24"/>
          <w:szCs w:val="24"/>
          <w:highlight w:val="none"/>
        </w:rPr>
        <w:t>在招标文件中要求的文件、资料</w:t>
      </w:r>
      <w:r>
        <w:rPr>
          <w:rFonts w:hint="eastAsia"/>
          <w:bCs/>
          <w:color w:val="auto"/>
          <w:sz w:val="24"/>
          <w:szCs w:val="24"/>
          <w:highlight w:val="none"/>
        </w:rPr>
        <w:t>。</w:t>
      </w:r>
    </w:p>
    <w:p w14:paraId="3E9D9B0D">
      <w:pPr>
        <w:tabs>
          <w:tab w:val="left" w:pos="945"/>
        </w:tabs>
        <w:ind w:firstLine="480"/>
        <w:rPr>
          <w:bCs/>
          <w:color w:val="auto"/>
          <w:sz w:val="24"/>
          <w:szCs w:val="24"/>
          <w:highlight w:val="none"/>
        </w:rPr>
      </w:pPr>
      <w:r>
        <w:rPr>
          <w:bCs/>
          <w:color w:val="auto"/>
          <w:sz w:val="24"/>
          <w:szCs w:val="24"/>
          <w:highlight w:val="none"/>
        </w:rPr>
        <w:t>三、我</w:t>
      </w:r>
      <w:r>
        <w:rPr>
          <w:rFonts w:hint="eastAsia"/>
          <w:bCs/>
          <w:color w:val="auto"/>
          <w:sz w:val="24"/>
          <w:szCs w:val="24"/>
          <w:highlight w:val="none"/>
        </w:rPr>
        <w:t>方</w:t>
      </w:r>
      <w:r>
        <w:rPr>
          <w:bCs/>
          <w:color w:val="auto"/>
          <w:sz w:val="24"/>
          <w:szCs w:val="24"/>
          <w:highlight w:val="none"/>
        </w:rPr>
        <w:t>同意按招标文件中的规定，本投标文件投标的有效期限为</w:t>
      </w:r>
      <w:r>
        <w:rPr>
          <w:rFonts w:hint="eastAsia"/>
          <w:bCs/>
          <w:color w:val="auto"/>
          <w:sz w:val="24"/>
          <w:szCs w:val="24"/>
          <w:highlight w:val="none"/>
        </w:rPr>
        <w:t>开标</w:t>
      </w:r>
      <w:r>
        <w:rPr>
          <w:bCs/>
          <w:color w:val="auto"/>
          <w:sz w:val="24"/>
          <w:szCs w:val="24"/>
          <w:highlight w:val="none"/>
        </w:rPr>
        <w:t>之日起90天。</w:t>
      </w:r>
    </w:p>
    <w:p w14:paraId="0DA4E59E">
      <w:pPr>
        <w:tabs>
          <w:tab w:val="left" w:pos="945"/>
        </w:tabs>
        <w:ind w:firstLine="480"/>
        <w:rPr>
          <w:bCs/>
          <w:color w:val="auto"/>
          <w:sz w:val="24"/>
          <w:szCs w:val="24"/>
          <w:highlight w:val="none"/>
        </w:rPr>
      </w:pPr>
      <w:r>
        <w:rPr>
          <w:bCs/>
          <w:color w:val="auto"/>
          <w:sz w:val="24"/>
          <w:szCs w:val="24"/>
          <w:highlight w:val="none"/>
        </w:rPr>
        <w:t>四、如果我</w:t>
      </w:r>
      <w:r>
        <w:rPr>
          <w:rFonts w:hint="eastAsia"/>
          <w:bCs/>
          <w:color w:val="auto"/>
          <w:sz w:val="24"/>
          <w:szCs w:val="24"/>
          <w:highlight w:val="none"/>
        </w:rPr>
        <w:t>方</w:t>
      </w:r>
      <w:r>
        <w:rPr>
          <w:bCs/>
          <w:color w:val="auto"/>
          <w:sz w:val="24"/>
          <w:szCs w:val="24"/>
          <w:highlight w:val="none"/>
        </w:rPr>
        <w:t>的投标文件被接受，我</w:t>
      </w:r>
      <w:r>
        <w:rPr>
          <w:rFonts w:hint="eastAsia"/>
          <w:bCs/>
          <w:color w:val="auto"/>
          <w:sz w:val="24"/>
          <w:szCs w:val="24"/>
          <w:highlight w:val="none"/>
        </w:rPr>
        <w:t>方</w:t>
      </w:r>
      <w:r>
        <w:rPr>
          <w:bCs/>
          <w:color w:val="auto"/>
          <w:sz w:val="24"/>
          <w:szCs w:val="24"/>
          <w:highlight w:val="none"/>
        </w:rPr>
        <w:t>将履行招标文件中规定的每一项要求，按期、按质、按量，完成服务任务。</w:t>
      </w:r>
    </w:p>
    <w:p w14:paraId="6DD2375D">
      <w:pPr>
        <w:tabs>
          <w:tab w:val="left" w:pos="945"/>
        </w:tabs>
        <w:ind w:left="480"/>
        <w:rPr>
          <w:bCs/>
          <w:color w:val="auto"/>
          <w:sz w:val="24"/>
          <w:szCs w:val="24"/>
          <w:highlight w:val="none"/>
        </w:rPr>
      </w:pPr>
      <w:r>
        <w:rPr>
          <w:bCs/>
          <w:color w:val="auto"/>
          <w:sz w:val="24"/>
          <w:szCs w:val="24"/>
          <w:highlight w:val="none"/>
        </w:rPr>
        <w:t>五、我</w:t>
      </w:r>
      <w:r>
        <w:rPr>
          <w:rFonts w:hint="eastAsia"/>
          <w:bCs/>
          <w:color w:val="auto"/>
          <w:sz w:val="24"/>
          <w:szCs w:val="24"/>
          <w:highlight w:val="none"/>
        </w:rPr>
        <w:t>方</w:t>
      </w:r>
      <w:r>
        <w:rPr>
          <w:bCs/>
          <w:color w:val="auto"/>
          <w:sz w:val="24"/>
          <w:szCs w:val="24"/>
          <w:highlight w:val="none"/>
        </w:rPr>
        <w:t>认为你们有权决定中标者。</w:t>
      </w:r>
    </w:p>
    <w:p w14:paraId="77E688F8">
      <w:pPr>
        <w:tabs>
          <w:tab w:val="left" w:pos="945"/>
        </w:tabs>
        <w:ind w:firstLine="480"/>
        <w:rPr>
          <w:bCs/>
          <w:color w:val="auto"/>
          <w:sz w:val="24"/>
          <w:szCs w:val="24"/>
          <w:highlight w:val="none"/>
        </w:rPr>
      </w:pPr>
      <w:r>
        <w:rPr>
          <w:bCs/>
          <w:color w:val="auto"/>
          <w:sz w:val="24"/>
          <w:szCs w:val="24"/>
          <w:highlight w:val="none"/>
        </w:rPr>
        <w:t>六、我方愿意遵守《中华人民共和国政府采购法》，并按《中华人民共和国</w:t>
      </w:r>
      <w:r>
        <w:rPr>
          <w:rFonts w:hint="eastAsia"/>
          <w:bCs/>
          <w:color w:val="auto"/>
          <w:sz w:val="24"/>
          <w:szCs w:val="24"/>
          <w:highlight w:val="none"/>
        </w:rPr>
        <w:t>民法典</w:t>
      </w:r>
      <w:r>
        <w:rPr>
          <w:bCs/>
          <w:color w:val="auto"/>
          <w:sz w:val="24"/>
          <w:szCs w:val="24"/>
          <w:highlight w:val="none"/>
        </w:rPr>
        <w:t>》、财政部《政府采购货物和服务招标投标管理办法》和合同条款履行自己的全部责任。在合同履行过程中，双方如有争议，同意由</w:t>
      </w:r>
      <w:r>
        <w:rPr>
          <w:rFonts w:hint="eastAsia"/>
          <w:bCs/>
          <w:color w:val="auto"/>
          <w:sz w:val="24"/>
          <w:szCs w:val="24"/>
          <w:highlight w:val="none"/>
          <w:lang w:eastAsia="zh-CN"/>
        </w:rPr>
        <w:t>江苏朝阳工程管理咨询有限责任公司</w:t>
      </w:r>
      <w:r>
        <w:rPr>
          <w:bCs/>
          <w:color w:val="auto"/>
          <w:sz w:val="24"/>
          <w:szCs w:val="24"/>
          <w:highlight w:val="none"/>
        </w:rPr>
        <w:t>协调解决，并按相关法规和有关文件规定处理。</w:t>
      </w:r>
    </w:p>
    <w:p w14:paraId="0745D4BF">
      <w:pPr>
        <w:tabs>
          <w:tab w:val="left" w:pos="945"/>
        </w:tabs>
        <w:ind w:firstLine="480"/>
        <w:rPr>
          <w:bCs/>
          <w:color w:val="auto"/>
          <w:sz w:val="24"/>
          <w:szCs w:val="24"/>
          <w:highlight w:val="none"/>
        </w:rPr>
      </w:pPr>
      <w:r>
        <w:rPr>
          <w:bCs/>
          <w:color w:val="auto"/>
          <w:sz w:val="24"/>
          <w:szCs w:val="24"/>
          <w:highlight w:val="none"/>
        </w:rPr>
        <w:t>七、我</w:t>
      </w:r>
      <w:r>
        <w:rPr>
          <w:rFonts w:hint="eastAsia"/>
          <w:bCs/>
          <w:color w:val="auto"/>
          <w:sz w:val="24"/>
          <w:szCs w:val="24"/>
          <w:highlight w:val="none"/>
        </w:rPr>
        <w:t>方</w:t>
      </w:r>
      <w:r>
        <w:rPr>
          <w:bCs/>
          <w:color w:val="auto"/>
          <w:sz w:val="24"/>
          <w:szCs w:val="24"/>
          <w:highlight w:val="none"/>
        </w:rPr>
        <w:t>认可并遵守招标文件的所有规定，放弃对招标文件提出质疑的权利。</w:t>
      </w:r>
    </w:p>
    <w:p w14:paraId="51B41E53">
      <w:pPr>
        <w:tabs>
          <w:tab w:val="left" w:pos="945"/>
        </w:tabs>
        <w:ind w:firstLine="480"/>
        <w:rPr>
          <w:bCs/>
          <w:color w:val="auto"/>
          <w:sz w:val="24"/>
          <w:szCs w:val="24"/>
          <w:highlight w:val="none"/>
        </w:rPr>
      </w:pPr>
      <w:r>
        <w:rPr>
          <w:bCs/>
          <w:color w:val="auto"/>
          <w:sz w:val="24"/>
          <w:szCs w:val="24"/>
          <w:highlight w:val="none"/>
        </w:rPr>
        <w:t>八、</w:t>
      </w:r>
      <w:bookmarkStart w:id="6" w:name="_Hlk50637475"/>
      <w:r>
        <w:rPr>
          <w:rFonts w:hint="eastAsia"/>
          <w:bCs/>
          <w:color w:val="auto"/>
          <w:sz w:val="24"/>
          <w:szCs w:val="24"/>
          <w:highlight w:val="none"/>
        </w:rPr>
        <w:t>如我方在投标截止期后撤回投标及中标后拒绝遵守投标承诺或拒绝在规定的时间内与采购人签订合同，则接受政府采购监督管理部门的处理。</w:t>
      </w:r>
    </w:p>
    <w:bookmarkEnd w:id="6"/>
    <w:p w14:paraId="7E6CDF02">
      <w:pPr>
        <w:tabs>
          <w:tab w:val="left" w:pos="945"/>
        </w:tabs>
        <w:ind w:firstLine="480"/>
        <w:rPr>
          <w:rFonts w:hint="eastAsia"/>
          <w:bCs/>
          <w:color w:val="auto"/>
          <w:sz w:val="24"/>
          <w:szCs w:val="24"/>
          <w:highlight w:val="none"/>
        </w:rPr>
      </w:pPr>
      <w:r>
        <w:rPr>
          <w:rFonts w:hint="eastAsia"/>
          <w:bCs/>
          <w:color w:val="auto"/>
          <w:sz w:val="24"/>
          <w:szCs w:val="24"/>
          <w:highlight w:val="none"/>
        </w:rPr>
        <w:t>九、</w:t>
      </w:r>
      <w:r>
        <w:rPr>
          <w:bCs/>
          <w:color w:val="auto"/>
          <w:sz w:val="24"/>
          <w:szCs w:val="24"/>
          <w:highlight w:val="none"/>
        </w:rPr>
        <w:t>如果我方被确定为中标</w:t>
      </w:r>
      <w:r>
        <w:rPr>
          <w:rFonts w:hint="eastAsia"/>
          <w:bCs/>
          <w:color w:val="auto"/>
          <w:sz w:val="24"/>
          <w:szCs w:val="24"/>
          <w:highlight w:val="none"/>
        </w:rPr>
        <w:t>供应商</w:t>
      </w:r>
      <w:r>
        <w:rPr>
          <w:bCs/>
          <w:color w:val="auto"/>
          <w:sz w:val="24"/>
          <w:szCs w:val="24"/>
          <w:highlight w:val="none"/>
        </w:rPr>
        <w:t>，我方愿意在</w:t>
      </w:r>
      <w:r>
        <w:rPr>
          <w:rFonts w:hint="eastAsia"/>
          <w:bCs/>
          <w:color w:val="auto"/>
          <w:sz w:val="24"/>
          <w:szCs w:val="24"/>
          <w:highlight w:val="none"/>
        </w:rPr>
        <w:t>合同签订后</w:t>
      </w:r>
      <w:r>
        <w:rPr>
          <w:bCs/>
          <w:color w:val="auto"/>
          <w:sz w:val="24"/>
          <w:szCs w:val="24"/>
          <w:highlight w:val="none"/>
        </w:rPr>
        <w:t>按招标文件的规定缴纳履约保证金。且我方如无不可抗力，又未履行招标文件、投标文件和合同条款的，一经查实，我方愿意赔偿由此而造成的一切损失，并同意接受按招标文件的相关要求对我方进行的处理。</w:t>
      </w:r>
    </w:p>
    <w:p w14:paraId="52890C76">
      <w:pPr>
        <w:tabs>
          <w:tab w:val="left" w:pos="945"/>
        </w:tabs>
        <w:ind w:firstLine="480"/>
        <w:rPr>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其它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p>
    <w:p w14:paraId="24B0115A">
      <w:pPr>
        <w:ind w:firstLine="480"/>
        <w:rPr>
          <w:bCs/>
          <w:color w:val="auto"/>
          <w:sz w:val="24"/>
          <w:szCs w:val="24"/>
          <w:highlight w:val="none"/>
        </w:rPr>
      </w:pPr>
    </w:p>
    <w:p w14:paraId="4812CD95">
      <w:pPr>
        <w:ind w:firstLine="480"/>
        <w:rPr>
          <w:bCs/>
          <w:color w:val="auto"/>
          <w:sz w:val="24"/>
          <w:szCs w:val="24"/>
          <w:highlight w:val="none"/>
        </w:rPr>
      </w:pPr>
      <w:r>
        <w:rPr>
          <w:bCs/>
          <w:color w:val="auto"/>
          <w:sz w:val="24"/>
          <w:szCs w:val="24"/>
          <w:highlight w:val="none"/>
        </w:rPr>
        <w:t xml:space="preserve">投标人(盖章)：     </w:t>
      </w:r>
    </w:p>
    <w:p w14:paraId="14B817CD">
      <w:pPr>
        <w:ind w:firstLine="480"/>
        <w:rPr>
          <w:bCs/>
          <w:color w:val="auto"/>
          <w:sz w:val="24"/>
          <w:szCs w:val="24"/>
          <w:highlight w:val="none"/>
        </w:rPr>
      </w:pPr>
      <w:r>
        <w:rPr>
          <w:bCs/>
          <w:color w:val="auto"/>
          <w:sz w:val="24"/>
          <w:szCs w:val="24"/>
          <w:highlight w:val="none"/>
        </w:rPr>
        <w:t>法定代表人或法定代表人授权代表签字或盖章：</w:t>
      </w:r>
    </w:p>
    <w:p w14:paraId="6897F4A7">
      <w:pPr>
        <w:ind w:firstLine="480"/>
        <w:rPr>
          <w:bCs/>
          <w:color w:val="auto"/>
          <w:sz w:val="24"/>
          <w:szCs w:val="24"/>
          <w:highlight w:val="none"/>
        </w:rPr>
      </w:pPr>
      <w:r>
        <w:rPr>
          <w:bCs/>
          <w:color w:val="auto"/>
          <w:sz w:val="24"/>
          <w:szCs w:val="24"/>
          <w:highlight w:val="none"/>
        </w:rPr>
        <w:t>电话：                              传真：</w:t>
      </w:r>
    </w:p>
    <w:p w14:paraId="518FB3F4">
      <w:pPr>
        <w:ind w:firstLine="480"/>
        <w:rPr>
          <w:bCs/>
          <w:color w:val="auto"/>
          <w:sz w:val="24"/>
          <w:szCs w:val="24"/>
          <w:highlight w:val="none"/>
        </w:rPr>
      </w:pPr>
      <w:r>
        <w:rPr>
          <w:bCs/>
          <w:color w:val="auto"/>
          <w:sz w:val="24"/>
          <w:szCs w:val="24"/>
          <w:highlight w:val="none"/>
        </w:rPr>
        <w:t>通讯地址：                          邮编：</w:t>
      </w:r>
    </w:p>
    <w:p w14:paraId="4DB9ADCA">
      <w:pPr>
        <w:outlineLvl w:val="0"/>
        <w:rPr>
          <w:rFonts w:eastAsia="黑体"/>
          <w:bCs/>
          <w:color w:val="auto"/>
          <w:sz w:val="24"/>
          <w:szCs w:val="24"/>
          <w:highlight w:val="none"/>
        </w:rPr>
        <w:sectPr>
          <w:headerReference r:id="rId7" w:type="default"/>
          <w:footerReference r:id="rId8" w:type="default"/>
          <w:pgSz w:w="11905" w:h="16838"/>
          <w:pgMar w:top="1587" w:right="1417" w:bottom="1814" w:left="1417" w:header="850" w:footer="992" w:gutter="0"/>
          <w:cols w:space="1701" w:num="1"/>
          <w:docGrid w:linePitch="360" w:charSpace="0"/>
        </w:sectPr>
      </w:pPr>
    </w:p>
    <w:p w14:paraId="2645C7B7">
      <w:pPr>
        <w:outlineLvl w:val="0"/>
        <w:rPr>
          <w:rFonts w:hint="eastAsia" w:eastAsia="黑体"/>
          <w:bCs/>
          <w:color w:val="auto"/>
          <w:sz w:val="28"/>
          <w:szCs w:val="28"/>
          <w:highlight w:val="none"/>
        </w:rPr>
      </w:pPr>
      <w:r>
        <w:rPr>
          <w:rFonts w:eastAsia="黑体"/>
          <w:bCs/>
          <w:color w:val="auto"/>
          <w:sz w:val="28"/>
          <w:szCs w:val="28"/>
          <w:highlight w:val="none"/>
        </w:rPr>
        <w:t xml:space="preserve"> (</w:t>
      </w:r>
      <w:r>
        <w:rPr>
          <w:rFonts w:hint="eastAsia" w:eastAsia="黑体"/>
          <w:bCs/>
          <w:color w:val="auto"/>
          <w:sz w:val="28"/>
          <w:szCs w:val="28"/>
          <w:highlight w:val="none"/>
        </w:rPr>
        <w:t>二</w:t>
      </w:r>
      <w:r>
        <w:rPr>
          <w:rFonts w:eastAsia="黑体"/>
          <w:bCs/>
          <w:color w:val="auto"/>
          <w:sz w:val="28"/>
          <w:szCs w:val="28"/>
          <w:highlight w:val="none"/>
        </w:rPr>
        <w:t>)(投标人)关于资格的声明函(格式)：</w:t>
      </w:r>
    </w:p>
    <w:p w14:paraId="5BED6A71">
      <w:pPr>
        <w:jc w:val="center"/>
        <w:outlineLvl w:val="0"/>
        <w:rPr>
          <w:rFonts w:eastAsia="黑体"/>
          <w:bCs/>
          <w:color w:val="auto"/>
          <w:sz w:val="28"/>
          <w:szCs w:val="28"/>
          <w:highlight w:val="none"/>
        </w:rPr>
      </w:pPr>
      <w:bookmarkStart w:id="7" w:name="报价方关于资格的声明函（格式）"/>
      <w:bookmarkEnd w:id="7"/>
    </w:p>
    <w:p w14:paraId="5E35D42A">
      <w:pPr>
        <w:jc w:val="center"/>
        <w:outlineLvl w:val="0"/>
        <w:rPr>
          <w:rFonts w:eastAsia="黑体"/>
          <w:bCs/>
          <w:color w:val="auto"/>
          <w:sz w:val="28"/>
          <w:szCs w:val="28"/>
          <w:highlight w:val="none"/>
        </w:rPr>
      </w:pPr>
      <w:r>
        <w:rPr>
          <w:rFonts w:eastAsia="黑体"/>
          <w:bCs/>
          <w:color w:val="auto"/>
          <w:sz w:val="28"/>
          <w:szCs w:val="28"/>
          <w:highlight w:val="none"/>
        </w:rPr>
        <w:t>关于资格的声明函</w:t>
      </w:r>
    </w:p>
    <w:p w14:paraId="03B0B2F7">
      <w:pPr>
        <w:jc w:val="center"/>
        <w:rPr>
          <w:rFonts w:eastAsia="黑体"/>
          <w:bCs/>
          <w:color w:val="auto"/>
          <w:sz w:val="32"/>
          <w:highlight w:val="none"/>
        </w:rPr>
      </w:pPr>
    </w:p>
    <w:p w14:paraId="79FE73CA">
      <w:pPr>
        <w:jc w:val="center"/>
        <w:rPr>
          <w:rFonts w:hint="default" w:eastAsia="宋体"/>
          <w:bCs/>
          <w:color w:val="auto"/>
          <w:sz w:val="24"/>
          <w:szCs w:val="24"/>
          <w:highlight w:val="none"/>
          <w:lang w:val="en-US" w:eastAsia="zh-CN"/>
        </w:rPr>
      </w:pPr>
      <w:r>
        <w:rPr>
          <w:rFonts w:eastAsia="楷体_GB2312"/>
          <w:bCs/>
          <w:color w:val="auto"/>
          <w:sz w:val="30"/>
          <w:highlight w:val="none"/>
        </w:rPr>
        <w:t xml:space="preserve">   </w:t>
      </w: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 xml:space="preserve"> 政府采购编号：</w:t>
      </w:r>
      <w:r>
        <w:rPr>
          <w:rFonts w:hint="eastAsia"/>
          <w:bCs/>
          <w:color w:val="auto"/>
          <w:sz w:val="24"/>
          <w:szCs w:val="24"/>
          <w:highlight w:val="none"/>
          <w:lang w:eastAsia="zh-CN"/>
        </w:rPr>
        <w:t>JSZC-320205-CYZR-G2024-0036</w:t>
      </w:r>
    </w:p>
    <w:p w14:paraId="585C638D">
      <w:pPr>
        <w:tabs>
          <w:tab w:val="left" w:pos="6300"/>
        </w:tabs>
        <w:jc w:val="center"/>
        <w:rPr>
          <w:bCs/>
          <w:color w:val="auto"/>
          <w:sz w:val="24"/>
          <w:szCs w:val="24"/>
          <w:highlight w:val="none"/>
        </w:rPr>
      </w:pPr>
      <w:r>
        <w:rPr>
          <w:bCs/>
          <w:color w:val="auto"/>
          <w:sz w:val="24"/>
          <w:szCs w:val="24"/>
          <w:highlight w:val="none"/>
        </w:rPr>
        <w:t xml:space="preserve"> 日期：</w:t>
      </w:r>
    </w:p>
    <w:p w14:paraId="47492C8D">
      <w:pPr>
        <w:rPr>
          <w:bCs/>
          <w:color w:val="auto"/>
          <w:sz w:val="24"/>
          <w:szCs w:val="24"/>
          <w:highlight w:val="none"/>
        </w:rPr>
      </w:pPr>
      <w:r>
        <w:rPr>
          <w:rFonts w:hint="eastAsia"/>
          <w:bCs/>
          <w:color w:val="auto"/>
          <w:sz w:val="24"/>
          <w:szCs w:val="24"/>
          <w:highlight w:val="none"/>
          <w:lang w:eastAsia="zh-CN"/>
        </w:rPr>
        <w:t>江苏朝阳工程管理咨询有限责任公司</w:t>
      </w:r>
      <w:r>
        <w:rPr>
          <w:bCs/>
          <w:color w:val="auto"/>
          <w:sz w:val="24"/>
          <w:szCs w:val="24"/>
          <w:highlight w:val="none"/>
        </w:rPr>
        <w:t>：</w:t>
      </w:r>
    </w:p>
    <w:p w14:paraId="0E9638D2">
      <w:pPr>
        <w:ind w:firstLine="480"/>
        <w:rPr>
          <w:bCs/>
          <w:color w:val="auto"/>
          <w:sz w:val="24"/>
          <w:szCs w:val="24"/>
          <w:highlight w:val="none"/>
        </w:rPr>
      </w:pPr>
      <w:r>
        <w:rPr>
          <w:bCs/>
          <w:color w:val="auto"/>
          <w:sz w:val="24"/>
          <w:szCs w:val="24"/>
          <w:highlight w:val="none"/>
        </w:rPr>
        <w:t>我公司(单位)愿针对本次项目</w:t>
      </w:r>
      <w:r>
        <w:rPr>
          <w:rFonts w:hint="eastAsia"/>
          <w:bCs/>
          <w:color w:val="auto"/>
          <w:sz w:val="24"/>
          <w:szCs w:val="24"/>
          <w:highlight w:val="none"/>
          <w:u w:val="single"/>
          <w:lang w:eastAsia="zh-CN"/>
        </w:rPr>
        <w:t>2024-2025年安镇街道农村道路养护项目（标段一：安镇片区/标段二：査桥片区）</w:t>
      </w:r>
      <w:r>
        <w:rPr>
          <w:bCs/>
          <w:color w:val="auto"/>
          <w:sz w:val="24"/>
          <w:szCs w:val="24"/>
          <w:highlight w:val="none"/>
        </w:rPr>
        <w:t>进行投标。</w:t>
      </w:r>
    </w:p>
    <w:p w14:paraId="7C0CF116">
      <w:pPr>
        <w:ind w:firstLine="480"/>
        <w:rPr>
          <w:color w:val="auto"/>
          <w:sz w:val="24"/>
          <w:szCs w:val="24"/>
          <w:highlight w:val="none"/>
        </w:rPr>
      </w:pPr>
      <w:r>
        <w:rPr>
          <w:color w:val="auto"/>
          <w:sz w:val="24"/>
          <w:szCs w:val="24"/>
          <w:highlight w:val="none"/>
        </w:rPr>
        <w:t>我公司</w:t>
      </w:r>
      <w:r>
        <w:rPr>
          <w:bCs/>
          <w:color w:val="auto"/>
          <w:sz w:val="24"/>
          <w:szCs w:val="24"/>
          <w:highlight w:val="none"/>
        </w:rPr>
        <w:t>(单位)</w:t>
      </w:r>
      <w:r>
        <w:rPr>
          <w:color w:val="auto"/>
          <w:sz w:val="24"/>
          <w:szCs w:val="24"/>
          <w:highlight w:val="none"/>
        </w:rPr>
        <w:t>符合《中华人民共和国政府采购法》第二十二条的规定，在此郑重承诺具备以下条件：</w:t>
      </w:r>
    </w:p>
    <w:p w14:paraId="0AA4A062">
      <w:pPr>
        <w:ind w:firstLine="480"/>
        <w:rPr>
          <w:color w:val="auto"/>
          <w:sz w:val="24"/>
          <w:szCs w:val="24"/>
          <w:highlight w:val="none"/>
        </w:rPr>
      </w:pPr>
      <w:r>
        <w:rPr>
          <w:color w:val="auto"/>
          <w:sz w:val="24"/>
          <w:szCs w:val="24"/>
          <w:highlight w:val="none"/>
        </w:rPr>
        <w:t>(一)具有独立承担民事责任的能力；</w:t>
      </w:r>
    </w:p>
    <w:p w14:paraId="5C6B44A8">
      <w:pPr>
        <w:ind w:firstLine="480"/>
        <w:rPr>
          <w:color w:val="auto"/>
          <w:sz w:val="24"/>
          <w:szCs w:val="24"/>
          <w:highlight w:val="none"/>
        </w:rPr>
      </w:pPr>
      <w:r>
        <w:rPr>
          <w:color w:val="auto"/>
          <w:sz w:val="24"/>
          <w:szCs w:val="24"/>
          <w:highlight w:val="none"/>
        </w:rPr>
        <w:t>(二)具有良好的商业信誉和健全的财务会计制度；</w:t>
      </w:r>
    </w:p>
    <w:p w14:paraId="10564276">
      <w:pPr>
        <w:ind w:firstLine="480"/>
        <w:rPr>
          <w:color w:val="auto"/>
          <w:sz w:val="24"/>
          <w:szCs w:val="24"/>
          <w:highlight w:val="none"/>
        </w:rPr>
      </w:pPr>
      <w:r>
        <w:rPr>
          <w:color w:val="auto"/>
          <w:sz w:val="24"/>
          <w:szCs w:val="24"/>
          <w:highlight w:val="none"/>
        </w:rPr>
        <w:t>(三)具有履行合同所必需的设备和专业技术能力；</w:t>
      </w:r>
    </w:p>
    <w:p w14:paraId="66F51F0C">
      <w:pPr>
        <w:ind w:firstLine="480"/>
        <w:rPr>
          <w:color w:val="auto"/>
          <w:sz w:val="24"/>
          <w:szCs w:val="24"/>
          <w:highlight w:val="none"/>
        </w:rPr>
      </w:pPr>
      <w:r>
        <w:rPr>
          <w:color w:val="auto"/>
          <w:sz w:val="24"/>
          <w:szCs w:val="24"/>
          <w:highlight w:val="none"/>
        </w:rPr>
        <w:t>(四)有依法缴纳税收和社会保障资金的良好记录；</w:t>
      </w:r>
    </w:p>
    <w:p w14:paraId="1A7082C1">
      <w:pPr>
        <w:ind w:firstLine="480"/>
        <w:rPr>
          <w:color w:val="auto"/>
          <w:sz w:val="24"/>
          <w:szCs w:val="24"/>
          <w:highlight w:val="none"/>
        </w:rPr>
      </w:pPr>
      <w:r>
        <w:rPr>
          <w:color w:val="auto"/>
          <w:sz w:val="24"/>
          <w:szCs w:val="24"/>
          <w:highlight w:val="none"/>
        </w:rPr>
        <w:t>(五)近三年内，在经营活动中没有重大违法记录；</w:t>
      </w:r>
    </w:p>
    <w:p w14:paraId="470A0847">
      <w:pPr>
        <w:ind w:firstLine="480"/>
        <w:rPr>
          <w:bCs/>
          <w:color w:val="auto"/>
          <w:sz w:val="24"/>
          <w:szCs w:val="24"/>
          <w:highlight w:val="none"/>
        </w:rPr>
      </w:pPr>
      <w:r>
        <w:rPr>
          <w:bCs/>
          <w:color w:val="auto"/>
          <w:sz w:val="24"/>
          <w:szCs w:val="24"/>
          <w:highlight w:val="none"/>
        </w:rPr>
        <w:t>(六)投标文件中所有关于投标资格的文件、证明、陈述均是真实的、准确的。</w:t>
      </w:r>
    </w:p>
    <w:p w14:paraId="571A39CA">
      <w:pPr>
        <w:ind w:firstLine="480"/>
        <w:rPr>
          <w:bCs/>
          <w:color w:val="auto"/>
          <w:sz w:val="24"/>
          <w:szCs w:val="24"/>
          <w:highlight w:val="none"/>
        </w:rPr>
      </w:pPr>
      <w:r>
        <w:rPr>
          <w:bCs/>
          <w:color w:val="auto"/>
          <w:sz w:val="24"/>
          <w:szCs w:val="24"/>
          <w:highlight w:val="none"/>
        </w:rPr>
        <w:t>若有违背，我公司(单位)愿意承担由此而产生的一切后果。</w:t>
      </w:r>
    </w:p>
    <w:p w14:paraId="05D2BBD5">
      <w:pPr>
        <w:rPr>
          <w:bCs/>
          <w:color w:val="auto"/>
          <w:sz w:val="24"/>
          <w:szCs w:val="24"/>
          <w:highlight w:val="none"/>
        </w:rPr>
      </w:pPr>
    </w:p>
    <w:p w14:paraId="3C990A05">
      <w:pPr>
        <w:rPr>
          <w:bCs/>
          <w:color w:val="auto"/>
          <w:sz w:val="24"/>
          <w:szCs w:val="24"/>
          <w:highlight w:val="none"/>
        </w:rPr>
      </w:pPr>
    </w:p>
    <w:p w14:paraId="688FEA55">
      <w:pPr>
        <w:rPr>
          <w:bCs/>
          <w:color w:val="auto"/>
          <w:sz w:val="24"/>
          <w:szCs w:val="24"/>
          <w:highlight w:val="none"/>
        </w:rPr>
      </w:pPr>
      <w:r>
        <w:rPr>
          <w:bCs/>
          <w:color w:val="auto"/>
          <w:sz w:val="24"/>
          <w:szCs w:val="24"/>
          <w:highlight w:val="none"/>
        </w:rPr>
        <w:t xml:space="preserve">                                  投标人(盖章)：</w:t>
      </w:r>
    </w:p>
    <w:p w14:paraId="3BDC042F">
      <w:pPr>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法定代表人或法定代表人授权代表</w:t>
      </w:r>
      <w:r>
        <w:rPr>
          <w:bCs/>
          <w:color w:val="auto"/>
          <w:sz w:val="24"/>
          <w:szCs w:val="24"/>
          <w:highlight w:val="none"/>
        </w:rPr>
        <w:t>(签字或盖章)：</w:t>
      </w:r>
    </w:p>
    <w:p w14:paraId="4F43775E">
      <w:pPr>
        <w:outlineLvl w:val="0"/>
        <w:rPr>
          <w:rFonts w:eastAsia="黑体"/>
          <w:bCs/>
          <w:color w:val="auto"/>
          <w:sz w:val="24"/>
          <w:szCs w:val="24"/>
          <w:highlight w:val="none"/>
        </w:rPr>
      </w:pPr>
    </w:p>
    <w:p w14:paraId="3E1CB7A3">
      <w:pPr>
        <w:ind w:firstLine="422"/>
        <w:outlineLvl w:val="0"/>
        <w:rPr>
          <w:rFonts w:ascii="宋体" w:hAnsi="宋体"/>
          <w:b/>
          <w:color w:val="auto"/>
          <w:szCs w:val="21"/>
          <w:highlight w:val="none"/>
        </w:rPr>
      </w:pPr>
      <w:r>
        <w:rPr>
          <w:rFonts w:hint="eastAsia" w:ascii="宋体" w:hAnsi="宋体"/>
          <w:b/>
          <w:color w:val="auto"/>
          <w:szCs w:val="21"/>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1CDCF917">
      <w:pPr>
        <w:rPr>
          <w:rFonts w:eastAsia="黑体"/>
          <w:bCs/>
          <w:color w:val="auto"/>
          <w:sz w:val="32"/>
          <w:highlight w:val="none"/>
        </w:rPr>
      </w:pPr>
      <w:r>
        <w:rPr>
          <w:rFonts w:eastAsia="黑体"/>
          <w:bCs/>
          <w:color w:val="auto"/>
          <w:sz w:val="24"/>
          <w:szCs w:val="24"/>
          <w:highlight w:val="none"/>
        </w:rPr>
        <w:br w:type="page" w:clear="all"/>
      </w:r>
      <w:r>
        <w:rPr>
          <w:rFonts w:eastAsia="黑体"/>
          <w:bCs/>
          <w:color w:val="auto"/>
          <w:sz w:val="28"/>
          <w:szCs w:val="28"/>
          <w:highlight w:val="none"/>
        </w:rPr>
        <w:t>(</w:t>
      </w:r>
      <w:r>
        <w:rPr>
          <w:rFonts w:hint="eastAsia" w:eastAsia="黑体"/>
          <w:bCs/>
          <w:color w:val="auto"/>
          <w:sz w:val="28"/>
          <w:szCs w:val="28"/>
          <w:highlight w:val="none"/>
        </w:rPr>
        <w:t>三</w:t>
      </w:r>
      <w:r>
        <w:rPr>
          <w:rFonts w:eastAsia="黑体"/>
          <w:bCs/>
          <w:color w:val="auto"/>
          <w:sz w:val="28"/>
          <w:szCs w:val="28"/>
          <w:highlight w:val="none"/>
        </w:rPr>
        <w:t>)(投标人)法定代表人授权委托书(格式)：</w:t>
      </w:r>
    </w:p>
    <w:p w14:paraId="0EE6AFA1">
      <w:pPr>
        <w:rPr>
          <w:rFonts w:eastAsia="黑体"/>
          <w:bCs/>
          <w:color w:val="auto"/>
          <w:sz w:val="28"/>
          <w:szCs w:val="28"/>
          <w:highlight w:val="none"/>
        </w:rPr>
      </w:pPr>
    </w:p>
    <w:p w14:paraId="2C253E3F">
      <w:pPr>
        <w:jc w:val="center"/>
        <w:rPr>
          <w:rFonts w:eastAsia="黑体"/>
          <w:bCs/>
          <w:color w:val="auto"/>
          <w:sz w:val="28"/>
          <w:szCs w:val="28"/>
          <w:highlight w:val="none"/>
        </w:rPr>
      </w:pPr>
      <w:r>
        <w:rPr>
          <w:rFonts w:eastAsia="黑体"/>
          <w:bCs/>
          <w:color w:val="auto"/>
          <w:sz w:val="28"/>
          <w:szCs w:val="28"/>
          <w:highlight w:val="none"/>
        </w:rPr>
        <w:t>法定代表人授权委托书</w:t>
      </w:r>
    </w:p>
    <w:p w14:paraId="3C2EB13C">
      <w:pPr>
        <w:jc w:val="center"/>
        <w:outlineLvl w:val="0"/>
        <w:rPr>
          <w:rFonts w:eastAsia="黑体"/>
          <w:bCs/>
          <w:color w:val="auto"/>
          <w:sz w:val="28"/>
          <w:szCs w:val="28"/>
          <w:highlight w:val="none"/>
        </w:rPr>
      </w:pPr>
    </w:p>
    <w:p w14:paraId="117704A1">
      <w:pPr>
        <w:rPr>
          <w:rFonts w:hint="default" w:eastAsia="宋体"/>
          <w:bCs/>
          <w:color w:val="auto"/>
          <w:sz w:val="24"/>
          <w:szCs w:val="24"/>
          <w:highlight w:val="none"/>
          <w:lang w:val="en-US" w:eastAsia="zh-CN"/>
        </w:rPr>
      </w:pPr>
      <w:r>
        <w:rPr>
          <w:rFonts w:eastAsia="楷体_GB2312"/>
          <w:bCs/>
          <w:color w:val="auto"/>
          <w:sz w:val="30"/>
          <w:highlight w:val="none"/>
        </w:rPr>
        <w:t xml:space="preserve">                           </w:t>
      </w:r>
      <w:r>
        <w:rPr>
          <w:rFonts w:hint="eastAsia" w:eastAsia="楷体_GB2312"/>
          <w:bCs/>
          <w:color w:val="auto"/>
          <w:sz w:val="30"/>
          <w:highlight w:val="none"/>
        </w:rPr>
        <w:t xml:space="preserve"> </w:t>
      </w:r>
      <w:r>
        <w:rPr>
          <w:rFonts w:eastAsia="楷体_GB2312"/>
          <w:bCs/>
          <w:color w:val="auto"/>
          <w:sz w:val="30"/>
          <w:highlight w:val="none"/>
        </w:rPr>
        <w:t xml:space="preserve"> </w:t>
      </w:r>
      <w:r>
        <w:rPr>
          <w:bCs/>
          <w:color w:val="auto"/>
          <w:sz w:val="24"/>
          <w:szCs w:val="24"/>
          <w:highlight w:val="none"/>
        </w:rPr>
        <w:t>政府采购编号：</w:t>
      </w:r>
      <w:r>
        <w:rPr>
          <w:rFonts w:hint="eastAsia"/>
          <w:bCs/>
          <w:color w:val="auto"/>
          <w:sz w:val="24"/>
          <w:szCs w:val="24"/>
          <w:highlight w:val="none"/>
          <w:lang w:eastAsia="zh-CN"/>
        </w:rPr>
        <w:t>JSZC-320205-CYZR-G2024-0036</w:t>
      </w:r>
    </w:p>
    <w:p w14:paraId="05469C9C">
      <w:pPr>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日期：</w:t>
      </w:r>
    </w:p>
    <w:p w14:paraId="7E706DA7">
      <w:pPr>
        <w:rPr>
          <w:bCs/>
          <w:color w:val="auto"/>
          <w:sz w:val="24"/>
          <w:szCs w:val="24"/>
          <w:highlight w:val="none"/>
        </w:rPr>
      </w:pPr>
    </w:p>
    <w:p w14:paraId="0CF39ED1">
      <w:pPr>
        <w:rPr>
          <w:bCs/>
          <w:color w:val="auto"/>
          <w:sz w:val="24"/>
          <w:szCs w:val="24"/>
          <w:highlight w:val="none"/>
        </w:rPr>
      </w:pPr>
      <w:r>
        <w:rPr>
          <w:rFonts w:hint="eastAsia"/>
          <w:bCs/>
          <w:color w:val="auto"/>
          <w:sz w:val="24"/>
          <w:szCs w:val="24"/>
          <w:highlight w:val="none"/>
          <w:lang w:eastAsia="zh-CN"/>
        </w:rPr>
        <w:t>江苏朝阳工程管理咨询有限责任公司</w:t>
      </w:r>
      <w:r>
        <w:rPr>
          <w:bCs/>
          <w:color w:val="auto"/>
          <w:sz w:val="24"/>
          <w:szCs w:val="24"/>
          <w:highlight w:val="none"/>
        </w:rPr>
        <w:t>：</w:t>
      </w:r>
    </w:p>
    <w:p w14:paraId="3BB15A69">
      <w:pPr>
        <w:ind w:firstLine="240"/>
        <w:rPr>
          <w:bCs/>
          <w:color w:val="auto"/>
          <w:sz w:val="24"/>
          <w:szCs w:val="24"/>
          <w:highlight w:val="none"/>
        </w:rPr>
      </w:pPr>
      <w:r>
        <w:rPr>
          <w:bCs/>
          <w:color w:val="auto"/>
          <w:sz w:val="24"/>
          <w:szCs w:val="24"/>
          <w:highlight w:val="none"/>
          <w:u w:val="single"/>
        </w:rPr>
        <w:t xml:space="preserve">                          </w:t>
      </w:r>
      <w:r>
        <w:rPr>
          <w:bCs/>
          <w:color w:val="auto"/>
          <w:sz w:val="24"/>
          <w:szCs w:val="24"/>
          <w:highlight w:val="none"/>
        </w:rPr>
        <w:t>系中华人民共和国合法企业，特授权</w:t>
      </w:r>
      <w:r>
        <w:rPr>
          <w:bCs/>
          <w:color w:val="auto"/>
          <w:sz w:val="24"/>
          <w:szCs w:val="24"/>
          <w:highlight w:val="none"/>
          <w:u w:val="single"/>
        </w:rPr>
        <w:t xml:space="preserve">       </w:t>
      </w:r>
      <w:r>
        <w:rPr>
          <w:bCs/>
          <w:color w:val="auto"/>
          <w:sz w:val="24"/>
          <w:szCs w:val="24"/>
          <w:highlight w:val="none"/>
        </w:rPr>
        <w:t>代表我公司(单位)全权办理针对本项目</w:t>
      </w:r>
      <w:r>
        <w:rPr>
          <w:rFonts w:hint="eastAsia"/>
          <w:bCs/>
          <w:color w:val="auto"/>
          <w:sz w:val="24"/>
          <w:szCs w:val="24"/>
          <w:highlight w:val="none"/>
          <w:u w:val="single"/>
          <w:lang w:eastAsia="zh-CN"/>
        </w:rPr>
        <w:t>2024-2025年安镇街道农村道路养护项目（标段一：安镇片区/标段二：査桥片区）</w:t>
      </w:r>
      <w:r>
        <w:rPr>
          <w:bCs/>
          <w:color w:val="auto"/>
          <w:sz w:val="24"/>
          <w:szCs w:val="24"/>
          <w:highlight w:val="none"/>
        </w:rPr>
        <w:t>的投标、参与开标、评标、签约等具体工作，并签署全部有关的文件、协议及合同。</w:t>
      </w:r>
    </w:p>
    <w:p w14:paraId="525A882D">
      <w:pPr>
        <w:ind w:firstLine="480"/>
        <w:rPr>
          <w:bCs/>
          <w:color w:val="auto"/>
          <w:sz w:val="24"/>
          <w:szCs w:val="24"/>
          <w:highlight w:val="none"/>
        </w:rPr>
      </w:pPr>
      <w:r>
        <w:rPr>
          <w:bCs/>
          <w:color w:val="auto"/>
          <w:sz w:val="24"/>
          <w:szCs w:val="24"/>
          <w:highlight w:val="none"/>
        </w:rPr>
        <w:t>我公司(单位)对被授权人的签名负全部责任。</w:t>
      </w:r>
    </w:p>
    <w:p w14:paraId="6AB90D76">
      <w:pPr>
        <w:ind w:firstLine="480"/>
        <w:rPr>
          <w:bCs/>
          <w:color w:val="auto"/>
          <w:sz w:val="24"/>
          <w:szCs w:val="24"/>
          <w:highlight w:val="none"/>
        </w:rPr>
      </w:pPr>
      <w:r>
        <w:rPr>
          <w:bCs/>
          <w:color w:val="auto"/>
          <w:sz w:val="24"/>
          <w:szCs w:val="24"/>
          <w:highlight w:val="none"/>
        </w:rPr>
        <w:t>在撤销授权的书面通知送达你处以前，本授权书一直有效，被授权人签署的所有文件(在授权书有效期内签署的)不因授权的撤销而失效。</w:t>
      </w:r>
    </w:p>
    <w:p w14:paraId="10469557">
      <w:pPr>
        <w:ind w:firstLine="480"/>
        <w:rPr>
          <w:bCs/>
          <w:color w:val="auto"/>
          <w:sz w:val="24"/>
          <w:szCs w:val="24"/>
          <w:highlight w:val="none"/>
        </w:rPr>
      </w:pPr>
      <w:r>
        <w:rPr>
          <w:bCs/>
          <w:color w:val="auto"/>
          <w:sz w:val="24"/>
          <w:szCs w:val="24"/>
          <w:highlight w:val="none"/>
        </w:rPr>
        <w:t>被授权人情况：</w:t>
      </w:r>
    </w:p>
    <w:p w14:paraId="66B2F057">
      <w:pPr>
        <w:ind w:firstLine="480"/>
        <w:rPr>
          <w:bCs/>
          <w:color w:val="auto"/>
          <w:sz w:val="24"/>
          <w:szCs w:val="24"/>
          <w:highlight w:val="none"/>
        </w:rPr>
      </w:pPr>
      <w:r>
        <w:rPr>
          <w:bCs/>
          <w:color w:val="auto"/>
          <w:sz w:val="24"/>
          <w:szCs w:val="24"/>
          <w:highlight w:val="none"/>
        </w:rPr>
        <w:t>姓名：         性别：             电话：</w:t>
      </w:r>
    </w:p>
    <w:p w14:paraId="4920B19C">
      <w:pPr>
        <w:ind w:firstLine="480"/>
        <w:rPr>
          <w:rFonts w:hint="eastAsia"/>
          <w:bCs/>
          <w:color w:val="auto"/>
          <w:sz w:val="24"/>
          <w:szCs w:val="24"/>
          <w:highlight w:val="none"/>
        </w:rPr>
      </w:pPr>
      <w:r>
        <w:rPr>
          <w:bCs/>
          <w:color w:val="auto"/>
          <w:sz w:val="24"/>
          <w:szCs w:val="24"/>
          <w:highlight w:val="none"/>
        </w:rPr>
        <w:t xml:space="preserve">       </w:t>
      </w:r>
    </w:p>
    <w:p w14:paraId="4EAC2FD9">
      <w:pPr>
        <w:ind w:firstLine="480"/>
        <w:rPr>
          <w:rFonts w:hint="eastAsia"/>
          <w:bCs/>
          <w:color w:val="auto"/>
          <w:sz w:val="24"/>
          <w:szCs w:val="24"/>
          <w:highlight w:val="none"/>
        </w:rPr>
      </w:pPr>
    </w:p>
    <w:p w14:paraId="5C272618">
      <w:pPr>
        <w:ind w:firstLine="480"/>
        <w:rPr>
          <w:bCs/>
          <w:color w:val="auto"/>
          <w:sz w:val="24"/>
          <w:szCs w:val="24"/>
          <w:highlight w:val="none"/>
        </w:rPr>
      </w:pPr>
      <w:r>
        <w:rPr>
          <w:rFonts w:hint="eastAsia"/>
          <w:bCs/>
          <w:color w:val="auto"/>
          <w:sz w:val="24"/>
          <w:szCs w:val="24"/>
          <w:highlight w:val="none"/>
        </w:rPr>
        <w:t xml:space="preserve">                             </w:t>
      </w:r>
      <w:r>
        <w:rPr>
          <w:bCs/>
          <w:color w:val="auto"/>
          <w:sz w:val="24"/>
          <w:szCs w:val="24"/>
          <w:highlight w:val="none"/>
        </w:rPr>
        <w:t xml:space="preserve"> 单位名称(盖章)：</w:t>
      </w:r>
    </w:p>
    <w:p w14:paraId="247A4FFF">
      <w:pPr>
        <w:ind w:firstLine="4080"/>
        <w:rPr>
          <w:bCs/>
          <w:color w:val="auto"/>
          <w:sz w:val="24"/>
          <w:szCs w:val="24"/>
          <w:highlight w:val="none"/>
        </w:rPr>
      </w:pPr>
      <w:r>
        <w:rPr>
          <w:bCs/>
          <w:color w:val="auto"/>
          <w:sz w:val="24"/>
          <w:szCs w:val="24"/>
          <w:highlight w:val="none"/>
        </w:rPr>
        <w:t>法定代表人(签字或盖章)：</w:t>
      </w:r>
    </w:p>
    <w:p w14:paraId="102870C1">
      <w:pPr>
        <w:ind w:firstLine="4080"/>
        <w:rPr>
          <w:bCs/>
          <w:color w:val="auto"/>
          <w:sz w:val="24"/>
          <w:szCs w:val="24"/>
          <w:highlight w:val="none"/>
        </w:rPr>
      </w:pPr>
    </w:p>
    <w:p w14:paraId="13208F57">
      <w:pPr>
        <w:rPr>
          <w:rFonts w:hint="eastAsia"/>
          <w:bCs/>
          <w:color w:val="auto"/>
          <w:sz w:val="24"/>
          <w:szCs w:val="24"/>
          <w:highlight w:val="none"/>
        </w:rPr>
      </w:pPr>
    </w:p>
    <w:p w14:paraId="23374475">
      <w:pPr>
        <w:pStyle w:val="545"/>
        <w:rPr>
          <w:rFonts w:hint="eastAsia"/>
          <w:color w:val="auto"/>
          <w:highlight w:val="none"/>
        </w:rPr>
      </w:pPr>
    </w:p>
    <w:p w14:paraId="165F959C">
      <w:pPr>
        <w:rPr>
          <w:bCs/>
          <w:color w:val="auto"/>
          <w:sz w:val="24"/>
          <w:szCs w:val="24"/>
          <w:highlight w:val="none"/>
        </w:rPr>
      </w:pPr>
    </w:p>
    <w:p w14:paraId="3C40E3A7">
      <w:pPr>
        <w:rPr>
          <w:bCs/>
          <w:color w:val="auto"/>
          <w:sz w:val="24"/>
          <w:szCs w:val="24"/>
          <w:highlight w:val="none"/>
        </w:rPr>
      </w:pPr>
    </w:p>
    <w:p w14:paraId="478176D9">
      <w:pPr>
        <w:rPr>
          <w:bCs/>
          <w:color w:val="auto"/>
          <w:sz w:val="24"/>
          <w:szCs w:val="24"/>
          <w:highlight w:val="none"/>
        </w:rPr>
      </w:pPr>
      <w:r>
        <w:rPr>
          <w:bCs/>
          <w:color w:val="auto"/>
          <w:sz w:val="24"/>
          <w:szCs w:val="24"/>
          <w:highlight w:val="none"/>
        </w:rPr>
        <w:br w:type="page" w:clear="all"/>
      </w:r>
    </w:p>
    <w:p w14:paraId="2F87C69D">
      <w:pPr>
        <w:rPr>
          <w:rFonts w:hint="eastAsia"/>
          <w:bCs/>
          <w:color w:val="auto"/>
          <w:sz w:val="24"/>
          <w:szCs w:val="24"/>
          <w:highlight w:val="none"/>
        </w:rPr>
      </w:pPr>
      <w:r>
        <w:rPr>
          <w:bCs/>
          <w:color w:val="auto"/>
          <w:sz w:val="24"/>
          <w:szCs w:val="24"/>
          <w:highlight w:val="none"/>
        </w:rPr>
        <w:t>投标人法定代表人身份证复印件</w:t>
      </w:r>
      <w:r>
        <w:rPr>
          <w:rFonts w:hint="eastAsia"/>
          <w:bCs/>
          <w:color w:val="auto"/>
          <w:sz w:val="24"/>
          <w:szCs w:val="24"/>
          <w:highlight w:val="none"/>
        </w:rPr>
        <w:t>：</w:t>
      </w:r>
    </w:p>
    <w:p w14:paraId="72DB9EBC">
      <w:pPr>
        <w:rPr>
          <w:rFonts w:hint="eastAsia"/>
          <w:bCs/>
          <w:color w:val="auto"/>
          <w:sz w:val="24"/>
          <w:szCs w:val="24"/>
          <w:highlight w:val="none"/>
        </w:rPr>
      </w:pPr>
    </w:p>
    <w:p w14:paraId="4A1941D1">
      <w:pPr>
        <w:rPr>
          <w:rFonts w:hint="eastAsia"/>
          <w:bCs/>
          <w:color w:val="auto"/>
          <w:sz w:val="24"/>
          <w:szCs w:val="24"/>
          <w:highlight w:val="none"/>
        </w:rPr>
      </w:pPr>
      <w:r>
        <w:rPr>
          <w:bCs/>
          <w:color w:val="auto"/>
          <w:sz w:val="24"/>
          <w:szCs w:val="24"/>
          <w:highlight w:val="none"/>
        </w:rPr>
        <mc:AlternateContent>
          <mc:Choice Requires="wps">
            <w:drawing>
              <wp:inline distT="0" distB="0" distL="0" distR="0">
                <wp:extent cx="2679700" cy="1584960"/>
                <wp:effectExtent l="0" t="0" r="0" b="0"/>
                <wp:docPr id="3" name="文本框 3"/>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65ECF959">
                            <w:pPr>
                              <w:jc w:val="center"/>
                              <w:rPr>
                                <w:rFonts w:ascii="黑体" w:eastAsia="黑体"/>
                                <w:sz w:val="32"/>
                                <w:szCs w:val="32"/>
                              </w:rPr>
                            </w:pPr>
                          </w:p>
                          <w:p w14:paraId="031CB7E4">
                            <w:pPr>
                              <w:jc w:val="center"/>
                              <w:rPr>
                                <w:rFonts w:hint="eastAsia" w:ascii="黑体" w:eastAsia="黑体"/>
                                <w:color w:val="000000"/>
                                <w:sz w:val="32"/>
                                <w:szCs w:val="32"/>
                              </w:rPr>
                            </w:pPr>
                            <w:r>
                              <w:rPr>
                                <w:rFonts w:hint="eastAsia" w:ascii="黑体" w:eastAsia="黑体"/>
                                <w:color w:val="000000"/>
                                <w:sz w:val="32"/>
                                <w:szCs w:val="32"/>
                              </w:rPr>
                              <w:t>法定代表人身份证复印件</w:t>
                            </w:r>
                          </w:p>
                          <w:p w14:paraId="53C9673C">
                            <w:pPr>
                              <w:jc w:val="center"/>
                              <w:rPr>
                                <w:rFonts w:hint="eastAsia" w:ascii="黑体" w:eastAsia="黑体"/>
                                <w:color w:val="000000"/>
                                <w:sz w:val="32"/>
                                <w:szCs w:val="32"/>
                              </w:rPr>
                            </w:pPr>
                            <w:r>
                              <w:rPr>
                                <w:rFonts w:hint="eastAsia" w:ascii="黑体" w:eastAsia="黑体"/>
                                <w:color w:val="000000"/>
                                <w:sz w:val="32"/>
                                <w:szCs w:val="32"/>
                              </w:rPr>
                              <w:t>（正面）</w:t>
                            </w:r>
                          </w:p>
                          <w:p w14:paraId="6129368B"/>
                        </w:txbxContent>
                      </wps:txbx>
                      <wps:bodyPr wrap="square" upright="1"/>
                    </wps:wsp>
                  </a:graphicData>
                </a:graphic>
              </wp:inline>
            </w:drawing>
          </mc:Choice>
          <mc:Fallback>
            <w:pict>
              <v:shape id="_x0000_s1026"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Cym661QAAAAUBAAAPAAAAAAAA&#10;AAEAIAAAACIAAABkcnMvZG93bnJldi54bWxQSwECFAAUAAAACACHTuJApBbVKNwBAAC9AwAADgAA&#10;AAAAAAABACAAAAAkAQAAZHJzL2Uyb0RvYy54bWxQSwUGAAAAAAYABgBZAQAAcgUAAAAA&#10;">
                <v:fill on="t" focussize="0,0"/>
                <v:stroke color="#000000" joinstyle="round"/>
                <v:imagedata o:title=""/>
                <o:lock v:ext="edit" aspectratio="f"/>
                <v:textbox>
                  <w:txbxContent>
                    <w:p w14:paraId="65ECF959">
                      <w:pPr>
                        <w:jc w:val="center"/>
                        <w:rPr>
                          <w:rFonts w:ascii="黑体" w:eastAsia="黑体"/>
                          <w:sz w:val="32"/>
                          <w:szCs w:val="32"/>
                        </w:rPr>
                      </w:pPr>
                    </w:p>
                    <w:p w14:paraId="031CB7E4">
                      <w:pPr>
                        <w:jc w:val="center"/>
                        <w:rPr>
                          <w:rFonts w:hint="eastAsia" w:ascii="黑体" w:eastAsia="黑体"/>
                          <w:color w:val="000000"/>
                          <w:sz w:val="32"/>
                          <w:szCs w:val="32"/>
                        </w:rPr>
                      </w:pPr>
                      <w:r>
                        <w:rPr>
                          <w:rFonts w:hint="eastAsia" w:ascii="黑体" w:eastAsia="黑体"/>
                          <w:color w:val="000000"/>
                          <w:sz w:val="32"/>
                          <w:szCs w:val="32"/>
                        </w:rPr>
                        <w:t>法定代表人身份证复印件</w:t>
                      </w:r>
                    </w:p>
                    <w:p w14:paraId="53C9673C">
                      <w:pPr>
                        <w:jc w:val="center"/>
                        <w:rPr>
                          <w:rFonts w:hint="eastAsia" w:ascii="黑体" w:eastAsia="黑体"/>
                          <w:color w:val="000000"/>
                          <w:sz w:val="32"/>
                          <w:szCs w:val="32"/>
                        </w:rPr>
                      </w:pPr>
                      <w:r>
                        <w:rPr>
                          <w:rFonts w:hint="eastAsia" w:ascii="黑体" w:eastAsia="黑体"/>
                          <w:color w:val="000000"/>
                          <w:sz w:val="32"/>
                          <w:szCs w:val="32"/>
                        </w:rPr>
                        <w:t>（正面）</w:t>
                      </w:r>
                    </w:p>
                    <w:p w14:paraId="6129368B"/>
                  </w:txbxContent>
                </v:textbox>
                <w10:wrap type="none"/>
                <w10:anchorlock/>
              </v:shape>
            </w:pict>
          </mc:Fallback>
        </mc:AlternateContent>
      </w:r>
      <w:r>
        <w:rPr>
          <w:bCs/>
          <w:color w:val="auto"/>
          <w:sz w:val="24"/>
          <w:szCs w:val="24"/>
          <w:highlight w:val="none"/>
        </w:rPr>
        <mc:AlternateContent>
          <mc:Choice Requires="wps">
            <w:drawing>
              <wp:inline distT="0" distB="0" distL="0" distR="0">
                <wp:extent cx="2807335" cy="1584960"/>
                <wp:effectExtent l="0" t="0" r="0" b="0"/>
                <wp:docPr id="4" name="文本框 4"/>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4E1474AB">
                            <w:pPr>
                              <w:jc w:val="center"/>
                              <w:rPr>
                                <w:rFonts w:ascii="黑体" w:eastAsia="黑体"/>
                                <w:sz w:val="32"/>
                                <w:szCs w:val="32"/>
                              </w:rPr>
                            </w:pPr>
                          </w:p>
                          <w:p w14:paraId="25DF7113">
                            <w:pPr>
                              <w:jc w:val="center"/>
                              <w:rPr>
                                <w:rFonts w:hint="eastAsia" w:ascii="黑体" w:eastAsia="黑体"/>
                                <w:color w:val="000000"/>
                                <w:sz w:val="32"/>
                                <w:szCs w:val="32"/>
                              </w:rPr>
                            </w:pPr>
                            <w:r>
                              <w:rPr>
                                <w:rFonts w:hint="eastAsia" w:ascii="黑体" w:eastAsia="黑体"/>
                                <w:color w:val="000000"/>
                                <w:sz w:val="32"/>
                                <w:szCs w:val="32"/>
                              </w:rPr>
                              <w:t>法定代表人身份证复印件</w:t>
                            </w:r>
                          </w:p>
                          <w:p w14:paraId="29B40D3E">
                            <w:pPr>
                              <w:jc w:val="center"/>
                              <w:rPr>
                                <w:rFonts w:hint="eastAsia" w:ascii="黑体" w:eastAsia="黑体"/>
                                <w:color w:val="000000"/>
                                <w:sz w:val="32"/>
                                <w:szCs w:val="32"/>
                              </w:rPr>
                            </w:pPr>
                            <w:r>
                              <w:rPr>
                                <w:rFonts w:hint="eastAsia" w:ascii="黑体" w:eastAsia="黑体"/>
                                <w:color w:val="000000"/>
                                <w:sz w:val="32"/>
                                <w:szCs w:val="32"/>
                              </w:rPr>
                              <w:t>（反面）</w:t>
                            </w:r>
                          </w:p>
                          <w:p w14:paraId="7D07F2B0"/>
                        </w:txbxContent>
                      </wps:txbx>
                      <wps:bodyPr wrap="square" upright="1"/>
                    </wps:wsp>
                  </a:graphicData>
                </a:graphic>
              </wp:inline>
            </w:drawing>
          </mc:Choice>
          <mc:Fallback>
            <w:pict>
              <v:shape id="_x0000_s1026"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KCohJPcAQAAvQMAAA4A&#10;AAAAAAAAAQAgAAAAJQEAAGRycy9lMm9Eb2MueG1sUEsFBgAAAAAGAAYAWQEAAHMFAAAAAA==&#10;">
                <v:fill on="t" focussize="0,0"/>
                <v:stroke color="#000000" joinstyle="round"/>
                <v:imagedata o:title=""/>
                <o:lock v:ext="edit" aspectratio="f"/>
                <v:textbox>
                  <w:txbxContent>
                    <w:p w14:paraId="4E1474AB">
                      <w:pPr>
                        <w:jc w:val="center"/>
                        <w:rPr>
                          <w:rFonts w:ascii="黑体" w:eastAsia="黑体"/>
                          <w:sz w:val="32"/>
                          <w:szCs w:val="32"/>
                        </w:rPr>
                      </w:pPr>
                    </w:p>
                    <w:p w14:paraId="25DF7113">
                      <w:pPr>
                        <w:jc w:val="center"/>
                        <w:rPr>
                          <w:rFonts w:hint="eastAsia" w:ascii="黑体" w:eastAsia="黑体"/>
                          <w:color w:val="000000"/>
                          <w:sz w:val="32"/>
                          <w:szCs w:val="32"/>
                        </w:rPr>
                      </w:pPr>
                      <w:r>
                        <w:rPr>
                          <w:rFonts w:hint="eastAsia" w:ascii="黑体" w:eastAsia="黑体"/>
                          <w:color w:val="000000"/>
                          <w:sz w:val="32"/>
                          <w:szCs w:val="32"/>
                        </w:rPr>
                        <w:t>法定代表人身份证复印件</w:t>
                      </w:r>
                    </w:p>
                    <w:p w14:paraId="29B40D3E">
                      <w:pPr>
                        <w:jc w:val="center"/>
                        <w:rPr>
                          <w:rFonts w:hint="eastAsia" w:ascii="黑体" w:eastAsia="黑体"/>
                          <w:color w:val="000000"/>
                          <w:sz w:val="32"/>
                          <w:szCs w:val="32"/>
                        </w:rPr>
                      </w:pPr>
                      <w:r>
                        <w:rPr>
                          <w:rFonts w:hint="eastAsia" w:ascii="黑体" w:eastAsia="黑体"/>
                          <w:color w:val="000000"/>
                          <w:sz w:val="32"/>
                          <w:szCs w:val="32"/>
                        </w:rPr>
                        <w:t>（反面）</w:t>
                      </w:r>
                    </w:p>
                    <w:p w14:paraId="7D07F2B0"/>
                  </w:txbxContent>
                </v:textbox>
                <w10:wrap type="none"/>
                <w10:anchorlock/>
              </v:shape>
            </w:pict>
          </mc:Fallback>
        </mc:AlternateContent>
      </w:r>
      <w:r>
        <w:rPr>
          <w:rFonts w:hint="eastAsia"/>
          <w:bCs/>
          <w:color w:val="auto"/>
          <w:sz w:val="24"/>
          <w:szCs w:val="24"/>
          <w:highlight w:val="none"/>
        </w:rPr>
        <w:t xml:space="preserve">       </w:t>
      </w:r>
    </w:p>
    <w:p w14:paraId="2EAC3506">
      <w:pPr>
        <w:rPr>
          <w:rFonts w:hint="eastAsia"/>
          <w:bCs/>
          <w:color w:val="auto"/>
          <w:sz w:val="24"/>
          <w:szCs w:val="24"/>
          <w:highlight w:val="none"/>
        </w:rPr>
      </w:pPr>
    </w:p>
    <w:p w14:paraId="030939B6">
      <w:pPr>
        <w:rPr>
          <w:bCs/>
          <w:color w:val="auto"/>
          <w:sz w:val="24"/>
          <w:szCs w:val="24"/>
          <w:highlight w:val="none"/>
        </w:rPr>
      </w:pPr>
    </w:p>
    <w:p w14:paraId="6C8691F9">
      <w:pPr>
        <w:rPr>
          <w:color w:val="auto"/>
          <w:highlight w:val="none"/>
        </w:rPr>
      </w:pPr>
    </w:p>
    <w:p w14:paraId="69EEF309">
      <w:pPr>
        <w:pStyle w:val="227"/>
        <w:spacing w:line="360" w:lineRule="auto"/>
        <w:ind w:left="1260"/>
        <w:rPr>
          <w:color w:val="auto"/>
          <w:highlight w:val="none"/>
        </w:rPr>
      </w:pPr>
    </w:p>
    <w:p w14:paraId="6416F2D0">
      <w:pPr>
        <w:rPr>
          <w:color w:val="auto"/>
          <w:highlight w:val="none"/>
        </w:rPr>
      </w:pPr>
    </w:p>
    <w:p w14:paraId="1ABA8B26">
      <w:pPr>
        <w:pStyle w:val="227"/>
        <w:spacing w:line="360" w:lineRule="auto"/>
        <w:ind w:left="1260"/>
        <w:rPr>
          <w:color w:val="auto"/>
          <w:highlight w:val="none"/>
        </w:rPr>
      </w:pPr>
    </w:p>
    <w:p w14:paraId="11DD605A">
      <w:pPr>
        <w:rPr>
          <w:color w:val="auto"/>
          <w:highlight w:val="none"/>
        </w:rPr>
      </w:pPr>
    </w:p>
    <w:p w14:paraId="729953CC">
      <w:pPr>
        <w:pStyle w:val="227"/>
        <w:spacing w:line="360" w:lineRule="auto"/>
        <w:ind w:left="1260"/>
        <w:rPr>
          <w:rFonts w:hint="eastAsia"/>
          <w:color w:val="auto"/>
          <w:highlight w:val="none"/>
        </w:rPr>
      </w:pPr>
    </w:p>
    <w:p w14:paraId="247A9582">
      <w:pPr>
        <w:rPr>
          <w:rFonts w:hint="eastAsia"/>
          <w:bCs/>
          <w:color w:val="auto"/>
          <w:sz w:val="24"/>
          <w:szCs w:val="24"/>
          <w:highlight w:val="none"/>
        </w:rPr>
      </w:pPr>
    </w:p>
    <w:p w14:paraId="6A376D88">
      <w:pPr>
        <w:rPr>
          <w:rFonts w:hint="eastAsia"/>
          <w:bCs/>
          <w:color w:val="auto"/>
          <w:sz w:val="24"/>
          <w:szCs w:val="24"/>
          <w:highlight w:val="none"/>
        </w:rPr>
      </w:pPr>
      <w:r>
        <w:rPr>
          <w:bCs/>
          <w:color w:val="auto"/>
          <w:sz w:val="24"/>
          <w:szCs w:val="24"/>
          <w:highlight w:val="none"/>
        </w:rPr>
        <w:t>法定代表人授权代表身份证复印件</w:t>
      </w:r>
      <w:r>
        <w:rPr>
          <w:rFonts w:hint="eastAsia"/>
          <w:bCs/>
          <w:color w:val="auto"/>
          <w:sz w:val="24"/>
          <w:szCs w:val="24"/>
          <w:highlight w:val="none"/>
        </w:rPr>
        <w:t>：（</w:t>
      </w:r>
      <w:r>
        <w:rPr>
          <w:rFonts w:hAnsi="宋体"/>
          <w:b/>
          <w:bCs/>
          <w:color w:val="auto"/>
          <w:sz w:val="24"/>
          <w:szCs w:val="24"/>
          <w:highlight w:val="none"/>
        </w:rPr>
        <w:t>法定代表人亲自参与投标的除外</w:t>
      </w:r>
      <w:r>
        <w:rPr>
          <w:rFonts w:hint="eastAsia" w:hAnsi="宋体"/>
          <w:b/>
          <w:bCs/>
          <w:color w:val="auto"/>
          <w:sz w:val="24"/>
          <w:szCs w:val="24"/>
          <w:highlight w:val="none"/>
        </w:rPr>
        <w:t>）</w:t>
      </w:r>
    </w:p>
    <w:p w14:paraId="32DD2EDD">
      <w:pPr>
        <w:rPr>
          <w:rFonts w:hint="eastAsia" w:ascii="黑体" w:eastAsia="黑体"/>
          <w:color w:val="auto"/>
          <w:sz w:val="32"/>
          <w:szCs w:val="32"/>
          <w:highlight w:val="none"/>
        </w:rPr>
      </w:pPr>
      <w:r>
        <w:rPr>
          <w:bCs/>
          <w:color w:val="auto"/>
          <w:sz w:val="24"/>
          <w:szCs w:val="24"/>
          <w:highlight w:val="none"/>
        </w:rPr>
        <mc:AlternateContent>
          <mc:Choice Requires="wps">
            <w:drawing>
              <wp:inline distT="0" distB="0" distL="0" distR="0">
                <wp:extent cx="2804160" cy="1584960"/>
                <wp:effectExtent l="0" t="0" r="0" b="0"/>
                <wp:docPr id="5" name="文本框 5"/>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ln>
                      </wps:spPr>
                      <wps:txbx>
                        <w:txbxContent>
                          <w:p w14:paraId="5B414E1E">
                            <w:pPr>
                              <w:jc w:val="center"/>
                              <w:rPr>
                                <w:rFonts w:ascii="黑体" w:eastAsia="黑体"/>
                                <w:sz w:val="32"/>
                                <w:szCs w:val="32"/>
                              </w:rPr>
                            </w:pPr>
                          </w:p>
                          <w:p w14:paraId="45E078FB">
                            <w:pPr>
                              <w:jc w:val="center"/>
                              <w:rPr>
                                <w:rFonts w:hint="eastAsia" w:ascii="黑体" w:eastAsia="黑体"/>
                                <w:color w:val="000000"/>
                                <w:sz w:val="32"/>
                                <w:szCs w:val="32"/>
                              </w:rPr>
                            </w:pPr>
                            <w:r>
                              <w:rPr>
                                <w:rFonts w:hint="eastAsia" w:ascii="黑体" w:eastAsia="黑体"/>
                                <w:color w:val="000000"/>
                                <w:sz w:val="32"/>
                                <w:szCs w:val="32"/>
                              </w:rPr>
                              <w:t>被授权人身份证复印件</w:t>
                            </w:r>
                          </w:p>
                          <w:p w14:paraId="0758663F">
                            <w:pPr>
                              <w:jc w:val="center"/>
                              <w:rPr>
                                <w:rFonts w:hint="eastAsia" w:ascii="黑体" w:eastAsia="黑体"/>
                                <w:color w:val="000000"/>
                                <w:sz w:val="32"/>
                                <w:szCs w:val="32"/>
                              </w:rPr>
                            </w:pPr>
                            <w:r>
                              <w:rPr>
                                <w:rFonts w:hint="eastAsia" w:ascii="黑体" w:eastAsia="黑体"/>
                                <w:color w:val="000000"/>
                                <w:sz w:val="32"/>
                                <w:szCs w:val="32"/>
                              </w:rPr>
                              <w:t>（正面）</w:t>
                            </w:r>
                          </w:p>
                          <w:p w14:paraId="01206F97"/>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Q5ZiT1gAAAAUBAAAPAAAAAAAAAAEA&#10;IAAAACIAAABkcnMvZG93bnJldi54bWxQSwECFAAUAAAACACHTuJALK7S1dgBAAC9AwAADgAAAAAA&#10;AAABACAAAAAlAQAAZHJzL2Uyb0RvYy54bWxQSwUGAAAAAAYABgBZAQAAbwUAAAAA&#10;">
                <v:fill on="t" focussize="0,0"/>
                <v:stroke color="#000000" joinstyle="round"/>
                <v:imagedata o:title=""/>
                <o:lock v:ext="edit" aspectratio="f"/>
                <v:textbox>
                  <w:txbxContent>
                    <w:p w14:paraId="5B414E1E">
                      <w:pPr>
                        <w:jc w:val="center"/>
                        <w:rPr>
                          <w:rFonts w:ascii="黑体" w:eastAsia="黑体"/>
                          <w:sz w:val="32"/>
                          <w:szCs w:val="32"/>
                        </w:rPr>
                      </w:pPr>
                    </w:p>
                    <w:p w14:paraId="45E078FB">
                      <w:pPr>
                        <w:jc w:val="center"/>
                        <w:rPr>
                          <w:rFonts w:hint="eastAsia" w:ascii="黑体" w:eastAsia="黑体"/>
                          <w:color w:val="000000"/>
                          <w:sz w:val="32"/>
                          <w:szCs w:val="32"/>
                        </w:rPr>
                      </w:pPr>
                      <w:r>
                        <w:rPr>
                          <w:rFonts w:hint="eastAsia" w:ascii="黑体" w:eastAsia="黑体"/>
                          <w:color w:val="000000"/>
                          <w:sz w:val="32"/>
                          <w:szCs w:val="32"/>
                        </w:rPr>
                        <w:t>被授权人身份证复印件</w:t>
                      </w:r>
                    </w:p>
                    <w:p w14:paraId="0758663F">
                      <w:pPr>
                        <w:jc w:val="center"/>
                        <w:rPr>
                          <w:rFonts w:hint="eastAsia" w:ascii="黑体" w:eastAsia="黑体"/>
                          <w:color w:val="000000"/>
                          <w:sz w:val="32"/>
                          <w:szCs w:val="32"/>
                        </w:rPr>
                      </w:pPr>
                      <w:r>
                        <w:rPr>
                          <w:rFonts w:hint="eastAsia" w:ascii="黑体" w:eastAsia="黑体"/>
                          <w:color w:val="000000"/>
                          <w:sz w:val="32"/>
                          <w:szCs w:val="32"/>
                        </w:rPr>
                        <w:t>（正面）</w:t>
                      </w:r>
                    </w:p>
                    <w:p w14:paraId="01206F97"/>
                  </w:txbxContent>
                </v:textbox>
                <w10:wrap type="none"/>
                <w10:anchorlock/>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s">
            <w:drawing>
              <wp:inline distT="0" distB="0" distL="0" distR="0">
                <wp:extent cx="2719705" cy="1584960"/>
                <wp:effectExtent l="0" t="0" r="0" b="0"/>
                <wp:docPr id="6" name="文本框 6"/>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658C37ED">
                            <w:pPr>
                              <w:jc w:val="center"/>
                              <w:rPr>
                                <w:rFonts w:ascii="黑体" w:eastAsia="黑体"/>
                                <w:sz w:val="32"/>
                                <w:szCs w:val="32"/>
                              </w:rPr>
                            </w:pPr>
                          </w:p>
                          <w:p w14:paraId="7C0AB9E1">
                            <w:pPr>
                              <w:jc w:val="center"/>
                              <w:rPr>
                                <w:rFonts w:hint="eastAsia" w:ascii="黑体" w:eastAsia="黑体"/>
                                <w:color w:val="000000"/>
                                <w:sz w:val="32"/>
                                <w:szCs w:val="32"/>
                              </w:rPr>
                            </w:pPr>
                            <w:r>
                              <w:rPr>
                                <w:rFonts w:hint="eastAsia" w:ascii="黑体" w:eastAsia="黑体"/>
                                <w:color w:val="000000"/>
                                <w:sz w:val="32"/>
                                <w:szCs w:val="32"/>
                              </w:rPr>
                              <w:t>被授权人身份证复印件</w:t>
                            </w:r>
                          </w:p>
                          <w:p w14:paraId="1EB8B424">
                            <w:pPr>
                              <w:jc w:val="center"/>
                              <w:rPr>
                                <w:rFonts w:hint="eastAsia" w:ascii="黑体" w:eastAsia="黑体"/>
                                <w:color w:val="000000"/>
                                <w:sz w:val="32"/>
                                <w:szCs w:val="32"/>
                              </w:rPr>
                            </w:pPr>
                            <w:r>
                              <w:rPr>
                                <w:rFonts w:hint="eastAsia" w:ascii="黑体" w:eastAsia="黑体"/>
                                <w:color w:val="000000"/>
                                <w:sz w:val="32"/>
                                <w:szCs w:val="32"/>
                              </w:rPr>
                              <w:t>（反面）</w:t>
                            </w:r>
                          </w:p>
                          <w:p w14:paraId="63B69C81"/>
                        </w:txbxContent>
                      </wps:txbx>
                      <wps:bodyPr wrap="square" upright="1"/>
                    </wps:wsp>
                  </a:graphicData>
                </a:graphic>
              </wp:inline>
            </w:drawing>
          </mc:Choice>
          <mc:Fallback>
            <w:pict>
              <v:shape id="_x0000_s102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umPQ1wAAAAUBAAAPAAAA&#10;AAAAAAEAIAAAACIAAABkcnMvZG93bnJldi54bWxQSwECFAAUAAAACACHTuJA6em3qt0BAAC9AwAA&#10;DgAAAAAAAAABACAAAAAmAQAAZHJzL2Uyb0RvYy54bWxQSwUGAAAAAAYABgBZAQAAdQUAAAAA&#10;">
                <v:fill on="t" focussize="0,0"/>
                <v:stroke color="#000000" joinstyle="round"/>
                <v:imagedata o:title=""/>
                <o:lock v:ext="edit" aspectratio="f"/>
                <v:textbox>
                  <w:txbxContent>
                    <w:p w14:paraId="658C37ED">
                      <w:pPr>
                        <w:jc w:val="center"/>
                        <w:rPr>
                          <w:rFonts w:ascii="黑体" w:eastAsia="黑体"/>
                          <w:sz w:val="32"/>
                          <w:szCs w:val="32"/>
                        </w:rPr>
                      </w:pPr>
                    </w:p>
                    <w:p w14:paraId="7C0AB9E1">
                      <w:pPr>
                        <w:jc w:val="center"/>
                        <w:rPr>
                          <w:rFonts w:hint="eastAsia" w:ascii="黑体" w:eastAsia="黑体"/>
                          <w:color w:val="000000"/>
                          <w:sz w:val="32"/>
                          <w:szCs w:val="32"/>
                        </w:rPr>
                      </w:pPr>
                      <w:r>
                        <w:rPr>
                          <w:rFonts w:hint="eastAsia" w:ascii="黑体" w:eastAsia="黑体"/>
                          <w:color w:val="000000"/>
                          <w:sz w:val="32"/>
                          <w:szCs w:val="32"/>
                        </w:rPr>
                        <w:t>被授权人身份证复印件</w:t>
                      </w:r>
                    </w:p>
                    <w:p w14:paraId="1EB8B424">
                      <w:pPr>
                        <w:jc w:val="center"/>
                        <w:rPr>
                          <w:rFonts w:hint="eastAsia" w:ascii="黑体" w:eastAsia="黑体"/>
                          <w:color w:val="000000"/>
                          <w:sz w:val="32"/>
                          <w:szCs w:val="32"/>
                        </w:rPr>
                      </w:pPr>
                      <w:r>
                        <w:rPr>
                          <w:rFonts w:hint="eastAsia" w:ascii="黑体" w:eastAsia="黑体"/>
                          <w:color w:val="000000"/>
                          <w:sz w:val="32"/>
                          <w:szCs w:val="32"/>
                        </w:rPr>
                        <w:t>（反面）</w:t>
                      </w:r>
                    </w:p>
                    <w:p w14:paraId="63B69C81"/>
                  </w:txbxContent>
                </v:textbox>
                <w10:wrap type="none"/>
                <w10:anchorlock/>
              </v:shape>
            </w:pict>
          </mc:Fallback>
        </mc:AlternateContent>
      </w:r>
    </w:p>
    <w:p w14:paraId="18C1E5CD">
      <w:pPr>
        <w:rPr>
          <w:rFonts w:hint="eastAsia"/>
          <w:color w:val="auto"/>
          <w:highlight w:val="none"/>
        </w:rPr>
      </w:pPr>
    </w:p>
    <w:p w14:paraId="5B87CABF">
      <w:pPr>
        <w:pStyle w:val="227"/>
        <w:spacing w:line="360" w:lineRule="auto"/>
        <w:ind w:left="1260"/>
        <w:rPr>
          <w:rFonts w:hint="eastAsia"/>
          <w:color w:val="auto"/>
          <w:highlight w:val="none"/>
        </w:rPr>
      </w:pPr>
    </w:p>
    <w:p w14:paraId="170CA0F7">
      <w:pPr>
        <w:outlineLvl w:val="0"/>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8"/>
          <w:szCs w:val="28"/>
          <w:highlight w:val="none"/>
        </w:rPr>
        <w:t>(</w:t>
      </w:r>
      <w:r>
        <w:rPr>
          <w:rFonts w:hint="eastAsia" w:eastAsia="黑体"/>
          <w:bCs/>
          <w:color w:val="auto"/>
          <w:sz w:val="28"/>
          <w:szCs w:val="28"/>
          <w:highlight w:val="none"/>
        </w:rPr>
        <w:t>四</w:t>
      </w:r>
      <w:r>
        <w:rPr>
          <w:rFonts w:eastAsia="黑体"/>
          <w:bCs/>
          <w:color w:val="auto"/>
          <w:sz w:val="28"/>
          <w:szCs w:val="28"/>
          <w:highlight w:val="none"/>
        </w:rPr>
        <w:t>) 承诺书(格式)：</w:t>
      </w:r>
    </w:p>
    <w:p w14:paraId="7DB7C3EF">
      <w:pPr>
        <w:outlineLvl w:val="0"/>
        <w:rPr>
          <w:rFonts w:eastAsia="黑体"/>
          <w:bCs/>
          <w:color w:val="auto"/>
          <w:sz w:val="28"/>
          <w:szCs w:val="28"/>
          <w:highlight w:val="none"/>
        </w:rPr>
      </w:pPr>
    </w:p>
    <w:p w14:paraId="263890E4">
      <w:pPr>
        <w:jc w:val="center"/>
        <w:rPr>
          <w:rFonts w:hint="eastAsia" w:eastAsia="黑体"/>
          <w:bCs/>
          <w:color w:val="auto"/>
          <w:sz w:val="28"/>
          <w:szCs w:val="28"/>
          <w:highlight w:val="none"/>
        </w:rPr>
      </w:pPr>
      <w:r>
        <w:rPr>
          <w:rFonts w:eastAsia="黑体"/>
          <w:bCs/>
          <w:color w:val="auto"/>
          <w:sz w:val="28"/>
          <w:szCs w:val="28"/>
          <w:highlight w:val="none"/>
        </w:rPr>
        <w:t>承诺书</w:t>
      </w:r>
    </w:p>
    <w:p w14:paraId="20A28120">
      <w:pPr>
        <w:jc w:val="center"/>
        <w:rPr>
          <w:rFonts w:ascii="黑体" w:eastAsia="黑体"/>
          <w:bCs/>
          <w:color w:val="auto"/>
          <w:sz w:val="28"/>
          <w:szCs w:val="28"/>
          <w:highlight w:val="none"/>
        </w:rPr>
      </w:pPr>
    </w:p>
    <w:p w14:paraId="0DAA0DD0">
      <w:pPr>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名称）在此承诺：</w:t>
      </w:r>
    </w:p>
    <w:p w14:paraId="56162E47">
      <w:pPr>
        <w:ind w:firstLine="480"/>
        <w:rPr>
          <w:rFonts w:ascii="宋体"/>
          <w:color w:val="auto"/>
          <w:sz w:val="24"/>
          <w:szCs w:val="24"/>
          <w:highlight w:val="none"/>
        </w:rPr>
      </w:pPr>
    </w:p>
    <w:p w14:paraId="1BAE1CF2">
      <w:pPr>
        <w:ind w:firstLine="480"/>
        <w:rPr>
          <w:rFonts w:hint="eastAsia" w:ascii="宋体"/>
          <w:bCs/>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具备履行合同所必需的设备和专业技术能力；</w:t>
      </w:r>
    </w:p>
    <w:p w14:paraId="70B6CFB8">
      <w:pPr>
        <w:ind w:firstLine="480"/>
        <w:rPr>
          <w:rFonts w:hint="eastAsia" w:ascii="宋体" w:hAnsi="宋体"/>
          <w:color w:val="auto"/>
          <w:sz w:val="24"/>
          <w:szCs w:val="24"/>
          <w:highlight w:val="none"/>
        </w:rPr>
      </w:pPr>
      <w:r>
        <w:rPr>
          <w:rFonts w:ascii="宋体" w:hAnsi="宋体"/>
          <w:bCs/>
          <w:color w:val="auto"/>
          <w:sz w:val="24"/>
          <w:szCs w:val="24"/>
          <w:highlight w:val="none"/>
        </w:rPr>
        <w:t>2.</w:t>
      </w:r>
      <w:r>
        <w:rPr>
          <w:rFonts w:hint="eastAsia" w:ascii="宋体"/>
          <w:bCs/>
          <w:color w:val="auto"/>
          <w:szCs w:val="21"/>
          <w:highlight w:val="none"/>
        </w:rPr>
        <w:t xml:space="preserve"> </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rFonts w:hint="eastAsia" w:ascii="宋体" w:hAnsi="宋体"/>
          <w:color w:val="auto"/>
          <w:sz w:val="24"/>
          <w:szCs w:val="24"/>
          <w:highlight w:val="none"/>
        </w:rPr>
        <w:t>（</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www.creditchina.gov.cn</w:t>
      </w:r>
      <w:r>
        <w:rPr>
          <w:color w:val="auto"/>
          <w:highlight w:val="none"/>
        </w:rPr>
        <w:fldChar w:fldCharType="end"/>
      </w:r>
      <w:r>
        <w:rPr>
          <w:rFonts w:hint="eastAsia" w:ascii="宋体" w:hAnsi="宋体"/>
          <w:color w:val="auto"/>
          <w:sz w:val="24"/>
          <w:szCs w:val="24"/>
          <w:highlight w:val="none"/>
        </w:rPr>
        <w:t>）、中国政府采购网(www.ccgp.gov.cn)列入失信被执行人、重大税收违法案件当事人名单、政府采购严重违法失信行为记录名单。</w:t>
      </w:r>
    </w:p>
    <w:p w14:paraId="3D9DA061">
      <w:pPr>
        <w:ind w:firstLine="480"/>
        <w:rPr>
          <w:rFonts w:asci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1CE087AB">
      <w:pPr>
        <w:rPr>
          <w:rFonts w:ascii="宋体"/>
          <w:color w:val="auto"/>
          <w:sz w:val="24"/>
          <w:highlight w:val="none"/>
        </w:rPr>
      </w:pPr>
    </w:p>
    <w:p w14:paraId="0C6A023B">
      <w:pPr>
        <w:ind w:firstLine="5400"/>
        <w:rPr>
          <w:rFonts w:ascii="宋体"/>
          <w:bCs/>
          <w:color w:val="auto"/>
          <w:sz w:val="24"/>
          <w:szCs w:val="24"/>
          <w:highlight w:val="none"/>
        </w:rPr>
      </w:pPr>
    </w:p>
    <w:p w14:paraId="3C917159">
      <w:pPr>
        <w:ind w:firstLine="3720"/>
        <w:rPr>
          <w:rFonts w:ascii="宋体"/>
          <w:bCs/>
          <w:color w:val="auto"/>
          <w:sz w:val="24"/>
          <w:szCs w:val="24"/>
          <w:highlight w:val="none"/>
        </w:rPr>
      </w:pPr>
      <w:r>
        <w:rPr>
          <w:rFonts w:hint="eastAsia" w:ascii="宋体" w:hAnsi="宋体"/>
          <w:bCs/>
          <w:color w:val="auto"/>
          <w:sz w:val="24"/>
          <w:szCs w:val="24"/>
          <w:highlight w:val="none"/>
        </w:rPr>
        <w:t>投标人（盖章）：</w:t>
      </w:r>
    </w:p>
    <w:p w14:paraId="17B823CA">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76EABA08">
      <w:pPr>
        <w:rPr>
          <w:rFonts w:ascii="宋体" w:hAnsi="宋体"/>
          <w:bCs/>
          <w:color w:val="auto"/>
          <w:sz w:val="24"/>
          <w:szCs w:val="24"/>
          <w:highlight w:val="none"/>
        </w:rPr>
      </w:pPr>
    </w:p>
    <w:p w14:paraId="1B06940D">
      <w:pPr>
        <w:pStyle w:val="545"/>
        <w:rPr>
          <w:rFonts w:hint="eastAsia"/>
          <w:color w:val="auto"/>
          <w:highlight w:val="none"/>
        </w:rPr>
      </w:pPr>
    </w:p>
    <w:p w14:paraId="47AC7688">
      <w:pPr>
        <w:outlineLvl w:val="0"/>
        <w:rPr>
          <w:rFonts w:eastAsia="黑体"/>
          <w:bCs/>
          <w:color w:val="auto"/>
          <w:sz w:val="24"/>
          <w:szCs w:val="24"/>
          <w:highlight w:val="none"/>
        </w:rPr>
      </w:pPr>
    </w:p>
    <w:p w14:paraId="08D3FE94">
      <w:pPr>
        <w:pStyle w:val="227"/>
        <w:spacing w:line="360" w:lineRule="auto"/>
        <w:ind w:left="1260"/>
        <w:rPr>
          <w:color w:val="auto"/>
          <w:highlight w:val="none"/>
        </w:rPr>
      </w:pPr>
    </w:p>
    <w:p w14:paraId="3243D045">
      <w:pPr>
        <w:rPr>
          <w:rFonts w:hint="eastAsia"/>
          <w:color w:val="auto"/>
          <w:highlight w:val="none"/>
        </w:rPr>
      </w:pPr>
    </w:p>
    <w:p w14:paraId="2BCA9769">
      <w:pPr>
        <w:rPr>
          <w:color w:val="auto"/>
          <w:highlight w:val="none"/>
        </w:rPr>
      </w:pPr>
    </w:p>
    <w:p w14:paraId="51B60BF9">
      <w:pPr>
        <w:pStyle w:val="227"/>
        <w:spacing w:line="360" w:lineRule="auto"/>
        <w:ind w:left="1260"/>
        <w:rPr>
          <w:rFonts w:hint="eastAsia"/>
          <w:color w:val="auto"/>
          <w:highlight w:val="none"/>
        </w:rPr>
      </w:pPr>
    </w:p>
    <w:p w14:paraId="4F073FE9">
      <w:pPr>
        <w:outlineLvl w:val="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8"/>
          <w:szCs w:val="28"/>
          <w:highlight w:val="none"/>
        </w:rPr>
        <w:t>(</w:t>
      </w:r>
      <w:r>
        <w:rPr>
          <w:rFonts w:hint="eastAsia" w:eastAsia="黑体"/>
          <w:bCs/>
          <w:color w:val="auto"/>
          <w:sz w:val="28"/>
          <w:szCs w:val="28"/>
          <w:highlight w:val="none"/>
        </w:rPr>
        <w:t>五</w:t>
      </w:r>
      <w:r>
        <w:rPr>
          <w:rFonts w:eastAsia="黑体"/>
          <w:bCs/>
          <w:color w:val="auto"/>
          <w:sz w:val="28"/>
          <w:szCs w:val="28"/>
          <w:highlight w:val="none"/>
        </w:rPr>
        <w:t>)开标一览表(格式)：</w:t>
      </w:r>
    </w:p>
    <w:p w14:paraId="77C3E4D6">
      <w:pPr>
        <w:jc w:val="center"/>
        <w:rPr>
          <w:rFonts w:hint="eastAsia" w:eastAsia="黑体"/>
          <w:bCs/>
          <w:color w:val="auto"/>
          <w:sz w:val="28"/>
          <w:szCs w:val="28"/>
          <w:highlight w:val="none"/>
          <w:lang w:eastAsia="zh-CN"/>
        </w:rPr>
      </w:pPr>
      <w:r>
        <w:rPr>
          <w:rFonts w:eastAsia="黑体"/>
          <w:bCs/>
          <w:color w:val="auto"/>
          <w:sz w:val="28"/>
          <w:szCs w:val="28"/>
          <w:highlight w:val="none"/>
        </w:rPr>
        <w:t>开标一览表</w:t>
      </w:r>
      <w:r>
        <w:rPr>
          <w:rFonts w:hint="eastAsia" w:eastAsia="黑体"/>
          <w:bCs/>
          <w:color w:val="auto"/>
          <w:sz w:val="28"/>
          <w:szCs w:val="28"/>
          <w:highlight w:val="none"/>
          <w:lang w:eastAsia="zh-CN"/>
        </w:rPr>
        <w:t>（</w:t>
      </w:r>
      <w:r>
        <w:rPr>
          <w:rFonts w:hint="eastAsia" w:eastAsia="黑体"/>
          <w:bCs/>
          <w:color w:val="auto"/>
          <w:sz w:val="28"/>
          <w:szCs w:val="28"/>
          <w:highlight w:val="none"/>
          <w:lang w:val="en-US" w:eastAsia="zh-CN"/>
        </w:rPr>
        <w:t>附表</w:t>
      </w:r>
      <w:r>
        <w:rPr>
          <w:rFonts w:hint="eastAsia" w:eastAsia="黑体"/>
          <w:bCs/>
          <w:color w:val="auto"/>
          <w:sz w:val="28"/>
          <w:szCs w:val="28"/>
          <w:highlight w:val="none"/>
          <w:lang w:eastAsia="zh-CN"/>
        </w:rPr>
        <w:t>）</w:t>
      </w:r>
    </w:p>
    <w:p w14:paraId="40822C48">
      <w:pPr>
        <w:rPr>
          <w:rFonts w:eastAsia="黑体"/>
          <w:bCs/>
          <w:color w:val="auto"/>
          <w:sz w:val="24"/>
          <w:szCs w:val="24"/>
          <w:highlight w:val="none"/>
        </w:rPr>
      </w:pPr>
    </w:p>
    <w:p w14:paraId="7A595DF5">
      <w:pPr>
        <w:rPr>
          <w:rFonts w:hint="default" w:eastAsia="黑体"/>
          <w:bCs/>
          <w:color w:val="auto"/>
          <w:sz w:val="24"/>
          <w:szCs w:val="24"/>
          <w:highlight w:val="none"/>
          <w:lang w:val="en-US" w:eastAsia="zh-CN"/>
        </w:rPr>
      </w:pPr>
      <w:r>
        <w:rPr>
          <w:rFonts w:eastAsia="黑体"/>
          <w:bCs/>
          <w:color w:val="auto"/>
          <w:sz w:val="24"/>
          <w:szCs w:val="24"/>
          <w:highlight w:val="none"/>
        </w:rPr>
        <w:t>投标人名称(盖章)                 政府采购编号：</w:t>
      </w:r>
      <w:r>
        <w:rPr>
          <w:rFonts w:hint="eastAsia" w:eastAsia="黑体"/>
          <w:bCs/>
          <w:color w:val="auto"/>
          <w:sz w:val="24"/>
          <w:szCs w:val="24"/>
          <w:highlight w:val="none"/>
          <w:lang w:val="en-US" w:eastAsia="zh-CN"/>
        </w:rPr>
        <w:t>JSZC-320205-CYZR-G2024-0036</w:t>
      </w:r>
    </w:p>
    <w:tbl>
      <w:tblPr>
        <w:tblStyle w:val="33"/>
        <w:tblW w:w="8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7"/>
        <w:gridCol w:w="5374"/>
      </w:tblGrid>
      <w:tr w14:paraId="3D413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jc w:val="center"/>
        </w:trPr>
        <w:tc>
          <w:tcPr>
            <w:tcW w:w="2907" w:type="dxa"/>
            <w:noWrap w:val="0"/>
            <w:vAlign w:val="center"/>
          </w:tcPr>
          <w:p w14:paraId="406DB9D9">
            <w:pPr>
              <w:pStyle w:val="14"/>
              <w:snapToGrid w:val="0"/>
              <w:spacing w:line="30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项目名称</w:t>
            </w:r>
          </w:p>
        </w:tc>
        <w:tc>
          <w:tcPr>
            <w:tcW w:w="5374" w:type="dxa"/>
            <w:noWrap w:val="0"/>
            <w:vAlign w:val="center"/>
          </w:tcPr>
          <w:p w14:paraId="2B60D207">
            <w:pPr>
              <w:pStyle w:val="14"/>
              <w:snapToGrid w:val="0"/>
              <w:spacing w:line="300" w:lineRule="auto"/>
              <w:rPr>
                <w:rFonts w:hint="eastAsia" w:ascii="宋体" w:hAnsi="宋体" w:eastAsia="宋体" w:cs="宋体"/>
                <w:color w:val="auto"/>
                <w:kern w:val="2"/>
                <w:sz w:val="24"/>
                <w:szCs w:val="24"/>
                <w:highlight w:val="none"/>
              </w:rPr>
            </w:pPr>
          </w:p>
        </w:tc>
      </w:tr>
      <w:tr w14:paraId="3DE8C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907" w:type="dxa"/>
            <w:noWrap w:val="0"/>
            <w:vAlign w:val="center"/>
          </w:tcPr>
          <w:p w14:paraId="498BC0D3">
            <w:pPr>
              <w:adjustRightInd w:val="0"/>
              <w:snapToGrid w:val="0"/>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项目总报价</w:t>
            </w:r>
          </w:p>
        </w:tc>
        <w:tc>
          <w:tcPr>
            <w:tcW w:w="5374" w:type="dxa"/>
            <w:noWrap w:val="0"/>
            <w:vAlign w:val="center"/>
          </w:tcPr>
          <w:p w14:paraId="32C4205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元/2年</w:t>
            </w:r>
          </w:p>
          <w:p w14:paraId="07075A4C">
            <w:pPr>
              <w:adjustRightInd w:val="0"/>
              <w:snapToGrid w:val="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小写（人民币）：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元/2年</w:t>
            </w:r>
          </w:p>
        </w:tc>
      </w:tr>
      <w:tr w14:paraId="5BDE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907" w:type="dxa"/>
            <w:noWrap w:val="0"/>
            <w:vAlign w:val="center"/>
          </w:tcPr>
          <w:p w14:paraId="5E8A43A6">
            <w:pPr>
              <w:adjustRightInd w:val="0"/>
              <w:snapToGrid w:val="0"/>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w:t>
            </w:r>
          </w:p>
        </w:tc>
        <w:tc>
          <w:tcPr>
            <w:tcW w:w="5374" w:type="dxa"/>
            <w:noWrap w:val="0"/>
            <w:vAlign w:val="center"/>
          </w:tcPr>
          <w:p w14:paraId="64E56851">
            <w:pPr>
              <w:adjustRightInd w:val="0"/>
              <w:snapToGrid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2年</w:t>
            </w:r>
          </w:p>
        </w:tc>
      </w:tr>
      <w:tr w14:paraId="58936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907" w:type="dxa"/>
            <w:noWrap w:val="0"/>
            <w:vAlign w:val="center"/>
          </w:tcPr>
          <w:p w14:paraId="34EF4F92">
            <w:pPr>
              <w:adjustRightInd w:val="0"/>
              <w:snapToGrid w:val="0"/>
              <w:spacing w:line="300" w:lineRule="auto"/>
              <w:jc w:val="center"/>
              <w:rPr>
                <w:rFonts w:hint="default"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质量要求</w:t>
            </w:r>
          </w:p>
        </w:tc>
        <w:tc>
          <w:tcPr>
            <w:tcW w:w="5374" w:type="dxa"/>
            <w:noWrap w:val="0"/>
            <w:vAlign w:val="center"/>
          </w:tcPr>
          <w:p w14:paraId="483EDA26">
            <w:pPr>
              <w:adjustRightInd w:val="0"/>
              <w:snapToGrid w:val="0"/>
              <w:spacing w:line="30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满足规范要求</w:t>
            </w:r>
          </w:p>
        </w:tc>
      </w:tr>
      <w:tr w14:paraId="06EBA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907" w:type="dxa"/>
            <w:noWrap w:val="0"/>
            <w:vAlign w:val="center"/>
          </w:tcPr>
          <w:p w14:paraId="1E5F2384">
            <w:pPr>
              <w:adjustRightInd w:val="0"/>
              <w:snapToGrid w:val="0"/>
              <w:spacing w:line="30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项目负责人</w:t>
            </w:r>
          </w:p>
        </w:tc>
        <w:tc>
          <w:tcPr>
            <w:tcW w:w="5374" w:type="dxa"/>
            <w:noWrap w:val="0"/>
            <w:vAlign w:val="center"/>
          </w:tcPr>
          <w:p w14:paraId="04496C9F">
            <w:pPr>
              <w:adjustRightInd w:val="0"/>
              <w:snapToGrid w:val="0"/>
              <w:spacing w:line="300" w:lineRule="auto"/>
              <w:rPr>
                <w:rFonts w:hint="eastAsia" w:ascii="宋体" w:hAnsi="宋体" w:eastAsia="宋体" w:cs="宋体"/>
                <w:color w:val="auto"/>
                <w:sz w:val="24"/>
                <w:szCs w:val="24"/>
                <w:highlight w:val="none"/>
              </w:rPr>
            </w:pPr>
          </w:p>
        </w:tc>
      </w:tr>
    </w:tbl>
    <w:p w14:paraId="367440A1">
      <w:pPr>
        <w:rPr>
          <w:rFonts w:hint="eastAsia" w:eastAsia="黑体"/>
          <w:bCs/>
          <w:color w:val="auto"/>
          <w:sz w:val="24"/>
          <w:szCs w:val="24"/>
          <w:highlight w:val="none"/>
          <w:lang w:eastAsia="zh-CN"/>
        </w:rPr>
      </w:pPr>
    </w:p>
    <w:p w14:paraId="24D981B0">
      <w:pPr>
        <w:overflowPunct w:val="0"/>
        <w:rPr>
          <w:rFonts w:hint="eastAsia" w:ascii="宋体" w:hAnsi="宋体" w:eastAsia="宋体" w:cs="宋体"/>
          <w:b/>
          <w:color w:val="auto"/>
          <w:sz w:val="24"/>
          <w:highlight w:val="none"/>
        </w:rPr>
      </w:pPr>
      <w:r>
        <w:rPr>
          <w:rFonts w:hint="eastAsia" w:ascii="宋体" w:hAnsi="宋体" w:cs="宋体"/>
          <w:color w:val="auto"/>
          <w:sz w:val="24"/>
          <w:szCs w:val="28"/>
          <w:highlight w:val="none"/>
        </w:rPr>
        <w:t>注：</w:t>
      </w:r>
      <w:r>
        <w:rPr>
          <w:rFonts w:hint="eastAsia" w:ascii="宋体" w:hAnsi="宋体" w:eastAsia="宋体" w:cs="宋体"/>
          <w:b/>
          <w:color w:val="auto"/>
          <w:sz w:val="24"/>
          <w:highlight w:val="none"/>
        </w:rPr>
        <w:t>1、开标一览表中的内容应与</w:t>
      </w:r>
      <w:r>
        <w:rPr>
          <w:rFonts w:hint="eastAsia" w:ascii="宋体" w:hAnsi="宋体" w:eastAsia="宋体" w:cs="宋体"/>
          <w:b/>
          <w:color w:val="auto"/>
          <w:sz w:val="24"/>
          <w:highlight w:val="none"/>
          <w:lang w:val="en-US" w:eastAsia="zh-CN"/>
        </w:rPr>
        <w:t>投标</w:t>
      </w:r>
      <w:r>
        <w:rPr>
          <w:rFonts w:hint="eastAsia" w:ascii="宋体" w:hAnsi="宋体" w:eastAsia="宋体" w:cs="宋体"/>
          <w:b/>
          <w:color w:val="auto"/>
          <w:sz w:val="24"/>
          <w:highlight w:val="none"/>
        </w:rPr>
        <w:t>函内容一致，否则评标时一律按开标一览表中内容为准，开标一览表中必须盖章或签字。</w:t>
      </w:r>
    </w:p>
    <w:p w14:paraId="3E8DB390">
      <w:pPr>
        <w:overflowPunct w:val="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2、报价均以</w:t>
      </w:r>
      <w:r>
        <w:rPr>
          <w:rFonts w:hint="eastAsia" w:ascii="宋体" w:hAnsi="宋体" w:eastAsia="宋体" w:cs="宋体"/>
          <w:b/>
          <w:color w:val="auto"/>
          <w:sz w:val="24"/>
          <w:highlight w:val="none"/>
          <w:lang w:eastAsia="zh-CN"/>
        </w:rPr>
        <w:t>人民币元表示，金额精确到小数点后2位。</w:t>
      </w:r>
    </w:p>
    <w:p w14:paraId="75B61849">
      <w:pPr>
        <w:spacing w:after="0" w:line="360" w:lineRule="auto"/>
        <w:rPr>
          <w:rFonts w:hint="eastAsia" w:ascii="宋体" w:hAnsi="宋体" w:cs="宋体"/>
          <w:color w:val="auto"/>
          <w:sz w:val="24"/>
          <w:szCs w:val="28"/>
          <w:highlight w:val="none"/>
        </w:rPr>
      </w:pPr>
    </w:p>
    <w:p w14:paraId="665BDA73">
      <w:pPr>
        <w:ind w:left="-216" w:firstLine="221"/>
        <w:rPr>
          <w:rFonts w:ascii="宋体" w:hAnsi="宋体"/>
          <w:b/>
          <w:color w:val="auto"/>
          <w:sz w:val="22"/>
          <w:highlight w:val="none"/>
          <w:u w:val="single"/>
        </w:rPr>
      </w:pPr>
    </w:p>
    <w:p w14:paraId="60062FD6">
      <w:pPr>
        <w:pStyle w:val="545"/>
        <w:rPr>
          <w:rFonts w:hint="eastAsia"/>
          <w:color w:val="auto"/>
          <w:highlight w:val="none"/>
        </w:rPr>
      </w:pPr>
    </w:p>
    <w:p w14:paraId="5E7660E4">
      <w:pPr>
        <w:rPr>
          <w:rFonts w:eastAsia="黑体"/>
          <w:bCs/>
          <w:color w:val="auto"/>
          <w:sz w:val="24"/>
          <w:szCs w:val="24"/>
          <w:highlight w:val="none"/>
        </w:rPr>
      </w:pPr>
      <w:r>
        <w:rPr>
          <w:rFonts w:eastAsia="黑体"/>
          <w:bCs/>
          <w:color w:val="auto"/>
          <w:sz w:val="24"/>
          <w:szCs w:val="24"/>
          <w:highlight w:val="none"/>
        </w:rPr>
        <w:t>法定代表人或法定代表人授权代表签字或盖章：</w:t>
      </w:r>
    </w:p>
    <w:p w14:paraId="70BE92C8">
      <w:pPr>
        <w:rPr>
          <w:rFonts w:eastAsia="黑体"/>
          <w:bCs/>
          <w:color w:val="auto"/>
          <w:sz w:val="24"/>
          <w:szCs w:val="24"/>
          <w:highlight w:val="none"/>
        </w:rPr>
      </w:pPr>
    </w:p>
    <w:p w14:paraId="19CAAA22">
      <w:pPr>
        <w:rPr>
          <w:rFonts w:eastAsia="黑体"/>
          <w:bCs/>
          <w:color w:val="auto"/>
          <w:sz w:val="24"/>
          <w:szCs w:val="24"/>
          <w:highlight w:val="none"/>
        </w:rPr>
      </w:pPr>
      <w:r>
        <w:rPr>
          <w:rFonts w:eastAsia="黑体"/>
          <w:bCs/>
          <w:color w:val="auto"/>
          <w:sz w:val="24"/>
          <w:szCs w:val="24"/>
          <w:highlight w:val="none"/>
        </w:rPr>
        <w:t>日期：</w:t>
      </w:r>
    </w:p>
    <w:p w14:paraId="7708D737">
      <w:pPr>
        <w:pStyle w:val="223"/>
        <w:ind w:firstLine="530"/>
        <w:rPr>
          <w:rFonts w:hint="eastAsia"/>
          <w:b/>
          <w:bCs/>
          <w:color w:val="auto"/>
          <w:highlight w:val="none"/>
        </w:rPr>
      </w:pPr>
    </w:p>
    <w:p w14:paraId="0A62497E">
      <w:pPr>
        <w:rPr>
          <w:rFonts w:hint="eastAsia" w:eastAsia="黑体"/>
          <w:bCs/>
          <w:color w:val="auto"/>
          <w:sz w:val="28"/>
          <w:szCs w:val="28"/>
          <w:highlight w:val="none"/>
        </w:rPr>
      </w:pPr>
      <w:r>
        <w:rPr>
          <w:rFonts w:eastAsia="黑体"/>
          <w:bCs/>
          <w:color w:val="auto"/>
          <w:sz w:val="28"/>
          <w:szCs w:val="28"/>
          <w:highlight w:val="none"/>
        </w:rPr>
        <w:br w:type="page" w:clear="all"/>
      </w:r>
      <w:r>
        <w:rPr>
          <w:rFonts w:eastAsia="黑体"/>
          <w:bCs/>
          <w:color w:val="auto"/>
          <w:sz w:val="28"/>
          <w:szCs w:val="28"/>
          <w:highlight w:val="none"/>
        </w:rPr>
        <w:t>(</w:t>
      </w:r>
      <w:r>
        <w:rPr>
          <w:rFonts w:hint="eastAsia" w:eastAsia="黑体"/>
          <w:bCs/>
          <w:color w:val="auto"/>
          <w:sz w:val="28"/>
          <w:szCs w:val="28"/>
          <w:highlight w:val="none"/>
        </w:rPr>
        <w:t>六</w:t>
      </w:r>
      <w:r>
        <w:rPr>
          <w:rFonts w:eastAsia="黑体"/>
          <w:bCs/>
          <w:color w:val="auto"/>
          <w:sz w:val="28"/>
          <w:szCs w:val="28"/>
          <w:highlight w:val="none"/>
        </w:rPr>
        <w:t>)</w:t>
      </w:r>
      <w:r>
        <w:rPr>
          <w:rFonts w:hint="eastAsia" w:eastAsia="黑体"/>
          <w:bCs/>
          <w:color w:val="auto"/>
          <w:sz w:val="28"/>
          <w:szCs w:val="28"/>
          <w:highlight w:val="none"/>
        </w:rPr>
        <w:t>明细报价表</w:t>
      </w:r>
      <w:r>
        <w:rPr>
          <w:rFonts w:eastAsia="黑体"/>
          <w:bCs/>
          <w:color w:val="auto"/>
          <w:sz w:val="28"/>
          <w:szCs w:val="28"/>
          <w:highlight w:val="none"/>
        </w:rPr>
        <w:t xml:space="preserve"> (</w:t>
      </w:r>
      <w:r>
        <w:rPr>
          <w:rFonts w:hint="eastAsia" w:eastAsia="黑体"/>
          <w:bCs/>
          <w:color w:val="auto"/>
          <w:sz w:val="28"/>
          <w:szCs w:val="28"/>
          <w:highlight w:val="none"/>
        </w:rPr>
        <w:t>格式</w:t>
      </w:r>
      <w:r>
        <w:rPr>
          <w:rFonts w:eastAsia="黑体"/>
          <w:bCs/>
          <w:color w:val="auto"/>
          <w:sz w:val="28"/>
          <w:szCs w:val="28"/>
          <w:highlight w:val="none"/>
        </w:rPr>
        <w:t>)</w:t>
      </w:r>
      <w:r>
        <w:rPr>
          <w:rFonts w:hint="eastAsia" w:eastAsia="黑体"/>
          <w:bCs/>
          <w:color w:val="auto"/>
          <w:sz w:val="28"/>
          <w:szCs w:val="28"/>
          <w:highlight w:val="none"/>
        </w:rPr>
        <w:t>：</w:t>
      </w:r>
    </w:p>
    <w:p w14:paraId="10D1B211">
      <w:pPr>
        <w:jc w:val="center"/>
        <w:rPr>
          <w:rFonts w:hint="eastAsia" w:eastAsia="黑体"/>
          <w:bCs/>
          <w:color w:val="auto"/>
          <w:sz w:val="28"/>
          <w:szCs w:val="28"/>
          <w:highlight w:val="none"/>
        </w:rPr>
      </w:pPr>
    </w:p>
    <w:p w14:paraId="17D63384">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明细报价表</w:t>
      </w:r>
    </w:p>
    <w:p w14:paraId="1137F6E5">
      <w:pPr>
        <w:rPr>
          <w:rFonts w:hint="eastAsia" w:ascii="黑体" w:eastAsia="黑体"/>
          <w:bCs/>
          <w:color w:val="auto"/>
          <w:sz w:val="24"/>
          <w:szCs w:val="24"/>
          <w:highlight w:val="none"/>
        </w:rPr>
      </w:pPr>
    </w:p>
    <w:p w14:paraId="355CC4E4">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val="en-US" w:eastAsia="zh-CN"/>
        </w:rPr>
        <w:t>JSZC-320205-CYZR-G2024-0036</w:t>
      </w:r>
    </w:p>
    <w:p w14:paraId="5F7CEAEC">
      <w:pPr>
        <w:spacing w:after="0" w:line="360" w:lineRule="auto"/>
        <w:jc w:val="center"/>
        <w:rPr>
          <w:rFonts w:hint="eastAsia"/>
          <w:b/>
          <w:bCs/>
          <w:color w:val="auto"/>
          <w:sz w:val="24"/>
          <w:szCs w:val="24"/>
          <w:highlight w:val="none"/>
        </w:rPr>
      </w:pPr>
      <w:r>
        <w:rPr>
          <w:rFonts w:hint="eastAsia" w:ascii="宋体" w:hAnsi="宋体"/>
          <w:color w:val="auto"/>
          <w:sz w:val="24"/>
          <w:highlight w:val="none"/>
          <w:u w:val="single"/>
        </w:rPr>
        <w:t>2024-2025年安镇街道农村道路养护项目</w:t>
      </w:r>
      <w:r>
        <w:rPr>
          <w:rFonts w:hint="eastAsia" w:ascii="宋体" w:hAnsi="宋体"/>
          <w:color w:val="auto"/>
          <w:sz w:val="24"/>
          <w:highlight w:val="none"/>
          <w:u w:val="single"/>
          <w:lang w:eastAsia="zh-CN"/>
        </w:rPr>
        <w:t>（</w:t>
      </w:r>
      <w:r>
        <w:rPr>
          <w:rFonts w:hint="eastAsia" w:ascii="宋体" w:hAnsi="宋体"/>
          <w:b/>
          <w:bCs/>
          <w:color w:val="auto"/>
          <w:sz w:val="24"/>
          <w:highlight w:val="none"/>
          <w:u w:val="single"/>
          <w:lang w:val="en-US" w:eastAsia="zh-CN"/>
        </w:rPr>
        <w:t>标段一：安镇片区</w:t>
      </w:r>
      <w:r>
        <w:rPr>
          <w:rFonts w:hint="eastAsia" w:ascii="宋体" w:hAnsi="宋体"/>
          <w:color w:val="auto"/>
          <w:sz w:val="24"/>
          <w:highlight w:val="none"/>
          <w:u w:val="single"/>
          <w:lang w:eastAsia="zh-CN"/>
        </w:rPr>
        <w:t>）</w:t>
      </w:r>
      <w:r>
        <w:rPr>
          <w:rFonts w:hint="eastAsia" w:ascii="宋体" w:hAnsi="宋体"/>
          <w:color w:val="auto"/>
          <w:sz w:val="24"/>
          <w:highlight w:val="none"/>
        </w:rPr>
        <w:t>明细报价表</w:t>
      </w:r>
    </w:p>
    <w:tbl>
      <w:tblPr>
        <w:tblStyle w:val="33"/>
        <w:tblW w:w="103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0"/>
        <w:gridCol w:w="2231"/>
        <w:gridCol w:w="1320"/>
        <w:gridCol w:w="1275"/>
        <w:gridCol w:w="1395"/>
        <w:gridCol w:w="1407"/>
        <w:gridCol w:w="1757"/>
      </w:tblGrid>
      <w:tr w14:paraId="4F11E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CA9583">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CE822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项目名称</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1347824">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单位</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C268F8D">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数量(一年暂定)</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5B580CE">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综合单价(元)</w:t>
            </w: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92ADA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合价（元）</w:t>
            </w: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FE964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5872B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C3A2F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A6DBBE">
            <w:pPr>
              <w:keepNext w:val="0"/>
              <w:keepLines w:val="0"/>
              <w:widowControl/>
              <w:suppressLineNumbers w:val="0"/>
              <w:jc w:val="both"/>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维修或更换项目</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D68B5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23546F">
            <w:pPr>
              <w:jc w:val="center"/>
              <w:rPr>
                <w:rFonts w:hint="eastAsia" w:ascii="宋体" w:hAnsi="宋体" w:eastAsia="宋体" w:cs="宋体"/>
                <w:i w:val="0"/>
                <w:iCs w:val="0"/>
                <w:color w:val="auto"/>
                <w:sz w:val="22"/>
                <w:szCs w:val="22"/>
                <w:highlight w:val="none"/>
                <w:u w:val="none"/>
              </w:rPr>
            </w:pP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CDF5A0F">
            <w:pP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5C8F87">
            <w:pPr>
              <w:jc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32EF03">
            <w:pPr>
              <w:jc w:val="center"/>
              <w:rPr>
                <w:rFonts w:hint="eastAsia" w:ascii="宋体" w:hAnsi="宋体" w:eastAsia="宋体" w:cs="宋体"/>
                <w:i w:val="0"/>
                <w:iCs w:val="0"/>
                <w:color w:val="auto"/>
                <w:sz w:val="24"/>
                <w:szCs w:val="24"/>
                <w:highlight w:val="none"/>
                <w:u w:val="none"/>
              </w:rPr>
            </w:pPr>
          </w:p>
        </w:tc>
      </w:tr>
      <w:tr w14:paraId="71C2A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2B2B7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8DC31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AC-13沥青路面摊铺(厚度h=4cm)</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DCA6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A3F5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EB32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CE3A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9089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含补小坑洞、拆除、外运</w:t>
            </w:r>
          </w:p>
        </w:tc>
      </w:tr>
      <w:tr w14:paraId="70186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6958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C09E1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AC-13沥青路面摊铺（厚度每增加1cm）</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8AE9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0697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F96EB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6CD9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9069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如厚度每减少1cm，则扣除相应单价</w:t>
            </w:r>
          </w:p>
        </w:tc>
      </w:tr>
      <w:tr w14:paraId="4AD4D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1C9B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CA95E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AC-16沥青路面摊铺(厚度h=6cm)</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37754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B3197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C56C2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F70F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28E1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含补小坑洞、拆除、外运</w:t>
            </w:r>
          </w:p>
        </w:tc>
      </w:tr>
      <w:tr w14:paraId="48E50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579A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62665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路面灌缝</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F8B13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61D3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1950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5E855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00ED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39FC59">
            <w:pPr>
              <w:jc w:val="center"/>
              <w:rPr>
                <w:rFonts w:hint="eastAsia" w:ascii="宋体" w:hAnsi="宋体" w:eastAsia="宋体" w:cs="宋体"/>
                <w:i w:val="0"/>
                <w:iCs w:val="0"/>
                <w:color w:val="auto"/>
                <w:sz w:val="22"/>
                <w:szCs w:val="22"/>
                <w:highlight w:val="none"/>
                <w:u w:val="none"/>
              </w:rPr>
            </w:pPr>
          </w:p>
        </w:tc>
      </w:tr>
      <w:tr w14:paraId="3D388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EA8B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F1486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C30水泥混凝土浇筑、含养生（厚度暂估20cm）</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475B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Fonts w:hint="default" w:ascii="Times New Roman" w:hAnsi="Times New Roman" w:eastAsia="宋体" w:cs="Times New Roman"/>
                <w:i w:val="0"/>
                <w:iCs w:val="0"/>
                <w:color w:val="auto"/>
                <w:kern w:val="0"/>
                <w:sz w:val="24"/>
                <w:szCs w:val="24"/>
                <w:highlight w:val="none"/>
                <w:u w:val="none"/>
                <w:vertAlign w:val="superscript"/>
                <w:lang w:val="en-US" w:eastAsia="zh-CN" w:bidi="ar"/>
              </w:rPr>
              <w:t>3</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1BF0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968C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B437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3329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标号增减一等级单价增减20元；实际厚度按施工单位、甲方现场确认厚度折算</w:t>
            </w:r>
          </w:p>
        </w:tc>
      </w:tr>
      <w:tr w14:paraId="2F1B8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E3C0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540EE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级配碎石铺筑</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5FDA0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Fonts w:hint="default" w:ascii="Times New Roman" w:hAnsi="Times New Roman" w:eastAsia="宋体" w:cs="Times New Roman"/>
                <w:i w:val="0"/>
                <w:iCs w:val="0"/>
                <w:color w:val="auto"/>
                <w:kern w:val="0"/>
                <w:sz w:val="24"/>
                <w:szCs w:val="24"/>
                <w:highlight w:val="none"/>
                <w:u w:val="none"/>
                <w:vertAlign w:val="superscript"/>
                <w:lang w:val="en-US" w:eastAsia="zh-CN" w:bidi="ar"/>
              </w:rPr>
              <w:t>3</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AA62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0F11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0D0B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23F501">
            <w:pPr>
              <w:jc w:val="center"/>
              <w:rPr>
                <w:rFonts w:hint="eastAsia" w:ascii="宋体" w:hAnsi="宋体" w:eastAsia="宋体" w:cs="宋体"/>
                <w:i w:val="0"/>
                <w:iCs w:val="0"/>
                <w:color w:val="auto"/>
                <w:sz w:val="22"/>
                <w:szCs w:val="22"/>
                <w:highlight w:val="none"/>
                <w:u w:val="none"/>
              </w:rPr>
            </w:pPr>
          </w:p>
        </w:tc>
      </w:tr>
      <w:tr w14:paraId="62FDE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5538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C6BF5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沥青封层</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21C71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55700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68ED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nil"/>
              <w:bottom w:val="single" w:color="000000" w:sz="8" w:space="0"/>
              <w:right w:val="single" w:color="000000" w:sz="8" w:space="0"/>
            </w:tcBorders>
            <w:shd w:val="clear" w:color="auto" w:fill="auto"/>
            <w:vAlign w:val="center"/>
          </w:tcPr>
          <w:p w14:paraId="4630E7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AE6887">
            <w:pPr>
              <w:jc w:val="center"/>
              <w:rPr>
                <w:rFonts w:hint="eastAsia" w:ascii="宋体" w:hAnsi="宋体" w:eastAsia="宋体" w:cs="宋体"/>
                <w:i w:val="0"/>
                <w:iCs w:val="0"/>
                <w:color w:val="auto"/>
                <w:sz w:val="22"/>
                <w:szCs w:val="22"/>
                <w:highlight w:val="none"/>
                <w:u w:val="none"/>
              </w:rPr>
            </w:pPr>
          </w:p>
        </w:tc>
      </w:tr>
      <w:tr w14:paraId="08204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5EB4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4E3F4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沥青粘层</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061E0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A8424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D3EF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EBBD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6D55C1">
            <w:pPr>
              <w:jc w:val="center"/>
              <w:rPr>
                <w:rFonts w:hint="eastAsia" w:ascii="宋体" w:hAnsi="宋体" w:eastAsia="宋体" w:cs="宋体"/>
                <w:i w:val="0"/>
                <w:iCs w:val="0"/>
                <w:color w:val="auto"/>
                <w:sz w:val="22"/>
                <w:szCs w:val="22"/>
                <w:highlight w:val="none"/>
                <w:u w:val="none"/>
              </w:rPr>
            </w:pPr>
          </w:p>
        </w:tc>
      </w:tr>
      <w:tr w14:paraId="022A7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8E55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48FF2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沥青铣刨(厚度h=4cm)</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B268A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F182E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64DC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A87F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D989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含拆除物外运</w:t>
            </w:r>
          </w:p>
        </w:tc>
      </w:tr>
      <w:tr w14:paraId="0D77D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BFEB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C02D8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水泥混凝土路挖除(含破碎、废弃)（厚度暂估20cm）</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C275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Fonts w:hint="default" w:ascii="Times New Roman" w:hAnsi="Times New Roman" w:eastAsia="宋体" w:cs="Times New Roman"/>
                <w:i w:val="0"/>
                <w:iCs w:val="0"/>
                <w:color w:val="auto"/>
                <w:kern w:val="0"/>
                <w:sz w:val="24"/>
                <w:szCs w:val="24"/>
                <w:highlight w:val="none"/>
                <w:u w:val="none"/>
                <w:vertAlign w:val="superscript"/>
                <w:lang w:val="en-US" w:eastAsia="zh-CN" w:bidi="ar"/>
              </w:rPr>
              <w:t>3</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D216B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9DD7B4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4732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CEAB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处置点、运距由投标人综合考虑，结算时不另计；实际厚度按施工单位、甲方现场确认厚度折算</w:t>
            </w:r>
          </w:p>
        </w:tc>
      </w:tr>
      <w:tr w14:paraId="1E772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D4D6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1C7A2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渣土、废料挖运</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C83F5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Fonts w:hint="default" w:ascii="Times New Roman" w:hAnsi="Times New Roman" w:eastAsia="宋体" w:cs="Times New Roman"/>
                <w:i w:val="0"/>
                <w:iCs w:val="0"/>
                <w:color w:val="auto"/>
                <w:kern w:val="0"/>
                <w:sz w:val="24"/>
                <w:szCs w:val="24"/>
                <w:highlight w:val="none"/>
                <w:u w:val="none"/>
                <w:vertAlign w:val="superscript"/>
                <w:lang w:val="en-US" w:eastAsia="zh-CN" w:bidi="ar"/>
              </w:rPr>
              <w:t>3</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76601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09EF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1356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1306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处置点、运距由投标人综合考虑，结算时不另计</w:t>
            </w:r>
          </w:p>
        </w:tc>
      </w:tr>
      <w:tr w14:paraId="0DFEC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6326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5DC1C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积水处理</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B923D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处</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D65FB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A264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849C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7A07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积水连城一片视为1处；含积水抽干、路面清扫、平石调整</w:t>
            </w:r>
          </w:p>
        </w:tc>
      </w:tr>
      <w:tr w14:paraId="728C0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958B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6406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防坠网</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F450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95900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13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85EC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5BCB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D4BF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新增防坠网</w:t>
            </w:r>
          </w:p>
        </w:tc>
      </w:tr>
      <w:tr w14:paraId="05F95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8DB6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9AC6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φ700重型球墨铸铁防沉降井圈盖抬升及更换</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CB3F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1F05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3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F7A0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7917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DF90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含垃圾清运，井圈盖更换</w:t>
            </w:r>
          </w:p>
        </w:tc>
      </w:tr>
      <w:tr w14:paraId="5AC84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8D09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055D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φ700现状井圈盖抬升</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65F0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EAE1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13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679F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6D64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20F0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含垃圾清运，井圈盖利用</w:t>
            </w:r>
          </w:p>
        </w:tc>
      </w:tr>
      <w:tr w14:paraId="44C47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068C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F313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铸铁盖板</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7981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FDE83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75</w:t>
            </w:r>
          </w:p>
        </w:tc>
        <w:tc>
          <w:tcPr>
            <w:tcW w:w="13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23C9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677D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657A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新增铸铁盖板、同现状盖板</w:t>
            </w:r>
          </w:p>
        </w:tc>
      </w:tr>
      <w:tr w14:paraId="2E52F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19A1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4340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预制侧石更换</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BB6B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4CF8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w:t>
            </w:r>
          </w:p>
        </w:tc>
        <w:tc>
          <w:tcPr>
            <w:tcW w:w="13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4DAA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0EE6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82DA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含拆除、垃圾清运</w:t>
            </w:r>
          </w:p>
        </w:tc>
      </w:tr>
      <w:tr w14:paraId="5D9EF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1C23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2FA8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预制平石更换</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B2AA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A98A7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w:t>
            </w:r>
          </w:p>
        </w:tc>
        <w:tc>
          <w:tcPr>
            <w:tcW w:w="13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6C20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822F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7B66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含拆除、垃圾清运</w:t>
            </w:r>
          </w:p>
        </w:tc>
      </w:tr>
      <w:tr w14:paraId="496B2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DE14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A5E38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预制侧石维修</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2CFC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729142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w:t>
            </w:r>
          </w:p>
        </w:tc>
        <w:tc>
          <w:tcPr>
            <w:tcW w:w="13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9EEE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ADDA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AA9C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含拆除、垃圾清运</w:t>
            </w:r>
          </w:p>
        </w:tc>
      </w:tr>
      <w:tr w14:paraId="34A66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0044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3E8A9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预制平石维修</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6582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FB822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w:t>
            </w:r>
          </w:p>
        </w:tc>
        <w:tc>
          <w:tcPr>
            <w:tcW w:w="13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198B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DA8B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8F1D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含拆除、垃圾清运</w:t>
            </w:r>
          </w:p>
        </w:tc>
      </w:tr>
      <w:tr w14:paraId="0E8BA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7249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773E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钢筋混凝土桥栏杆维修</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06F86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1912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F6A4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52D9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5C75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主材更换</w:t>
            </w:r>
          </w:p>
        </w:tc>
      </w:tr>
      <w:tr w14:paraId="332B7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A55C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0391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钢管桥栏杆维修</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8C05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0ED8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2BCC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F9EC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C27A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主材更换</w:t>
            </w:r>
          </w:p>
        </w:tc>
      </w:tr>
      <w:tr w14:paraId="71B0C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A49A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595C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桥伸缩缝维修</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BECB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8A377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3897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EE59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4B5A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钢伸缩缝更换</w:t>
            </w:r>
          </w:p>
        </w:tc>
      </w:tr>
      <w:tr w14:paraId="0A590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C50D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DD48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桥伸缩缝清理保养</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B9AA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9D933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DD525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3AD8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984989">
            <w:pPr>
              <w:jc w:val="center"/>
              <w:rPr>
                <w:rFonts w:hint="eastAsia" w:ascii="宋体" w:hAnsi="宋体" w:eastAsia="宋体" w:cs="宋体"/>
                <w:i w:val="0"/>
                <w:iCs w:val="0"/>
                <w:color w:val="auto"/>
                <w:sz w:val="24"/>
                <w:szCs w:val="24"/>
                <w:highlight w:val="none"/>
                <w:u w:val="none"/>
              </w:rPr>
            </w:pPr>
          </w:p>
        </w:tc>
      </w:tr>
      <w:tr w14:paraId="7D7F6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B663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1CD8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桥栏杆、扶手防锈漆</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4F21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FD30F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AE2E5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926F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D8AF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按原规格，不含新更换栏杆的刷漆</w:t>
            </w:r>
          </w:p>
        </w:tc>
      </w:tr>
      <w:tr w14:paraId="5FC4E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D02F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A1E3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桥铭牌字体油漆描新</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CD267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块</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1C584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5F75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633C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53B35C">
            <w:pPr>
              <w:jc w:val="center"/>
              <w:rPr>
                <w:rFonts w:hint="eastAsia" w:ascii="宋体" w:hAnsi="宋体" w:eastAsia="宋体" w:cs="宋体"/>
                <w:i w:val="0"/>
                <w:iCs w:val="0"/>
                <w:color w:val="auto"/>
                <w:sz w:val="24"/>
                <w:szCs w:val="24"/>
                <w:highlight w:val="none"/>
                <w:u w:val="none"/>
              </w:rPr>
            </w:pPr>
          </w:p>
        </w:tc>
      </w:tr>
      <w:tr w14:paraId="4AE65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A6A17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bottom"/>
          </w:tcPr>
          <w:p w14:paraId="0228258B">
            <w:pPr>
              <w:jc w:val="left"/>
              <w:rPr>
                <w:rFonts w:hint="eastAsia" w:ascii="宋体" w:hAnsi="宋体" w:eastAsia="宋体" w:cs="宋体"/>
                <w:b/>
                <w:bCs/>
                <w:i w:val="0"/>
                <w:iCs w:val="0"/>
                <w:color w:val="auto"/>
                <w:sz w:val="24"/>
                <w:szCs w:val="24"/>
                <w:highlight w:val="none"/>
                <w:u w:val="none"/>
              </w:rPr>
            </w:pP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EC2F47">
            <w:pPr>
              <w:jc w:val="center"/>
              <w:rPr>
                <w:rFonts w:hint="eastAsia" w:ascii="宋体" w:hAnsi="宋体" w:eastAsia="宋体" w:cs="宋体"/>
                <w:i w:val="0"/>
                <w:iCs w:val="0"/>
                <w:color w:val="auto"/>
                <w:sz w:val="22"/>
                <w:szCs w:val="22"/>
                <w:highlight w:val="none"/>
                <w:u w:val="none"/>
              </w:rPr>
            </w:pP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F138D15">
            <w:pPr>
              <w:jc w:val="center"/>
              <w:rPr>
                <w:rFonts w:hint="eastAsia" w:ascii="宋体" w:hAnsi="宋体" w:eastAsia="宋体" w:cs="宋体"/>
                <w:i w:val="0"/>
                <w:iCs w:val="0"/>
                <w:color w:val="auto"/>
                <w:sz w:val="22"/>
                <w:szCs w:val="22"/>
                <w:highlight w:val="none"/>
                <w:u w:val="none"/>
              </w:rPr>
            </w:pP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CAEE4BE">
            <w:pPr>
              <w:jc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23B09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bottom"/>
          </w:tcPr>
          <w:p w14:paraId="759AAF14">
            <w:pPr>
              <w:jc w:val="center"/>
              <w:rPr>
                <w:rFonts w:hint="eastAsia" w:ascii="宋体" w:hAnsi="宋体" w:eastAsia="宋体" w:cs="宋体"/>
                <w:i w:val="0"/>
                <w:iCs w:val="0"/>
                <w:color w:val="auto"/>
                <w:sz w:val="24"/>
                <w:szCs w:val="24"/>
                <w:highlight w:val="none"/>
                <w:u w:val="none"/>
              </w:rPr>
            </w:pPr>
          </w:p>
        </w:tc>
      </w:tr>
      <w:tr w14:paraId="10041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130D2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35B4C6">
            <w:pPr>
              <w:keepNext w:val="0"/>
              <w:keepLines w:val="0"/>
              <w:widowControl/>
              <w:suppressLineNumbers w:val="0"/>
              <w:jc w:val="both"/>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其他零星人工、机械费用</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FE3D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F70AB0">
            <w:pPr>
              <w:jc w:val="center"/>
              <w:rPr>
                <w:rFonts w:hint="eastAsia" w:ascii="宋体" w:hAnsi="宋体" w:eastAsia="宋体" w:cs="宋体"/>
                <w:i w:val="0"/>
                <w:iCs w:val="0"/>
                <w:color w:val="auto"/>
                <w:sz w:val="22"/>
                <w:szCs w:val="22"/>
                <w:highlight w:val="none"/>
                <w:u w:val="none"/>
              </w:rPr>
            </w:pP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DCB8DED">
            <w:pPr>
              <w:jc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35F2E1">
            <w:pPr>
              <w:jc w:val="center"/>
              <w:rPr>
                <w:rFonts w:hint="eastAsia" w:ascii="宋体" w:hAnsi="宋体" w:eastAsia="宋体" w:cs="宋体"/>
                <w:b/>
                <w:bCs/>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bottom"/>
          </w:tcPr>
          <w:p w14:paraId="334DA34E">
            <w:pPr>
              <w:jc w:val="center"/>
              <w:rPr>
                <w:rFonts w:hint="eastAsia" w:ascii="宋体" w:hAnsi="宋体" w:eastAsia="宋体" w:cs="宋体"/>
                <w:i w:val="0"/>
                <w:iCs w:val="0"/>
                <w:color w:val="auto"/>
                <w:sz w:val="24"/>
                <w:szCs w:val="24"/>
                <w:highlight w:val="none"/>
                <w:u w:val="none"/>
              </w:rPr>
            </w:pPr>
          </w:p>
        </w:tc>
      </w:tr>
      <w:tr w14:paraId="38429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4E8F8D">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F7BA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人工</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C370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工日</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8FD3B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187A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EE39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A17F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本项为除清单内维修或更换项目外所用的零星人工，数量由现场由施工单位、甲方共同签证确认。</w:t>
            </w:r>
          </w:p>
        </w:tc>
      </w:tr>
      <w:tr w14:paraId="2CEF9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87046B">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730C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汽车(5t)</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E45E9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F8AE6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BA4E6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14BB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F1FE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本项为除清单内维修或更换项目外所用的零星汽车台班，数量由现场由施工单位、甲方共同签证确认。</w:t>
            </w:r>
          </w:p>
        </w:tc>
      </w:tr>
      <w:tr w14:paraId="42A7B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43A1B0">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3</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3127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空压机、发电机车辆(卡车)</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38B0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AE72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3A2A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BE77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DC78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空压机、发电机一起合并综合为一个台</w:t>
            </w:r>
            <w:r>
              <w:rPr>
                <w:rFonts w:hint="eastAsia" w:ascii="宋体" w:hAnsi="宋体" w:cs="宋体"/>
                <w:i w:val="0"/>
                <w:iCs w:val="0"/>
                <w:color w:val="auto"/>
                <w:kern w:val="0"/>
                <w:sz w:val="24"/>
                <w:szCs w:val="24"/>
                <w:highlight w:val="none"/>
                <w:u w:val="none"/>
                <w:lang w:val="en-US" w:eastAsia="zh-CN" w:bidi="ar"/>
              </w:rPr>
              <w:t>班</w:t>
            </w:r>
            <w:r>
              <w:rPr>
                <w:rFonts w:hint="eastAsia" w:ascii="宋体" w:hAnsi="宋体" w:eastAsia="宋体" w:cs="宋体"/>
                <w:i w:val="0"/>
                <w:iCs w:val="0"/>
                <w:color w:val="auto"/>
                <w:kern w:val="0"/>
                <w:sz w:val="24"/>
                <w:szCs w:val="24"/>
                <w:highlight w:val="none"/>
                <w:u w:val="none"/>
                <w:lang w:val="en-US" w:eastAsia="zh-CN" w:bidi="ar"/>
              </w:rPr>
              <w:t>；                       本项为除清单内维修或更换项目外所用的零星台班，数量由现场由施工单位、甲方共同签证确认。</w:t>
            </w:r>
          </w:p>
        </w:tc>
      </w:tr>
      <w:tr w14:paraId="22569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CA3369">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4</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3B117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5T叉车</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B2F41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AB5D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BDB4A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F76E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75B2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本项为除清单内维修或更换项目外所用的零星叉车台班，数量由现场由施工单位、甲方共同签证确认。</w:t>
            </w:r>
          </w:p>
        </w:tc>
      </w:tr>
      <w:tr w14:paraId="6885F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19BA88">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5</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61A82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5T装载机</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83685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3015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2F2BF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4C1D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0902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本项为除清单内维修或更换项目外所用的零星装载机台班，数量由现场由施工单位、甲方共同签证确认。</w:t>
            </w:r>
          </w:p>
        </w:tc>
      </w:tr>
      <w:tr w14:paraId="18A9A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3E03F6">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6</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FED0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12t压路机</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1D45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E6C5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D62BA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58B1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FE7C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本项为除清单内维修或更换项目外所用的零星压路机台班，数量由现场由施工单位、甲方共同签证确认。</w:t>
            </w:r>
          </w:p>
        </w:tc>
      </w:tr>
      <w:tr w14:paraId="0EF30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51A257">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7</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9391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破碎机</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DCF3D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6B5C5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9F20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3C20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01A3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本项为除清单内维修或更换项目外所用的零星破碎机台班，数量由现场由施工单位、甲方共同签证确认。</w:t>
            </w:r>
          </w:p>
        </w:tc>
      </w:tr>
      <w:tr w14:paraId="00C31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131FB8">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8</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C1F6D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0.6m3小挖机</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CBC34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09BE1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7A84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36D0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09A6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本项为除清单内维修或更换项目外所用的零星小挖机台班，数量由现场由施工单位、甲方共同签证确认。</w:t>
            </w:r>
          </w:p>
        </w:tc>
      </w:tr>
      <w:tr w14:paraId="30161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63E94F">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9</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3B82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大型设备进出场运费</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03BB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0469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76C87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756F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77CF5B">
            <w:pPr>
              <w:jc w:val="center"/>
              <w:rPr>
                <w:rFonts w:hint="eastAsia" w:ascii="宋体" w:hAnsi="宋体" w:eastAsia="宋体" w:cs="宋体"/>
                <w:i w:val="0"/>
                <w:iCs w:val="0"/>
                <w:color w:val="auto"/>
                <w:sz w:val="24"/>
                <w:szCs w:val="24"/>
                <w:highlight w:val="none"/>
                <w:u w:val="none"/>
              </w:rPr>
            </w:pPr>
          </w:p>
        </w:tc>
      </w:tr>
      <w:tr w14:paraId="040D9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79B3D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bottom"/>
          </w:tcPr>
          <w:p w14:paraId="2B4E6EB1">
            <w:pPr>
              <w:jc w:val="left"/>
              <w:rPr>
                <w:rFonts w:hint="eastAsia" w:ascii="宋体" w:hAnsi="宋体" w:eastAsia="宋体" w:cs="宋体"/>
                <w:b/>
                <w:bCs/>
                <w:i w:val="0"/>
                <w:iCs w:val="0"/>
                <w:color w:val="auto"/>
                <w:sz w:val="24"/>
                <w:szCs w:val="24"/>
                <w:highlight w:val="none"/>
                <w:u w:val="none"/>
              </w:rPr>
            </w:pP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04D5FA">
            <w:pPr>
              <w:jc w:val="center"/>
              <w:rPr>
                <w:rFonts w:hint="eastAsia" w:ascii="宋体" w:hAnsi="宋体" w:eastAsia="宋体" w:cs="宋体"/>
                <w:i w:val="0"/>
                <w:iCs w:val="0"/>
                <w:color w:val="auto"/>
                <w:sz w:val="22"/>
                <w:szCs w:val="22"/>
                <w:highlight w:val="none"/>
                <w:u w:val="none"/>
              </w:rPr>
            </w:pP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989D1D">
            <w:pPr>
              <w:jc w:val="center"/>
              <w:rPr>
                <w:rFonts w:hint="eastAsia" w:ascii="宋体" w:hAnsi="宋体" w:eastAsia="宋体" w:cs="宋体"/>
                <w:i w:val="0"/>
                <w:iCs w:val="0"/>
                <w:color w:val="auto"/>
                <w:sz w:val="22"/>
                <w:szCs w:val="22"/>
                <w:highlight w:val="none"/>
                <w:u w:val="none"/>
              </w:rPr>
            </w:pP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C3C2E9">
            <w:pPr>
              <w:jc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C0F79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EDB86C">
            <w:pPr>
              <w:jc w:val="center"/>
              <w:rPr>
                <w:rFonts w:hint="eastAsia" w:ascii="宋体" w:hAnsi="宋体" w:eastAsia="宋体" w:cs="宋体"/>
                <w:i w:val="0"/>
                <w:iCs w:val="0"/>
                <w:color w:val="auto"/>
                <w:sz w:val="24"/>
                <w:szCs w:val="24"/>
                <w:highlight w:val="none"/>
                <w:u w:val="none"/>
              </w:rPr>
            </w:pPr>
          </w:p>
        </w:tc>
      </w:tr>
      <w:tr w14:paraId="0E10D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8ABE2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DE8320">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巡查</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4005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958E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609F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64BB5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A3FA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包含两辆巡逻车、一名驾驶员及至少四名工人（其中一名须为市政专业的技术人员）的全年巡查费用。投标人对此项费用的报价不得超过150000元/年；                          此项包含：1、巡查人员费用（含巡逻人员工资及保障巡逻人员安全措施费和保险费）；2、巡逻车使用费（含巡逻车在道路临时停车时的安全措施费）；巡逻车类型按电动车辆计（投标人自行考虑巡逻车类型，中标后不得以变更巡逻车辆类型增加费用）</w:t>
            </w:r>
          </w:p>
        </w:tc>
      </w:tr>
      <w:tr w14:paraId="5FB9E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CF558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w:t>
            </w:r>
          </w:p>
        </w:tc>
        <w:tc>
          <w:tcPr>
            <w:tcW w:w="223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9C9BD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项目费用合计（一+二+三）</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8B7CF2">
            <w:pPr>
              <w:jc w:val="center"/>
              <w:rPr>
                <w:rFonts w:hint="eastAsia" w:ascii="宋体" w:hAnsi="宋体" w:eastAsia="宋体" w:cs="宋体"/>
                <w:i w:val="0"/>
                <w:iCs w:val="0"/>
                <w:color w:val="auto"/>
                <w:sz w:val="22"/>
                <w:szCs w:val="22"/>
                <w:highlight w:val="none"/>
                <w:u w:val="none"/>
              </w:rPr>
            </w:pPr>
          </w:p>
        </w:tc>
        <w:tc>
          <w:tcPr>
            <w:tcW w:w="127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6BFD0D1">
            <w:pPr>
              <w:jc w:val="center"/>
              <w:rPr>
                <w:rFonts w:hint="eastAsia" w:ascii="宋体" w:hAnsi="宋体" w:eastAsia="宋体" w:cs="宋体"/>
                <w:i w:val="0"/>
                <w:iCs w:val="0"/>
                <w:color w:val="auto"/>
                <w:sz w:val="22"/>
                <w:szCs w:val="22"/>
                <w:highlight w:val="none"/>
                <w:u w:val="none"/>
              </w:rPr>
            </w:pPr>
          </w:p>
        </w:tc>
        <w:tc>
          <w:tcPr>
            <w:tcW w:w="13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467633C">
            <w:pPr>
              <w:rPr>
                <w:rFonts w:hint="eastAsia" w:ascii="宋体" w:hAnsi="宋体" w:eastAsia="宋体" w:cs="宋体"/>
                <w:i w:val="0"/>
                <w:iCs w:val="0"/>
                <w:color w:val="auto"/>
                <w:sz w:val="22"/>
                <w:szCs w:val="22"/>
                <w:highlight w:val="none"/>
                <w:u w:val="none"/>
              </w:rPr>
            </w:pP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7E981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 xml:space="preserve"> </w:t>
            </w: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bottom"/>
          </w:tcPr>
          <w:p w14:paraId="750D3F68">
            <w:pPr>
              <w:jc w:val="left"/>
              <w:rPr>
                <w:rFonts w:hint="eastAsia" w:ascii="宋体" w:hAnsi="宋体" w:eastAsia="宋体" w:cs="宋体"/>
                <w:i w:val="0"/>
                <w:iCs w:val="0"/>
                <w:color w:val="auto"/>
                <w:sz w:val="24"/>
                <w:szCs w:val="24"/>
                <w:highlight w:val="none"/>
                <w:u w:val="none"/>
              </w:rPr>
            </w:pPr>
          </w:p>
        </w:tc>
      </w:tr>
      <w:tr w14:paraId="26B37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2175B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w:t>
            </w:r>
          </w:p>
        </w:tc>
        <w:tc>
          <w:tcPr>
            <w:tcW w:w="6221" w:type="dxa"/>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0A0924">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工程费用小计</w:t>
            </w:r>
            <w:r>
              <w:rPr>
                <w:rFonts w:hint="default" w:ascii="Times New Roman" w:hAnsi="Times New Roman" w:eastAsia="宋体" w:cs="Times New Roman"/>
                <w:b/>
                <w:bCs/>
                <w:i w:val="0"/>
                <w:iCs w:val="0"/>
                <w:color w:val="auto"/>
                <w:kern w:val="0"/>
                <w:sz w:val="24"/>
                <w:szCs w:val="24"/>
                <w:highlight w:val="none"/>
                <w:u w:val="none"/>
                <w:lang w:val="en-US" w:eastAsia="zh-CN" w:bidi="ar"/>
              </w:rPr>
              <w:t>(1</w:t>
            </w:r>
            <w:r>
              <w:rPr>
                <w:rFonts w:hint="eastAsia" w:ascii="宋体" w:hAnsi="宋体" w:eastAsia="宋体" w:cs="宋体"/>
                <w:b/>
                <w:bCs/>
                <w:i w:val="0"/>
                <w:iCs w:val="0"/>
                <w:color w:val="auto"/>
                <w:kern w:val="0"/>
                <w:sz w:val="24"/>
                <w:szCs w:val="24"/>
                <w:highlight w:val="none"/>
                <w:u w:val="none"/>
                <w:lang w:val="en-US" w:eastAsia="zh-CN" w:bidi="ar"/>
              </w:rPr>
              <w:t>年费用</w:t>
            </w:r>
            <w:r>
              <w:rPr>
                <w:rFonts w:hint="default" w:ascii="Times New Roman" w:hAnsi="Times New Roman" w:eastAsia="宋体" w:cs="Times New Roman"/>
                <w:b/>
                <w:bCs/>
                <w:i w:val="0"/>
                <w:iCs w:val="0"/>
                <w:color w:val="auto"/>
                <w:kern w:val="0"/>
                <w:sz w:val="24"/>
                <w:szCs w:val="24"/>
                <w:highlight w:val="none"/>
                <w:u w:val="none"/>
                <w:lang w:val="en-US" w:eastAsia="zh-CN" w:bidi="ar"/>
              </w:rPr>
              <w:t>)</w:t>
            </w: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72958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07C379">
            <w:pPr>
              <w:jc w:val="center"/>
              <w:rPr>
                <w:rFonts w:hint="eastAsia" w:ascii="宋体" w:hAnsi="宋体" w:eastAsia="宋体" w:cs="宋体"/>
                <w:i w:val="0"/>
                <w:iCs w:val="0"/>
                <w:color w:val="auto"/>
                <w:sz w:val="22"/>
                <w:szCs w:val="22"/>
                <w:highlight w:val="none"/>
                <w:u w:val="none"/>
              </w:rPr>
            </w:pPr>
          </w:p>
        </w:tc>
      </w:tr>
      <w:tr w14:paraId="7956C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99AB3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六</w:t>
            </w:r>
          </w:p>
        </w:tc>
        <w:tc>
          <w:tcPr>
            <w:tcW w:w="6221" w:type="dxa"/>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828C71">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工程费用合计</w:t>
            </w:r>
            <w:r>
              <w:rPr>
                <w:rFonts w:hint="default" w:ascii="Times New Roman" w:hAnsi="Times New Roman" w:eastAsia="宋体" w:cs="Times New Roman"/>
                <w:b/>
                <w:bCs/>
                <w:i w:val="0"/>
                <w:iCs w:val="0"/>
                <w:color w:val="auto"/>
                <w:kern w:val="0"/>
                <w:sz w:val="24"/>
                <w:szCs w:val="24"/>
                <w:highlight w:val="none"/>
                <w:u w:val="none"/>
                <w:lang w:val="en-US" w:eastAsia="zh-CN" w:bidi="ar"/>
              </w:rPr>
              <w:t>(2</w:t>
            </w:r>
            <w:r>
              <w:rPr>
                <w:rFonts w:hint="eastAsia" w:ascii="宋体" w:hAnsi="宋体" w:eastAsia="宋体" w:cs="宋体"/>
                <w:b/>
                <w:bCs/>
                <w:i w:val="0"/>
                <w:iCs w:val="0"/>
                <w:color w:val="auto"/>
                <w:kern w:val="0"/>
                <w:sz w:val="24"/>
                <w:szCs w:val="24"/>
                <w:highlight w:val="none"/>
                <w:u w:val="none"/>
                <w:lang w:val="en-US" w:eastAsia="zh-CN" w:bidi="ar"/>
              </w:rPr>
              <w:t>年费用</w:t>
            </w:r>
            <w:r>
              <w:rPr>
                <w:rFonts w:hint="default" w:ascii="Times New Roman" w:hAnsi="Times New Roman" w:eastAsia="宋体" w:cs="Times New Roman"/>
                <w:b/>
                <w:bCs/>
                <w:i w:val="0"/>
                <w:iCs w:val="0"/>
                <w:color w:val="auto"/>
                <w:kern w:val="0"/>
                <w:sz w:val="24"/>
                <w:szCs w:val="24"/>
                <w:highlight w:val="none"/>
                <w:u w:val="none"/>
                <w:lang w:val="en-US" w:eastAsia="zh-CN" w:bidi="ar"/>
              </w:rPr>
              <w:t>)</w:t>
            </w:r>
          </w:p>
        </w:tc>
        <w:tc>
          <w:tcPr>
            <w:tcW w:w="14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9AD89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75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CD5E2B">
            <w:pPr>
              <w:jc w:val="center"/>
              <w:rPr>
                <w:rFonts w:hint="eastAsia" w:ascii="宋体" w:hAnsi="宋体" w:eastAsia="宋体" w:cs="宋体"/>
                <w:i w:val="0"/>
                <w:iCs w:val="0"/>
                <w:color w:val="auto"/>
                <w:sz w:val="22"/>
                <w:szCs w:val="22"/>
                <w:highlight w:val="none"/>
                <w:u w:val="none"/>
              </w:rPr>
            </w:pPr>
          </w:p>
        </w:tc>
      </w:tr>
    </w:tbl>
    <w:p w14:paraId="5CD205F8">
      <w:pPr>
        <w:rPr>
          <w:rFonts w:hint="eastAsia"/>
          <w:b/>
          <w:bCs/>
          <w:color w:val="auto"/>
          <w:sz w:val="24"/>
          <w:szCs w:val="24"/>
          <w:highlight w:val="none"/>
        </w:rPr>
      </w:pPr>
    </w:p>
    <w:p w14:paraId="448D171A">
      <w:pPr>
        <w:rPr>
          <w:rFonts w:hint="eastAsia"/>
          <w:b/>
          <w:bCs/>
          <w:color w:val="auto"/>
          <w:sz w:val="24"/>
          <w:szCs w:val="24"/>
          <w:highlight w:val="none"/>
        </w:rPr>
      </w:pPr>
    </w:p>
    <w:p w14:paraId="6D893183">
      <w:pPr>
        <w:spacing w:after="0" w:line="360" w:lineRule="auto"/>
        <w:jc w:val="center"/>
        <w:rPr>
          <w:rFonts w:hint="eastAsia" w:ascii="宋体" w:hAnsi="宋体"/>
          <w:color w:val="auto"/>
          <w:sz w:val="24"/>
          <w:highlight w:val="none"/>
        </w:rPr>
      </w:pPr>
      <w:r>
        <w:rPr>
          <w:rFonts w:hint="eastAsia" w:ascii="宋体" w:hAnsi="宋体"/>
          <w:color w:val="auto"/>
          <w:sz w:val="24"/>
          <w:highlight w:val="none"/>
          <w:u w:val="single"/>
        </w:rPr>
        <w:t>2024-2025年安镇街道农村道路养护项目</w:t>
      </w:r>
      <w:r>
        <w:rPr>
          <w:rFonts w:hint="eastAsia" w:ascii="宋体" w:hAnsi="宋体"/>
          <w:color w:val="auto"/>
          <w:sz w:val="24"/>
          <w:highlight w:val="none"/>
          <w:u w:val="single"/>
          <w:lang w:eastAsia="zh-CN"/>
        </w:rPr>
        <w:t>（</w:t>
      </w:r>
      <w:r>
        <w:rPr>
          <w:rFonts w:hint="eastAsia" w:ascii="宋体" w:hAnsi="宋体"/>
          <w:b/>
          <w:bCs/>
          <w:color w:val="auto"/>
          <w:sz w:val="24"/>
          <w:highlight w:val="none"/>
          <w:u w:val="single"/>
          <w:lang w:val="en-US" w:eastAsia="zh-CN"/>
        </w:rPr>
        <w:t>标段二：査桥片区</w:t>
      </w:r>
      <w:r>
        <w:rPr>
          <w:rFonts w:hint="eastAsia" w:ascii="宋体" w:hAnsi="宋体"/>
          <w:color w:val="auto"/>
          <w:sz w:val="24"/>
          <w:highlight w:val="none"/>
          <w:u w:val="single"/>
          <w:lang w:eastAsia="zh-CN"/>
        </w:rPr>
        <w:t>）</w:t>
      </w:r>
      <w:r>
        <w:rPr>
          <w:rFonts w:hint="eastAsia" w:ascii="宋体" w:hAnsi="宋体"/>
          <w:color w:val="auto"/>
          <w:sz w:val="24"/>
          <w:highlight w:val="none"/>
        </w:rPr>
        <w:t>明细报价表</w:t>
      </w:r>
    </w:p>
    <w:p w14:paraId="6D6129E9">
      <w:pPr>
        <w:spacing w:after="0" w:line="360" w:lineRule="auto"/>
        <w:rPr>
          <w:rFonts w:hint="eastAsia" w:ascii="宋体" w:hAnsi="宋体"/>
          <w:color w:val="auto"/>
          <w:szCs w:val="21"/>
          <w:highlight w:val="none"/>
        </w:rPr>
      </w:pPr>
    </w:p>
    <w:tbl>
      <w:tblPr>
        <w:tblStyle w:val="33"/>
        <w:tblW w:w="99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0"/>
        <w:gridCol w:w="1916"/>
        <w:gridCol w:w="1320"/>
        <w:gridCol w:w="1230"/>
        <w:gridCol w:w="1245"/>
        <w:gridCol w:w="1139"/>
        <w:gridCol w:w="2176"/>
      </w:tblGrid>
      <w:tr w14:paraId="78068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4A2E4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6D576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项目名称</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86B2E1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单位</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A36418D">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数量(一年暂定)</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897C9A9">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综合单价(元)</w:t>
            </w: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C50BD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合价（元）</w:t>
            </w: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2B406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74648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E666D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54ECEE">
            <w:pPr>
              <w:keepNext w:val="0"/>
              <w:keepLines w:val="0"/>
              <w:widowControl/>
              <w:suppressLineNumbers w:val="0"/>
              <w:jc w:val="both"/>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维修或更换项目</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D770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D26AAA3">
            <w:pPr>
              <w:jc w:val="center"/>
              <w:rPr>
                <w:rFonts w:hint="eastAsia" w:ascii="宋体" w:hAnsi="宋体" w:eastAsia="宋体" w:cs="宋体"/>
                <w:i w:val="0"/>
                <w:iCs w:val="0"/>
                <w:color w:val="auto"/>
                <w:sz w:val="22"/>
                <w:szCs w:val="22"/>
                <w:highlight w:val="none"/>
                <w:u w:val="none"/>
              </w:rPr>
            </w:pP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E272879">
            <w:pP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DD3F37">
            <w:pPr>
              <w:jc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89DC28">
            <w:pPr>
              <w:jc w:val="center"/>
              <w:rPr>
                <w:rFonts w:hint="eastAsia" w:ascii="宋体" w:hAnsi="宋体" w:eastAsia="宋体" w:cs="宋体"/>
                <w:i w:val="0"/>
                <w:iCs w:val="0"/>
                <w:color w:val="auto"/>
                <w:sz w:val="24"/>
                <w:szCs w:val="24"/>
                <w:highlight w:val="none"/>
                <w:u w:val="none"/>
              </w:rPr>
            </w:pPr>
          </w:p>
        </w:tc>
      </w:tr>
      <w:tr w14:paraId="6313F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F234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FB903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AC-13沥青路面摊铺(厚度h=4cm)</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A8C98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0221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7E2A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226F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D522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含补小坑洞、拆除、外运</w:t>
            </w:r>
          </w:p>
        </w:tc>
      </w:tr>
      <w:tr w14:paraId="0D15F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2B3D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EDF1A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AC-13沥青路面摊铺（厚度每增加1cm）</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DB2E2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43E27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3E61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A26B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2437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如厚度每减少1cm，则扣除相应单价</w:t>
            </w:r>
          </w:p>
        </w:tc>
      </w:tr>
      <w:tr w14:paraId="5E942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799D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0F2CB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AC-16沥青路面摊铺(厚度h=6cm)</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1260E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9F8C4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5C48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D527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AC9D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含补小坑洞、拆除、外运</w:t>
            </w:r>
          </w:p>
        </w:tc>
      </w:tr>
      <w:tr w14:paraId="56815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703C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986B9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路面灌缝</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D9D06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08B3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1720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EED8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9B1D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9A78CC">
            <w:pPr>
              <w:jc w:val="center"/>
              <w:rPr>
                <w:rFonts w:hint="eastAsia" w:ascii="宋体" w:hAnsi="宋体" w:eastAsia="宋体" w:cs="宋体"/>
                <w:i w:val="0"/>
                <w:iCs w:val="0"/>
                <w:color w:val="auto"/>
                <w:sz w:val="22"/>
                <w:szCs w:val="22"/>
                <w:highlight w:val="none"/>
                <w:u w:val="none"/>
              </w:rPr>
            </w:pPr>
          </w:p>
        </w:tc>
      </w:tr>
      <w:tr w14:paraId="1608A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ABB3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BABB0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C30水泥混凝土浇筑、含养生（厚度暂估20cm）</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298E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Fonts w:hint="default" w:ascii="Times New Roman" w:hAnsi="Times New Roman" w:eastAsia="宋体" w:cs="Times New Roman"/>
                <w:i w:val="0"/>
                <w:iCs w:val="0"/>
                <w:color w:val="auto"/>
                <w:kern w:val="0"/>
                <w:sz w:val="24"/>
                <w:szCs w:val="24"/>
                <w:highlight w:val="none"/>
                <w:u w:val="none"/>
                <w:vertAlign w:val="superscript"/>
                <w:lang w:val="en-US" w:eastAsia="zh-CN" w:bidi="ar"/>
              </w:rPr>
              <w:t>3</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4E83D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1415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DD6E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FEDB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标号增减一等级单价增减20元；实际厚度按施工单位、甲方现场确认厚度折算</w:t>
            </w:r>
          </w:p>
        </w:tc>
      </w:tr>
      <w:tr w14:paraId="236C1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C399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E2D3A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级配碎石铺筑</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87B9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Fonts w:hint="default" w:ascii="Times New Roman" w:hAnsi="Times New Roman" w:eastAsia="宋体" w:cs="Times New Roman"/>
                <w:i w:val="0"/>
                <w:iCs w:val="0"/>
                <w:color w:val="auto"/>
                <w:kern w:val="0"/>
                <w:sz w:val="24"/>
                <w:szCs w:val="24"/>
                <w:highlight w:val="none"/>
                <w:u w:val="none"/>
                <w:vertAlign w:val="superscript"/>
                <w:lang w:val="en-US" w:eastAsia="zh-CN" w:bidi="ar"/>
              </w:rPr>
              <w:t>3</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DAEAE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4CF7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F3B2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FC104D">
            <w:pPr>
              <w:jc w:val="center"/>
              <w:rPr>
                <w:rFonts w:hint="eastAsia" w:ascii="宋体" w:hAnsi="宋体" w:eastAsia="宋体" w:cs="宋体"/>
                <w:i w:val="0"/>
                <w:iCs w:val="0"/>
                <w:color w:val="auto"/>
                <w:sz w:val="22"/>
                <w:szCs w:val="22"/>
                <w:highlight w:val="none"/>
                <w:u w:val="none"/>
              </w:rPr>
            </w:pPr>
          </w:p>
        </w:tc>
      </w:tr>
      <w:tr w14:paraId="0641B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2E5A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751A4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沥青封层</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8FDA8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1B90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467A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nil"/>
              <w:bottom w:val="single" w:color="000000" w:sz="8" w:space="0"/>
              <w:right w:val="single" w:color="000000" w:sz="8" w:space="0"/>
            </w:tcBorders>
            <w:shd w:val="clear" w:color="auto" w:fill="auto"/>
            <w:vAlign w:val="center"/>
          </w:tcPr>
          <w:p w14:paraId="63E2E3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3C2C69">
            <w:pPr>
              <w:jc w:val="center"/>
              <w:rPr>
                <w:rFonts w:hint="eastAsia" w:ascii="宋体" w:hAnsi="宋体" w:eastAsia="宋体" w:cs="宋体"/>
                <w:i w:val="0"/>
                <w:iCs w:val="0"/>
                <w:color w:val="auto"/>
                <w:sz w:val="22"/>
                <w:szCs w:val="22"/>
                <w:highlight w:val="none"/>
                <w:u w:val="none"/>
              </w:rPr>
            </w:pPr>
          </w:p>
        </w:tc>
      </w:tr>
      <w:tr w14:paraId="16A30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5615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3BCEC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沥青粘层</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D24C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2326A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D8B80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2BB1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CE8092">
            <w:pPr>
              <w:jc w:val="center"/>
              <w:rPr>
                <w:rFonts w:hint="eastAsia" w:ascii="宋体" w:hAnsi="宋体" w:eastAsia="宋体" w:cs="宋体"/>
                <w:i w:val="0"/>
                <w:iCs w:val="0"/>
                <w:color w:val="auto"/>
                <w:sz w:val="22"/>
                <w:szCs w:val="22"/>
                <w:highlight w:val="none"/>
                <w:u w:val="none"/>
              </w:rPr>
            </w:pPr>
          </w:p>
        </w:tc>
      </w:tr>
      <w:tr w14:paraId="7FD25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3AEB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C8A0F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沥青铣刨(厚度h=4cm)</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78824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F33A9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AD676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3B86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F1F3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含拆除物外运</w:t>
            </w:r>
          </w:p>
        </w:tc>
      </w:tr>
      <w:tr w14:paraId="17C6C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D8B8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445E3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水泥混凝土路挖除(含破碎、废弃)（厚度暂估20cm）</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D675A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Fonts w:hint="default" w:ascii="Times New Roman" w:hAnsi="Times New Roman" w:eastAsia="宋体" w:cs="Times New Roman"/>
                <w:i w:val="0"/>
                <w:iCs w:val="0"/>
                <w:color w:val="auto"/>
                <w:kern w:val="0"/>
                <w:sz w:val="24"/>
                <w:szCs w:val="24"/>
                <w:highlight w:val="none"/>
                <w:u w:val="none"/>
                <w:vertAlign w:val="superscript"/>
                <w:lang w:val="en-US" w:eastAsia="zh-CN" w:bidi="ar"/>
              </w:rPr>
              <w:t>3</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3D8F5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FDF7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8C32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3F757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处置点、运距由投标人综合考虑，结算时不另计；实际厚度按施工单位、甲方现场确认厚度折算</w:t>
            </w:r>
          </w:p>
        </w:tc>
      </w:tr>
      <w:tr w14:paraId="2D15F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A992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B00B2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渣土、废料挖运</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8F583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Fonts w:hint="default" w:ascii="Times New Roman" w:hAnsi="Times New Roman" w:eastAsia="宋体" w:cs="Times New Roman"/>
                <w:i w:val="0"/>
                <w:iCs w:val="0"/>
                <w:color w:val="auto"/>
                <w:kern w:val="0"/>
                <w:sz w:val="24"/>
                <w:szCs w:val="24"/>
                <w:highlight w:val="none"/>
                <w:u w:val="none"/>
                <w:vertAlign w:val="superscript"/>
                <w:lang w:val="en-US" w:eastAsia="zh-CN" w:bidi="ar"/>
              </w:rPr>
              <w:t>3</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B8678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14A6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F1CB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A4A1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处置点、运距由投标人综合考虑，结算时不另计</w:t>
            </w:r>
          </w:p>
        </w:tc>
      </w:tr>
      <w:tr w14:paraId="507D7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FCA2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D8CC6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积水处理</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BC01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处</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BCC26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3CC9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2EDF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B931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积水连城一片视为1处；含积水抽干、路面清扫、平石调整</w:t>
            </w:r>
          </w:p>
        </w:tc>
      </w:tr>
      <w:tr w14:paraId="0A82A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9E45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77F9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防坠网</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24A2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E69B5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12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68E8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7A09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0E2A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新增防坠网</w:t>
            </w:r>
          </w:p>
        </w:tc>
      </w:tr>
      <w:tr w14:paraId="40772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2BFA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FAF4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φ700重型球墨铸铁防沉降井圈盖抬升及更换</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3C32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8CF36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2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4BA8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C327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9785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含垃圾清运，井圈盖更换</w:t>
            </w:r>
          </w:p>
        </w:tc>
      </w:tr>
      <w:tr w14:paraId="35195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64C0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3CEF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φ700现状井圈盖抬升</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3060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B2D31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2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F190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F752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3785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含垃圾清运，井圈盖利用</w:t>
            </w:r>
          </w:p>
        </w:tc>
      </w:tr>
      <w:tr w14:paraId="15F2C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6F94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415E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预制平石更换</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0E6E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381B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230</w:t>
            </w:r>
          </w:p>
        </w:tc>
        <w:tc>
          <w:tcPr>
            <w:tcW w:w="12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F719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93C9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D7C4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含拆除、垃圾清运</w:t>
            </w:r>
          </w:p>
        </w:tc>
      </w:tr>
      <w:tr w14:paraId="62752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3BB2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32A1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预制平石维修</w:t>
            </w:r>
          </w:p>
        </w:tc>
        <w:tc>
          <w:tcPr>
            <w:tcW w:w="13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9227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0755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230</w:t>
            </w:r>
          </w:p>
        </w:tc>
        <w:tc>
          <w:tcPr>
            <w:tcW w:w="12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BD5B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C60D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1FD7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含拆除、垃圾清运</w:t>
            </w:r>
          </w:p>
        </w:tc>
      </w:tr>
      <w:tr w14:paraId="0829AE75">
        <w:tblPrEx>
          <w:tblCellMar>
            <w:top w:w="0" w:type="dxa"/>
            <w:left w:w="108" w:type="dxa"/>
            <w:bottom w:w="0" w:type="dxa"/>
            <w:right w:w="108" w:type="dxa"/>
          </w:tblCellMar>
        </w:tblPrEx>
        <w:trPr>
          <w:trHeight w:val="615"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C09C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80B5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钢筋混凝土桥栏杆维修</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2F668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C4856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64</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9935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960A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E8E2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主材更换</w:t>
            </w:r>
          </w:p>
        </w:tc>
      </w:tr>
      <w:tr w14:paraId="1908B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1757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D52B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钢管桥栏杆维修</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E4A60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DDAB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885B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0DAF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10676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主材更换</w:t>
            </w:r>
          </w:p>
        </w:tc>
      </w:tr>
      <w:tr w14:paraId="790C7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DED6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DCF0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桥伸缩缝维修</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B848B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3DF8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CAE99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7C1D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A57D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钢伸缩缝更换</w:t>
            </w:r>
          </w:p>
        </w:tc>
      </w:tr>
      <w:tr w14:paraId="43E55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EC9A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19FB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桥伸缩缝清理保养</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A178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218EE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234</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BA75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EC75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AA25FD">
            <w:pPr>
              <w:jc w:val="center"/>
              <w:rPr>
                <w:rFonts w:hint="eastAsia" w:ascii="宋体" w:hAnsi="宋体" w:eastAsia="宋体" w:cs="宋体"/>
                <w:i w:val="0"/>
                <w:iCs w:val="0"/>
                <w:color w:val="auto"/>
                <w:sz w:val="24"/>
                <w:szCs w:val="24"/>
                <w:highlight w:val="none"/>
                <w:u w:val="none"/>
              </w:rPr>
            </w:pPr>
          </w:p>
        </w:tc>
      </w:tr>
      <w:tr w14:paraId="7C259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6EF0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87AB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桥栏杆、扶手防锈漆</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9F1C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4331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234</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906D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F8B8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6965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按原规格，不含新更换栏杆的刷漆</w:t>
            </w:r>
          </w:p>
        </w:tc>
      </w:tr>
      <w:tr w14:paraId="39727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6C50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42BB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桥铭牌字体油漆描新</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1C31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块</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2858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E8BC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4BDC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55C0CC">
            <w:pPr>
              <w:jc w:val="center"/>
              <w:rPr>
                <w:rFonts w:hint="eastAsia" w:ascii="宋体" w:hAnsi="宋体" w:eastAsia="宋体" w:cs="宋体"/>
                <w:i w:val="0"/>
                <w:iCs w:val="0"/>
                <w:color w:val="auto"/>
                <w:sz w:val="24"/>
                <w:szCs w:val="24"/>
                <w:highlight w:val="none"/>
                <w:u w:val="none"/>
              </w:rPr>
            </w:pPr>
          </w:p>
        </w:tc>
      </w:tr>
      <w:tr w14:paraId="181B9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6CD9A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bottom"/>
          </w:tcPr>
          <w:p w14:paraId="273BF47E">
            <w:pPr>
              <w:jc w:val="left"/>
              <w:rPr>
                <w:rFonts w:hint="eastAsia" w:ascii="宋体" w:hAnsi="宋体" w:eastAsia="宋体" w:cs="宋体"/>
                <w:b/>
                <w:bCs/>
                <w:i w:val="0"/>
                <w:iCs w:val="0"/>
                <w:color w:val="auto"/>
                <w:sz w:val="24"/>
                <w:szCs w:val="24"/>
                <w:highlight w:val="none"/>
                <w:u w:val="none"/>
              </w:rPr>
            </w:pP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420A1C">
            <w:pPr>
              <w:jc w:val="center"/>
              <w:rPr>
                <w:rFonts w:hint="eastAsia" w:ascii="宋体" w:hAnsi="宋体" w:eastAsia="宋体" w:cs="宋体"/>
                <w:i w:val="0"/>
                <w:iCs w:val="0"/>
                <w:color w:val="auto"/>
                <w:sz w:val="22"/>
                <w:szCs w:val="22"/>
                <w:highlight w:val="none"/>
                <w:u w:val="none"/>
              </w:rPr>
            </w:pP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F0882D">
            <w:pPr>
              <w:jc w:val="center"/>
              <w:rPr>
                <w:rFonts w:hint="eastAsia" w:ascii="宋体" w:hAnsi="宋体" w:eastAsia="宋体" w:cs="宋体"/>
                <w:i w:val="0"/>
                <w:iCs w:val="0"/>
                <w:color w:val="auto"/>
                <w:sz w:val="22"/>
                <w:szCs w:val="22"/>
                <w:highlight w:val="none"/>
                <w:u w:val="none"/>
              </w:rPr>
            </w:pP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E4F5C2">
            <w:pPr>
              <w:jc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D0C9C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bottom"/>
          </w:tcPr>
          <w:p w14:paraId="20ADF425">
            <w:pPr>
              <w:jc w:val="center"/>
              <w:rPr>
                <w:rFonts w:hint="eastAsia" w:ascii="宋体" w:hAnsi="宋体" w:eastAsia="宋体" w:cs="宋体"/>
                <w:i w:val="0"/>
                <w:iCs w:val="0"/>
                <w:color w:val="auto"/>
                <w:sz w:val="24"/>
                <w:szCs w:val="24"/>
                <w:highlight w:val="none"/>
                <w:u w:val="none"/>
              </w:rPr>
            </w:pPr>
          </w:p>
        </w:tc>
      </w:tr>
      <w:tr w14:paraId="6D5F0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BB36B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570364">
            <w:pPr>
              <w:keepNext w:val="0"/>
              <w:keepLines w:val="0"/>
              <w:widowControl/>
              <w:suppressLineNumbers w:val="0"/>
              <w:jc w:val="both"/>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其他零星人工、机械费用</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6167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FDEF807">
            <w:pPr>
              <w:jc w:val="center"/>
              <w:rPr>
                <w:rFonts w:hint="eastAsia" w:ascii="宋体" w:hAnsi="宋体" w:eastAsia="宋体" w:cs="宋体"/>
                <w:i w:val="0"/>
                <w:iCs w:val="0"/>
                <w:color w:val="auto"/>
                <w:sz w:val="22"/>
                <w:szCs w:val="22"/>
                <w:highlight w:val="none"/>
                <w:u w:val="none"/>
              </w:rPr>
            </w:pP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F20A97">
            <w:pPr>
              <w:jc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6C20B4">
            <w:pPr>
              <w:jc w:val="center"/>
              <w:rPr>
                <w:rFonts w:hint="eastAsia" w:ascii="宋体" w:hAnsi="宋体" w:eastAsia="宋体" w:cs="宋体"/>
                <w:b/>
                <w:bCs/>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bottom"/>
          </w:tcPr>
          <w:p w14:paraId="2AC502ED">
            <w:pPr>
              <w:jc w:val="center"/>
              <w:rPr>
                <w:rFonts w:hint="eastAsia" w:ascii="宋体" w:hAnsi="宋体" w:eastAsia="宋体" w:cs="宋体"/>
                <w:i w:val="0"/>
                <w:iCs w:val="0"/>
                <w:color w:val="auto"/>
                <w:sz w:val="24"/>
                <w:szCs w:val="24"/>
                <w:highlight w:val="none"/>
                <w:u w:val="none"/>
              </w:rPr>
            </w:pPr>
          </w:p>
        </w:tc>
      </w:tr>
      <w:tr w14:paraId="1AF59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044B3D">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F41F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人工</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3EFBA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工日</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B7359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1A41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B5CE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D14F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本项为除清单内维修或更换项目外所用的零星人工，数量由现场由施工单位、甲方共同签证确认。</w:t>
            </w:r>
          </w:p>
        </w:tc>
      </w:tr>
      <w:tr w14:paraId="0ACB3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77BD8D">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4082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汽车(5t)</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3A78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D942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7C482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CC49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908D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本项为除清单内维修或更换项目外所用的零星汽车台班，数量由现场由施工单位、甲方共同签证确认。</w:t>
            </w:r>
          </w:p>
        </w:tc>
      </w:tr>
      <w:tr w14:paraId="771B1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7F811C">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3</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375E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空压机、发电机车辆(卡车)</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DCC75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D9AA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CB17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11AD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E000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空压机、发电机一起合并综合为一个台班；                             本项为除清单内维修或更换项目外所用的零星台班，数量由现场由施工单位、甲方共同签证确认。</w:t>
            </w:r>
          </w:p>
        </w:tc>
      </w:tr>
      <w:tr w14:paraId="6309F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10F0BE">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4</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761D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5T叉车</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9A33F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21AC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9D826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DFA6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86B9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本项为除清单内维修或更换项目外所用的零星叉车台班，数量由现场由施工单位、甲方共同签证确认。</w:t>
            </w:r>
          </w:p>
        </w:tc>
      </w:tr>
      <w:tr w14:paraId="56976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AA2517">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5</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AB90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5T装载机</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DCCB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F400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E24D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4DE5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0069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本项为除清单内维修或更换项目外所用的零星装载机台班，数量由现场由施工单位、甲方共同签证确认。</w:t>
            </w:r>
          </w:p>
        </w:tc>
      </w:tr>
      <w:tr w14:paraId="3D03F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472F54">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6</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C94C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12t压路机</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8B07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85E8C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EB0D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D514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9E8F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本项为除清单内维修或更换项目外所用的零星压路机台班，数量由现场由施工单位、甲方共同签证确认。</w:t>
            </w:r>
          </w:p>
        </w:tc>
      </w:tr>
      <w:tr w14:paraId="7ED15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F4FA34">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7</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A5F62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破碎机</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96BF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E55A0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91628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52C5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E474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本项为除清单内维修或更换项目外所用的零星破碎机台班，数量由现场由施工单位、甲方共同签证确认。</w:t>
            </w:r>
          </w:p>
        </w:tc>
      </w:tr>
      <w:tr w14:paraId="39C23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4A8B90">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8</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A7EC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0.6m3小挖机</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A22C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台班</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FF725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F3A8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6219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FA2C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本项为除清单内维修或更换项目外所用的零星小挖机台班，数量由现场由施工单位、甲方共同签证确认。</w:t>
            </w:r>
          </w:p>
        </w:tc>
      </w:tr>
      <w:tr w14:paraId="412F0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982D9A">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9</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8560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大型设备进出场运费</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553B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71065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435E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C0E6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8DF6B1">
            <w:pPr>
              <w:jc w:val="center"/>
              <w:rPr>
                <w:rFonts w:hint="eastAsia" w:ascii="宋体" w:hAnsi="宋体" w:eastAsia="宋体" w:cs="宋体"/>
                <w:i w:val="0"/>
                <w:iCs w:val="0"/>
                <w:color w:val="auto"/>
                <w:sz w:val="24"/>
                <w:szCs w:val="24"/>
                <w:highlight w:val="none"/>
                <w:u w:val="none"/>
              </w:rPr>
            </w:pPr>
          </w:p>
        </w:tc>
      </w:tr>
      <w:tr w14:paraId="04B1D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82534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bottom"/>
          </w:tcPr>
          <w:p w14:paraId="25427154">
            <w:pPr>
              <w:jc w:val="left"/>
              <w:rPr>
                <w:rFonts w:hint="eastAsia" w:ascii="宋体" w:hAnsi="宋体" w:eastAsia="宋体" w:cs="宋体"/>
                <w:b/>
                <w:bCs/>
                <w:i w:val="0"/>
                <w:iCs w:val="0"/>
                <w:color w:val="auto"/>
                <w:sz w:val="24"/>
                <w:szCs w:val="24"/>
                <w:highlight w:val="none"/>
                <w:u w:val="none"/>
              </w:rPr>
            </w:pP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2EC2F9">
            <w:pPr>
              <w:jc w:val="center"/>
              <w:rPr>
                <w:rFonts w:hint="eastAsia" w:ascii="宋体" w:hAnsi="宋体" w:eastAsia="宋体" w:cs="宋体"/>
                <w:i w:val="0"/>
                <w:iCs w:val="0"/>
                <w:color w:val="auto"/>
                <w:sz w:val="22"/>
                <w:szCs w:val="22"/>
                <w:highlight w:val="none"/>
                <w:u w:val="none"/>
              </w:rPr>
            </w:pP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630E2F">
            <w:pPr>
              <w:jc w:val="center"/>
              <w:rPr>
                <w:rFonts w:hint="eastAsia" w:ascii="宋体" w:hAnsi="宋体" w:eastAsia="宋体" w:cs="宋体"/>
                <w:i w:val="0"/>
                <w:iCs w:val="0"/>
                <w:color w:val="auto"/>
                <w:sz w:val="22"/>
                <w:szCs w:val="22"/>
                <w:highlight w:val="none"/>
                <w:u w:val="none"/>
              </w:rPr>
            </w:pP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B76846E">
            <w:pPr>
              <w:jc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6AF6E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2C2040">
            <w:pPr>
              <w:jc w:val="center"/>
              <w:rPr>
                <w:rFonts w:hint="eastAsia" w:ascii="宋体" w:hAnsi="宋体" w:eastAsia="宋体" w:cs="宋体"/>
                <w:i w:val="0"/>
                <w:iCs w:val="0"/>
                <w:color w:val="auto"/>
                <w:sz w:val="24"/>
                <w:szCs w:val="24"/>
                <w:highlight w:val="none"/>
                <w:u w:val="none"/>
              </w:rPr>
            </w:pPr>
          </w:p>
        </w:tc>
      </w:tr>
      <w:tr w14:paraId="5E326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5F1E3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7B4429">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巡查</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D5744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7B0C4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3A689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84A323">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0B7F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包含两辆巡逻车、一名驾驶员及至少四名工人（其中一名须为市政专业的技术人员）的全年巡查费用。投标人对此项费用的报价不得超过150000元/年；                          此项包含：1、巡查人员费用（含巡逻人员工资及保障巡逻人员安全措施费和保险费）；2、巡逻车使用费（含巡逻车在道路临时停车时的安全措施费）；巡逻车类型按电动车辆计（投标人自行考虑巡逻车类型，中标后不得以变更巡逻车辆类型增加费用）</w:t>
            </w:r>
          </w:p>
        </w:tc>
      </w:tr>
      <w:tr w14:paraId="743DC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ED18E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w:t>
            </w:r>
          </w:p>
        </w:tc>
        <w:tc>
          <w:tcPr>
            <w:tcW w:w="19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58C2E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项目费用合计（一+二+三）</w:t>
            </w:r>
          </w:p>
        </w:tc>
        <w:tc>
          <w:tcPr>
            <w:tcW w:w="1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66E234">
            <w:pPr>
              <w:jc w:val="center"/>
              <w:rPr>
                <w:rFonts w:hint="eastAsia" w:ascii="宋体" w:hAnsi="宋体" w:eastAsia="宋体" w:cs="宋体"/>
                <w:i w:val="0"/>
                <w:iCs w:val="0"/>
                <w:color w:val="auto"/>
                <w:sz w:val="22"/>
                <w:szCs w:val="22"/>
                <w:highlight w:val="none"/>
                <w:u w:val="none"/>
              </w:rPr>
            </w:pPr>
          </w:p>
        </w:tc>
        <w:tc>
          <w:tcPr>
            <w:tcW w:w="123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8B2B032">
            <w:pPr>
              <w:jc w:val="center"/>
              <w:rPr>
                <w:rFonts w:hint="eastAsia" w:ascii="宋体" w:hAnsi="宋体" w:eastAsia="宋体" w:cs="宋体"/>
                <w:i w:val="0"/>
                <w:iCs w:val="0"/>
                <w:color w:val="auto"/>
                <w:sz w:val="22"/>
                <w:szCs w:val="22"/>
                <w:highlight w:val="none"/>
                <w:u w:val="none"/>
              </w:rPr>
            </w:pPr>
          </w:p>
        </w:tc>
        <w:tc>
          <w:tcPr>
            <w:tcW w:w="12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377334">
            <w:pPr>
              <w:rPr>
                <w:rFonts w:hint="eastAsia" w:ascii="宋体" w:hAnsi="宋体" w:eastAsia="宋体" w:cs="宋体"/>
                <w:i w:val="0"/>
                <w:iCs w:val="0"/>
                <w:color w:val="auto"/>
                <w:sz w:val="22"/>
                <w:szCs w:val="22"/>
                <w:highlight w:val="none"/>
                <w:u w:val="none"/>
              </w:rPr>
            </w:pPr>
          </w:p>
        </w:tc>
        <w:tc>
          <w:tcPr>
            <w:tcW w:w="1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21483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 xml:space="preserve"> </w:t>
            </w: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bottom"/>
          </w:tcPr>
          <w:p w14:paraId="7E538252">
            <w:pPr>
              <w:jc w:val="left"/>
              <w:rPr>
                <w:rFonts w:hint="eastAsia" w:ascii="宋体" w:hAnsi="宋体" w:eastAsia="宋体" w:cs="宋体"/>
                <w:i w:val="0"/>
                <w:iCs w:val="0"/>
                <w:color w:val="auto"/>
                <w:sz w:val="24"/>
                <w:szCs w:val="24"/>
                <w:highlight w:val="none"/>
                <w:u w:val="none"/>
              </w:rPr>
            </w:pPr>
          </w:p>
        </w:tc>
      </w:tr>
      <w:tr w14:paraId="08583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87F5D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w:t>
            </w:r>
          </w:p>
        </w:tc>
        <w:tc>
          <w:tcPr>
            <w:tcW w:w="5711" w:type="dxa"/>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1DE6B552">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工程费用小计</w:t>
            </w:r>
            <w:r>
              <w:rPr>
                <w:rFonts w:hint="default" w:ascii="Times New Roman" w:hAnsi="Times New Roman" w:eastAsia="宋体" w:cs="Times New Roman"/>
                <w:b/>
                <w:bCs/>
                <w:i w:val="0"/>
                <w:iCs w:val="0"/>
                <w:color w:val="auto"/>
                <w:kern w:val="0"/>
                <w:sz w:val="24"/>
                <w:szCs w:val="24"/>
                <w:highlight w:val="none"/>
                <w:u w:val="none"/>
                <w:lang w:val="en-US" w:eastAsia="zh-CN" w:bidi="ar"/>
              </w:rPr>
              <w:t>(1</w:t>
            </w:r>
            <w:r>
              <w:rPr>
                <w:rFonts w:hint="eastAsia" w:ascii="宋体" w:hAnsi="宋体" w:eastAsia="宋体" w:cs="宋体"/>
                <w:b/>
                <w:bCs/>
                <w:i w:val="0"/>
                <w:iCs w:val="0"/>
                <w:color w:val="auto"/>
                <w:kern w:val="0"/>
                <w:sz w:val="24"/>
                <w:szCs w:val="24"/>
                <w:highlight w:val="none"/>
                <w:u w:val="none"/>
                <w:lang w:val="en-US" w:eastAsia="zh-CN" w:bidi="ar"/>
              </w:rPr>
              <w:t>年费用</w:t>
            </w:r>
            <w:r>
              <w:rPr>
                <w:rFonts w:hint="default" w:ascii="Times New Roman" w:hAnsi="Times New Roman" w:eastAsia="宋体" w:cs="Times New Roman"/>
                <w:b/>
                <w:bCs/>
                <w:i w:val="0"/>
                <w:iCs w:val="0"/>
                <w:color w:val="auto"/>
                <w:kern w:val="0"/>
                <w:sz w:val="24"/>
                <w:szCs w:val="24"/>
                <w:highlight w:val="none"/>
                <w:u w:val="none"/>
                <w:lang w:val="en-US" w:eastAsia="zh-CN" w:bidi="ar"/>
              </w:rPr>
              <w:t>)</w:t>
            </w:r>
          </w:p>
        </w:tc>
        <w:tc>
          <w:tcPr>
            <w:tcW w:w="113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16F050">
            <w:pPr>
              <w:keepNext w:val="0"/>
              <w:keepLines w:val="0"/>
              <w:widowControl/>
              <w:suppressLineNumbers w:val="0"/>
              <w:jc w:val="left"/>
              <w:textAlignment w:val="center"/>
              <w:rPr>
                <w:rFonts w:hint="eastAsia" w:ascii="宋体" w:hAnsi="宋体" w:eastAsia="宋体" w:cs="宋体"/>
                <w:b/>
                <w:bCs/>
                <w:i w:val="0"/>
                <w:iCs w:val="0"/>
                <w:color w:val="auto"/>
                <w:kern w:val="0"/>
                <w:sz w:val="24"/>
                <w:szCs w:val="24"/>
                <w:highlight w:val="none"/>
                <w:u w:val="none"/>
                <w:lang w:val="en-US" w:eastAsia="zh-CN" w:bidi="ar"/>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2C7A9A">
            <w:pPr>
              <w:jc w:val="center"/>
              <w:rPr>
                <w:rFonts w:hint="eastAsia" w:ascii="宋体" w:hAnsi="宋体" w:eastAsia="宋体" w:cs="宋体"/>
                <w:i w:val="0"/>
                <w:iCs w:val="0"/>
                <w:color w:val="auto"/>
                <w:sz w:val="22"/>
                <w:szCs w:val="22"/>
                <w:highlight w:val="none"/>
                <w:u w:val="none"/>
              </w:rPr>
            </w:pPr>
          </w:p>
        </w:tc>
      </w:tr>
      <w:tr w14:paraId="100A1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CC258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六</w:t>
            </w:r>
          </w:p>
        </w:tc>
        <w:tc>
          <w:tcPr>
            <w:tcW w:w="5711" w:type="dxa"/>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5AD1FE">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工程费用合计</w:t>
            </w:r>
            <w:r>
              <w:rPr>
                <w:rFonts w:hint="default" w:ascii="Times New Roman" w:hAnsi="Times New Roman" w:eastAsia="宋体" w:cs="Times New Roman"/>
                <w:b/>
                <w:bCs/>
                <w:i w:val="0"/>
                <w:iCs w:val="0"/>
                <w:color w:val="auto"/>
                <w:kern w:val="0"/>
                <w:sz w:val="24"/>
                <w:szCs w:val="24"/>
                <w:highlight w:val="none"/>
                <w:u w:val="none"/>
                <w:lang w:val="en-US" w:eastAsia="zh-CN" w:bidi="ar"/>
              </w:rPr>
              <w:t>(2</w:t>
            </w:r>
            <w:r>
              <w:rPr>
                <w:rFonts w:hint="eastAsia" w:ascii="宋体" w:hAnsi="宋体" w:eastAsia="宋体" w:cs="宋体"/>
                <w:b/>
                <w:bCs/>
                <w:i w:val="0"/>
                <w:iCs w:val="0"/>
                <w:color w:val="auto"/>
                <w:kern w:val="0"/>
                <w:sz w:val="24"/>
                <w:szCs w:val="24"/>
                <w:highlight w:val="none"/>
                <w:u w:val="none"/>
                <w:lang w:val="en-US" w:eastAsia="zh-CN" w:bidi="ar"/>
              </w:rPr>
              <w:t>年费用</w:t>
            </w:r>
            <w:r>
              <w:rPr>
                <w:rFonts w:hint="default" w:ascii="Times New Roman" w:hAnsi="Times New Roman" w:eastAsia="宋体" w:cs="Times New Roman"/>
                <w:b/>
                <w:bCs/>
                <w:i w:val="0"/>
                <w:iCs w:val="0"/>
                <w:color w:val="auto"/>
                <w:kern w:val="0"/>
                <w:sz w:val="24"/>
                <w:szCs w:val="24"/>
                <w:highlight w:val="none"/>
                <w:u w:val="none"/>
                <w:lang w:val="en-US" w:eastAsia="zh-CN" w:bidi="ar"/>
              </w:rPr>
              <w:t>)</w:t>
            </w:r>
          </w:p>
        </w:tc>
        <w:tc>
          <w:tcPr>
            <w:tcW w:w="113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FDBD7F5">
            <w:pPr>
              <w:keepNext w:val="0"/>
              <w:keepLines w:val="0"/>
              <w:widowControl/>
              <w:suppressLineNumbers w:val="0"/>
              <w:jc w:val="left"/>
              <w:textAlignment w:val="center"/>
              <w:rPr>
                <w:rFonts w:hint="eastAsia" w:ascii="宋体" w:hAnsi="宋体" w:eastAsia="宋体" w:cs="宋体"/>
                <w:b/>
                <w:bCs/>
                <w:i w:val="0"/>
                <w:iCs w:val="0"/>
                <w:color w:val="auto"/>
                <w:kern w:val="0"/>
                <w:sz w:val="24"/>
                <w:szCs w:val="24"/>
                <w:highlight w:val="none"/>
                <w:u w:val="none"/>
                <w:lang w:val="en-US" w:eastAsia="zh-CN" w:bidi="ar"/>
              </w:rPr>
            </w:pPr>
          </w:p>
        </w:tc>
        <w:tc>
          <w:tcPr>
            <w:tcW w:w="217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E6ADE3">
            <w:pPr>
              <w:jc w:val="center"/>
              <w:rPr>
                <w:rFonts w:hint="eastAsia" w:ascii="宋体" w:hAnsi="宋体" w:eastAsia="宋体" w:cs="宋体"/>
                <w:i w:val="0"/>
                <w:iCs w:val="0"/>
                <w:color w:val="auto"/>
                <w:sz w:val="22"/>
                <w:szCs w:val="22"/>
                <w:highlight w:val="none"/>
                <w:u w:val="none"/>
              </w:rPr>
            </w:pPr>
          </w:p>
        </w:tc>
      </w:tr>
    </w:tbl>
    <w:p w14:paraId="509FEE88">
      <w:pPr>
        <w:rPr>
          <w:rFonts w:hint="eastAsia"/>
          <w:b/>
          <w:bCs/>
          <w:color w:val="auto"/>
          <w:sz w:val="24"/>
          <w:szCs w:val="24"/>
          <w:highlight w:val="none"/>
        </w:rPr>
      </w:pPr>
    </w:p>
    <w:p w14:paraId="6B49B1FB">
      <w:pPr>
        <w:rPr>
          <w:rFonts w:hint="eastAsia"/>
          <w:b/>
          <w:bCs/>
          <w:color w:val="auto"/>
          <w:sz w:val="24"/>
          <w:szCs w:val="24"/>
          <w:highlight w:val="none"/>
        </w:rPr>
      </w:pPr>
    </w:p>
    <w:p w14:paraId="6153536A">
      <w:pPr>
        <w:rPr>
          <w:rFonts w:hint="eastAsia"/>
          <w:b/>
          <w:bCs/>
          <w:color w:val="auto"/>
          <w:sz w:val="24"/>
          <w:szCs w:val="24"/>
          <w:highlight w:val="none"/>
        </w:rPr>
      </w:pPr>
      <w:r>
        <w:rPr>
          <w:rFonts w:hint="eastAsia"/>
          <w:b/>
          <w:bCs/>
          <w:color w:val="auto"/>
          <w:sz w:val="24"/>
          <w:szCs w:val="24"/>
          <w:highlight w:val="none"/>
        </w:rPr>
        <w:t>法定代表人或法定代表人授权代表签字或盖章：</w:t>
      </w:r>
    </w:p>
    <w:p w14:paraId="5B4A00B7">
      <w:pPr>
        <w:rPr>
          <w:rFonts w:hint="eastAsia"/>
          <w:b/>
          <w:bCs/>
          <w:color w:val="auto"/>
          <w:sz w:val="24"/>
          <w:szCs w:val="24"/>
          <w:highlight w:val="none"/>
        </w:rPr>
      </w:pPr>
      <w:r>
        <w:rPr>
          <w:rFonts w:hint="eastAsia"/>
          <w:b/>
          <w:bCs/>
          <w:color w:val="auto"/>
          <w:sz w:val="24"/>
          <w:szCs w:val="24"/>
          <w:highlight w:val="none"/>
        </w:rPr>
        <w:t>日期：</w:t>
      </w:r>
    </w:p>
    <w:p w14:paraId="0C791870">
      <w:pPr>
        <w:rPr>
          <w:rFonts w:hint="eastAsia" w:ascii="宋体" w:hAnsi="宋体"/>
          <w:bCs/>
          <w:color w:val="auto"/>
          <w:szCs w:val="21"/>
          <w:highlight w:val="none"/>
        </w:rPr>
      </w:pPr>
    </w:p>
    <w:p w14:paraId="691C3042">
      <w:pPr>
        <w:tabs>
          <w:tab w:val="left" w:pos="0"/>
        </w:tabs>
        <w:ind w:right="153"/>
        <w:jc w:val="center"/>
        <w:rPr>
          <w:rFonts w:hint="eastAsia" w:ascii="Arial" w:hAnsi="Arial" w:eastAsia="黑体"/>
          <w:bCs/>
          <w:color w:val="auto"/>
          <w:sz w:val="28"/>
          <w:szCs w:val="36"/>
          <w:highlight w:val="none"/>
        </w:rPr>
      </w:pPr>
      <w:r>
        <w:rPr>
          <w:rFonts w:hint="eastAsia" w:ascii="Arial" w:hAnsi="Arial" w:eastAsia="黑体"/>
          <w:bCs/>
          <w:color w:val="auto"/>
          <w:sz w:val="28"/>
          <w:szCs w:val="36"/>
          <w:highlight w:val="none"/>
        </w:rPr>
        <w:br w:type="page" w:clear="all"/>
      </w:r>
    </w:p>
    <w:p w14:paraId="0B1E50E4">
      <w:pPr>
        <w:numPr>
          <w:ilvl w:val="0"/>
          <w:numId w:val="8"/>
        </w:numPr>
        <w:tabs>
          <w:tab w:val="left" w:pos="0"/>
        </w:tabs>
        <w:ind w:right="153"/>
        <w:jc w:val="left"/>
        <w:rPr>
          <w:rFonts w:eastAsia="黑体"/>
          <w:bCs/>
          <w:color w:val="auto"/>
          <w:sz w:val="28"/>
          <w:szCs w:val="28"/>
          <w:highlight w:val="none"/>
        </w:rPr>
      </w:pPr>
      <w:r>
        <w:rPr>
          <w:rFonts w:hint="eastAsia" w:ascii="Arial" w:hAnsi="Arial" w:eastAsia="黑体"/>
          <w:bCs/>
          <w:color w:val="auto"/>
          <w:sz w:val="28"/>
          <w:szCs w:val="36"/>
          <w:highlight w:val="none"/>
          <w:lang w:eastAsia="zh-CN"/>
        </w:rPr>
        <w:t>中标</w:t>
      </w:r>
      <w:r>
        <w:rPr>
          <w:rFonts w:hint="eastAsia" w:ascii="Arial" w:hAnsi="Arial" w:eastAsia="黑体"/>
          <w:bCs/>
          <w:color w:val="auto"/>
          <w:sz w:val="28"/>
          <w:szCs w:val="36"/>
          <w:highlight w:val="none"/>
          <w:lang w:val="en-US" w:eastAsia="zh-CN"/>
        </w:rPr>
        <w:t>标段</w:t>
      </w:r>
      <w:r>
        <w:rPr>
          <w:rFonts w:hint="eastAsia" w:ascii="Arial" w:hAnsi="Arial" w:eastAsia="黑体"/>
          <w:bCs/>
          <w:color w:val="auto"/>
          <w:sz w:val="28"/>
          <w:szCs w:val="36"/>
          <w:highlight w:val="none"/>
          <w:lang w:eastAsia="zh-CN"/>
        </w:rPr>
        <w:t>优先顺序承诺</w:t>
      </w:r>
      <w:r>
        <w:rPr>
          <w:rFonts w:eastAsia="黑体"/>
          <w:bCs/>
          <w:color w:val="auto"/>
          <w:sz w:val="28"/>
          <w:szCs w:val="28"/>
          <w:highlight w:val="none"/>
        </w:rPr>
        <w:t>书</w:t>
      </w:r>
    </w:p>
    <w:p w14:paraId="799084C5">
      <w:pPr>
        <w:numPr>
          <w:ilvl w:val="0"/>
          <w:numId w:val="0"/>
        </w:numPr>
        <w:tabs>
          <w:tab w:val="left" w:pos="0"/>
        </w:tabs>
        <w:ind w:right="153" w:rightChars="0"/>
        <w:jc w:val="left"/>
        <w:rPr>
          <w:rFonts w:hint="eastAsia" w:eastAsia="黑体"/>
          <w:bCs/>
          <w:color w:val="auto"/>
          <w:sz w:val="28"/>
          <w:szCs w:val="28"/>
          <w:highlight w:val="none"/>
          <w:lang w:eastAsia="zh-CN"/>
        </w:rPr>
      </w:pPr>
    </w:p>
    <w:p w14:paraId="05A70744">
      <w:pPr>
        <w:jc w:val="center"/>
        <w:rPr>
          <w:rFonts w:hint="eastAsia" w:eastAsia="黑体"/>
          <w:bCs/>
          <w:color w:val="auto"/>
          <w:sz w:val="28"/>
          <w:szCs w:val="28"/>
          <w:highlight w:val="none"/>
        </w:rPr>
      </w:pPr>
      <w:r>
        <w:rPr>
          <w:rFonts w:hint="eastAsia" w:ascii="Arial" w:hAnsi="Arial" w:eastAsia="黑体"/>
          <w:bCs/>
          <w:color w:val="auto"/>
          <w:sz w:val="28"/>
          <w:szCs w:val="36"/>
          <w:highlight w:val="none"/>
          <w:lang w:eastAsia="zh-CN"/>
        </w:rPr>
        <w:t>中标</w:t>
      </w:r>
      <w:r>
        <w:rPr>
          <w:rFonts w:hint="eastAsia" w:ascii="Arial" w:hAnsi="Arial" w:eastAsia="黑体"/>
          <w:bCs/>
          <w:color w:val="auto"/>
          <w:sz w:val="28"/>
          <w:szCs w:val="36"/>
          <w:highlight w:val="none"/>
          <w:lang w:val="en-US" w:eastAsia="zh-CN"/>
        </w:rPr>
        <w:t>标段</w:t>
      </w:r>
      <w:r>
        <w:rPr>
          <w:rFonts w:hint="eastAsia" w:ascii="Arial" w:hAnsi="Arial" w:eastAsia="黑体"/>
          <w:bCs/>
          <w:color w:val="auto"/>
          <w:sz w:val="28"/>
          <w:szCs w:val="36"/>
          <w:highlight w:val="none"/>
          <w:lang w:eastAsia="zh-CN"/>
        </w:rPr>
        <w:t>优先顺序承诺</w:t>
      </w:r>
      <w:r>
        <w:rPr>
          <w:rFonts w:eastAsia="黑体"/>
          <w:bCs/>
          <w:color w:val="auto"/>
          <w:sz w:val="28"/>
          <w:szCs w:val="28"/>
          <w:highlight w:val="none"/>
        </w:rPr>
        <w:t>书</w:t>
      </w:r>
    </w:p>
    <w:p w14:paraId="3D68B92B">
      <w:pPr>
        <w:jc w:val="center"/>
        <w:rPr>
          <w:rFonts w:ascii="黑体" w:eastAsia="黑体"/>
          <w:bCs/>
          <w:color w:val="auto"/>
          <w:sz w:val="28"/>
          <w:szCs w:val="28"/>
          <w:highlight w:val="none"/>
        </w:rPr>
      </w:pPr>
    </w:p>
    <w:p w14:paraId="1D550157">
      <w:pPr>
        <w:rPr>
          <w:rFonts w:ascii="宋体"/>
          <w:color w:val="auto"/>
          <w:sz w:val="24"/>
          <w:szCs w:val="24"/>
          <w:highlight w:val="none"/>
        </w:rPr>
      </w:pPr>
      <w:r>
        <w:rPr>
          <w:rFonts w:hint="eastAsia" w:ascii="宋体" w:hAnsi="宋体"/>
          <w:color w:val="auto"/>
          <w:sz w:val="24"/>
          <w:szCs w:val="24"/>
          <w:highlight w:val="none"/>
          <w:u w:val="single"/>
        </w:rPr>
        <w:t>致：      （采购人名称）      ：</w:t>
      </w:r>
    </w:p>
    <w:p w14:paraId="2553278E">
      <w:pPr>
        <w:ind w:firstLine="480"/>
        <w:rPr>
          <w:rFonts w:ascii="宋体"/>
          <w:color w:val="auto"/>
          <w:sz w:val="24"/>
          <w:szCs w:val="24"/>
          <w:highlight w:val="none"/>
        </w:rPr>
      </w:pPr>
    </w:p>
    <w:p w14:paraId="05FB3D5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1、我公司完全理解</w:t>
      </w:r>
      <w:r>
        <w:rPr>
          <w:rFonts w:hint="eastAsia" w:ascii="宋体" w:hAnsi="宋体"/>
          <w:color w:val="auto"/>
          <w:sz w:val="24"/>
          <w:highlight w:val="none"/>
        </w:rPr>
        <w:t>本次招标最多可中一个标段的要求。</w:t>
      </w:r>
      <w:r>
        <w:rPr>
          <w:rFonts w:hint="eastAsia" w:ascii="宋体" w:hAnsi="宋体"/>
          <w:bCs/>
          <w:color w:val="auto"/>
          <w:sz w:val="24"/>
          <w:highlight w:val="none"/>
        </w:rPr>
        <w:t>将按照投标供应商承诺的中标标段优先顺序确定中标标段，并放弃对这方面有不明或误解的权利。</w:t>
      </w:r>
    </w:p>
    <w:p w14:paraId="16D4B70B">
      <w:pPr>
        <w:widowControl/>
        <w:spacing w:line="400" w:lineRule="exact"/>
        <w:ind w:firstLine="480"/>
        <w:outlineLvl w:val="9"/>
        <w:rPr>
          <w:rFonts w:hint="eastAsia" w:ascii="宋体" w:hAnsi="宋体"/>
          <w:bCs/>
          <w:color w:val="auto"/>
          <w:sz w:val="24"/>
          <w:highlight w:val="none"/>
        </w:rPr>
      </w:pPr>
      <w:r>
        <w:rPr>
          <w:rFonts w:hint="eastAsia" w:ascii="宋体" w:hAnsi="宋体"/>
          <w:bCs/>
          <w:color w:val="auto"/>
          <w:sz w:val="24"/>
          <w:highlight w:val="none"/>
        </w:rPr>
        <w:t>2、如果我公司经评委评审后在多个标段评分排名均为第一名时，我公司愿意按照下表的优先顺序选择排列于前的标段中标，放弃其余标段的中标权。</w:t>
      </w:r>
    </w:p>
    <w:p w14:paraId="1C07EBA5">
      <w:pPr>
        <w:widowControl/>
        <w:spacing w:line="400" w:lineRule="exact"/>
        <w:ind w:firstLine="480"/>
        <w:outlineLvl w:val="9"/>
        <w:rPr>
          <w:rFonts w:hint="eastAsia" w:ascii="宋体" w:hAnsi="宋体"/>
          <w:bCs/>
          <w:color w:val="auto"/>
          <w:sz w:val="24"/>
          <w:highlight w:val="none"/>
        </w:rPr>
      </w:pPr>
    </w:p>
    <w:p w14:paraId="60F29EAE">
      <w:pPr>
        <w:widowControl/>
        <w:spacing w:line="400" w:lineRule="exact"/>
        <w:ind w:firstLine="480"/>
        <w:outlineLvl w:val="9"/>
        <w:rPr>
          <w:rFonts w:hint="eastAsia" w:ascii="宋体" w:hAnsi="宋体"/>
          <w:bCs/>
          <w:color w:val="auto"/>
          <w:sz w:val="24"/>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0"/>
        <w:gridCol w:w="4713"/>
      </w:tblGrid>
      <w:tr w14:paraId="3C9E7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3130" w:type="dxa"/>
            <w:noWrap w:val="0"/>
            <w:vAlign w:val="center"/>
          </w:tcPr>
          <w:p w14:paraId="5C0D54F2">
            <w:pPr>
              <w:jc w:val="center"/>
              <w:rPr>
                <w:rFonts w:hint="eastAsia" w:ascii="宋体" w:hAnsi="宋体"/>
                <w:bCs/>
                <w:color w:val="auto"/>
                <w:sz w:val="24"/>
                <w:highlight w:val="none"/>
              </w:rPr>
            </w:pPr>
            <w:r>
              <w:rPr>
                <w:rFonts w:hint="eastAsia" w:ascii="宋体" w:hAnsi="宋体"/>
                <w:bCs/>
                <w:color w:val="auto"/>
                <w:sz w:val="24"/>
                <w:highlight w:val="none"/>
              </w:rPr>
              <w:t>中标优先顺序</w:t>
            </w:r>
          </w:p>
        </w:tc>
        <w:tc>
          <w:tcPr>
            <w:tcW w:w="4713" w:type="dxa"/>
            <w:noWrap w:val="0"/>
            <w:vAlign w:val="center"/>
          </w:tcPr>
          <w:p w14:paraId="7595EAEA">
            <w:pPr>
              <w:jc w:val="center"/>
              <w:rPr>
                <w:rFonts w:hint="eastAsia" w:ascii="宋体" w:hAnsi="宋体" w:eastAsia="宋体"/>
                <w:bCs/>
                <w:color w:val="auto"/>
                <w:sz w:val="24"/>
                <w:highlight w:val="none"/>
                <w:lang w:val="en-US" w:eastAsia="zh-CN"/>
              </w:rPr>
            </w:pPr>
            <w:r>
              <w:rPr>
                <w:rFonts w:hint="eastAsia" w:ascii="宋体" w:hAnsi="宋体"/>
                <w:bCs/>
                <w:color w:val="auto"/>
                <w:sz w:val="24"/>
                <w:highlight w:val="none"/>
              </w:rPr>
              <w:t>标段</w:t>
            </w:r>
            <w:r>
              <w:rPr>
                <w:rFonts w:hint="eastAsia" w:ascii="宋体" w:hAnsi="宋体"/>
                <w:bCs/>
                <w:color w:val="auto"/>
                <w:sz w:val="24"/>
                <w:highlight w:val="none"/>
                <w:lang w:val="en-US" w:eastAsia="zh-CN"/>
              </w:rPr>
              <w:t>名称</w:t>
            </w:r>
          </w:p>
        </w:tc>
      </w:tr>
      <w:tr w14:paraId="18D96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130" w:type="dxa"/>
            <w:noWrap w:val="0"/>
            <w:vAlign w:val="center"/>
          </w:tcPr>
          <w:p w14:paraId="66DAD0C8">
            <w:pPr>
              <w:jc w:val="center"/>
              <w:rPr>
                <w:rFonts w:hint="eastAsia" w:ascii="宋体" w:hAnsi="宋体"/>
                <w:bCs/>
                <w:color w:val="auto"/>
                <w:sz w:val="24"/>
                <w:highlight w:val="none"/>
              </w:rPr>
            </w:pPr>
            <w:r>
              <w:rPr>
                <w:rFonts w:hint="eastAsia" w:ascii="宋体" w:hAnsi="宋体"/>
                <w:bCs/>
                <w:color w:val="auto"/>
                <w:sz w:val="24"/>
                <w:highlight w:val="none"/>
              </w:rPr>
              <w:t>1</w:t>
            </w:r>
          </w:p>
        </w:tc>
        <w:tc>
          <w:tcPr>
            <w:tcW w:w="4713" w:type="dxa"/>
            <w:noWrap w:val="0"/>
            <w:vAlign w:val="center"/>
          </w:tcPr>
          <w:p w14:paraId="5E9B0FB0">
            <w:pPr>
              <w:ind w:firstLine="560"/>
              <w:jc w:val="center"/>
              <w:rPr>
                <w:rFonts w:hint="eastAsia" w:ascii="宋体" w:hAnsi="宋体"/>
                <w:bCs/>
                <w:color w:val="auto"/>
                <w:sz w:val="24"/>
                <w:highlight w:val="none"/>
              </w:rPr>
            </w:pPr>
          </w:p>
        </w:tc>
      </w:tr>
      <w:tr w14:paraId="4743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noWrap w:val="0"/>
            <w:vAlign w:val="center"/>
          </w:tcPr>
          <w:p w14:paraId="72CAEFA5">
            <w:pPr>
              <w:jc w:val="center"/>
              <w:rPr>
                <w:rFonts w:hint="eastAsia" w:ascii="宋体" w:hAnsi="宋体"/>
                <w:bCs/>
                <w:color w:val="auto"/>
                <w:sz w:val="24"/>
                <w:highlight w:val="none"/>
              </w:rPr>
            </w:pPr>
            <w:r>
              <w:rPr>
                <w:rFonts w:hint="eastAsia" w:ascii="宋体" w:hAnsi="宋体"/>
                <w:bCs/>
                <w:color w:val="auto"/>
                <w:sz w:val="24"/>
                <w:highlight w:val="none"/>
              </w:rPr>
              <w:t>2</w:t>
            </w:r>
          </w:p>
        </w:tc>
        <w:tc>
          <w:tcPr>
            <w:tcW w:w="4713" w:type="dxa"/>
            <w:noWrap w:val="0"/>
            <w:vAlign w:val="center"/>
          </w:tcPr>
          <w:p w14:paraId="104DE7D5">
            <w:pPr>
              <w:ind w:firstLine="560"/>
              <w:jc w:val="center"/>
              <w:rPr>
                <w:rFonts w:hint="eastAsia" w:ascii="宋体" w:hAnsi="宋体"/>
                <w:bCs/>
                <w:color w:val="auto"/>
                <w:sz w:val="24"/>
                <w:highlight w:val="none"/>
              </w:rPr>
            </w:pPr>
          </w:p>
        </w:tc>
      </w:tr>
    </w:tbl>
    <w:p w14:paraId="026A0695">
      <w:pPr>
        <w:rPr>
          <w:rFonts w:hint="eastAsia" w:ascii="宋体" w:hAnsi="宋体"/>
          <w:bCs/>
          <w:color w:val="auto"/>
          <w:sz w:val="24"/>
          <w:highlight w:val="none"/>
        </w:rPr>
      </w:pPr>
    </w:p>
    <w:p w14:paraId="26C49BD5">
      <w:pPr>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备注：标段一名称：2024-2025年安镇街道农村道路养护项目（标段一：安镇片区）</w:t>
      </w:r>
    </w:p>
    <w:p w14:paraId="6582BAC1">
      <w:pPr>
        <w:ind w:firstLine="720" w:firstLineChars="3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标段二名称：2024-2025年安镇街道农村道路养护项目（标段二：査桥片区）</w:t>
      </w:r>
    </w:p>
    <w:p w14:paraId="62C87D7F">
      <w:pPr>
        <w:ind w:firstLine="720" w:firstLineChars="300"/>
        <w:rPr>
          <w:rFonts w:hint="eastAsia" w:ascii="宋体" w:hAnsi="宋体"/>
          <w:bCs/>
          <w:color w:val="auto"/>
          <w:sz w:val="24"/>
          <w:highlight w:val="none"/>
          <w:lang w:val="en-US" w:eastAsia="zh-CN"/>
        </w:rPr>
      </w:pPr>
    </w:p>
    <w:p w14:paraId="357306F1">
      <w:pPr>
        <w:ind w:firstLine="720" w:firstLineChars="300"/>
        <w:rPr>
          <w:rFonts w:hint="eastAsia" w:ascii="宋体" w:hAnsi="宋体"/>
          <w:bCs/>
          <w:color w:val="auto"/>
          <w:sz w:val="24"/>
          <w:highlight w:val="none"/>
          <w:lang w:val="en-US" w:eastAsia="zh-CN"/>
        </w:rPr>
      </w:pPr>
    </w:p>
    <w:p w14:paraId="6244F215">
      <w:pPr>
        <w:ind w:firstLine="720" w:firstLineChars="300"/>
        <w:rPr>
          <w:rFonts w:hint="eastAsia" w:ascii="宋体" w:hAnsi="宋体"/>
          <w:bCs/>
          <w:color w:val="auto"/>
          <w:sz w:val="24"/>
          <w:highlight w:val="none"/>
          <w:lang w:val="en-US" w:eastAsia="zh-CN"/>
        </w:rPr>
      </w:pPr>
    </w:p>
    <w:p w14:paraId="2BE0FB61">
      <w:pPr>
        <w:ind w:firstLine="560"/>
        <w:jc w:val="center"/>
        <w:rPr>
          <w:rFonts w:hint="eastAsia" w:ascii="宋体" w:hAnsi="宋体"/>
          <w:bCs/>
          <w:color w:val="auto"/>
          <w:sz w:val="24"/>
          <w:highlight w:val="none"/>
        </w:rPr>
      </w:pPr>
      <w:r>
        <w:rPr>
          <w:rFonts w:hint="eastAsia" w:ascii="宋体" w:hAnsi="宋体"/>
          <w:bCs/>
          <w:color w:val="auto"/>
          <w:sz w:val="24"/>
          <w:highlight w:val="none"/>
        </w:rPr>
        <w:t xml:space="preserve">                                  投标供应商（全称并加盖公章）：</w:t>
      </w:r>
    </w:p>
    <w:p w14:paraId="3BF7B280">
      <w:pPr>
        <w:rPr>
          <w:rFonts w:hint="eastAsia" w:ascii="宋体" w:hAnsi="宋体"/>
          <w:color w:val="auto"/>
          <w:sz w:val="24"/>
          <w:highlight w:val="none"/>
        </w:rPr>
      </w:pPr>
    </w:p>
    <w:p w14:paraId="6F17F19D">
      <w:pPr>
        <w:rPr>
          <w:rFonts w:hint="eastAsia" w:ascii="宋体" w:hAnsi="宋体"/>
          <w:color w:val="auto"/>
          <w:sz w:val="24"/>
          <w:highlight w:val="none"/>
        </w:rPr>
      </w:pPr>
    </w:p>
    <w:p w14:paraId="03618D79">
      <w:pPr>
        <w:ind w:firstLine="5760"/>
        <w:jc w:val="left"/>
        <w:rPr>
          <w:rFonts w:ascii="宋体" w:hAnsi="宋体"/>
          <w:color w:val="auto"/>
          <w:sz w:val="24"/>
          <w:highlight w:val="none"/>
        </w:rPr>
      </w:pPr>
      <w:r>
        <w:rPr>
          <w:rFonts w:hint="eastAsia" w:ascii="宋体" w:hAnsi="宋体"/>
          <w:color w:val="auto"/>
          <w:sz w:val="24"/>
          <w:highlight w:val="none"/>
        </w:rPr>
        <w:t>日期：</w:t>
      </w:r>
    </w:p>
    <w:p w14:paraId="7ECFD59D">
      <w:pPr>
        <w:tabs>
          <w:tab w:val="left" w:pos="0"/>
        </w:tabs>
        <w:ind w:right="153"/>
        <w:jc w:val="center"/>
        <w:rPr>
          <w:rFonts w:hint="eastAsia" w:ascii="Arial" w:hAnsi="Arial" w:eastAsia="黑体"/>
          <w:bCs/>
          <w:color w:val="auto"/>
          <w:sz w:val="28"/>
          <w:szCs w:val="36"/>
          <w:highlight w:val="none"/>
        </w:rPr>
      </w:pPr>
    </w:p>
    <w:p w14:paraId="30A2FE70">
      <w:pPr>
        <w:tabs>
          <w:tab w:val="left" w:pos="0"/>
        </w:tabs>
        <w:ind w:right="153"/>
        <w:jc w:val="center"/>
        <w:rPr>
          <w:rFonts w:hint="eastAsia" w:ascii="Arial" w:hAnsi="Arial" w:eastAsia="黑体"/>
          <w:bCs/>
          <w:color w:val="auto"/>
          <w:sz w:val="28"/>
          <w:szCs w:val="36"/>
          <w:highlight w:val="none"/>
        </w:rPr>
      </w:pPr>
    </w:p>
    <w:p w14:paraId="7C26C0BC">
      <w:pPr>
        <w:tabs>
          <w:tab w:val="left" w:pos="0"/>
        </w:tabs>
        <w:ind w:right="153"/>
        <w:jc w:val="center"/>
        <w:rPr>
          <w:rFonts w:hint="eastAsia" w:ascii="Arial" w:hAnsi="Arial" w:eastAsia="黑体"/>
          <w:bCs/>
          <w:color w:val="auto"/>
          <w:sz w:val="28"/>
          <w:szCs w:val="36"/>
          <w:highlight w:val="none"/>
        </w:rPr>
      </w:pPr>
    </w:p>
    <w:p w14:paraId="2196E083">
      <w:pPr>
        <w:tabs>
          <w:tab w:val="left" w:pos="0"/>
        </w:tabs>
        <w:ind w:right="153"/>
        <w:jc w:val="center"/>
        <w:rPr>
          <w:rFonts w:hint="eastAsia" w:ascii="Arial" w:hAnsi="Arial" w:eastAsia="黑体"/>
          <w:bCs/>
          <w:color w:val="auto"/>
          <w:sz w:val="28"/>
          <w:szCs w:val="36"/>
          <w:highlight w:val="none"/>
        </w:rPr>
      </w:pPr>
    </w:p>
    <w:p w14:paraId="73549F61">
      <w:pPr>
        <w:rPr>
          <w:rFonts w:hint="eastAsia" w:ascii="Arial" w:hAnsi="Arial" w:eastAsia="黑体"/>
          <w:bCs/>
          <w:color w:val="auto"/>
          <w:sz w:val="28"/>
          <w:szCs w:val="36"/>
          <w:highlight w:val="none"/>
        </w:rPr>
      </w:pPr>
      <w:r>
        <w:rPr>
          <w:rFonts w:hint="eastAsia" w:ascii="Arial" w:hAnsi="Arial" w:eastAsia="黑体"/>
          <w:bCs/>
          <w:color w:val="auto"/>
          <w:sz w:val="28"/>
          <w:szCs w:val="36"/>
          <w:highlight w:val="none"/>
        </w:rPr>
        <w:br w:type="page"/>
      </w:r>
    </w:p>
    <w:p w14:paraId="4E15CE67">
      <w:pPr>
        <w:tabs>
          <w:tab w:val="left" w:pos="0"/>
        </w:tabs>
        <w:ind w:right="153"/>
        <w:jc w:val="left"/>
        <w:rPr>
          <w:rFonts w:hint="eastAsia" w:ascii="黑体" w:eastAsia="黑体"/>
          <w:bCs/>
          <w:color w:val="auto"/>
          <w:sz w:val="28"/>
          <w:szCs w:val="28"/>
          <w:highlight w:val="none"/>
        </w:rPr>
      </w:pPr>
      <w:r>
        <w:rPr>
          <w:rFonts w:hint="eastAsia" w:ascii="Arial" w:hAnsi="Arial" w:eastAsia="黑体"/>
          <w:bCs/>
          <w:color w:val="auto"/>
          <w:sz w:val="28"/>
          <w:szCs w:val="36"/>
          <w:highlight w:val="none"/>
        </w:rPr>
        <w:t>(</w:t>
      </w:r>
      <w:r>
        <w:rPr>
          <w:rFonts w:hint="eastAsia" w:ascii="Arial" w:hAnsi="Arial" w:eastAsia="黑体"/>
          <w:bCs/>
          <w:color w:val="auto"/>
          <w:sz w:val="28"/>
          <w:szCs w:val="36"/>
          <w:highlight w:val="none"/>
          <w:lang w:val="en-US" w:eastAsia="zh-CN"/>
        </w:rPr>
        <w:t>八</w:t>
      </w:r>
      <w:r>
        <w:rPr>
          <w:rFonts w:hint="eastAsia" w:ascii="Arial" w:hAnsi="Arial" w:eastAsia="黑体"/>
          <w:bCs/>
          <w:color w:val="auto"/>
          <w:sz w:val="28"/>
          <w:szCs w:val="36"/>
          <w:highlight w:val="none"/>
        </w:rPr>
        <w:t>)</w:t>
      </w:r>
      <w:r>
        <w:rPr>
          <w:rFonts w:hint="eastAsia" w:ascii="Arial" w:hAnsi="Arial" w:eastAsia="黑体"/>
          <w:bCs/>
          <w:color w:val="auto"/>
          <w:sz w:val="28"/>
          <w:szCs w:val="36"/>
          <w:highlight w:val="none"/>
          <w:lang w:val="en-US" w:eastAsia="zh-CN"/>
        </w:rPr>
        <w:t>服务保障承诺书</w:t>
      </w:r>
      <w:r>
        <w:rPr>
          <w:rFonts w:hint="eastAsia" w:ascii="Arial" w:hAnsi="Arial" w:eastAsia="黑体"/>
          <w:bCs/>
          <w:color w:val="auto"/>
          <w:sz w:val="28"/>
          <w:szCs w:val="36"/>
          <w:highlight w:val="none"/>
        </w:rPr>
        <w:t>（格式）</w:t>
      </w:r>
    </w:p>
    <w:p w14:paraId="535A60C5">
      <w:pPr>
        <w:pStyle w:val="39"/>
        <w:jc w:val="center"/>
        <w:rPr>
          <w:rFonts w:hint="eastAsia" w:ascii="宋体" w:hAnsi="宋体" w:eastAsia="宋体" w:cs="宋体"/>
          <w:color w:val="auto"/>
          <w:highlight w:val="none"/>
        </w:rPr>
      </w:pPr>
      <w:r>
        <w:rPr>
          <w:rFonts w:hint="eastAsia" w:ascii="宋体" w:hAnsi="宋体" w:eastAsia="宋体" w:cs="宋体"/>
          <w:color w:val="auto"/>
          <w:szCs w:val="28"/>
          <w:highlight w:val="none"/>
        </w:rPr>
        <w:t>服务保障承诺书</w:t>
      </w:r>
    </w:p>
    <w:p w14:paraId="0256CA46">
      <w:pPr>
        <w:ind w:firstLine="480"/>
        <w:rPr>
          <w:rFonts w:ascii="宋体" w:hAnsi="宋体" w:cs="宋体"/>
          <w:color w:val="auto"/>
          <w:sz w:val="24"/>
          <w:szCs w:val="24"/>
          <w:highlight w:val="none"/>
        </w:rPr>
      </w:pPr>
      <w:r>
        <w:rPr>
          <w:rFonts w:ascii="宋体" w:hAnsi="宋体"/>
          <w:bCs/>
          <w:color w:val="auto"/>
          <w:sz w:val="24"/>
          <w:szCs w:val="24"/>
          <w:highlight w:val="none"/>
          <w:u w:val="single"/>
        </w:rPr>
        <w:t>(投标人名称)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针对</w:t>
      </w:r>
      <w:r>
        <w:rPr>
          <w:rFonts w:hint="eastAsia" w:ascii="宋体" w:hAnsi="宋体"/>
          <w:bCs/>
          <w:color w:val="auto"/>
          <w:sz w:val="24"/>
          <w:szCs w:val="24"/>
          <w:highlight w:val="none"/>
          <w:u w:val="single"/>
          <w:lang w:eastAsia="zh-CN"/>
        </w:rPr>
        <w:t>2024-2025年安镇街道农村道路养护项目（标段一：安镇片区/标段二：査桥片区）</w:t>
      </w:r>
      <w:r>
        <w:rPr>
          <w:rFonts w:ascii="宋体" w:hAnsi="宋体" w:cs="宋体"/>
          <w:color w:val="auto"/>
          <w:sz w:val="24"/>
          <w:szCs w:val="24"/>
          <w:highlight w:val="none"/>
        </w:rPr>
        <w:t>在此承诺：</w:t>
      </w:r>
    </w:p>
    <w:p w14:paraId="5F6CF048">
      <w:pPr>
        <w:ind w:firstLine="480"/>
        <w:rPr>
          <w:rFonts w:ascii="宋体" w:hAnsi="宋体"/>
          <w:bCs/>
          <w:color w:val="auto"/>
          <w:sz w:val="24"/>
          <w:szCs w:val="24"/>
          <w:highlight w:val="none"/>
        </w:rPr>
      </w:pPr>
    </w:p>
    <w:p w14:paraId="131CBEE8">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（内容自拟）</w:t>
      </w:r>
    </w:p>
    <w:p w14:paraId="67FB393E">
      <w:pPr>
        <w:ind w:firstLine="480"/>
        <w:rPr>
          <w:rFonts w:hint="eastAsia" w:ascii="宋体" w:hAnsi="宋体"/>
          <w:bCs/>
          <w:color w:val="auto"/>
          <w:sz w:val="24"/>
          <w:szCs w:val="24"/>
          <w:highlight w:val="none"/>
        </w:rPr>
      </w:pPr>
    </w:p>
    <w:p w14:paraId="516C52D6">
      <w:pPr>
        <w:ind w:firstLine="480"/>
        <w:rPr>
          <w:rFonts w:hint="eastAsia" w:ascii="宋体" w:hAnsi="宋体"/>
          <w:bCs/>
          <w:color w:val="auto"/>
          <w:sz w:val="24"/>
          <w:szCs w:val="24"/>
          <w:highlight w:val="none"/>
        </w:rPr>
      </w:pPr>
    </w:p>
    <w:p w14:paraId="00A2FC08">
      <w:pPr>
        <w:ind w:firstLine="48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40C49809">
      <w:pPr>
        <w:ind w:firstLine="3840"/>
        <w:rPr>
          <w:rFonts w:hint="eastAsia" w:ascii="宋体" w:hAnsi="宋体"/>
          <w:color w:val="auto"/>
          <w:sz w:val="24"/>
          <w:szCs w:val="24"/>
          <w:highlight w:val="none"/>
        </w:rPr>
      </w:pPr>
    </w:p>
    <w:p w14:paraId="7BDC1BCE">
      <w:pPr>
        <w:ind w:firstLine="3840"/>
        <w:rPr>
          <w:rFonts w:ascii="宋体" w:hAnsi="宋体"/>
          <w:bCs/>
          <w:color w:val="auto"/>
          <w:sz w:val="24"/>
          <w:szCs w:val="24"/>
          <w:highlight w:val="none"/>
        </w:rPr>
      </w:pPr>
      <w:r>
        <w:rPr>
          <w:rFonts w:hint="eastAsia" w:ascii="宋体" w:hAnsi="宋体"/>
          <w:color w:val="auto"/>
          <w:sz w:val="24"/>
          <w:szCs w:val="24"/>
          <w:highlight w:val="none"/>
        </w:rPr>
        <w:t>投标供应商</w:t>
      </w:r>
      <w:r>
        <w:rPr>
          <w:rFonts w:hint="eastAsia" w:ascii="宋体" w:hAnsi="宋体"/>
          <w:bCs/>
          <w:color w:val="auto"/>
          <w:sz w:val="24"/>
          <w:szCs w:val="24"/>
          <w:highlight w:val="none"/>
        </w:rPr>
        <w:t>（盖章）：</w:t>
      </w:r>
    </w:p>
    <w:p w14:paraId="73F803D1">
      <w:pPr>
        <w:ind w:firstLine="3840"/>
        <w:rPr>
          <w:rFonts w:hint="eastAsia" w:ascii="宋体" w:hAnsi="宋体"/>
          <w:b/>
          <w:color w:val="auto"/>
          <w:szCs w:val="21"/>
          <w:highlight w:val="none"/>
        </w:rPr>
      </w:pPr>
      <w:r>
        <w:rPr>
          <w:rFonts w:hint="eastAsia" w:ascii="宋体" w:hAnsi="宋体"/>
          <w:bCs/>
          <w:color w:val="auto"/>
          <w:sz w:val="24"/>
          <w:szCs w:val="24"/>
          <w:highlight w:val="none"/>
        </w:rPr>
        <w:t>法定代表人或法定代表人授权代表（签字或盖章）：</w:t>
      </w:r>
    </w:p>
    <w:p w14:paraId="53C5008B">
      <w:pPr>
        <w:ind w:firstLine="422"/>
        <w:rPr>
          <w:rFonts w:hint="eastAsia" w:ascii="宋体" w:hAnsi="宋体"/>
          <w:b/>
          <w:color w:val="auto"/>
          <w:szCs w:val="21"/>
          <w:highlight w:val="none"/>
        </w:rPr>
      </w:pPr>
    </w:p>
    <w:p w14:paraId="7CD5537D">
      <w:pPr>
        <w:ind w:firstLine="422"/>
        <w:jc w:val="left"/>
        <w:rPr>
          <w:rFonts w:ascii="宋体" w:hAnsi="宋体"/>
          <w:b/>
          <w:color w:val="auto"/>
          <w:szCs w:val="21"/>
          <w:highlight w:val="none"/>
        </w:rPr>
      </w:pPr>
      <w:r>
        <w:rPr>
          <w:rFonts w:hint="eastAsia" w:ascii="宋体" w:hAnsi="宋体"/>
          <w:b/>
          <w:color w:val="auto"/>
          <w:szCs w:val="21"/>
          <w:highlight w:val="none"/>
        </w:rPr>
        <w:t>注：以上内容由投标供应商根据采购要求自行完善。</w:t>
      </w:r>
    </w:p>
    <w:p w14:paraId="3F5286F3">
      <w:pPr>
        <w:tabs>
          <w:tab w:val="left" w:pos="0"/>
        </w:tabs>
        <w:ind w:right="153"/>
        <w:jc w:val="left"/>
        <w:rPr>
          <w:rFonts w:hint="eastAsia" w:ascii="Arial" w:hAnsi="Arial" w:eastAsia="黑体"/>
          <w:bCs/>
          <w:color w:val="auto"/>
          <w:sz w:val="28"/>
          <w:szCs w:val="36"/>
          <w:highlight w:val="none"/>
        </w:rPr>
      </w:pPr>
      <w:r>
        <w:rPr>
          <w:rFonts w:hint="eastAsia" w:ascii="宋体" w:hAnsi="宋体" w:cs="宋体"/>
          <w:color w:val="auto"/>
          <w:sz w:val="24"/>
          <w:szCs w:val="24"/>
          <w:highlight w:val="none"/>
        </w:rPr>
        <w:br w:type="page" w:clear="all"/>
      </w:r>
    </w:p>
    <w:p w14:paraId="1CB74B1E">
      <w:pPr>
        <w:tabs>
          <w:tab w:val="left" w:pos="0"/>
        </w:tabs>
        <w:ind w:right="153"/>
        <w:jc w:val="left"/>
        <w:rPr>
          <w:rFonts w:hint="eastAsia" w:ascii="黑体" w:eastAsia="黑体"/>
          <w:bCs/>
          <w:color w:val="auto"/>
          <w:sz w:val="28"/>
          <w:szCs w:val="28"/>
          <w:highlight w:val="none"/>
        </w:rPr>
      </w:pPr>
      <w:r>
        <w:rPr>
          <w:rFonts w:hint="eastAsia" w:ascii="Arial" w:hAnsi="Arial" w:eastAsia="黑体"/>
          <w:bCs/>
          <w:color w:val="auto"/>
          <w:sz w:val="28"/>
          <w:szCs w:val="36"/>
          <w:highlight w:val="none"/>
        </w:rPr>
        <w:t>(</w:t>
      </w:r>
      <w:r>
        <w:rPr>
          <w:rFonts w:hint="eastAsia" w:ascii="Arial" w:hAnsi="Arial" w:eastAsia="黑体"/>
          <w:bCs/>
          <w:color w:val="auto"/>
          <w:sz w:val="28"/>
          <w:szCs w:val="36"/>
          <w:highlight w:val="none"/>
          <w:lang w:val="en-US" w:eastAsia="zh-CN"/>
        </w:rPr>
        <w:t>九</w:t>
      </w:r>
      <w:r>
        <w:rPr>
          <w:rFonts w:hint="eastAsia" w:ascii="Arial" w:hAnsi="Arial" w:eastAsia="黑体"/>
          <w:bCs/>
          <w:color w:val="auto"/>
          <w:sz w:val="28"/>
          <w:szCs w:val="36"/>
          <w:highlight w:val="none"/>
        </w:rPr>
        <w:t>)</w:t>
      </w:r>
      <w:r>
        <w:rPr>
          <w:rFonts w:hint="eastAsia" w:ascii="Arial" w:hAnsi="Arial" w:eastAsia="黑体"/>
          <w:bCs/>
          <w:color w:val="auto"/>
          <w:sz w:val="28"/>
          <w:szCs w:val="36"/>
          <w:highlight w:val="none"/>
          <w:lang w:val="en-US" w:eastAsia="zh-CN"/>
        </w:rPr>
        <w:t>投标</w:t>
      </w:r>
      <w:r>
        <w:rPr>
          <w:rFonts w:hint="eastAsia" w:ascii="Arial" w:hAnsi="Arial" w:eastAsia="黑体"/>
          <w:bCs/>
          <w:color w:val="auto"/>
          <w:sz w:val="28"/>
          <w:szCs w:val="36"/>
          <w:highlight w:val="none"/>
        </w:rPr>
        <w:t>偏离表（格式）</w:t>
      </w:r>
    </w:p>
    <w:p w14:paraId="58C84D85">
      <w:pPr>
        <w:jc w:val="center"/>
        <w:rPr>
          <w:rFonts w:hint="eastAsia" w:ascii="黑体" w:eastAsia="黑体"/>
          <w:bCs/>
          <w:color w:val="auto"/>
          <w:sz w:val="28"/>
          <w:szCs w:val="28"/>
          <w:highlight w:val="none"/>
        </w:rPr>
      </w:pPr>
      <w:r>
        <w:rPr>
          <w:rFonts w:hint="eastAsia" w:ascii="黑体" w:eastAsia="黑体"/>
          <w:bCs/>
          <w:color w:val="auto"/>
          <w:sz w:val="28"/>
          <w:szCs w:val="28"/>
          <w:highlight w:val="none"/>
          <w:lang w:val="en-US" w:eastAsia="zh-CN"/>
        </w:rPr>
        <w:t>投标</w:t>
      </w:r>
      <w:r>
        <w:rPr>
          <w:rFonts w:hint="eastAsia" w:ascii="黑体" w:eastAsia="黑体"/>
          <w:bCs/>
          <w:color w:val="auto"/>
          <w:sz w:val="28"/>
          <w:szCs w:val="28"/>
          <w:highlight w:val="none"/>
        </w:rPr>
        <w:t>偏离表</w:t>
      </w:r>
    </w:p>
    <w:p w14:paraId="2E3B986D">
      <w:pPr>
        <w:jc w:val="center"/>
        <w:outlineLvl w:val="0"/>
        <w:rPr>
          <w:rFonts w:ascii="宋体" w:hAnsi="宋体"/>
          <w:bCs/>
          <w:color w:val="auto"/>
          <w:sz w:val="24"/>
          <w:highlight w:val="none"/>
        </w:rPr>
      </w:pPr>
    </w:p>
    <w:p w14:paraId="2EC85A29">
      <w:pPr>
        <w:rPr>
          <w:rFonts w:hint="default" w:ascii="宋体" w:hAnsi="宋体" w:eastAsia="宋体"/>
          <w:bCs/>
          <w:color w:val="auto"/>
          <w:sz w:val="24"/>
          <w:highlight w:val="none"/>
          <w:lang w:val="en-US" w:eastAsia="zh-CN"/>
        </w:rPr>
      </w:pPr>
      <w:r>
        <w:rPr>
          <w:rFonts w:eastAsia="黑体"/>
          <w:bCs/>
          <w:color w:val="auto"/>
          <w:sz w:val="24"/>
          <w:szCs w:val="24"/>
          <w:highlight w:val="none"/>
        </w:rPr>
        <w:t>政府采购编号</w:t>
      </w:r>
      <w:r>
        <w:rPr>
          <w:rFonts w:hint="eastAsia" w:ascii="宋体" w:hAnsi="宋体"/>
          <w:bCs/>
          <w:color w:val="auto"/>
          <w:sz w:val="24"/>
          <w:highlight w:val="none"/>
        </w:rPr>
        <w:t>：</w:t>
      </w:r>
      <w:r>
        <w:rPr>
          <w:rFonts w:hint="eastAsia" w:eastAsia="黑体"/>
          <w:bCs/>
          <w:color w:val="auto"/>
          <w:sz w:val="24"/>
          <w:szCs w:val="24"/>
          <w:highlight w:val="none"/>
          <w:lang w:val="en-US" w:eastAsia="zh-CN"/>
        </w:rPr>
        <w:t>JSZC-320205-CYZR-G2024-0036</w:t>
      </w:r>
    </w:p>
    <w:p w14:paraId="4D65788B">
      <w:pPr>
        <w:pStyle w:val="227"/>
        <w:spacing w:line="360" w:lineRule="auto"/>
        <w:ind w:left="1260"/>
        <w:rPr>
          <w:color w:val="auto"/>
          <w:highlight w:val="none"/>
        </w:rPr>
      </w:pPr>
    </w:p>
    <w:tbl>
      <w:tblPr>
        <w:tblStyle w:val="33"/>
        <w:tblW w:w="0" w:type="auto"/>
        <w:tblInd w:w="-15" w:type="dxa"/>
        <w:tblLayout w:type="fixed"/>
        <w:tblCellMar>
          <w:top w:w="15" w:type="dxa"/>
          <w:left w:w="15" w:type="dxa"/>
          <w:bottom w:w="0" w:type="dxa"/>
          <w:right w:w="15" w:type="dxa"/>
        </w:tblCellMar>
      </w:tblPr>
      <w:tblGrid>
        <w:gridCol w:w="1858"/>
        <w:gridCol w:w="2410"/>
        <w:gridCol w:w="2410"/>
        <w:gridCol w:w="2551"/>
      </w:tblGrid>
      <w:tr w14:paraId="047C4AC5">
        <w:tblPrEx>
          <w:tblCellMar>
            <w:top w:w="15" w:type="dxa"/>
            <w:left w:w="15" w:type="dxa"/>
            <w:bottom w:w="0" w:type="dxa"/>
            <w:right w:w="15" w:type="dxa"/>
          </w:tblCellMar>
        </w:tblPrEx>
        <w:trPr>
          <w:cantSplit/>
          <w:trHeight w:val="555" w:hRule="atLeast"/>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39BB649">
            <w:pPr>
              <w:jc w:val="center"/>
              <w:rPr>
                <w:rFonts w:ascii="宋体" w:hAnsi="宋体"/>
                <w:bCs/>
                <w:color w:val="auto"/>
                <w:sz w:val="24"/>
                <w:highlight w:val="none"/>
              </w:rPr>
            </w:pPr>
            <w:r>
              <w:rPr>
                <w:rFonts w:hint="eastAsia" w:ascii="宋体" w:hAnsi="宋体"/>
                <w:bCs/>
                <w:color w:val="auto"/>
                <w:sz w:val="24"/>
                <w:highlight w:val="none"/>
              </w:rPr>
              <w:t>名称</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230F14DF">
            <w:pPr>
              <w:jc w:val="center"/>
              <w:rPr>
                <w:rFonts w:ascii="宋体" w:hAnsi="宋体"/>
                <w:bCs/>
                <w:color w:val="auto"/>
                <w:sz w:val="24"/>
                <w:highlight w:val="none"/>
              </w:rPr>
            </w:pPr>
            <w:r>
              <w:rPr>
                <w:rFonts w:hint="eastAsia" w:ascii="宋体" w:hAnsi="宋体"/>
                <w:bCs/>
                <w:color w:val="auto"/>
                <w:sz w:val="24"/>
                <w:highlight w:val="none"/>
              </w:rPr>
              <w:t>采购要求</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55B279E9">
            <w:pPr>
              <w:jc w:val="center"/>
              <w:rPr>
                <w:rFonts w:ascii="宋体" w:hAnsi="宋体"/>
                <w:bCs/>
                <w:color w:val="auto"/>
                <w:sz w:val="24"/>
                <w:highlight w:val="none"/>
              </w:rPr>
            </w:pPr>
            <w:r>
              <w:rPr>
                <w:rFonts w:hint="eastAsia" w:ascii="宋体" w:hAnsi="宋体"/>
                <w:bCs/>
                <w:color w:val="auto"/>
                <w:sz w:val="24"/>
                <w:highlight w:val="none"/>
              </w:rPr>
              <w:t>实报内容</w:t>
            </w: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18C43350">
            <w:pPr>
              <w:jc w:val="center"/>
              <w:rPr>
                <w:rFonts w:ascii="宋体" w:hAnsi="宋体"/>
                <w:bCs/>
                <w:color w:val="auto"/>
                <w:sz w:val="24"/>
                <w:highlight w:val="none"/>
              </w:rPr>
            </w:pPr>
            <w:r>
              <w:rPr>
                <w:rFonts w:hint="eastAsia" w:ascii="宋体" w:hAnsi="宋体"/>
                <w:bCs/>
                <w:color w:val="auto"/>
                <w:sz w:val="24"/>
                <w:highlight w:val="none"/>
              </w:rPr>
              <w:t>偏离说明</w:t>
            </w:r>
          </w:p>
        </w:tc>
      </w:tr>
      <w:tr w14:paraId="201D2C45">
        <w:tblPrEx>
          <w:tblCellMar>
            <w:top w:w="15" w:type="dxa"/>
            <w:left w:w="15" w:type="dxa"/>
            <w:bottom w:w="0" w:type="dxa"/>
            <w:right w:w="15" w:type="dxa"/>
          </w:tblCellMar>
        </w:tblPrEx>
        <w:trPr>
          <w:cantSplit/>
          <w:trHeight w:val="510" w:hRule="atLeast"/>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908220D">
            <w:pPr>
              <w:jc w:val="cente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2196664A">
            <w:pP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374B0C43">
            <w:pPr>
              <w:jc w:val="center"/>
              <w:rPr>
                <w:rFonts w:ascii="宋体" w:hAnsi="宋体"/>
                <w:bCs/>
                <w:color w:val="auto"/>
                <w:sz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6EC861B8">
            <w:pPr>
              <w:jc w:val="center"/>
              <w:rPr>
                <w:rFonts w:ascii="宋体" w:hAnsi="宋体"/>
                <w:bCs/>
                <w:color w:val="auto"/>
                <w:sz w:val="24"/>
                <w:highlight w:val="none"/>
              </w:rPr>
            </w:pPr>
          </w:p>
        </w:tc>
      </w:tr>
      <w:tr w14:paraId="7F190385">
        <w:tblPrEx>
          <w:tblCellMar>
            <w:top w:w="15" w:type="dxa"/>
            <w:left w:w="15" w:type="dxa"/>
            <w:bottom w:w="0" w:type="dxa"/>
            <w:right w:w="15" w:type="dxa"/>
          </w:tblCellMar>
        </w:tblPrEx>
        <w:trPr>
          <w:cantSplit/>
          <w:trHeight w:val="510" w:hRule="atLeast"/>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6161E13">
            <w:pPr>
              <w:jc w:val="cente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0767E4DA">
            <w:pP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1F4F6995">
            <w:pPr>
              <w:jc w:val="center"/>
              <w:rPr>
                <w:rFonts w:ascii="宋体" w:hAnsi="宋体"/>
                <w:bCs/>
                <w:color w:val="auto"/>
                <w:sz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0FA24DB3">
            <w:pPr>
              <w:jc w:val="center"/>
              <w:rPr>
                <w:rFonts w:ascii="宋体" w:hAnsi="宋体"/>
                <w:bCs/>
                <w:color w:val="auto"/>
                <w:sz w:val="24"/>
                <w:highlight w:val="none"/>
              </w:rPr>
            </w:pPr>
          </w:p>
        </w:tc>
      </w:tr>
      <w:tr w14:paraId="5692D82E">
        <w:tblPrEx>
          <w:tblCellMar>
            <w:top w:w="15" w:type="dxa"/>
            <w:left w:w="15" w:type="dxa"/>
            <w:bottom w:w="0" w:type="dxa"/>
            <w:right w:w="15" w:type="dxa"/>
          </w:tblCellMar>
        </w:tblPrEx>
        <w:trPr>
          <w:cantSplit/>
          <w:trHeight w:val="510" w:hRule="atLeast"/>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912F066">
            <w:pPr>
              <w:jc w:val="cente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58C7F343">
            <w:pP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7FF1FFA5">
            <w:pPr>
              <w:jc w:val="center"/>
              <w:rPr>
                <w:rFonts w:ascii="宋体" w:hAnsi="宋体"/>
                <w:bCs/>
                <w:color w:val="auto"/>
                <w:sz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1C9CB930">
            <w:pPr>
              <w:jc w:val="center"/>
              <w:rPr>
                <w:rFonts w:ascii="宋体" w:hAnsi="宋体"/>
                <w:bCs/>
                <w:color w:val="auto"/>
                <w:sz w:val="24"/>
                <w:highlight w:val="none"/>
              </w:rPr>
            </w:pPr>
          </w:p>
        </w:tc>
      </w:tr>
    </w:tbl>
    <w:p w14:paraId="53B384E1">
      <w:pPr>
        <w:outlineLvl w:val="0"/>
        <w:rPr>
          <w:rFonts w:ascii="宋体" w:hAnsi="宋体"/>
          <w:bCs/>
          <w:color w:val="auto"/>
          <w:sz w:val="24"/>
          <w:highlight w:val="none"/>
        </w:rPr>
      </w:pPr>
    </w:p>
    <w:p w14:paraId="77A47F1F">
      <w:pPr>
        <w:outlineLvl w:val="0"/>
        <w:rPr>
          <w:rFonts w:hint="eastAsia" w:ascii="宋体" w:hAnsi="宋体" w:eastAsia="宋体"/>
          <w:b/>
          <w:bCs/>
          <w:color w:val="auto"/>
          <w:sz w:val="24"/>
          <w:highlight w:val="none"/>
          <w:lang w:eastAsia="zh-CN"/>
        </w:rPr>
      </w:pPr>
      <w:r>
        <w:rPr>
          <w:rFonts w:hint="eastAsia" w:ascii="宋体" w:hAnsi="宋体"/>
          <w:b/>
          <w:bCs/>
          <w:color w:val="auto"/>
          <w:sz w:val="24"/>
          <w:highlight w:val="none"/>
        </w:rPr>
        <w:t>投标人（盖章）</w:t>
      </w:r>
      <w:r>
        <w:rPr>
          <w:rFonts w:hint="eastAsia" w:ascii="宋体" w:hAnsi="宋体"/>
          <w:b/>
          <w:bCs/>
          <w:color w:val="auto"/>
          <w:sz w:val="24"/>
          <w:highlight w:val="none"/>
          <w:lang w:eastAsia="zh-CN"/>
        </w:rPr>
        <w:t>：</w:t>
      </w:r>
    </w:p>
    <w:p w14:paraId="7BD1DC48">
      <w:pPr>
        <w:outlineLvl w:val="0"/>
        <w:rPr>
          <w:rFonts w:ascii="宋体" w:hAnsi="宋体"/>
          <w:b/>
          <w:bCs/>
          <w:color w:val="auto"/>
          <w:sz w:val="24"/>
          <w:highlight w:val="none"/>
        </w:rPr>
      </w:pPr>
      <w:r>
        <w:rPr>
          <w:rFonts w:hint="eastAsia" w:ascii="宋体" w:hAnsi="宋体"/>
          <w:b/>
          <w:bCs/>
          <w:color w:val="auto"/>
          <w:sz w:val="24"/>
          <w:highlight w:val="none"/>
        </w:rPr>
        <w:t>法定代表人或法定代表人授权代表</w:t>
      </w:r>
      <w:r>
        <w:rPr>
          <w:rFonts w:hint="eastAsia" w:ascii="宋体" w:hAnsi="宋体"/>
          <w:b/>
          <w:bCs/>
          <w:color w:val="auto"/>
          <w:sz w:val="24"/>
          <w:highlight w:val="none"/>
          <w:lang w:eastAsia="zh-CN"/>
        </w:rPr>
        <w:t>（</w:t>
      </w:r>
      <w:r>
        <w:rPr>
          <w:rFonts w:hint="eastAsia" w:ascii="宋体" w:hAnsi="宋体"/>
          <w:b/>
          <w:bCs/>
          <w:color w:val="auto"/>
          <w:sz w:val="24"/>
          <w:highlight w:val="none"/>
        </w:rPr>
        <w:t>签字或盖章</w:t>
      </w:r>
      <w:r>
        <w:rPr>
          <w:rFonts w:hint="eastAsia" w:ascii="宋体" w:hAnsi="宋体"/>
          <w:b/>
          <w:bCs/>
          <w:color w:val="auto"/>
          <w:sz w:val="24"/>
          <w:highlight w:val="none"/>
          <w:lang w:eastAsia="zh-CN"/>
        </w:rPr>
        <w:t>）</w:t>
      </w:r>
      <w:r>
        <w:rPr>
          <w:rFonts w:hint="eastAsia" w:ascii="宋体" w:hAnsi="宋体"/>
          <w:b/>
          <w:bCs/>
          <w:color w:val="auto"/>
          <w:sz w:val="24"/>
          <w:highlight w:val="none"/>
        </w:rPr>
        <w:t>：</w:t>
      </w:r>
    </w:p>
    <w:p w14:paraId="52102088">
      <w:pPr>
        <w:outlineLvl w:val="0"/>
        <w:rPr>
          <w:rFonts w:ascii="宋体" w:hAnsi="宋体"/>
          <w:bCs/>
          <w:color w:val="auto"/>
          <w:sz w:val="24"/>
          <w:highlight w:val="none"/>
        </w:rPr>
      </w:pPr>
    </w:p>
    <w:p w14:paraId="1D534046">
      <w:pPr>
        <w:outlineLvl w:val="0"/>
        <w:rPr>
          <w:rFonts w:ascii="宋体" w:hAnsi="宋体"/>
          <w:bCs/>
          <w:color w:val="auto"/>
          <w:sz w:val="24"/>
          <w:highlight w:val="none"/>
        </w:rPr>
      </w:pPr>
      <w:r>
        <w:rPr>
          <w:rFonts w:hint="eastAsia" w:ascii="宋体" w:hAnsi="宋体"/>
          <w:bCs/>
          <w:color w:val="auto"/>
          <w:sz w:val="24"/>
          <w:highlight w:val="none"/>
        </w:rPr>
        <w:t>注：（1）本表不得删除；</w:t>
      </w:r>
    </w:p>
    <w:p w14:paraId="45C1C36B">
      <w:pPr>
        <w:ind w:left="-214" w:firstLine="720"/>
        <w:outlineLvl w:val="0"/>
        <w:rPr>
          <w:rFonts w:ascii="宋体" w:hAnsi="宋体"/>
          <w:bCs/>
          <w:color w:val="auto"/>
          <w:sz w:val="24"/>
          <w:highlight w:val="none"/>
        </w:rPr>
      </w:pPr>
      <w:r>
        <w:rPr>
          <w:rFonts w:hint="eastAsia" w:ascii="宋体" w:hAnsi="宋体"/>
          <w:bCs/>
          <w:color w:val="auto"/>
          <w:sz w:val="24"/>
          <w:highlight w:val="none"/>
        </w:rPr>
        <w:t>（2）如无任何服务偏离，请于本表“偏离说明”中注明“无偏离”；</w:t>
      </w:r>
    </w:p>
    <w:p w14:paraId="014E304C">
      <w:pPr>
        <w:ind w:firstLine="480"/>
        <w:outlineLvl w:val="0"/>
        <w:rPr>
          <w:rFonts w:ascii="宋体" w:hAnsi="宋体"/>
          <w:bCs/>
          <w:color w:val="auto"/>
          <w:sz w:val="24"/>
          <w:highlight w:val="none"/>
        </w:rPr>
      </w:pPr>
      <w:r>
        <w:rPr>
          <w:rFonts w:hint="eastAsia" w:ascii="宋体" w:hAnsi="宋体"/>
          <w:bCs/>
          <w:color w:val="auto"/>
          <w:sz w:val="24"/>
          <w:highlight w:val="none"/>
        </w:rPr>
        <w:t>（3）如有服务偏离项，请于本表中列明偏离内容，如需要可自行延长，其余无偏离内容不须赘述。</w:t>
      </w:r>
    </w:p>
    <w:p w14:paraId="2AF89969">
      <w:pPr>
        <w:rPr>
          <w:color w:val="auto"/>
          <w:highlight w:val="none"/>
        </w:rPr>
      </w:pPr>
    </w:p>
    <w:p w14:paraId="37EAD5DA">
      <w:pPr>
        <w:outlineLvl w:val="2"/>
        <w:rPr>
          <w:rFonts w:hint="eastAsia" w:ascii="Arial" w:hAnsi="Arial" w:eastAsia="黑体"/>
          <w:bCs/>
          <w:color w:val="auto"/>
          <w:sz w:val="24"/>
          <w:szCs w:val="32"/>
          <w:highlight w:val="none"/>
        </w:rPr>
      </w:pPr>
      <w:r>
        <w:rPr>
          <w:rFonts w:hint="eastAsia" w:ascii="Arial" w:hAnsi="Arial" w:eastAsia="黑体"/>
          <w:bCs/>
          <w:color w:val="auto"/>
          <w:sz w:val="24"/>
          <w:szCs w:val="32"/>
          <w:highlight w:val="none"/>
        </w:rPr>
        <w:br w:type="page" w:clear="all"/>
      </w:r>
    </w:p>
    <w:p w14:paraId="159C257A">
      <w:pPr>
        <w:outlineLvl w:val="2"/>
        <w:rPr>
          <w:rFonts w:hint="eastAsia" w:ascii="宋体" w:hAnsi="宋体" w:eastAsia="宋体" w:cs="宋体"/>
          <w:b/>
          <w:color w:val="auto"/>
          <w:sz w:val="24"/>
          <w:highlight w:val="none"/>
        </w:rPr>
      </w:pPr>
      <w:r>
        <w:rPr>
          <w:rFonts w:hint="eastAsia" w:ascii="Arial" w:hAnsi="Arial" w:eastAsia="黑体" w:cs="Times New Roman"/>
          <w:bCs/>
          <w:color w:val="auto"/>
          <w:sz w:val="28"/>
          <w:szCs w:val="36"/>
          <w:highlight w:val="none"/>
        </w:rPr>
        <w:t>（</w:t>
      </w:r>
      <w:r>
        <w:rPr>
          <w:rFonts w:hint="eastAsia" w:ascii="Arial" w:hAnsi="Arial" w:eastAsia="黑体" w:cs="Times New Roman"/>
          <w:bCs/>
          <w:color w:val="auto"/>
          <w:sz w:val="28"/>
          <w:szCs w:val="36"/>
          <w:highlight w:val="none"/>
          <w:lang w:val="en-US" w:eastAsia="zh-CN"/>
        </w:rPr>
        <w:t>十</w:t>
      </w:r>
      <w:r>
        <w:rPr>
          <w:rFonts w:hint="eastAsia" w:ascii="Arial" w:hAnsi="Arial" w:eastAsia="黑体" w:cs="Times New Roman"/>
          <w:bCs/>
          <w:color w:val="auto"/>
          <w:sz w:val="28"/>
          <w:szCs w:val="36"/>
          <w:highlight w:val="none"/>
        </w:rPr>
        <w:t>）</w:t>
      </w:r>
      <w:r>
        <w:rPr>
          <w:rFonts w:hint="eastAsia" w:ascii="宋体" w:hAnsi="宋体" w:cs="宋体"/>
          <w:b/>
          <w:color w:val="auto"/>
          <w:sz w:val="24"/>
          <w:highlight w:val="none"/>
          <w:lang w:val="en-US" w:eastAsia="zh-CN"/>
        </w:rPr>
        <w:t>供应商简介和经营情况说明</w:t>
      </w:r>
      <w:r>
        <w:rPr>
          <w:rFonts w:hint="eastAsia" w:ascii="宋体" w:hAnsi="宋体" w:eastAsia="宋体" w:cs="宋体"/>
          <w:b/>
          <w:color w:val="auto"/>
          <w:sz w:val="24"/>
          <w:highlight w:val="none"/>
        </w:rPr>
        <w:t>（格式）</w:t>
      </w:r>
    </w:p>
    <w:p w14:paraId="625EE947">
      <w:pPr>
        <w:spacing w:line="360" w:lineRule="auto"/>
        <w:jc w:val="center"/>
        <w:outlineLvl w:val="0"/>
        <w:rPr>
          <w:rFonts w:ascii="黑体" w:eastAsia="黑体"/>
          <w:color w:val="auto"/>
          <w:sz w:val="28"/>
          <w:szCs w:val="28"/>
          <w:highlight w:val="none"/>
        </w:rPr>
      </w:pPr>
      <w:r>
        <w:rPr>
          <w:rFonts w:hint="eastAsia" w:ascii="黑体" w:eastAsia="黑体" w:cs="黑体"/>
          <w:color w:val="auto"/>
          <w:sz w:val="28"/>
          <w:szCs w:val="28"/>
          <w:highlight w:val="none"/>
        </w:rPr>
        <w:t>投标供应商简介和经营情况说明表</w:t>
      </w:r>
    </w:p>
    <w:p w14:paraId="04206A0D">
      <w:pPr>
        <w:spacing w:line="460" w:lineRule="exact"/>
        <w:jc w:val="center"/>
        <w:rPr>
          <w:rFonts w:ascii="宋体"/>
          <w:color w:val="auto"/>
          <w:sz w:val="24"/>
          <w:szCs w:val="24"/>
          <w:highlight w:val="none"/>
        </w:rPr>
      </w:pPr>
      <w:r>
        <w:rPr>
          <w:rFonts w:hint="eastAsia" w:ascii="宋体" w:hAnsi="宋体" w:cs="宋体"/>
          <w:color w:val="auto"/>
          <w:sz w:val="24"/>
          <w:szCs w:val="24"/>
          <w:highlight w:val="none"/>
        </w:rPr>
        <w:t>（内容写不完的栏目可相应扩展）</w:t>
      </w:r>
    </w:p>
    <w:p w14:paraId="5A51073B">
      <w:pPr>
        <w:pStyle w:val="12"/>
        <w:ind w:firstLine="0"/>
        <w:rPr>
          <w:rFonts w:ascii="宋体"/>
          <w:b/>
          <w:bCs/>
          <w:color w:val="auto"/>
          <w:sz w:val="24"/>
          <w:szCs w:val="24"/>
          <w:highlight w:val="none"/>
        </w:rPr>
      </w:pPr>
      <w:r>
        <w:rPr>
          <w:rFonts w:hint="eastAsia" w:ascii="宋体" w:hAnsi="宋体" w:cs="宋体"/>
          <w:b/>
          <w:bCs/>
          <w:color w:val="auto"/>
          <w:sz w:val="24"/>
          <w:szCs w:val="24"/>
          <w:highlight w:val="none"/>
        </w:rPr>
        <w:t>投标供应商（盖章）</w:t>
      </w:r>
    </w:p>
    <w:tbl>
      <w:tblPr>
        <w:tblStyle w:val="33"/>
        <w:tblW w:w="9127" w:type="dxa"/>
        <w:tblInd w:w="2"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2110"/>
        <w:gridCol w:w="149"/>
        <w:gridCol w:w="2084"/>
        <w:gridCol w:w="2274"/>
      </w:tblGrid>
      <w:tr w14:paraId="27AD429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3DE26A14">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法定代表人</w:t>
            </w:r>
          </w:p>
        </w:tc>
        <w:tc>
          <w:tcPr>
            <w:tcW w:w="2259" w:type="dxa"/>
            <w:gridSpan w:val="2"/>
            <w:tcBorders>
              <w:top w:val="single" w:color="auto" w:sz="6" w:space="0"/>
              <w:left w:val="single" w:color="auto" w:sz="6" w:space="0"/>
              <w:bottom w:val="single" w:color="auto" w:sz="6" w:space="0"/>
              <w:right w:val="single" w:color="auto" w:sz="6" w:space="0"/>
            </w:tcBorders>
            <w:noWrap w:val="0"/>
            <w:vAlign w:val="top"/>
          </w:tcPr>
          <w:p w14:paraId="3846255F">
            <w:pPr>
              <w:pStyle w:val="12"/>
              <w:spacing w:line="400" w:lineRule="exact"/>
              <w:ind w:firstLine="480"/>
              <w:rPr>
                <w:rFonts w:ascii="宋体"/>
                <w:color w:val="auto"/>
                <w:sz w:val="24"/>
                <w:szCs w:val="24"/>
                <w:highlight w:val="none"/>
              </w:rPr>
            </w:pPr>
          </w:p>
        </w:tc>
        <w:tc>
          <w:tcPr>
            <w:tcW w:w="2084" w:type="dxa"/>
            <w:tcBorders>
              <w:top w:val="single" w:color="auto" w:sz="6" w:space="0"/>
              <w:left w:val="single" w:color="auto" w:sz="6" w:space="0"/>
              <w:bottom w:val="single" w:color="auto" w:sz="6" w:space="0"/>
              <w:right w:val="single" w:color="auto" w:sz="6" w:space="0"/>
            </w:tcBorders>
            <w:noWrap w:val="0"/>
            <w:vAlign w:val="top"/>
          </w:tcPr>
          <w:p w14:paraId="4581A566">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成立日期</w:t>
            </w:r>
          </w:p>
        </w:tc>
        <w:tc>
          <w:tcPr>
            <w:tcW w:w="2274" w:type="dxa"/>
            <w:tcBorders>
              <w:top w:val="single" w:color="auto" w:sz="6" w:space="0"/>
              <w:left w:val="single" w:color="auto" w:sz="6" w:space="0"/>
              <w:bottom w:val="single" w:color="auto" w:sz="6" w:space="0"/>
            </w:tcBorders>
            <w:noWrap w:val="0"/>
            <w:vAlign w:val="top"/>
          </w:tcPr>
          <w:p w14:paraId="37A8AD85">
            <w:pPr>
              <w:pStyle w:val="12"/>
              <w:spacing w:line="400" w:lineRule="exact"/>
              <w:ind w:firstLine="480"/>
              <w:rPr>
                <w:rFonts w:ascii="宋体"/>
                <w:color w:val="auto"/>
                <w:sz w:val="24"/>
                <w:szCs w:val="24"/>
                <w:highlight w:val="none"/>
              </w:rPr>
            </w:pPr>
          </w:p>
        </w:tc>
      </w:tr>
      <w:tr w14:paraId="38F7220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47B63EBF">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企业地址</w:t>
            </w:r>
          </w:p>
        </w:tc>
        <w:tc>
          <w:tcPr>
            <w:tcW w:w="2259" w:type="dxa"/>
            <w:gridSpan w:val="2"/>
            <w:tcBorders>
              <w:top w:val="single" w:color="auto" w:sz="6" w:space="0"/>
              <w:left w:val="single" w:color="auto" w:sz="6" w:space="0"/>
              <w:bottom w:val="single" w:color="auto" w:sz="6" w:space="0"/>
              <w:right w:val="single" w:color="auto" w:sz="6" w:space="0"/>
            </w:tcBorders>
            <w:noWrap w:val="0"/>
            <w:vAlign w:val="top"/>
          </w:tcPr>
          <w:p w14:paraId="77CF50B0">
            <w:pPr>
              <w:pStyle w:val="12"/>
              <w:spacing w:line="400" w:lineRule="exact"/>
              <w:ind w:firstLine="480"/>
              <w:rPr>
                <w:rFonts w:ascii="宋体"/>
                <w:color w:val="auto"/>
                <w:sz w:val="24"/>
                <w:szCs w:val="24"/>
                <w:highlight w:val="none"/>
              </w:rPr>
            </w:pPr>
          </w:p>
        </w:tc>
        <w:tc>
          <w:tcPr>
            <w:tcW w:w="2084" w:type="dxa"/>
            <w:tcBorders>
              <w:top w:val="single" w:color="auto" w:sz="6" w:space="0"/>
              <w:left w:val="single" w:color="auto" w:sz="6" w:space="0"/>
              <w:bottom w:val="single" w:color="auto" w:sz="6" w:space="0"/>
              <w:right w:val="single" w:color="auto" w:sz="6" w:space="0"/>
            </w:tcBorders>
            <w:noWrap w:val="0"/>
            <w:vAlign w:val="top"/>
          </w:tcPr>
          <w:p w14:paraId="4E50B347">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注册资本</w:t>
            </w:r>
          </w:p>
        </w:tc>
        <w:tc>
          <w:tcPr>
            <w:tcW w:w="2274" w:type="dxa"/>
            <w:tcBorders>
              <w:top w:val="single" w:color="auto" w:sz="6" w:space="0"/>
              <w:left w:val="single" w:color="auto" w:sz="6" w:space="0"/>
              <w:bottom w:val="single" w:color="auto" w:sz="6" w:space="0"/>
            </w:tcBorders>
            <w:noWrap w:val="0"/>
            <w:vAlign w:val="top"/>
          </w:tcPr>
          <w:p w14:paraId="7103D256">
            <w:pPr>
              <w:pStyle w:val="12"/>
              <w:spacing w:line="400" w:lineRule="exact"/>
              <w:ind w:firstLine="840"/>
              <w:rPr>
                <w:rFonts w:ascii="宋体"/>
                <w:color w:val="auto"/>
                <w:sz w:val="24"/>
                <w:szCs w:val="24"/>
                <w:highlight w:val="none"/>
              </w:rPr>
            </w:pPr>
            <w:r>
              <w:rPr>
                <w:rFonts w:hint="eastAsia" w:ascii="宋体" w:hAnsi="宋体" w:cs="宋体"/>
                <w:color w:val="auto"/>
                <w:sz w:val="24"/>
                <w:szCs w:val="24"/>
                <w:highlight w:val="none"/>
              </w:rPr>
              <w:t>万元</w:t>
            </w:r>
          </w:p>
        </w:tc>
      </w:tr>
      <w:tr w14:paraId="1E6E00C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24E713B9">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经营范围</w:t>
            </w:r>
          </w:p>
        </w:tc>
        <w:tc>
          <w:tcPr>
            <w:tcW w:w="6617" w:type="dxa"/>
            <w:gridSpan w:val="4"/>
            <w:tcBorders>
              <w:top w:val="single" w:color="auto" w:sz="6" w:space="0"/>
              <w:left w:val="single" w:color="auto" w:sz="6" w:space="0"/>
              <w:bottom w:val="single" w:color="auto" w:sz="6" w:space="0"/>
            </w:tcBorders>
            <w:noWrap w:val="0"/>
            <w:vAlign w:val="top"/>
          </w:tcPr>
          <w:p w14:paraId="45BA5F0A">
            <w:pPr>
              <w:pStyle w:val="12"/>
              <w:spacing w:line="400" w:lineRule="exact"/>
              <w:ind w:firstLine="480"/>
              <w:rPr>
                <w:rFonts w:ascii="宋体"/>
                <w:color w:val="auto"/>
                <w:sz w:val="24"/>
                <w:szCs w:val="24"/>
                <w:highlight w:val="none"/>
              </w:rPr>
            </w:pPr>
          </w:p>
        </w:tc>
      </w:tr>
      <w:tr w14:paraId="0DE234E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6F14F93C">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职工人数</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186F8013">
            <w:pPr>
              <w:pStyle w:val="12"/>
              <w:spacing w:line="400" w:lineRule="exact"/>
              <w:ind w:firstLine="480"/>
              <w:rPr>
                <w:rFonts w:ascii="宋体"/>
                <w:color w:val="auto"/>
                <w:sz w:val="24"/>
                <w:szCs w:val="24"/>
                <w:highlight w:val="none"/>
              </w:rPr>
            </w:pPr>
          </w:p>
        </w:tc>
        <w:tc>
          <w:tcPr>
            <w:tcW w:w="4507" w:type="dxa"/>
            <w:gridSpan w:val="3"/>
            <w:tcBorders>
              <w:top w:val="single" w:color="auto" w:sz="6" w:space="0"/>
              <w:left w:val="single" w:color="auto" w:sz="6" w:space="0"/>
              <w:bottom w:val="single" w:color="auto" w:sz="6" w:space="0"/>
            </w:tcBorders>
            <w:noWrap w:val="0"/>
            <w:vAlign w:val="top"/>
          </w:tcPr>
          <w:p w14:paraId="6EBE6288">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其中：</w:t>
            </w:r>
          </w:p>
          <w:p w14:paraId="4C4BA8D6">
            <w:pPr>
              <w:pStyle w:val="12"/>
              <w:spacing w:line="400" w:lineRule="exact"/>
              <w:ind w:left="959" w:hanging="480"/>
              <w:rPr>
                <w:rFonts w:ascii="宋体"/>
                <w:color w:val="auto"/>
                <w:sz w:val="24"/>
                <w:szCs w:val="24"/>
                <w:highlight w:val="none"/>
              </w:rPr>
            </w:pPr>
            <w:r>
              <w:rPr>
                <w:rFonts w:hint="eastAsia" w:ascii="宋体" w:hAnsi="宋体" w:cs="宋体"/>
                <w:color w:val="auto"/>
                <w:sz w:val="24"/>
                <w:szCs w:val="24"/>
                <w:highlight w:val="none"/>
              </w:rPr>
              <w:t>中级职称人数、</w:t>
            </w:r>
          </w:p>
          <w:p w14:paraId="7C87B11F">
            <w:pPr>
              <w:pStyle w:val="12"/>
              <w:spacing w:line="400" w:lineRule="exact"/>
              <w:ind w:left="959" w:hanging="480"/>
              <w:rPr>
                <w:rFonts w:ascii="宋体"/>
                <w:color w:val="auto"/>
                <w:sz w:val="24"/>
                <w:szCs w:val="24"/>
                <w:highlight w:val="none"/>
              </w:rPr>
            </w:pPr>
            <w:r>
              <w:rPr>
                <w:rFonts w:hint="eastAsia" w:ascii="宋体" w:hAnsi="宋体" w:cs="宋体"/>
                <w:color w:val="auto"/>
                <w:sz w:val="24"/>
                <w:szCs w:val="24"/>
                <w:highlight w:val="none"/>
              </w:rPr>
              <w:t>高级职称人数</w:t>
            </w:r>
          </w:p>
        </w:tc>
      </w:tr>
      <w:tr w14:paraId="74F1AB8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510" w:type="dxa"/>
            <w:tcBorders>
              <w:top w:val="single" w:color="auto" w:sz="6" w:space="0"/>
              <w:bottom w:val="single" w:color="auto" w:sz="6" w:space="0"/>
              <w:right w:val="single" w:color="auto" w:sz="6" w:space="0"/>
            </w:tcBorders>
            <w:noWrap w:val="0"/>
            <w:vAlign w:val="top"/>
          </w:tcPr>
          <w:p w14:paraId="647F1116">
            <w:pPr>
              <w:pStyle w:val="12"/>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lang w:val="en-US" w:eastAsia="zh-CN"/>
              </w:rPr>
              <w:t>2023</w:t>
            </w:r>
            <w:r>
              <w:rPr>
                <w:rFonts w:hint="eastAsia" w:ascii="宋体" w:hAnsi="宋体" w:cs="宋体"/>
                <w:color w:val="auto"/>
                <w:sz w:val="24"/>
                <w:szCs w:val="24"/>
                <w:highlight w:val="none"/>
              </w:rPr>
              <w:t>年</w:t>
            </w:r>
            <w:r>
              <w:rPr>
                <w:rFonts w:ascii="宋体" w:hAnsi="宋体" w:cs="宋体"/>
                <w:color w:val="auto"/>
                <w:sz w:val="24"/>
                <w:szCs w:val="24"/>
                <w:highlight w:val="none"/>
              </w:rPr>
              <w:t>12</w:t>
            </w:r>
            <w:r>
              <w:rPr>
                <w:rFonts w:hint="eastAsia" w:ascii="宋体" w:hAnsi="宋体" w:cs="宋体"/>
                <w:color w:val="auto"/>
                <w:sz w:val="24"/>
                <w:szCs w:val="24"/>
                <w:highlight w:val="none"/>
              </w:rPr>
              <w:t>月资产总额</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5D4734C3">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c>
          <w:tcPr>
            <w:tcW w:w="2233" w:type="dxa"/>
            <w:gridSpan w:val="2"/>
            <w:tcBorders>
              <w:top w:val="single" w:color="auto" w:sz="6" w:space="0"/>
              <w:left w:val="single" w:color="auto" w:sz="6" w:space="0"/>
              <w:bottom w:val="single" w:color="auto" w:sz="6" w:space="0"/>
              <w:right w:val="single" w:color="auto" w:sz="6" w:space="0"/>
            </w:tcBorders>
            <w:noWrap w:val="0"/>
            <w:vAlign w:val="top"/>
          </w:tcPr>
          <w:p w14:paraId="7C724F72">
            <w:pPr>
              <w:pStyle w:val="12"/>
              <w:spacing w:line="400" w:lineRule="exact"/>
              <w:ind w:firstLine="0"/>
              <w:jc w:val="center"/>
              <w:rPr>
                <w:rFonts w:ascii="宋体"/>
                <w:color w:val="auto"/>
                <w:sz w:val="24"/>
                <w:szCs w:val="24"/>
                <w:highlight w:val="none"/>
              </w:rPr>
            </w:pPr>
            <w:r>
              <w:rPr>
                <w:rFonts w:hint="eastAsia" w:ascii="宋体" w:hAnsi="宋体" w:cs="宋体"/>
                <w:color w:val="auto"/>
                <w:sz w:val="24"/>
                <w:szCs w:val="24"/>
                <w:highlight w:val="none"/>
              </w:rPr>
              <w:t>净资产</w:t>
            </w:r>
          </w:p>
        </w:tc>
        <w:tc>
          <w:tcPr>
            <w:tcW w:w="2274" w:type="dxa"/>
            <w:tcBorders>
              <w:top w:val="single" w:color="auto" w:sz="6" w:space="0"/>
              <w:left w:val="single" w:color="auto" w:sz="6" w:space="0"/>
              <w:bottom w:val="single" w:color="auto" w:sz="6" w:space="0"/>
            </w:tcBorders>
            <w:noWrap w:val="0"/>
            <w:vAlign w:val="top"/>
          </w:tcPr>
          <w:p w14:paraId="360FACBC">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r>
      <w:tr w14:paraId="26E6EBB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792B8818">
            <w:pPr>
              <w:pStyle w:val="12"/>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lang w:val="en-US" w:eastAsia="zh-CN"/>
              </w:rPr>
              <w:t>2023</w:t>
            </w:r>
            <w:r>
              <w:rPr>
                <w:rFonts w:hint="eastAsia" w:ascii="宋体" w:hAnsi="宋体" w:cs="宋体"/>
                <w:color w:val="auto"/>
                <w:sz w:val="24"/>
                <w:szCs w:val="24"/>
                <w:highlight w:val="none"/>
              </w:rPr>
              <w:t>年</w:t>
            </w:r>
            <w:r>
              <w:rPr>
                <w:rFonts w:ascii="宋体" w:hAnsi="宋体" w:cs="宋体"/>
                <w:color w:val="auto"/>
                <w:sz w:val="24"/>
                <w:szCs w:val="24"/>
                <w:highlight w:val="none"/>
              </w:rPr>
              <w:t>12</w:t>
            </w:r>
            <w:r>
              <w:rPr>
                <w:rFonts w:hint="eastAsia" w:ascii="宋体" w:hAnsi="宋体" w:cs="宋体"/>
                <w:color w:val="auto"/>
                <w:sz w:val="24"/>
                <w:szCs w:val="24"/>
                <w:highlight w:val="none"/>
              </w:rPr>
              <w:t>月股东权益</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1511E0D1">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c>
          <w:tcPr>
            <w:tcW w:w="2233" w:type="dxa"/>
            <w:gridSpan w:val="2"/>
            <w:tcBorders>
              <w:top w:val="single" w:color="auto" w:sz="6" w:space="0"/>
              <w:left w:val="single" w:color="auto" w:sz="6" w:space="0"/>
              <w:bottom w:val="single" w:color="auto" w:sz="6" w:space="0"/>
              <w:right w:val="single" w:color="auto" w:sz="6" w:space="0"/>
            </w:tcBorders>
            <w:noWrap w:val="0"/>
            <w:vAlign w:val="top"/>
          </w:tcPr>
          <w:p w14:paraId="7CBA7C14">
            <w:pPr>
              <w:pStyle w:val="12"/>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lang w:val="en-US" w:eastAsia="zh-CN"/>
              </w:rPr>
              <w:t>2023</w:t>
            </w:r>
            <w:r>
              <w:rPr>
                <w:rFonts w:hint="eastAsia" w:ascii="宋体" w:hAnsi="宋体" w:cs="宋体"/>
                <w:color w:val="auto"/>
                <w:sz w:val="24"/>
                <w:szCs w:val="24"/>
                <w:highlight w:val="none"/>
              </w:rPr>
              <w:t>年业务收入</w:t>
            </w:r>
          </w:p>
        </w:tc>
        <w:tc>
          <w:tcPr>
            <w:tcW w:w="2274" w:type="dxa"/>
            <w:tcBorders>
              <w:top w:val="single" w:color="auto" w:sz="6" w:space="0"/>
              <w:left w:val="single" w:color="auto" w:sz="6" w:space="0"/>
              <w:bottom w:val="single" w:color="auto" w:sz="6" w:space="0"/>
            </w:tcBorders>
            <w:noWrap w:val="0"/>
            <w:vAlign w:val="top"/>
          </w:tcPr>
          <w:p w14:paraId="10CB2056">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r>
      <w:tr w14:paraId="21CE543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3AA7551B">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lang w:val="en-US" w:eastAsia="zh-CN"/>
              </w:rPr>
              <w:t>2023</w:t>
            </w:r>
            <w:r>
              <w:rPr>
                <w:rFonts w:hint="eastAsia" w:ascii="宋体" w:hAnsi="宋体" w:cs="宋体"/>
                <w:color w:val="auto"/>
                <w:sz w:val="24"/>
                <w:szCs w:val="24"/>
                <w:highlight w:val="none"/>
              </w:rPr>
              <w:t>年实现利润</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64BF59B9">
            <w:pPr>
              <w:pStyle w:val="12"/>
              <w:spacing w:line="400" w:lineRule="exact"/>
              <w:ind w:firstLine="1320"/>
              <w:rPr>
                <w:rFonts w:ascii="宋体"/>
                <w:color w:val="auto"/>
                <w:sz w:val="24"/>
                <w:szCs w:val="24"/>
                <w:highlight w:val="none"/>
              </w:rPr>
            </w:pPr>
            <w:r>
              <w:rPr>
                <w:rFonts w:hint="eastAsia" w:ascii="宋体" w:hAnsi="宋体" w:cs="宋体"/>
                <w:color w:val="auto"/>
                <w:sz w:val="24"/>
                <w:szCs w:val="24"/>
                <w:highlight w:val="none"/>
              </w:rPr>
              <w:t>万元</w:t>
            </w:r>
          </w:p>
        </w:tc>
        <w:tc>
          <w:tcPr>
            <w:tcW w:w="2233" w:type="dxa"/>
            <w:gridSpan w:val="2"/>
            <w:tcBorders>
              <w:top w:val="single" w:color="auto" w:sz="6" w:space="0"/>
              <w:left w:val="single" w:color="auto" w:sz="6" w:space="0"/>
              <w:bottom w:val="single" w:color="auto" w:sz="6" w:space="0"/>
              <w:right w:val="single" w:color="auto" w:sz="6" w:space="0"/>
            </w:tcBorders>
            <w:noWrap w:val="0"/>
            <w:vAlign w:val="top"/>
          </w:tcPr>
          <w:p w14:paraId="76C25C67">
            <w:pPr>
              <w:pStyle w:val="12"/>
              <w:spacing w:line="400" w:lineRule="exact"/>
              <w:ind w:firstLine="480"/>
              <w:rPr>
                <w:rFonts w:ascii="宋体"/>
                <w:color w:val="auto"/>
                <w:sz w:val="24"/>
                <w:szCs w:val="24"/>
                <w:highlight w:val="none"/>
              </w:rPr>
            </w:pPr>
          </w:p>
        </w:tc>
        <w:tc>
          <w:tcPr>
            <w:tcW w:w="2274" w:type="dxa"/>
            <w:tcBorders>
              <w:top w:val="single" w:color="auto" w:sz="6" w:space="0"/>
              <w:left w:val="single" w:color="auto" w:sz="6" w:space="0"/>
              <w:bottom w:val="single" w:color="auto" w:sz="6" w:space="0"/>
            </w:tcBorders>
            <w:noWrap w:val="0"/>
            <w:vAlign w:val="top"/>
          </w:tcPr>
          <w:p w14:paraId="7E032C53">
            <w:pPr>
              <w:pStyle w:val="12"/>
              <w:spacing w:line="400" w:lineRule="exact"/>
              <w:ind w:firstLine="480"/>
              <w:rPr>
                <w:rFonts w:ascii="宋体"/>
                <w:color w:val="auto"/>
                <w:sz w:val="24"/>
                <w:szCs w:val="24"/>
                <w:highlight w:val="none"/>
              </w:rPr>
            </w:pPr>
          </w:p>
        </w:tc>
      </w:tr>
      <w:tr w14:paraId="09EFC24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433C6E51">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办公面积</w:t>
            </w:r>
          </w:p>
          <w:p w14:paraId="193A8A06">
            <w:pPr>
              <w:pStyle w:val="12"/>
              <w:spacing w:line="400" w:lineRule="exact"/>
              <w:ind w:firstLine="480"/>
              <w:rPr>
                <w:rFonts w:ascii="宋体"/>
                <w:color w:val="auto"/>
                <w:sz w:val="24"/>
                <w:szCs w:val="24"/>
                <w:highlight w:val="none"/>
              </w:rPr>
            </w:pPr>
          </w:p>
        </w:tc>
        <w:tc>
          <w:tcPr>
            <w:tcW w:w="2110" w:type="dxa"/>
            <w:tcBorders>
              <w:top w:val="single" w:color="auto" w:sz="6" w:space="0"/>
              <w:left w:val="single" w:color="auto" w:sz="6" w:space="0"/>
              <w:bottom w:val="single" w:color="auto" w:sz="6" w:space="0"/>
              <w:right w:val="single" w:color="auto" w:sz="6" w:space="0"/>
            </w:tcBorders>
            <w:noWrap w:val="0"/>
            <w:vAlign w:val="top"/>
          </w:tcPr>
          <w:p w14:paraId="3CF4F613">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平方米</w:t>
            </w:r>
          </w:p>
        </w:tc>
        <w:tc>
          <w:tcPr>
            <w:tcW w:w="2233" w:type="dxa"/>
            <w:gridSpan w:val="2"/>
            <w:tcBorders>
              <w:top w:val="single" w:color="auto" w:sz="6" w:space="0"/>
              <w:left w:val="single" w:color="auto" w:sz="6" w:space="0"/>
              <w:bottom w:val="single" w:color="auto" w:sz="6" w:space="0"/>
              <w:right w:val="single" w:color="auto" w:sz="6" w:space="0"/>
            </w:tcBorders>
            <w:noWrap w:val="0"/>
            <w:vAlign w:val="top"/>
          </w:tcPr>
          <w:p w14:paraId="1B0F540E">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其中：</w:t>
            </w:r>
          </w:p>
        </w:tc>
        <w:tc>
          <w:tcPr>
            <w:tcW w:w="2274" w:type="dxa"/>
            <w:tcBorders>
              <w:top w:val="single" w:color="auto" w:sz="6" w:space="0"/>
              <w:left w:val="single" w:color="auto" w:sz="6" w:space="0"/>
              <w:bottom w:val="single" w:color="auto" w:sz="6" w:space="0"/>
            </w:tcBorders>
            <w:noWrap w:val="0"/>
            <w:vAlign w:val="top"/>
          </w:tcPr>
          <w:p w14:paraId="29E10CFF">
            <w:pPr>
              <w:pStyle w:val="12"/>
              <w:spacing w:line="400" w:lineRule="exact"/>
              <w:ind w:firstLine="0"/>
              <w:rPr>
                <w:rFonts w:ascii="宋体"/>
                <w:color w:val="auto"/>
                <w:sz w:val="24"/>
                <w:szCs w:val="24"/>
                <w:highlight w:val="none"/>
              </w:rPr>
            </w:pPr>
            <w:r>
              <w:rPr>
                <w:rFonts w:hint="eastAsia" w:ascii="宋体" w:hAnsi="宋体" w:cs="宋体"/>
                <w:color w:val="auto"/>
                <w:sz w:val="24"/>
                <w:szCs w:val="24"/>
                <w:highlight w:val="none"/>
              </w:rPr>
              <w:t>自有面积平方米</w:t>
            </w:r>
          </w:p>
          <w:p w14:paraId="4FE9B6D9">
            <w:pPr>
              <w:pStyle w:val="12"/>
              <w:spacing w:line="400" w:lineRule="exact"/>
              <w:ind w:firstLine="0"/>
              <w:rPr>
                <w:rFonts w:ascii="宋体"/>
                <w:color w:val="auto"/>
                <w:sz w:val="24"/>
                <w:szCs w:val="24"/>
                <w:highlight w:val="none"/>
              </w:rPr>
            </w:pPr>
            <w:r>
              <w:rPr>
                <w:rFonts w:hint="eastAsia" w:ascii="宋体" w:hAnsi="宋体" w:cs="宋体"/>
                <w:color w:val="auto"/>
                <w:sz w:val="24"/>
                <w:szCs w:val="24"/>
                <w:highlight w:val="none"/>
              </w:rPr>
              <w:t>承租面积平方米</w:t>
            </w:r>
          </w:p>
        </w:tc>
      </w:tr>
      <w:tr w14:paraId="6B94201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bottom w:val="single" w:color="auto" w:sz="6" w:space="0"/>
              <w:right w:val="single" w:color="auto" w:sz="6" w:space="0"/>
            </w:tcBorders>
            <w:noWrap w:val="0"/>
            <w:vAlign w:val="top"/>
          </w:tcPr>
          <w:p w14:paraId="02BDD6A2">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单位简历及内设机构情况</w:t>
            </w:r>
          </w:p>
        </w:tc>
        <w:tc>
          <w:tcPr>
            <w:tcW w:w="4507" w:type="dxa"/>
            <w:gridSpan w:val="3"/>
            <w:tcBorders>
              <w:top w:val="single" w:color="auto" w:sz="6" w:space="0"/>
              <w:left w:val="single" w:color="auto" w:sz="6" w:space="0"/>
              <w:bottom w:val="single" w:color="auto" w:sz="6" w:space="0"/>
            </w:tcBorders>
            <w:noWrap w:val="0"/>
            <w:vAlign w:val="top"/>
          </w:tcPr>
          <w:p w14:paraId="5F800B4B">
            <w:pPr>
              <w:pStyle w:val="12"/>
              <w:spacing w:line="400" w:lineRule="exact"/>
              <w:ind w:firstLine="480"/>
              <w:rPr>
                <w:rFonts w:ascii="宋体"/>
                <w:color w:val="auto"/>
                <w:sz w:val="24"/>
                <w:szCs w:val="24"/>
                <w:highlight w:val="none"/>
              </w:rPr>
            </w:pPr>
          </w:p>
        </w:tc>
      </w:tr>
      <w:tr w14:paraId="1701DF2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bottom w:val="single" w:color="auto" w:sz="6" w:space="0"/>
              <w:right w:val="single" w:color="auto" w:sz="6" w:space="0"/>
            </w:tcBorders>
            <w:noWrap w:val="0"/>
            <w:vAlign w:val="top"/>
          </w:tcPr>
          <w:p w14:paraId="70BE2235">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单位优势及特长</w:t>
            </w:r>
          </w:p>
        </w:tc>
        <w:tc>
          <w:tcPr>
            <w:tcW w:w="4507" w:type="dxa"/>
            <w:gridSpan w:val="3"/>
            <w:tcBorders>
              <w:top w:val="single" w:color="auto" w:sz="6" w:space="0"/>
              <w:left w:val="single" w:color="auto" w:sz="6" w:space="0"/>
              <w:bottom w:val="single" w:color="auto" w:sz="6" w:space="0"/>
            </w:tcBorders>
            <w:noWrap w:val="0"/>
            <w:vAlign w:val="top"/>
          </w:tcPr>
          <w:p w14:paraId="60850AF4">
            <w:pPr>
              <w:pStyle w:val="12"/>
              <w:spacing w:line="400" w:lineRule="exact"/>
              <w:ind w:firstLine="480"/>
              <w:rPr>
                <w:rFonts w:ascii="宋体"/>
                <w:color w:val="auto"/>
                <w:sz w:val="24"/>
                <w:szCs w:val="24"/>
                <w:highlight w:val="none"/>
              </w:rPr>
            </w:pPr>
          </w:p>
        </w:tc>
      </w:tr>
      <w:tr w14:paraId="622E8F9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bottom w:val="single" w:color="auto" w:sz="6" w:space="0"/>
              <w:right w:val="single" w:color="auto" w:sz="6" w:space="0"/>
            </w:tcBorders>
            <w:noWrap w:val="0"/>
            <w:vAlign w:val="top"/>
          </w:tcPr>
          <w:p w14:paraId="5E06C2B0">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近三年来完成或正在履行的重大合同情况</w:t>
            </w:r>
          </w:p>
        </w:tc>
        <w:tc>
          <w:tcPr>
            <w:tcW w:w="4507" w:type="dxa"/>
            <w:gridSpan w:val="3"/>
            <w:tcBorders>
              <w:top w:val="single" w:color="auto" w:sz="6" w:space="0"/>
              <w:left w:val="single" w:color="auto" w:sz="6" w:space="0"/>
              <w:bottom w:val="single" w:color="auto" w:sz="6" w:space="0"/>
            </w:tcBorders>
            <w:noWrap w:val="0"/>
            <w:vAlign w:val="top"/>
          </w:tcPr>
          <w:p w14:paraId="1DAC5A23">
            <w:pPr>
              <w:pStyle w:val="12"/>
              <w:spacing w:line="400" w:lineRule="exact"/>
              <w:ind w:firstLine="480"/>
              <w:rPr>
                <w:rFonts w:ascii="宋体"/>
                <w:color w:val="auto"/>
                <w:sz w:val="24"/>
                <w:szCs w:val="24"/>
                <w:highlight w:val="none"/>
              </w:rPr>
            </w:pPr>
          </w:p>
        </w:tc>
      </w:tr>
      <w:tr w14:paraId="7AAFFD8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bottom w:val="single" w:color="auto" w:sz="6" w:space="0"/>
              <w:right w:val="single" w:color="auto" w:sz="6" w:space="0"/>
            </w:tcBorders>
            <w:noWrap w:val="0"/>
            <w:vAlign w:val="top"/>
          </w:tcPr>
          <w:p w14:paraId="7C7385DE">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近三年来受行业主管部门考核评价及业主评价意见</w:t>
            </w:r>
          </w:p>
        </w:tc>
        <w:tc>
          <w:tcPr>
            <w:tcW w:w="4507" w:type="dxa"/>
            <w:gridSpan w:val="3"/>
            <w:tcBorders>
              <w:top w:val="single" w:color="auto" w:sz="6" w:space="0"/>
              <w:left w:val="single" w:color="auto" w:sz="6" w:space="0"/>
              <w:bottom w:val="single" w:color="auto" w:sz="6" w:space="0"/>
            </w:tcBorders>
            <w:noWrap w:val="0"/>
            <w:vAlign w:val="top"/>
          </w:tcPr>
          <w:p w14:paraId="457FBA64">
            <w:pPr>
              <w:pStyle w:val="12"/>
              <w:spacing w:line="400" w:lineRule="exact"/>
              <w:ind w:firstLine="480"/>
              <w:rPr>
                <w:rFonts w:ascii="宋体"/>
                <w:color w:val="auto"/>
                <w:sz w:val="24"/>
                <w:szCs w:val="24"/>
                <w:highlight w:val="none"/>
              </w:rPr>
            </w:pPr>
          </w:p>
        </w:tc>
      </w:tr>
      <w:tr w14:paraId="5336096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bottom w:val="single" w:color="auto" w:sz="6" w:space="0"/>
              <w:right w:val="single" w:color="auto" w:sz="6" w:space="0"/>
            </w:tcBorders>
            <w:noWrap w:val="0"/>
            <w:vAlign w:val="top"/>
          </w:tcPr>
          <w:p w14:paraId="6D421EEF">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最近</w:t>
            </w:r>
            <w:r>
              <w:rPr>
                <w:rFonts w:ascii="宋体" w:hAnsi="宋体" w:cs="宋体"/>
                <w:color w:val="auto"/>
                <w:sz w:val="24"/>
                <w:szCs w:val="24"/>
                <w:highlight w:val="none"/>
              </w:rPr>
              <w:t>3</w:t>
            </w:r>
            <w:r>
              <w:rPr>
                <w:rFonts w:hint="eastAsia" w:ascii="宋体" w:hAnsi="宋体" w:cs="宋体"/>
                <w:color w:val="auto"/>
                <w:sz w:val="24"/>
                <w:szCs w:val="24"/>
                <w:highlight w:val="none"/>
              </w:rPr>
              <w:t>年内有无因违纪或是其他原因被投诉或起诉的情况及说明</w:t>
            </w:r>
          </w:p>
        </w:tc>
        <w:tc>
          <w:tcPr>
            <w:tcW w:w="4507" w:type="dxa"/>
            <w:gridSpan w:val="3"/>
            <w:tcBorders>
              <w:top w:val="single" w:color="auto" w:sz="6" w:space="0"/>
              <w:left w:val="single" w:color="auto" w:sz="6" w:space="0"/>
              <w:bottom w:val="single" w:color="auto" w:sz="6" w:space="0"/>
            </w:tcBorders>
            <w:noWrap w:val="0"/>
            <w:vAlign w:val="top"/>
          </w:tcPr>
          <w:p w14:paraId="673F47C4">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（包括解决方式和结果）</w:t>
            </w:r>
          </w:p>
        </w:tc>
      </w:tr>
      <w:tr w14:paraId="37F4B3D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bottom w:val="single" w:color="auto" w:sz="6" w:space="0"/>
              <w:right w:val="single" w:color="auto" w:sz="6" w:space="0"/>
            </w:tcBorders>
            <w:noWrap w:val="0"/>
            <w:vAlign w:val="top"/>
          </w:tcPr>
          <w:p w14:paraId="7C1A20FF">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最近</w:t>
            </w:r>
            <w:r>
              <w:rPr>
                <w:rFonts w:ascii="宋体" w:hAnsi="宋体" w:cs="宋体"/>
                <w:color w:val="auto"/>
                <w:sz w:val="24"/>
                <w:szCs w:val="24"/>
                <w:highlight w:val="none"/>
              </w:rPr>
              <w:t>3</w:t>
            </w:r>
            <w:r>
              <w:rPr>
                <w:rFonts w:hint="eastAsia" w:ascii="宋体" w:hAnsi="宋体" w:cs="宋体"/>
                <w:color w:val="auto"/>
                <w:sz w:val="24"/>
                <w:szCs w:val="24"/>
                <w:highlight w:val="none"/>
              </w:rPr>
              <w:t>年内主要负责人有无因经济犯罪被司法机关追究的情况及说明</w:t>
            </w:r>
          </w:p>
        </w:tc>
        <w:tc>
          <w:tcPr>
            <w:tcW w:w="4507" w:type="dxa"/>
            <w:gridSpan w:val="3"/>
            <w:tcBorders>
              <w:top w:val="single" w:color="auto" w:sz="6" w:space="0"/>
              <w:left w:val="single" w:color="auto" w:sz="6" w:space="0"/>
              <w:bottom w:val="single" w:color="auto" w:sz="6" w:space="0"/>
            </w:tcBorders>
            <w:noWrap w:val="0"/>
            <w:vAlign w:val="top"/>
          </w:tcPr>
          <w:p w14:paraId="6BF23676">
            <w:pPr>
              <w:spacing w:line="360" w:lineRule="auto"/>
              <w:ind w:firstLine="480"/>
              <w:rPr>
                <w:rFonts w:ascii="宋体"/>
                <w:color w:val="auto"/>
                <w:sz w:val="24"/>
                <w:szCs w:val="24"/>
                <w:highlight w:val="none"/>
              </w:rPr>
            </w:pPr>
          </w:p>
        </w:tc>
      </w:tr>
      <w:tr w14:paraId="67D9FC7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620" w:type="dxa"/>
            <w:gridSpan w:val="2"/>
            <w:tcBorders>
              <w:top w:val="single" w:color="auto" w:sz="6" w:space="0"/>
              <w:bottom w:val="single" w:color="auto" w:sz="6" w:space="0"/>
              <w:right w:val="single" w:color="auto" w:sz="6" w:space="0"/>
            </w:tcBorders>
            <w:noWrap w:val="0"/>
            <w:vAlign w:val="top"/>
          </w:tcPr>
          <w:p w14:paraId="31103F93">
            <w:pPr>
              <w:pStyle w:val="12"/>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其他需要说明的情况</w:t>
            </w:r>
          </w:p>
        </w:tc>
        <w:tc>
          <w:tcPr>
            <w:tcW w:w="4507" w:type="dxa"/>
            <w:gridSpan w:val="3"/>
            <w:tcBorders>
              <w:top w:val="single" w:color="auto" w:sz="6" w:space="0"/>
              <w:left w:val="single" w:color="auto" w:sz="6" w:space="0"/>
              <w:bottom w:val="single" w:color="auto" w:sz="6" w:space="0"/>
            </w:tcBorders>
            <w:noWrap w:val="0"/>
            <w:vAlign w:val="top"/>
          </w:tcPr>
          <w:p w14:paraId="7B7EA61C">
            <w:pPr>
              <w:pStyle w:val="12"/>
              <w:spacing w:line="400" w:lineRule="exact"/>
              <w:ind w:firstLine="480"/>
              <w:rPr>
                <w:rFonts w:ascii="宋体"/>
                <w:color w:val="auto"/>
                <w:sz w:val="24"/>
                <w:szCs w:val="24"/>
                <w:highlight w:val="none"/>
              </w:rPr>
            </w:pPr>
          </w:p>
        </w:tc>
      </w:tr>
    </w:tbl>
    <w:p w14:paraId="3E63111E">
      <w:pPr>
        <w:rPr>
          <w:rFonts w:ascii="宋体"/>
          <w:b/>
          <w:bCs/>
          <w:color w:val="auto"/>
          <w:sz w:val="24"/>
          <w:szCs w:val="24"/>
          <w:highlight w:val="none"/>
        </w:rPr>
      </w:pPr>
      <w:r>
        <w:rPr>
          <w:rFonts w:hint="eastAsia" w:ascii="宋体" w:hAnsi="宋体" w:cs="宋体"/>
          <w:b/>
          <w:bCs/>
          <w:color w:val="auto"/>
          <w:sz w:val="24"/>
          <w:szCs w:val="24"/>
          <w:highlight w:val="none"/>
        </w:rPr>
        <w:t>法定代表人或授权委托人签字或盖章：</w:t>
      </w:r>
    </w:p>
    <w:p w14:paraId="2E2B7D52">
      <w:pPr>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日期：</w:t>
      </w:r>
    </w:p>
    <w:p w14:paraId="6765A538">
      <w:pPr>
        <w:pStyle w:val="15"/>
        <w:rPr>
          <w:rFonts w:hint="eastAsia"/>
          <w:color w:val="auto"/>
          <w:highlight w:val="none"/>
        </w:rPr>
      </w:pPr>
    </w:p>
    <w:p w14:paraId="462E3253">
      <w:pPr>
        <w:outlineLvl w:val="2"/>
        <w:rPr>
          <w:rFonts w:eastAsia="黑体"/>
          <w:bCs/>
          <w:color w:val="auto"/>
          <w:sz w:val="24"/>
          <w:szCs w:val="24"/>
          <w:highlight w:val="none"/>
        </w:rPr>
      </w:pPr>
      <w:r>
        <w:rPr>
          <w:rFonts w:hint="eastAsia" w:ascii="Arial" w:hAnsi="Arial" w:eastAsia="黑体" w:cs="Times New Roman"/>
          <w:bCs/>
          <w:color w:val="auto"/>
          <w:sz w:val="28"/>
          <w:szCs w:val="36"/>
          <w:highlight w:val="none"/>
        </w:rPr>
        <w:t>（</w:t>
      </w:r>
      <w:r>
        <w:rPr>
          <w:rFonts w:hint="eastAsia" w:ascii="Arial" w:hAnsi="Arial" w:eastAsia="黑体" w:cs="Times New Roman"/>
          <w:bCs/>
          <w:color w:val="auto"/>
          <w:sz w:val="28"/>
          <w:szCs w:val="36"/>
          <w:highlight w:val="none"/>
          <w:lang w:val="en-US" w:eastAsia="zh-CN"/>
        </w:rPr>
        <w:t>十一</w:t>
      </w:r>
      <w:r>
        <w:rPr>
          <w:rFonts w:hint="eastAsia" w:ascii="Arial" w:hAnsi="Arial" w:eastAsia="黑体" w:cs="Times New Roman"/>
          <w:bCs/>
          <w:color w:val="auto"/>
          <w:sz w:val="28"/>
          <w:szCs w:val="36"/>
          <w:highlight w:val="none"/>
        </w:rPr>
        <w:t>）</w:t>
      </w:r>
      <w:r>
        <w:rPr>
          <w:rFonts w:hint="eastAsia" w:ascii="宋体" w:hAnsi="宋体" w:cs="宋体"/>
          <w:b/>
          <w:color w:val="auto"/>
          <w:sz w:val="24"/>
          <w:highlight w:val="none"/>
          <w:lang w:val="en-US" w:eastAsia="zh-CN"/>
        </w:rPr>
        <w:t>项目人员组成</w:t>
      </w:r>
      <w:r>
        <w:rPr>
          <w:rFonts w:hint="eastAsia" w:ascii="宋体" w:hAnsi="宋体" w:eastAsia="宋体" w:cs="宋体"/>
          <w:b/>
          <w:color w:val="auto"/>
          <w:sz w:val="24"/>
          <w:highlight w:val="none"/>
        </w:rPr>
        <w:t>（格式）</w:t>
      </w:r>
    </w:p>
    <w:p w14:paraId="5310511D">
      <w:pPr>
        <w:spacing w:after="0" w:line="360" w:lineRule="auto"/>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lang w:val="en-US" w:eastAsia="zh-CN"/>
        </w:rPr>
        <w:t>项目人员组成</w:t>
      </w:r>
    </w:p>
    <w:p w14:paraId="4AC2F1DB">
      <w:pPr>
        <w:pStyle w:val="39"/>
        <w:spacing w:after="24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项目名称：</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117"/>
        <w:gridCol w:w="610"/>
        <w:gridCol w:w="610"/>
        <w:gridCol w:w="1088"/>
        <w:gridCol w:w="775"/>
        <w:gridCol w:w="1024"/>
        <w:gridCol w:w="1054"/>
        <w:gridCol w:w="1500"/>
        <w:gridCol w:w="1511"/>
      </w:tblGrid>
      <w:tr w14:paraId="3DCD6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5C789518">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566" w:type="pct"/>
            <w:noWrap w:val="0"/>
            <w:vAlign w:val="center"/>
          </w:tcPr>
          <w:p w14:paraId="225C9F1C">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309" w:type="pct"/>
            <w:noWrap w:val="0"/>
            <w:vAlign w:val="center"/>
          </w:tcPr>
          <w:p w14:paraId="5D14ECB0">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309" w:type="pct"/>
            <w:noWrap w:val="0"/>
            <w:vAlign w:val="center"/>
          </w:tcPr>
          <w:p w14:paraId="0FADB42E">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552" w:type="pct"/>
            <w:noWrap w:val="0"/>
            <w:vAlign w:val="center"/>
          </w:tcPr>
          <w:p w14:paraId="248D2946">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w:t>
            </w:r>
          </w:p>
          <w:p w14:paraId="213733E0">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393" w:type="pct"/>
            <w:noWrap w:val="0"/>
            <w:vAlign w:val="center"/>
          </w:tcPr>
          <w:p w14:paraId="16DB7009">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520" w:type="pct"/>
            <w:noWrap w:val="0"/>
            <w:vAlign w:val="center"/>
          </w:tcPr>
          <w:p w14:paraId="65E99BDA">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证书</w:t>
            </w:r>
          </w:p>
          <w:p w14:paraId="5CF0DB5F">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535" w:type="pct"/>
            <w:noWrap w:val="0"/>
            <w:vAlign w:val="center"/>
          </w:tcPr>
          <w:p w14:paraId="1040FE6F">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证号</w:t>
            </w:r>
          </w:p>
        </w:tc>
        <w:tc>
          <w:tcPr>
            <w:tcW w:w="761" w:type="pct"/>
            <w:noWrap w:val="0"/>
            <w:vAlign w:val="center"/>
          </w:tcPr>
          <w:p w14:paraId="0CDE3323">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主要资历、经验及承担过的项目</w:t>
            </w:r>
          </w:p>
        </w:tc>
        <w:tc>
          <w:tcPr>
            <w:tcW w:w="767" w:type="pct"/>
            <w:noWrap w:val="0"/>
            <w:vAlign w:val="center"/>
          </w:tcPr>
          <w:p w14:paraId="3905D3A5">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0EA5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5C462843">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66" w:type="pct"/>
            <w:noWrap w:val="0"/>
            <w:vAlign w:val="center"/>
          </w:tcPr>
          <w:p w14:paraId="37FDC477">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686F8B5B">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2CA735D7">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7145147B">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703D3764">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145A8090">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69737A31">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3B73EAFF">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731E8478">
            <w:pPr>
              <w:spacing w:line="420" w:lineRule="exact"/>
              <w:jc w:val="center"/>
              <w:rPr>
                <w:rFonts w:hint="eastAsia" w:ascii="宋体" w:hAnsi="宋体" w:eastAsia="宋体" w:cs="宋体"/>
                <w:color w:val="auto"/>
                <w:sz w:val="24"/>
                <w:szCs w:val="24"/>
                <w:highlight w:val="none"/>
              </w:rPr>
            </w:pPr>
          </w:p>
        </w:tc>
      </w:tr>
      <w:tr w14:paraId="57729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343EAB09">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566" w:type="pct"/>
            <w:noWrap w:val="0"/>
            <w:vAlign w:val="center"/>
          </w:tcPr>
          <w:p w14:paraId="1CA373C1">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3718646E">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3CB06446">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30946E4B">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17EFBA65">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24899640">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3C12905C">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5C6A749D">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57A2688D">
            <w:pPr>
              <w:spacing w:line="420" w:lineRule="exact"/>
              <w:jc w:val="center"/>
              <w:rPr>
                <w:rFonts w:hint="eastAsia" w:ascii="宋体" w:hAnsi="宋体" w:eastAsia="宋体" w:cs="宋体"/>
                <w:color w:val="auto"/>
                <w:sz w:val="24"/>
                <w:szCs w:val="24"/>
                <w:highlight w:val="none"/>
              </w:rPr>
            </w:pPr>
          </w:p>
        </w:tc>
      </w:tr>
      <w:tr w14:paraId="498CF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56095DC0">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566" w:type="pct"/>
            <w:noWrap w:val="0"/>
            <w:vAlign w:val="center"/>
          </w:tcPr>
          <w:p w14:paraId="5763AD47">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0657DB47">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2AB26253">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2F07C78F">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60370639">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28355822">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73649D27">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042165E4">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7DF4B9E4">
            <w:pPr>
              <w:spacing w:line="420" w:lineRule="exact"/>
              <w:jc w:val="center"/>
              <w:rPr>
                <w:rFonts w:hint="eastAsia" w:ascii="宋体" w:hAnsi="宋体" w:eastAsia="宋体" w:cs="宋体"/>
                <w:color w:val="auto"/>
                <w:sz w:val="24"/>
                <w:szCs w:val="24"/>
                <w:highlight w:val="none"/>
              </w:rPr>
            </w:pPr>
          </w:p>
        </w:tc>
      </w:tr>
      <w:tr w14:paraId="39BD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0259E65A">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566" w:type="pct"/>
            <w:noWrap w:val="0"/>
            <w:vAlign w:val="center"/>
          </w:tcPr>
          <w:p w14:paraId="3C3644CF">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04C82197">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0278A32B">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4C782005">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0758E748">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6C419BDA">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520D2D7B">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5FF08D62">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4C6F7766">
            <w:pPr>
              <w:spacing w:line="420" w:lineRule="exact"/>
              <w:jc w:val="center"/>
              <w:rPr>
                <w:rFonts w:hint="eastAsia" w:ascii="宋体" w:hAnsi="宋体" w:eastAsia="宋体" w:cs="宋体"/>
                <w:color w:val="auto"/>
                <w:sz w:val="24"/>
                <w:szCs w:val="24"/>
                <w:highlight w:val="none"/>
              </w:rPr>
            </w:pPr>
          </w:p>
        </w:tc>
      </w:tr>
      <w:tr w14:paraId="482AF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47064D39">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566" w:type="pct"/>
            <w:noWrap w:val="0"/>
            <w:vAlign w:val="center"/>
          </w:tcPr>
          <w:p w14:paraId="358797CD">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74DCCE77">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7C7FCE47">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255CF85C">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285F3EA0">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6AC2BCFE">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4704B914">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4D293639">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6B50A211">
            <w:pPr>
              <w:spacing w:line="420" w:lineRule="exact"/>
              <w:jc w:val="center"/>
              <w:rPr>
                <w:rFonts w:hint="eastAsia" w:ascii="宋体" w:hAnsi="宋体" w:eastAsia="宋体" w:cs="宋体"/>
                <w:color w:val="auto"/>
                <w:sz w:val="24"/>
                <w:szCs w:val="24"/>
                <w:highlight w:val="none"/>
              </w:rPr>
            </w:pPr>
          </w:p>
        </w:tc>
      </w:tr>
      <w:tr w14:paraId="5473D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609E6D33">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66" w:type="pct"/>
            <w:noWrap w:val="0"/>
            <w:vAlign w:val="center"/>
          </w:tcPr>
          <w:p w14:paraId="075DCA88">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7A7178D2">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71CFE5C8">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7A31EF8A">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60405FB3">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0A84F658">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39420691">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05AFF544">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6AB45A19">
            <w:pPr>
              <w:spacing w:line="420" w:lineRule="exact"/>
              <w:jc w:val="center"/>
              <w:rPr>
                <w:rFonts w:hint="eastAsia" w:ascii="宋体" w:hAnsi="宋体" w:eastAsia="宋体" w:cs="宋体"/>
                <w:color w:val="auto"/>
                <w:sz w:val="24"/>
                <w:szCs w:val="24"/>
                <w:highlight w:val="none"/>
              </w:rPr>
            </w:pPr>
          </w:p>
        </w:tc>
      </w:tr>
      <w:tr w14:paraId="205C9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02A3F9AA">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566" w:type="pct"/>
            <w:noWrap w:val="0"/>
            <w:vAlign w:val="center"/>
          </w:tcPr>
          <w:p w14:paraId="7C3DD7EA">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2A5A06A8">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2B12AE38">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7F0CE97A">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16C9F73A">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337DAA48">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4C3A0528">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390405C4">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635F66AE">
            <w:pPr>
              <w:spacing w:line="420" w:lineRule="exact"/>
              <w:jc w:val="center"/>
              <w:rPr>
                <w:rFonts w:hint="eastAsia" w:ascii="宋体" w:hAnsi="宋体" w:eastAsia="宋体" w:cs="宋体"/>
                <w:color w:val="auto"/>
                <w:sz w:val="24"/>
                <w:szCs w:val="24"/>
                <w:highlight w:val="none"/>
              </w:rPr>
            </w:pPr>
          </w:p>
        </w:tc>
      </w:tr>
      <w:tr w14:paraId="5D7AC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1716BD95">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566" w:type="pct"/>
            <w:noWrap w:val="0"/>
            <w:vAlign w:val="center"/>
          </w:tcPr>
          <w:p w14:paraId="3D1B6748">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1F82AC5E">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23D03FB6">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4F7E4A3E">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7E5F41D4">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15C8B3E4">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526D5419">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11978DC9">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17D664F2">
            <w:pPr>
              <w:spacing w:line="420" w:lineRule="exact"/>
              <w:jc w:val="center"/>
              <w:rPr>
                <w:rFonts w:hint="eastAsia" w:ascii="宋体" w:hAnsi="宋体" w:eastAsia="宋体" w:cs="宋体"/>
                <w:color w:val="auto"/>
                <w:sz w:val="24"/>
                <w:szCs w:val="24"/>
                <w:highlight w:val="none"/>
              </w:rPr>
            </w:pPr>
          </w:p>
        </w:tc>
      </w:tr>
      <w:tr w14:paraId="61CBC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285" w:type="pct"/>
            <w:noWrap w:val="0"/>
            <w:vAlign w:val="center"/>
          </w:tcPr>
          <w:p w14:paraId="3234B2D0">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566" w:type="pct"/>
            <w:noWrap w:val="0"/>
            <w:vAlign w:val="center"/>
          </w:tcPr>
          <w:p w14:paraId="20F187D0">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4BE5A382">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74D5FEB7">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060DA2A7">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62D9E0A2">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13BE8940">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08138655">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20A1FC90">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4F670100">
            <w:pPr>
              <w:spacing w:line="420" w:lineRule="exact"/>
              <w:jc w:val="center"/>
              <w:rPr>
                <w:rFonts w:hint="eastAsia" w:ascii="宋体" w:hAnsi="宋体" w:eastAsia="宋体" w:cs="宋体"/>
                <w:color w:val="auto"/>
                <w:sz w:val="24"/>
                <w:szCs w:val="24"/>
                <w:highlight w:val="none"/>
              </w:rPr>
            </w:pPr>
          </w:p>
        </w:tc>
      </w:tr>
      <w:tr w14:paraId="75AA1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285" w:type="pct"/>
            <w:noWrap w:val="0"/>
            <w:vAlign w:val="center"/>
          </w:tcPr>
          <w:p w14:paraId="7300E319">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566" w:type="pct"/>
            <w:noWrap w:val="0"/>
            <w:vAlign w:val="center"/>
          </w:tcPr>
          <w:p w14:paraId="301A607E">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44CC8483">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0B9EE709">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7DA537FD">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5326B0A1">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0CE14C43">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5805AD77">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4E3D8D94">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40E6756A">
            <w:pPr>
              <w:spacing w:line="420" w:lineRule="exact"/>
              <w:jc w:val="center"/>
              <w:rPr>
                <w:rFonts w:hint="eastAsia" w:ascii="宋体" w:hAnsi="宋体" w:eastAsia="宋体" w:cs="宋体"/>
                <w:color w:val="auto"/>
                <w:sz w:val="24"/>
                <w:szCs w:val="24"/>
                <w:highlight w:val="none"/>
              </w:rPr>
            </w:pPr>
          </w:p>
        </w:tc>
      </w:tr>
      <w:tr w14:paraId="4A03E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24211B2E">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566" w:type="pct"/>
            <w:noWrap w:val="0"/>
            <w:vAlign w:val="center"/>
          </w:tcPr>
          <w:p w14:paraId="14E01679">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0A5ADBC6">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4EB7FAF5">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58477BDA">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1DFD3F15">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6ADA3F5A">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571AB613">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3AFE04A0">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7F67E632">
            <w:pPr>
              <w:spacing w:line="420" w:lineRule="exact"/>
              <w:jc w:val="center"/>
              <w:rPr>
                <w:rFonts w:hint="eastAsia" w:ascii="宋体" w:hAnsi="宋体" w:eastAsia="宋体" w:cs="宋体"/>
                <w:color w:val="auto"/>
                <w:sz w:val="24"/>
                <w:szCs w:val="24"/>
                <w:highlight w:val="none"/>
              </w:rPr>
            </w:pPr>
          </w:p>
        </w:tc>
      </w:tr>
    </w:tbl>
    <w:p w14:paraId="66B4BD7A">
      <w:pPr>
        <w:rPr>
          <w:rFonts w:hint="eastAsia"/>
          <w:color w:val="auto"/>
          <w:highlight w:val="none"/>
          <w:lang w:val="en-US" w:eastAsia="zh-CN"/>
        </w:rPr>
      </w:pPr>
    </w:p>
    <w:p w14:paraId="350F6C8E">
      <w:pPr>
        <w:pStyle w:val="39"/>
        <w:spacing w:after="240" w:line="360" w:lineRule="auto"/>
        <w:jc w:val="lef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注：后附人员相关资料。</w:t>
      </w:r>
    </w:p>
    <w:p w14:paraId="52758F2A">
      <w:pPr>
        <w:spacing w:after="0" w:line="360" w:lineRule="auto"/>
        <w:jc w:val="center"/>
        <w:rPr>
          <w:rFonts w:ascii="黑体" w:eastAsia="黑体"/>
          <w:b/>
          <w:color w:val="auto"/>
          <w:sz w:val="32"/>
          <w:highlight w:val="none"/>
        </w:rPr>
      </w:pPr>
      <w:r>
        <w:rPr>
          <w:rFonts w:hint="eastAsia"/>
          <w:bCs/>
          <w:color w:val="auto"/>
          <w:sz w:val="24"/>
          <w:highlight w:val="none"/>
        </w:rPr>
        <w:t xml:space="preserve">                   </w:t>
      </w:r>
    </w:p>
    <w:p w14:paraId="17E69F63">
      <w:pPr>
        <w:spacing w:after="0" w:line="360" w:lineRule="auto"/>
        <w:rPr>
          <w:rFonts w:hint="eastAsia" w:ascii="宋体" w:hAnsi="宋体"/>
          <w:color w:val="auto"/>
          <w:sz w:val="24"/>
          <w:highlight w:val="none"/>
        </w:rPr>
      </w:pPr>
      <w:r>
        <w:rPr>
          <w:rFonts w:hint="eastAsia" w:ascii="宋体" w:hAnsi="宋体"/>
          <w:color w:val="auto"/>
          <w:sz w:val="24"/>
          <w:highlight w:val="none"/>
          <w:lang w:val="en-US" w:eastAsia="zh-CN"/>
        </w:rPr>
        <w:t>投标人</w:t>
      </w:r>
      <w:r>
        <w:rPr>
          <w:rFonts w:hint="eastAsia" w:ascii="宋体" w:hAnsi="宋体"/>
          <w:color w:val="auto"/>
          <w:sz w:val="24"/>
          <w:highlight w:val="none"/>
        </w:rPr>
        <w:t>：（盖章）</w:t>
      </w:r>
    </w:p>
    <w:p w14:paraId="66358271">
      <w:pPr>
        <w:spacing w:after="0" w:line="360" w:lineRule="auto"/>
        <w:rPr>
          <w:rFonts w:hint="eastAsia" w:ascii="宋体" w:hAnsi="宋体"/>
          <w:color w:val="auto"/>
          <w:sz w:val="24"/>
          <w:highlight w:val="none"/>
        </w:rPr>
      </w:pPr>
      <w:r>
        <w:rPr>
          <w:rFonts w:hint="eastAsia" w:ascii="宋体" w:hAnsi="宋体"/>
          <w:color w:val="auto"/>
          <w:sz w:val="24"/>
          <w:highlight w:val="none"/>
        </w:rPr>
        <w:t>法定代表人或法定代表人授权代表：（签字或盖章）</w:t>
      </w:r>
    </w:p>
    <w:p w14:paraId="5FDB55AE">
      <w:pPr>
        <w:pStyle w:val="549"/>
        <w:ind w:firstLine="440"/>
        <w:jc w:val="left"/>
        <w:rPr>
          <w:color w:val="auto"/>
          <w:sz w:val="22"/>
          <w:szCs w:val="22"/>
          <w:highlight w:val="none"/>
        </w:rPr>
      </w:pPr>
    </w:p>
    <w:p w14:paraId="7E2F9A96">
      <w:pPr>
        <w:pStyle w:val="549"/>
        <w:jc w:val="left"/>
        <w:rPr>
          <w:color w:val="auto"/>
          <w:sz w:val="22"/>
          <w:szCs w:val="22"/>
          <w:highlight w:val="none"/>
        </w:rPr>
      </w:pPr>
    </w:p>
    <w:p w14:paraId="65F80CEE">
      <w:pPr>
        <w:jc w:val="left"/>
        <w:rPr>
          <w:rFonts w:ascii="Arial" w:hAnsi="Arial" w:eastAsia="黑体"/>
          <w:bCs/>
          <w:color w:val="auto"/>
          <w:sz w:val="24"/>
          <w:szCs w:val="32"/>
          <w:highlight w:val="none"/>
        </w:rPr>
      </w:pPr>
      <w:r>
        <w:rPr>
          <w:rFonts w:hint="eastAsia"/>
          <w:b/>
          <w:color w:val="auto"/>
          <w:sz w:val="22"/>
          <w:szCs w:val="22"/>
          <w:highlight w:val="none"/>
        </w:rPr>
        <w:br w:type="page" w:clear="all"/>
      </w:r>
      <w:r>
        <w:rPr>
          <w:rFonts w:hint="eastAsia" w:eastAsia="黑体"/>
          <w:bCs/>
          <w:color w:val="auto"/>
          <w:sz w:val="28"/>
          <w:szCs w:val="28"/>
          <w:highlight w:val="none"/>
        </w:rPr>
        <w:t>（十</w:t>
      </w:r>
      <w:r>
        <w:rPr>
          <w:rFonts w:hint="eastAsia" w:eastAsia="黑体"/>
          <w:bCs/>
          <w:color w:val="auto"/>
          <w:sz w:val="28"/>
          <w:szCs w:val="28"/>
          <w:highlight w:val="none"/>
          <w:lang w:val="en-US" w:eastAsia="zh-CN"/>
        </w:rPr>
        <w:t>二</w:t>
      </w:r>
      <w:r>
        <w:rPr>
          <w:rFonts w:hint="eastAsia" w:eastAsia="黑体"/>
          <w:bCs/>
          <w:color w:val="auto"/>
          <w:sz w:val="28"/>
          <w:szCs w:val="28"/>
          <w:highlight w:val="none"/>
        </w:rPr>
        <w:t>）中小企业声明函（格式）</w:t>
      </w:r>
    </w:p>
    <w:p w14:paraId="5FDEFDD8">
      <w:pPr>
        <w:rPr>
          <w:color w:val="auto"/>
          <w:highlight w:val="none"/>
        </w:rPr>
      </w:pPr>
    </w:p>
    <w:p w14:paraId="49D6F04D">
      <w:pPr>
        <w:jc w:val="center"/>
        <w:rPr>
          <w:rFonts w:ascii="宋体" w:hAnsi="宋体"/>
          <w:bCs/>
          <w:color w:val="auto"/>
          <w:sz w:val="22"/>
          <w:szCs w:val="22"/>
          <w:highlight w:val="none"/>
        </w:rPr>
      </w:pPr>
      <w:r>
        <w:rPr>
          <w:rFonts w:hint="eastAsia"/>
          <w:color w:val="auto"/>
          <w:sz w:val="32"/>
          <w:szCs w:val="18"/>
          <w:highlight w:val="none"/>
        </w:rPr>
        <w:t>中小企业声明函（服务）</w:t>
      </w:r>
    </w:p>
    <w:p w14:paraId="7E227155">
      <w:pPr>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 （联合体）参加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5070BFE">
      <w:pPr>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A70C8D0">
      <w:pPr>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04BA8312">
      <w:pPr>
        <w:ind w:firstLine="480"/>
        <w:rPr>
          <w:rFonts w:ascii="宋体" w:hAnsi="宋体"/>
          <w:bCs/>
          <w:color w:val="auto"/>
          <w:sz w:val="24"/>
          <w:szCs w:val="24"/>
          <w:highlight w:val="none"/>
        </w:rPr>
      </w:pPr>
      <w:r>
        <w:rPr>
          <w:rFonts w:ascii="宋体" w:hAnsi="宋体"/>
          <w:bCs/>
          <w:color w:val="auto"/>
          <w:sz w:val="24"/>
          <w:szCs w:val="24"/>
          <w:highlight w:val="none"/>
        </w:rPr>
        <w:t>……</w:t>
      </w:r>
    </w:p>
    <w:p w14:paraId="233734C9">
      <w:pPr>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40EAEA91">
      <w:pPr>
        <w:rPr>
          <w:rFonts w:ascii="宋体" w:hAnsi="宋体"/>
          <w:bCs/>
          <w:color w:val="auto"/>
          <w:sz w:val="24"/>
          <w:szCs w:val="24"/>
          <w:highlight w:val="none"/>
        </w:rPr>
      </w:pPr>
    </w:p>
    <w:p w14:paraId="3271FC10">
      <w:pPr>
        <w:rPr>
          <w:rFonts w:ascii="宋体" w:hAnsi="宋体"/>
          <w:bCs/>
          <w:color w:val="auto"/>
          <w:sz w:val="24"/>
          <w:szCs w:val="24"/>
          <w:highlight w:val="none"/>
        </w:rPr>
      </w:pPr>
    </w:p>
    <w:p w14:paraId="124AB155">
      <w:pPr>
        <w:ind w:firstLine="4800"/>
        <w:jc w:val="left"/>
        <w:rPr>
          <w:bCs/>
          <w:color w:val="auto"/>
          <w:sz w:val="24"/>
          <w:szCs w:val="24"/>
          <w:highlight w:val="none"/>
        </w:rPr>
      </w:pPr>
      <w:r>
        <w:rPr>
          <w:rFonts w:hint="eastAsia"/>
          <w:bCs/>
          <w:color w:val="auto"/>
          <w:sz w:val="24"/>
          <w:szCs w:val="24"/>
          <w:highlight w:val="none"/>
        </w:rPr>
        <w:t>投标人（</w:t>
      </w:r>
      <w:r>
        <w:rPr>
          <w:bCs/>
          <w:color w:val="auto"/>
          <w:sz w:val="24"/>
          <w:szCs w:val="24"/>
          <w:highlight w:val="none"/>
        </w:rPr>
        <w:t>盖章</w:t>
      </w:r>
      <w:r>
        <w:rPr>
          <w:rFonts w:hint="eastAsia"/>
          <w:bCs/>
          <w:color w:val="auto"/>
          <w:sz w:val="24"/>
          <w:szCs w:val="24"/>
          <w:highlight w:val="none"/>
        </w:rPr>
        <w:t>）</w:t>
      </w:r>
      <w:r>
        <w:rPr>
          <w:bCs/>
          <w:color w:val="auto"/>
          <w:sz w:val="24"/>
          <w:szCs w:val="24"/>
          <w:highlight w:val="none"/>
        </w:rPr>
        <w:t>：</w:t>
      </w:r>
    </w:p>
    <w:p w14:paraId="61F2F3B0">
      <w:pPr>
        <w:ind w:firstLine="480"/>
        <w:jc w:val="left"/>
        <w:rPr>
          <w:bCs/>
          <w:color w:val="auto"/>
          <w:sz w:val="24"/>
          <w:szCs w:val="24"/>
          <w:highlight w:val="none"/>
        </w:rPr>
      </w:pPr>
    </w:p>
    <w:p w14:paraId="752CDA35">
      <w:pPr>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1C6D0246">
      <w:pPr>
        <w:ind w:firstLine="4800"/>
        <w:rPr>
          <w:rFonts w:ascii="宋体" w:hAnsi="宋体"/>
          <w:bCs/>
          <w:color w:val="auto"/>
          <w:sz w:val="24"/>
          <w:szCs w:val="24"/>
          <w:highlight w:val="none"/>
        </w:rPr>
      </w:pPr>
    </w:p>
    <w:p w14:paraId="6DE9A8AF">
      <w:pPr>
        <w:ind w:firstLine="4800"/>
        <w:rPr>
          <w:rFonts w:ascii="宋体" w:hAnsi="宋体"/>
          <w:bCs/>
          <w:color w:val="auto"/>
          <w:sz w:val="24"/>
          <w:szCs w:val="24"/>
          <w:highlight w:val="none"/>
        </w:rPr>
      </w:pPr>
    </w:p>
    <w:p w14:paraId="7A5D5A2B">
      <w:pPr>
        <w:rPr>
          <w:color w:val="auto"/>
          <w:highlight w:val="none"/>
        </w:rPr>
      </w:pPr>
      <w:r>
        <w:rPr>
          <w:rFonts w:hint="eastAsia"/>
          <w:color w:val="auto"/>
          <w:highlight w:val="none"/>
        </w:rPr>
        <w:t xml:space="preserve">注：1. </w:t>
      </w:r>
      <w:r>
        <w:rPr>
          <w:rFonts w:hint="eastAsia"/>
          <w:color w:val="auto"/>
          <w:szCs w:val="22"/>
          <w:highlight w:val="none"/>
        </w:rPr>
        <w:t>从业人</w:t>
      </w:r>
      <w:r>
        <w:rPr>
          <w:rFonts w:hint="eastAsia"/>
          <w:color w:val="auto"/>
          <w:highlight w:val="none"/>
        </w:rPr>
        <w:t>员、营业收入、资产总额填报上一年度数据，无上一年度数据的新成立企业可不填报。</w:t>
      </w:r>
    </w:p>
    <w:p w14:paraId="3666314E">
      <w:pPr>
        <w:ind w:left="120"/>
        <w:rPr>
          <w:color w:val="auto"/>
          <w:highlight w:val="none"/>
        </w:rPr>
      </w:pPr>
      <w:r>
        <w:rPr>
          <w:rFonts w:hint="eastAsia"/>
          <w:color w:val="auto"/>
          <w:highlight w:val="none"/>
        </w:rPr>
        <w:t>2. 供应商按照本办法规定提供声明函内容不实的，属于提供虚假材料谋取中标、成交，依照《中华人民共和国政府采购法》等国家有关规定追究相应责任。</w:t>
      </w:r>
      <w:r>
        <w:rPr>
          <w:color w:val="auto"/>
          <w:sz w:val="36"/>
          <w:highlight w:val="none"/>
        </w:rPr>
        <w:br w:type="page" w:clear="all"/>
      </w:r>
      <w:bookmarkStart w:id="8" w:name="OLE_LINK14"/>
      <w:bookmarkStart w:id="9" w:name="OLE_LINK13"/>
      <w:bookmarkStart w:id="10" w:name="_Hlk6917152"/>
      <w:r>
        <w:rPr>
          <w:rFonts w:hint="eastAsia" w:eastAsia="黑体"/>
          <w:bCs/>
          <w:color w:val="auto"/>
          <w:sz w:val="28"/>
          <w:szCs w:val="28"/>
          <w:highlight w:val="none"/>
        </w:rPr>
        <w:t>（十</w:t>
      </w:r>
      <w:r>
        <w:rPr>
          <w:rFonts w:hint="eastAsia" w:eastAsia="黑体"/>
          <w:bCs/>
          <w:color w:val="auto"/>
          <w:sz w:val="28"/>
          <w:szCs w:val="28"/>
          <w:highlight w:val="none"/>
          <w:lang w:val="en-US" w:eastAsia="zh-CN"/>
        </w:rPr>
        <w:t>三</w:t>
      </w:r>
      <w:r>
        <w:rPr>
          <w:rFonts w:hint="eastAsia" w:eastAsia="黑体"/>
          <w:bCs/>
          <w:color w:val="auto"/>
          <w:sz w:val="28"/>
          <w:szCs w:val="28"/>
          <w:highlight w:val="none"/>
        </w:rPr>
        <w:t>）残疾人福利性单位声明函（格式）</w:t>
      </w:r>
    </w:p>
    <w:bookmarkEnd w:id="8"/>
    <w:bookmarkEnd w:id="9"/>
    <w:p w14:paraId="15A533ED">
      <w:pPr>
        <w:rPr>
          <w:rFonts w:hint="eastAsia" w:ascii="仿宋_GB2312" w:eastAsia="仿宋_GB2312"/>
          <w:b/>
          <w:color w:val="auto"/>
          <w:spacing w:val="6"/>
          <w:sz w:val="30"/>
          <w:szCs w:val="30"/>
          <w:highlight w:val="none"/>
        </w:rPr>
      </w:pPr>
    </w:p>
    <w:p w14:paraId="77607EBB">
      <w:pPr>
        <w:jc w:val="center"/>
        <w:rPr>
          <w:rFonts w:ascii="宋体" w:hAnsi="宋体"/>
          <w:bCs/>
          <w:color w:val="auto"/>
          <w:sz w:val="28"/>
          <w:szCs w:val="28"/>
          <w:highlight w:val="none"/>
        </w:rPr>
      </w:pPr>
      <w:r>
        <w:rPr>
          <w:rFonts w:hint="eastAsia" w:ascii="黑体" w:hAnsi="黑体" w:eastAsia="黑体"/>
          <w:bCs/>
          <w:color w:val="auto"/>
          <w:sz w:val="28"/>
          <w:szCs w:val="28"/>
          <w:highlight w:val="none"/>
        </w:rPr>
        <w:t>残疾人福利性单位声明函</w:t>
      </w:r>
    </w:p>
    <w:p w14:paraId="100E8489">
      <w:pPr>
        <w:ind w:firstLine="480"/>
        <w:rPr>
          <w:rFonts w:hint="eastAsia" w:ascii="宋体" w:hAnsi="宋体"/>
          <w:bCs/>
          <w:color w:val="auto"/>
          <w:sz w:val="24"/>
          <w:szCs w:val="24"/>
          <w:highlight w:val="none"/>
        </w:rPr>
      </w:pPr>
    </w:p>
    <w:p w14:paraId="57624A91">
      <w:pPr>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bCs/>
          <w:color w:val="auto"/>
          <w:sz w:val="24"/>
          <w:szCs w:val="24"/>
          <w:highlight w:val="none"/>
          <w:u w:val="single"/>
        </w:rPr>
        <w:t xml:space="preserve">             项目</w:t>
      </w:r>
      <w:r>
        <w:rPr>
          <w:rFonts w:hint="eastAsia" w:ascii="宋体" w:hAnsi="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0B6F6A2E">
      <w:pPr>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3E774A91">
      <w:pPr>
        <w:ind w:firstLine="480"/>
        <w:rPr>
          <w:rFonts w:ascii="宋体" w:hAnsi="宋体"/>
          <w:bCs/>
          <w:color w:val="auto"/>
          <w:sz w:val="24"/>
          <w:szCs w:val="24"/>
          <w:highlight w:val="none"/>
        </w:rPr>
      </w:pPr>
    </w:p>
    <w:p w14:paraId="6ABE8770">
      <w:pPr>
        <w:ind w:firstLine="480"/>
        <w:rPr>
          <w:rFonts w:ascii="宋体" w:hAnsi="宋体"/>
          <w:bCs/>
          <w:color w:val="auto"/>
          <w:sz w:val="24"/>
          <w:szCs w:val="24"/>
          <w:highlight w:val="none"/>
        </w:rPr>
      </w:pPr>
    </w:p>
    <w:p w14:paraId="39B75D7C">
      <w:pPr>
        <w:ind w:firstLine="480"/>
        <w:rPr>
          <w:rFonts w:ascii="宋体" w:hAnsi="宋体"/>
          <w:bCs/>
          <w:color w:val="auto"/>
          <w:sz w:val="24"/>
          <w:szCs w:val="24"/>
          <w:highlight w:val="none"/>
        </w:rPr>
      </w:pPr>
      <w:r>
        <w:rPr>
          <w:rFonts w:hint="eastAsia" w:ascii="宋体" w:hAnsi="宋体"/>
          <w:bCs/>
          <w:color w:val="auto"/>
          <w:sz w:val="24"/>
          <w:szCs w:val="24"/>
          <w:highlight w:val="none"/>
          <w:lang w:val="en-US" w:eastAsia="zh-CN"/>
        </w:rPr>
        <w:t>投标人</w:t>
      </w:r>
      <w:r>
        <w:rPr>
          <w:rFonts w:hint="eastAsia" w:ascii="宋体" w:hAnsi="宋体"/>
          <w:bCs/>
          <w:color w:val="auto"/>
          <w:sz w:val="24"/>
          <w:szCs w:val="24"/>
          <w:highlight w:val="none"/>
        </w:rPr>
        <w:t>（盖章）：</w:t>
      </w:r>
    </w:p>
    <w:p w14:paraId="24BC19DB">
      <w:pPr>
        <w:ind w:firstLine="480"/>
        <w:rPr>
          <w:rFonts w:ascii="宋体" w:hAnsi="宋体"/>
          <w:bCs/>
          <w:color w:val="auto"/>
          <w:sz w:val="24"/>
          <w:szCs w:val="24"/>
          <w:highlight w:val="none"/>
        </w:rPr>
      </w:pPr>
      <w:r>
        <w:rPr>
          <w:rFonts w:hint="eastAsia" w:ascii="宋体" w:hAnsi="宋体"/>
          <w:bCs/>
          <w:color w:val="auto"/>
          <w:sz w:val="24"/>
          <w:szCs w:val="24"/>
          <w:highlight w:val="none"/>
        </w:rPr>
        <w:t>日  期：</w:t>
      </w:r>
    </w:p>
    <w:bookmarkEnd w:id="10"/>
    <w:p w14:paraId="6AA6AA2C">
      <w:pPr>
        <w:pStyle w:val="545"/>
        <w:rPr>
          <w:color w:val="auto"/>
          <w:highlight w:val="none"/>
        </w:rPr>
      </w:pPr>
    </w:p>
    <w:p w14:paraId="22659C12">
      <w:pPr>
        <w:pStyle w:val="545"/>
        <w:rPr>
          <w:color w:val="auto"/>
          <w:highlight w:val="none"/>
        </w:rPr>
      </w:pPr>
    </w:p>
    <w:p w14:paraId="7646D71F">
      <w:pPr>
        <w:pStyle w:val="545"/>
        <w:rPr>
          <w:color w:val="auto"/>
          <w:highlight w:val="none"/>
        </w:rPr>
      </w:pPr>
    </w:p>
    <w:p w14:paraId="3C89FCBE">
      <w:pPr>
        <w:pStyle w:val="545"/>
        <w:rPr>
          <w:color w:val="auto"/>
          <w:highlight w:val="none"/>
        </w:rPr>
      </w:pPr>
    </w:p>
    <w:p w14:paraId="0A396086">
      <w:pPr>
        <w:pStyle w:val="545"/>
        <w:rPr>
          <w:color w:val="auto"/>
          <w:highlight w:val="none"/>
        </w:rPr>
      </w:pPr>
    </w:p>
    <w:p w14:paraId="5CB80ADE">
      <w:pPr>
        <w:pStyle w:val="545"/>
        <w:ind w:firstLine="0"/>
        <w:rPr>
          <w:rFonts w:hint="eastAsia"/>
          <w:color w:val="auto"/>
          <w:highlight w:val="none"/>
        </w:rPr>
      </w:pPr>
      <w:bookmarkStart w:id="11" w:name="_Hlk529436263"/>
    </w:p>
    <w:p w14:paraId="12A8B65F">
      <w:pPr>
        <w:pStyle w:val="545"/>
        <w:ind w:firstLine="0"/>
        <w:rPr>
          <w:rFonts w:hint="eastAsia"/>
          <w:color w:val="auto"/>
          <w:highlight w:val="none"/>
        </w:rPr>
      </w:pPr>
    </w:p>
    <w:p w14:paraId="7E71A5EB">
      <w:pPr>
        <w:pStyle w:val="545"/>
        <w:ind w:firstLine="0"/>
        <w:rPr>
          <w:color w:val="auto"/>
          <w:highlight w:val="none"/>
        </w:rPr>
      </w:pPr>
    </w:p>
    <w:p w14:paraId="68F32C20">
      <w:pPr>
        <w:pStyle w:val="447"/>
        <w:spacing w:line="360" w:lineRule="auto"/>
        <w:ind w:firstLine="0"/>
        <w:rPr>
          <w:bCs/>
          <w:color w:val="auto"/>
          <w:sz w:val="24"/>
          <w:szCs w:val="24"/>
          <w:highlight w:val="none"/>
        </w:rPr>
      </w:pPr>
      <w:r>
        <w:rPr>
          <w:rFonts w:hint="eastAsia" w:ascii="宋体" w:hAnsi="宋体"/>
          <w:bCs/>
          <w:color w:val="auto"/>
          <w:sz w:val="24"/>
          <w:szCs w:val="24"/>
          <w:highlight w:val="none"/>
        </w:rPr>
        <w:br w:type="page" w:clear="all"/>
      </w:r>
      <w:bookmarkEnd w:id="11"/>
      <w:r>
        <w:rPr>
          <w:rFonts w:hint="eastAsia" w:ascii="宋体" w:hAnsi="宋体"/>
          <w:b/>
          <w:color w:val="auto"/>
          <w:sz w:val="30"/>
          <w:szCs w:val="30"/>
          <w:highlight w:val="none"/>
        </w:rPr>
        <w:t>（十</w:t>
      </w:r>
      <w:r>
        <w:rPr>
          <w:rFonts w:hint="eastAsia" w:ascii="宋体" w:hAnsi="宋体"/>
          <w:b/>
          <w:color w:val="auto"/>
          <w:sz w:val="30"/>
          <w:szCs w:val="30"/>
          <w:highlight w:val="none"/>
          <w:lang w:val="en-US" w:eastAsia="zh-CN"/>
        </w:rPr>
        <w:t>四</w:t>
      </w:r>
      <w:r>
        <w:rPr>
          <w:rFonts w:hint="eastAsia" w:ascii="宋体" w:hAnsi="宋体"/>
          <w:b/>
          <w:color w:val="auto"/>
          <w:sz w:val="30"/>
          <w:szCs w:val="30"/>
          <w:highlight w:val="none"/>
        </w:rPr>
        <w:t>）</w:t>
      </w:r>
      <w:r>
        <w:rPr>
          <w:rFonts w:hint="eastAsia" w:eastAsia="黑体"/>
          <w:bCs/>
          <w:color w:val="auto"/>
          <w:sz w:val="28"/>
          <w:szCs w:val="28"/>
          <w:highlight w:val="none"/>
        </w:rPr>
        <w:t>技术文件（服务方案）</w:t>
      </w:r>
    </w:p>
    <w:p w14:paraId="098F17E3">
      <w:pPr>
        <w:pStyle w:val="447"/>
        <w:spacing w:line="360" w:lineRule="auto"/>
        <w:rPr>
          <w:bCs/>
          <w:color w:val="auto"/>
          <w:highlight w:val="none"/>
        </w:rPr>
      </w:pPr>
    </w:p>
    <w:p w14:paraId="1729123F">
      <w:pPr>
        <w:pStyle w:val="447"/>
        <w:spacing w:line="360" w:lineRule="auto"/>
        <w:rPr>
          <w:bCs/>
          <w:color w:val="auto"/>
          <w:highlight w:val="none"/>
        </w:rPr>
      </w:pPr>
    </w:p>
    <w:p w14:paraId="12E939DA">
      <w:pPr>
        <w:pStyle w:val="447"/>
        <w:spacing w:line="360" w:lineRule="auto"/>
        <w:ind w:firstLine="0"/>
        <w:jc w:val="cente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服务方案</w:t>
      </w:r>
    </w:p>
    <w:p w14:paraId="3B00B30B">
      <w:pPr>
        <w:pStyle w:val="447"/>
        <w:spacing w:line="360" w:lineRule="auto"/>
        <w:ind w:firstLine="480"/>
        <w:rPr>
          <w:rFonts w:ascii="宋体" w:hAnsi="宋体"/>
          <w:bCs/>
          <w:color w:val="auto"/>
          <w:sz w:val="24"/>
          <w:szCs w:val="24"/>
          <w:highlight w:val="none"/>
        </w:rPr>
      </w:pPr>
    </w:p>
    <w:p w14:paraId="44077E2B">
      <w:pPr>
        <w:pStyle w:val="447"/>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投标人应按评分点编制完整的技术</w:t>
      </w:r>
      <w:r>
        <w:rPr>
          <w:rFonts w:hint="eastAsia"/>
          <w:bCs/>
          <w:color w:val="auto"/>
          <w:sz w:val="24"/>
          <w:szCs w:val="24"/>
          <w:highlight w:val="none"/>
        </w:rPr>
        <w:t>服务</w:t>
      </w:r>
      <w:r>
        <w:rPr>
          <w:rFonts w:hint="eastAsia" w:ascii="宋体" w:hAnsi="宋体"/>
          <w:bCs/>
          <w:color w:val="auto"/>
          <w:sz w:val="24"/>
          <w:szCs w:val="24"/>
          <w:highlight w:val="none"/>
        </w:rPr>
        <w:t>方案，以便评审。</w:t>
      </w:r>
    </w:p>
    <w:p w14:paraId="79D554C5">
      <w:pPr>
        <w:pStyle w:val="545"/>
        <w:ind w:firstLine="0"/>
        <w:rPr>
          <w:color w:val="auto"/>
          <w:highlight w:val="none"/>
        </w:rPr>
      </w:pPr>
    </w:p>
    <w:p w14:paraId="61A5A0BC">
      <w:pPr>
        <w:rPr>
          <w:rFonts w:hint="eastAsia" w:ascii="宋体" w:hAnsi="宋体" w:cs="宋体"/>
          <w:color w:val="auto"/>
          <w:sz w:val="24"/>
          <w:szCs w:val="24"/>
          <w:highlight w:val="none"/>
        </w:rPr>
      </w:pPr>
    </w:p>
    <w:p w14:paraId="0FA56D2D">
      <w:pPr>
        <w:outlineLvl w:val="0"/>
        <w:rPr>
          <w:rFonts w:eastAsia="黑体"/>
          <w:bCs/>
          <w:color w:val="auto"/>
          <w:sz w:val="24"/>
          <w:szCs w:val="24"/>
          <w:highlight w:val="none"/>
        </w:rPr>
      </w:pPr>
      <w:r>
        <w:rPr>
          <w:rFonts w:hint="eastAsia" w:eastAsia="黑体"/>
          <w:bCs/>
          <w:color w:val="auto"/>
          <w:sz w:val="24"/>
          <w:szCs w:val="24"/>
          <w:highlight w:val="none"/>
        </w:rPr>
        <w:br w:type="page" w:clear="all"/>
      </w:r>
      <w:r>
        <w:rPr>
          <w:rFonts w:hint="eastAsia" w:eastAsia="黑体"/>
          <w:bCs/>
          <w:color w:val="auto"/>
          <w:sz w:val="28"/>
          <w:szCs w:val="28"/>
          <w:highlight w:val="none"/>
        </w:rPr>
        <w:t>（十</w:t>
      </w:r>
      <w:r>
        <w:rPr>
          <w:rFonts w:hint="eastAsia" w:eastAsia="黑体"/>
          <w:bCs/>
          <w:color w:val="auto"/>
          <w:sz w:val="28"/>
          <w:szCs w:val="28"/>
          <w:highlight w:val="none"/>
          <w:lang w:val="en-US" w:eastAsia="zh-CN"/>
        </w:rPr>
        <w:t>五</w:t>
      </w:r>
      <w:r>
        <w:rPr>
          <w:rFonts w:hint="eastAsia" w:eastAsia="黑体"/>
          <w:bCs/>
          <w:color w:val="auto"/>
          <w:sz w:val="28"/>
          <w:szCs w:val="28"/>
          <w:highlight w:val="none"/>
        </w:rPr>
        <w:t>）其他资料</w:t>
      </w:r>
    </w:p>
    <w:p w14:paraId="22F0358F">
      <w:pPr>
        <w:ind w:firstLine="120"/>
        <w:outlineLvl w:val="0"/>
        <w:rPr>
          <w:rFonts w:hint="eastAsia"/>
          <w:b/>
          <w:bCs/>
          <w:color w:val="auto"/>
          <w:sz w:val="24"/>
          <w:szCs w:val="24"/>
          <w:highlight w:val="none"/>
        </w:rPr>
      </w:pPr>
    </w:p>
    <w:p w14:paraId="0C4D9D29">
      <w:pPr>
        <w:ind w:firstLine="120"/>
        <w:outlineLvl w:val="0"/>
        <w:rPr>
          <w:rFonts w:hint="eastAsia"/>
          <w:b/>
          <w:bCs/>
          <w:color w:val="auto"/>
          <w:sz w:val="24"/>
          <w:szCs w:val="24"/>
          <w:highlight w:val="none"/>
        </w:rPr>
      </w:pPr>
      <w:r>
        <w:rPr>
          <w:rFonts w:hint="eastAsia"/>
          <w:b/>
          <w:bCs/>
          <w:color w:val="auto"/>
          <w:sz w:val="24"/>
          <w:szCs w:val="24"/>
          <w:highlight w:val="none"/>
        </w:rPr>
        <w:t>投标人认为有必要提供的声明和文件；如有，自拟并自行添加。</w:t>
      </w:r>
    </w:p>
    <w:p w14:paraId="22CCD8B1">
      <w:pPr>
        <w:ind w:firstLine="4440"/>
        <w:rPr>
          <w:rFonts w:hint="eastAsia" w:ascii="仿宋_GB2312" w:hAnsi="宋体" w:eastAsia="仿宋_GB2312"/>
          <w:color w:val="auto"/>
          <w:sz w:val="24"/>
          <w:szCs w:val="24"/>
          <w:highlight w:val="none"/>
        </w:rPr>
      </w:pPr>
    </w:p>
    <w:p w14:paraId="0FE620DD">
      <w:pPr>
        <w:ind w:firstLine="4440"/>
        <w:rPr>
          <w:rFonts w:hint="eastAsia" w:ascii="仿宋_GB2312" w:hAnsi="宋体" w:eastAsia="仿宋_GB2312"/>
          <w:color w:val="auto"/>
          <w:sz w:val="24"/>
          <w:szCs w:val="24"/>
          <w:highlight w:val="none"/>
        </w:rPr>
      </w:pPr>
    </w:p>
    <w:p w14:paraId="4AA36FC6">
      <w:pPr>
        <w:ind w:firstLine="4440"/>
        <w:rPr>
          <w:rFonts w:hint="eastAsia" w:ascii="仿宋_GB2312" w:hAnsi="宋体" w:eastAsia="仿宋_GB2312"/>
          <w:color w:val="auto"/>
          <w:sz w:val="24"/>
          <w:szCs w:val="24"/>
          <w:highlight w:val="none"/>
        </w:rPr>
      </w:pPr>
    </w:p>
    <w:p w14:paraId="224B7ED8">
      <w:pPr>
        <w:rPr>
          <w:rFonts w:hint="eastAsia" w:ascii="仿宋_GB2312" w:hAnsi="宋体" w:eastAsia="仿宋_GB2312"/>
          <w:color w:val="auto"/>
          <w:sz w:val="24"/>
          <w:szCs w:val="24"/>
          <w:highlight w:val="none"/>
        </w:rPr>
      </w:pPr>
    </w:p>
    <w:p w14:paraId="4F254CB2">
      <w:pPr>
        <w:ind w:firstLine="4440"/>
        <w:rPr>
          <w:rFonts w:hint="eastAsia" w:ascii="仿宋_GB2312" w:hAnsi="宋体" w:eastAsia="仿宋_GB2312"/>
          <w:color w:val="auto"/>
          <w:sz w:val="24"/>
          <w:szCs w:val="24"/>
          <w:highlight w:val="none"/>
        </w:rPr>
      </w:pPr>
    </w:p>
    <w:p w14:paraId="10E16920">
      <w:pPr>
        <w:ind w:firstLine="4440"/>
        <w:rPr>
          <w:rFonts w:hint="eastAsia" w:ascii="仿宋_GB2312" w:hAnsi="宋体" w:eastAsia="仿宋_GB2312"/>
          <w:color w:val="auto"/>
          <w:sz w:val="24"/>
          <w:szCs w:val="24"/>
          <w:highlight w:val="none"/>
        </w:rPr>
      </w:pPr>
    </w:p>
    <w:p w14:paraId="3BD190F2">
      <w:pPr>
        <w:ind w:firstLine="4440"/>
        <w:rPr>
          <w:rFonts w:hint="eastAsia" w:ascii="仿宋_GB2312" w:hAnsi="宋体" w:eastAsia="仿宋_GB2312"/>
          <w:color w:val="auto"/>
          <w:sz w:val="24"/>
          <w:szCs w:val="24"/>
          <w:highlight w:val="none"/>
        </w:rPr>
      </w:pPr>
    </w:p>
    <w:p w14:paraId="18FBD780">
      <w:pPr>
        <w:ind w:firstLine="4440"/>
        <w:rPr>
          <w:rFonts w:hint="eastAsia" w:ascii="宋体" w:hAnsi="宋体" w:cs="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lang w:val="en-US" w:eastAsia="zh-CN"/>
        </w:rPr>
        <w:t>盖</w:t>
      </w:r>
      <w:r>
        <w:rPr>
          <w:rFonts w:hint="eastAsia" w:ascii="宋体" w:hAnsi="宋体" w:cs="宋体"/>
          <w:color w:val="auto"/>
          <w:sz w:val="24"/>
          <w:szCs w:val="24"/>
          <w:highlight w:val="none"/>
        </w:rPr>
        <w:t>章)：</w:t>
      </w:r>
    </w:p>
    <w:p w14:paraId="017CB23E">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法定代表人或法定代表人授权代表(签字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w:t>
      </w:r>
    </w:p>
    <w:p w14:paraId="085F1BA5">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p>
    <w:p w14:paraId="2446864C">
      <w:pPr>
        <w:pStyle w:val="545"/>
        <w:rPr>
          <w:color w:val="auto"/>
          <w:highlight w:val="none"/>
        </w:rPr>
      </w:pPr>
    </w:p>
    <w:p w14:paraId="434876AF">
      <w:pPr>
        <w:pStyle w:val="545"/>
        <w:rPr>
          <w:color w:val="auto"/>
          <w:highlight w:val="none"/>
        </w:rPr>
      </w:pPr>
    </w:p>
    <w:p w14:paraId="4F710D16">
      <w:pPr>
        <w:pStyle w:val="545"/>
        <w:rPr>
          <w:color w:val="auto"/>
          <w:highlight w:val="none"/>
        </w:rPr>
      </w:pPr>
    </w:p>
    <w:sectPr>
      <w:headerReference r:id="rId9" w:type="default"/>
      <w:pgSz w:w="11905" w:h="16838"/>
      <w:pgMar w:top="1417" w:right="1134" w:bottom="1134" w:left="1134" w:header="850" w:footer="992"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MS Sans Serif">
    <w:altName w:val="AmdtSymbols"/>
    <w:panose1 w:val="020B0503020202020204"/>
    <w:charset w:val="00"/>
    <w:family w:val="auto"/>
    <w:pitch w:val="default"/>
    <w:sig w:usb0="00000000" w:usb1="00000000" w:usb2="00000000" w:usb3="00000000" w:csb0="00000000" w:csb1="00000000"/>
  </w:font>
  <w:font w:name="文鼎小标宋简">
    <w:altName w:val="微软雅黑"/>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ingLiU">
    <w:altName w:val="MV Boli"/>
    <w:panose1 w:val="02020500000000000000"/>
    <w:charset w:val="00"/>
    <w:family w:val="auto"/>
    <w:pitch w:val="default"/>
    <w:sig w:usb0="00000000" w:usb1="00000000" w:usb2="00000000" w:usb3="00000000" w:csb0="00000000" w:csb1="00000000"/>
  </w:font>
  <w:font w:name="Gungsuh">
    <w:altName w:val="Segoe Print"/>
    <w:panose1 w:val="02010600040101010101"/>
    <w:charset w:val="00"/>
    <w:family w:val="auto"/>
    <w:pitch w:val="default"/>
    <w:sig w:usb0="00000000" w:usb1="00000000" w:usb2="00000000" w:usb3="00000000" w:csb0="00000000" w:csb1="00000000"/>
  </w:font>
  <w:font w:name="仿宋_GB2312">
    <w:altName w:val="仿宋"/>
    <w:panose1 w:val="02010609030101010101"/>
    <w:charset w:val="86"/>
    <w:family w:val="auto"/>
    <w:pitch w:val="default"/>
    <w:sig w:usb0="00000000" w:usb1="00000000" w:usb2="00000000" w:usb3="00000000" w:csb0="00040000" w:csb1="00000000"/>
  </w:font>
  <w:font w:name="PMingLiU">
    <w:altName w:val="MV Boli"/>
    <w:panose1 w:val="020205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00000000000000000"/>
    <w:charset w:val="86"/>
    <w:family w:val="auto"/>
    <w:pitch w:val="default"/>
    <w:sig w:usb0="00000000" w:usb1="00000000" w:usb2="00082016" w:usb3="00000000" w:csb0="00040001" w:csb1="00000000"/>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Arial Narrow">
    <w:panose1 w:val="020B0606020202030204"/>
    <w:charset w:val="00"/>
    <w:family w:val="auto"/>
    <w:pitch w:val="default"/>
    <w:sig w:usb0="00000287" w:usb1="00000800" w:usb2="00000000" w:usb3="00000000" w:csb0="2000009F" w:csb1="DFD7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auto"/>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AmdtSymbols">
    <w:panose1 w:val="02000500000000020004"/>
    <w:charset w:val="00"/>
    <w:family w:val="auto"/>
    <w:pitch w:val="default"/>
    <w:sig w:usb0="00000001" w:usb1="00000000" w:usb2="00000000" w:usb3="00000000" w:csb0="00000001" w:csb1="00000000"/>
  </w:font>
  <w:font w:name="MV Boli">
    <w:panose1 w:val="02000500030200090000"/>
    <w:charset w:val="00"/>
    <w:family w:val="auto"/>
    <w:pitch w:val="default"/>
    <w:sig w:usb0="00000003" w:usb1="00000000" w:usb2="000001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2938F">
    <w:pPr>
      <w:pStyle w:val="242"/>
      <w:jc w:val="center"/>
      <w:rPr>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45E2F68A">
                          <w:pPr>
                            <w:pStyle w:val="242"/>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2E58EE5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45E2F68A">
                    <w:pPr>
                      <w:pStyle w:val="242"/>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2E58EE51"/>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7A07A">
    <w:pPr>
      <w:pStyle w:val="242"/>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5426269D">
                          <w:pPr>
                            <w:pStyle w:val="242"/>
                            <w:tabs>
                              <w:tab w:val="clear" w:pos="4153"/>
                              <w:tab w:val="clear" w:pos="8306"/>
                            </w:tabs>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43EFA07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5426269D">
                    <w:pPr>
                      <w:pStyle w:val="242"/>
                      <w:tabs>
                        <w:tab w:val="clear" w:pos="4153"/>
                        <w:tab w:val="clear" w:pos="8306"/>
                      </w:tabs>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43EFA07A"/>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407EA">
    <w:pPr>
      <w:pStyle w:val="244"/>
      <w:keepNext w:val="0"/>
      <w:keepLines w:val="0"/>
      <w:pageBreakBefore w:val="0"/>
      <w:widowControl w:val="0"/>
      <w:spacing w:line="240" w:lineRule="auto"/>
      <w:jc w:val="both"/>
      <w:rPr>
        <w:rFonts w:hint="default" w:eastAsia="楷体_GB2312"/>
        <w:lang w:val="en-US" w:eastAsia="zh-CN"/>
      </w:rPr>
    </w:pPr>
    <w:r>
      <w:rPr>
        <w:rFonts w:hint="eastAsia" w:eastAsia="楷体_GB2312"/>
        <w:sz w:val="22"/>
        <w:szCs w:val="21"/>
        <w:lang w:val="en-US" w:eastAsia="zh-CN"/>
      </w:rPr>
      <w:t xml:space="preserve">JSZC-320205-CYZR-G2024-0036 </w:t>
    </w:r>
    <w:r>
      <w:rPr>
        <w:rFonts w:hint="eastAsia" w:eastAsia="楷体_GB2312"/>
        <w:sz w:val="22"/>
        <w:lang w:val="en-US" w:eastAsia="zh-CN"/>
      </w:rPr>
      <w:t xml:space="preserve">                   </w:t>
    </w:r>
    <w:r>
      <w:rPr>
        <w:rFonts w:hint="eastAsia" w:eastAsia="楷体_GB2312"/>
        <w:sz w:val="22"/>
        <w:szCs w:val="21"/>
        <w:lang w:val="en-US" w:eastAsia="zh-CN"/>
      </w:rPr>
      <w:t>江苏朝阳工程管理咨询有限责任公司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15850">
    <w:pPr>
      <w:pStyle w:val="244"/>
      <w:spacing w:line="240" w:lineRule="auto"/>
      <w:ind w:left="5520" w:hanging="5520"/>
      <w:jc w:val="both"/>
      <w:rPr>
        <w:rFonts w:hint="eastAsia" w:eastAsia="楷体_GB2312"/>
        <w:sz w:val="20"/>
      </w:rPr>
    </w:pPr>
    <w:r>
      <w:rPr>
        <w:rFonts w:hint="eastAsia" w:eastAsia="楷体_GB2312"/>
        <w:sz w:val="24"/>
        <w:szCs w:val="16"/>
        <w:lang w:eastAsia="zh-CN"/>
      </w:rPr>
      <w:t>JSZC-320205-CYZR-G2024-0036</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val="en-US" w:eastAsia="zh-CN"/>
      </w:rPr>
      <w:t>江苏朝阳工程管理咨询有限责任公司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BA674">
    <w:pPr>
      <w:pStyle w:val="244"/>
      <w:spacing w:line="240" w:lineRule="auto"/>
      <w:ind w:left="5520" w:hanging="5520"/>
      <w:jc w:val="both"/>
      <w:rPr>
        <w:rFonts w:hint="eastAsia" w:eastAsia="楷体_GB2312"/>
        <w:sz w:val="20"/>
      </w:rPr>
    </w:pPr>
    <w:r>
      <w:rPr>
        <w:rFonts w:hint="eastAsia" w:eastAsia="楷体_GB2312"/>
        <w:sz w:val="24"/>
        <w:szCs w:val="16"/>
        <w:lang w:eastAsia="zh-CN"/>
      </w:rPr>
      <w:t>JSZC-320205-CYZR-G2024-0036</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val="en-US" w:eastAsia="zh-CN"/>
      </w:rPr>
      <w:t>江苏朝阳工程管理咨询有限责任公司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80BF6F"/>
    <w:multiLevelType w:val="singleLevel"/>
    <w:tmpl w:val="A780BF6F"/>
    <w:lvl w:ilvl="0" w:tentative="0">
      <w:start w:val="4"/>
      <w:numFmt w:val="chineseCounting"/>
      <w:suff w:val="nothing"/>
      <w:lvlText w:val="%1．"/>
      <w:lvlJc w:val="left"/>
      <w:rPr>
        <w:rFonts w:hint="eastAsia"/>
      </w:rPr>
    </w:lvl>
  </w:abstractNum>
  <w:abstractNum w:abstractNumId="1">
    <w:nsid w:val="B9B5EAB8"/>
    <w:multiLevelType w:val="singleLevel"/>
    <w:tmpl w:val="B9B5EAB8"/>
    <w:lvl w:ilvl="0" w:tentative="0">
      <w:start w:val="7"/>
      <w:numFmt w:val="chineseCounting"/>
      <w:suff w:val="nothing"/>
      <w:lvlText w:val="（%1）"/>
      <w:lvlJc w:val="left"/>
      <w:rPr>
        <w:rFonts w:hint="eastAsia"/>
      </w:rPr>
    </w:lvl>
  </w:abstractNum>
  <w:abstractNum w:abstractNumId="2">
    <w:nsid w:val="BF205925"/>
    <w:multiLevelType w:val="multilevel"/>
    <w:tmpl w:val="BF205925"/>
    <w:lvl w:ilvl="0" w:tentative="0">
      <w:start w:val="1"/>
      <w:numFmt w:val="bullet"/>
      <w:pStyle w:val="605"/>
      <w:lvlText w:val=""/>
      <w:lvlJc w:val="left"/>
      <w:pPr>
        <w:tabs>
          <w:tab w:val="left" w:pos="284"/>
        </w:tabs>
        <w:ind w:left="284" w:hanging="284"/>
      </w:pPr>
      <w:rPr>
        <w:rFonts w:ascii="Wingdings" w:hAnsi="Wingdings" w:eastAsia="宋体"/>
        <w:b w:val="0"/>
        <w:i w:val="0"/>
        <w:color w:val="000000"/>
        <w:position w:val="3"/>
        <w:sz w:val="13"/>
        <w:szCs w:val="13"/>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3">
    <w:nsid w:val="CF092B84"/>
    <w:multiLevelType w:val="multilevel"/>
    <w:tmpl w:val="CF092B84"/>
    <w:lvl w:ilvl="0" w:tentative="0">
      <w:start w:val="1"/>
      <w:numFmt w:val="decimal"/>
      <w:pStyle w:val="427"/>
      <w:suff w:val="space"/>
      <w:lvlText w:val="表%1"/>
      <w:lvlJc w:val="left"/>
      <w:pPr>
        <w:ind w:left="3965"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0053208E"/>
    <w:multiLevelType w:val="multilevel"/>
    <w:tmpl w:val="0053208E"/>
    <w:lvl w:ilvl="0" w:tentative="0">
      <w:start w:val="2"/>
      <w:numFmt w:val="decimal"/>
      <w:pStyle w:val="405"/>
      <w:lvlText w:val="%1)"/>
      <w:lvlJc w:val="left"/>
      <w:pPr>
        <w:ind w:left="420" w:firstLine="0"/>
      </w:pPr>
      <w:rPr>
        <w:rFonts w:hint="eastAsia"/>
      </w:rPr>
    </w:lvl>
    <w:lvl w:ilvl="1" w:tentative="0">
      <w:start w:val="1"/>
      <w:numFmt w:val="decimal"/>
      <w:lvlText w:val="%2、"/>
      <w:lvlJc w:val="left"/>
      <w:pPr>
        <w:ind w:left="720" w:hanging="7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5">
    <w:nsid w:val="4C889B17"/>
    <w:multiLevelType w:val="singleLevel"/>
    <w:tmpl w:val="4C889B17"/>
    <w:lvl w:ilvl="0" w:tentative="0">
      <w:start w:val="7"/>
      <w:numFmt w:val="decimal"/>
      <w:suff w:val="nothing"/>
      <w:lvlText w:val="%1、"/>
      <w:lvlJc w:val="left"/>
    </w:lvl>
  </w:abstractNum>
  <w:abstractNum w:abstractNumId="6">
    <w:nsid w:val="59ADCABA"/>
    <w:multiLevelType w:val="multilevel"/>
    <w:tmpl w:val="59ADCABA"/>
    <w:lvl w:ilvl="0" w:tentative="0">
      <w:start w:val="1"/>
      <w:numFmt w:val="decimal"/>
      <w:pStyle w:val="541"/>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6E8391E5"/>
    <w:multiLevelType w:val="singleLevel"/>
    <w:tmpl w:val="6E8391E5"/>
    <w:lvl w:ilvl="0" w:tentative="0">
      <w:start w:val="2"/>
      <w:numFmt w:val="upperLetter"/>
      <w:suff w:val="nothing"/>
      <w:lvlText w:val="%1．"/>
      <w:lvlJc w:val="left"/>
    </w:lvl>
  </w:abstractNum>
  <w:num w:numId="1">
    <w:abstractNumId w:val="4"/>
  </w:num>
  <w:num w:numId="2">
    <w:abstractNumId w:val="3"/>
  </w:num>
  <w:num w:numId="3">
    <w:abstractNumId w:val="6"/>
  </w:num>
  <w:num w:numId="4">
    <w:abstractNumId w:val="2"/>
  </w:num>
  <w:num w:numId="5">
    <w:abstractNumId w:val="7"/>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lNDMwMzBiZTliZGJlZGFiYWY2MDI2OGYwY2RmMDMifQ=="/>
  </w:docVars>
  <w:rsids>
    <w:rsidRoot w:val="00000000"/>
    <w:rsid w:val="04BC7459"/>
    <w:rsid w:val="05F40F36"/>
    <w:rsid w:val="07602943"/>
    <w:rsid w:val="0861060D"/>
    <w:rsid w:val="09080FAD"/>
    <w:rsid w:val="12E6687B"/>
    <w:rsid w:val="156C03FB"/>
    <w:rsid w:val="15F264B7"/>
    <w:rsid w:val="17A80742"/>
    <w:rsid w:val="180A668C"/>
    <w:rsid w:val="1A6138BA"/>
    <w:rsid w:val="1FF40F0E"/>
    <w:rsid w:val="25DD3DC8"/>
    <w:rsid w:val="27B9721D"/>
    <w:rsid w:val="2B90612C"/>
    <w:rsid w:val="2D1C3B70"/>
    <w:rsid w:val="358E1175"/>
    <w:rsid w:val="36730F97"/>
    <w:rsid w:val="38AC3996"/>
    <w:rsid w:val="39022165"/>
    <w:rsid w:val="3C5E2200"/>
    <w:rsid w:val="3F2673F5"/>
    <w:rsid w:val="40B16A1B"/>
    <w:rsid w:val="40FC2D31"/>
    <w:rsid w:val="477370E4"/>
    <w:rsid w:val="47C47B5E"/>
    <w:rsid w:val="488F1EC1"/>
    <w:rsid w:val="48B15A68"/>
    <w:rsid w:val="4B983B51"/>
    <w:rsid w:val="524D6E32"/>
    <w:rsid w:val="52827B9C"/>
    <w:rsid w:val="561D0088"/>
    <w:rsid w:val="591624D0"/>
    <w:rsid w:val="5A5C786E"/>
    <w:rsid w:val="5ADC5E66"/>
    <w:rsid w:val="5BAB359F"/>
    <w:rsid w:val="61AE79D0"/>
    <w:rsid w:val="66741603"/>
    <w:rsid w:val="6BBA21F0"/>
    <w:rsid w:val="72CE041B"/>
    <w:rsid w:val="74453372"/>
    <w:rsid w:val="744F1AA7"/>
    <w:rsid w:val="74D24244"/>
    <w:rsid w:val="751C152C"/>
    <w:rsid w:val="784313C3"/>
    <w:rsid w:val="789D5B93"/>
    <w:rsid w:val="7988314E"/>
    <w:rsid w:val="798C505F"/>
    <w:rsid w:val="7BC6482D"/>
    <w:rsid w:val="7CAB66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99"/>
    <w:autoRedefine/>
    <w:qFormat/>
    <w:uiPriority w:val="0"/>
    <w:pPr>
      <w:widowControl w:val="0"/>
      <w:spacing w:line="360" w:lineRule="auto"/>
      <w:jc w:val="both"/>
    </w:pPr>
    <w:rPr>
      <w:rFonts w:hint="default" w:ascii="Times New Roman" w:hAnsi="Times New Roman" w:eastAsia="宋体" w:cs="Times New Roman"/>
      <w:sz w:val="21"/>
      <w:lang w:val="en-US" w:eastAsia="zh-CN" w:bidi="ar-SA"/>
    </w:rPr>
  </w:style>
  <w:style w:type="paragraph" w:styleId="2">
    <w:name w:val="heading 1"/>
    <w:basedOn w:val="1"/>
    <w:next w:val="1"/>
    <w:link w:val="41"/>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autoRedefine/>
    <w:semiHidden/>
    <w:unhideWhenUsed/>
    <w:qFormat/>
    <w:uiPriority w:val="1"/>
  </w:style>
  <w:style w:type="table" w:default="1" w:styleId="33">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right="0" w:firstLine="0"/>
    </w:pPr>
  </w:style>
  <w:style w:type="paragraph" w:styleId="12">
    <w:name w:val="Normal Indent"/>
    <w:basedOn w:val="1"/>
    <w:autoRedefine/>
    <w:unhideWhenUsed/>
    <w:qFormat/>
    <w:uiPriority w:val="0"/>
    <w:pPr>
      <w:ind w:firstLine="420" w:firstLineChars="200"/>
    </w:pPr>
    <w:rPr>
      <w:szCs w:val="24"/>
    </w:rPr>
  </w:style>
  <w:style w:type="paragraph" w:styleId="13">
    <w:name w:val="caption"/>
    <w:basedOn w:val="1"/>
    <w:next w:val="1"/>
    <w:autoRedefine/>
    <w:semiHidden/>
    <w:unhideWhenUsed/>
    <w:qFormat/>
    <w:uiPriority w:val="35"/>
    <w:pPr>
      <w:spacing w:line="276" w:lineRule="auto"/>
    </w:pPr>
    <w:rPr>
      <w:b/>
      <w:bCs/>
      <w:color w:val="4F81BD" w:themeColor="accent1"/>
      <w:sz w:val="18"/>
      <w:szCs w:val="18"/>
    </w:rPr>
  </w:style>
  <w:style w:type="paragraph" w:styleId="14">
    <w:name w:val="Body Text"/>
    <w:basedOn w:val="1"/>
    <w:next w:val="1"/>
    <w:autoRedefine/>
    <w:qFormat/>
    <w:uiPriority w:val="99"/>
    <w:rPr>
      <w:rFonts w:ascii="华文中宋" w:eastAsia="华文中宋"/>
      <w:bCs/>
      <w:kern w:val="0"/>
      <w:sz w:val="28"/>
    </w:rPr>
  </w:style>
  <w:style w:type="paragraph" w:styleId="15">
    <w:name w:val="index 4"/>
    <w:basedOn w:val="1"/>
    <w:next w:val="1"/>
    <w:autoRedefine/>
    <w:qFormat/>
    <w:uiPriority w:val="99"/>
    <w:pPr>
      <w:ind w:left="600" w:leftChars="600"/>
    </w:pPr>
    <w:rPr>
      <w:szCs w:val="24"/>
    </w:rPr>
  </w:style>
  <w:style w:type="paragraph" w:styleId="16">
    <w:name w:val="toc 5"/>
    <w:basedOn w:val="1"/>
    <w:next w:val="1"/>
    <w:autoRedefine/>
    <w:unhideWhenUsed/>
    <w:qFormat/>
    <w:uiPriority w:val="39"/>
    <w:pPr>
      <w:spacing w:after="57"/>
      <w:ind w:left="1134" w:right="0" w:firstLine="0"/>
    </w:pPr>
  </w:style>
  <w:style w:type="paragraph" w:styleId="17">
    <w:name w:val="toc 3"/>
    <w:basedOn w:val="1"/>
    <w:next w:val="1"/>
    <w:autoRedefine/>
    <w:unhideWhenUsed/>
    <w:qFormat/>
    <w:uiPriority w:val="39"/>
    <w:pPr>
      <w:spacing w:after="57"/>
      <w:ind w:left="567" w:right="0" w:firstLine="0"/>
    </w:pPr>
  </w:style>
  <w:style w:type="paragraph" w:styleId="18">
    <w:name w:val="Plain Text"/>
    <w:basedOn w:val="1"/>
    <w:next w:val="19"/>
    <w:autoRedefine/>
    <w:qFormat/>
    <w:uiPriority w:val="0"/>
    <w:rPr>
      <w:rFonts w:ascii="宋体" w:hAnsi="Courier New"/>
    </w:rPr>
  </w:style>
  <w:style w:type="paragraph" w:styleId="19">
    <w:name w:val="toc 2"/>
    <w:basedOn w:val="1"/>
    <w:next w:val="1"/>
    <w:autoRedefine/>
    <w:unhideWhenUsed/>
    <w:qFormat/>
    <w:uiPriority w:val="39"/>
    <w:pPr>
      <w:spacing w:after="57"/>
      <w:ind w:left="283" w:right="0" w:firstLine="0"/>
    </w:pPr>
  </w:style>
  <w:style w:type="paragraph" w:styleId="20">
    <w:name w:val="toc 8"/>
    <w:basedOn w:val="1"/>
    <w:next w:val="1"/>
    <w:autoRedefine/>
    <w:unhideWhenUsed/>
    <w:qFormat/>
    <w:uiPriority w:val="39"/>
    <w:pPr>
      <w:spacing w:after="57"/>
      <w:ind w:left="1984" w:right="0" w:firstLine="0"/>
    </w:pPr>
  </w:style>
  <w:style w:type="paragraph" w:styleId="21">
    <w:name w:val="endnote text"/>
    <w:basedOn w:val="1"/>
    <w:link w:val="186"/>
    <w:autoRedefine/>
    <w:semiHidden/>
    <w:unhideWhenUsed/>
    <w:qFormat/>
    <w:uiPriority w:val="99"/>
    <w:pPr>
      <w:spacing w:after="0" w:line="240" w:lineRule="auto"/>
    </w:pPr>
    <w:rPr>
      <w:sz w:val="20"/>
    </w:rPr>
  </w:style>
  <w:style w:type="paragraph" w:styleId="22">
    <w:name w:val="footer"/>
    <w:basedOn w:val="1"/>
    <w:link w:val="59"/>
    <w:autoRedefine/>
    <w:unhideWhenUsed/>
    <w:qFormat/>
    <w:uiPriority w:val="99"/>
    <w:pPr>
      <w:tabs>
        <w:tab w:val="center" w:pos="7143"/>
        <w:tab w:val="right" w:pos="14287"/>
      </w:tabs>
      <w:spacing w:after="0" w:line="240" w:lineRule="auto"/>
    </w:pPr>
  </w:style>
  <w:style w:type="paragraph" w:styleId="23">
    <w:name w:val="header"/>
    <w:basedOn w:val="1"/>
    <w:link w:val="57"/>
    <w:autoRedefine/>
    <w:unhideWhenUsed/>
    <w:qFormat/>
    <w:uiPriority w:val="99"/>
    <w:pPr>
      <w:tabs>
        <w:tab w:val="center" w:pos="7143"/>
        <w:tab w:val="right" w:pos="14287"/>
      </w:tabs>
      <w:spacing w:after="0" w:line="240" w:lineRule="auto"/>
    </w:pPr>
  </w:style>
  <w:style w:type="paragraph" w:styleId="24">
    <w:name w:val="toc 1"/>
    <w:basedOn w:val="1"/>
    <w:next w:val="1"/>
    <w:autoRedefine/>
    <w:unhideWhenUsed/>
    <w:qFormat/>
    <w:uiPriority w:val="39"/>
    <w:pPr>
      <w:spacing w:after="57"/>
      <w:ind w:left="0" w:right="0" w:firstLine="0"/>
    </w:pPr>
  </w:style>
  <w:style w:type="paragraph" w:styleId="25">
    <w:name w:val="toc 4"/>
    <w:basedOn w:val="1"/>
    <w:next w:val="1"/>
    <w:autoRedefine/>
    <w:unhideWhenUsed/>
    <w:qFormat/>
    <w:uiPriority w:val="39"/>
    <w:pPr>
      <w:spacing w:after="57"/>
      <w:ind w:left="850" w:right="0" w:firstLine="0"/>
    </w:pPr>
  </w:style>
  <w:style w:type="paragraph" w:styleId="26">
    <w:name w:val="Subtitle"/>
    <w:basedOn w:val="1"/>
    <w:next w:val="1"/>
    <w:link w:val="52"/>
    <w:autoRedefine/>
    <w:qFormat/>
    <w:uiPriority w:val="11"/>
    <w:pPr>
      <w:spacing w:before="200" w:after="200"/>
    </w:pPr>
    <w:rPr>
      <w:sz w:val="24"/>
      <w:szCs w:val="24"/>
    </w:rPr>
  </w:style>
  <w:style w:type="paragraph" w:styleId="27">
    <w:name w:val="footnote text"/>
    <w:basedOn w:val="1"/>
    <w:link w:val="185"/>
    <w:autoRedefine/>
    <w:semiHidden/>
    <w:unhideWhenUsed/>
    <w:qFormat/>
    <w:uiPriority w:val="99"/>
    <w:pPr>
      <w:spacing w:after="40" w:line="240" w:lineRule="auto"/>
    </w:pPr>
    <w:rPr>
      <w:sz w:val="18"/>
    </w:rPr>
  </w:style>
  <w:style w:type="paragraph" w:styleId="28">
    <w:name w:val="toc 6"/>
    <w:basedOn w:val="1"/>
    <w:next w:val="1"/>
    <w:autoRedefine/>
    <w:unhideWhenUsed/>
    <w:qFormat/>
    <w:uiPriority w:val="39"/>
    <w:pPr>
      <w:spacing w:after="57"/>
      <w:ind w:left="1417" w:right="0" w:firstLine="0"/>
    </w:pPr>
  </w:style>
  <w:style w:type="paragraph" w:styleId="29">
    <w:name w:val="table of figures"/>
    <w:basedOn w:val="1"/>
    <w:next w:val="1"/>
    <w:autoRedefine/>
    <w:unhideWhenUsed/>
    <w:qFormat/>
    <w:uiPriority w:val="99"/>
    <w:pPr>
      <w:spacing w:after="0" w:afterAutospacing="0"/>
    </w:pPr>
  </w:style>
  <w:style w:type="paragraph" w:styleId="30">
    <w:name w:val="toc 9"/>
    <w:basedOn w:val="1"/>
    <w:next w:val="1"/>
    <w:autoRedefine/>
    <w:unhideWhenUsed/>
    <w:qFormat/>
    <w:uiPriority w:val="39"/>
    <w:pPr>
      <w:spacing w:after="57"/>
      <w:ind w:left="2268" w:right="0" w:firstLine="0"/>
    </w:pPr>
  </w:style>
  <w:style w:type="paragraph" w:styleId="31">
    <w:name w:val="Normal (Web)"/>
    <w:basedOn w:val="1"/>
    <w:autoRedefine/>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szCs w:val="24"/>
    </w:rPr>
  </w:style>
  <w:style w:type="paragraph" w:styleId="32">
    <w:name w:val="Title"/>
    <w:basedOn w:val="1"/>
    <w:next w:val="1"/>
    <w:link w:val="51"/>
    <w:autoRedefine/>
    <w:qFormat/>
    <w:uiPriority w:val="10"/>
    <w:pPr>
      <w:spacing w:before="300" w:after="200"/>
      <w:contextualSpacing/>
    </w:pPr>
    <w:rPr>
      <w:sz w:val="48"/>
      <w:szCs w:val="48"/>
    </w:rPr>
  </w:style>
  <w:style w:type="table" w:styleId="34">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autoRedefine/>
    <w:semiHidden/>
    <w:unhideWhenUsed/>
    <w:qFormat/>
    <w:uiPriority w:val="99"/>
    <w:rPr>
      <w:vertAlign w:val="superscript"/>
    </w:rPr>
  </w:style>
  <w:style w:type="character" w:styleId="37">
    <w:name w:val="Hyperlink"/>
    <w:autoRedefine/>
    <w:unhideWhenUsed/>
    <w:qFormat/>
    <w:uiPriority w:val="99"/>
    <w:rPr>
      <w:color w:val="0000FF" w:themeColor="hyperlink"/>
      <w:u w:val="single"/>
    </w:rPr>
  </w:style>
  <w:style w:type="character" w:styleId="38">
    <w:name w:val="footnote reference"/>
    <w:autoRedefine/>
    <w:unhideWhenUsed/>
    <w:qFormat/>
    <w:uiPriority w:val="99"/>
    <w:rPr>
      <w:vertAlign w:val="superscript"/>
    </w:rPr>
  </w:style>
  <w:style w:type="paragraph" w:customStyle="1" w:styleId="39">
    <w:name w:val="正文文本1"/>
    <w:basedOn w:val="1"/>
    <w:next w:val="40"/>
    <w:link w:val="222"/>
    <w:autoRedefine/>
    <w:qFormat/>
    <w:uiPriority w:val="99"/>
    <w:rPr>
      <w:rFonts w:ascii="华文中宋" w:eastAsia="华文中宋"/>
      <w:bCs/>
      <w:sz w:val="28"/>
    </w:rPr>
  </w:style>
  <w:style w:type="paragraph" w:customStyle="1" w:styleId="40">
    <w:name w:val="列表1"/>
    <w:basedOn w:val="1"/>
    <w:autoRedefine/>
    <w:qFormat/>
    <w:uiPriority w:val="99"/>
    <w:pPr>
      <w:spacing w:line="240" w:lineRule="auto"/>
      <w:ind w:left="200" w:hanging="200"/>
      <w:contextualSpacing/>
    </w:pPr>
    <w:rPr>
      <w:rFonts w:ascii="Times New Roman" w:hAnsi="Times New Roman"/>
    </w:rPr>
  </w:style>
  <w:style w:type="character" w:customStyle="1" w:styleId="41">
    <w:name w:val="Heading 1 Char"/>
    <w:link w:val="2"/>
    <w:autoRedefine/>
    <w:qFormat/>
    <w:uiPriority w:val="9"/>
    <w:rPr>
      <w:rFonts w:ascii="Arial" w:hAnsi="Arial" w:eastAsia="Arial" w:cs="Arial"/>
      <w:sz w:val="40"/>
      <w:szCs w:val="40"/>
    </w:rPr>
  </w:style>
  <w:style w:type="character" w:customStyle="1" w:styleId="42">
    <w:name w:val="Heading 2 Char"/>
    <w:link w:val="3"/>
    <w:autoRedefine/>
    <w:qFormat/>
    <w:uiPriority w:val="9"/>
    <w:rPr>
      <w:rFonts w:ascii="Arial" w:hAnsi="Arial" w:eastAsia="Arial" w:cs="Arial"/>
      <w:sz w:val="34"/>
    </w:rPr>
  </w:style>
  <w:style w:type="character" w:customStyle="1" w:styleId="43">
    <w:name w:val="Heading 3 Char"/>
    <w:link w:val="4"/>
    <w:autoRedefine/>
    <w:qFormat/>
    <w:uiPriority w:val="9"/>
    <w:rPr>
      <w:rFonts w:ascii="Arial" w:hAnsi="Arial" w:eastAsia="Arial" w:cs="Arial"/>
      <w:sz w:val="30"/>
      <w:szCs w:val="30"/>
    </w:rPr>
  </w:style>
  <w:style w:type="character" w:customStyle="1" w:styleId="44">
    <w:name w:val="Heading 4 Char"/>
    <w:link w:val="5"/>
    <w:autoRedefine/>
    <w:qFormat/>
    <w:uiPriority w:val="9"/>
    <w:rPr>
      <w:rFonts w:ascii="Arial" w:hAnsi="Arial" w:eastAsia="Arial" w:cs="Arial"/>
      <w:b/>
      <w:bCs/>
      <w:sz w:val="26"/>
      <w:szCs w:val="26"/>
    </w:rPr>
  </w:style>
  <w:style w:type="character" w:customStyle="1" w:styleId="45">
    <w:name w:val="Heading 5 Char"/>
    <w:link w:val="6"/>
    <w:autoRedefine/>
    <w:qFormat/>
    <w:uiPriority w:val="9"/>
    <w:rPr>
      <w:rFonts w:ascii="Arial" w:hAnsi="Arial" w:eastAsia="Arial" w:cs="Arial"/>
      <w:b/>
      <w:bCs/>
      <w:sz w:val="24"/>
      <w:szCs w:val="24"/>
    </w:rPr>
  </w:style>
  <w:style w:type="character" w:customStyle="1" w:styleId="46">
    <w:name w:val="Heading 6 Char"/>
    <w:link w:val="7"/>
    <w:autoRedefine/>
    <w:qFormat/>
    <w:uiPriority w:val="9"/>
    <w:rPr>
      <w:rFonts w:ascii="Arial" w:hAnsi="Arial" w:eastAsia="Arial" w:cs="Arial"/>
      <w:b/>
      <w:bCs/>
      <w:sz w:val="22"/>
      <w:szCs w:val="22"/>
    </w:rPr>
  </w:style>
  <w:style w:type="character" w:customStyle="1" w:styleId="47">
    <w:name w:val="Heading 7 Char"/>
    <w:link w:val="8"/>
    <w:autoRedefine/>
    <w:qFormat/>
    <w:uiPriority w:val="9"/>
    <w:rPr>
      <w:rFonts w:ascii="Arial" w:hAnsi="Arial" w:eastAsia="Arial" w:cs="Arial"/>
      <w:b/>
      <w:bCs/>
      <w:i/>
      <w:iCs/>
      <w:sz w:val="22"/>
      <w:szCs w:val="22"/>
    </w:rPr>
  </w:style>
  <w:style w:type="character" w:customStyle="1" w:styleId="48">
    <w:name w:val="Heading 8 Char"/>
    <w:link w:val="9"/>
    <w:autoRedefine/>
    <w:qFormat/>
    <w:uiPriority w:val="9"/>
    <w:rPr>
      <w:rFonts w:ascii="Arial" w:hAnsi="Arial" w:eastAsia="Arial" w:cs="Arial"/>
      <w:i/>
      <w:iCs/>
      <w:sz w:val="22"/>
      <w:szCs w:val="22"/>
    </w:rPr>
  </w:style>
  <w:style w:type="character" w:customStyle="1" w:styleId="49">
    <w:name w:val="Heading 9 Char"/>
    <w:link w:val="10"/>
    <w:autoRedefine/>
    <w:qFormat/>
    <w:uiPriority w:val="9"/>
    <w:rPr>
      <w:rFonts w:ascii="Arial" w:hAnsi="Arial" w:eastAsia="Arial" w:cs="Arial"/>
      <w:i/>
      <w:iCs/>
      <w:sz w:val="21"/>
      <w:szCs w:val="21"/>
    </w:rPr>
  </w:style>
  <w:style w:type="paragraph" w:styleId="50">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2"/>
    <w:autoRedefine/>
    <w:qFormat/>
    <w:uiPriority w:val="10"/>
    <w:rPr>
      <w:sz w:val="48"/>
      <w:szCs w:val="48"/>
    </w:rPr>
  </w:style>
  <w:style w:type="character" w:customStyle="1" w:styleId="52">
    <w:name w:val="Subtitle Char"/>
    <w:link w:val="26"/>
    <w:autoRedefine/>
    <w:qFormat/>
    <w:uiPriority w:val="11"/>
    <w:rPr>
      <w:sz w:val="24"/>
      <w:szCs w:val="24"/>
    </w:rPr>
  </w:style>
  <w:style w:type="paragraph" w:styleId="53">
    <w:name w:val="Quote"/>
    <w:basedOn w:val="1"/>
    <w:next w:val="1"/>
    <w:link w:val="54"/>
    <w:autoRedefine/>
    <w:qFormat/>
    <w:uiPriority w:val="29"/>
    <w:pPr>
      <w:ind w:left="720" w:right="720"/>
    </w:pPr>
    <w:rPr>
      <w:i/>
    </w:rPr>
  </w:style>
  <w:style w:type="character" w:customStyle="1" w:styleId="54">
    <w:name w:val="Quote Char"/>
    <w:link w:val="53"/>
    <w:autoRedefine/>
    <w:qFormat/>
    <w:uiPriority w:val="29"/>
    <w:rPr>
      <w:i/>
    </w:rPr>
  </w:style>
  <w:style w:type="paragraph" w:styleId="55">
    <w:name w:val="Intense Quote"/>
    <w:basedOn w:val="1"/>
    <w:next w:val="1"/>
    <w:link w:val="56"/>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autoRedefine/>
    <w:qFormat/>
    <w:uiPriority w:val="30"/>
    <w:rPr>
      <w:i/>
    </w:rPr>
  </w:style>
  <w:style w:type="character" w:customStyle="1" w:styleId="57">
    <w:name w:val="Header Char"/>
    <w:link w:val="23"/>
    <w:autoRedefine/>
    <w:qFormat/>
    <w:uiPriority w:val="99"/>
  </w:style>
  <w:style w:type="character" w:customStyle="1" w:styleId="58">
    <w:name w:val="Footer Char"/>
    <w:link w:val="22"/>
    <w:autoRedefine/>
    <w:qFormat/>
    <w:uiPriority w:val="99"/>
  </w:style>
  <w:style w:type="character" w:customStyle="1" w:styleId="59">
    <w:name w:val="Caption Char"/>
    <w:link w:val="22"/>
    <w:autoRedefine/>
    <w:qFormat/>
    <w:uiPriority w:val="99"/>
  </w:style>
  <w:style w:type="table" w:customStyle="1" w:styleId="60">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2">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8">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9">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0">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1">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2">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3">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4">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5">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1">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8">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9">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0">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1">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2">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3">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4">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7"/>
    <w:autoRedefine/>
    <w:qFormat/>
    <w:uiPriority w:val="99"/>
    <w:rPr>
      <w:sz w:val="18"/>
    </w:rPr>
  </w:style>
  <w:style w:type="character" w:customStyle="1" w:styleId="186">
    <w:name w:val="Endnote Text Char"/>
    <w:link w:val="21"/>
    <w:autoRedefine/>
    <w:qFormat/>
    <w:uiPriority w:val="99"/>
    <w:rPr>
      <w:sz w:val="20"/>
    </w:rPr>
  </w:style>
  <w:style w:type="paragraph" w:customStyle="1" w:styleId="187">
    <w:name w:val="TOC Heading"/>
    <w:autoRedefine/>
    <w:unhideWhenUsed/>
    <w:qFormat/>
    <w:uiPriority w:val="39"/>
    <w:rPr>
      <w:rFonts w:hint="default" w:ascii="Times New Roman" w:hAnsi="Times New Roman" w:eastAsia="宋体" w:cs="Times New Roman"/>
    </w:rPr>
  </w:style>
  <w:style w:type="paragraph" w:customStyle="1" w:styleId="188">
    <w:name w:val="标题 111"/>
    <w:basedOn w:val="1"/>
    <w:next w:val="1"/>
    <w:link w:val="201"/>
    <w:autoRedefine/>
    <w:qFormat/>
    <w:uiPriority w:val="99"/>
    <w:pPr>
      <w:keepNext/>
      <w:widowControl/>
      <w:tabs>
        <w:tab w:val="left" w:pos="432"/>
      </w:tabs>
      <w:ind w:left="432" w:hanging="432"/>
      <w:jc w:val="center"/>
      <w:outlineLvl w:val="0"/>
    </w:pPr>
    <w:rPr>
      <w:rFonts w:ascii="黑体" w:eastAsia="黑体"/>
      <w:sz w:val="52"/>
    </w:rPr>
  </w:style>
  <w:style w:type="paragraph" w:customStyle="1" w:styleId="189">
    <w:name w:val="标题 21"/>
    <w:basedOn w:val="1"/>
    <w:next w:val="190"/>
    <w:link w:val="202"/>
    <w:autoRedefine/>
    <w:qFormat/>
    <w:uiPriority w:val="99"/>
    <w:pPr>
      <w:keepNext/>
      <w:keepLines/>
      <w:spacing w:before="260" w:after="260" w:line="413" w:lineRule="auto"/>
      <w:outlineLvl w:val="1"/>
    </w:pPr>
    <w:rPr>
      <w:rFonts w:ascii="Arial" w:hAnsi="Arial" w:eastAsia="黑体"/>
      <w:b/>
      <w:bCs/>
      <w:sz w:val="32"/>
      <w:szCs w:val="32"/>
    </w:rPr>
  </w:style>
  <w:style w:type="paragraph" w:customStyle="1" w:styleId="190">
    <w:name w:val="正文缩进1"/>
    <w:basedOn w:val="1"/>
    <w:link w:val="203"/>
    <w:autoRedefine/>
    <w:qFormat/>
    <w:uiPriority w:val="99"/>
    <w:pPr>
      <w:ind w:firstLine="420"/>
    </w:pPr>
  </w:style>
  <w:style w:type="paragraph" w:customStyle="1" w:styleId="191">
    <w:name w:val="标题 31"/>
    <w:basedOn w:val="1"/>
    <w:next w:val="190"/>
    <w:link w:val="204"/>
    <w:autoRedefine/>
    <w:qFormat/>
    <w:uiPriority w:val="9"/>
    <w:pPr>
      <w:keepNext/>
      <w:keepLines/>
      <w:widowControl/>
      <w:tabs>
        <w:tab w:val="left" w:pos="720"/>
      </w:tabs>
      <w:spacing w:before="120" w:after="120"/>
      <w:ind w:left="720" w:hanging="720"/>
      <w:jc w:val="center"/>
      <w:outlineLvl w:val="2"/>
    </w:pPr>
    <w:rPr>
      <w:b/>
      <w:sz w:val="32"/>
    </w:rPr>
  </w:style>
  <w:style w:type="paragraph" w:customStyle="1" w:styleId="192">
    <w:name w:val="标题 41"/>
    <w:basedOn w:val="1"/>
    <w:next w:val="190"/>
    <w:link w:val="205"/>
    <w:autoRedefine/>
    <w:qFormat/>
    <w:uiPriority w:val="99"/>
    <w:pPr>
      <w:keepNext/>
      <w:keepLines/>
      <w:widowControl/>
      <w:spacing w:before="120" w:after="120"/>
      <w:jc w:val="center"/>
      <w:outlineLvl w:val="3"/>
    </w:pPr>
    <w:rPr>
      <w:rFonts w:ascii="Arial" w:hAnsi="Arial" w:eastAsia="黑体"/>
      <w:sz w:val="28"/>
    </w:rPr>
  </w:style>
  <w:style w:type="paragraph" w:customStyle="1" w:styleId="193">
    <w:name w:val="标题 51"/>
    <w:basedOn w:val="1"/>
    <w:next w:val="1"/>
    <w:link w:val="206"/>
    <w:autoRedefine/>
    <w:qFormat/>
    <w:uiPriority w:val="99"/>
    <w:pPr>
      <w:keepNext/>
      <w:keepLines/>
      <w:widowControl/>
      <w:spacing w:before="120" w:after="120"/>
      <w:ind w:firstLine="499"/>
      <w:jc w:val="left"/>
      <w:outlineLvl w:val="4"/>
    </w:pPr>
    <w:rPr>
      <w:rFonts w:ascii="宋体" w:hAnsi="宋体"/>
      <w:b/>
      <w:sz w:val="24"/>
    </w:rPr>
  </w:style>
  <w:style w:type="paragraph" w:customStyle="1" w:styleId="194">
    <w:name w:val="标题 61"/>
    <w:basedOn w:val="1"/>
    <w:next w:val="1"/>
    <w:link w:val="207"/>
    <w:autoRedefine/>
    <w:qFormat/>
    <w:uiPriority w:val="9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195">
    <w:name w:val="标题 71"/>
    <w:basedOn w:val="1"/>
    <w:next w:val="1"/>
    <w:link w:val="208"/>
    <w:autoRedefine/>
    <w:qFormat/>
    <w:uiPriority w:val="99"/>
    <w:pPr>
      <w:keepNext/>
      <w:keepLines/>
      <w:widowControl/>
      <w:tabs>
        <w:tab w:val="left" w:pos="2520"/>
      </w:tabs>
      <w:spacing w:before="240" w:after="64" w:line="317" w:lineRule="auto"/>
      <w:ind w:left="1296" w:hanging="1296"/>
      <w:jc w:val="left"/>
      <w:outlineLvl w:val="6"/>
    </w:pPr>
    <w:rPr>
      <w:b/>
      <w:bCs/>
      <w:sz w:val="24"/>
      <w:szCs w:val="24"/>
    </w:rPr>
  </w:style>
  <w:style w:type="paragraph" w:customStyle="1" w:styleId="196">
    <w:name w:val="标题 81"/>
    <w:basedOn w:val="1"/>
    <w:next w:val="1"/>
    <w:link w:val="209"/>
    <w:autoRedefine/>
    <w:qFormat/>
    <w:uiPriority w:val="9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197">
    <w:name w:val="标题 91"/>
    <w:basedOn w:val="1"/>
    <w:next w:val="1"/>
    <w:link w:val="210"/>
    <w:autoRedefine/>
    <w:qFormat/>
    <w:uiPriority w:val="99"/>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198">
    <w:name w:val="默认段落字体1"/>
    <w:link w:val="1"/>
    <w:autoRedefine/>
    <w:unhideWhenUsed/>
    <w:qFormat/>
    <w:uiPriority w:val="1"/>
  </w:style>
  <w:style w:type="table" w:customStyle="1" w:styleId="199">
    <w:name w:val="普通表格1"/>
    <w:autoRedefine/>
    <w:unhideWhenUsed/>
    <w:qFormat/>
    <w:uiPriority w:val="99"/>
  </w:style>
  <w:style w:type="paragraph" w:customStyle="1" w:styleId="200">
    <w:name w:val="_Style 1"/>
    <w:basedOn w:val="1"/>
    <w:autoRedefine/>
    <w:qFormat/>
    <w:uiPriority w:val="0"/>
    <w:pPr>
      <w:ind w:firstLine="420"/>
    </w:pPr>
  </w:style>
  <w:style w:type="character" w:customStyle="1" w:styleId="201">
    <w:name w:val="标题 1 字符1"/>
    <w:link w:val="188"/>
    <w:autoRedefine/>
    <w:qFormat/>
    <w:uiPriority w:val="99"/>
    <w:rPr>
      <w:rFonts w:ascii="黑体" w:eastAsia="黑体"/>
      <w:sz w:val="52"/>
    </w:rPr>
  </w:style>
  <w:style w:type="character" w:customStyle="1" w:styleId="202">
    <w:name w:val="标题 2 字符1"/>
    <w:link w:val="189"/>
    <w:autoRedefine/>
    <w:qFormat/>
    <w:uiPriority w:val="99"/>
    <w:rPr>
      <w:rFonts w:ascii="Arial" w:hAnsi="Arial" w:eastAsia="黑体"/>
      <w:b/>
      <w:bCs/>
      <w:sz w:val="32"/>
      <w:szCs w:val="32"/>
      <w:lang w:val="en-US" w:eastAsia="zh-CN" w:bidi="ar-SA"/>
    </w:rPr>
  </w:style>
  <w:style w:type="character" w:customStyle="1" w:styleId="203">
    <w:name w:val="正文缩进 字符"/>
    <w:link w:val="190"/>
    <w:autoRedefine/>
    <w:qFormat/>
    <w:uiPriority w:val="99"/>
    <w:rPr>
      <w:rFonts w:eastAsia="宋体"/>
      <w:sz w:val="21"/>
      <w:lang w:val="en-US" w:eastAsia="zh-CN" w:bidi="ar-SA"/>
    </w:rPr>
  </w:style>
  <w:style w:type="character" w:customStyle="1" w:styleId="204">
    <w:name w:val="标题 3 字符1"/>
    <w:link w:val="191"/>
    <w:autoRedefine/>
    <w:qFormat/>
    <w:uiPriority w:val="9"/>
    <w:rPr>
      <w:rFonts w:eastAsia="宋体"/>
      <w:b/>
      <w:sz w:val="32"/>
      <w:lang w:val="en-US" w:eastAsia="zh-CN" w:bidi="ar-SA"/>
    </w:rPr>
  </w:style>
  <w:style w:type="character" w:customStyle="1" w:styleId="205">
    <w:name w:val="标题 4 字符1"/>
    <w:link w:val="192"/>
    <w:autoRedefine/>
    <w:qFormat/>
    <w:uiPriority w:val="99"/>
    <w:rPr>
      <w:rFonts w:ascii="Arial" w:hAnsi="Arial" w:eastAsia="黑体"/>
      <w:sz w:val="28"/>
    </w:rPr>
  </w:style>
  <w:style w:type="character" w:customStyle="1" w:styleId="206">
    <w:name w:val="标题 5 字符1"/>
    <w:link w:val="193"/>
    <w:autoRedefine/>
    <w:qFormat/>
    <w:uiPriority w:val="99"/>
    <w:rPr>
      <w:rFonts w:ascii="宋体" w:hAnsi="宋体"/>
      <w:b/>
      <w:sz w:val="24"/>
    </w:rPr>
  </w:style>
  <w:style w:type="character" w:customStyle="1" w:styleId="207">
    <w:name w:val="标题 6 字符1"/>
    <w:link w:val="194"/>
    <w:autoRedefine/>
    <w:qFormat/>
    <w:uiPriority w:val="99"/>
    <w:rPr>
      <w:rFonts w:ascii="Arial" w:hAnsi="Arial" w:eastAsia="黑体"/>
      <w:b/>
      <w:bCs/>
      <w:sz w:val="24"/>
      <w:szCs w:val="24"/>
    </w:rPr>
  </w:style>
  <w:style w:type="character" w:customStyle="1" w:styleId="208">
    <w:name w:val="标题 7 字符1"/>
    <w:link w:val="195"/>
    <w:autoRedefine/>
    <w:qFormat/>
    <w:uiPriority w:val="99"/>
    <w:rPr>
      <w:b/>
      <w:bCs/>
      <w:sz w:val="24"/>
      <w:szCs w:val="24"/>
    </w:rPr>
  </w:style>
  <w:style w:type="character" w:customStyle="1" w:styleId="209">
    <w:name w:val="标题 8 字符1"/>
    <w:link w:val="196"/>
    <w:autoRedefine/>
    <w:qFormat/>
    <w:uiPriority w:val="99"/>
    <w:rPr>
      <w:rFonts w:ascii="Arial" w:hAnsi="Arial" w:eastAsia="黑体"/>
      <w:sz w:val="24"/>
      <w:szCs w:val="24"/>
    </w:rPr>
  </w:style>
  <w:style w:type="character" w:customStyle="1" w:styleId="210">
    <w:name w:val="标题 9 字符1"/>
    <w:link w:val="197"/>
    <w:autoRedefine/>
    <w:qFormat/>
    <w:uiPriority w:val="99"/>
    <w:rPr>
      <w:rFonts w:ascii="Arial" w:hAnsi="Arial" w:eastAsia="黑体"/>
      <w:sz w:val="21"/>
      <w:szCs w:val="21"/>
    </w:rPr>
  </w:style>
  <w:style w:type="paragraph" w:customStyle="1" w:styleId="211">
    <w:name w:val="目录 71"/>
    <w:basedOn w:val="1"/>
    <w:next w:val="1"/>
    <w:autoRedefine/>
    <w:qFormat/>
    <w:uiPriority w:val="99"/>
    <w:pPr>
      <w:tabs>
        <w:tab w:val="right" w:leader="dot" w:pos="9241"/>
      </w:tabs>
      <w:spacing w:line="240" w:lineRule="auto"/>
      <w:ind w:firstLine="505"/>
      <w:jc w:val="left"/>
    </w:pPr>
    <w:rPr>
      <w:rFonts w:ascii="宋体" w:hAnsi="Times New Roman"/>
      <w:szCs w:val="21"/>
    </w:rPr>
  </w:style>
  <w:style w:type="paragraph" w:customStyle="1" w:styleId="212">
    <w:name w:val="索引 81"/>
    <w:basedOn w:val="1"/>
    <w:next w:val="1"/>
    <w:autoRedefine/>
    <w:qFormat/>
    <w:uiPriority w:val="99"/>
    <w:pPr>
      <w:spacing w:line="240" w:lineRule="auto"/>
      <w:ind w:left="1680" w:hanging="210"/>
      <w:jc w:val="left"/>
    </w:pPr>
    <w:rPr>
      <w:sz w:val="20"/>
    </w:rPr>
  </w:style>
  <w:style w:type="paragraph" w:customStyle="1" w:styleId="213">
    <w:name w:val="题注1"/>
    <w:basedOn w:val="1"/>
    <w:next w:val="1"/>
    <w:autoRedefine/>
    <w:qFormat/>
    <w:uiPriority w:val="35"/>
    <w:pPr>
      <w:spacing w:before="152" w:after="160" w:line="240" w:lineRule="auto"/>
    </w:pPr>
    <w:rPr>
      <w:rFonts w:ascii="Arial" w:hAnsi="Arial" w:eastAsia="黑体" w:cs="Arial"/>
      <w:sz w:val="20"/>
    </w:rPr>
  </w:style>
  <w:style w:type="paragraph" w:customStyle="1" w:styleId="214">
    <w:name w:val="索引 51"/>
    <w:basedOn w:val="1"/>
    <w:next w:val="1"/>
    <w:autoRedefine/>
    <w:qFormat/>
    <w:uiPriority w:val="99"/>
    <w:pPr>
      <w:spacing w:line="240" w:lineRule="auto"/>
      <w:ind w:left="1050" w:hanging="210"/>
      <w:jc w:val="left"/>
    </w:pPr>
    <w:rPr>
      <w:sz w:val="20"/>
    </w:rPr>
  </w:style>
  <w:style w:type="paragraph" w:customStyle="1" w:styleId="215">
    <w:name w:val="文档结构图1"/>
    <w:basedOn w:val="1"/>
    <w:link w:val="216"/>
    <w:autoRedefine/>
    <w:qFormat/>
    <w:uiPriority w:val="99"/>
    <w:pPr>
      <w:shd w:val="clear" w:color="auto" w:fill="000080"/>
    </w:pPr>
  </w:style>
  <w:style w:type="character" w:customStyle="1" w:styleId="216">
    <w:name w:val="文档结构图 字符"/>
    <w:link w:val="215"/>
    <w:autoRedefine/>
    <w:qFormat/>
    <w:uiPriority w:val="99"/>
    <w:rPr>
      <w:sz w:val="21"/>
      <w:shd w:val="clear" w:color="auto" w:fill="000080"/>
    </w:rPr>
  </w:style>
  <w:style w:type="paragraph" w:customStyle="1" w:styleId="217">
    <w:name w:val="批注文字1"/>
    <w:basedOn w:val="1"/>
    <w:link w:val="218"/>
    <w:autoRedefine/>
    <w:qFormat/>
    <w:uiPriority w:val="99"/>
    <w:pPr>
      <w:spacing w:line="360" w:lineRule="atLeast"/>
      <w:jc w:val="left"/>
    </w:pPr>
    <w:rPr>
      <w:sz w:val="24"/>
    </w:rPr>
  </w:style>
  <w:style w:type="character" w:customStyle="1" w:styleId="218">
    <w:name w:val="批注文字 字符1"/>
    <w:link w:val="217"/>
    <w:autoRedefine/>
    <w:qFormat/>
    <w:uiPriority w:val="99"/>
    <w:rPr>
      <w:sz w:val="24"/>
    </w:rPr>
  </w:style>
  <w:style w:type="paragraph" w:customStyle="1" w:styleId="219">
    <w:name w:val="索引 61"/>
    <w:basedOn w:val="1"/>
    <w:next w:val="1"/>
    <w:autoRedefine/>
    <w:qFormat/>
    <w:uiPriority w:val="99"/>
    <w:pPr>
      <w:spacing w:line="240" w:lineRule="auto"/>
      <w:ind w:left="1260" w:hanging="210"/>
      <w:jc w:val="left"/>
    </w:pPr>
    <w:rPr>
      <w:sz w:val="20"/>
    </w:rPr>
  </w:style>
  <w:style w:type="paragraph" w:customStyle="1" w:styleId="220">
    <w:name w:val="正文文本 31"/>
    <w:basedOn w:val="1"/>
    <w:link w:val="221"/>
    <w:autoRedefine/>
    <w:qFormat/>
    <w:uiPriority w:val="99"/>
    <w:pPr>
      <w:spacing w:line="240" w:lineRule="auto"/>
    </w:pPr>
    <w:rPr>
      <w:rFonts w:ascii="宋体"/>
      <w:sz w:val="24"/>
    </w:rPr>
  </w:style>
  <w:style w:type="character" w:customStyle="1" w:styleId="221">
    <w:name w:val="正文文本 3 字符"/>
    <w:link w:val="220"/>
    <w:autoRedefine/>
    <w:qFormat/>
    <w:uiPriority w:val="99"/>
    <w:rPr>
      <w:rFonts w:ascii="宋体" w:hAnsi="Times New Roman"/>
      <w:sz w:val="24"/>
    </w:rPr>
  </w:style>
  <w:style w:type="character" w:customStyle="1" w:styleId="222">
    <w:name w:val="正文文本 字符"/>
    <w:link w:val="39"/>
    <w:autoRedefine/>
    <w:qFormat/>
    <w:uiPriority w:val="99"/>
    <w:rPr>
      <w:rFonts w:ascii="华文中宋" w:eastAsia="华文中宋"/>
      <w:bCs/>
      <w:sz w:val="28"/>
    </w:rPr>
  </w:style>
  <w:style w:type="paragraph" w:customStyle="1" w:styleId="223">
    <w:name w:val="正文文本缩进1"/>
    <w:basedOn w:val="1"/>
    <w:next w:val="224"/>
    <w:link w:val="225"/>
    <w:autoRedefine/>
    <w:qFormat/>
    <w:uiPriority w:val="99"/>
    <w:pPr>
      <w:widowControl/>
      <w:ind w:firstLine="540"/>
    </w:pPr>
    <w:rPr>
      <w:rFonts w:ascii="宋体" w:hAnsi="MS Sans Serif"/>
      <w:spacing w:val="12"/>
      <w:sz w:val="24"/>
    </w:rPr>
  </w:style>
  <w:style w:type="paragraph" w:customStyle="1" w:styleId="224">
    <w:name w:val="寄信人地址1"/>
    <w:basedOn w:val="1"/>
    <w:autoRedefine/>
    <w:qFormat/>
    <w:uiPriority w:val="0"/>
    <w:rPr>
      <w:rFonts w:ascii="Arial" w:hAnsi="Arial"/>
    </w:rPr>
  </w:style>
  <w:style w:type="character" w:customStyle="1" w:styleId="225">
    <w:name w:val="正文文本缩进 字符1"/>
    <w:link w:val="223"/>
    <w:autoRedefine/>
    <w:qFormat/>
    <w:uiPriority w:val="99"/>
    <w:rPr>
      <w:rFonts w:ascii="宋体" w:hAnsi="MS Sans Serif"/>
      <w:spacing w:val="12"/>
      <w:sz w:val="24"/>
    </w:rPr>
  </w:style>
  <w:style w:type="paragraph" w:customStyle="1" w:styleId="226">
    <w:name w:val="文本块1"/>
    <w:basedOn w:val="1"/>
    <w:autoRedefine/>
    <w:qFormat/>
    <w:uiPriority w:val="0"/>
    <w:pPr>
      <w:ind w:left="420" w:right="33"/>
      <w:jc w:val="left"/>
    </w:pPr>
    <w:rPr>
      <w:sz w:val="24"/>
    </w:rPr>
  </w:style>
  <w:style w:type="paragraph" w:customStyle="1" w:styleId="227">
    <w:name w:val="索引 41"/>
    <w:basedOn w:val="1"/>
    <w:next w:val="1"/>
    <w:autoRedefine/>
    <w:qFormat/>
    <w:uiPriority w:val="99"/>
    <w:pPr>
      <w:spacing w:line="240" w:lineRule="auto"/>
      <w:ind w:left="840" w:hanging="210"/>
      <w:jc w:val="left"/>
    </w:pPr>
    <w:rPr>
      <w:sz w:val="20"/>
    </w:rPr>
  </w:style>
  <w:style w:type="paragraph" w:customStyle="1" w:styleId="228">
    <w:name w:val="目录 51"/>
    <w:basedOn w:val="1"/>
    <w:next w:val="1"/>
    <w:autoRedefine/>
    <w:qFormat/>
    <w:uiPriority w:val="99"/>
    <w:pPr>
      <w:tabs>
        <w:tab w:val="right" w:leader="dot" w:pos="9241"/>
      </w:tabs>
      <w:spacing w:line="240" w:lineRule="auto"/>
      <w:ind w:firstLine="300"/>
      <w:jc w:val="left"/>
    </w:pPr>
    <w:rPr>
      <w:rFonts w:ascii="宋体" w:hAnsi="Times New Roman"/>
      <w:szCs w:val="21"/>
    </w:rPr>
  </w:style>
  <w:style w:type="paragraph" w:customStyle="1" w:styleId="229">
    <w:name w:val="目录 31"/>
    <w:basedOn w:val="1"/>
    <w:next w:val="1"/>
    <w:autoRedefine/>
    <w:qFormat/>
    <w:uiPriority w:val="39"/>
    <w:pPr>
      <w:tabs>
        <w:tab w:val="right" w:leader="dot" w:pos="9241"/>
      </w:tabs>
      <w:spacing w:line="240" w:lineRule="auto"/>
      <w:ind w:firstLine="102"/>
      <w:jc w:val="left"/>
    </w:pPr>
    <w:rPr>
      <w:rFonts w:ascii="宋体" w:hAnsi="Times New Roman"/>
      <w:szCs w:val="21"/>
    </w:rPr>
  </w:style>
  <w:style w:type="paragraph" w:customStyle="1" w:styleId="230">
    <w:name w:val="纯文本1"/>
    <w:basedOn w:val="1"/>
    <w:link w:val="231"/>
    <w:autoRedefine/>
    <w:qFormat/>
    <w:uiPriority w:val="0"/>
    <w:rPr>
      <w:rFonts w:ascii="宋体" w:hAnsi="Courier New"/>
    </w:rPr>
  </w:style>
  <w:style w:type="character" w:customStyle="1" w:styleId="231">
    <w:name w:val="纯文本 字符"/>
    <w:link w:val="230"/>
    <w:autoRedefine/>
    <w:qFormat/>
    <w:uiPriority w:val="0"/>
    <w:rPr>
      <w:rFonts w:ascii="宋体" w:hAnsi="Courier New" w:eastAsia="宋体"/>
      <w:sz w:val="21"/>
      <w:lang w:val="en-US" w:eastAsia="zh-CN" w:bidi="ar-SA"/>
    </w:rPr>
  </w:style>
  <w:style w:type="paragraph" w:customStyle="1" w:styleId="232">
    <w:name w:val="目录 81"/>
    <w:basedOn w:val="1"/>
    <w:next w:val="1"/>
    <w:autoRedefine/>
    <w:qFormat/>
    <w:uiPriority w:val="99"/>
    <w:pPr>
      <w:ind w:left="71"/>
    </w:pPr>
  </w:style>
  <w:style w:type="paragraph" w:customStyle="1" w:styleId="233">
    <w:name w:val="索引 31"/>
    <w:basedOn w:val="1"/>
    <w:next w:val="1"/>
    <w:autoRedefine/>
    <w:qFormat/>
    <w:uiPriority w:val="99"/>
    <w:pPr>
      <w:spacing w:line="240" w:lineRule="auto"/>
      <w:ind w:left="630" w:hanging="210"/>
      <w:jc w:val="left"/>
    </w:pPr>
    <w:rPr>
      <w:sz w:val="20"/>
    </w:rPr>
  </w:style>
  <w:style w:type="paragraph" w:customStyle="1" w:styleId="234">
    <w:name w:val="日期1"/>
    <w:basedOn w:val="1"/>
    <w:next w:val="1"/>
    <w:link w:val="235"/>
    <w:autoRedefine/>
    <w:qFormat/>
    <w:uiPriority w:val="99"/>
    <w:rPr>
      <w:sz w:val="24"/>
    </w:rPr>
  </w:style>
  <w:style w:type="character" w:customStyle="1" w:styleId="235">
    <w:name w:val="日期 字符"/>
    <w:link w:val="234"/>
    <w:autoRedefine/>
    <w:qFormat/>
    <w:uiPriority w:val="99"/>
    <w:rPr>
      <w:sz w:val="24"/>
    </w:rPr>
  </w:style>
  <w:style w:type="paragraph" w:customStyle="1" w:styleId="236">
    <w:name w:val="正文文本缩进 21"/>
    <w:basedOn w:val="1"/>
    <w:link w:val="237"/>
    <w:autoRedefine/>
    <w:qFormat/>
    <w:uiPriority w:val="99"/>
    <w:pPr>
      <w:spacing w:after="120" w:line="480" w:lineRule="auto"/>
      <w:ind w:left="420"/>
    </w:pPr>
    <w:rPr>
      <w:szCs w:val="24"/>
    </w:rPr>
  </w:style>
  <w:style w:type="character" w:customStyle="1" w:styleId="237">
    <w:name w:val="正文文本缩进 2 字符"/>
    <w:link w:val="236"/>
    <w:autoRedefine/>
    <w:qFormat/>
    <w:uiPriority w:val="99"/>
    <w:rPr>
      <w:sz w:val="21"/>
      <w:szCs w:val="24"/>
    </w:rPr>
  </w:style>
  <w:style w:type="paragraph" w:customStyle="1" w:styleId="238">
    <w:name w:val="尾注文本1"/>
    <w:basedOn w:val="1"/>
    <w:link w:val="239"/>
    <w:autoRedefine/>
    <w:qFormat/>
    <w:uiPriority w:val="99"/>
    <w:pPr>
      <w:spacing w:line="240" w:lineRule="auto"/>
      <w:jc w:val="left"/>
    </w:pPr>
    <w:rPr>
      <w:sz w:val="24"/>
    </w:rPr>
  </w:style>
  <w:style w:type="character" w:customStyle="1" w:styleId="239">
    <w:name w:val="尾注文本 字符"/>
    <w:link w:val="238"/>
    <w:autoRedefine/>
    <w:qFormat/>
    <w:uiPriority w:val="99"/>
    <w:rPr>
      <w:rFonts w:ascii="Times New Roman" w:hAnsi="Times New Roman"/>
      <w:sz w:val="24"/>
    </w:rPr>
  </w:style>
  <w:style w:type="paragraph" w:customStyle="1" w:styleId="240">
    <w:name w:val="批注框文本1"/>
    <w:basedOn w:val="1"/>
    <w:link w:val="241"/>
    <w:autoRedefine/>
    <w:qFormat/>
    <w:uiPriority w:val="99"/>
    <w:rPr>
      <w:sz w:val="18"/>
      <w:szCs w:val="18"/>
    </w:rPr>
  </w:style>
  <w:style w:type="character" w:customStyle="1" w:styleId="241">
    <w:name w:val="批注框文本 字符1"/>
    <w:link w:val="240"/>
    <w:autoRedefine/>
    <w:qFormat/>
    <w:uiPriority w:val="99"/>
    <w:rPr>
      <w:sz w:val="18"/>
      <w:szCs w:val="18"/>
    </w:rPr>
  </w:style>
  <w:style w:type="paragraph" w:customStyle="1" w:styleId="242">
    <w:name w:val="页脚1"/>
    <w:basedOn w:val="1"/>
    <w:link w:val="243"/>
    <w:autoRedefine/>
    <w:qFormat/>
    <w:uiPriority w:val="99"/>
    <w:pPr>
      <w:tabs>
        <w:tab w:val="center" w:pos="4153"/>
        <w:tab w:val="right" w:pos="8306"/>
      </w:tabs>
      <w:jc w:val="left"/>
    </w:pPr>
    <w:rPr>
      <w:sz w:val="18"/>
      <w:szCs w:val="18"/>
    </w:rPr>
  </w:style>
  <w:style w:type="character" w:customStyle="1" w:styleId="243">
    <w:name w:val="页脚 字符1"/>
    <w:link w:val="242"/>
    <w:autoRedefine/>
    <w:qFormat/>
    <w:uiPriority w:val="99"/>
    <w:rPr>
      <w:sz w:val="18"/>
      <w:szCs w:val="18"/>
    </w:rPr>
  </w:style>
  <w:style w:type="paragraph" w:customStyle="1" w:styleId="244">
    <w:name w:val="页眉1"/>
    <w:basedOn w:val="1"/>
    <w:link w:val="245"/>
    <w:autoRedefine/>
    <w:qFormat/>
    <w:uiPriority w:val="99"/>
    <w:pPr>
      <w:pBdr>
        <w:bottom w:val="single" w:color="000000" w:sz="6" w:space="1"/>
      </w:pBdr>
      <w:tabs>
        <w:tab w:val="center" w:pos="4153"/>
        <w:tab w:val="right" w:pos="8306"/>
      </w:tabs>
      <w:jc w:val="center"/>
    </w:pPr>
    <w:rPr>
      <w:sz w:val="18"/>
      <w:szCs w:val="18"/>
    </w:rPr>
  </w:style>
  <w:style w:type="character" w:customStyle="1" w:styleId="245">
    <w:name w:val="页眉 字符1"/>
    <w:link w:val="244"/>
    <w:autoRedefine/>
    <w:qFormat/>
    <w:uiPriority w:val="99"/>
    <w:rPr>
      <w:sz w:val="18"/>
      <w:szCs w:val="18"/>
    </w:rPr>
  </w:style>
  <w:style w:type="paragraph" w:customStyle="1" w:styleId="246">
    <w:name w:val="目录 11"/>
    <w:basedOn w:val="1"/>
    <w:next w:val="1"/>
    <w:autoRedefine/>
    <w:qFormat/>
    <w:uiPriority w:val="39"/>
    <w:pPr>
      <w:tabs>
        <w:tab w:val="right" w:leader="dot" w:pos="9170"/>
      </w:tabs>
      <w:spacing w:before="120" w:after="120"/>
      <w:jc w:val="center"/>
    </w:pPr>
    <w:rPr>
      <w:rFonts w:eastAsia="文鼎小标宋简"/>
      <w:caps/>
      <w:sz w:val="32"/>
      <w:szCs w:val="32"/>
    </w:rPr>
  </w:style>
  <w:style w:type="paragraph" w:customStyle="1" w:styleId="247">
    <w:name w:val="目录 41"/>
    <w:basedOn w:val="1"/>
    <w:next w:val="1"/>
    <w:autoRedefine/>
    <w:qFormat/>
    <w:uiPriority w:val="99"/>
    <w:pPr>
      <w:tabs>
        <w:tab w:val="right" w:leader="dot" w:pos="9241"/>
      </w:tabs>
      <w:spacing w:line="240" w:lineRule="auto"/>
      <w:ind w:firstLine="198"/>
      <w:jc w:val="left"/>
    </w:pPr>
    <w:rPr>
      <w:rFonts w:ascii="宋体" w:hAnsi="Times New Roman"/>
      <w:szCs w:val="21"/>
    </w:rPr>
  </w:style>
  <w:style w:type="paragraph" w:customStyle="1" w:styleId="248">
    <w:name w:val="索引标题1"/>
    <w:basedOn w:val="1"/>
    <w:next w:val="249"/>
    <w:autoRedefine/>
    <w:qFormat/>
    <w:uiPriority w:val="99"/>
    <w:pPr>
      <w:spacing w:before="120" w:after="120" w:line="240" w:lineRule="auto"/>
      <w:jc w:val="center"/>
    </w:pPr>
    <w:rPr>
      <w:b/>
      <w:bCs/>
      <w:iCs/>
    </w:rPr>
  </w:style>
  <w:style w:type="paragraph" w:customStyle="1" w:styleId="249">
    <w:name w:val="索引 11"/>
    <w:basedOn w:val="1"/>
    <w:next w:val="1"/>
    <w:autoRedefine/>
    <w:unhideWhenUsed/>
    <w:qFormat/>
    <w:uiPriority w:val="99"/>
    <w:pPr>
      <w:spacing w:line="240" w:lineRule="auto"/>
    </w:pPr>
    <w:rPr>
      <w:rFonts w:ascii="Times New Roman" w:hAnsi="Times New Roman"/>
    </w:rPr>
  </w:style>
  <w:style w:type="paragraph" w:customStyle="1" w:styleId="250">
    <w:name w:val="副标题11"/>
    <w:basedOn w:val="1"/>
    <w:next w:val="1"/>
    <w:link w:val="251"/>
    <w:autoRedefine/>
    <w:qFormat/>
    <w:uiPriority w:val="99"/>
    <w:pPr>
      <w:spacing w:before="240" w:after="60" w:line="312" w:lineRule="auto"/>
      <w:jc w:val="center"/>
      <w:outlineLvl w:val="1"/>
    </w:pPr>
    <w:rPr>
      <w:rFonts w:ascii="Cambria" w:hAnsi="Cambria"/>
      <w:b/>
      <w:sz w:val="32"/>
    </w:rPr>
  </w:style>
  <w:style w:type="character" w:customStyle="1" w:styleId="251">
    <w:name w:val="副标题 字符"/>
    <w:link w:val="250"/>
    <w:autoRedefine/>
    <w:qFormat/>
    <w:uiPriority w:val="99"/>
    <w:rPr>
      <w:rFonts w:ascii="Cambria" w:hAnsi="Cambria"/>
      <w:b/>
      <w:sz w:val="32"/>
    </w:rPr>
  </w:style>
  <w:style w:type="paragraph" w:customStyle="1" w:styleId="252">
    <w:name w:val="脚注文本1"/>
    <w:basedOn w:val="1"/>
    <w:next w:val="214"/>
    <w:link w:val="253"/>
    <w:autoRedefine/>
    <w:qFormat/>
    <w:uiPriority w:val="99"/>
    <w:pPr>
      <w:tabs>
        <w:tab w:val="left" w:pos="0"/>
      </w:tabs>
      <w:spacing w:line="240" w:lineRule="auto"/>
      <w:ind w:left="720" w:hanging="357"/>
      <w:jc w:val="left"/>
    </w:pPr>
    <w:rPr>
      <w:rFonts w:ascii="宋体"/>
      <w:sz w:val="18"/>
      <w:lang w:val="zh-CN"/>
    </w:rPr>
  </w:style>
  <w:style w:type="character" w:customStyle="1" w:styleId="253">
    <w:name w:val="脚注文本 字符"/>
    <w:link w:val="252"/>
    <w:autoRedefine/>
    <w:qFormat/>
    <w:uiPriority w:val="99"/>
    <w:rPr>
      <w:rFonts w:ascii="宋体" w:hAnsi="Times New Roman"/>
      <w:sz w:val="18"/>
      <w:lang w:val="zh-CN"/>
    </w:rPr>
  </w:style>
  <w:style w:type="paragraph" w:customStyle="1" w:styleId="254">
    <w:name w:val="目录 61"/>
    <w:basedOn w:val="1"/>
    <w:next w:val="1"/>
    <w:autoRedefine/>
    <w:qFormat/>
    <w:uiPriority w:val="99"/>
    <w:pPr>
      <w:tabs>
        <w:tab w:val="right" w:leader="dot" w:pos="9241"/>
      </w:tabs>
      <w:spacing w:line="240" w:lineRule="auto"/>
      <w:ind w:firstLine="403"/>
      <w:jc w:val="left"/>
    </w:pPr>
    <w:rPr>
      <w:rFonts w:ascii="宋体" w:hAnsi="Times New Roman"/>
      <w:szCs w:val="21"/>
    </w:rPr>
  </w:style>
  <w:style w:type="paragraph" w:customStyle="1" w:styleId="255">
    <w:name w:val="正文文本缩进 31"/>
    <w:basedOn w:val="1"/>
    <w:link w:val="256"/>
    <w:autoRedefine/>
    <w:qFormat/>
    <w:uiPriority w:val="99"/>
    <w:pPr>
      <w:widowControl/>
      <w:ind w:firstLine="540"/>
    </w:pPr>
    <w:rPr>
      <w:rFonts w:ascii="宋体" w:hAnsi="MS Sans Serif"/>
      <w:color w:val="000000"/>
      <w:sz w:val="24"/>
    </w:rPr>
  </w:style>
  <w:style w:type="character" w:customStyle="1" w:styleId="256">
    <w:name w:val="正文文本缩进 3 字符"/>
    <w:link w:val="255"/>
    <w:autoRedefine/>
    <w:qFormat/>
    <w:uiPriority w:val="99"/>
    <w:rPr>
      <w:rFonts w:ascii="宋体" w:hAnsi="MS Sans Serif"/>
      <w:color w:val="000000"/>
      <w:sz w:val="24"/>
    </w:rPr>
  </w:style>
  <w:style w:type="paragraph" w:customStyle="1" w:styleId="257">
    <w:name w:val="索引 71"/>
    <w:basedOn w:val="1"/>
    <w:next w:val="1"/>
    <w:autoRedefine/>
    <w:qFormat/>
    <w:uiPriority w:val="99"/>
    <w:pPr>
      <w:spacing w:line="240" w:lineRule="auto"/>
      <w:ind w:left="1470" w:hanging="210"/>
      <w:jc w:val="left"/>
    </w:pPr>
    <w:rPr>
      <w:sz w:val="20"/>
    </w:rPr>
  </w:style>
  <w:style w:type="paragraph" w:customStyle="1" w:styleId="258">
    <w:name w:val="索引 91"/>
    <w:basedOn w:val="1"/>
    <w:next w:val="1"/>
    <w:autoRedefine/>
    <w:qFormat/>
    <w:uiPriority w:val="99"/>
    <w:pPr>
      <w:spacing w:line="240" w:lineRule="auto"/>
      <w:ind w:left="1890" w:hanging="210"/>
      <w:jc w:val="left"/>
    </w:pPr>
    <w:rPr>
      <w:sz w:val="20"/>
    </w:rPr>
  </w:style>
  <w:style w:type="paragraph" w:customStyle="1" w:styleId="259">
    <w:name w:val="图表目录1"/>
    <w:basedOn w:val="1"/>
    <w:next w:val="1"/>
    <w:autoRedefine/>
    <w:qFormat/>
    <w:uiPriority w:val="99"/>
    <w:pPr>
      <w:spacing w:line="240" w:lineRule="auto"/>
      <w:ind w:left="200" w:hanging="200"/>
    </w:pPr>
    <w:rPr>
      <w:rFonts w:ascii="Times New Roman" w:hAnsi="Times New Roman"/>
      <w:szCs w:val="21"/>
    </w:rPr>
  </w:style>
  <w:style w:type="paragraph" w:customStyle="1" w:styleId="260">
    <w:name w:val="目录 21"/>
    <w:basedOn w:val="1"/>
    <w:next w:val="1"/>
    <w:autoRedefine/>
    <w:qFormat/>
    <w:uiPriority w:val="39"/>
    <w:pPr>
      <w:tabs>
        <w:tab w:val="right" w:leader="dot" w:pos="9170"/>
      </w:tabs>
      <w:ind w:left="210" w:firstLine="150"/>
      <w:jc w:val="left"/>
    </w:pPr>
    <w:rPr>
      <w:smallCaps/>
      <w:sz w:val="20"/>
    </w:rPr>
  </w:style>
  <w:style w:type="paragraph" w:customStyle="1" w:styleId="261">
    <w:name w:val="目录 91"/>
    <w:basedOn w:val="1"/>
    <w:next w:val="1"/>
    <w:autoRedefine/>
    <w:qFormat/>
    <w:uiPriority w:val="99"/>
    <w:pPr>
      <w:spacing w:line="240" w:lineRule="auto"/>
      <w:ind w:left="1470"/>
      <w:jc w:val="left"/>
    </w:pPr>
    <w:rPr>
      <w:rFonts w:ascii="Times New Roman" w:hAnsi="Times New Roman"/>
      <w:sz w:val="20"/>
    </w:rPr>
  </w:style>
  <w:style w:type="paragraph" w:customStyle="1" w:styleId="262">
    <w:name w:val="正文文本 21"/>
    <w:basedOn w:val="1"/>
    <w:link w:val="263"/>
    <w:autoRedefine/>
    <w:qFormat/>
    <w:uiPriority w:val="99"/>
    <w:pPr>
      <w:spacing w:after="120" w:line="480" w:lineRule="auto"/>
    </w:pPr>
  </w:style>
  <w:style w:type="character" w:customStyle="1" w:styleId="263">
    <w:name w:val="正文文本 2 字符"/>
    <w:link w:val="262"/>
    <w:autoRedefine/>
    <w:qFormat/>
    <w:uiPriority w:val="99"/>
    <w:rPr>
      <w:sz w:val="21"/>
    </w:rPr>
  </w:style>
  <w:style w:type="paragraph" w:customStyle="1" w:styleId="264">
    <w:name w:val="HTML 预设格式1"/>
    <w:basedOn w:val="1"/>
    <w:link w:val="265"/>
    <w:autoRedefine/>
    <w:qFormat/>
    <w:uiPriority w:val="99"/>
    <w:pPr>
      <w:spacing w:line="240" w:lineRule="auto"/>
    </w:pPr>
    <w:rPr>
      <w:rFonts w:ascii="Courier New" w:hAnsi="Courier New"/>
      <w:sz w:val="20"/>
    </w:rPr>
  </w:style>
  <w:style w:type="character" w:customStyle="1" w:styleId="265">
    <w:name w:val="HTML 预设格式 字符"/>
    <w:link w:val="264"/>
    <w:autoRedefine/>
    <w:qFormat/>
    <w:uiPriority w:val="99"/>
    <w:rPr>
      <w:rFonts w:ascii="Courier New" w:hAnsi="Courier New"/>
    </w:rPr>
  </w:style>
  <w:style w:type="paragraph" w:customStyle="1" w:styleId="266">
    <w:name w:val="普通(网站)1"/>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267">
    <w:name w:val="索引 21"/>
    <w:basedOn w:val="1"/>
    <w:next w:val="1"/>
    <w:autoRedefine/>
    <w:qFormat/>
    <w:uiPriority w:val="99"/>
    <w:pPr>
      <w:spacing w:line="240" w:lineRule="auto"/>
      <w:ind w:left="420" w:hanging="210"/>
      <w:jc w:val="left"/>
    </w:pPr>
    <w:rPr>
      <w:sz w:val="20"/>
    </w:rPr>
  </w:style>
  <w:style w:type="paragraph" w:customStyle="1" w:styleId="268">
    <w:name w:val="标题1"/>
    <w:basedOn w:val="1"/>
    <w:next w:val="1"/>
    <w:link w:val="269"/>
    <w:autoRedefine/>
    <w:qFormat/>
    <w:uiPriority w:val="0"/>
    <w:pPr>
      <w:spacing w:before="240" w:after="60" w:line="240" w:lineRule="auto"/>
      <w:jc w:val="center"/>
      <w:outlineLvl w:val="0"/>
    </w:pPr>
    <w:rPr>
      <w:rFonts w:ascii="Cambria" w:hAnsi="Cambria" w:eastAsia="黑体"/>
      <w:bCs/>
      <w:sz w:val="28"/>
      <w:szCs w:val="32"/>
    </w:rPr>
  </w:style>
  <w:style w:type="character" w:customStyle="1" w:styleId="269">
    <w:name w:val="标题 字符"/>
    <w:link w:val="268"/>
    <w:autoRedefine/>
    <w:qFormat/>
    <w:uiPriority w:val="0"/>
    <w:rPr>
      <w:rFonts w:ascii="Cambria" w:hAnsi="Cambria" w:eastAsia="黑体"/>
      <w:bCs/>
      <w:sz w:val="28"/>
      <w:szCs w:val="32"/>
    </w:rPr>
  </w:style>
  <w:style w:type="paragraph" w:customStyle="1" w:styleId="270">
    <w:name w:val="批注主题1"/>
    <w:basedOn w:val="217"/>
    <w:next w:val="217"/>
    <w:link w:val="271"/>
    <w:autoRedefine/>
    <w:qFormat/>
    <w:uiPriority w:val="99"/>
    <w:pPr>
      <w:spacing w:line="240" w:lineRule="auto"/>
    </w:pPr>
  </w:style>
  <w:style w:type="character" w:customStyle="1" w:styleId="271">
    <w:name w:val="批注主题 字符1"/>
    <w:link w:val="270"/>
    <w:autoRedefine/>
    <w:qFormat/>
    <w:uiPriority w:val="99"/>
    <w:rPr>
      <w:sz w:val="24"/>
    </w:rPr>
  </w:style>
  <w:style w:type="paragraph" w:customStyle="1" w:styleId="272">
    <w:name w:val="正文首行缩进1"/>
    <w:basedOn w:val="39"/>
    <w:link w:val="273"/>
    <w:autoRedefine/>
    <w:qFormat/>
    <w:uiPriority w:val="99"/>
    <w:pPr>
      <w:spacing w:after="120" w:line="240" w:lineRule="auto"/>
      <w:ind w:firstLine="420"/>
    </w:pPr>
    <w:rPr>
      <w:rFonts w:ascii="Times New Roman" w:eastAsia="宋体"/>
      <w:b/>
      <w:bCs w:val="0"/>
      <w:sz w:val="21"/>
      <w:szCs w:val="24"/>
    </w:rPr>
  </w:style>
  <w:style w:type="character" w:customStyle="1" w:styleId="273">
    <w:name w:val="正文文本首行缩进 字符"/>
    <w:link w:val="272"/>
    <w:autoRedefine/>
    <w:qFormat/>
    <w:uiPriority w:val="99"/>
    <w:rPr>
      <w:b/>
      <w:sz w:val="21"/>
      <w:szCs w:val="24"/>
    </w:rPr>
  </w:style>
  <w:style w:type="paragraph" w:customStyle="1" w:styleId="274">
    <w:name w:val="正文首行缩进 21"/>
    <w:basedOn w:val="223"/>
    <w:next w:val="40"/>
    <w:link w:val="275"/>
    <w:autoRedefine/>
    <w:qFormat/>
    <w:uiPriority w:val="99"/>
    <w:pPr>
      <w:widowControl w:val="0"/>
      <w:spacing w:after="120" w:line="240" w:lineRule="auto"/>
      <w:ind w:left="420" w:firstLine="420"/>
    </w:pPr>
    <w:rPr>
      <w:rFonts w:ascii="Times New Roman" w:hAnsi="Times New Roman"/>
      <w:spacing w:val="0"/>
      <w:sz w:val="21"/>
    </w:rPr>
  </w:style>
  <w:style w:type="character" w:customStyle="1" w:styleId="275">
    <w:name w:val="正文文本首行缩进 2 字符1"/>
    <w:link w:val="274"/>
    <w:autoRedefine/>
    <w:qFormat/>
    <w:uiPriority w:val="99"/>
    <w:rPr>
      <w:rFonts w:ascii="Times New Roman" w:hAnsi="Times New Roman"/>
      <w:sz w:val="21"/>
    </w:rPr>
  </w:style>
  <w:style w:type="table" w:customStyle="1" w:styleId="276">
    <w:name w:val="网格型11"/>
    <w:basedOn w:val="199"/>
    <w:autoRedefine/>
    <w:qFormat/>
    <w:uiPriority w:val="39"/>
    <w:rPr>
      <w:rFonts w:ascii="Times New Roman" w:hAnsi="Times New Roman"/>
    </w:rPr>
  </w:style>
  <w:style w:type="character" w:customStyle="1" w:styleId="277">
    <w:name w:val="要点1"/>
    <w:link w:val="1"/>
    <w:autoRedefine/>
    <w:qFormat/>
    <w:uiPriority w:val="99"/>
    <w:rPr>
      <w:rFonts w:cs="Times New Roman"/>
      <w:b/>
    </w:rPr>
  </w:style>
  <w:style w:type="character" w:customStyle="1" w:styleId="278">
    <w:name w:val="页码1"/>
    <w:link w:val="1"/>
    <w:autoRedefine/>
    <w:qFormat/>
    <w:uiPriority w:val="99"/>
  </w:style>
  <w:style w:type="character" w:customStyle="1" w:styleId="279">
    <w:name w:val="已访问的超链接11"/>
    <w:link w:val="1"/>
    <w:autoRedefine/>
    <w:qFormat/>
    <w:uiPriority w:val="99"/>
    <w:rPr>
      <w:color w:val="800080"/>
      <w:u w:val="single"/>
    </w:rPr>
  </w:style>
  <w:style w:type="character" w:customStyle="1" w:styleId="280">
    <w:name w:val="强调1"/>
    <w:link w:val="1"/>
    <w:autoRedefine/>
    <w:qFormat/>
    <w:uiPriority w:val="99"/>
    <w:rPr>
      <w:rFonts w:cs="Times New Roman"/>
      <w:i/>
    </w:rPr>
  </w:style>
  <w:style w:type="character" w:customStyle="1" w:styleId="281">
    <w:name w:val="HTML 打字机1"/>
    <w:link w:val="1"/>
    <w:autoRedefine/>
    <w:qFormat/>
    <w:uiPriority w:val="99"/>
    <w:rPr>
      <w:rFonts w:ascii="宋体" w:hAnsi="宋体" w:eastAsia="宋体" w:cs="宋体"/>
      <w:sz w:val="24"/>
      <w:szCs w:val="24"/>
    </w:rPr>
  </w:style>
  <w:style w:type="character" w:customStyle="1" w:styleId="282">
    <w:name w:val="超链接1"/>
    <w:link w:val="1"/>
    <w:autoRedefine/>
    <w:qFormat/>
    <w:uiPriority w:val="99"/>
    <w:rPr>
      <w:color w:val="0000FF"/>
      <w:u w:val="single"/>
    </w:rPr>
  </w:style>
  <w:style w:type="character" w:customStyle="1" w:styleId="283">
    <w:name w:val="批注引用1"/>
    <w:link w:val="1"/>
    <w:autoRedefine/>
    <w:qFormat/>
    <w:uiPriority w:val="99"/>
    <w:rPr>
      <w:sz w:val="21"/>
      <w:szCs w:val="21"/>
    </w:rPr>
  </w:style>
  <w:style w:type="paragraph" w:customStyle="1" w:styleId="284">
    <w:name w:val="列出段落1"/>
    <w:basedOn w:val="1"/>
    <w:autoRedefine/>
    <w:qFormat/>
    <w:uiPriority w:val="0"/>
    <w:pPr>
      <w:ind w:firstLine="420"/>
    </w:pPr>
    <w:rPr>
      <w:szCs w:val="21"/>
    </w:rPr>
  </w:style>
  <w:style w:type="character" w:customStyle="1" w:styleId="285">
    <w:name w:val="标题5 Char Char"/>
    <w:link w:val="286"/>
    <w:autoRedefine/>
    <w:qFormat/>
    <w:uiPriority w:val="99"/>
    <w:rPr>
      <w:rFonts w:ascii="Arial" w:hAnsi="Arial"/>
      <w:b/>
      <w:sz w:val="32"/>
    </w:rPr>
  </w:style>
  <w:style w:type="paragraph" w:customStyle="1" w:styleId="286">
    <w:name w:val="标题5"/>
    <w:basedOn w:val="191"/>
    <w:link w:val="285"/>
    <w:autoRedefine/>
    <w:qFormat/>
    <w:uiPriority w:val="99"/>
    <w:pPr>
      <w:widowControl w:val="0"/>
      <w:tabs>
        <w:tab w:val="clear" w:pos="720"/>
      </w:tabs>
      <w:spacing w:before="260" w:after="260" w:line="413" w:lineRule="auto"/>
      <w:ind w:left="0" w:firstLine="0"/>
      <w:jc w:val="both"/>
    </w:pPr>
    <w:rPr>
      <w:rFonts w:ascii="Arial" w:hAnsi="Arial"/>
    </w:rPr>
  </w:style>
  <w:style w:type="character" w:customStyle="1" w:styleId="287">
    <w:name w:val="页脚 字符"/>
    <w:link w:val="1"/>
    <w:autoRedefine/>
    <w:qFormat/>
    <w:uiPriority w:val="0"/>
    <w:rPr>
      <w:rFonts w:ascii="仿宋" w:hAnsi="仿宋" w:eastAsia="仿宋" w:cs="仿宋"/>
      <w:sz w:val="18"/>
      <w:szCs w:val="24"/>
    </w:rPr>
  </w:style>
  <w:style w:type="character" w:customStyle="1" w:styleId="288">
    <w:name w:val="Variable"/>
    <w:link w:val="1"/>
    <w:autoRedefine/>
    <w:qFormat/>
    <w:uiPriority w:val="99"/>
    <w:rPr>
      <w:i/>
    </w:rPr>
  </w:style>
  <w:style w:type="character" w:customStyle="1" w:styleId="289">
    <w:name w:val="Char Char33"/>
    <w:link w:val="1"/>
    <w:autoRedefine/>
    <w:qFormat/>
    <w:uiPriority w:val="99"/>
    <w:rPr>
      <w:rFonts w:ascii="Tahoma" w:hAnsi="Tahoma" w:eastAsia="幼圆"/>
      <w:sz w:val="21"/>
    </w:rPr>
  </w:style>
  <w:style w:type="character" w:customStyle="1" w:styleId="290">
    <w:name w:val="普通文字 Char1"/>
    <w:link w:val="1"/>
    <w:autoRedefine/>
    <w:qFormat/>
    <w:uiPriority w:val="0"/>
    <w:rPr>
      <w:rFonts w:ascii="宋体" w:hAnsi="Courier New" w:eastAsia="宋体"/>
      <w:sz w:val="21"/>
      <w:lang w:val="en-US" w:eastAsia="zh-CN" w:bidi="ar-SA"/>
    </w:rPr>
  </w:style>
  <w:style w:type="character" w:customStyle="1" w:styleId="291">
    <w:name w:val="font101"/>
    <w:link w:val="1"/>
    <w:autoRedefine/>
    <w:qFormat/>
    <w:uiPriority w:val="0"/>
    <w:rPr>
      <w:rFonts w:hint="eastAsia" w:ascii="宋体" w:hAnsi="宋体" w:eastAsia="宋体" w:cs="宋体"/>
      <w:color w:val="000000"/>
      <w:sz w:val="20"/>
      <w:szCs w:val="20"/>
      <w:u w:val="none"/>
    </w:rPr>
  </w:style>
  <w:style w:type="character" w:customStyle="1" w:styleId="292">
    <w:name w:val="qowt-font2"/>
    <w:link w:val="1"/>
    <w:autoRedefine/>
    <w:qFormat/>
    <w:uiPriority w:val="0"/>
  </w:style>
  <w:style w:type="character" w:customStyle="1" w:styleId="293">
    <w:name w:val="Char Char39"/>
    <w:link w:val="1"/>
    <w:autoRedefine/>
    <w:qFormat/>
    <w:uiPriority w:val="99"/>
    <w:rPr>
      <w:rFonts w:ascii="华文细黑" w:hAnsi="华文细黑" w:eastAsia="幼圆"/>
      <w:b/>
      <w:sz w:val="30"/>
    </w:rPr>
  </w:style>
  <w:style w:type="character" w:customStyle="1" w:styleId="294">
    <w:name w:val="font61"/>
    <w:link w:val="1"/>
    <w:autoRedefine/>
    <w:qFormat/>
    <w:uiPriority w:val="0"/>
    <w:rPr>
      <w:rFonts w:hint="eastAsia" w:ascii="宋体" w:hAnsi="宋体" w:eastAsia="宋体" w:cs="宋体"/>
      <w:color w:val="000000"/>
      <w:sz w:val="20"/>
      <w:szCs w:val="20"/>
      <w:u w:val="none"/>
    </w:rPr>
  </w:style>
  <w:style w:type="character" w:customStyle="1" w:styleId="295">
    <w:name w:val="Char Char3"/>
    <w:link w:val="1"/>
    <w:autoRedefine/>
    <w:qFormat/>
    <w:uiPriority w:val="99"/>
    <w:rPr>
      <w:rFonts w:ascii="黑体" w:hAnsi="宋体" w:eastAsia="黑体"/>
      <w:b/>
      <w:sz w:val="24"/>
      <w:lang w:val="en-US" w:eastAsia="zh-CN"/>
    </w:rPr>
  </w:style>
  <w:style w:type="character" w:customStyle="1" w:styleId="296">
    <w:name w:val="正文文本 Char1"/>
    <w:link w:val="1"/>
    <w:autoRedefine/>
    <w:qFormat/>
    <w:uiPriority w:val="99"/>
    <w:rPr>
      <w:rFonts w:ascii="华文中宋" w:eastAsia="华文中宋"/>
      <w:sz w:val="28"/>
    </w:rPr>
  </w:style>
  <w:style w:type="character" w:customStyle="1" w:styleId="297">
    <w:name w:val="标题 3 字符"/>
    <w:link w:val="1"/>
    <w:autoRedefine/>
    <w:qFormat/>
    <w:uiPriority w:val="99"/>
    <w:rPr>
      <w:rFonts w:ascii="宋体" w:hAnsi="宋体" w:eastAsia="宋体" w:cs="宋体"/>
      <w:b/>
      <w:bCs/>
      <w:sz w:val="30"/>
      <w:szCs w:val="30"/>
    </w:rPr>
  </w:style>
  <w:style w:type="character" w:customStyle="1" w:styleId="298">
    <w:name w:val="明显参考1"/>
    <w:link w:val="1"/>
    <w:autoRedefine/>
    <w:qFormat/>
    <w:uiPriority w:val="99"/>
    <w:rPr>
      <w:b/>
      <w:smallCaps/>
      <w:color w:val="C0504D"/>
      <w:spacing w:val="5"/>
      <w:u w:val="single"/>
    </w:rPr>
  </w:style>
  <w:style w:type="character" w:customStyle="1" w:styleId="299">
    <w:name w:val="已访问的超链接1"/>
    <w:link w:val="1"/>
    <w:autoRedefine/>
    <w:qFormat/>
    <w:uiPriority w:val="99"/>
    <w:rPr>
      <w:color w:val="800080"/>
      <w:u w:val="single"/>
    </w:rPr>
  </w:style>
  <w:style w:type="character" w:customStyle="1" w:styleId="300">
    <w:name w:val="正文文本首行缩进 2 字符"/>
    <w:link w:val="1"/>
    <w:autoRedefine/>
    <w:qFormat/>
    <w:uiPriority w:val="0"/>
  </w:style>
  <w:style w:type="character" w:customStyle="1" w:styleId="301">
    <w:name w:val="标题 6 字符"/>
    <w:link w:val="1"/>
    <w:autoRedefine/>
    <w:semiHidden/>
    <w:qFormat/>
    <w:uiPriority w:val="9"/>
    <w:rPr>
      <w:rFonts w:ascii="Cambria" w:hAnsi="Cambria" w:eastAsia="宋体" w:cs="Times New Roman"/>
      <w:b/>
      <w:bCs/>
      <w:sz w:val="24"/>
      <w:szCs w:val="24"/>
    </w:rPr>
  </w:style>
  <w:style w:type="character" w:customStyle="1" w:styleId="302">
    <w:name w:val="正文文本 + 间距 0 pt14"/>
    <w:link w:val="1"/>
    <w:autoRedefine/>
    <w:qFormat/>
    <w:uiPriority w:val="99"/>
    <w:rPr>
      <w:rFonts w:ascii="MingLiU" w:eastAsia="MingLiU"/>
      <w:color w:val="0000FD"/>
      <w:spacing w:val="10"/>
      <w:sz w:val="19"/>
      <w:u w:val="none"/>
      <w:lang w:val="en-US" w:eastAsia="zh-CN"/>
    </w:rPr>
  </w:style>
  <w:style w:type="character" w:customStyle="1" w:styleId="303">
    <w:name w:val="标题 4 字符"/>
    <w:link w:val="1"/>
    <w:autoRedefine/>
    <w:qFormat/>
    <w:uiPriority w:val="0"/>
    <w:rPr>
      <w:rFonts w:ascii="Cambria" w:hAnsi="Cambria" w:eastAsia="宋体" w:cs="Times New Roman"/>
      <w:b/>
      <w:bCs/>
      <w:sz w:val="28"/>
      <w:szCs w:val="28"/>
    </w:rPr>
  </w:style>
  <w:style w:type="character" w:customStyle="1" w:styleId="304">
    <w:name w:val="页眉 字符"/>
    <w:link w:val="1"/>
    <w:autoRedefine/>
    <w:qFormat/>
    <w:uiPriority w:val="0"/>
    <w:rPr>
      <w:rFonts w:ascii="仿宋" w:hAnsi="仿宋" w:eastAsia="仿宋" w:cs="仿宋"/>
      <w:sz w:val="18"/>
      <w:szCs w:val="24"/>
    </w:rPr>
  </w:style>
  <w:style w:type="character" w:customStyle="1" w:styleId="305">
    <w:name w:val="font81"/>
    <w:link w:val="1"/>
    <w:autoRedefine/>
    <w:qFormat/>
    <w:uiPriority w:val="0"/>
    <w:rPr>
      <w:rFonts w:hint="eastAsia" w:ascii="宋体" w:hAnsi="宋体" w:eastAsia="宋体" w:cs="宋体"/>
      <w:color w:val="000000"/>
      <w:sz w:val="20"/>
      <w:szCs w:val="20"/>
      <w:u w:val="none"/>
    </w:rPr>
  </w:style>
  <w:style w:type="character" w:customStyle="1" w:styleId="306">
    <w:name w:val="textcontents"/>
    <w:link w:val="1"/>
    <w:autoRedefine/>
    <w:qFormat/>
    <w:uiPriority w:val="99"/>
  </w:style>
  <w:style w:type="character" w:customStyle="1" w:styleId="307">
    <w:name w:val="Char Char38"/>
    <w:link w:val="1"/>
    <w:autoRedefine/>
    <w:qFormat/>
    <w:uiPriority w:val="99"/>
    <w:rPr>
      <w:rFonts w:ascii="Tahoma" w:hAnsi="Tahoma" w:eastAsia="幼圆"/>
      <w:b/>
      <w:sz w:val="28"/>
    </w:rPr>
  </w:style>
  <w:style w:type="character" w:customStyle="1" w:styleId="308">
    <w:name w:val="Char Char2"/>
    <w:link w:val="1"/>
    <w:autoRedefine/>
    <w:semiHidden/>
    <w:qFormat/>
    <w:uiPriority w:val="99"/>
    <w:rPr>
      <w:rFonts w:eastAsia="宋体"/>
      <w:sz w:val="24"/>
      <w:lang w:val="en-US" w:eastAsia="zh-CN"/>
    </w:rPr>
  </w:style>
  <w:style w:type="character" w:customStyle="1" w:styleId="309">
    <w:name w:val="副标题 Char1"/>
    <w:link w:val="1"/>
    <w:autoRedefine/>
    <w:qFormat/>
    <w:uiPriority w:val="99"/>
    <w:rPr>
      <w:rFonts w:ascii="Cambria" w:hAnsi="Cambria"/>
      <w:b/>
      <w:sz w:val="32"/>
    </w:rPr>
  </w:style>
  <w:style w:type="character" w:customStyle="1" w:styleId="310">
    <w:name w:val="Para head"/>
    <w:link w:val="1"/>
    <w:autoRedefine/>
    <w:qFormat/>
    <w:uiPriority w:val="0"/>
    <w:rPr>
      <w:rFonts w:ascii="Arial" w:hAnsi="Arial" w:eastAsia="Times New Roman"/>
      <w:sz w:val="20"/>
    </w:rPr>
  </w:style>
  <w:style w:type="character" w:customStyle="1" w:styleId="311">
    <w:name w:val="标题 1 字符"/>
    <w:link w:val="1"/>
    <w:autoRedefine/>
    <w:qFormat/>
    <w:uiPriority w:val="99"/>
    <w:rPr>
      <w:rFonts w:ascii="宋体" w:hAnsi="宋体" w:eastAsia="宋体" w:cs="宋体"/>
      <w:b/>
      <w:sz w:val="30"/>
      <w:szCs w:val="30"/>
    </w:rPr>
  </w:style>
  <w:style w:type="character" w:customStyle="1" w:styleId="312">
    <w:name w:val="不明显参考1"/>
    <w:link w:val="1"/>
    <w:autoRedefine/>
    <w:qFormat/>
    <w:uiPriority w:val="99"/>
    <w:rPr>
      <w:smallCaps/>
      <w:color w:val="C0504D"/>
      <w:u w:val="single"/>
    </w:rPr>
  </w:style>
  <w:style w:type="character" w:customStyle="1" w:styleId="313">
    <w:name w:val="font112"/>
    <w:link w:val="1"/>
    <w:autoRedefine/>
    <w:qFormat/>
    <w:uiPriority w:val="0"/>
    <w:rPr>
      <w:rFonts w:ascii="Calibri" w:hAnsi="Calibri" w:cs="Calibri"/>
      <w:color w:val="000000"/>
      <w:sz w:val="22"/>
      <w:szCs w:val="22"/>
      <w:u w:val="none"/>
    </w:rPr>
  </w:style>
  <w:style w:type="character" w:customStyle="1" w:styleId="314">
    <w:name w:val="正文文本缩进 Char"/>
    <w:link w:val="1"/>
    <w:autoRedefine/>
    <w:qFormat/>
    <w:uiPriority w:val="99"/>
    <w:rPr>
      <w:rFonts w:ascii="Times New Roman" w:hAnsi="Times New Roman" w:eastAsia="宋体" w:cs="Times New Roman"/>
      <w:szCs w:val="20"/>
    </w:rPr>
  </w:style>
  <w:style w:type="character" w:customStyle="1" w:styleId="315">
    <w:name w:val="CITE"/>
    <w:link w:val="1"/>
    <w:autoRedefine/>
    <w:qFormat/>
    <w:uiPriority w:val="99"/>
    <w:rPr>
      <w:i/>
    </w:rPr>
  </w:style>
  <w:style w:type="character" w:customStyle="1" w:styleId="316">
    <w:name w:val="明显强调1"/>
    <w:link w:val="1"/>
    <w:autoRedefine/>
    <w:qFormat/>
    <w:uiPriority w:val="99"/>
    <w:rPr>
      <w:b/>
      <w:i/>
      <w:color w:val="4F81BD"/>
    </w:rPr>
  </w:style>
  <w:style w:type="character" w:customStyle="1" w:styleId="317">
    <w:name w:val="正文文本缩进 字符"/>
    <w:link w:val="1"/>
    <w:autoRedefine/>
    <w:qFormat/>
    <w:uiPriority w:val="0"/>
    <w:rPr>
      <w:rFonts w:ascii="仿宋" w:hAnsi="仿宋" w:eastAsia="仿宋" w:cs="仿宋"/>
      <w:sz w:val="24"/>
      <w:szCs w:val="24"/>
    </w:rPr>
  </w:style>
  <w:style w:type="character" w:customStyle="1" w:styleId="318">
    <w:name w:val="标题 2 字符"/>
    <w:link w:val="1"/>
    <w:autoRedefine/>
    <w:qFormat/>
    <w:uiPriority w:val="99"/>
    <w:rPr>
      <w:rFonts w:ascii="Cambria" w:hAnsi="Cambria" w:eastAsia="宋体" w:cs="Times New Roman"/>
      <w:b/>
      <w:bCs/>
      <w:sz w:val="32"/>
      <w:szCs w:val="32"/>
    </w:rPr>
  </w:style>
  <w:style w:type="character" w:customStyle="1" w:styleId="319">
    <w:name w:val="页眉 Char1"/>
    <w:link w:val="1"/>
    <w:autoRedefine/>
    <w:qFormat/>
    <w:uiPriority w:val="99"/>
    <w:rPr>
      <w:sz w:val="18"/>
    </w:rPr>
  </w:style>
  <w:style w:type="character" w:customStyle="1" w:styleId="320">
    <w:name w:val="批注主题 字符"/>
    <w:link w:val="1"/>
    <w:autoRedefine/>
    <w:semiHidden/>
    <w:qFormat/>
    <w:uiPriority w:val="99"/>
    <w:rPr>
      <w:rFonts w:ascii="Times New Roman" w:hAnsi="Times New Roman" w:eastAsia="宋体" w:cs="Times New Roman"/>
      <w:b/>
      <w:bCs/>
      <w:sz w:val="24"/>
      <w:szCs w:val="20"/>
    </w:rPr>
  </w:style>
  <w:style w:type="character" w:customStyle="1" w:styleId="321">
    <w:name w:val="标题 7 字符"/>
    <w:link w:val="1"/>
    <w:autoRedefine/>
    <w:semiHidden/>
    <w:qFormat/>
    <w:uiPriority w:val="0"/>
    <w:rPr>
      <w:rFonts w:ascii="仿宋" w:hAnsi="仿宋" w:eastAsia="仿宋" w:cs="仿宋"/>
      <w:b/>
      <w:sz w:val="24"/>
      <w:szCs w:val="24"/>
    </w:rPr>
  </w:style>
  <w:style w:type="character" w:customStyle="1" w:styleId="322">
    <w:name w:val="引用 Char1"/>
    <w:link w:val="1"/>
    <w:autoRedefine/>
    <w:qFormat/>
    <w:uiPriority w:val="99"/>
    <w:rPr>
      <w:i/>
      <w:color w:val="000000"/>
      <w:sz w:val="21"/>
    </w:rPr>
  </w:style>
  <w:style w:type="character" w:customStyle="1" w:styleId="323">
    <w:name w:val="正文文本 + Gungsuh"/>
    <w:link w:val="1"/>
    <w:autoRedefine/>
    <w:qFormat/>
    <w:uiPriority w:val="99"/>
    <w:rPr>
      <w:rFonts w:ascii="Gungsuh" w:eastAsia="Gungsuh"/>
      <w:b/>
      <w:sz w:val="16"/>
      <w:lang w:val="en-US" w:eastAsia="en-US"/>
    </w:rPr>
  </w:style>
  <w:style w:type="character" w:customStyle="1" w:styleId="324">
    <w:name w:val="Keyboard"/>
    <w:link w:val="1"/>
    <w:autoRedefine/>
    <w:qFormat/>
    <w:uiPriority w:val="99"/>
    <w:rPr>
      <w:rFonts w:ascii="Courier New" w:hAnsi="Courier New"/>
      <w:b/>
      <w:sz w:val="20"/>
    </w:rPr>
  </w:style>
  <w:style w:type="character" w:customStyle="1" w:styleId="325">
    <w:name w:val="表正文 Char1"/>
    <w:link w:val="1"/>
    <w:autoRedefine/>
    <w:qFormat/>
    <w:uiPriority w:val="0"/>
    <w:rPr>
      <w:rFonts w:eastAsia="宋体"/>
      <w:sz w:val="21"/>
      <w:lang w:val="en-US" w:eastAsia="zh-CN" w:bidi="ar-SA"/>
    </w:rPr>
  </w:style>
  <w:style w:type="character" w:customStyle="1" w:styleId="326">
    <w:name w:val="Char Char4"/>
    <w:link w:val="1"/>
    <w:autoRedefine/>
    <w:qFormat/>
    <w:uiPriority w:val="99"/>
    <w:rPr>
      <w:rFonts w:ascii="宋体" w:hAnsi="宋体" w:eastAsia="黑体"/>
      <w:b/>
      <w:sz w:val="32"/>
      <w:lang w:val="en-US" w:eastAsia="zh-CN"/>
    </w:rPr>
  </w:style>
  <w:style w:type="character" w:customStyle="1" w:styleId="327">
    <w:name w:val="批注文字 Char Char"/>
    <w:link w:val="1"/>
    <w:autoRedefine/>
    <w:qFormat/>
    <w:uiPriority w:val="99"/>
    <w:rPr>
      <w:rFonts w:ascii="宋体" w:hAnsi="Times New Roman" w:eastAsia="宋体"/>
      <w:sz w:val="20"/>
    </w:rPr>
  </w:style>
  <w:style w:type="character" w:customStyle="1" w:styleId="328">
    <w:name w:val="批注主题 Char1"/>
    <w:link w:val="1"/>
    <w:autoRedefine/>
    <w:qFormat/>
    <w:uiPriority w:val="99"/>
    <w:rPr>
      <w:b/>
      <w:sz w:val="22"/>
    </w:rPr>
  </w:style>
  <w:style w:type="character" w:customStyle="1" w:styleId="329">
    <w:name w:val="font41"/>
    <w:link w:val="1"/>
    <w:autoRedefine/>
    <w:qFormat/>
    <w:uiPriority w:val="0"/>
    <w:rPr>
      <w:rFonts w:ascii="Times New Roman" w:hAnsi="Times New Roman" w:cs="Times New Roman"/>
      <w:color w:val="000000"/>
      <w:sz w:val="20"/>
      <w:szCs w:val="20"/>
      <w:u w:val="none"/>
    </w:rPr>
  </w:style>
  <w:style w:type="character" w:customStyle="1" w:styleId="330">
    <w:name w:val="日期 Char1"/>
    <w:link w:val="1"/>
    <w:autoRedefine/>
    <w:qFormat/>
    <w:uiPriority w:val="99"/>
    <w:rPr>
      <w:sz w:val="22"/>
    </w:rPr>
  </w:style>
  <w:style w:type="character" w:customStyle="1" w:styleId="331">
    <w:name w:val="标题 Char1"/>
    <w:link w:val="1"/>
    <w:autoRedefine/>
    <w:qFormat/>
    <w:uiPriority w:val="0"/>
    <w:rPr>
      <w:rFonts w:ascii="Cambria" w:hAnsi="Cambria" w:cs="Times New Roman"/>
      <w:b/>
      <w:bCs/>
      <w:sz w:val="32"/>
      <w:szCs w:val="32"/>
    </w:rPr>
  </w:style>
  <w:style w:type="character" w:customStyle="1" w:styleId="332">
    <w:name w:val="发布"/>
    <w:link w:val="1"/>
    <w:autoRedefine/>
    <w:qFormat/>
    <w:uiPriority w:val="99"/>
    <w:rPr>
      <w:rFonts w:ascii="黑体" w:eastAsia="黑体"/>
      <w:spacing w:val="85"/>
      <w:position w:val="3"/>
      <w:sz w:val="28"/>
    </w:rPr>
  </w:style>
  <w:style w:type="character" w:customStyle="1" w:styleId="333">
    <w:name w:val="font31"/>
    <w:link w:val="1"/>
    <w:autoRedefine/>
    <w:qFormat/>
    <w:uiPriority w:val="0"/>
    <w:rPr>
      <w:rFonts w:ascii="Times New Roman" w:hAnsi="Times New Roman" w:cs="Times New Roman"/>
      <w:b/>
      <w:color w:val="000000"/>
      <w:sz w:val="20"/>
      <w:szCs w:val="20"/>
      <w:u w:val="none"/>
    </w:rPr>
  </w:style>
  <w:style w:type="character" w:customStyle="1" w:styleId="334">
    <w:name w:val="页眉 Char2"/>
    <w:link w:val="1"/>
    <w:autoRedefine/>
    <w:qFormat/>
    <w:uiPriority w:val="99"/>
    <w:rPr>
      <w:rFonts w:eastAsia="宋体"/>
      <w:sz w:val="18"/>
      <w:lang w:val="en-US" w:eastAsia="zh-CN"/>
    </w:rPr>
  </w:style>
  <w:style w:type="character" w:customStyle="1" w:styleId="335">
    <w:name w:val="font91"/>
    <w:link w:val="1"/>
    <w:autoRedefine/>
    <w:qFormat/>
    <w:uiPriority w:val="0"/>
    <w:rPr>
      <w:rFonts w:ascii="Calibri" w:hAnsi="Calibri" w:cs="Calibri"/>
      <w:color w:val="000000"/>
      <w:sz w:val="20"/>
      <w:szCs w:val="20"/>
      <w:u w:val="none"/>
    </w:rPr>
  </w:style>
  <w:style w:type="character" w:customStyle="1" w:styleId="336">
    <w:name w:val="明显引用字符"/>
    <w:link w:val="337"/>
    <w:autoRedefine/>
    <w:qFormat/>
    <w:uiPriority w:val="99"/>
    <w:rPr>
      <w:b/>
      <w:i/>
      <w:color w:val="4F81BD"/>
      <w:sz w:val="22"/>
    </w:rPr>
  </w:style>
  <w:style w:type="paragraph" w:customStyle="1" w:styleId="337">
    <w:name w:val="明显引用1"/>
    <w:basedOn w:val="1"/>
    <w:next w:val="1"/>
    <w:link w:val="336"/>
    <w:autoRedefine/>
    <w:qFormat/>
    <w:uiPriority w:val="99"/>
    <w:pPr>
      <w:pBdr>
        <w:bottom w:val="single" w:color="4F81BD" w:sz="4" w:space="4"/>
      </w:pBdr>
      <w:spacing w:before="200" w:after="280" w:line="240" w:lineRule="auto"/>
      <w:ind w:left="936" w:right="936"/>
    </w:pPr>
    <w:rPr>
      <w:b/>
      <w:i/>
      <w:color w:val="4F81BD"/>
      <w:sz w:val="22"/>
    </w:rPr>
  </w:style>
  <w:style w:type="character" w:customStyle="1" w:styleId="338">
    <w:name w:val="font111"/>
    <w:link w:val="1"/>
    <w:autoRedefine/>
    <w:qFormat/>
    <w:uiPriority w:val="99"/>
    <w:rPr>
      <w:rFonts w:ascii="宋体" w:hAnsi="宋体" w:eastAsia="宋体" w:cs="宋体"/>
      <w:color w:val="000000"/>
      <w:sz w:val="18"/>
      <w:szCs w:val="18"/>
      <w:u w:val="none"/>
    </w:rPr>
  </w:style>
  <w:style w:type="character" w:customStyle="1" w:styleId="339">
    <w:name w:val="正文文本 + Gungsuh13"/>
    <w:link w:val="1"/>
    <w:autoRedefine/>
    <w:qFormat/>
    <w:uiPriority w:val="99"/>
    <w:rPr>
      <w:rFonts w:ascii="Gungsuh" w:eastAsia="Gungsuh"/>
      <w:b/>
      <w:color w:val="0000FD"/>
      <w:spacing w:val="10"/>
      <w:sz w:val="16"/>
      <w:u w:val="none"/>
      <w:lang w:val="en-US" w:eastAsia="en-US"/>
    </w:rPr>
  </w:style>
  <w:style w:type="character" w:customStyle="1" w:styleId="340">
    <w:name w:val="Char Char61"/>
    <w:link w:val="1"/>
    <w:autoRedefine/>
    <w:qFormat/>
    <w:uiPriority w:val="99"/>
    <w:rPr>
      <w:rFonts w:eastAsia="宋体"/>
      <w:b/>
      <w:sz w:val="32"/>
      <w:lang w:val="en-US" w:eastAsia="zh-CN"/>
    </w:rPr>
  </w:style>
  <w:style w:type="character" w:customStyle="1" w:styleId="341">
    <w:name w:val="Char Char1"/>
    <w:link w:val="1"/>
    <w:autoRedefine/>
    <w:qFormat/>
    <w:uiPriority w:val="99"/>
    <w:rPr>
      <w:rFonts w:ascii="黑体" w:hAnsi="Arial" w:eastAsia="黑体"/>
      <w:b/>
      <w:sz w:val="32"/>
      <w:lang w:val="en-US" w:eastAsia="zh-CN"/>
    </w:rPr>
  </w:style>
  <w:style w:type="character" w:customStyle="1" w:styleId="342">
    <w:name w:val="font21"/>
    <w:link w:val="1"/>
    <w:autoRedefine/>
    <w:qFormat/>
    <w:uiPriority w:val="0"/>
    <w:rPr>
      <w:rFonts w:hint="eastAsia" w:ascii="宋体" w:hAnsi="宋体" w:eastAsia="宋体" w:cs="宋体"/>
      <w:color w:val="000000"/>
      <w:sz w:val="16"/>
      <w:szCs w:val="16"/>
      <w:u w:val="none"/>
    </w:rPr>
  </w:style>
  <w:style w:type="character" w:customStyle="1" w:styleId="343">
    <w:name w:val="书籍标题1"/>
    <w:link w:val="1"/>
    <w:autoRedefine/>
    <w:qFormat/>
    <w:uiPriority w:val="99"/>
    <w:rPr>
      <w:b/>
      <w:smallCaps/>
      <w:spacing w:val="5"/>
    </w:rPr>
  </w:style>
  <w:style w:type="character" w:customStyle="1" w:styleId="344">
    <w:name w:val="font11"/>
    <w:link w:val="1"/>
    <w:autoRedefine/>
    <w:qFormat/>
    <w:uiPriority w:val="0"/>
    <w:rPr>
      <w:rFonts w:hint="eastAsia" w:ascii="宋体" w:hAnsi="宋体" w:eastAsia="宋体" w:cs="宋体"/>
      <w:b/>
      <w:color w:val="FF0000"/>
      <w:sz w:val="20"/>
      <w:szCs w:val="20"/>
      <w:u w:val="none"/>
    </w:rPr>
  </w:style>
  <w:style w:type="character" w:customStyle="1" w:styleId="345">
    <w:name w:val="font121"/>
    <w:link w:val="1"/>
    <w:autoRedefine/>
    <w:qFormat/>
    <w:uiPriority w:val="0"/>
    <w:rPr>
      <w:rFonts w:ascii="Arial" w:hAnsi="Arial" w:cs="Arial"/>
      <w:color w:val="000000"/>
      <w:sz w:val="20"/>
      <w:szCs w:val="20"/>
      <w:u w:val="none"/>
    </w:rPr>
  </w:style>
  <w:style w:type="character" w:customStyle="1" w:styleId="346">
    <w:name w:val="CODE"/>
    <w:link w:val="1"/>
    <w:autoRedefine/>
    <w:qFormat/>
    <w:uiPriority w:val="99"/>
    <w:rPr>
      <w:rFonts w:ascii="Courier New" w:hAnsi="Courier New"/>
      <w:sz w:val="20"/>
    </w:rPr>
  </w:style>
  <w:style w:type="character" w:customStyle="1" w:styleId="347">
    <w:name w:val="正文文本 + 间距 0 pt"/>
    <w:link w:val="1"/>
    <w:autoRedefine/>
    <w:qFormat/>
    <w:uiPriority w:val="99"/>
    <w:rPr>
      <w:rFonts w:ascii="MingLiU" w:eastAsia="MingLiU"/>
      <w:spacing w:val="10"/>
      <w:sz w:val="19"/>
      <w:u w:val="none"/>
      <w:lang w:val="en-US" w:eastAsia="zh-CN"/>
    </w:rPr>
  </w:style>
  <w:style w:type="character" w:customStyle="1" w:styleId="348">
    <w:name w:val="正文文本 + Gungsuh14"/>
    <w:link w:val="1"/>
    <w:autoRedefine/>
    <w:qFormat/>
    <w:uiPriority w:val="99"/>
    <w:rPr>
      <w:rFonts w:ascii="Gungsuh" w:eastAsia="Gungsuh"/>
      <w:b/>
      <w:color w:val="0000FD"/>
      <w:spacing w:val="10"/>
      <w:sz w:val="16"/>
      <w:u w:val="single"/>
      <w:lang w:val="en-US" w:eastAsia="en-US"/>
    </w:rPr>
  </w:style>
  <w:style w:type="character" w:customStyle="1" w:styleId="349">
    <w:name w:val="首示例 Char"/>
    <w:link w:val="350"/>
    <w:autoRedefine/>
    <w:qFormat/>
    <w:uiPriority w:val="99"/>
    <w:rPr>
      <w:rFonts w:ascii="宋体" w:hAnsi="宋体"/>
      <w:sz w:val="18"/>
      <w:szCs w:val="18"/>
      <w:lang w:val="en-US" w:eastAsia="zh-CN" w:bidi="ar-SA"/>
    </w:rPr>
  </w:style>
  <w:style w:type="paragraph" w:customStyle="1" w:styleId="350">
    <w:name w:val="首示例"/>
    <w:next w:val="351"/>
    <w:link w:val="349"/>
    <w:autoRedefine/>
    <w:qFormat/>
    <w:uiPriority w:val="99"/>
    <w:pPr>
      <w:tabs>
        <w:tab w:val="left" w:pos="360"/>
      </w:tabs>
    </w:pPr>
    <w:rPr>
      <w:rFonts w:hint="default" w:ascii="宋体" w:hAnsi="宋体" w:eastAsia="宋体" w:cs="Times New Roman"/>
      <w:sz w:val="18"/>
      <w:szCs w:val="18"/>
      <w:lang w:val="en-US" w:eastAsia="zh-CN" w:bidi="ar-SA"/>
    </w:rPr>
  </w:style>
  <w:style w:type="paragraph" w:customStyle="1" w:styleId="351">
    <w:name w:val="段"/>
    <w:next w:val="1"/>
    <w:link w:val="352"/>
    <w:autoRedefine/>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52">
    <w:name w:val="段 Char"/>
    <w:link w:val="351"/>
    <w:autoRedefine/>
    <w:qFormat/>
    <w:uiPriority w:val="99"/>
    <w:rPr>
      <w:rFonts w:ascii="宋体" w:eastAsia="Times New Roman"/>
      <w:sz w:val="21"/>
      <w:lang w:val="en-US" w:eastAsia="zh-CN" w:bidi="ar-SA"/>
    </w:rPr>
  </w:style>
  <w:style w:type="character" w:customStyle="1" w:styleId="353">
    <w:name w:val="附录公式 Char"/>
    <w:link w:val="354"/>
    <w:autoRedefine/>
    <w:qFormat/>
    <w:uiPriority w:val="99"/>
    <w:rPr>
      <w:rFonts w:ascii="宋体"/>
    </w:rPr>
  </w:style>
  <w:style w:type="paragraph" w:customStyle="1" w:styleId="354">
    <w:name w:val="附录公式"/>
    <w:basedOn w:val="351"/>
    <w:next w:val="351"/>
    <w:link w:val="353"/>
    <w:autoRedefine/>
    <w:qFormat/>
    <w:uiPriority w:val="99"/>
    <w:pPr>
      <w:tabs>
        <w:tab w:val="center" w:pos="4201"/>
        <w:tab w:val="right" w:leader="dot" w:pos="9298"/>
      </w:tabs>
      <w:ind w:firstLine="420"/>
    </w:pPr>
    <w:rPr>
      <w:rFonts w:eastAsia="宋体"/>
      <w:sz w:val="20"/>
    </w:rPr>
  </w:style>
  <w:style w:type="character" w:customStyle="1" w:styleId="355">
    <w:name w:val="Char Char37"/>
    <w:link w:val="1"/>
    <w:autoRedefine/>
    <w:qFormat/>
    <w:uiPriority w:val="99"/>
    <w:rPr>
      <w:rFonts w:ascii="仿宋_GB2312" w:eastAsia="仿宋_GB2312"/>
      <w:b/>
      <w:sz w:val="28"/>
    </w:rPr>
  </w:style>
  <w:style w:type="character" w:customStyle="1" w:styleId="356">
    <w:name w:val="正文文本 + 间距 0 pt12"/>
    <w:link w:val="1"/>
    <w:autoRedefine/>
    <w:qFormat/>
    <w:uiPriority w:val="99"/>
    <w:rPr>
      <w:rFonts w:ascii="MingLiU" w:eastAsia="MingLiU"/>
      <w:color w:val="0000CE"/>
      <w:spacing w:val="10"/>
      <w:sz w:val="19"/>
      <w:u w:val="none"/>
      <w:lang w:val="en-US" w:eastAsia="zh-CN"/>
    </w:rPr>
  </w:style>
  <w:style w:type="character" w:customStyle="1" w:styleId="357">
    <w:name w:val="纯文本 Char1"/>
    <w:link w:val="1"/>
    <w:autoRedefine/>
    <w:qFormat/>
    <w:uiPriority w:val="99"/>
    <w:rPr>
      <w:rFonts w:ascii="宋体" w:hAnsi="Courier New"/>
      <w:sz w:val="21"/>
    </w:rPr>
  </w:style>
  <w:style w:type="character" w:customStyle="1" w:styleId="358">
    <w:name w:val="Body text|2 + 10 pt"/>
    <w:link w:val="1"/>
    <w:autoRedefine/>
    <w:semiHidden/>
    <w:qFormat/>
    <w:uiPriority w:val="99"/>
    <w:rPr>
      <w:rFonts w:ascii="PMingLiU" w:hAnsi="PMingLiU" w:eastAsia="PMingLiU" w:cs="PMingLiU"/>
      <w:color w:val="000000"/>
      <w:spacing w:val="0"/>
      <w:position w:val="0"/>
      <w:sz w:val="20"/>
      <w:szCs w:val="20"/>
      <w:u w:val="none"/>
      <w:lang w:val="zh-CN" w:eastAsia="zh-CN"/>
    </w:rPr>
  </w:style>
  <w:style w:type="character" w:customStyle="1" w:styleId="359">
    <w:name w:val="HTML Markup"/>
    <w:link w:val="1"/>
    <w:autoRedefine/>
    <w:qFormat/>
    <w:uiPriority w:val="99"/>
    <w:rPr>
      <w:vanish/>
      <w:color w:val="FF0000"/>
    </w:rPr>
  </w:style>
  <w:style w:type="character" w:customStyle="1" w:styleId="360">
    <w:name w:val="Definition"/>
    <w:link w:val="1"/>
    <w:autoRedefine/>
    <w:qFormat/>
    <w:uiPriority w:val="99"/>
    <w:rPr>
      <w:i/>
    </w:rPr>
  </w:style>
  <w:style w:type="character" w:customStyle="1" w:styleId="361">
    <w:name w:val="标题 8 字符"/>
    <w:link w:val="1"/>
    <w:autoRedefine/>
    <w:semiHidden/>
    <w:qFormat/>
    <w:uiPriority w:val="0"/>
    <w:rPr>
      <w:rFonts w:ascii="Arial" w:hAnsi="Arial" w:eastAsia="黑体" w:cs="仿宋"/>
      <w:sz w:val="24"/>
      <w:szCs w:val="24"/>
    </w:rPr>
  </w:style>
  <w:style w:type="character" w:customStyle="1" w:styleId="362">
    <w:name w:val="Char Char34"/>
    <w:link w:val="1"/>
    <w:autoRedefine/>
    <w:qFormat/>
    <w:uiPriority w:val="99"/>
    <w:rPr>
      <w:rFonts w:ascii="Tahoma" w:hAnsi="Tahoma" w:eastAsia="幼圆"/>
      <w:sz w:val="24"/>
    </w:rPr>
  </w:style>
  <w:style w:type="character" w:customStyle="1" w:styleId="363">
    <w:name w:val="正文文本 + Gungsuh32"/>
    <w:link w:val="1"/>
    <w:autoRedefine/>
    <w:qFormat/>
    <w:uiPriority w:val="99"/>
    <w:rPr>
      <w:rFonts w:ascii="Gungsuh" w:eastAsia="Gungsuh"/>
      <w:b/>
      <w:color w:val="0000FD"/>
      <w:sz w:val="16"/>
      <w:u w:val="none"/>
      <w:lang w:val="en-US" w:eastAsia="en-US"/>
    </w:rPr>
  </w:style>
  <w:style w:type="character" w:customStyle="1" w:styleId="364">
    <w:name w:val="批注文字 字符"/>
    <w:link w:val="1"/>
    <w:autoRedefine/>
    <w:qFormat/>
    <w:uiPriority w:val="99"/>
    <w:rPr>
      <w:rFonts w:ascii="仿宋" w:hAnsi="仿宋" w:eastAsia="仿宋" w:cs="仿宋"/>
      <w:sz w:val="24"/>
      <w:szCs w:val="24"/>
    </w:rPr>
  </w:style>
  <w:style w:type="character" w:customStyle="1" w:styleId="365">
    <w:name w:val="Char Char"/>
    <w:link w:val="1"/>
    <w:autoRedefine/>
    <w:qFormat/>
    <w:uiPriority w:val="99"/>
    <w:rPr>
      <w:rFonts w:eastAsia="宋体"/>
      <w:b/>
      <w:sz w:val="32"/>
      <w:lang w:val="en-US" w:eastAsia="zh-CN" w:bidi="ar-SA"/>
    </w:rPr>
  </w:style>
  <w:style w:type="character" w:customStyle="1" w:styleId="366">
    <w:name w:val="Char Char6"/>
    <w:link w:val="1"/>
    <w:autoRedefine/>
    <w:qFormat/>
    <w:uiPriority w:val="99"/>
    <w:rPr>
      <w:rFonts w:eastAsia="宋体"/>
      <w:b/>
      <w:sz w:val="32"/>
      <w:lang w:val="en-US" w:eastAsia="zh-CN"/>
    </w:rPr>
  </w:style>
  <w:style w:type="character" w:customStyle="1" w:styleId="367">
    <w:name w:val="批注框文本 字符"/>
    <w:link w:val="1"/>
    <w:autoRedefine/>
    <w:qFormat/>
    <w:uiPriority w:val="99"/>
    <w:rPr>
      <w:rFonts w:ascii="仿宋" w:hAnsi="仿宋" w:eastAsia="仿宋" w:cs="仿宋"/>
      <w:sz w:val="18"/>
      <w:szCs w:val="18"/>
    </w:rPr>
  </w:style>
  <w:style w:type="character" w:customStyle="1" w:styleId="368">
    <w:name w:val="Char Char40"/>
    <w:link w:val="1"/>
    <w:autoRedefine/>
    <w:qFormat/>
    <w:uiPriority w:val="99"/>
    <w:rPr>
      <w:rFonts w:ascii="幼圆" w:hAnsi="华文细黑" w:eastAsia="幼圆"/>
      <w:b/>
      <w:color w:val="FF0000"/>
      <w:sz w:val="30"/>
    </w:rPr>
  </w:style>
  <w:style w:type="character" w:customStyle="1" w:styleId="369">
    <w:name w:val="页眉 字符2"/>
    <w:link w:val="1"/>
    <w:autoRedefine/>
    <w:qFormat/>
    <w:uiPriority w:val="99"/>
    <w:rPr>
      <w:sz w:val="18"/>
      <w:szCs w:val="18"/>
    </w:rPr>
  </w:style>
  <w:style w:type="character" w:customStyle="1" w:styleId="370">
    <w:name w:val="Comment"/>
    <w:link w:val="1"/>
    <w:autoRedefine/>
    <w:qFormat/>
    <w:uiPriority w:val="99"/>
    <w:rPr>
      <w:vanish/>
    </w:rPr>
  </w:style>
  <w:style w:type="character" w:customStyle="1" w:styleId="371">
    <w:name w:val="不明显强调1"/>
    <w:link w:val="1"/>
    <w:autoRedefine/>
    <w:qFormat/>
    <w:uiPriority w:val="99"/>
    <w:rPr>
      <w:i/>
      <w:color w:val="808080"/>
    </w:rPr>
  </w:style>
  <w:style w:type="character" w:customStyle="1" w:styleId="372">
    <w:name w:val="标题 3 Char Char"/>
    <w:link w:val="1"/>
    <w:autoRedefine/>
    <w:qFormat/>
    <w:uiPriority w:val="0"/>
    <w:rPr>
      <w:rFonts w:eastAsia="宋体"/>
      <w:b/>
      <w:sz w:val="32"/>
      <w:lang w:val="en-US" w:eastAsia="zh-CN" w:bidi="ar-SA"/>
    </w:rPr>
  </w:style>
  <w:style w:type="character" w:customStyle="1" w:styleId="373">
    <w:name w:val="font131"/>
    <w:link w:val="1"/>
    <w:autoRedefine/>
    <w:qFormat/>
    <w:uiPriority w:val="0"/>
    <w:rPr>
      <w:rFonts w:ascii="Calibri" w:hAnsi="Calibri" w:cs="Calibri"/>
      <w:color w:val="000000"/>
      <w:sz w:val="22"/>
      <w:szCs w:val="22"/>
      <w:u w:val="none"/>
    </w:rPr>
  </w:style>
  <w:style w:type="character" w:customStyle="1" w:styleId="374">
    <w:name w:val="标题 9 字符"/>
    <w:link w:val="1"/>
    <w:autoRedefine/>
    <w:semiHidden/>
    <w:qFormat/>
    <w:uiPriority w:val="0"/>
    <w:rPr>
      <w:rFonts w:ascii="Arial" w:hAnsi="Arial" w:eastAsia="黑体" w:cs="仿宋"/>
      <w:szCs w:val="24"/>
    </w:rPr>
  </w:style>
  <w:style w:type="character" w:customStyle="1" w:styleId="375">
    <w:name w:val="正文文本 + 间距 0 pt10"/>
    <w:link w:val="1"/>
    <w:autoRedefine/>
    <w:qFormat/>
    <w:uiPriority w:val="99"/>
    <w:rPr>
      <w:rFonts w:ascii="MingLiU" w:eastAsia="MingLiU"/>
      <w:color w:val="0000FD"/>
      <w:spacing w:val="10"/>
      <w:sz w:val="19"/>
      <w:u w:val="single"/>
      <w:lang w:val="en-US" w:eastAsia="zh-CN"/>
    </w:rPr>
  </w:style>
  <w:style w:type="character" w:customStyle="1" w:styleId="376">
    <w:name w:val="Typewriter"/>
    <w:link w:val="1"/>
    <w:autoRedefine/>
    <w:qFormat/>
    <w:uiPriority w:val="99"/>
    <w:rPr>
      <w:rFonts w:ascii="Courier New" w:hAnsi="Courier New"/>
      <w:sz w:val="20"/>
    </w:rPr>
  </w:style>
  <w:style w:type="character" w:customStyle="1" w:styleId="377">
    <w:name w:val="font51"/>
    <w:link w:val="1"/>
    <w:autoRedefine/>
    <w:qFormat/>
    <w:uiPriority w:val="0"/>
    <w:rPr>
      <w:rFonts w:hint="eastAsia" w:ascii="宋体" w:hAnsi="宋体" w:eastAsia="宋体" w:cs="宋体"/>
      <w:b/>
      <w:color w:val="000000"/>
      <w:sz w:val="20"/>
      <w:szCs w:val="20"/>
      <w:u w:val="none"/>
    </w:rPr>
  </w:style>
  <w:style w:type="character" w:customStyle="1" w:styleId="378">
    <w:name w:val="文档结构图 Char1"/>
    <w:link w:val="1"/>
    <w:autoRedefine/>
    <w:qFormat/>
    <w:uiPriority w:val="99"/>
    <w:rPr>
      <w:rFonts w:ascii="宋体"/>
      <w:sz w:val="18"/>
    </w:rPr>
  </w:style>
  <w:style w:type="character" w:customStyle="1" w:styleId="379">
    <w:name w:val="列表段落 字符"/>
    <w:link w:val="380"/>
    <w:autoRedefine/>
    <w:qFormat/>
    <w:uiPriority w:val="0"/>
    <w:rPr>
      <w:sz w:val="21"/>
    </w:rPr>
  </w:style>
  <w:style w:type="paragraph" w:customStyle="1" w:styleId="380">
    <w:name w:val="列表段落"/>
    <w:basedOn w:val="1"/>
    <w:link w:val="379"/>
    <w:autoRedefine/>
    <w:qFormat/>
    <w:uiPriority w:val="0"/>
    <w:pPr>
      <w:ind w:firstLine="420"/>
    </w:pPr>
  </w:style>
  <w:style w:type="character" w:customStyle="1" w:styleId="381">
    <w:name w:val="正文文本 (5) Exact"/>
    <w:link w:val="382"/>
    <w:autoRedefine/>
    <w:qFormat/>
    <w:uiPriority w:val="99"/>
    <w:rPr>
      <w:rFonts w:ascii="仿宋" w:eastAsia="仿宋"/>
      <w:sz w:val="19"/>
      <w:shd w:val="clear" w:color="auto" w:fill="FFFFFF"/>
      <w:lang w:eastAsia="en-US"/>
    </w:rPr>
  </w:style>
  <w:style w:type="paragraph" w:customStyle="1" w:styleId="382">
    <w:name w:val="正文文本 (5)"/>
    <w:basedOn w:val="1"/>
    <w:link w:val="381"/>
    <w:autoRedefine/>
    <w:qFormat/>
    <w:uiPriority w:val="99"/>
    <w:pPr>
      <w:shd w:val="clear" w:color="auto" w:fill="FFFFFF"/>
      <w:spacing w:line="240" w:lineRule="atLeast"/>
      <w:jc w:val="left"/>
    </w:pPr>
    <w:rPr>
      <w:rFonts w:ascii="仿宋" w:eastAsia="仿宋"/>
      <w:sz w:val="19"/>
      <w:lang w:eastAsia="en-US"/>
    </w:rPr>
  </w:style>
  <w:style w:type="character" w:customStyle="1" w:styleId="383">
    <w:name w:val="引用字符"/>
    <w:link w:val="384"/>
    <w:autoRedefine/>
    <w:qFormat/>
    <w:uiPriority w:val="99"/>
    <w:rPr>
      <w:i/>
      <w:color w:val="000000"/>
      <w:sz w:val="22"/>
    </w:rPr>
  </w:style>
  <w:style w:type="paragraph" w:customStyle="1" w:styleId="384">
    <w:name w:val="引用1"/>
    <w:basedOn w:val="1"/>
    <w:next w:val="1"/>
    <w:link w:val="383"/>
    <w:autoRedefine/>
    <w:qFormat/>
    <w:uiPriority w:val="99"/>
    <w:pPr>
      <w:spacing w:line="240" w:lineRule="auto"/>
    </w:pPr>
    <w:rPr>
      <w:i/>
      <w:color w:val="000000"/>
      <w:sz w:val="22"/>
    </w:rPr>
  </w:style>
  <w:style w:type="character" w:customStyle="1" w:styleId="385">
    <w:name w:val="Char Char41"/>
    <w:link w:val="1"/>
    <w:autoRedefine/>
    <w:qFormat/>
    <w:uiPriority w:val="99"/>
    <w:rPr>
      <w:rFonts w:ascii="幼圆" w:hAnsi="华文细黑" w:eastAsia="幼圆"/>
      <w:b/>
      <w:sz w:val="24"/>
      <w:lang w:val="en-US" w:eastAsia="zh-CN"/>
    </w:rPr>
  </w:style>
  <w:style w:type="character" w:customStyle="1" w:styleId="386">
    <w:name w:val="正文首行缩进 Char1"/>
    <w:link w:val="1"/>
    <w:autoRedefine/>
    <w:qFormat/>
    <w:uiPriority w:val="99"/>
    <w:rPr>
      <w:sz w:val="21"/>
    </w:rPr>
  </w:style>
  <w:style w:type="character" w:customStyle="1" w:styleId="387">
    <w:name w:val="Char Char35"/>
    <w:link w:val="1"/>
    <w:autoRedefine/>
    <w:qFormat/>
    <w:uiPriority w:val="99"/>
    <w:rPr>
      <w:b/>
      <w:sz w:val="24"/>
    </w:rPr>
  </w:style>
  <w:style w:type="character" w:customStyle="1" w:styleId="388">
    <w:name w:val="font14181"/>
    <w:link w:val="1"/>
    <w:autoRedefine/>
    <w:qFormat/>
    <w:uiPriority w:val="0"/>
    <w:rPr>
      <w:sz w:val="21"/>
      <w:szCs w:val="21"/>
    </w:rPr>
  </w:style>
  <w:style w:type="character" w:customStyle="1" w:styleId="389">
    <w:name w:val="样式 标题 3 + (中文) 黑体 小四 非加粗 段前: 7.8 磅 段后: 0 磅 行距: 固定值 20 磅 Char"/>
    <w:link w:val="1"/>
    <w:autoRedefine/>
    <w:qFormat/>
    <w:uiPriority w:val="99"/>
    <w:rPr>
      <w:rFonts w:ascii="黑体" w:hAnsi="宋体" w:eastAsia="黑体"/>
      <w:b/>
      <w:sz w:val="24"/>
      <w:lang w:val="en-US" w:eastAsia="zh-CN"/>
    </w:rPr>
  </w:style>
  <w:style w:type="character" w:customStyle="1" w:styleId="390">
    <w:name w:val="页脚 Char1"/>
    <w:link w:val="1"/>
    <w:autoRedefine/>
    <w:qFormat/>
    <w:uiPriority w:val="99"/>
    <w:rPr>
      <w:sz w:val="18"/>
    </w:rPr>
  </w:style>
  <w:style w:type="character" w:customStyle="1" w:styleId="391">
    <w:name w:val="正文文本 + 间距 0 pt5"/>
    <w:link w:val="1"/>
    <w:autoRedefine/>
    <w:qFormat/>
    <w:uiPriority w:val="99"/>
    <w:rPr>
      <w:rFonts w:ascii="MingLiU" w:eastAsia="MingLiU"/>
      <w:spacing w:val="10"/>
      <w:sz w:val="19"/>
      <w:u w:val="single"/>
      <w:lang w:val="en-US" w:eastAsia="zh-CN"/>
    </w:rPr>
  </w:style>
  <w:style w:type="character" w:customStyle="1" w:styleId="392">
    <w:name w:val="Sample"/>
    <w:link w:val="1"/>
    <w:autoRedefine/>
    <w:qFormat/>
    <w:uiPriority w:val="99"/>
    <w:rPr>
      <w:rFonts w:ascii="Courier New" w:hAnsi="Courier New"/>
    </w:rPr>
  </w:style>
  <w:style w:type="character" w:customStyle="1" w:styleId="393">
    <w:name w:val="Char Char36"/>
    <w:link w:val="1"/>
    <w:autoRedefine/>
    <w:qFormat/>
    <w:uiPriority w:val="99"/>
    <w:rPr>
      <w:rFonts w:ascii="Tahoma" w:hAnsi="Tahoma" w:eastAsia="幼圆"/>
      <w:b/>
      <w:sz w:val="24"/>
    </w:rPr>
  </w:style>
  <w:style w:type="character" w:customStyle="1" w:styleId="394">
    <w:name w:val="font71"/>
    <w:link w:val="1"/>
    <w:autoRedefine/>
    <w:qFormat/>
    <w:uiPriority w:val="0"/>
    <w:rPr>
      <w:rFonts w:hint="eastAsia" w:ascii="仿宋" w:hAnsi="仿宋" w:eastAsia="仿宋" w:cs="仿宋"/>
      <w:color w:val="000000"/>
      <w:sz w:val="20"/>
      <w:szCs w:val="20"/>
      <w:u w:val="none"/>
    </w:rPr>
  </w:style>
  <w:style w:type="character" w:customStyle="1" w:styleId="395">
    <w:name w:val="标题 5 字符"/>
    <w:link w:val="1"/>
    <w:autoRedefine/>
    <w:qFormat/>
    <w:uiPriority w:val="99"/>
    <w:rPr>
      <w:rFonts w:ascii="Times New Roman" w:hAnsi="Times New Roman" w:eastAsia="宋体" w:cs="Times New Roman"/>
      <w:b/>
      <w:bCs/>
      <w:sz w:val="28"/>
      <w:szCs w:val="28"/>
    </w:rPr>
  </w:style>
  <w:style w:type="character" w:customStyle="1" w:styleId="396">
    <w:name w:val="font01"/>
    <w:link w:val="1"/>
    <w:autoRedefine/>
    <w:qFormat/>
    <w:uiPriority w:val="0"/>
    <w:rPr>
      <w:rFonts w:ascii="Times New Roman" w:hAnsi="Times New Roman" w:cs="Times New Roman"/>
      <w:color w:val="000000"/>
      <w:sz w:val="16"/>
      <w:szCs w:val="16"/>
      <w:u w:val="none"/>
    </w:rPr>
  </w:style>
  <w:style w:type="character" w:customStyle="1" w:styleId="397">
    <w:name w:val="font132"/>
    <w:link w:val="1"/>
    <w:autoRedefine/>
    <w:qFormat/>
    <w:uiPriority w:val="99"/>
    <w:rPr>
      <w:rFonts w:ascii="宋体" w:hAnsi="宋体" w:eastAsia="宋体" w:cs="宋体"/>
      <w:color w:val="000000"/>
      <w:sz w:val="18"/>
      <w:szCs w:val="18"/>
      <w:u w:val="none"/>
    </w:rPr>
  </w:style>
  <w:style w:type="character" w:customStyle="1" w:styleId="398">
    <w:name w:val="批注框文本 Char1"/>
    <w:link w:val="1"/>
    <w:autoRedefine/>
    <w:qFormat/>
    <w:uiPriority w:val="99"/>
    <w:rPr>
      <w:sz w:val="18"/>
    </w:rPr>
  </w:style>
  <w:style w:type="character" w:customStyle="1" w:styleId="399">
    <w:name w:val="明显引用 Char1"/>
    <w:link w:val="1"/>
    <w:autoRedefine/>
    <w:qFormat/>
    <w:uiPriority w:val="99"/>
    <w:rPr>
      <w:b/>
      <w:i/>
      <w:color w:val="4F81BD"/>
      <w:sz w:val="21"/>
    </w:rPr>
  </w:style>
  <w:style w:type="paragraph" w:customStyle="1" w:styleId="400">
    <w:name w:val="TOC Heading1"/>
    <w:next w:val="1"/>
    <w:autoRedefine/>
    <w:qFormat/>
    <w:uiPriority w:val="0"/>
    <w:rPr>
      <w:rFonts w:hint="default" w:ascii="Times New Roman" w:hAnsi="Times New Roman" w:eastAsia="宋体" w:cs="Times New Roman"/>
      <w:sz w:val="32"/>
      <w:lang w:val="en-US" w:eastAsia="zh-CN" w:bidi="ar-SA"/>
    </w:rPr>
  </w:style>
  <w:style w:type="paragraph" w:customStyle="1" w:styleId="401">
    <w:name w:val="2"/>
    <w:basedOn w:val="1"/>
    <w:next w:val="380"/>
    <w:autoRedefine/>
    <w:qFormat/>
    <w:uiPriority w:val="0"/>
    <w:pPr>
      <w:ind w:firstLine="420"/>
    </w:pPr>
    <w:rPr>
      <w:szCs w:val="24"/>
    </w:rPr>
  </w:style>
  <w:style w:type="paragraph" w:customStyle="1" w:styleId="402">
    <w:name w:val="TOC 标题"/>
    <w:basedOn w:val="188"/>
    <w:next w:val="1"/>
    <w:autoRedefine/>
    <w:qFormat/>
    <w:uiPriority w:val="39"/>
    <w:pPr>
      <w:keepLines/>
      <w:tabs>
        <w:tab w:val="clear" w:pos="432"/>
      </w:tabs>
      <w:spacing w:before="480" w:line="276" w:lineRule="auto"/>
      <w:ind w:left="0" w:firstLine="0"/>
      <w:jc w:val="left"/>
      <w:outlineLvl w:val="9"/>
    </w:pPr>
    <w:rPr>
      <w:rFonts w:ascii="Cambria" w:hAnsi="Cambria" w:eastAsia="宋体"/>
      <w:b/>
      <w:bCs/>
      <w:color w:val="365F91"/>
      <w:sz w:val="28"/>
      <w:szCs w:val="28"/>
    </w:rPr>
  </w:style>
  <w:style w:type="paragraph" w:customStyle="1" w:styleId="403">
    <w:name w:val="_Style 435"/>
    <w:autoRedefine/>
    <w:qFormat/>
    <w:uiPriority w:val="99"/>
    <w:pPr>
      <w:widowControl w:val="0"/>
      <w:spacing w:line="360" w:lineRule="auto"/>
      <w:jc w:val="both"/>
    </w:pPr>
    <w:rPr>
      <w:rFonts w:hint="default" w:ascii="Times New Roman" w:hAnsi="Times New Roman" w:eastAsia="宋体" w:cs="Times New Roman"/>
      <w:sz w:val="21"/>
      <w:lang w:val="en-US" w:eastAsia="zh-CN" w:bidi="ar-SA"/>
    </w:rPr>
  </w:style>
  <w:style w:type="paragraph" w:customStyle="1" w:styleId="404">
    <w:name w:val="彩色列表1"/>
    <w:basedOn w:val="1"/>
    <w:autoRedefine/>
    <w:qFormat/>
    <w:uiPriority w:val="99"/>
    <w:pPr>
      <w:ind w:firstLine="420"/>
    </w:pPr>
    <w:rPr>
      <w:szCs w:val="24"/>
    </w:rPr>
  </w:style>
  <w:style w:type="paragraph" w:customStyle="1" w:styleId="405">
    <w:name w:val="编号，小四"/>
    <w:basedOn w:val="1"/>
    <w:autoRedefine/>
    <w:qFormat/>
    <w:uiPriority w:val="0"/>
    <w:pPr>
      <w:numPr>
        <w:ilvl w:val="0"/>
        <w:numId w:val="1"/>
      </w:numPr>
      <w:ind w:firstLine="200"/>
    </w:pPr>
    <w:rPr>
      <w:rFonts w:ascii="Arial" w:hAnsi="Arial" w:eastAsia="仿宋" w:cs="宋体"/>
      <w:sz w:val="24"/>
      <w:szCs w:val="24"/>
    </w:rPr>
  </w:style>
  <w:style w:type="paragraph" w:customStyle="1" w:styleId="406">
    <w:name w:val="Header or footer|2"/>
    <w:basedOn w:val="1"/>
    <w:autoRedefine/>
    <w:qFormat/>
    <w:uiPriority w:val="0"/>
    <w:pPr>
      <w:ind w:firstLine="883"/>
    </w:pPr>
    <w:rPr>
      <w:rFonts w:ascii="仿宋" w:hAnsi="仿宋" w:eastAsia="仿宋" w:cs="仿宋"/>
      <w:sz w:val="20"/>
    </w:rPr>
  </w:style>
  <w:style w:type="paragraph" w:customStyle="1" w:styleId="407">
    <w:name w:val="*正文"/>
    <w:basedOn w:val="1"/>
    <w:autoRedefine/>
    <w:qFormat/>
    <w:uiPriority w:val="0"/>
    <w:pPr>
      <w:spacing w:line="440" w:lineRule="exact"/>
      <w:ind w:firstLine="200"/>
    </w:pPr>
    <w:rPr>
      <w:rFonts w:ascii="宋体" w:hAnsi="宋体"/>
      <w:sz w:val="20"/>
    </w:rPr>
  </w:style>
  <w:style w:type="paragraph" w:customStyle="1" w:styleId="408">
    <w:name w:val="五级无"/>
    <w:basedOn w:val="409"/>
    <w:autoRedefine/>
    <w:qFormat/>
    <w:uiPriority w:val="99"/>
    <w:pPr>
      <w:tabs>
        <w:tab w:val="left" w:pos="1140"/>
        <w:tab w:val="left" w:pos="1259"/>
      </w:tabs>
    </w:pPr>
    <w:rPr>
      <w:rFonts w:ascii="宋体" w:eastAsia="宋体"/>
    </w:rPr>
  </w:style>
  <w:style w:type="paragraph" w:customStyle="1" w:styleId="409">
    <w:name w:val="五级条标题"/>
    <w:basedOn w:val="410"/>
    <w:next w:val="351"/>
    <w:autoRedefine/>
    <w:qFormat/>
    <w:uiPriority w:val="99"/>
    <w:pPr>
      <w:tabs>
        <w:tab w:val="left" w:pos="1140"/>
        <w:tab w:val="left" w:pos="1259"/>
      </w:tabs>
      <w:outlineLvl w:val="6"/>
    </w:pPr>
  </w:style>
  <w:style w:type="paragraph" w:customStyle="1" w:styleId="410">
    <w:name w:val="四级条标题"/>
    <w:basedOn w:val="411"/>
    <w:next w:val="351"/>
    <w:autoRedefine/>
    <w:qFormat/>
    <w:uiPriority w:val="99"/>
    <w:pPr>
      <w:tabs>
        <w:tab w:val="left" w:pos="1259"/>
      </w:tabs>
      <w:outlineLvl w:val="5"/>
    </w:pPr>
  </w:style>
  <w:style w:type="paragraph" w:customStyle="1" w:styleId="411">
    <w:name w:val="三级条标题"/>
    <w:basedOn w:val="412"/>
    <w:next w:val="351"/>
    <w:autoRedefine/>
    <w:qFormat/>
    <w:uiPriority w:val="99"/>
    <w:pPr>
      <w:tabs>
        <w:tab w:val="left" w:pos="1259"/>
      </w:tabs>
      <w:ind w:left="0"/>
      <w:outlineLvl w:val="4"/>
    </w:pPr>
  </w:style>
  <w:style w:type="paragraph" w:customStyle="1" w:styleId="412">
    <w:name w:val="二级条标题"/>
    <w:basedOn w:val="413"/>
    <w:next w:val="351"/>
    <w:autoRedefine/>
    <w:qFormat/>
    <w:uiPriority w:val="99"/>
    <w:pPr>
      <w:spacing w:before="50" w:after="50"/>
      <w:ind w:left="735"/>
      <w:outlineLvl w:val="3"/>
    </w:pPr>
  </w:style>
  <w:style w:type="paragraph" w:customStyle="1" w:styleId="413">
    <w:name w:val="一级条标题"/>
    <w:next w:val="351"/>
    <w:autoRedefine/>
    <w:qFormat/>
    <w:uiPriority w:val="99"/>
    <w:pPr>
      <w:outlineLvl w:val="2"/>
    </w:pPr>
    <w:rPr>
      <w:rFonts w:hint="default" w:ascii="黑体" w:hAnsi="Times New Roman" w:eastAsia="黑体" w:cs="Times New Roman"/>
      <w:sz w:val="21"/>
      <w:szCs w:val="21"/>
      <w:lang w:val="en-US" w:eastAsia="zh-CN" w:bidi="ar-SA"/>
    </w:rPr>
  </w:style>
  <w:style w:type="paragraph" w:customStyle="1" w:styleId="414">
    <w:name w:val="GP正文(无首行缩进)"/>
    <w:basedOn w:val="1"/>
    <w:autoRedefine/>
    <w:qFormat/>
    <w:uiPriority w:val="0"/>
    <w:pPr>
      <w:ind w:firstLine="480"/>
      <w:jc w:val="left"/>
    </w:pPr>
    <w:rPr>
      <w:rFonts w:ascii="Arial" w:hAnsi="宋体" w:eastAsia="仿宋" w:cs="宋体"/>
      <w:sz w:val="24"/>
      <w:szCs w:val="24"/>
    </w:rPr>
  </w:style>
  <w:style w:type="paragraph" w:customStyle="1" w:styleId="415">
    <w:name w:val="Char"/>
    <w:basedOn w:val="1"/>
    <w:autoRedefine/>
    <w:qFormat/>
    <w:uiPriority w:val="99"/>
    <w:pPr>
      <w:widowControl/>
      <w:spacing w:after="160" w:line="240" w:lineRule="exact"/>
      <w:jc w:val="left"/>
    </w:pPr>
    <w:rPr>
      <w:rFonts w:ascii="Times New Roman" w:hAnsi="Times New Roman"/>
    </w:rPr>
  </w:style>
  <w:style w:type="paragraph" w:customStyle="1" w:styleId="416">
    <w:name w:val="二级无"/>
    <w:basedOn w:val="412"/>
    <w:autoRedefine/>
    <w:qFormat/>
    <w:uiPriority w:val="99"/>
    <w:pPr>
      <w:ind w:left="0"/>
    </w:pPr>
    <w:rPr>
      <w:rFonts w:ascii="宋体" w:eastAsia="宋体"/>
    </w:rPr>
  </w:style>
  <w:style w:type="paragraph" w:customStyle="1" w:styleId="417">
    <w:name w:val="样式 (西文) 仿宋_GB2312 居中 行距: 1.5 倍行距"/>
    <w:basedOn w:val="1"/>
    <w:autoRedefine/>
    <w:qFormat/>
    <w:uiPriority w:val="99"/>
    <w:pPr>
      <w:jc w:val="center"/>
    </w:pPr>
    <w:rPr>
      <w:rFonts w:ascii="宋体" w:hAnsi="宋体" w:cs="宋体"/>
    </w:rPr>
  </w:style>
  <w:style w:type="paragraph" w:customStyle="1" w:styleId="418">
    <w:name w:val="图表脚注说明"/>
    <w:basedOn w:val="1"/>
    <w:autoRedefine/>
    <w:qFormat/>
    <w:uiPriority w:val="99"/>
    <w:pPr>
      <w:spacing w:line="240" w:lineRule="auto"/>
      <w:ind w:left="544" w:hanging="181"/>
    </w:pPr>
    <w:rPr>
      <w:rFonts w:ascii="宋体" w:hAnsi="Times New Roman"/>
      <w:sz w:val="18"/>
      <w:szCs w:val="18"/>
    </w:rPr>
  </w:style>
  <w:style w:type="paragraph" w:customStyle="1" w:styleId="419">
    <w:name w:val="编号列项（三级）"/>
    <w:autoRedefine/>
    <w:qFormat/>
    <w:uiPriority w:val="99"/>
    <w:pPr>
      <w:tabs>
        <w:tab w:val="left" w:pos="0"/>
      </w:tabs>
      <w:ind w:left="1678" w:hanging="419"/>
    </w:pPr>
    <w:rPr>
      <w:rFonts w:hint="default" w:ascii="宋体" w:hAnsi="Times New Roman" w:eastAsia="宋体" w:cs="Times New Roman"/>
      <w:sz w:val="21"/>
      <w:lang w:val="en-US" w:eastAsia="zh-CN" w:bidi="ar-SA"/>
    </w:rPr>
  </w:style>
  <w:style w:type="paragraph" w:customStyle="1" w:styleId="420">
    <w:name w:val="xl70"/>
    <w:basedOn w:val="1"/>
    <w:autoRedefine/>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240" w:lineRule="auto"/>
      <w:jc w:val="right"/>
    </w:pPr>
    <w:rPr>
      <w:rFonts w:ascii="宋体" w:hAnsi="宋体" w:cs="宋体"/>
      <w:color w:val="000000"/>
      <w:szCs w:val="21"/>
    </w:rPr>
  </w:style>
  <w:style w:type="paragraph" w:customStyle="1" w:styleId="421">
    <w:name w:val="附录字母编号列项（一级）"/>
    <w:autoRedefine/>
    <w:qFormat/>
    <w:uiPriority w:val="99"/>
    <w:pPr>
      <w:tabs>
        <w:tab w:val="left" w:pos="839"/>
      </w:tabs>
      <w:ind w:left="839" w:hanging="419"/>
    </w:pPr>
    <w:rPr>
      <w:rFonts w:hint="default" w:ascii="宋体" w:hAnsi="Times New Roman" w:eastAsia="宋体" w:cs="Times New Roman"/>
      <w:sz w:val="21"/>
      <w:lang w:val="en-US" w:eastAsia="zh-CN" w:bidi="ar-SA"/>
    </w:rPr>
  </w:style>
  <w:style w:type="paragraph" w:customStyle="1" w:styleId="422">
    <w:name w:val="封面标准号2"/>
    <w:autoRedefine/>
    <w:qFormat/>
    <w:uiPriority w:val="99"/>
    <w:pPr>
      <w:framePr w:w="9140" w:h="1242" w:hRule="exact" w:hSpace="284" w:wrap="around" w:vAnchor="page" w:hAnchor="page" w:x="1644" w:y="2909"/>
      <w:spacing w:before="357" w:line="280" w:lineRule="exact"/>
      <w:jc w:val="right"/>
    </w:pPr>
    <w:rPr>
      <w:rFonts w:hint="default" w:ascii="黑体" w:hAnsi="Times New Roman" w:eastAsia="黑体" w:cs="Times New Roman"/>
      <w:sz w:val="28"/>
      <w:szCs w:val="28"/>
      <w:lang w:val="en-US" w:eastAsia="zh-CN" w:bidi="ar-SA"/>
    </w:rPr>
  </w:style>
  <w:style w:type="paragraph" w:customStyle="1" w:styleId="423">
    <w:name w:val="列项——（一级）"/>
    <w:autoRedefine/>
    <w:qFormat/>
    <w:uiPriority w:val="99"/>
    <w:pPr>
      <w:widowControl w:val="0"/>
      <w:ind w:left="833" w:hanging="408"/>
      <w:jc w:val="both"/>
    </w:pPr>
    <w:rPr>
      <w:rFonts w:hint="default" w:ascii="宋体" w:hAnsi="Times New Roman" w:eastAsia="宋体" w:cs="Times New Roman"/>
      <w:sz w:val="21"/>
      <w:lang w:val="en-US" w:eastAsia="zh-CN" w:bidi="ar-SA"/>
    </w:rPr>
  </w:style>
  <w:style w:type="paragraph" w:customStyle="1" w:styleId="424">
    <w:name w:val="Heading #2|1"/>
    <w:basedOn w:val="1"/>
    <w:autoRedefine/>
    <w:qFormat/>
    <w:uiPriority w:val="0"/>
    <w:pPr>
      <w:spacing w:after="220"/>
      <w:ind w:firstLine="883"/>
      <w:outlineLvl w:val="1"/>
    </w:pPr>
    <w:rPr>
      <w:rFonts w:ascii="宋体" w:hAnsi="宋体" w:cs="宋体"/>
      <w:b/>
      <w:bCs/>
      <w:sz w:val="30"/>
      <w:szCs w:val="30"/>
      <w:lang w:val="zh-TW" w:eastAsia="zh-TW" w:bidi="zh-TW"/>
    </w:rPr>
  </w:style>
  <w:style w:type="paragraph" w:customStyle="1" w:styleId="425">
    <w:name w:val="示例×："/>
    <w:basedOn w:val="426"/>
    <w:autoRedefine/>
    <w:qFormat/>
    <w:uiPriority w:val="99"/>
    <w:pPr>
      <w:ind w:firstLine="363"/>
      <w:outlineLvl w:val="9"/>
    </w:pPr>
    <w:rPr>
      <w:rFonts w:ascii="宋体" w:eastAsia="宋体"/>
      <w:sz w:val="18"/>
      <w:szCs w:val="18"/>
    </w:rPr>
  </w:style>
  <w:style w:type="paragraph" w:customStyle="1" w:styleId="426">
    <w:name w:val="章标题"/>
    <w:next w:val="351"/>
    <w:autoRedefine/>
    <w:qFormat/>
    <w:uiPriority w:val="99"/>
    <w:pPr>
      <w:jc w:val="both"/>
      <w:outlineLvl w:val="1"/>
    </w:pPr>
    <w:rPr>
      <w:rFonts w:hint="default" w:ascii="黑体" w:hAnsi="Times New Roman" w:eastAsia="黑体" w:cs="Times New Roman"/>
      <w:sz w:val="21"/>
      <w:lang w:val="en-US" w:eastAsia="zh-CN" w:bidi="ar-SA"/>
    </w:rPr>
  </w:style>
  <w:style w:type="paragraph" w:customStyle="1" w:styleId="427">
    <w:name w:val="表1"/>
    <w:basedOn w:val="1"/>
    <w:autoRedefine/>
    <w:qFormat/>
    <w:uiPriority w:val="0"/>
    <w:pPr>
      <w:numPr>
        <w:ilvl w:val="0"/>
        <w:numId w:val="2"/>
      </w:numPr>
      <w:ind w:firstLine="200"/>
      <w:jc w:val="center"/>
    </w:pPr>
    <w:rPr>
      <w:rFonts w:ascii="Arial" w:hAnsi="Arial" w:eastAsia="仿宋" w:cs="宋体"/>
      <w:szCs w:val="24"/>
    </w:rPr>
  </w:style>
  <w:style w:type="paragraph" w:customStyle="1" w:styleId="428">
    <w:name w:val="附录五级无"/>
    <w:basedOn w:val="429"/>
    <w:autoRedefine/>
    <w:qFormat/>
    <w:uiPriority w:val="99"/>
    <w:pPr>
      <w:tabs>
        <w:tab w:val="left" w:pos="0"/>
        <w:tab w:val="left" w:pos="839"/>
      </w:tabs>
    </w:pPr>
    <w:rPr>
      <w:rFonts w:ascii="宋体" w:eastAsia="宋体"/>
      <w:szCs w:val="21"/>
    </w:rPr>
  </w:style>
  <w:style w:type="paragraph" w:customStyle="1" w:styleId="429">
    <w:name w:val="附录五级条标题"/>
    <w:basedOn w:val="430"/>
    <w:next w:val="351"/>
    <w:autoRedefine/>
    <w:qFormat/>
    <w:uiPriority w:val="99"/>
    <w:pPr>
      <w:tabs>
        <w:tab w:val="left" w:pos="839"/>
      </w:tabs>
      <w:outlineLvl w:val="6"/>
    </w:pPr>
  </w:style>
  <w:style w:type="paragraph" w:customStyle="1" w:styleId="430">
    <w:name w:val="附录四级条标题"/>
    <w:basedOn w:val="431"/>
    <w:next w:val="351"/>
    <w:autoRedefine/>
    <w:qFormat/>
    <w:uiPriority w:val="99"/>
    <w:pPr>
      <w:outlineLvl w:val="5"/>
    </w:pPr>
  </w:style>
  <w:style w:type="paragraph" w:customStyle="1" w:styleId="431">
    <w:name w:val="附录三级条标题"/>
    <w:basedOn w:val="432"/>
    <w:next w:val="351"/>
    <w:autoRedefine/>
    <w:qFormat/>
    <w:uiPriority w:val="99"/>
    <w:pPr>
      <w:outlineLvl w:val="4"/>
    </w:pPr>
  </w:style>
  <w:style w:type="paragraph" w:customStyle="1" w:styleId="432">
    <w:name w:val="附录二级条标题"/>
    <w:basedOn w:val="1"/>
    <w:next w:val="351"/>
    <w:autoRedefine/>
    <w:qFormat/>
    <w:uiPriority w:val="99"/>
    <w:pPr>
      <w:widowControl/>
      <w:spacing w:line="240" w:lineRule="auto"/>
      <w:outlineLvl w:val="3"/>
    </w:pPr>
    <w:rPr>
      <w:rFonts w:ascii="黑体" w:hAnsi="Times New Roman" w:eastAsia="黑体"/>
    </w:rPr>
  </w:style>
  <w:style w:type="paragraph" w:customStyle="1" w:styleId="433">
    <w:name w:val="Body text|1"/>
    <w:basedOn w:val="1"/>
    <w:autoRedefine/>
    <w:qFormat/>
    <w:uiPriority w:val="0"/>
    <w:pPr>
      <w:spacing w:after="200"/>
      <w:ind w:firstLine="400"/>
    </w:pPr>
    <w:rPr>
      <w:rFonts w:ascii="宋体" w:hAnsi="宋体" w:cs="宋体"/>
      <w:sz w:val="30"/>
      <w:szCs w:val="30"/>
      <w:lang w:val="zh-TW" w:eastAsia="zh-TW" w:bidi="zh-TW"/>
    </w:rPr>
  </w:style>
  <w:style w:type="paragraph" w:customStyle="1" w:styleId="434">
    <w:name w:val="ugc"/>
    <w:basedOn w:val="1"/>
    <w:autoRedefine/>
    <w:qFormat/>
    <w:uiPriority w:val="99"/>
    <w:pPr>
      <w:widowControl/>
      <w:spacing w:before="100" w:beforeAutospacing="1" w:after="100" w:afterAutospacing="1" w:line="240" w:lineRule="auto"/>
      <w:jc w:val="left"/>
    </w:pPr>
    <w:rPr>
      <w:rFonts w:ascii="宋体" w:hAnsi="宋体" w:cs="宋体"/>
      <w:szCs w:val="21"/>
    </w:rPr>
  </w:style>
  <w:style w:type="paragraph" w:customStyle="1" w:styleId="435">
    <w:name w:val="封面标准号1"/>
    <w:autoRedefine/>
    <w:qFormat/>
    <w:uiPriority w:val="99"/>
    <w:pPr>
      <w:widowControl w:val="0"/>
      <w:spacing w:before="308"/>
      <w:jc w:val="right"/>
    </w:pPr>
    <w:rPr>
      <w:rFonts w:hint="default" w:ascii="Times New Roman" w:hAnsi="Times New Roman" w:eastAsia="宋体" w:cs="Times New Roman"/>
      <w:sz w:val="28"/>
      <w:lang w:val="en-US" w:eastAsia="zh-CN" w:bidi="ar-SA"/>
    </w:rPr>
  </w:style>
  <w:style w:type="paragraph" w:customStyle="1" w:styleId="436">
    <w:name w:val="xl71"/>
    <w:basedOn w:val="1"/>
    <w:autoRedefine/>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437">
    <w:name w:val="无间隔1"/>
    <w:autoRedefine/>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38">
    <w:name w:val="GP正文(首行缩进)"/>
    <w:basedOn w:val="1"/>
    <w:autoRedefine/>
    <w:qFormat/>
    <w:uiPriority w:val="0"/>
    <w:pPr>
      <w:ind w:firstLine="200"/>
      <w:jc w:val="left"/>
    </w:pPr>
    <w:rPr>
      <w:rFonts w:ascii="Times New Roman" w:hAnsi="Times New Roman" w:eastAsia="仿宋" w:cs="仿宋"/>
      <w:szCs w:val="21"/>
    </w:rPr>
  </w:style>
  <w:style w:type="paragraph" w:customStyle="1" w:styleId="439">
    <w:name w:val="标准书脚_偶数页"/>
    <w:autoRedefine/>
    <w:qFormat/>
    <w:uiPriority w:val="99"/>
    <w:pPr>
      <w:spacing w:before="120"/>
      <w:ind w:left="221"/>
    </w:pPr>
    <w:rPr>
      <w:rFonts w:hint="default" w:ascii="宋体" w:hAnsi="Times New Roman" w:eastAsia="宋体" w:cs="Times New Roman"/>
      <w:sz w:val="18"/>
      <w:szCs w:val="18"/>
      <w:lang w:val="en-US" w:eastAsia="zh-CN" w:bidi="ar-SA"/>
    </w:rPr>
  </w:style>
  <w:style w:type="paragraph" w:customStyle="1" w:styleId="440">
    <w:name w:val="封面标准英文名称2"/>
    <w:basedOn w:val="441"/>
    <w:autoRedefine/>
    <w:qFormat/>
    <w:uiPriority w:val="99"/>
    <w:pPr>
      <w:framePr w:y="4468"/>
    </w:pPr>
  </w:style>
  <w:style w:type="paragraph" w:customStyle="1" w:styleId="441">
    <w:name w:val="封面标准英文名称"/>
    <w:basedOn w:val="442"/>
    <w:autoRedefine/>
    <w:qFormat/>
    <w:uiPriority w:val="99"/>
    <w:pPr>
      <w:spacing w:before="370" w:line="400" w:lineRule="exact"/>
    </w:pPr>
    <w:rPr>
      <w:rFonts w:ascii="Times New Roman"/>
      <w:sz w:val="28"/>
      <w:szCs w:val="28"/>
    </w:rPr>
  </w:style>
  <w:style w:type="paragraph" w:customStyle="1" w:styleId="442">
    <w:name w:val="封面标准名称"/>
    <w:autoRedefine/>
    <w:qFormat/>
    <w:uiPriority w:val="99"/>
    <w:pPr>
      <w:framePr w:w="9639" w:h="6917" w:hRule="exact" w:wrap="around" w:vAnchor="page" w:hAnchor="page" w:xAlign="center" w:y="6407"/>
      <w:widowControl w:val="0"/>
      <w:spacing w:line="680" w:lineRule="exact"/>
      <w:jc w:val="center"/>
    </w:pPr>
    <w:rPr>
      <w:rFonts w:hint="default" w:ascii="黑体" w:hAnsi="Times New Roman" w:eastAsia="黑体" w:cs="Times New Roman"/>
      <w:sz w:val="52"/>
      <w:lang w:val="en-US" w:eastAsia="zh-CN" w:bidi="ar-SA"/>
    </w:rPr>
  </w:style>
  <w:style w:type="paragraph" w:customStyle="1" w:styleId="443">
    <w:name w:val="封面标准文稿编辑信息2"/>
    <w:basedOn w:val="444"/>
    <w:autoRedefine/>
    <w:qFormat/>
    <w:uiPriority w:val="99"/>
    <w:pPr>
      <w:framePr w:y="4468"/>
      <w:tabs>
        <w:tab w:val="left" w:pos="0"/>
      </w:tabs>
    </w:pPr>
  </w:style>
  <w:style w:type="paragraph" w:customStyle="1" w:styleId="444">
    <w:name w:val="封面标准文稿编辑信息"/>
    <w:basedOn w:val="445"/>
    <w:autoRedefine/>
    <w:qFormat/>
    <w:uiPriority w:val="99"/>
    <w:pPr>
      <w:tabs>
        <w:tab w:val="left" w:pos="0"/>
      </w:tabs>
      <w:spacing w:before="180" w:line="180" w:lineRule="exact"/>
    </w:pPr>
    <w:rPr>
      <w:sz w:val="21"/>
    </w:rPr>
  </w:style>
  <w:style w:type="paragraph" w:customStyle="1" w:styleId="445">
    <w:name w:val="封面标准文稿类别"/>
    <w:basedOn w:val="446"/>
    <w:autoRedefine/>
    <w:qFormat/>
    <w:uiPriority w:val="99"/>
    <w:pPr>
      <w:tabs>
        <w:tab w:val="left" w:pos="0"/>
      </w:tabs>
      <w:spacing w:after="160" w:line="240" w:lineRule="auto"/>
    </w:pPr>
    <w:rPr>
      <w:sz w:val="24"/>
    </w:rPr>
  </w:style>
  <w:style w:type="paragraph" w:customStyle="1" w:styleId="446">
    <w:name w:val="封面一致性程度标识"/>
    <w:basedOn w:val="441"/>
    <w:autoRedefine/>
    <w:qFormat/>
    <w:uiPriority w:val="99"/>
    <w:pPr>
      <w:spacing w:before="440"/>
    </w:pPr>
    <w:rPr>
      <w:rFonts w:ascii="宋体" w:eastAsia="宋体"/>
    </w:rPr>
  </w:style>
  <w:style w:type="paragraph" w:customStyle="1" w:styleId="447">
    <w:name w:val="List Paragraph1"/>
    <w:basedOn w:val="1"/>
    <w:autoRedefine/>
    <w:qFormat/>
    <w:uiPriority w:val="99"/>
    <w:pPr>
      <w:spacing w:line="240" w:lineRule="auto"/>
      <w:ind w:firstLine="420"/>
    </w:pPr>
    <w:rPr>
      <w:szCs w:val="22"/>
    </w:rPr>
  </w:style>
  <w:style w:type="paragraph" w:customStyle="1" w:styleId="448">
    <w:name w:val="正文SONG"/>
    <w:basedOn w:val="1"/>
    <w:autoRedefine/>
    <w:qFormat/>
    <w:uiPriority w:val="99"/>
    <w:pPr>
      <w:ind w:firstLine="210"/>
    </w:pPr>
    <w:rPr>
      <w:rFonts w:ascii="仿宋_GB2312" w:hAnsi="宋体" w:eastAsia="仿宋_GB2312"/>
      <w:sz w:val="30"/>
      <w:szCs w:val="30"/>
    </w:rPr>
  </w:style>
  <w:style w:type="paragraph" w:customStyle="1" w:styleId="449">
    <w:name w:val="表格正文"/>
    <w:basedOn w:val="1"/>
    <w:autoRedefine/>
    <w:qFormat/>
    <w:uiPriority w:val="0"/>
    <w:pPr>
      <w:ind w:firstLine="883"/>
      <w:jc w:val="left"/>
    </w:pPr>
    <w:rPr>
      <w:rFonts w:ascii="Arial" w:hAnsi="Arial" w:eastAsia="仿宋" w:cs="宋体"/>
      <w:szCs w:val="24"/>
    </w:rPr>
  </w:style>
  <w:style w:type="paragraph" w:customStyle="1" w:styleId="450">
    <w:name w:val="z-Top of Form1"/>
    <w:next w:val="1"/>
    <w:autoRedefine/>
    <w:qFormat/>
    <w:uiPriority w:val="99"/>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451">
    <w:name w:val="终结线"/>
    <w:basedOn w:val="1"/>
    <w:autoRedefine/>
    <w:qFormat/>
    <w:uiPriority w:val="99"/>
    <w:pPr>
      <w:framePr w:hSpace="181" w:vSpace="181" w:wrap="around" w:vAnchor="text" w:hAnchor="margin" w:xAlign="center" w:y="284"/>
      <w:spacing w:line="240" w:lineRule="auto"/>
    </w:pPr>
    <w:rPr>
      <w:rFonts w:ascii="Times New Roman" w:hAnsi="Times New Roman"/>
      <w:szCs w:val="24"/>
    </w:rPr>
  </w:style>
  <w:style w:type="paragraph" w:customStyle="1" w:styleId="452">
    <w:name w:val="默认段落字体 Para Char Char Char1 Char"/>
    <w:basedOn w:val="1"/>
    <w:autoRedefine/>
    <w:qFormat/>
    <w:uiPriority w:val="99"/>
    <w:pPr>
      <w:ind w:left="420" w:firstLine="420"/>
    </w:pPr>
    <w:rPr>
      <w:rFonts w:ascii="Times New Roman" w:hAnsi="Times New Roman"/>
      <w:sz w:val="24"/>
      <w:szCs w:val="21"/>
    </w:rPr>
  </w:style>
  <w:style w:type="paragraph" w:customStyle="1" w:styleId="453">
    <w:name w:val="H6"/>
    <w:basedOn w:val="1"/>
    <w:next w:val="1"/>
    <w:autoRedefine/>
    <w:qFormat/>
    <w:uiPriority w:val="99"/>
    <w:pPr>
      <w:keepNext/>
      <w:spacing w:before="100" w:after="100" w:line="240" w:lineRule="auto"/>
      <w:jc w:val="left"/>
      <w:outlineLvl w:val="6"/>
    </w:pPr>
    <w:rPr>
      <w:rFonts w:ascii="Times New Roman" w:hAnsi="Times New Roman"/>
      <w:b/>
      <w:sz w:val="16"/>
    </w:rPr>
  </w:style>
  <w:style w:type="paragraph" w:customStyle="1" w:styleId="454">
    <w:name w:val="Body text|3"/>
    <w:basedOn w:val="1"/>
    <w:autoRedefine/>
    <w:qFormat/>
    <w:uiPriority w:val="0"/>
    <w:pPr>
      <w:spacing w:after="200"/>
      <w:ind w:firstLine="300"/>
    </w:pPr>
    <w:rPr>
      <w:rFonts w:ascii="仿宋" w:hAnsi="仿宋" w:eastAsia="仿宋" w:cs="仿宋"/>
      <w:sz w:val="28"/>
      <w:szCs w:val="28"/>
    </w:rPr>
  </w:style>
  <w:style w:type="paragraph" w:customStyle="1" w:styleId="455">
    <w:name w:val="列出段落5"/>
    <w:basedOn w:val="1"/>
    <w:autoRedefine/>
    <w:qFormat/>
    <w:uiPriority w:val="99"/>
    <w:pPr>
      <w:spacing w:line="240" w:lineRule="auto"/>
      <w:ind w:firstLine="420"/>
    </w:pPr>
    <w:rPr>
      <w:rFonts w:ascii="Times New Roman" w:hAnsi="Times New Roman"/>
      <w:szCs w:val="21"/>
    </w:rPr>
  </w:style>
  <w:style w:type="paragraph" w:customStyle="1" w:styleId="456">
    <w:name w:val="xl76"/>
    <w:basedOn w:val="1"/>
    <w:autoRedefine/>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57">
    <w:name w:val="封面标准文稿类别2"/>
    <w:basedOn w:val="445"/>
    <w:autoRedefine/>
    <w:qFormat/>
    <w:uiPriority w:val="99"/>
    <w:pPr>
      <w:framePr w:y="4468"/>
    </w:pPr>
  </w:style>
  <w:style w:type="paragraph" w:customStyle="1" w:styleId="458">
    <w:name w:val="附录标题"/>
    <w:basedOn w:val="351"/>
    <w:next w:val="351"/>
    <w:autoRedefine/>
    <w:qFormat/>
    <w:uiPriority w:val="99"/>
    <w:pPr>
      <w:tabs>
        <w:tab w:val="center" w:pos="4201"/>
        <w:tab w:val="right" w:leader="dot" w:pos="9298"/>
      </w:tabs>
      <w:ind w:firstLine="0"/>
      <w:jc w:val="center"/>
    </w:pPr>
    <w:rPr>
      <w:rFonts w:ascii="黑体" w:hAnsi="Times New Roman" w:eastAsia="黑体"/>
      <w:szCs w:val="22"/>
    </w:rPr>
  </w:style>
  <w:style w:type="paragraph" w:customStyle="1" w:styleId="459">
    <w:name w:val="目次、标准名称标题"/>
    <w:basedOn w:val="1"/>
    <w:next w:val="351"/>
    <w:autoRedefine/>
    <w:qFormat/>
    <w:uiPriority w:val="99"/>
    <w:pPr>
      <w:keepNext/>
      <w:pageBreakBefore/>
      <w:widowControl/>
      <w:shd w:val="clear" w:color="FFFFFF" w:fill="FFFFFF"/>
      <w:spacing w:before="640" w:after="560" w:line="460" w:lineRule="exact"/>
      <w:jc w:val="center"/>
      <w:outlineLvl w:val="0"/>
    </w:pPr>
    <w:rPr>
      <w:rFonts w:ascii="黑体" w:hAnsi="Times New Roman" w:eastAsia="黑体"/>
      <w:sz w:val="32"/>
    </w:rPr>
  </w:style>
  <w:style w:type="paragraph" w:customStyle="1" w:styleId="460">
    <w:name w:val="font7"/>
    <w:basedOn w:val="1"/>
    <w:autoRedefine/>
    <w:qFormat/>
    <w:uiPriority w:val="0"/>
    <w:pPr>
      <w:widowControl/>
      <w:spacing w:before="100" w:beforeAutospacing="1" w:after="100" w:afterAutospacing="1" w:line="240" w:lineRule="auto"/>
      <w:jc w:val="left"/>
    </w:pPr>
    <w:rPr>
      <w:rFonts w:ascii="Times New Roman" w:hAnsi="Times New Roman"/>
      <w:sz w:val="20"/>
    </w:rPr>
  </w:style>
  <w:style w:type="paragraph" w:customStyle="1" w:styleId="461">
    <w:name w:val="xl6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color w:val="000000"/>
      <w:szCs w:val="21"/>
    </w:rPr>
  </w:style>
  <w:style w:type="paragraph" w:customStyle="1" w:styleId="462">
    <w:name w:val="xl8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新宋体" w:hAnsi="新宋体" w:eastAsia="新宋体" w:cs="宋体"/>
      <w:sz w:val="20"/>
    </w:rPr>
  </w:style>
  <w:style w:type="paragraph" w:customStyle="1" w:styleId="463">
    <w:name w:val="xl8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464">
    <w:name w:val="封面正文"/>
    <w:autoRedefine/>
    <w:qFormat/>
    <w:uiPriority w:val="99"/>
    <w:pPr>
      <w:jc w:val="both"/>
    </w:pPr>
    <w:rPr>
      <w:rFonts w:hint="default" w:ascii="Times New Roman" w:hAnsi="Times New Roman" w:eastAsia="宋体" w:cs="Times New Roman"/>
      <w:lang w:val="en-US" w:eastAsia="zh-CN" w:bidi="ar-SA"/>
    </w:rPr>
  </w:style>
  <w:style w:type="paragraph" w:customStyle="1" w:styleId="465">
    <w:name w:val="字母编号列项（一级）"/>
    <w:autoRedefine/>
    <w:qFormat/>
    <w:uiPriority w:val="99"/>
    <w:pPr>
      <w:tabs>
        <w:tab w:val="left" w:pos="839"/>
      </w:tabs>
      <w:ind w:left="839" w:hanging="419"/>
      <w:jc w:val="both"/>
    </w:pPr>
    <w:rPr>
      <w:rFonts w:hint="default" w:ascii="宋体" w:hAnsi="Times New Roman" w:eastAsia="宋体" w:cs="Times New Roman"/>
      <w:sz w:val="21"/>
      <w:lang w:val="en-US" w:eastAsia="zh-CN" w:bidi="ar-SA"/>
    </w:rPr>
  </w:style>
  <w:style w:type="paragraph" w:customStyle="1" w:styleId="466">
    <w:name w:val="附录二级无"/>
    <w:basedOn w:val="432"/>
    <w:autoRedefine/>
    <w:qFormat/>
    <w:uiPriority w:val="99"/>
    <w:rPr>
      <w:rFonts w:ascii="宋体" w:eastAsia="宋体"/>
      <w:szCs w:val="21"/>
    </w:rPr>
  </w:style>
  <w:style w:type="paragraph" w:customStyle="1" w:styleId="467">
    <w:name w:val="xl65"/>
    <w:basedOn w:val="1"/>
    <w:autoRedefine/>
    <w:qFormat/>
    <w:uiPriority w:val="0"/>
    <w:pPr>
      <w:widowControl/>
      <w:spacing w:before="100" w:beforeAutospacing="1" w:after="100" w:afterAutospacing="1" w:line="240" w:lineRule="auto"/>
      <w:jc w:val="center"/>
    </w:pPr>
    <w:rPr>
      <w:rFonts w:ascii="宋体" w:hAnsi="宋体" w:cs="宋体"/>
      <w:sz w:val="24"/>
      <w:szCs w:val="24"/>
    </w:rPr>
  </w:style>
  <w:style w:type="paragraph" w:customStyle="1" w:styleId="468">
    <w:name w:val="☆ 正文"/>
    <w:basedOn w:val="1"/>
    <w:autoRedefine/>
    <w:qFormat/>
    <w:uiPriority w:val="99"/>
    <w:pPr>
      <w:spacing w:line="240" w:lineRule="auto"/>
    </w:pPr>
    <w:rPr>
      <w:rFonts w:ascii="Times New Roman" w:hAnsi="Times New Roman"/>
    </w:rPr>
  </w:style>
  <w:style w:type="paragraph" w:customStyle="1" w:styleId="469">
    <w:name w:val="空半行"/>
    <w:basedOn w:val="1"/>
    <w:autoRedefine/>
    <w:qFormat/>
    <w:uiPriority w:val="99"/>
    <w:pPr>
      <w:spacing w:line="120" w:lineRule="exact"/>
    </w:pPr>
    <w:rPr>
      <w:rFonts w:ascii="Times New Roman" w:hAnsi="Times New Roman" w:eastAsia="仿宋_GB2312"/>
      <w:color w:val="FFFFFF"/>
      <w:sz w:val="30"/>
    </w:rPr>
  </w:style>
  <w:style w:type="paragraph" w:customStyle="1" w:styleId="470">
    <w:name w:val="附录图标题"/>
    <w:basedOn w:val="1"/>
    <w:next w:val="351"/>
    <w:autoRedefine/>
    <w:qFormat/>
    <w:uiPriority w:val="99"/>
    <w:pPr>
      <w:tabs>
        <w:tab w:val="left" w:pos="363"/>
      </w:tabs>
      <w:spacing w:line="240" w:lineRule="auto"/>
      <w:jc w:val="center"/>
    </w:pPr>
    <w:rPr>
      <w:rFonts w:ascii="黑体" w:hAnsi="Times New Roman" w:eastAsia="黑体"/>
      <w:szCs w:val="21"/>
    </w:rPr>
  </w:style>
  <w:style w:type="paragraph" w:customStyle="1" w:styleId="471">
    <w:name w:val="目次、索引正文"/>
    <w:autoRedefine/>
    <w:qFormat/>
    <w:uiPriority w:val="99"/>
    <w:pPr>
      <w:spacing w:line="320" w:lineRule="exact"/>
      <w:jc w:val="both"/>
    </w:pPr>
    <w:rPr>
      <w:rFonts w:hint="default" w:ascii="宋体" w:hAnsi="Times New Roman" w:eastAsia="宋体" w:cs="Times New Roman"/>
      <w:sz w:val="21"/>
      <w:lang w:val="en-US" w:eastAsia="zh-CN" w:bidi="ar-SA"/>
    </w:rPr>
  </w:style>
  <w:style w:type="paragraph" w:customStyle="1" w:styleId="472">
    <w:name w:val="参考文献"/>
    <w:basedOn w:val="1"/>
    <w:next w:val="351"/>
    <w:autoRedefine/>
    <w:qFormat/>
    <w:uiPriority w:val="99"/>
    <w:pPr>
      <w:keepNext/>
      <w:pageBreakBefore/>
      <w:widowControl/>
      <w:shd w:val="clear" w:color="FFFFFF" w:fill="FFFFFF"/>
      <w:spacing w:before="640" w:after="200" w:line="240" w:lineRule="auto"/>
      <w:jc w:val="center"/>
      <w:outlineLvl w:val="0"/>
    </w:pPr>
    <w:rPr>
      <w:rFonts w:ascii="黑体" w:hAnsi="Times New Roman" w:eastAsia="黑体"/>
    </w:rPr>
  </w:style>
  <w:style w:type="paragraph" w:customStyle="1" w:styleId="473">
    <w:name w:val="+标题4"/>
    <w:basedOn w:val="192"/>
    <w:autoRedefine/>
    <w:qFormat/>
    <w:uiPriority w:val="99"/>
    <w:pPr>
      <w:widowControl w:val="0"/>
      <w:spacing w:line="500" w:lineRule="exact"/>
      <w:jc w:val="both"/>
    </w:pPr>
    <w:rPr>
      <w:rFonts w:ascii="Times New Roman" w:hAnsi="Times New Roman" w:eastAsia="宋体"/>
      <w:b/>
      <w:sz w:val="24"/>
    </w:rPr>
  </w:style>
  <w:style w:type="paragraph" w:customStyle="1" w:styleId="474">
    <w:name w:val="示例后文字"/>
    <w:basedOn w:val="351"/>
    <w:next w:val="351"/>
    <w:autoRedefine/>
    <w:qFormat/>
    <w:uiPriority w:val="99"/>
    <w:pPr>
      <w:tabs>
        <w:tab w:val="center" w:pos="4201"/>
        <w:tab w:val="right" w:leader="dot" w:pos="9298"/>
      </w:tabs>
      <w:ind w:firstLine="360"/>
    </w:pPr>
    <w:rPr>
      <w:rFonts w:hAnsi="Times New Roman" w:eastAsia="宋体"/>
      <w:sz w:val="18"/>
      <w:szCs w:val="22"/>
    </w:rPr>
  </w:style>
  <w:style w:type="paragraph" w:customStyle="1" w:styleId="475">
    <w:name w:val="三级无"/>
    <w:basedOn w:val="411"/>
    <w:autoRedefine/>
    <w:qFormat/>
    <w:uiPriority w:val="99"/>
    <w:rPr>
      <w:rFonts w:ascii="宋体" w:eastAsia="宋体"/>
    </w:rPr>
  </w:style>
  <w:style w:type="paragraph" w:customStyle="1" w:styleId="476">
    <w:name w:val="xl8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pPr>
    <w:rPr>
      <w:rFonts w:ascii="宋体" w:hAnsi="宋体" w:cs="宋体"/>
      <w:b/>
      <w:bCs/>
      <w:sz w:val="20"/>
    </w:rPr>
  </w:style>
  <w:style w:type="paragraph" w:customStyle="1" w:styleId="477">
    <w:name w:val="H1"/>
    <w:basedOn w:val="1"/>
    <w:next w:val="1"/>
    <w:autoRedefine/>
    <w:qFormat/>
    <w:uiPriority w:val="99"/>
    <w:pPr>
      <w:keepNext/>
      <w:spacing w:before="100" w:after="100" w:line="240" w:lineRule="auto"/>
      <w:jc w:val="left"/>
      <w:outlineLvl w:val="1"/>
    </w:pPr>
    <w:rPr>
      <w:rFonts w:ascii="Times New Roman" w:hAnsi="Times New Roman"/>
      <w:b/>
      <w:sz w:val="48"/>
    </w:rPr>
  </w:style>
  <w:style w:type="paragraph" w:customStyle="1" w:styleId="478">
    <w:name w:val="普通文字"/>
    <w:basedOn w:val="1"/>
    <w:next w:val="1"/>
    <w:autoRedefine/>
    <w:qFormat/>
    <w:uiPriority w:val="99"/>
    <w:pPr>
      <w:spacing w:line="240" w:lineRule="auto"/>
    </w:pPr>
    <w:rPr>
      <w:rFonts w:ascii="宋体" w:hAnsi="Times New Roman"/>
      <w:sz w:val="24"/>
    </w:rPr>
  </w:style>
  <w:style w:type="paragraph" w:customStyle="1" w:styleId="479">
    <w:name w:val="标准称谓"/>
    <w:next w:val="1"/>
    <w:autoRedefine/>
    <w:qFormat/>
    <w:uiPriority w:val="99"/>
    <w:pPr>
      <w:framePr w:w="9639" w:h="624" w:hRule="exact" w:hSpace="181" w:vSpace="181" w:wrap="around" w:vAnchor="page" w:hAnchor="page" w:x="1418" w:y="2285"/>
      <w:widowControl w:val="0"/>
      <w:spacing w:line="240" w:lineRule="atLeast"/>
      <w:jc w:val="both"/>
    </w:pPr>
    <w:rPr>
      <w:rFonts w:hint="default" w:ascii="宋体" w:hAnsi="Times New Roman" w:eastAsia="宋体" w:cs="Times New Roman"/>
      <w:b/>
      <w:bCs/>
      <w:spacing w:val="20"/>
      <w:sz w:val="48"/>
      <w:lang w:val="en-US" w:eastAsia="zh-CN" w:bidi="ar-SA"/>
    </w:rPr>
  </w:style>
  <w:style w:type="paragraph" w:customStyle="1" w:styleId="480">
    <w:name w:val="xl82"/>
    <w:basedOn w:val="1"/>
    <w:autoRedefine/>
    <w:qFormat/>
    <w:uiPriority w:val="0"/>
    <w:pPr>
      <w:widowControl/>
      <w:pBdr>
        <w:top w:val="single" w:color="000000" w:sz="4" w:space="0"/>
        <w:right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481">
    <w:name w:val="tableheading"/>
    <w:basedOn w:val="1"/>
    <w:autoRedefine/>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482">
    <w:name w:val="标题 11"/>
    <w:basedOn w:val="1"/>
    <w:autoRedefine/>
    <w:qFormat/>
    <w:uiPriority w:val="99"/>
    <w:pPr>
      <w:spacing w:line="240" w:lineRule="auto"/>
      <w:ind w:left="102"/>
      <w:jc w:val="left"/>
      <w:outlineLvl w:val="1"/>
    </w:pPr>
    <w:rPr>
      <w:rFonts w:ascii="宋体" w:hAnsi="宋体"/>
      <w:sz w:val="31"/>
      <w:szCs w:val="31"/>
      <w:lang w:eastAsia="en-US"/>
    </w:rPr>
  </w:style>
  <w:style w:type="paragraph" w:customStyle="1" w:styleId="483">
    <w:name w:val="xl78"/>
    <w:basedOn w:val="1"/>
    <w:autoRedefine/>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84">
    <w:name w:val="条文脚注"/>
    <w:basedOn w:val="252"/>
    <w:autoRedefine/>
    <w:qFormat/>
    <w:uiPriority w:val="99"/>
    <w:pPr>
      <w:ind w:left="0" w:firstLine="0"/>
      <w:jc w:val="both"/>
    </w:pPr>
  </w:style>
  <w:style w:type="paragraph" w:customStyle="1" w:styleId="485">
    <w:name w:val="列项说明"/>
    <w:basedOn w:val="1"/>
    <w:autoRedefine/>
    <w:qFormat/>
    <w:uiPriority w:val="99"/>
    <w:pPr>
      <w:spacing w:line="320" w:lineRule="exact"/>
      <w:ind w:left="400" w:hanging="200"/>
      <w:jc w:val="left"/>
    </w:pPr>
    <w:rPr>
      <w:rFonts w:ascii="宋体" w:hAnsi="Times New Roman"/>
    </w:rPr>
  </w:style>
  <w:style w:type="paragraph" w:customStyle="1" w:styleId="486">
    <w:name w:val="样式 标题 3 + (中文) 黑体 小四 非加粗 段前: 7.8 磅 段后: 0 磅 行距: 固定值 20 磅"/>
    <w:basedOn w:val="191"/>
    <w:autoRedefine/>
    <w:qFormat/>
    <w:uiPriority w:val="99"/>
    <w:pPr>
      <w:widowControl w:val="0"/>
      <w:tabs>
        <w:tab w:val="left" w:pos="7200"/>
      </w:tabs>
      <w:spacing w:before="0" w:after="0" w:line="400" w:lineRule="exact"/>
      <w:ind w:left="0" w:firstLine="0"/>
      <w:jc w:val="left"/>
    </w:pPr>
    <w:rPr>
      <w:rFonts w:ascii="宋体" w:hAnsi="宋体" w:eastAsia="黑体" w:cs="宋体"/>
      <w:sz w:val="30"/>
    </w:rPr>
  </w:style>
  <w:style w:type="paragraph" w:customStyle="1" w:styleId="487">
    <w:name w:val="列项说明数字编号"/>
    <w:autoRedefine/>
    <w:qFormat/>
    <w:uiPriority w:val="99"/>
    <w:pPr>
      <w:ind w:left="600" w:hanging="200"/>
    </w:pPr>
    <w:rPr>
      <w:rFonts w:hint="default" w:ascii="宋体" w:hAnsi="Times New Roman" w:eastAsia="宋体" w:cs="Times New Roman"/>
      <w:sz w:val="21"/>
      <w:lang w:val="en-US" w:eastAsia="zh-CN" w:bidi="ar-SA"/>
    </w:rPr>
  </w:style>
  <w:style w:type="paragraph" w:customStyle="1" w:styleId="488">
    <w:name w:val="正文表标题"/>
    <w:next w:val="351"/>
    <w:autoRedefine/>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489">
    <w:name w:val="附录图标号"/>
    <w:basedOn w:val="1"/>
    <w:autoRedefine/>
    <w:qFormat/>
    <w:uiPriority w:val="99"/>
    <w:pPr>
      <w:keepNext/>
      <w:pageBreakBefore/>
      <w:widowControl/>
      <w:spacing w:line="14" w:lineRule="exact"/>
      <w:ind w:firstLine="363"/>
      <w:jc w:val="center"/>
      <w:outlineLvl w:val="0"/>
    </w:pPr>
    <w:rPr>
      <w:rFonts w:ascii="Times New Roman" w:hAnsi="Times New Roman"/>
      <w:color w:val="FFFFFF"/>
      <w:szCs w:val="24"/>
    </w:rPr>
  </w:style>
  <w:style w:type="paragraph" w:customStyle="1" w:styleId="490">
    <w:name w:val="附录四级无"/>
    <w:basedOn w:val="430"/>
    <w:autoRedefine/>
    <w:qFormat/>
    <w:uiPriority w:val="99"/>
    <w:rPr>
      <w:rFonts w:ascii="宋体" w:eastAsia="宋体"/>
      <w:szCs w:val="21"/>
    </w:rPr>
  </w:style>
  <w:style w:type="paragraph" w:customStyle="1" w:styleId="491">
    <w:name w:val="xl6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right"/>
    </w:pPr>
    <w:rPr>
      <w:rFonts w:ascii="宋体" w:hAnsi="宋体" w:cs="宋体"/>
      <w:color w:val="000000"/>
      <w:szCs w:val="21"/>
    </w:rPr>
  </w:style>
  <w:style w:type="paragraph" w:customStyle="1" w:styleId="492">
    <w:name w:val="图的脚注"/>
    <w:next w:val="351"/>
    <w:autoRedefine/>
    <w:qFormat/>
    <w:uiPriority w:val="99"/>
    <w:pPr>
      <w:widowControl w:val="0"/>
      <w:ind w:left="840" w:hanging="420"/>
      <w:jc w:val="both"/>
    </w:pPr>
    <w:rPr>
      <w:rFonts w:hint="default" w:ascii="宋体" w:hAnsi="Times New Roman" w:eastAsia="宋体" w:cs="Times New Roman"/>
      <w:sz w:val="18"/>
      <w:lang w:val="en-US" w:eastAsia="zh-CN" w:bidi="ar-SA"/>
    </w:rPr>
  </w:style>
  <w:style w:type="paragraph" w:customStyle="1" w:styleId="493">
    <w:name w:val="标准标志"/>
    <w:next w:val="1"/>
    <w:autoRedefine/>
    <w:qFormat/>
    <w:uiPriority w:val="99"/>
    <w:pPr>
      <w:framePr w:w="2546" w:h="1389" w:hRule="exact" w:hSpace="181" w:vSpace="181" w:wrap="around" w:vAnchor="margin" w:hAnchor="margin" w:x="6521" w:y="397"/>
      <w:shd w:val="solid" w:color="FFFFFF" w:fill="FFFFFF"/>
      <w:spacing w:line="240" w:lineRule="atLeast"/>
      <w:jc w:val="right"/>
    </w:pPr>
    <w:rPr>
      <w:rFonts w:hint="default" w:ascii="Times New Roman" w:hAnsi="Times New Roman" w:eastAsia="宋体" w:cs="Times New Roman"/>
      <w:b/>
      <w:sz w:val="96"/>
      <w:szCs w:val="96"/>
      <w:lang w:val="en-US" w:eastAsia="zh-CN" w:bidi="ar-SA"/>
    </w:rPr>
  </w:style>
  <w:style w:type="paragraph" w:customStyle="1" w:styleId="494">
    <w:name w:val="Definition List"/>
    <w:basedOn w:val="1"/>
    <w:next w:val="495"/>
    <w:autoRedefine/>
    <w:qFormat/>
    <w:uiPriority w:val="99"/>
    <w:pPr>
      <w:spacing w:line="240" w:lineRule="auto"/>
      <w:ind w:left="360"/>
      <w:jc w:val="left"/>
    </w:pPr>
    <w:rPr>
      <w:rFonts w:ascii="Times New Roman" w:hAnsi="Times New Roman"/>
      <w:sz w:val="24"/>
    </w:rPr>
  </w:style>
  <w:style w:type="paragraph" w:customStyle="1" w:styleId="495">
    <w:name w:val="Definition Term"/>
    <w:basedOn w:val="1"/>
    <w:next w:val="494"/>
    <w:autoRedefine/>
    <w:qFormat/>
    <w:uiPriority w:val="99"/>
    <w:pPr>
      <w:spacing w:line="240" w:lineRule="auto"/>
      <w:jc w:val="left"/>
    </w:pPr>
    <w:rPr>
      <w:rFonts w:ascii="Times New Roman" w:hAnsi="Times New Roman"/>
      <w:sz w:val="24"/>
    </w:rPr>
  </w:style>
  <w:style w:type="paragraph" w:customStyle="1" w:styleId="496">
    <w:name w:val="表格"/>
    <w:basedOn w:val="1"/>
    <w:next w:val="39"/>
    <w:autoRedefine/>
    <w:qFormat/>
    <w:uiPriority w:val="99"/>
    <w:pPr>
      <w:spacing w:line="240" w:lineRule="auto"/>
      <w:jc w:val="center"/>
    </w:pPr>
    <w:rPr>
      <w:rFonts w:ascii="华文细黑" w:hAnsi="华文细黑"/>
    </w:rPr>
  </w:style>
  <w:style w:type="paragraph" w:customStyle="1" w:styleId="497">
    <w:name w:val="示例"/>
    <w:next w:val="498"/>
    <w:autoRedefine/>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498">
    <w:name w:val="示例内容"/>
    <w:autoRedefine/>
    <w:qFormat/>
    <w:uiPriority w:val="99"/>
    <w:pPr>
      <w:ind w:firstLine="200"/>
    </w:pPr>
    <w:rPr>
      <w:rFonts w:hint="default" w:ascii="宋体" w:hAnsi="Times New Roman" w:eastAsia="宋体" w:cs="Times New Roman"/>
      <w:sz w:val="18"/>
      <w:szCs w:val="18"/>
      <w:lang w:val="en-US" w:eastAsia="zh-CN" w:bidi="ar-SA"/>
    </w:rPr>
  </w:style>
  <w:style w:type="paragraph" w:customStyle="1" w:styleId="499">
    <w:name w:val="列项●（二级）"/>
    <w:autoRedefine/>
    <w:qFormat/>
    <w:uiPriority w:val="99"/>
    <w:pPr>
      <w:tabs>
        <w:tab w:val="left" w:pos="840"/>
        <w:tab w:val="left" w:pos="1140"/>
      </w:tabs>
      <w:ind w:left="726" w:hanging="363"/>
      <w:jc w:val="both"/>
    </w:pPr>
    <w:rPr>
      <w:rFonts w:hint="default" w:ascii="宋体" w:hAnsi="Times New Roman" w:eastAsia="宋体" w:cs="Times New Roman"/>
      <w:sz w:val="21"/>
      <w:lang w:val="en-US" w:eastAsia="zh-CN" w:bidi="ar-SA"/>
    </w:rPr>
  </w:style>
  <w:style w:type="paragraph" w:customStyle="1" w:styleId="500">
    <w:name w:val="p17"/>
    <w:basedOn w:val="1"/>
    <w:autoRedefine/>
    <w:qFormat/>
    <w:uiPriority w:val="99"/>
    <w:pPr>
      <w:widowControl/>
      <w:spacing w:line="240" w:lineRule="auto"/>
      <w:ind w:firstLine="420"/>
    </w:pPr>
    <w:rPr>
      <w:rFonts w:ascii="仿宋_GB2312" w:hAnsi="宋体" w:eastAsia="仿宋_GB2312" w:cs="宋体"/>
      <w:sz w:val="24"/>
      <w:szCs w:val="24"/>
    </w:rPr>
  </w:style>
  <w:style w:type="paragraph" w:customStyle="1" w:styleId="501">
    <w:name w:val="附录三级无"/>
    <w:basedOn w:val="431"/>
    <w:autoRedefine/>
    <w:qFormat/>
    <w:uiPriority w:val="99"/>
    <w:pPr>
      <w:numPr>
        <w:ilvl w:val="1"/>
        <w:numId w:val="0"/>
      </w:numPr>
    </w:pPr>
    <w:rPr>
      <w:rFonts w:ascii="宋体" w:eastAsia="宋体"/>
      <w:szCs w:val="21"/>
    </w:rPr>
  </w:style>
  <w:style w:type="paragraph" w:customStyle="1" w:styleId="502">
    <w:name w:val="tabletext"/>
    <w:basedOn w:val="1"/>
    <w:autoRedefine/>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03">
    <w:name w:val="列项◆（三级）"/>
    <w:basedOn w:val="1"/>
    <w:autoRedefine/>
    <w:qFormat/>
    <w:uiPriority w:val="99"/>
    <w:pPr>
      <w:tabs>
        <w:tab w:val="left" w:pos="1678"/>
      </w:tabs>
      <w:spacing w:line="240" w:lineRule="auto"/>
      <w:ind w:left="1678" w:hanging="414"/>
    </w:pPr>
    <w:rPr>
      <w:rFonts w:ascii="宋体" w:hAnsi="Times New Roman"/>
      <w:szCs w:val="21"/>
    </w:rPr>
  </w:style>
  <w:style w:type="paragraph" w:customStyle="1" w:styleId="504">
    <w:name w:val="文献分类号"/>
    <w:autoRedefine/>
    <w:qFormat/>
    <w:uiPriority w:val="99"/>
    <w:pPr>
      <w:framePr w:hSpace="180" w:vSpace="180" w:wrap="around" w:vAnchor="margin" w:hAnchor="margin" w:y="1"/>
      <w:widowControl w:val="0"/>
    </w:pPr>
    <w:rPr>
      <w:rFonts w:hint="default" w:ascii="黑体" w:hAnsi="Times New Roman" w:eastAsia="黑体" w:cs="Times New Roman"/>
      <w:sz w:val="21"/>
      <w:szCs w:val="21"/>
      <w:lang w:val="en-US" w:eastAsia="zh-CN" w:bidi="ar-SA"/>
    </w:rPr>
  </w:style>
  <w:style w:type="paragraph" w:customStyle="1" w:styleId="505">
    <w:name w:val="xl63"/>
    <w:basedOn w:val="1"/>
    <w:autoRedefine/>
    <w:qFormat/>
    <w:uiPriority w:val="0"/>
    <w:pPr>
      <w:widowControl/>
      <w:spacing w:before="100" w:beforeAutospacing="1" w:after="100" w:afterAutospacing="1" w:line="240" w:lineRule="auto"/>
      <w:jc w:val="left"/>
    </w:pPr>
    <w:rPr>
      <w:rFonts w:ascii="黑体" w:hAnsi="黑体" w:eastAsia="黑体" w:cs="宋体"/>
      <w:color w:val="000000"/>
      <w:szCs w:val="21"/>
    </w:rPr>
  </w:style>
  <w:style w:type="paragraph" w:customStyle="1" w:styleId="506">
    <w:name w:val="附录标识"/>
    <w:basedOn w:val="1"/>
    <w:next w:val="351"/>
    <w:autoRedefine/>
    <w:qFormat/>
    <w:uiPriority w:val="99"/>
    <w:pPr>
      <w:keepNext/>
      <w:widowControl/>
      <w:shd w:val="clear" w:color="FFFFFF" w:fill="FFFFFF"/>
      <w:tabs>
        <w:tab w:val="left" w:pos="6405"/>
      </w:tabs>
      <w:spacing w:before="640" w:after="280" w:line="240" w:lineRule="auto"/>
      <w:jc w:val="center"/>
      <w:outlineLvl w:val="0"/>
    </w:pPr>
    <w:rPr>
      <w:rFonts w:ascii="黑体" w:hAnsi="Times New Roman" w:eastAsia="黑体"/>
    </w:rPr>
  </w:style>
  <w:style w:type="paragraph" w:customStyle="1" w:styleId="507">
    <w:name w:val="Char1"/>
    <w:basedOn w:val="1"/>
    <w:autoRedefine/>
    <w:qFormat/>
    <w:uiPriority w:val="99"/>
    <w:rPr>
      <w:rFonts w:ascii="Times New Roman" w:hAnsi="Times New Roman"/>
      <w:sz w:val="20"/>
    </w:rPr>
  </w:style>
  <w:style w:type="paragraph" w:customStyle="1" w:styleId="508">
    <w:name w:val="正文公式编号制表符"/>
    <w:basedOn w:val="351"/>
    <w:next w:val="351"/>
    <w:autoRedefine/>
    <w:qFormat/>
    <w:uiPriority w:val="99"/>
    <w:pPr>
      <w:tabs>
        <w:tab w:val="center" w:pos="4201"/>
        <w:tab w:val="right" w:leader="dot" w:pos="9298"/>
      </w:tabs>
      <w:ind w:firstLine="0"/>
    </w:pPr>
    <w:rPr>
      <w:rFonts w:hAnsi="Times New Roman" w:eastAsia="宋体"/>
      <w:szCs w:val="22"/>
    </w:rPr>
  </w:style>
  <w:style w:type="paragraph" w:customStyle="1" w:styleId="509">
    <w:name w:val="正文内容"/>
    <w:basedOn w:val="1"/>
    <w:autoRedefine/>
    <w:qFormat/>
    <w:uiPriority w:val="99"/>
    <w:pPr>
      <w:ind w:firstLine="480"/>
      <w:jc w:val="left"/>
    </w:pPr>
    <w:rPr>
      <w:rFonts w:ascii="Arial" w:hAnsi="Arial"/>
      <w:sz w:val="24"/>
      <w:szCs w:val="21"/>
    </w:rPr>
  </w:style>
  <w:style w:type="paragraph" w:customStyle="1" w:styleId="510">
    <w:name w:val="附录表标题"/>
    <w:basedOn w:val="1"/>
    <w:next w:val="351"/>
    <w:autoRedefine/>
    <w:qFormat/>
    <w:uiPriority w:val="99"/>
    <w:pPr>
      <w:tabs>
        <w:tab w:val="left" w:pos="180"/>
      </w:tabs>
      <w:spacing w:line="240" w:lineRule="auto"/>
      <w:jc w:val="center"/>
    </w:pPr>
    <w:rPr>
      <w:rFonts w:ascii="黑体" w:hAnsi="Times New Roman" w:eastAsia="黑体"/>
      <w:szCs w:val="21"/>
    </w:rPr>
  </w:style>
  <w:style w:type="paragraph" w:customStyle="1" w:styleId="511">
    <w:name w:val="xl6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12">
    <w:name w:val="前言、引言标题"/>
    <w:next w:val="351"/>
    <w:autoRedefine/>
    <w:qFormat/>
    <w:uiPriority w:val="99"/>
    <w:pPr>
      <w:keepNext/>
      <w:pageBreakBefore/>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513">
    <w:name w:val="xl81"/>
    <w:basedOn w:val="1"/>
    <w:autoRedefine/>
    <w:qFormat/>
    <w:uiPriority w:val="0"/>
    <w:pPr>
      <w:widowControl/>
      <w:pBdr>
        <w:top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514">
    <w:name w:val="xl72"/>
    <w:basedOn w:val="1"/>
    <w:autoRedefine/>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15">
    <w:name w:val="附录数字编号列项（二级）"/>
    <w:autoRedefine/>
    <w:qFormat/>
    <w:uiPriority w:val="99"/>
    <w:pPr>
      <w:tabs>
        <w:tab w:val="left" w:pos="840"/>
      </w:tabs>
      <w:ind w:left="839" w:hanging="419"/>
    </w:pPr>
    <w:rPr>
      <w:rFonts w:hint="default" w:ascii="宋体" w:hAnsi="Times New Roman" w:eastAsia="宋体" w:cs="Times New Roman"/>
      <w:sz w:val="21"/>
      <w:lang w:val="en-US" w:eastAsia="zh-CN" w:bidi="ar-SA"/>
    </w:rPr>
  </w:style>
  <w:style w:type="paragraph" w:customStyle="1" w:styleId="516">
    <w:name w:val="xl69"/>
    <w:basedOn w:val="1"/>
    <w:autoRedefine/>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17">
    <w:name w:val="xl8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518">
    <w:name w:val="1"/>
    <w:basedOn w:val="1"/>
    <w:autoRedefine/>
    <w:qFormat/>
    <w:uiPriority w:val="99"/>
    <w:pPr>
      <w:ind w:firstLine="200"/>
    </w:pPr>
    <w:rPr>
      <w:rFonts w:ascii="宋体" w:hAnsi="宋体" w:cs="宋体"/>
      <w:sz w:val="24"/>
      <w:szCs w:val="24"/>
    </w:rPr>
  </w:style>
  <w:style w:type="paragraph" w:customStyle="1" w:styleId="519">
    <w:name w:val="注×："/>
    <w:autoRedefine/>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520">
    <w:name w:val="标准书眉一"/>
    <w:autoRedefine/>
    <w:qFormat/>
    <w:uiPriority w:val="99"/>
    <w:pPr>
      <w:jc w:val="both"/>
    </w:pPr>
    <w:rPr>
      <w:rFonts w:hint="default" w:ascii="Times New Roman" w:hAnsi="Times New Roman" w:eastAsia="宋体" w:cs="Times New Roman"/>
      <w:lang w:val="en-US" w:eastAsia="zh-CN" w:bidi="ar-SA"/>
    </w:rPr>
  </w:style>
  <w:style w:type="paragraph" w:customStyle="1" w:styleId="521">
    <w:name w:val="xl89"/>
    <w:basedOn w:val="1"/>
    <w:autoRedefine/>
    <w:qFormat/>
    <w:uiPriority w:val="0"/>
    <w:pPr>
      <w:widowControl/>
      <w:spacing w:before="100" w:beforeAutospacing="1" w:after="100" w:afterAutospacing="1" w:line="240" w:lineRule="auto"/>
      <w:jc w:val="center"/>
    </w:pPr>
    <w:rPr>
      <w:rFonts w:ascii="宋体" w:hAnsi="宋体" w:cs="宋体"/>
      <w:color w:val="000000"/>
      <w:sz w:val="20"/>
    </w:rPr>
  </w:style>
  <w:style w:type="paragraph" w:customStyle="1" w:styleId="522">
    <w:name w:val="xl77"/>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23">
    <w:name w:val="font5"/>
    <w:basedOn w:val="1"/>
    <w:autoRedefine/>
    <w:qFormat/>
    <w:uiPriority w:val="0"/>
    <w:pPr>
      <w:widowControl/>
      <w:spacing w:before="100" w:beforeAutospacing="1" w:after="100" w:afterAutospacing="1" w:line="240" w:lineRule="auto"/>
      <w:jc w:val="left"/>
    </w:pPr>
    <w:rPr>
      <w:rFonts w:ascii="宋体" w:hAnsi="宋体" w:cs="宋体"/>
      <w:sz w:val="18"/>
      <w:szCs w:val="18"/>
    </w:rPr>
  </w:style>
  <w:style w:type="paragraph" w:customStyle="1" w:styleId="524">
    <w:name w:val="xl73"/>
    <w:basedOn w:val="1"/>
    <w:autoRedefine/>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line="240" w:lineRule="auto"/>
      <w:jc w:val="center"/>
    </w:pPr>
    <w:rPr>
      <w:rFonts w:ascii="方正小标宋_GBK" w:hAnsi="宋体" w:eastAsia="方正小标宋_GBK" w:cs="宋体"/>
      <w:sz w:val="40"/>
      <w:szCs w:val="40"/>
    </w:rPr>
  </w:style>
  <w:style w:type="paragraph" w:customStyle="1" w:styleId="525">
    <w:name w:val="xl8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sz w:val="20"/>
    </w:rPr>
  </w:style>
  <w:style w:type="paragraph" w:customStyle="1" w:styleId="526">
    <w:name w:val="封面标准名称2"/>
    <w:basedOn w:val="442"/>
    <w:autoRedefine/>
    <w:qFormat/>
    <w:uiPriority w:val="99"/>
    <w:pPr>
      <w:framePr w:y="4468"/>
    </w:pPr>
  </w:style>
  <w:style w:type="paragraph" w:customStyle="1" w:styleId="527">
    <w:name w:val="附录公式编号制表符"/>
    <w:basedOn w:val="1"/>
    <w:next w:val="351"/>
    <w:autoRedefine/>
    <w:qFormat/>
    <w:uiPriority w:val="99"/>
    <w:pPr>
      <w:widowControl/>
      <w:tabs>
        <w:tab w:val="center" w:pos="4201"/>
        <w:tab w:val="right" w:leader="dot" w:pos="9298"/>
      </w:tabs>
      <w:spacing w:line="240" w:lineRule="auto"/>
    </w:pPr>
    <w:rPr>
      <w:rFonts w:ascii="宋体" w:hAnsi="Times New Roman"/>
    </w:rPr>
  </w:style>
  <w:style w:type="paragraph" w:customStyle="1" w:styleId="528">
    <w:name w:val="Address"/>
    <w:basedOn w:val="1"/>
    <w:next w:val="1"/>
    <w:autoRedefine/>
    <w:qFormat/>
    <w:uiPriority w:val="99"/>
    <w:pPr>
      <w:spacing w:line="240" w:lineRule="auto"/>
      <w:jc w:val="left"/>
    </w:pPr>
    <w:rPr>
      <w:rFonts w:ascii="Times New Roman" w:hAnsi="Times New Roman"/>
      <w:i/>
      <w:sz w:val="24"/>
    </w:rPr>
  </w:style>
  <w:style w:type="paragraph" w:customStyle="1" w:styleId="529">
    <w:name w:val="标准书眉_奇数页"/>
    <w:next w:val="1"/>
    <w:autoRedefine/>
    <w:qFormat/>
    <w:uiPriority w:val="99"/>
    <w:pPr>
      <w:tabs>
        <w:tab w:val="center" w:pos="4154"/>
        <w:tab w:val="right" w:pos="8306"/>
      </w:tabs>
      <w:spacing w:after="220"/>
      <w:jc w:val="right"/>
    </w:pPr>
    <w:rPr>
      <w:rFonts w:hint="default" w:ascii="黑体" w:hAnsi="Times New Roman" w:eastAsia="黑体" w:cs="Times New Roman"/>
      <w:sz w:val="21"/>
      <w:szCs w:val="21"/>
      <w:lang w:val="en-US" w:eastAsia="zh-CN" w:bidi="ar-SA"/>
    </w:rPr>
  </w:style>
  <w:style w:type="paragraph" w:customStyle="1" w:styleId="530">
    <w:name w:val="xl90"/>
    <w:basedOn w:val="1"/>
    <w:autoRedefine/>
    <w:qFormat/>
    <w:uiPriority w:val="0"/>
    <w:pPr>
      <w:widowControl/>
      <w:shd w:val="clear" w:color="000000" w:fill="FFFF00"/>
      <w:spacing w:before="100" w:beforeAutospacing="1" w:after="100" w:afterAutospacing="1" w:line="240" w:lineRule="auto"/>
      <w:jc w:val="center"/>
    </w:pPr>
    <w:rPr>
      <w:rFonts w:ascii="宋体" w:hAnsi="宋体" w:cs="宋体"/>
      <w:color w:val="000000"/>
      <w:sz w:val="20"/>
    </w:rPr>
  </w:style>
  <w:style w:type="paragraph" w:customStyle="1" w:styleId="531">
    <w:name w:val="Blockquote"/>
    <w:basedOn w:val="1"/>
    <w:autoRedefine/>
    <w:qFormat/>
    <w:uiPriority w:val="0"/>
    <w:pPr>
      <w:spacing w:before="100" w:after="100" w:line="240" w:lineRule="auto"/>
      <w:ind w:left="360" w:right="360"/>
      <w:jc w:val="left"/>
    </w:pPr>
    <w:rPr>
      <w:rFonts w:ascii="Times New Roman" w:hAnsi="Times New Roman"/>
      <w:sz w:val="24"/>
    </w:rPr>
  </w:style>
  <w:style w:type="paragraph" w:customStyle="1" w:styleId="532">
    <w:name w:val="H5"/>
    <w:basedOn w:val="1"/>
    <w:next w:val="1"/>
    <w:autoRedefine/>
    <w:qFormat/>
    <w:uiPriority w:val="99"/>
    <w:pPr>
      <w:keepNext/>
      <w:spacing w:before="100" w:after="100" w:line="240" w:lineRule="auto"/>
      <w:jc w:val="left"/>
      <w:outlineLvl w:val="5"/>
    </w:pPr>
    <w:rPr>
      <w:rFonts w:ascii="Times New Roman" w:hAnsi="Times New Roman"/>
      <w:b/>
      <w:sz w:val="20"/>
    </w:rPr>
  </w:style>
  <w:style w:type="paragraph" w:customStyle="1" w:styleId="533">
    <w:name w:val="a2"/>
    <w:basedOn w:val="1"/>
    <w:autoRedefine/>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34">
    <w:name w:val="xl80"/>
    <w:basedOn w:val="1"/>
    <w:autoRedefine/>
    <w:qFormat/>
    <w:uiPriority w:val="0"/>
    <w:pPr>
      <w:widowControl/>
      <w:pBdr>
        <w:top w:val="single" w:color="000000" w:sz="4" w:space="0"/>
        <w:lef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35">
    <w:name w:val="注："/>
    <w:next w:val="351"/>
    <w:autoRedefine/>
    <w:qFormat/>
    <w:uiPriority w:val="99"/>
    <w:pPr>
      <w:widowControl w:val="0"/>
      <w:jc w:val="both"/>
    </w:pPr>
    <w:rPr>
      <w:rFonts w:hint="default" w:ascii="宋体" w:hAnsi="Times New Roman" w:eastAsia="宋体" w:cs="Times New Roman"/>
      <w:sz w:val="18"/>
      <w:szCs w:val="18"/>
      <w:lang w:val="en-US" w:eastAsia="zh-CN" w:bidi="ar-SA"/>
    </w:rPr>
  </w:style>
  <w:style w:type="paragraph" w:customStyle="1" w:styleId="536">
    <w:name w:val="注：（正文）"/>
    <w:basedOn w:val="535"/>
    <w:next w:val="351"/>
    <w:autoRedefine/>
    <w:qFormat/>
    <w:uiPriority w:val="99"/>
  </w:style>
  <w:style w:type="paragraph" w:customStyle="1" w:styleId="537">
    <w:name w:val="Table Paragraph"/>
    <w:basedOn w:val="1"/>
    <w:autoRedefine/>
    <w:qFormat/>
    <w:uiPriority w:val="99"/>
    <w:pPr>
      <w:spacing w:line="240" w:lineRule="auto"/>
      <w:jc w:val="left"/>
    </w:pPr>
    <w:rPr>
      <w:rFonts w:ascii="Times New Roman" w:hAnsi="Times New Roman"/>
      <w:sz w:val="24"/>
      <w:szCs w:val="24"/>
    </w:rPr>
  </w:style>
  <w:style w:type="paragraph" w:customStyle="1" w:styleId="538">
    <w:name w:val="G正文"/>
    <w:basedOn w:val="1"/>
    <w:autoRedefine/>
    <w:qFormat/>
    <w:uiPriority w:val="99"/>
    <w:pPr>
      <w:widowControl/>
      <w:ind w:firstLine="480"/>
    </w:pPr>
    <w:rPr>
      <w:rFonts w:ascii="Times New Roman" w:hAnsi="Times New Roman" w:eastAsia="仿宋_GB2312" w:cs="宋体"/>
      <w:sz w:val="24"/>
    </w:rPr>
  </w:style>
  <w:style w:type="paragraph" w:customStyle="1" w:styleId="539">
    <w:name w:val="xl79"/>
    <w:basedOn w:val="1"/>
    <w:autoRedefine/>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40">
    <w:name w:val="参考文献、索引标题"/>
    <w:basedOn w:val="1"/>
    <w:next w:val="351"/>
    <w:autoRedefine/>
    <w:qFormat/>
    <w:uiPriority w:val="99"/>
    <w:pPr>
      <w:keepNext/>
      <w:pageBreakBefore/>
      <w:widowControl/>
      <w:shd w:val="clear" w:color="FFFFFF" w:fill="FFFFFF"/>
      <w:spacing w:before="640" w:after="200" w:line="240" w:lineRule="auto"/>
      <w:jc w:val="center"/>
      <w:outlineLvl w:val="0"/>
    </w:pPr>
    <w:rPr>
      <w:rFonts w:ascii="黑体" w:hAnsi="Times New Roman" w:eastAsia="黑体"/>
    </w:rPr>
  </w:style>
  <w:style w:type="paragraph" w:customStyle="1" w:styleId="541">
    <w:name w:val="项目编号3"/>
    <w:basedOn w:val="1"/>
    <w:next w:val="1"/>
    <w:autoRedefine/>
    <w:qFormat/>
    <w:uiPriority w:val="0"/>
    <w:pPr>
      <w:numPr>
        <w:ilvl w:val="0"/>
        <w:numId w:val="3"/>
      </w:numPr>
      <w:ind w:left="0" w:firstLine="200"/>
      <w:jc w:val="left"/>
    </w:pPr>
    <w:rPr>
      <w:rFonts w:ascii="宋体" w:hAnsi="Times New Roman"/>
      <w:sz w:val="24"/>
      <w:szCs w:val="24"/>
    </w:rPr>
  </w:style>
  <w:style w:type="paragraph" w:customStyle="1" w:styleId="542">
    <w:name w:val="2 Char Char Char Char Char Char Char"/>
    <w:basedOn w:val="1"/>
    <w:autoRedefine/>
    <w:qFormat/>
    <w:uiPriority w:val="0"/>
    <w:pPr>
      <w:spacing w:line="240" w:lineRule="auto"/>
    </w:pPr>
    <w:rPr>
      <w:rFonts w:ascii="Tahoma" w:hAnsi="Tahoma"/>
      <w:sz w:val="24"/>
    </w:rPr>
  </w:style>
  <w:style w:type="paragraph" w:customStyle="1" w:styleId="543">
    <w:name w:val="Char Char Char Char Char Char Char Char Char Char"/>
    <w:basedOn w:val="1"/>
    <w:autoRedefine/>
    <w:qFormat/>
    <w:uiPriority w:val="0"/>
    <w:pPr>
      <w:tabs>
        <w:tab w:val="left" w:pos="883"/>
      </w:tabs>
      <w:spacing w:line="240" w:lineRule="auto"/>
      <w:ind w:left="883" w:hanging="315"/>
    </w:pPr>
    <w:rPr>
      <w:rFonts w:ascii="Times New Roman" w:hAnsi="Times New Roman"/>
      <w:sz w:val="24"/>
      <w:szCs w:val="24"/>
    </w:rPr>
  </w:style>
  <w:style w:type="paragraph" w:customStyle="1" w:styleId="544">
    <w:name w:val="样式1"/>
    <w:basedOn w:val="1"/>
    <w:autoRedefine/>
    <w:qFormat/>
    <w:uiPriority w:val="99"/>
    <w:pPr>
      <w:spacing w:before="120" w:after="120" w:line="300" w:lineRule="auto"/>
    </w:pPr>
    <w:rPr>
      <w:rFonts w:ascii="宋体" w:hAnsi="宋体"/>
      <w:b/>
      <w:sz w:val="24"/>
    </w:rPr>
  </w:style>
  <w:style w:type="paragraph" w:styleId="545">
    <w:name w:val="List Paragraph"/>
    <w:basedOn w:val="1"/>
    <w:autoRedefine/>
    <w:qFormat/>
    <w:uiPriority w:val="0"/>
    <w:pPr>
      <w:keepNext w:val="0"/>
      <w:keepLines w:val="0"/>
      <w:widowControl w:val="0"/>
      <w:suppressLineNumbers w:val="0"/>
      <w:spacing w:before="0" w:beforeAutospacing="0" w:after="0" w:afterAutospacing="0"/>
      <w:ind w:left="0" w:right="0" w:firstLine="420"/>
      <w:jc w:val="both"/>
    </w:pPr>
    <w:rPr>
      <w:rFonts w:ascii="Times New Roman" w:hAnsi="Times New Roman" w:eastAsia="宋体" w:cs="Times New Roman"/>
      <w:sz w:val="21"/>
      <w:szCs w:val="21"/>
      <w:lang w:val="en-US" w:eastAsia="zh-CN" w:bidi="ar"/>
    </w:rPr>
  </w:style>
  <w:style w:type="paragraph" w:customStyle="1" w:styleId="546">
    <w:name w:val="菲页(卷)"/>
    <w:basedOn w:val="188"/>
    <w:next w:val="547"/>
    <w:autoRedefine/>
    <w:qFormat/>
    <w:uiPriority w:val="0"/>
    <w:pPr>
      <w:tabs>
        <w:tab w:val="left" w:pos="1380"/>
      </w:tabs>
      <w:ind w:left="1380" w:hanging="855"/>
      <w:outlineLvl w:val="1"/>
    </w:pPr>
  </w:style>
  <w:style w:type="paragraph" w:customStyle="1" w:styleId="547">
    <w:name w:val="正文1"/>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48">
    <w:name w:val="p0"/>
    <w:basedOn w:val="1"/>
    <w:autoRedefine/>
    <w:qFormat/>
    <w:uiPriority w:val="99"/>
    <w:pPr>
      <w:widowControl/>
    </w:pPr>
    <w:rPr>
      <w:szCs w:val="21"/>
    </w:rPr>
  </w:style>
  <w:style w:type="paragraph" w:customStyle="1" w:styleId="549">
    <w:name w:val="样式 小四 段前: 5 磅 段后: 5 磅 首行缩进:  2 字符"/>
    <w:basedOn w:val="1"/>
    <w:autoRedefine/>
    <w:qFormat/>
    <w:uiPriority w:val="0"/>
    <w:rPr>
      <w:rFonts w:ascii="宋体" w:hAnsi="宋体"/>
      <w:szCs w:val="21"/>
    </w:rPr>
  </w:style>
  <w:style w:type="paragraph" w:customStyle="1" w:styleId="550">
    <w:name w:val="默认段落字体 Para Char Char Char"/>
    <w:basedOn w:val="1"/>
    <w:autoRedefine/>
    <w:qFormat/>
    <w:uiPriority w:val="99"/>
    <w:pPr>
      <w:spacing w:line="240" w:lineRule="auto"/>
    </w:pPr>
    <w:rPr>
      <w:rFonts w:ascii="Times New Roman" w:hAnsi="Times New Roman"/>
      <w:szCs w:val="24"/>
    </w:rPr>
  </w:style>
  <w:style w:type="paragraph" w:customStyle="1" w:styleId="551">
    <w:name w:val="标准书脚_奇数页"/>
    <w:autoRedefine/>
    <w:qFormat/>
    <w:uiPriority w:val="99"/>
    <w:pPr>
      <w:spacing w:before="120"/>
      <w:ind w:right="198"/>
      <w:jc w:val="right"/>
    </w:pPr>
    <w:rPr>
      <w:rFonts w:hint="default" w:ascii="宋体" w:hAnsi="Times New Roman" w:eastAsia="宋体" w:cs="Times New Roman"/>
      <w:sz w:val="18"/>
      <w:szCs w:val="18"/>
      <w:lang w:val="en-US" w:eastAsia="zh-CN" w:bidi="ar-SA"/>
    </w:rPr>
  </w:style>
  <w:style w:type="paragraph" w:customStyle="1" w:styleId="552">
    <w:name w:val="目录"/>
    <w:basedOn w:val="1"/>
    <w:autoRedefine/>
    <w:qFormat/>
    <w:uiPriority w:val="0"/>
    <w:pPr>
      <w:widowControl/>
      <w:jc w:val="center"/>
    </w:pPr>
    <w:rPr>
      <w:rFonts w:ascii="宋体"/>
      <w:b/>
      <w:sz w:val="36"/>
    </w:rPr>
  </w:style>
  <w:style w:type="paragraph" w:customStyle="1" w:styleId="553">
    <w:name w:val="qowt-stl-110"/>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54">
    <w:name w:val="Char Char Char Char1"/>
    <w:basedOn w:val="1"/>
    <w:autoRedefine/>
    <w:qFormat/>
    <w:uiPriority w:val="0"/>
    <w:pPr>
      <w:widowControl/>
      <w:spacing w:after="160" w:line="240" w:lineRule="exact"/>
      <w:jc w:val="left"/>
    </w:pPr>
    <w:rPr>
      <w:rFonts w:ascii="Verdana" w:hAnsi="Verdana"/>
      <w:sz w:val="20"/>
      <w:lang w:eastAsia="en-US"/>
    </w:rPr>
  </w:style>
  <w:style w:type="paragraph" w:customStyle="1" w:styleId="555">
    <w:name w:val="副标题1"/>
    <w:next w:val="547"/>
    <w:autoRedefine/>
    <w:qFormat/>
    <w:uiPriority w:val="0"/>
    <w:pPr>
      <w:keepNext/>
    </w:pPr>
    <w:rPr>
      <w:rFonts w:hint="default" w:ascii="Arial Unicode MS" w:hAnsi="Arial Unicode MS" w:eastAsia="Helvetica Neue" w:cs="Arial Unicode MS"/>
      <w:color w:val="000000"/>
      <w:sz w:val="40"/>
      <w:szCs w:val="40"/>
      <w:lang w:val="zh-CN" w:eastAsia="zh-CN" w:bidi="ar-SA"/>
    </w:rPr>
  </w:style>
  <w:style w:type="paragraph" w:customStyle="1" w:styleId="556">
    <w:name w:val="样式 首行缩进:  0 字符"/>
    <w:basedOn w:val="1"/>
    <w:autoRedefine/>
    <w:qFormat/>
    <w:uiPriority w:val="0"/>
    <w:pPr>
      <w:spacing w:line="240" w:lineRule="auto"/>
      <w:ind w:firstLine="480"/>
    </w:pPr>
    <w:rPr>
      <w:rFonts w:ascii="Arial" w:hAnsi="Arial" w:cs="宋体"/>
    </w:rPr>
  </w:style>
  <w:style w:type="paragraph" w:customStyle="1" w:styleId="557">
    <w:name w:val="目录文字"/>
    <w:basedOn w:val="1"/>
    <w:autoRedefine/>
    <w:qFormat/>
    <w:uiPriority w:val="0"/>
    <w:pPr>
      <w:widowControl/>
      <w:spacing w:line="480" w:lineRule="auto"/>
      <w:jc w:val="left"/>
    </w:pPr>
    <w:rPr>
      <w:rFonts w:ascii="宋体" w:hAnsi="宋体"/>
      <w:sz w:val="24"/>
    </w:rPr>
  </w:style>
  <w:style w:type="paragraph" w:customStyle="1" w:styleId="558">
    <w:name w:val="正文图标题"/>
    <w:next w:val="351"/>
    <w:autoRedefine/>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559">
    <w:name w:val="菲页1"/>
    <w:basedOn w:val="189"/>
    <w:autoRedefine/>
    <w:qFormat/>
    <w:uiPriority w:val="0"/>
    <w:pPr>
      <w:widowControl/>
      <w:spacing w:line="360" w:lineRule="auto"/>
      <w:jc w:val="center"/>
    </w:pPr>
    <w:rPr>
      <w:rFonts w:ascii="黑体" w:hAnsi="宋体"/>
      <w:b w:val="0"/>
      <w:color w:val="000000"/>
      <w:sz w:val="52"/>
      <w:szCs w:val="20"/>
    </w:rPr>
  </w:style>
  <w:style w:type="paragraph" w:customStyle="1" w:styleId="560">
    <w:name w:val="TOC 标题1"/>
    <w:basedOn w:val="188"/>
    <w:next w:val="1"/>
    <w:autoRedefine/>
    <w:qFormat/>
    <w:uiPriority w:val="99"/>
    <w:pPr>
      <w:keepLines/>
      <w:widowControl w:val="0"/>
      <w:tabs>
        <w:tab w:val="clear" w:pos="432"/>
      </w:tabs>
      <w:spacing w:before="340" w:after="330" w:line="576" w:lineRule="auto"/>
      <w:ind w:left="0" w:firstLine="0"/>
      <w:jc w:val="both"/>
      <w:outlineLvl w:val="9"/>
    </w:pPr>
    <w:rPr>
      <w:rFonts w:ascii="Times New Roman" w:hAnsi="Times New Roman" w:eastAsia="宋体"/>
      <w:b/>
      <w:sz w:val="44"/>
    </w:rPr>
  </w:style>
  <w:style w:type="paragraph" w:customStyle="1" w:styleId="561">
    <w:name w:val="Char Char Char Char"/>
    <w:basedOn w:val="215"/>
    <w:autoRedefine/>
    <w:qFormat/>
    <w:uiPriority w:val="99"/>
    <w:rPr>
      <w:rFonts w:ascii="Tahoma" w:hAnsi="Tahoma"/>
      <w:sz w:val="24"/>
      <w:szCs w:val="24"/>
    </w:rPr>
  </w:style>
  <w:style w:type="paragraph" w:customStyle="1" w:styleId="562">
    <w:name w:val="Char Char1 Char"/>
    <w:basedOn w:val="1"/>
    <w:autoRedefine/>
    <w:qFormat/>
    <w:uiPriority w:val="0"/>
    <w:pPr>
      <w:widowControl/>
      <w:spacing w:after="160" w:line="240" w:lineRule="exact"/>
      <w:jc w:val="left"/>
    </w:pPr>
    <w:rPr>
      <w:rFonts w:ascii="Times New Roman" w:hAnsi="Times New Roman"/>
    </w:rPr>
  </w:style>
  <w:style w:type="paragraph" w:customStyle="1" w:styleId="563">
    <w:name w:val="文档正文"/>
    <w:basedOn w:val="1"/>
    <w:autoRedefine/>
    <w:qFormat/>
    <w:uiPriority w:val="0"/>
    <w:pPr>
      <w:tabs>
        <w:tab w:val="left" w:pos="315"/>
        <w:tab w:val="left" w:pos="980"/>
      </w:tabs>
      <w:spacing w:line="300" w:lineRule="auto"/>
      <w:ind w:left="315" w:hanging="315"/>
    </w:pPr>
    <w:rPr>
      <w:rFonts w:ascii="仿宋_GB2312" w:hAnsi="宋体"/>
      <w:sz w:val="24"/>
    </w:rPr>
  </w:style>
  <w:style w:type="paragraph" w:customStyle="1" w:styleId="564">
    <w:name w:val="菲页2"/>
    <w:basedOn w:val="191"/>
    <w:autoRedefine/>
    <w:qFormat/>
    <w:uiPriority w:val="0"/>
    <w:pPr>
      <w:tabs>
        <w:tab w:val="left" w:pos="2265"/>
      </w:tabs>
      <w:ind w:left="2265" w:hanging="900"/>
    </w:pPr>
    <w:rPr>
      <w:rFonts w:ascii="黑体" w:hAnsi="宋体" w:eastAsia="黑体"/>
      <w:b w:val="0"/>
      <w:sz w:val="44"/>
    </w:rPr>
  </w:style>
  <w:style w:type="paragraph" w:customStyle="1" w:styleId="565">
    <w:name w:val="xl8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微软雅黑" w:hAnsi="微软雅黑" w:eastAsia="微软雅黑" w:cs="宋体"/>
      <w:color w:val="000000"/>
      <w:sz w:val="20"/>
    </w:rPr>
  </w:style>
  <w:style w:type="paragraph" w:customStyle="1" w:styleId="566">
    <w:name w:val="font6"/>
    <w:basedOn w:val="1"/>
    <w:autoRedefine/>
    <w:qFormat/>
    <w:uiPriority w:val="0"/>
    <w:pPr>
      <w:widowControl/>
      <w:spacing w:before="100" w:beforeAutospacing="1" w:after="100" w:afterAutospacing="1" w:line="240" w:lineRule="auto"/>
      <w:jc w:val="left"/>
    </w:pPr>
    <w:rPr>
      <w:rFonts w:ascii="宋体" w:hAnsi="宋体" w:cs="宋体"/>
      <w:sz w:val="20"/>
    </w:rPr>
  </w:style>
  <w:style w:type="paragraph" w:customStyle="1" w:styleId="567">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style>
  <w:style w:type="paragraph" w:customStyle="1" w:styleId="568">
    <w:name w:val="附录章标题"/>
    <w:next w:val="351"/>
    <w:autoRedefine/>
    <w:qFormat/>
    <w:uiPriority w:val="99"/>
    <w:pPr>
      <w:ind w:left="3060"/>
      <w:jc w:val="both"/>
      <w:outlineLvl w:val="1"/>
    </w:pPr>
    <w:rPr>
      <w:rFonts w:hint="default" w:ascii="黑体" w:hAnsi="Times New Roman" w:eastAsia="黑体" w:cs="Times New Roman"/>
      <w:sz w:val="21"/>
      <w:lang w:val="en-US" w:eastAsia="zh-CN" w:bidi="ar-SA"/>
    </w:rPr>
  </w:style>
  <w:style w:type="paragraph" w:customStyle="1" w:styleId="569">
    <w:name w:val="附录一级条标题"/>
    <w:basedOn w:val="568"/>
    <w:next w:val="351"/>
    <w:autoRedefine/>
    <w:qFormat/>
    <w:uiPriority w:val="99"/>
    <w:pPr>
      <w:numPr>
        <w:ilvl w:val="2"/>
        <w:numId w:val="0"/>
      </w:numPr>
      <w:ind w:left="3060"/>
      <w:outlineLvl w:val="2"/>
    </w:pPr>
  </w:style>
  <w:style w:type="paragraph" w:customStyle="1" w:styleId="570">
    <w:name w:val="附录一级无"/>
    <w:basedOn w:val="569"/>
    <w:autoRedefine/>
    <w:qFormat/>
    <w:uiPriority w:val="99"/>
    <w:rPr>
      <w:rFonts w:ascii="宋体" w:eastAsia="宋体"/>
      <w:szCs w:val="21"/>
    </w:rPr>
  </w:style>
  <w:style w:type="paragraph" w:customStyle="1" w:styleId="571">
    <w:name w:val="发布部门"/>
    <w:next w:val="351"/>
    <w:autoRedefine/>
    <w:qFormat/>
    <w:uiPriority w:val="99"/>
    <w:pPr>
      <w:framePr w:w="7938" w:h="1134" w:hRule="exact" w:hSpace="125" w:vSpace="181" w:wrap="around" w:vAnchor="page" w:hAnchor="page" w:x="2149" w:y="14629"/>
      <w:jc w:val="center"/>
    </w:pPr>
    <w:rPr>
      <w:rFonts w:hint="default" w:ascii="宋体" w:hAnsi="Times New Roman" w:eastAsia="宋体" w:cs="Times New Roman"/>
      <w:b/>
      <w:spacing w:val="20"/>
      <w:sz w:val="28"/>
      <w:lang w:val="en-US" w:eastAsia="zh-CN" w:bidi="ar-SA"/>
    </w:rPr>
  </w:style>
  <w:style w:type="paragraph" w:customStyle="1" w:styleId="572">
    <w:name w:val="列出段落2"/>
    <w:basedOn w:val="1"/>
    <w:autoRedefine/>
    <w:qFormat/>
    <w:uiPriority w:val="34"/>
    <w:pPr>
      <w:spacing w:line="240" w:lineRule="auto"/>
      <w:ind w:firstLine="420"/>
    </w:pPr>
    <w:rPr>
      <w:rFonts w:cs="Calibri"/>
      <w:szCs w:val="21"/>
    </w:rPr>
  </w:style>
  <w:style w:type="paragraph" w:customStyle="1" w:styleId="573">
    <w:name w:val="默认段落字体 Para Char Char Char Char Char Char Char"/>
    <w:basedOn w:val="1"/>
    <w:autoRedefine/>
    <w:qFormat/>
    <w:uiPriority w:val="99"/>
    <w:pPr>
      <w:spacing w:line="240" w:lineRule="auto"/>
    </w:pPr>
    <w:rPr>
      <w:rFonts w:ascii="Tahoma" w:hAnsi="Tahoma"/>
      <w:sz w:val="24"/>
    </w:rPr>
  </w:style>
  <w:style w:type="paragraph" w:customStyle="1" w:styleId="574">
    <w:name w:val="其他标准标志"/>
    <w:basedOn w:val="493"/>
    <w:autoRedefine/>
    <w:qFormat/>
    <w:uiPriority w:val="99"/>
    <w:pPr>
      <w:framePr w:w="6101" w:vAnchor="page" w:hAnchor="page" w:x="4672" w:y="941"/>
    </w:pPr>
  </w:style>
  <w:style w:type="paragraph" w:customStyle="1" w:styleId="575">
    <w:name w:val="默认段落字体 Para Char"/>
    <w:basedOn w:val="1"/>
    <w:autoRedefine/>
    <w:qFormat/>
    <w:uiPriority w:val="99"/>
    <w:pPr>
      <w:ind w:firstLine="200"/>
    </w:pPr>
    <w:rPr>
      <w:rFonts w:ascii="宋体" w:hAnsi="宋体" w:cs="宋体"/>
      <w:sz w:val="24"/>
      <w:szCs w:val="24"/>
    </w:rPr>
  </w:style>
  <w:style w:type="paragraph" w:customStyle="1" w:styleId="576">
    <w:name w:val="Default"/>
    <w:autoRedefine/>
    <w:qFormat/>
    <w:uiPriority w:val="99"/>
    <w:pPr>
      <w:widowControl w:val="0"/>
    </w:pPr>
    <w:rPr>
      <w:rFonts w:hint="default" w:ascii="Arial" w:hAnsi="Arial" w:eastAsia="宋体" w:cs="Arial"/>
      <w:color w:val="000000"/>
      <w:sz w:val="24"/>
      <w:szCs w:val="24"/>
      <w:lang w:val="en-US" w:eastAsia="zh-CN" w:bidi="ar-SA"/>
    </w:rPr>
  </w:style>
  <w:style w:type="paragraph" w:customStyle="1" w:styleId="577">
    <w:name w:val="标准正文"/>
    <w:basedOn w:val="1"/>
    <w:autoRedefine/>
    <w:qFormat/>
    <w:uiPriority w:val="0"/>
    <w:pPr>
      <w:spacing w:before="156" w:after="156"/>
      <w:ind w:firstLine="480"/>
    </w:pPr>
    <w:rPr>
      <w:rFonts w:ascii="Times New Roman" w:hAnsi="Times New Roman" w:eastAsia="仿宋" w:cs="宋体"/>
      <w:sz w:val="24"/>
      <w:szCs w:val="24"/>
    </w:rPr>
  </w:style>
  <w:style w:type="paragraph" w:customStyle="1" w:styleId="578">
    <w:name w:val="其他实施日期"/>
    <w:basedOn w:val="579"/>
    <w:autoRedefine/>
    <w:qFormat/>
    <w:uiPriority w:val="99"/>
  </w:style>
  <w:style w:type="paragraph" w:customStyle="1" w:styleId="579">
    <w:name w:val="实施日期"/>
    <w:basedOn w:val="580"/>
    <w:autoRedefine/>
    <w:qFormat/>
    <w:uiPriority w:val="99"/>
    <w:pPr>
      <w:framePr w:vAnchor="page" w:hAnchor="text"/>
      <w:jc w:val="right"/>
    </w:pPr>
  </w:style>
  <w:style w:type="paragraph" w:customStyle="1" w:styleId="580">
    <w:name w:val="发布日期"/>
    <w:autoRedefine/>
    <w:qFormat/>
    <w:uiPriority w:val="99"/>
    <w:pPr>
      <w:framePr w:w="3997" w:h="471" w:hRule="exact" w:vSpace="181" w:wrap="around" w:vAnchor="margin" w:hAnchor="page" w:x="7088" w:y="14096"/>
    </w:pPr>
    <w:rPr>
      <w:rFonts w:hint="default" w:ascii="Times New Roman" w:hAnsi="Times New Roman" w:eastAsia="黑体" w:cs="Times New Roman"/>
      <w:sz w:val="28"/>
      <w:lang w:val="en-US" w:eastAsia="zh-CN" w:bidi="ar-SA"/>
    </w:rPr>
  </w:style>
  <w:style w:type="paragraph" w:customStyle="1" w:styleId="581">
    <w:name w:val="xl74"/>
    <w:basedOn w:val="1"/>
    <w:autoRedefine/>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82">
    <w:name w:val="Table Text"/>
    <w:autoRedefine/>
    <w:qFormat/>
    <w:uiPriority w:val="99"/>
    <w:pPr>
      <w:spacing w:before="80" w:after="80"/>
    </w:pPr>
    <w:rPr>
      <w:rFonts w:hint="default" w:ascii="Arial" w:hAnsi="Arial" w:eastAsia="宋体" w:cs="Arial Narrow"/>
      <w:sz w:val="18"/>
      <w:szCs w:val="18"/>
      <w:lang w:val="en-US" w:eastAsia="zh-CN" w:bidi="ar-SA"/>
    </w:rPr>
  </w:style>
  <w:style w:type="paragraph" w:customStyle="1" w:styleId="583">
    <w:name w:val="封面一致性程度标识2"/>
    <w:basedOn w:val="446"/>
    <w:autoRedefine/>
    <w:qFormat/>
    <w:uiPriority w:val="99"/>
    <w:pPr>
      <w:framePr w:y="4468"/>
    </w:pPr>
  </w:style>
  <w:style w:type="paragraph" w:customStyle="1" w:styleId="584">
    <w:name w:val="列出段落112"/>
    <w:basedOn w:val="1"/>
    <w:autoRedefine/>
    <w:qFormat/>
    <w:uiPriority w:val="99"/>
    <w:pPr>
      <w:spacing w:line="240" w:lineRule="auto"/>
      <w:ind w:firstLine="420"/>
    </w:pPr>
    <w:rPr>
      <w:rFonts w:ascii="Times New Roman" w:hAnsi="Times New Roman"/>
      <w:szCs w:val="21"/>
    </w:rPr>
  </w:style>
  <w:style w:type="paragraph" w:customStyle="1" w:styleId="585">
    <w:name w:val="xl75"/>
    <w:basedOn w:val="1"/>
    <w:autoRedefine/>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86">
    <w:name w:val="数字编号列项（二级）"/>
    <w:autoRedefine/>
    <w:qFormat/>
    <w:uiPriority w:val="99"/>
    <w:pPr>
      <w:tabs>
        <w:tab w:val="left" w:pos="1259"/>
      </w:tabs>
      <w:ind w:left="1259" w:hanging="420"/>
      <w:jc w:val="both"/>
    </w:pPr>
    <w:rPr>
      <w:rFonts w:hint="default" w:ascii="宋体" w:hAnsi="Times New Roman" w:eastAsia="宋体" w:cs="Times New Roman"/>
      <w:sz w:val="21"/>
      <w:lang w:val="en-US" w:eastAsia="zh-CN" w:bidi="ar-SA"/>
    </w:rPr>
  </w:style>
  <w:style w:type="paragraph" w:customStyle="1" w:styleId="587">
    <w:name w:val="其他发布日期"/>
    <w:basedOn w:val="580"/>
    <w:autoRedefine/>
    <w:qFormat/>
    <w:uiPriority w:val="99"/>
    <w:pPr>
      <w:framePr w:vAnchor="page" w:hAnchor="text" w:x="1418"/>
    </w:pPr>
  </w:style>
  <w:style w:type="paragraph" w:customStyle="1" w:styleId="588">
    <w:name w:val="H2"/>
    <w:basedOn w:val="1"/>
    <w:next w:val="1"/>
    <w:autoRedefine/>
    <w:qFormat/>
    <w:uiPriority w:val="99"/>
    <w:pPr>
      <w:keepNext/>
      <w:spacing w:before="100" w:after="100" w:line="240" w:lineRule="auto"/>
      <w:jc w:val="left"/>
      <w:outlineLvl w:val="2"/>
    </w:pPr>
    <w:rPr>
      <w:rFonts w:ascii="Times New Roman" w:hAnsi="Times New Roman"/>
      <w:b/>
      <w:sz w:val="36"/>
    </w:rPr>
  </w:style>
  <w:style w:type="paragraph" w:customStyle="1" w:styleId="589">
    <w:name w:val="封面标准代替信息"/>
    <w:autoRedefine/>
    <w:qFormat/>
    <w:uiPriority w:val="99"/>
    <w:pPr>
      <w:framePr w:w="9140" w:h="1242" w:hRule="exact" w:hSpace="284" w:wrap="around" w:vAnchor="page" w:hAnchor="page" w:x="1644" w:y="2909"/>
      <w:spacing w:before="57" w:line="280" w:lineRule="exact"/>
      <w:jc w:val="right"/>
    </w:pPr>
    <w:rPr>
      <w:rFonts w:hint="default" w:ascii="宋体" w:hAnsi="Times New Roman" w:eastAsia="宋体" w:cs="Times New Roman"/>
      <w:sz w:val="21"/>
      <w:szCs w:val="21"/>
      <w:lang w:val="en-US" w:eastAsia="zh-CN" w:bidi="ar-SA"/>
    </w:rPr>
  </w:style>
  <w:style w:type="paragraph" w:customStyle="1" w:styleId="590">
    <w:name w:val="列出段落11"/>
    <w:basedOn w:val="1"/>
    <w:autoRedefine/>
    <w:qFormat/>
    <w:uiPriority w:val="99"/>
    <w:pPr>
      <w:spacing w:line="240" w:lineRule="auto"/>
      <w:ind w:firstLine="420"/>
    </w:pPr>
    <w:rPr>
      <w:rFonts w:cs="Calibri"/>
      <w:szCs w:val="21"/>
    </w:rPr>
  </w:style>
  <w:style w:type="paragraph" w:customStyle="1" w:styleId="591">
    <w:name w:val="_Style 3"/>
    <w:autoRedefine/>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592">
    <w:name w:val="修订1"/>
    <w:autoRedefine/>
    <w:qFormat/>
    <w:uiPriority w:val="99"/>
    <w:rPr>
      <w:rFonts w:hint="default" w:ascii="Times New Roman" w:hAnsi="Times New Roman" w:eastAsia="宋体" w:cs="Times New Roman"/>
      <w:sz w:val="21"/>
      <w:szCs w:val="24"/>
      <w:lang w:val="en-US" w:eastAsia="zh-CN" w:bidi="ar-SA"/>
    </w:rPr>
  </w:style>
  <w:style w:type="paragraph" w:customStyle="1" w:styleId="593">
    <w:name w:val="内容文本"/>
    <w:basedOn w:val="284"/>
    <w:autoRedefine/>
    <w:qFormat/>
    <w:uiPriority w:val="99"/>
    <w:pPr>
      <w:ind w:firstLine="200"/>
      <w:contextualSpacing/>
      <w:jc w:val="left"/>
    </w:pPr>
    <w:rPr>
      <w:rFonts w:ascii="宋体" w:hAnsi="宋体"/>
      <w:sz w:val="24"/>
      <w:lang w:eastAsia="en-US"/>
    </w:rPr>
  </w:style>
  <w:style w:type="paragraph" w:customStyle="1" w:styleId="594">
    <w:name w:val="Char Char Char Char Char Char"/>
    <w:basedOn w:val="1"/>
    <w:autoRedefine/>
    <w:qFormat/>
    <w:uiPriority w:val="99"/>
    <w:pPr>
      <w:widowControl/>
      <w:spacing w:after="160" w:line="240" w:lineRule="exact"/>
      <w:jc w:val="left"/>
    </w:pPr>
    <w:rPr>
      <w:rFonts w:ascii="宋体" w:hAnsi="Times New Roman"/>
      <w:sz w:val="34"/>
    </w:rPr>
  </w:style>
  <w:style w:type="paragraph" w:customStyle="1" w:styleId="595">
    <w:name w:val="其他标准称谓"/>
    <w:next w:val="1"/>
    <w:autoRedefine/>
    <w:qFormat/>
    <w:uiPriority w:val="99"/>
    <w:pPr>
      <w:framePr w:hSpace="181" w:vSpace="181" w:wrap="around" w:vAnchor="page" w:hAnchor="page" w:x="1418" w:y="2285"/>
      <w:spacing w:line="240" w:lineRule="atLeast"/>
      <w:jc w:val="both"/>
    </w:pPr>
    <w:rPr>
      <w:rFonts w:hint="default" w:ascii="黑体" w:hAnsi="宋体" w:eastAsia="黑体" w:cs="Times New Roman"/>
      <w:spacing w:val="-40"/>
      <w:sz w:val="48"/>
      <w:szCs w:val="52"/>
      <w:lang w:val="en-US" w:eastAsia="zh-CN" w:bidi="ar-SA"/>
    </w:rPr>
  </w:style>
  <w:style w:type="paragraph" w:customStyle="1" w:styleId="596">
    <w:name w:val="附录表标号"/>
    <w:basedOn w:val="1"/>
    <w:next w:val="351"/>
    <w:autoRedefine/>
    <w:qFormat/>
    <w:uiPriority w:val="99"/>
    <w:pPr>
      <w:tabs>
        <w:tab w:val="left" w:pos="0"/>
      </w:tabs>
      <w:spacing w:line="14" w:lineRule="exact"/>
      <w:ind w:left="811" w:hanging="448"/>
      <w:jc w:val="center"/>
      <w:outlineLvl w:val="0"/>
    </w:pPr>
    <w:rPr>
      <w:rFonts w:ascii="Times New Roman" w:hAnsi="Times New Roman"/>
      <w:color w:val="FFFFFF"/>
      <w:szCs w:val="24"/>
    </w:rPr>
  </w:style>
  <w:style w:type="paragraph" w:customStyle="1" w:styleId="597">
    <w:name w:val="H3"/>
    <w:basedOn w:val="1"/>
    <w:next w:val="1"/>
    <w:autoRedefine/>
    <w:qFormat/>
    <w:uiPriority w:val="99"/>
    <w:pPr>
      <w:keepNext/>
      <w:spacing w:before="100" w:after="100" w:line="240" w:lineRule="auto"/>
      <w:jc w:val="left"/>
      <w:outlineLvl w:val="3"/>
    </w:pPr>
    <w:rPr>
      <w:rFonts w:ascii="Times New Roman" w:hAnsi="Times New Roman"/>
      <w:b/>
      <w:sz w:val="28"/>
    </w:rPr>
  </w:style>
  <w:style w:type="paragraph" w:customStyle="1" w:styleId="598">
    <w:name w:val="font8"/>
    <w:basedOn w:val="1"/>
    <w:autoRedefine/>
    <w:qFormat/>
    <w:uiPriority w:val="0"/>
    <w:pPr>
      <w:widowControl/>
      <w:spacing w:before="100" w:beforeAutospacing="1" w:after="100" w:afterAutospacing="1" w:line="240" w:lineRule="auto"/>
      <w:jc w:val="left"/>
    </w:pPr>
    <w:rPr>
      <w:rFonts w:ascii="宋体" w:hAnsi="宋体" w:cs="宋体"/>
      <w:color w:val="000000"/>
      <w:sz w:val="20"/>
    </w:rPr>
  </w:style>
  <w:style w:type="paragraph" w:customStyle="1" w:styleId="599">
    <w:name w:val="引文目录1"/>
    <w:basedOn w:val="1"/>
    <w:next w:val="1"/>
    <w:autoRedefine/>
    <w:qFormat/>
    <w:uiPriority w:val="0"/>
    <w:pPr>
      <w:ind w:left="420" w:firstLine="883"/>
    </w:pPr>
    <w:rPr>
      <w:rFonts w:ascii="仿宋" w:hAnsi="仿宋" w:eastAsia="仿宋" w:cs="仿宋"/>
      <w:sz w:val="24"/>
      <w:szCs w:val="24"/>
    </w:rPr>
  </w:style>
  <w:style w:type="paragraph" w:customStyle="1" w:styleId="600">
    <w:name w:val="列出段落4"/>
    <w:basedOn w:val="1"/>
    <w:autoRedefine/>
    <w:qFormat/>
    <w:uiPriority w:val="99"/>
    <w:pPr>
      <w:spacing w:line="240" w:lineRule="auto"/>
      <w:ind w:firstLine="420"/>
    </w:pPr>
    <w:rPr>
      <w:rFonts w:ascii="Times New Roman" w:hAnsi="Times New Roman"/>
      <w:szCs w:val="21"/>
    </w:rPr>
  </w:style>
  <w:style w:type="paragraph" w:customStyle="1" w:styleId="601">
    <w:name w:val="样式 标题 2 + Times New Roman 四号 非加粗 段前: 5 磅 段后: 0 磅 行距: 固定值 20..."/>
    <w:basedOn w:val="189"/>
    <w:autoRedefine/>
    <w:qFormat/>
    <w:uiPriority w:val="99"/>
    <w:pPr>
      <w:spacing w:before="100" w:after="0" w:line="400" w:lineRule="exact"/>
    </w:pPr>
    <w:rPr>
      <w:rFonts w:ascii="Times New Roman" w:hAnsi="Times New Roman" w:cs="宋体"/>
      <w:b w:val="0"/>
      <w:bCs w:val="0"/>
      <w:color w:val="FF0000"/>
      <w:sz w:val="30"/>
      <w:szCs w:val="20"/>
    </w:rPr>
  </w:style>
  <w:style w:type="paragraph" w:customStyle="1" w:styleId="602">
    <w:name w:val="样式 标题 1 + 黑体 三号 非加粗 居中 段前: 6 磅 段后: 6 磅 行距: 固定值 20 磅"/>
    <w:basedOn w:val="188"/>
    <w:autoRedefine/>
    <w:qFormat/>
    <w:uiPriority w:val="99"/>
    <w:pPr>
      <w:keepLines/>
      <w:widowControl w:val="0"/>
      <w:tabs>
        <w:tab w:val="clear" w:pos="432"/>
      </w:tabs>
      <w:spacing w:before="120" w:after="120" w:line="400" w:lineRule="exact"/>
      <w:ind w:left="0" w:firstLine="0"/>
    </w:pPr>
    <w:rPr>
      <w:rFonts w:hAnsi="黑体" w:cs="宋体"/>
      <w:sz w:val="32"/>
    </w:rPr>
  </w:style>
  <w:style w:type="paragraph" w:customStyle="1" w:styleId="603">
    <w:name w:val="列出段落111"/>
    <w:basedOn w:val="1"/>
    <w:autoRedefine/>
    <w:qFormat/>
    <w:uiPriority w:val="99"/>
    <w:pPr>
      <w:spacing w:line="240" w:lineRule="auto"/>
      <w:ind w:firstLine="420"/>
    </w:pPr>
    <w:rPr>
      <w:rFonts w:cs="Calibri"/>
      <w:szCs w:val="21"/>
    </w:rPr>
  </w:style>
  <w:style w:type="paragraph" w:customStyle="1" w:styleId="604">
    <w:name w:val="z-Bottom of Form1"/>
    <w:next w:val="1"/>
    <w:autoRedefine/>
    <w:qFormat/>
    <w:uiPriority w:val="99"/>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05">
    <w:name w:val="Item List in Table"/>
    <w:basedOn w:val="1"/>
    <w:autoRedefine/>
    <w:qFormat/>
    <w:uiPriority w:val="0"/>
    <w:pPr>
      <w:widowControl/>
      <w:numPr>
        <w:ilvl w:val="0"/>
        <w:numId w:val="4"/>
      </w:numPr>
      <w:spacing w:before="80" w:after="80" w:line="240" w:lineRule="atLeast"/>
    </w:pPr>
    <w:rPr>
      <w:rFonts w:hint="eastAsia" w:ascii="Calibri" w:hAnsi="Calibri" w:cs="Arial"/>
      <w:szCs w:val="21"/>
    </w:rPr>
  </w:style>
  <w:style w:type="paragraph" w:customStyle="1" w:styleId="606">
    <w:name w:val="图标脚注说明"/>
    <w:basedOn w:val="351"/>
    <w:autoRedefine/>
    <w:qFormat/>
    <w:uiPriority w:val="99"/>
    <w:pPr>
      <w:tabs>
        <w:tab w:val="center" w:pos="4201"/>
        <w:tab w:val="right" w:leader="dot" w:pos="9298"/>
      </w:tabs>
      <w:ind w:left="840" w:hanging="420"/>
    </w:pPr>
    <w:rPr>
      <w:rFonts w:hAnsi="Times New Roman" w:eastAsia="宋体"/>
      <w:sz w:val="18"/>
      <w:szCs w:val="18"/>
    </w:rPr>
  </w:style>
  <w:style w:type="paragraph" w:customStyle="1" w:styleId="607">
    <w:name w:val="其他发布部门"/>
    <w:basedOn w:val="571"/>
    <w:autoRedefine/>
    <w:qFormat/>
    <w:uiPriority w:val="99"/>
    <w:pPr>
      <w:framePr w:y="15309"/>
      <w:spacing w:line="240" w:lineRule="atLeast"/>
    </w:pPr>
    <w:rPr>
      <w:rFonts w:ascii="黑体" w:eastAsia="黑体"/>
      <w:b w:val="0"/>
    </w:rPr>
  </w:style>
  <w:style w:type="paragraph" w:customStyle="1" w:styleId="608">
    <w:name w:val="xl64"/>
    <w:basedOn w:val="1"/>
    <w:autoRedefine/>
    <w:qFormat/>
    <w:uiPriority w:val="0"/>
    <w:pPr>
      <w:widowControl/>
      <w:spacing w:before="100" w:beforeAutospacing="1" w:after="100" w:afterAutospacing="1" w:line="240" w:lineRule="auto"/>
      <w:jc w:val="right"/>
    </w:pPr>
    <w:rPr>
      <w:rFonts w:ascii="黑体" w:hAnsi="黑体" w:eastAsia="黑体" w:cs="宋体"/>
      <w:color w:val="000000"/>
      <w:szCs w:val="21"/>
    </w:rPr>
  </w:style>
  <w:style w:type="paragraph" w:customStyle="1" w:styleId="609">
    <w:name w:val="qowt-stl-style1"/>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610">
    <w:name w:val="一级无"/>
    <w:basedOn w:val="413"/>
    <w:autoRedefine/>
    <w:qFormat/>
    <w:uiPriority w:val="99"/>
    <w:rPr>
      <w:rFonts w:ascii="宋体" w:eastAsia="宋体"/>
    </w:rPr>
  </w:style>
  <w:style w:type="paragraph" w:customStyle="1" w:styleId="611">
    <w:name w:val="flNote"/>
    <w:basedOn w:val="1"/>
    <w:autoRedefine/>
    <w:qFormat/>
    <w:uiPriority w:val="99"/>
    <w:pPr>
      <w:spacing w:before="320" w:after="160" w:line="360" w:lineRule="atLeast"/>
      <w:jc w:val="center"/>
    </w:pPr>
    <w:rPr>
      <w:rFonts w:ascii="Arial" w:hAnsi="Times New Roman" w:eastAsia="黑体"/>
      <w:sz w:val="30"/>
    </w:rPr>
  </w:style>
  <w:style w:type="paragraph" w:customStyle="1" w:styleId="612">
    <w:name w:val="标准书眉_偶数页"/>
    <w:basedOn w:val="529"/>
    <w:next w:val="1"/>
    <w:autoRedefine/>
    <w:qFormat/>
    <w:uiPriority w:val="99"/>
    <w:pPr>
      <w:jc w:val="left"/>
    </w:pPr>
  </w:style>
  <w:style w:type="paragraph" w:customStyle="1" w:styleId="613">
    <w:name w:val="注×：（正文）"/>
    <w:autoRedefine/>
    <w:qFormat/>
    <w:uiPriority w:val="99"/>
    <w:pPr>
      <w:ind w:left="811" w:hanging="448"/>
      <w:jc w:val="both"/>
    </w:pPr>
    <w:rPr>
      <w:rFonts w:hint="default" w:ascii="宋体" w:hAnsi="Times New Roman" w:eastAsia="宋体" w:cs="Times New Roman"/>
      <w:sz w:val="18"/>
      <w:szCs w:val="18"/>
      <w:lang w:val="en-US" w:eastAsia="zh-CN" w:bidi="ar-SA"/>
    </w:rPr>
  </w:style>
  <w:style w:type="paragraph" w:customStyle="1" w:styleId="614">
    <w:name w:val="列出段落6"/>
    <w:basedOn w:val="1"/>
    <w:autoRedefine/>
    <w:qFormat/>
    <w:uiPriority w:val="99"/>
    <w:pPr>
      <w:spacing w:line="240" w:lineRule="auto"/>
      <w:ind w:firstLine="420"/>
    </w:pPr>
    <w:rPr>
      <w:rFonts w:ascii="Times New Roman" w:hAnsi="Times New Roman"/>
      <w:szCs w:val="21"/>
    </w:rPr>
  </w:style>
  <w:style w:type="paragraph" w:customStyle="1" w:styleId="615">
    <w:name w:val="四级无"/>
    <w:basedOn w:val="410"/>
    <w:autoRedefine/>
    <w:qFormat/>
    <w:uiPriority w:val="99"/>
    <w:rPr>
      <w:rFonts w:ascii="宋体" w:eastAsia="宋体"/>
    </w:rPr>
  </w:style>
  <w:style w:type="paragraph" w:customStyle="1" w:styleId="616">
    <w:name w:val="列出段落3"/>
    <w:basedOn w:val="1"/>
    <w:autoRedefine/>
    <w:qFormat/>
    <w:uiPriority w:val="99"/>
    <w:pPr>
      <w:spacing w:line="240" w:lineRule="auto"/>
      <w:ind w:firstLine="420"/>
    </w:pPr>
    <w:rPr>
      <w:rFonts w:eastAsia="等线"/>
      <w:szCs w:val="22"/>
    </w:rPr>
  </w:style>
  <w:style w:type="paragraph" w:customStyle="1" w:styleId="617">
    <w:name w:val="H4"/>
    <w:basedOn w:val="1"/>
    <w:next w:val="1"/>
    <w:autoRedefine/>
    <w:qFormat/>
    <w:uiPriority w:val="99"/>
    <w:pPr>
      <w:keepNext/>
      <w:spacing w:before="100" w:after="100" w:line="240" w:lineRule="auto"/>
      <w:jc w:val="left"/>
      <w:outlineLvl w:val="4"/>
    </w:pPr>
    <w:rPr>
      <w:rFonts w:ascii="Times New Roman" w:hAnsi="Times New Roman"/>
      <w:b/>
      <w:sz w:val="24"/>
    </w:rPr>
  </w:style>
  <w:style w:type="paragraph" w:customStyle="1" w:styleId="618">
    <w:name w:val="Preformatted"/>
    <w:basedOn w:val="1"/>
    <w:autoRedefine/>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619">
    <w:name w:val="首行缩进"/>
    <w:basedOn w:val="1"/>
    <w:autoRedefine/>
    <w:qFormat/>
    <w:uiPriority w:val="0"/>
    <w:pPr>
      <w:ind w:firstLine="480"/>
    </w:pPr>
    <w:rPr>
      <w:rFonts w:ascii="Times New Roman" w:hAnsi="Times New Roman" w:eastAsia="宋体" w:cs="Times New Roman"/>
      <w:szCs w:val="20"/>
      <w:lang w:val="zh-CN"/>
    </w:rPr>
  </w:style>
  <w:style w:type="table" w:customStyle="1" w:styleId="620">
    <w:name w:val="网格型1"/>
    <w:autoRedefine/>
    <w:qFormat/>
    <w:uiPriority w:val="99"/>
    <w:pPr>
      <w:widowControl w:val="0"/>
      <w:jc w:val="both"/>
    </w:pPr>
    <w:rPr>
      <w:lang w:val="en-US" w:eastAsia="zh-CN" w:bidi="ar-SA"/>
    </w:rPr>
  </w:style>
  <w:style w:type="table" w:customStyle="1" w:styleId="621">
    <w:name w:val="Table Normal1"/>
    <w:autoRedefine/>
    <w:qFormat/>
    <w:uiPriority w:val="99"/>
    <w:pPr>
      <w:widowControl w:val="0"/>
    </w:pPr>
    <w:rPr>
      <w:sz w:val="22"/>
      <w:szCs w:val="22"/>
      <w:lang w:val="en-US" w:eastAsia="en-US" w:bidi="ar-SA"/>
    </w:rPr>
  </w:style>
  <w:style w:type="table" w:customStyle="1" w:styleId="622">
    <w:name w:val="网格型2"/>
    <w:basedOn w:val="199"/>
    <w:autoRedefine/>
    <w:qFormat/>
    <w:uiPriority w:val="0"/>
    <w:rPr>
      <w:sz w:val="21"/>
      <w:szCs w:val="22"/>
    </w:rPr>
  </w:style>
  <w:style w:type="paragraph" w:customStyle="1" w:styleId="623">
    <w:name w:val="Andy_正文"/>
    <w:basedOn w:val="1"/>
    <w:autoRedefine/>
    <w:qFormat/>
    <w:uiPriority w:val="0"/>
    <w:pPr>
      <w:spacing w:line="360" w:lineRule="auto"/>
      <w:ind w:firstLine="480" w:firstLineChars="200"/>
    </w:pPr>
    <w:rPr>
      <w:rFonts w:ascii="Calibri" w:hAnsi="Calibri"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Lenovo (Beij</Company>
  <Pages>69</Pages>
  <Words>29870</Words>
  <Characters>32020</Characters>
  <TotalTime>350</TotalTime>
  <ScaleCrop>false</ScaleCrop>
  <LinksUpToDate>false</LinksUpToDate>
  <CharactersWithSpaces>33871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2023-05-22T00:29:00Z</dcterms:created>
  <dc:creator>骆静</dc:creator>
  <cp:lastModifiedBy>马什么梅？™</cp:lastModifiedBy>
  <dcterms:modified xsi:type="dcterms:W3CDTF">2024-08-21T08:14:53Z</dcterms:modified>
  <dc:title>一</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100BBB43494F41F0BCBE7150DD56C172_12</vt:lpwstr>
  </property>
</Properties>
</file>