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ind w:left="-210" w:right="-210"/>
        <w:jc w:val="center"/>
        <w:spacing w:line="360" w:lineRule="auto"/>
        <w:rPr>
          <w:rFonts w:hint="eastAsia" w:ascii="宋体" w:hAnsi="宋体"/>
          <w:sz w:val="24"/>
        </w:rPr>
      </w:pPr>
      <w:r>
        <w:rPr>
          <w:rFonts w:hint="eastAsia" w:ascii="宋体" w:hAnsi="宋体"/>
          <w:sz w:val="24"/>
        </w:rPr>
      </w:r>
      <w:r/>
    </w:p>
    <w:p>
      <w:pPr>
        <w:pStyle w:val="676"/>
        <w:ind w:left="-210" w:right="-210"/>
        <w:jc w:val="center"/>
        <w:spacing w:line="360" w:lineRule="auto"/>
        <w:rPr>
          <w:rFonts w:ascii="宋体" w:hAnsi="宋体"/>
          <w:sz w:val="24"/>
        </w:rPr>
      </w:pPr>
      <w:r>
        <w:rPr>
          <w:rFonts w:ascii="宋体" w:hAnsi="宋体"/>
          <w:sz w:val="24"/>
        </w:rPr>
      </w:r>
      <w:r/>
    </w:p>
    <w:p>
      <w:pPr>
        <w:pStyle w:val="676"/>
        <w:ind w:left="-210" w:right="-210"/>
        <w:spacing w:line="360" w:lineRule="auto"/>
        <w:rPr>
          <w:rFonts w:ascii="宋体" w:hAnsi="宋体"/>
          <w:sz w:val="24"/>
        </w:rPr>
      </w:pPr>
      <w:r>
        <w:rPr>
          <w:rFonts w:ascii="宋体" w:hAnsi="宋体"/>
          <w:sz w:val="24"/>
        </w:rPr>
      </w:r>
      <w:r/>
    </w:p>
    <w:p>
      <w:pPr>
        <w:pStyle w:val="676"/>
        <w:jc w:val="center"/>
        <w:spacing w:line="480" w:lineRule="auto"/>
        <w:rPr>
          <w:rFonts w:ascii="宋体" w:hAnsi="宋体" w:cs="Arial"/>
          <w:bCs/>
          <w:sz w:val="52"/>
          <w:szCs w:val="52"/>
        </w:rPr>
      </w:pPr>
      <w:r>
        <w:rPr>
          <w:rFonts w:hint="eastAsia" w:ascii="宋体" w:hAnsi="宋体" w:cs="Arial"/>
          <w:bCs/>
          <w:sz w:val="52"/>
          <w:szCs w:val="52"/>
        </w:rPr>
        <w:t xml:space="preserve">昆 山 市 政 府 采 购</w:t>
      </w:r>
      <w:r>
        <w:rPr>
          <w:rFonts w:ascii="宋体" w:hAnsi="宋体" w:cs="Arial"/>
          <w:bCs/>
          <w:sz w:val="52"/>
          <w:szCs w:val="52"/>
        </w:rPr>
      </w:r>
      <w:r/>
    </w:p>
    <w:p>
      <w:pPr>
        <w:pStyle w:val="689"/>
        <w:rPr>
          <w:rFonts w:hint="eastAsia" w:eastAsia="等线"/>
        </w:rPr>
      </w:pPr>
      <w:r>
        <w:rPr>
          <w:rFonts w:hint="eastAsia" w:eastAsia="等线"/>
        </w:rPr>
      </w:r>
      <w:r/>
    </w:p>
    <w:p>
      <w:pPr>
        <w:pStyle w:val="676"/>
        <w:jc w:val="center"/>
        <w:spacing w:line="480" w:lineRule="auto"/>
        <w:rPr>
          <w:rFonts w:ascii="宋体" w:hAnsi="宋体" w:cs="Arial"/>
          <w:bCs/>
          <w:sz w:val="52"/>
          <w:szCs w:val="52"/>
        </w:rPr>
      </w:pPr>
      <w:r>
        <w:rPr>
          <w:rFonts w:hint="eastAsia" w:ascii="宋体" w:hAnsi="宋体" w:cs="Arial"/>
          <w:bCs/>
          <w:sz w:val="52"/>
          <w:szCs w:val="52"/>
        </w:rPr>
        <w:t xml:space="preserve">公 开 招 标 文 件</w:t>
      </w:r>
      <w:r>
        <w:rPr>
          <w:rFonts w:ascii="宋体" w:hAnsi="宋体" w:cs="Arial"/>
          <w:bCs/>
          <w:sz w:val="52"/>
          <w:szCs w:val="52"/>
        </w:rPr>
      </w:r>
      <w:r/>
    </w:p>
    <w:p>
      <w:pPr>
        <w:pStyle w:val="676"/>
        <w:ind w:left="-210" w:right="-210"/>
        <w:jc w:val="center"/>
        <w:spacing w:line="360" w:lineRule="auto"/>
        <w:rPr>
          <w:rFonts w:ascii="宋体" w:hAnsi="宋体"/>
        </w:rPr>
      </w:pPr>
      <w:r>
        <w:rPr>
          <w:rFonts w:ascii="宋体" w:hAnsi="宋体"/>
        </w:rPr>
      </w:r>
      <w:r/>
    </w:p>
    <w:p>
      <w:pPr>
        <w:pStyle w:val="676"/>
        <w:ind w:left="-210" w:right="-210"/>
        <w:jc w:val="center"/>
        <w:spacing w:line="360" w:lineRule="auto"/>
        <w:rPr>
          <w:rFonts w:ascii="宋体" w:hAnsi="宋体"/>
        </w:rPr>
      </w:pPr>
      <w:r>
        <w:rPr>
          <w:rFonts w:ascii="宋体" w:hAnsi="宋体"/>
        </w:rPr>
      </w:r>
      <w:r/>
    </w:p>
    <w:p>
      <w:pPr>
        <w:pStyle w:val="676"/>
        <w:ind w:left="-210" w:right="-210"/>
        <w:jc w:val="center"/>
        <w:spacing w:line="360" w:lineRule="auto"/>
        <w:rPr>
          <w:rFonts w:ascii="宋体" w:hAnsi="宋体"/>
        </w:rPr>
      </w:pPr>
      <w:r>
        <w:rPr>
          <w:rFonts w:ascii="宋体" w:hAnsi="宋体"/>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676"/>
              <w:jc w:val="center"/>
              <w:spacing w:line="600" w:lineRule="exact"/>
              <w:rPr>
                <w:rFonts w:ascii="宋体" w:hAnsi="宋体" w:cs="Arial"/>
              </w:rPr>
            </w:pPr>
            <w:r>
              <w:rPr>
                <w:rFonts w:hint="eastAsia" w:ascii="宋体" w:hAnsi="宋体" w:cs="Arial"/>
                <w:sz w:val="32"/>
              </w:rPr>
              <w:t xml:space="preserve">项目编号：</w:t>
            </w:r>
            <w:r>
              <w:rPr>
                <w:rFonts w:ascii="宋体" w:hAnsi="宋体" w:cs="Arial"/>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676"/>
              <w:jc w:val="center"/>
              <w:spacing w:line="600" w:lineRule="exact"/>
              <w:rPr>
                <w:rFonts w:hint="eastAsia" w:ascii="宋体" w:hAnsi="宋体" w:cs="Arial"/>
                <w:sz w:val="32"/>
              </w:rPr>
            </w:pPr>
            <w:r>
              <w:rPr>
                <w:rFonts w:hint="eastAsia" w:ascii="宋体" w:hAnsi="宋体" w:cs="Arial"/>
                <w:sz w:val="32"/>
              </w:rPr>
              <w:t xml:space="preserve">JSZC-320583-WTJS-G2024-0008</w:t>
            </w:r>
            <w:r>
              <w:rPr>
                <w:rFonts w:hint="eastAsia" w:ascii="宋体" w:hAnsi="宋体" w:cs="Arial"/>
                <w:sz w:val="32"/>
              </w:rPr>
              <w:t xml:space="preserve">号</w:t>
            </w:r>
            <w:r/>
          </w:p>
        </w:tc>
      </w:tr>
      <w:tr>
        <w:trPr/>
        <w:tc>
          <w:tcPr>
            <w:tcMar>
              <w:left w:w="108" w:type="dxa"/>
              <w:top w:w="0" w:type="dxa"/>
              <w:right w:w="108" w:type="dxa"/>
              <w:bottom w:w="0" w:type="dxa"/>
            </w:tcMar>
            <w:tcW w:w="1854" w:type="dxa"/>
            <w:vAlign w:val="top"/>
            <w:textDirection w:val="lrTb"/>
            <w:noWrap w:val="false"/>
          </w:tcPr>
          <w:p>
            <w:pPr>
              <w:pStyle w:val="676"/>
              <w:jc w:val="center"/>
              <w:spacing w:line="600" w:lineRule="exact"/>
              <w:rPr>
                <w:rFonts w:ascii="宋体" w:hAnsi="宋体" w:cs="Arial"/>
              </w:rPr>
            </w:pPr>
            <w:r>
              <w:rPr>
                <w:rFonts w:hint="eastAsia" w:ascii="宋体" w:hAnsi="宋体" w:cs="Arial"/>
                <w:sz w:val="32"/>
              </w:rPr>
              <w:t xml:space="preserve">采 购 人：</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676"/>
              <w:jc w:val="center"/>
              <w:spacing w:line="600" w:lineRule="exact"/>
              <w:rPr>
                <w:rFonts w:hint="eastAsia" w:ascii="宋体" w:hAnsi="宋体" w:cs="Arial"/>
                <w:sz w:val="32"/>
              </w:rPr>
            </w:pPr>
            <w:r>
              <w:rPr>
                <w:rFonts w:hint="eastAsia" w:ascii="宋体" w:hAnsi="宋体" w:cs="Arial"/>
                <w:sz w:val="32"/>
              </w:rPr>
              <w:t xml:space="preserve">昆山旅游度假区管理委员会</w:t>
            </w:r>
            <w:r>
              <w:rPr>
                <w:rFonts w:hint="eastAsia" w:ascii="宋体" w:hAnsi="宋体" w:cs="Arial"/>
                <w:sz w:val="32"/>
              </w:rPr>
            </w:r>
            <w:r/>
          </w:p>
        </w:tc>
      </w:tr>
      <w:tr>
        <w:trPr/>
        <w:tc>
          <w:tcPr>
            <w:tcMar>
              <w:left w:w="108" w:type="dxa"/>
              <w:top w:w="0" w:type="dxa"/>
              <w:right w:w="108" w:type="dxa"/>
              <w:bottom w:w="0" w:type="dxa"/>
            </w:tcMar>
            <w:tcW w:w="1854" w:type="dxa"/>
            <w:vAlign w:val="top"/>
            <w:textDirection w:val="lrTb"/>
            <w:noWrap w:val="false"/>
          </w:tcPr>
          <w:p>
            <w:pPr>
              <w:pStyle w:val="676"/>
              <w:jc w:val="center"/>
              <w:spacing w:line="600" w:lineRule="exact"/>
              <w:rPr>
                <w:rFonts w:ascii="宋体" w:hAnsi="宋体" w:cs="Arial"/>
              </w:rPr>
            </w:pPr>
            <w:r>
              <w:rPr>
                <w:rFonts w:hint="eastAsia" w:ascii="宋体" w:hAnsi="宋体" w:cs="Arial"/>
                <w:sz w:val="32"/>
              </w:rPr>
              <w:t xml:space="preserve">项目名称：</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676"/>
              <w:jc w:val="center"/>
              <w:spacing w:line="600" w:lineRule="exact"/>
              <w:rPr>
                <w:rFonts w:hint="eastAsia" w:ascii="宋体" w:hAnsi="宋体" w:cs="Arial"/>
                <w:sz w:val="30"/>
                <w:szCs w:val="30"/>
              </w:rPr>
            </w:pPr>
            <w:r>
              <w:rPr>
                <w:rFonts w:hint="eastAsia" w:ascii="宋体" w:hAnsi="宋体" w:cs="Arial"/>
                <w:sz w:val="30"/>
                <w:szCs w:val="30"/>
              </w:rPr>
              <w:t xml:space="preserve">昆山旅游度假区城市、产业、文旅</w:t>
            </w:r>
            <w:r/>
          </w:p>
          <w:p>
            <w:pPr>
              <w:pStyle w:val="676"/>
              <w:jc w:val="center"/>
              <w:spacing w:line="600" w:lineRule="exact"/>
              <w:rPr>
                <w:rFonts w:ascii="宋体" w:hAnsi="宋体" w:cs="Arial"/>
                <w:sz w:val="30"/>
                <w:szCs w:val="30"/>
              </w:rPr>
            </w:pPr>
            <w:r>
              <w:rPr>
                <w:rFonts w:hint="eastAsia" w:ascii="宋体" w:hAnsi="宋体" w:cs="Arial"/>
                <w:sz w:val="30"/>
                <w:szCs w:val="30"/>
              </w:rPr>
              <w:t xml:space="preserve">发展推介会策划及执行服务</w:t>
            </w:r>
            <w:r>
              <w:rPr>
                <w:rFonts w:ascii="宋体" w:hAnsi="宋体" w:cs="Arial"/>
                <w:sz w:val="30"/>
                <w:szCs w:val="30"/>
              </w:rPr>
            </w:r>
            <w:r/>
          </w:p>
        </w:tc>
      </w:tr>
    </w:tbl>
    <w:p>
      <w:pPr>
        <w:pStyle w:val="676"/>
        <w:spacing w:line="600" w:lineRule="exact"/>
        <w:rPr>
          <w:rFonts w:ascii="宋体" w:hAnsi="宋体" w:cs="Arial"/>
        </w:rPr>
      </w:pPr>
      <w:r>
        <w:rPr>
          <w:rFonts w:ascii="宋体" w:hAnsi="宋体" w:cs="Arial"/>
        </w:rPr>
      </w:r>
      <w:r/>
    </w:p>
    <w:p>
      <w:pPr>
        <w:pStyle w:val="676"/>
        <w:jc w:val="center"/>
        <w:spacing w:line="360" w:lineRule="auto"/>
        <w:rPr>
          <w:rFonts w:ascii="宋体" w:hAnsi="宋体" w:cs="宋体"/>
        </w:rPr>
      </w:pPr>
      <w:r>
        <w:rPr>
          <w:rFonts w:ascii="宋体" w:hAnsi="宋体" w:cs="宋体"/>
        </w:rPr>
      </w:r>
      <w:r/>
    </w:p>
    <w:p>
      <w:pPr>
        <w:pStyle w:val="689"/>
        <w:rPr>
          <w:rFonts w:eastAsia="等线"/>
        </w:rPr>
      </w:pPr>
      <w:r>
        <w:rPr>
          <w:rFonts w:eastAsia="等线"/>
        </w:rPr>
      </w:r>
      <w:r/>
    </w:p>
    <w:p>
      <w:pPr>
        <w:pStyle w:val="691"/>
        <w:rPr>
          <w:rFonts w:hint="eastAsia"/>
        </w:rPr>
      </w:pPr>
      <w:r>
        <w:rPr>
          <w:rFonts w:hint="eastAsia"/>
        </w:rPr>
      </w:r>
      <w:r/>
    </w:p>
    <w:p>
      <w:pPr>
        <w:pStyle w:val="676"/>
        <w:jc w:val="left"/>
        <w:spacing w:line="360" w:lineRule="auto"/>
        <w:tabs>
          <w:tab w:val="left" w:pos="6510" w:leader="none"/>
        </w:tabs>
        <w:rPr>
          <w:rFonts w:hint="eastAsia" w:ascii="宋体" w:hAnsi="宋体" w:cs="宋体"/>
        </w:rPr>
      </w:pPr>
      <w:r>
        <w:rPr>
          <w:rFonts w:ascii="宋体" w:hAnsi="宋体" w:cs="宋体"/>
        </w:rPr>
        <w:tab/>
      </w:r>
      <w:r>
        <w:rPr>
          <w:rFonts w:hint="eastAsia" w:ascii="宋体" w:hAnsi="宋体" w:cs="宋体"/>
        </w:rPr>
      </w:r>
      <w:r/>
    </w:p>
    <w:p>
      <w:pPr>
        <w:pStyle w:val="676"/>
        <w:jc w:val="center"/>
        <w:spacing w:line="360" w:lineRule="auto"/>
        <w:rPr>
          <w:rFonts w:ascii="宋体" w:hAnsi="宋体" w:cs="Arial"/>
          <w:sz w:val="32"/>
          <w:szCs w:val="32"/>
        </w:rPr>
      </w:pPr>
      <w:r>
        <w:rPr>
          <w:rFonts w:hint="eastAsia" w:ascii="宋体" w:hAnsi="宋体" w:cs="Arial"/>
          <w:sz w:val="32"/>
          <w:szCs w:val="32"/>
        </w:rPr>
        <w:t xml:space="preserve">苏州伟拓建设管理咨询有限公司</w:t>
      </w:r>
      <w:r>
        <w:rPr>
          <w:rFonts w:ascii="宋体" w:hAnsi="宋体" w:cs="Arial"/>
          <w:sz w:val="32"/>
          <w:szCs w:val="32"/>
        </w:rPr>
      </w:r>
      <w:r/>
    </w:p>
    <w:p>
      <w:pPr>
        <w:pStyle w:val="676"/>
        <w:jc w:val="center"/>
        <w:spacing w:line="360" w:lineRule="auto"/>
        <w:rPr>
          <w:rFonts w:ascii="宋体" w:hAnsi="宋体"/>
          <w:sz w:val="48"/>
          <w:szCs w:val="48"/>
        </w:rPr>
      </w:pPr>
      <w:r>
        <w:rPr>
          <w:rFonts w:ascii="宋体" w:hAnsi="宋体" w:cs="Arial"/>
          <w:sz w:val="32"/>
          <w:szCs w:val="32"/>
        </w:rPr>
        <w:t xml:space="preserve">二〇二</w:t>
      </w:r>
      <w:r>
        <w:rPr>
          <w:rFonts w:hint="eastAsia" w:ascii="宋体" w:hAnsi="宋体" w:cs="Arial"/>
          <w:sz w:val="32"/>
          <w:szCs w:val="32"/>
        </w:rPr>
        <w:t xml:space="preserve">四</w:t>
      </w:r>
      <w:r>
        <w:rPr>
          <w:rFonts w:ascii="宋体" w:hAnsi="宋体" w:cs="Arial"/>
          <w:sz w:val="32"/>
          <w:szCs w:val="32"/>
        </w:rPr>
        <w:t xml:space="preserve">年</w:t>
      </w:r>
      <w:r>
        <w:rPr>
          <w:rFonts w:hint="eastAsia" w:ascii="宋体" w:hAnsi="宋体" w:cs="Arial"/>
          <w:sz w:val="32"/>
          <w:szCs w:val="32"/>
        </w:rPr>
        <w:t xml:space="preserve">八月</w:t>
      </w:r>
      <w:r>
        <w:rPr>
          <w:rFonts w:ascii="宋体" w:hAnsi="宋体" w:cs="Arial"/>
          <w:sz w:val="32"/>
          <w:szCs w:val="32"/>
        </w:rPr>
        <w:br w:type="page" w:clear="all"/>
      </w:r>
      <w:r>
        <w:rPr>
          <w:rFonts w:ascii="宋体" w:hAnsi="宋体"/>
          <w:sz w:val="48"/>
          <w:szCs w:val="48"/>
        </w:rPr>
        <w:t xml:space="preserve">目录</w:t>
      </w:r>
      <w:r/>
    </w:p>
    <w:p>
      <w:pPr>
        <w:pStyle w:val="733"/>
        <w:rPr>
          <w:rFonts w:ascii="Calibri" w:hAnsi="Calibri"/>
          <w:b w:val="0"/>
          <w:szCs w:val="22"/>
        </w:rPr>
      </w:pPr>
      <w:r>
        <w:rPr>
          <w:b w:val="0"/>
          <w:sz w:val="28"/>
          <w:szCs w:val="28"/>
        </w:rPr>
        <w:fldChar w:fldCharType="begin"/>
      </w:r>
      <w:r>
        <w:rPr>
          <w:b w:val="0"/>
          <w:sz w:val="28"/>
          <w:szCs w:val="28"/>
        </w:rPr>
        <w:instrText xml:space="preserve"> TOC \o "1-3" \h \z \u </w:instrText>
      </w:r>
      <w:r>
        <w:rPr>
          <w:b w:val="0"/>
          <w:sz w:val="28"/>
          <w:szCs w:val="28"/>
        </w:rPr>
        <w:fldChar w:fldCharType="separate"/>
      </w:r>
      <w:r>
        <w:rPr>
          <w:rStyle w:val="766"/>
        </w:rPr>
        <w:fldChar w:fldCharType="begin"/>
      </w:r>
      <w:r>
        <w:rPr>
          <w:rStyle w:val="766"/>
        </w:rPr>
        <w:instrText xml:space="preserve"> </w:instrText>
      </w:r>
      <w:r>
        <w:instrText xml:space="preserve">HYPERLINK \l "_Toc93062690"</w:instrText>
      </w:r>
      <w:r>
        <w:rPr>
          <w:rStyle w:val="766"/>
        </w:rPr>
        <w:instrText xml:space="preserve"> </w:instrText>
      </w:r>
      <w:r>
        <w:rPr>
          <w:rStyle w:val="766"/>
        </w:rPr>
        <w:fldChar w:fldCharType="separate"/>
      </w:r>
      <w:r>
        <w:rPr>
          <w:rStyle w:val="766"/>
          <w:rFonts w:hint="eastAsia"/>
        </w:rPr>
        <w:t xml:space="preserve">第一章</w:t>
      </w:r>
      <w:r>
        <w:rPr>
          <w:rStyle w:val="766"/>
        </w:rPr>
        <w:t xml:space="preserve">  </w:t>
      </w:r>
      <w:r>
        <w:rPr>
          <w:rStyle w:val="766"/>
          <w:rFonts w:hint="eastAsia"/>
        </w:rPr>
        <w:t xml:space="preserve">投标邀请</w:t>
      </w:r>
      <w:r>
        <w:tab/>
      </w:r>
      <w:r>
        <w:fldChar w:fldCharType="begin"/>
      </w:r>
      <w:r>
        <w:instrText xml:space="preserve"> PAGEREF _Toc93062690 \h </w:instrText>
      </w:r>
      <w:r>
        <w:fldChar w:fldCharType="separate"/>
      </w:r>
      <w:r>
        <w:t xml:space="preserve">3</w:t>
      </w:r>
      <w:r>
        <w:fldChar w:fldCharType="end"/>
      </w:r>
      <w:r>
        <w:rPr>
          <w:rStyle w:val="766"/>
        </w:rPr>
        <w:fldChar w:fldCharType="end"/>
      </w:r>
      <w:r>
        <w:rPr>
          <w:rFonts w:ascii="Calibri" w:hAnsi="Calibri"/>
          <w:b w:val="0"/>
          <w:szCs w:val="22"/>
        </w:rPr>
      </w:r>
      <w:r/>
    </w:p>
    <w:p>
      <w:pPr>
        <w:pStyle w:val="733"/>
        <w:rPr>
          <w:rFonts w:ascii="Calibri" w:hAnsi="Calibri"/>
          <w:b w:val="0"/>
          <w:szCs w:val="22"/>
        </w:rPr>
      </w:pPr>
      <w:r>
        <w:rPr>
          <w:rStyle w:val="766"/>
        </w:rPr>
        <w:fldChar w:fldCharType="begin"/>
      </w:r>
      <w:r>
        <w:rPr>
          <w:rStyle w:val="766"/>
        </w:rPr>
        <w:instrText xml:space="preserve"> </w:instrText>
      </w:r>
      <w:r>
        <w:instrText xml:space="preserve">HYPERLINK \l "_Toc93062691"</w:instrText>
      </w:r>
      <w:r>
        <w:rPr>
          <w:rStyle w:val="766"/>
        </w:rPr>
        <w:instrText xml:space="preserve"> </w:instrText>
      </w:r>
      <w:r>
        <w:rPr>
          <w:rStyle w:val="766"/>
        </w:rPr>
        <w:fldChar w:fldCharType="separate"/>
      </w:r>
      <w:r>
        <w:rPr>
          <w:rStyle w:val="766"/>
          <w:rFonts w:hint="eastAsia"/>
        </w:rPr>
        <w:t xml:space="preserve">第二章</w:t>
      </w:r>
      <w:r>
        <w:rPr>
          <w:rStyle w:val="766"/>
        </w:rPr>
        <w:t xml:space="preserve">  </w:t>
      </w:r>
      <w:r>
        <w:rPr>
          <w:rStyle w:val="766"/>
          <w:rFonts w:hint="eastAsia"/>
        </w:rPr>
        <w:t xml:space="preserve">投标人须知</w:t>
      </w:r>
      <w:r>
        <w:tab/>
      </w:r>
      <w:r>
        <w:fldChar w:fldCharType="begin"/>
      </w:r>
      <w:r>
        <w:instrText xml:space="preserve"> PAGEREF _Toc93062691 \h </w:instrText>
      </w:r>
      <w:r>
        <w:fldChar w:fldCharType="separate"/>
      </w:r>
      <w:r>
        <w:t xml:space="preserve">6</w:t>
      </w:r>
      <w:r>
        <w:fldChar w:fldCharType="end"/>
      </w:r>
      <w:r>
        <w:rPr>
          <w:rStyle w:val="766"/>
        </w:rPr>
        <w:fldChar w:fldCharType="end"/>
      </w:r>
      <w:r>
        <w:rPr>
          <w:rFonts w:ascii="Calibri" w:hAnsi="Calibri"/>
          <w:b w:val="0"/>
          <w:szCs w:val="22"/>
        </w:rPr>
      </w:r>
      <w:r/>
    </w:p>
    <w:p>
      <w:pPr>
        <w:pStyle w:val="733"/>
        <w:rPr>
          <w:rFonts w:ascii="Calibri" w:hAnsi="Calibri"/>
          <w:b w:val="0"/>
          <w:szCs w:val="22"/>
        </w:rPr>
      </w:pPr>
      <w:r>
        <w:rPr>
          <w:rStyle w:val="766"/>
        </w:rPr>
        <w:fldChar w:fldCharType="begin"/>
      </w:r>
      <w:r>
        <w:rPr>
          <w:rStyle w:val="766"/>
        </w:rPr>
        <w:instrText xml:space="preserve"> </w:instrText>
      </w:r>
      <w:r>
        <w:instrText xml:space="preserve">HYPERLINK \l "_Toc93062692"</w:instrText>
      </w:r>
      <w:r>
        <w:rPr>
          <w:rStyle w:val="766"/>
        </w:rPr>
        <w:instrText xml:space="preserve"> </w:instrText>
      </w:r>
      <w:r>
        <w:rPr>
          <w:rStyle w:val="766"/>
        </w:rPr>
        <w:fldChar w:fldCharType="separate"/>
      </w:r>
      <w:r>
        <w:rPr>
          <w:rStyle w:val="766"/>
          <w:rFonts w:hint="eastAsia"/>
        </w:rPr>
        <w:t xml:space="preserve">第三章</w:t>
      </w:r>
      <w:r>
        <w:rPr>
          <w:rStyle w:val="766"/>
        </w:rPr>
        <w:t xml:space="preserve">  </w:t>
      </w:r>
      <w:r>
        <w:rPr>
          <w:rStyle w:val="766"/>
          <w:rFonts w:hint="eastAsia"/>
        </w:rPr>
        <w:t xml:space="preserve">投标文件格式</w:t>
      </w:r>
      <w:r>
        <w:tab/>
      </w:r>
      <w:r>
        <w:fldChar w:fldCharType="begin"/>
      </w:r>
      <w:r>
        <w:instrText xml:space="preserve"> PAGEREF _Toc93062692 \h </w:instrText>
      </w:r>
      <w:r>
        <w:fldChar w:fldCharType="separate"/>
      </w:r>
      <w:r>
        <w:t xml:space="preserve">18</w:t>
      </w:r>
      <w:r>
        <w:fldChar w:fldCharType="end"/>
      </w:r>
      <w:r>
        <w:rPr>
          <w:rStyle w:val="766"/>
        </w:rPr>
        <w:fldChar w:fldCharType="end"/>
      </w:r>
      <w:r>
        <w:rPr>
          <w:rFonts w:ascii="Calibri" w:hAnsi="Calibri"/>
          <w:b w:val="0"/>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"_Toc93062693"</w:instrText>
      </w:r>
      <w:r>
        <w:rPr>
          <w:rStyle w:val="766"/>
        </w:rPr>
        <w:instrText xml:space="preserve"> </w:instrText>
      </w:r>
      <w:r>
        <w:rPr>
          <w:rStyle w:val="766"/>
        </w:rPr>
        <w:fldChar w:fldCharType="separate"/>
      </w:r>
      <w:r>
        <w:rPr>
          <w:rStyle w:val="766"/>
          <w:rFonts w:ascii="宋体" w:hAnsi="宋体"/>
        </w:rPr>
        <w:t xml:space="preserve">1.</w:t>
      </w:r>
      <w:r>
        <w:rPr>
          <w:rStyle w:val="766"/>
          <w:rFonts w:hint="eastAsia" w:ascii="宋体" w:hAnsi="宋体"/>
        </w:rPr>
        <w:t xml:space="preserve">投标文件的声明函</w:t>
      </w:r>
      <w:r>
        <w:tab/>
      </w:r>
      <w:r>
        <w:fldChar w:fldCharType="begin"/>
      </w:r>
      <w:r>
        <w:instrText xml:space="preserve"> PAGEREF _Toc93062693 \h </w:instrText>
      </w:r>
      <w:r>
        <w:fldChar w:fldCharType="separate"/>
      </w:r>
      <w:r>
        <w:t xml:space="preserve">19</w:t>
      </w:r>
      <w:r>
        <w:fldChar w:fldCharType="end"/>
      </w:r>
      <w:r>
        <w:rPr>
          <w:rStyle w:val="766"/>
        </w:rPr>
        <w:fldChar w:fldCharType="end"/>
      </w:r>
      <w:r>
        <w:rPr>
          <w:rFonts w:ascii="Calibri" w:hAnsi="Calibri"/>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"_Toc93062694"</w:instrText>
      </w:r>
      <w:r>
        <w:rPr>
          <w:rStyle w:val="766"/>
        </w:rPr>
        <w:instrText xml:space="preserve"> </w:instrText>
      </w:r>
      <w:r>
        <w:rPr>
          <w:rStyle w:val="766"/>
        </w:rPr>
        <w:fldChar w:fldCharType="separate"/>
      </w:r>
      <w:r>
        <w:rPr>
          <w:rStyle w:val="766"/>
          <w:rFonts w:ascii="宋体" w:hAnsi="宋体"/>
        </w:rPr>
        <w:t xml:space="preserve">2.</w:t>
      </w:r>
      <w:r>
        <w:rPr>
          <w:rStyle w:val="766"/>
          <w:rFonts w:hint="eastAsia" w:ascii="宋体" w:hAnsi="宋体"/>
        </w:rPr>
        <w:t xml:space="preserve">投标承诺函</w:t>
      </w:r>
      <w:r>
        <w:tab/>
      </w:r>
      <w:r>
        <w:fldChar w:fldCharType="begin"/>
      </w:r>
      <w:r>
        <w:instrText xml:space="preserve"> PAGEREF _Toc93062694 \h </w:instrText>
      </w:r>
      <w:r>
        <w:fldChar w:fldCharType="separate"/>
      </w:r>
      <w:r>
        <w:t xml:space="preserve">20</w:t>
      </w:r>
      <w:r>
        <w:fldChar w:fldCharType="end"/>
      </w:r>
      <w:r>
        <w:rPr>
          <w:rStyle w:val="766"/>
        </w:rPr>
        <w:fldChar w:fldCharType="end"/>
      </w:r>
      <w:r>
        <w:rPr>
          <w:rFonts w:ascii="Calibri" w:hAnsi="Calibri"/>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"_Toc93062695"</w:instrText>
      </w:r>
      <w:r>
        <w:rPr>
          <w:rStyle w:val="766"/>
        </w:rPr>
        <w:instrText xml:space="preserve"> </w:instrText>
      </w:r>
      <w:r>
        <w:rPr>
          <w:rStyle w:val="766"/>
        </w:rPr>
        <w:fldChar w:fldCharType="separate"/>
      </w:r>
      <w:r>
        <w:rPr>
          <w:rStyle w:val="766"/>
          <w:rFonts w:ascii="宋体" w:hAnsi="宋体"/>
        </w:rPr>
        <w:t xml:space="preserve">3.</w:t>
      </w:r>
      <w:r>
        <w:rPr>
          <w:rStyle w:val="766"/>
          <w:rFonts w:hint="eastAsia" w:ascii="宋体" w:hAnsi="宋体"/>
        </w:rPr>
        <w:t xml:space="preserve">无重大违法记录声明</w:t>
      </w:r>
      <w:r>
        <w:tab/>
      </w:r>
      <w:r>
        <w:fldChar w:fldCharType="begin"/>
      </w:r>
      <w:r>
        <w:instrText xml:space="preserve"> PAGEREF _Toc93062695 \h </w:instrText>
      </w:r>
      <w:r>
        <w:fldChar w:fldCharType="separate"/>
      </w:r>
      <w:r>
        <w:t xml:space="preserve">22</w:t>
      </w:r>
      <w:r>
        <w:fldChar w:fldCharType="end"/>
      </w:r>
      <w:r>
        <w:rPr>
          <w:rStyle w:val="766"/>
        </w:rPr>
        <w:fldChar w:fldCharType="end"/>
      </w:r>
      <w:r>
        <w:rPr>
          <w:rFonts w:ascii="Calibri" w:hAnsi="Calibri"/>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"_Toc93062696"</w:instrText>
      </w:r>
      <w:r>
        <w:rPr>
          <w:rStyle w:val="766"/>
        </w:rPr>
        <w:instrText xml:space="preserve"> </w:instrText>
      </w:r>
      <w:r>
        <w:rPr>
          <w:rStyle w:val="766"/>
        </w:rPr>
        <w:fldChar w:fldCharType="separate"/>
      </w:r>
      <w:r>
        <w:rPr>
          <w:rStyle w:val="766"/>
          <w:rFonts w:ascii="宋体" w:hAnsi="宋体"/>
        </w:rPr>
        <w:t xml:space="preserve">4.</w:t>
      </w:r>
      <w:r>
        <w:rPr>
          <w:rStyle w:val="766"/>
          <w:rFonts w:hint="eastAsia" w:ascii="宋体" w:hAnsi="宋体"/>
        </w:rPr>
        <w:t xml:space="preserve">法定代表人授权委托书</w:t>
      </w:r>
      <w:r>
        <w:tab/>
      </w:r>
      <w:r>
        <w:fldChar w:fldCharType="begin"/>
      </w:r>
      <w:r>
        <w:instrText xml:space="preserve"> PAGEREF _Toc93062696 \h </w:instrText>
      </w:r>
      <w:r>
        <w:fldChar w:fldCharType="separate"/>
      </w:r>
      <w:r>
        <w:t xml:space="preserve">22</w:t>
      </w:r>
      <w:r>
        <w:fldChar w:fldCharType="end"/>
      </w:r>
      <w:r>
        <w:rPr>
          <w:rStyle w:val="766"/>
        </w:rPr>
        <w:fldChar w:fldCharType="end"/>
      </w:r>
      <w:r>
        <w:rPr>
          <w:rFonts w:ascii="Calibri" w:hAnsi="Calibri"/>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"_Toc93062697"</w:instrText>
      </w:r>
      <w:r>
        <w:rPr>
          <w:rStyle w:val="766"/>
        </w:rPr>
        <w:instrText xml:space="preserve"> </w:instrText>
      </w:r>
      <w:r>
        <w:rPr>
          <w:rStyle w:val="766"/>
        </w:rPr>
        <w:fldChar w:fldCharType="separate"/>
      </w:r>
      <w:r>
        <w:rPr>
          <w:rStyle w:val="766"/>
          <w:rFonts w:ascii="宋体" w:hAnsi="宋体"/>
        </w:rPr>
        <w:t xml:space="preserve">5.</w:t>
      </w:r>
      <w:r>
        <w:rPr>
          <w:rStyle w:val="766"/>
          <w:rFonts w:hint="eastAsia" w:ascii="宋体" w:hAnsi="宋体"/>
        </w:rPr>
        <w:t xml:space="preserve">投标函</w:t>
      </w:r>
      <w:r>
        <w:tab/>
      </w:r>
      <w:r>
        <w:fldChar w:fldCharType="begin"/>
      </w:r>
      <w:r>
        <w:instrText xml:space="preserve"> PAGEREF _Toc93062697 \h </w:instrText>
      </w:r>
      <w:r>
        <w:fldChar w:fldCharType="separate"/>
      </w:r>
      <w:r>
        <w:t xml:space="preserve">23</w:t>
      </w:r>
      <w:r>
        <w:fldChar w:fldCharType="end"/>
      </w:r>
      <w:r>
        <w:rPr>
          <w:rStyle w:val="766"/>
        </w:rPr>
        <w:fldChar w:fldCharType="end"/>
      </w:r>
      <w:r>
        <w:rPr>
          <w:rFonts w:ascii="Calibri" w:hAnsi="Calibri"/>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"_Toc93062698"</w:instrText>
      </w:r>
      <w:r>
        <w:rPr>
          <w:rStyle w:val="766"/>
        </w:rPr>
        <w:instrText xml:space="preserve"> </w:instrText>
      </w:r>
      <w:r>
        <w:rPr>
          <w:rStyle w:val="766"/>
        </w:rPr>
        <w:fldChar w:fldCharType="separate"/>
      </w:r>
      <w:r>
        <w:rPr>
          <w:rStyle w:val="766"/>
          <w:rFonts w:ascii="宋体" w:hAnsi="宋体"/>
        </w:rPr>
        <w:t xml:space="preserve">6.</w:t>
      </w:r>
      <w:r>
        <w:rPr>
          <w:rStyle w:val="766"/>
          <w:rFonts w:hint="eastAsia" w:ascii="宋体" w:hAnsi="宋体"/>
        </w:rPr>
        <w:t xml:space="preserve">开标一览表</w:t>
      </w:r>
      <w:r>
        <w:tab/>
      </w:r>
      <w:r>
        <w:fldChar w:fldCharType="begin"/>
      </w:r>
      <w:r>
        <w:instrText xml:space="preserve"> PAGEREF _Toc93062698 \h </w:instrText>
      </w:r>
      <w:r>
        <w:fldChar w:fldCharType="separate"/>
      </w:r>
      <w:r>
        <w:t xml:space="preserve">24</w:t>
      </w:r>
      <w:r>
        <w:fldChar w:fldCharType="end"/>
      </w:r>
      <w:r>
        <w:rPr>
          <w:rStyle w:val="766"/>
        </w:rPr>
        <w:fldChar w:fldCharType="end"/>
      </w:r>
      <w:r>
        <w:rPr>
          <w:rFonts w:ascii="Calibri" w:hAnsi="Calibri"/>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"_Toc93062699"</w:instrText>
      </w:r>
      <w:r>
        <w:rPr>
          <w:rStyle w:val="766"/>
        </w:rPr>
        <w:instrText xml:space="preserve"> </w:instrText>
      </w:r>
      <w:r>
        <w:rPr>
          <w:rStyle w:val="766"/>
        </w:rPr>
        <w:fldChar w:fldCharType="separate"/>
      </w:r>
      <w:r>
        <w:rPr>
          <w:rStyle w:val="766"/>
          <w:rFonts w:ascii="宋体" w:hAnsi="宋体"/>
        </w:rPr>
        <w:t xml:space="preserve">7.</w:t>
      </w:r>
      <w:r>
        <w:rPr>
          <w:rStyle w:val="766"/>
          <w:rFonts w:hint="eastAsia" w:ascii="宋体" w:hAnsi="宋体"/>
        </w:rPr>
        <w:t xml:space="preserve">投标报价表</w:t>
      </w:r>
      <w:r>
        <w:tab/>
      </w:r>
      <w:r>
        <w:fldChar w:fldCharType="begin"/>
      </w:r>
      <w:r>
        <w:instrText xml:space="preserve"> PAGEREF _Toc93062699 \h </w:instrText>
      </w:r>
      <w:r>
        <w:fldChar w:fldCharType="separate"/>
      </w:r>
      <w:r>
        <w:t xml:space="preserve">25</w:t>
      </w:r>
      <w:r>
        <w:fldChar w:fldCharType="end"/>
      </w:r>
      <w:r>
        <w:rPr>
          <w:rStyle w:val="766"/>
        </w:rPr>
        <w:fldChar w:fldCharType="end"/>
      </w:r>
      <w:r>
        <w:rPr>
          <w:rFonts w:ascii="Calibri" w:hAnsi="Calibri"/>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"_Toc93062700"</w:instrText>
      </w:r>
      <w:r>
        <w:rPr>
          <w:rStyle w:val="766"/>
        </w:rPr>
        <w:instrText xml:space="preserve"> </w:instrText>
      </w:r>
      <w:r>
        <w:rPr>
          <w:rStyle w:val="766"/>
        </w:rPr>
        <w:fldChar w:fldCharType="separate"/>
      </w:r>
      <w:r>
        <w:rPr>
          <w:rStyle w:val="766"/>
          <w:rFonts w:ascii="宋体" w:hAnsi="宋体"/>
        </w:rPr>
        <w:t xml:space="preserve">8.</w:t>
      </w:r>
      <w:r>
        <w:rPr>
          <w:rStyle w:val="766"/>
          <w:rFonts w:hint="eastAsia" w:ascii="宋体" w:hAnsi="宋体"/>
        </w:rPr>
        <w:t xml:space="preserve">中小企业声明函</w:t>
      </w:r>
      <w:r>
        <w:tab/>
      </w:r>
      <w:r>
        <w:fldChar w:fldCharType="begin"/>
      </w:r>
      <w:r>
        <w:instrText xml:space="preserve"> PAGEREF _Toc93062700 \h </w:instrText>
      </w:r>
      <w:r>
        <w:fldChar w:fldCharType="separate"/>
      </w:r>
      <w:r>
        <w:t xml:space="preserve">26</w:t>
      </w:r>
      <w:r>
        <w:fldChar w:fldCharType="end"/>
      </w:r>
      <w:r>
        <w:rPr>
          <w:rStyle w:val="766"/>
        </w:rPr>
        <w:fldChar w:fldCharType="end"/>
      </w:r>
      <w:r>
        <w:rPr>
          <w:rFonts w:ascii="Calibri" w:hAnsi="Calibri"/>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"_Toc93062701"</w:instrText>
      </w:r>
      <w:r>
        <w:rPr>
          <w:rStyle w:val="766"/>
        </w:rPr>
        <w:instrText xml:space="preserve"> </w:instrText>
      </w:r>
      <w:r>
        <w:rPr>
          <w:rStyle w:val="766"/>
        </w:rPr>
        <w:fldChar w:fldCharType="separate"/>
      </w:r>
      <w:r>
        <w:rPr>
          <w:rStyle w:val="766"/>
          <w:rFonts w:ascii="宋体" w:hAnsi="宋体"/>
        </w:rPr>
        <w:t xml:space="preserve">9.</w:t>
      </w:r>
      <w:r>
        <w:rPr>
          <w:rStyle w:val="766"/>
          <w:rFonts w:hint="eastAsia" w:ascii="宋体" w:hAnsi="宋体"/>
        </w:rPr>
        <w:t xml:space="preserve">残疾人福利性单位声明函</w:t>
      </w:r>
      <w:r>
        <w:tab/>
      </w:r>
      <w:r>
        <w:fldChar w:fldCharType="begin"/>
      </w:r>
      <w:r>
        <w:instrText xml:space="preserve"> PAGEREF _Toc93062701 \h </w:instrText>
      </w:r>
      <w:r>
        <w:fldChar w:fldCharType="separate"/>
      </w:r>
      <w:r>
        <w:t xml:space="preserve">31</w:t>
      </w:r>
      <w:r>
        <w:fldChar w:fldCharType="end"/>
      </w:r>
      <w:r>
        <w:rPr>
          <w:rStyle w:val="766"/>
        </w:rPr>
        <w:fldChar w:fldCharType="end"/>
      </w:r>
      <w:r>
        <w:rPr>
          <w:rFonts w:ascii="Calibri" w:hAnsi="Calibri"/>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"_Toc93062702"</w:instrText>
      </w:r>
      <w:r>
        <w:rPr>
          <w:rStyle w:val="766"/>
        </w:rPr>
        <w:instrText xml:space="preserve"> </w:instrText>
      </w:r>
      <w:r>
        <w:rPr>
          <w:rStyle w:val="766"/>
        </w:rPr>
        <w:fldChar w:fldCharType="separate"/>
      </w:r>
      <w:r>
        <w:rPr>
          <w:rStyle w:val="766"/>
          <w:rFonts w:ascii="宋体" w:hAnsi="宋体"/>
        </w:rPr>
        <w:t xml:space="preserve">10.</w:t>
      </w:r>
      <w:r>
        <w:rPr>
          <w:rStyle w:val="766"/>
          <w:rFonts w:hint="eastAsia" w:ascii="宋体" w:hAnsi="宋体"/>
        </w:rPr>
        <w:t xml:space="preserve">偏离表（商务）：</w:t>
      </w:r>
      <w:r>
        <w:tab/>
      </w:r>
      <w:r>
        <w:fldChar w:fldCharType="begin"/>
      </w:r>
      <w:r>
        <w:instrText xml:space="preserve"> PAGEREF _Toc93062702 \h </w:instrText>
      </w:r>
      <w:r>
        <w:fldChar w:fldCharType="separate"/>
      </w:r>
      <w:r>
        <w:t xml:space="preserve">34</w:t>
      </w:r>
      <w:r>
        <w:fldChar w:fldCharType="end"/>
      </w:r>
      <w:r>
        <w:rPr>
          <w:rStyle w:val="766"/>
        </w:rPr>
        <w:fldChar w:fldCharType="end"/>
      </w:r>
      <w:r>
        <w:rPr>
          <w:rFonts w:ascii="Calibri" w:hAnsi="Calibri"/>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"_Toc93062703"</w:instrText>
      </w:r>
      <w:r>
        <w:rPr>
          <w:rStyle w:val="766"/>
        </w:rPr>
        <w:instrText xml:space="preserve"> </w:instrText>
      </w:r>
      <w:r>
        <w:rPr>
          <w:rStyle w:val="766"/>
        </w:rPr>
        <w:fldChar w:fldCharType="separate"/>
      </w:r>
      <w:r>
        <w:rPr>
          <w:rStyle w:val="766"/>
          <w:rFonts w:ascii="宋体" w:hAnsi="宋体"/>
        </w:rPr>
        <w:t xml:space="preserve">11.</w:t>
      </w:r>
      <w:r>
        <w:rPr>
          <w:rStyle w:val="766"/>
          <w:rFonts w:hint="eastAsia" w:ascii="宋体" w:hAnsi="宋体"/>
        </w:rPr>
        <w:t xml:space="preserve">偏离表（技术）：</w:t>
      </w:r>
      <w:r>
        <w:tab/>
      </w:r>
      <w:r>
        <w:fldChar w:fldCharType="begin"/>
      </w:r>
      <w:r>
        <w:instrText xml:space="preserve"> PAGEREF _Toc93062703 \h </w:instrText>
      </w:r>
      <w:r>
        <w:fldChar w:fldCharType="separate"/>
      </w:r>
      <w:r>
        <w:t xml:space="preserve">34</w:t>
      </w:r>
      <w:r>
        <w:fldChar w:fldCharType="end"/>
      </w:r>
      <w:r>
        <w:rPr>
          <w:rStyle w:val="766"/>
        </w:rPr>
        <w:fldChar w:fldCharType="end"/>
      </w:r>
      <w:r>
        <w:rPr>
          <w:rFonts w:ascii="Calibri" w:hAnsi="Calibri"/>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"_Toc93062704"</w:instrText>
      </w:r>
      <w:r>
        <w:rPr>
          <w:rStyle w:val="766"/>
        </w:rPr>
        <w:instrText xml:space="preserve"> </w:instrText>
      </w:r>
      <w:r>
        <w:rPr>
          <w:rStyle w:val="766"/>
        </w:rPr>
        <w:fldChar w:fldCharType="separate"/>
      </w:r>
      <w:r>
        <w:rPr>
          <w:rStyle w:val="766"/>
          <w:rFonts w:ascii="宋体" w:hAnsi="宋体"/>
        </w:rPr>
        <w:t xml:space="preserve">12.</w:t>
      </w:r>
      <w:r>
        <w:rPr>
          <w:rStyle w:val="766"/>
          <w:rFonts w:hint="eastAsia" w:ascii="宋体" w:hAnsi="宋体"/>
        </w:rPr>
        <w:t xml:space="preserve">资格证明文件</w:t>
      </w:r>
      <w:r>
        <w:tab/>
      </w:r>
      <w:r>
        <w:fldChar w:fldCharType="begin"/>
      </w:r>
      <w:r>
        <w:instrText xml:space="preserve"> PAGEREF _Toc93062704 \h </w:instrText>
      </w:r>
      <w:r>
        <w:fldChar w:fldCharType="separate"/>
      </w:r>
      <w:r>
        <w:t xml:space="preserve">35</w:t>
      </w:r>
      <w:r>
        <w:fldChar w:fldCharType="end"/>
      </w:r>
      <w:r>
        <w:rPr>
          <w:rStyle w:val="766"/>
        </w:rPr>
        <w:fldChar w:fldCharType="end"/>
      </w:r>
      <w:r>
        <w:rPr>
          <w:rFonts w:ascii="Calibri" w:hAnsi="Calibri"/>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"_Toc93062705"</w:instrText>
      </w:r>
      <w:r>
        <w:rPr>
          <w:rStyle w:val="766"/>
        </w:rPr>
        <w:instrText xml:space="preserve"> </w:instrText>
      </w:r>
      <w:r>
        <w:rPr>
          <w:rStyle w:val="766"/>
        </w:rPr>
        <w:fldChar w:fldCharType="separate"/>
      </w:r>
      <w:r>
        <w:rPr>
          <w:rStyle w:val="766"/>
          <w:rFonts w:ascii="宋体" w:hAnsi="宋体"/>
        </w:rPr>
        <w:t xml:space="preserve">13.</w:t>
      </w:r>
      <w:r>
        <w:rPr>
          <w:rStyle w:val="766"/>
          <w:rFonts w:hint="eastAsia" w:ascii="宋体" w:hAnsi="宋体"/>
        </w:rPr>
        <w:t xml:space="preserve">投标单位情况表</w:t>
      </w:r>
      <w:r>
        <w:tab/>
      </w:r>
      <w:r>
        <w:fldChar w:fldCharType="begin"/>
      </w:r>
      <w:r>
        <w:instrText xml:space="preserve"> PAGEREF _Toc93062705 \h </w:instrText>
      </w:r>
      <w:r>
        <w:fldChar w:fldCharType="separate"/>
      </w:r>
      <w:r>
        <w:t xml:space="preserve">36</w:t>
      </w:r>
      <w:r>
        <w:fldChar w:fldCharType="end"/>
      </w:r>
      <w:r>
        <w:rPr>
          <w:rStyle w:val="766"/>
        </w:rPr>
        <w:fldChar w:fldCharType="end"/>
      </w:r>
      <w:r>
        <w:rPr>
          <w:rFonts w:ascii="Calibri" w:hAnsi="Calibri"/>
          <w:szCs w:val="22"/>
        </w:rPr>
      </w:r>
      <w:r/>
    </w:p>
    <w:p>
      <w:pPr>
        <w:pStyle w:val="742"/>
        <w:tabs>
          <w:tab w:val="right" w:pos="9061" w:leader="dot"/>
        </w:tabs>
        <w:rPr>
          <w:rFonts w:ascii="Calibri" w:hAnsi="Calibri"/>
          <w:szCs w:val="22"/>
        </w:rPr>
      </w:pPr>
      <w:r>
        <w:rPr>
          <w:rStyle w:val="766"/>
        </w:rPr>
        <w:fldChar w:fldCharType="begin"/>
      </w:r>
      <w:r>
        <w:rPr>
          <w:rStyle w:val="766"/>
        </w:rPr>
        <w:instrText xml:space="preserve"> </w:instrText>
      </w:r>
      <w:r>
        <w:instrText xml:space="preserve">HYPERLINK \l "_Toc93062706"</w:instrText>
      </w:r>
      <w:r>
        <w:rPr>
          <w:rStyle w:val="766"/>
        </w:rPr>
        <w:instrText xml:space="preserve"> </w:instrText>
      </w:r>
      <w:r>
        <w:rPr>
          <w:rStyle w:val="766"/>
        </w:rPr>
        <w:fldChar w:fldCharType="separate"/>
      </w:r>
      <w:r>
        <w:rPr>
          <w:rStyle w:val="766"/>
          <w:rFonts w:ascii="宋体" w:hAnsi="宋体"/>
        </w:rPr>
        <w:t xml:space="preserve">14.</w:t>
      </w:r>
      <w:r>
        <w:rPr>
          <w:rStyle w:val="766"/>
          <w:rFonts w:hint="eastAsia" w:ascii="宋体" w:hAnsi="宋体"/>
        </w:rPr>
        <w:t xml:space="preserve">远程参与开标会议诚信承诺书</w:t>
      </w:r>
      <w:r>
        <w:tab/>
      </w:r>
      <w:r>
        <w:fldChar w:fldCharType="begin"/>
      </w:r>
      <w:r>
        <w:instrText xml:space="preserve"> PAGEREF _Toc93062706 \h </w:instrText>
      </w:r>
      <w:r>
        <w:fldChar w:fldCharType="separate"/>
      </w:r>
      <w:r>
        <w:t xml:space="preserve">37</w:t>
      </w:r>
      <w:r>
        <w:fldChar w:fldCharType="end"/>
      </w:r>
      <w:r>
        <w:rPr>
          <w:rStyle w:val="766"/>
        </w:rPr>
        <w:fldChar w:fldCharType="end"/>
      </w:r>
      <w:r>
        <w:rPr>
          <w:rFonts w:ascii="Calibri" w:hAnsi="Calibri"/>
          <w:szCs w:val="22"/>
        </w:rPr>
      </w:r>
      <w:r/>
    </w:p>
    <w:p>
      <w:pPr>
        <w:pStyle w:val="733"/>
        <w:ind w:firstLine="211"/>
        <w:rPr>
          <w:rFonts w:ascii="Calibri" w:hAnsi="Calibri"/>
          <w:b w:val="0"/>
          <w:szCs w:val="22"/>
        </w:rPr>
      </w:pPr>
      <w:r>
        <w:rPr>
          <w:rStyle w:val="766"/>
        </w:rPr>
        <w:fldChar w:fldCharType="begin"/>
      </w:r>
      <w:r>
        <w:rPr>
          <w:rStyle w:val="766"/>
        </w:rPr>
        <w:instrText xml:space="preserve"> </w:instrText>
      </w:r>
      <w:r>
        <w:instrText xml:space="preserve">HYPERLINK \l "_Toc93062707"</w:instrText>
      </w:r>
      <w:r>
        <w:rPr>
          <w:rStyle w:val="766"/>
        </w:rPr>
        <w:instrText xml:space="preserve"> </w:instrText>
      </w:r>
      <w:r>
        <w:rPr>
          <w:rStyle w:val="766"/>
        </w:rPr>
        <w:fldChar w:fldCharType="separate"/>
      </w:r>
      <w:r>
        <w:rPr>
          <w:rStyle w:val="766"/>
          <w:rFonts w:hint="eastAsia"/>
        </w:rPr>
        <w:t xml:space="preserve">第四章</w:t>
      </w:r>
      <w:r>
        <w:rPr>
          <w:rStyle w:val="766"/>
        </w:rPr>
        <w:t xml:space="preserve">  </w:t>
      </w:r>
      <w:r>
        <w:rPr>
          <w:rStyle w:val="766"/>
          <w:rFonts w:hint="eastAsia"/>
        </w:rPr>
        <w:t xml:space="preserve">招标书</w:t>
      </w:r>
      <w:r>
        <w:tab/>
      </w:r>
      <w:r>
        <w:fldChar w:fldCharType="begin"/>
      </w:r>
      <w:r>
        <w:instrText xml:space="preserve"> PAGEREF _Toc93062707 \h </w:instrText>
      </w:r>
      <w:r>
        <w:fldChar w:fldCharType="separate"/>
      </w:r>
      <w:r>
        <w:t xml:space="preserve">38</w:t>
      </w:r>
      <w:r>
        <w:fldChar w:fldCharType="end"/>
      </w:r>
      <w:r>
        <w:rPr>
          <w:rStyle w:val="766"/>
        </w:rPr>
        <w:fldChar w:fldCharType="end"/>
      </w:r>
      <w:r>
        <w:rPr>
          <w:rFonts w:ascii="Calibri" w:hAnsi="Calibri"/>
          <w:b w:val="0"/>
          <w:szCs w:val="22"/>
        </w:rPr>
      </w:r>
      <w:r/>
    </w:p>
    <w:p>
      <w:pPr>
        <w:pStyle w:val="733"/>
        <w:ind w:firstLine="211"/>
        <w:rPr>
          <w:rFonts w:ascii="Calibri" w:hAnsi="Calibri"/>
          <w:b w:val="0"/>
          <w:szCs w:val="22"/>
        </w:rPr>
      </w:pPr>
      <w:r>
        <w:rPr>
          <w:rStyle w:val="766"/>
        </w:rPr>
        <w:fldChar w:fldCharType="begin"/>
      </w:r>
      <w:r>
        <w:rPr>
          <w:rStyle w:val="766"/>
        </w:rPr>
        <w:instrText xml:space="preserve"> </w:instrText>
      </w:r>
      <w:r>
        <w:instrText xml:space="preserve">HYPERLINK \l "_Toc93062708"</w:instrText>
      </w:r>
      <w:r>
        <w:rPr>
          <w:rStyle w:val="766"/>
        </w:rPr>
        <w:instrText xml:space="preserve"> </w:instrText>
      </w:r>
      <w:r>
        <w:rPr>
          <w:rStyle w:val="766"/>
        </w:rPr>
        <w:fldChar w:fldCharType="separate"/>
      </w:r>
      <w:r>
        <w:rPr>
          <w:rStyle w:val="766"/>
          <w:rFonts w:hint="eastAsia"/>
        </w:rPr>
        <w:t xml:space="preserve">第五章</w:t>
      </w:r>
      <w:r>
        <w:rPr>
          <w:rStyle w:val="766"/>
        </w:rPr>
        <w:t xml:space="preserve"> </w:t>
      </w:r>
      <w:r>
        <w:rPr>
          <w:rStyle w:val="766"/>
          <w:rFonts w:hint="eastAsia"/>
        </w:rPr>
        <w:t xml:space="preserve">合同主要内容</w:t>
      </w:r>
      <w:r>
        <w:tab/>
      </w:r>
      <w:r>
        <w:fldChar w:fldCharType="begin"/>
      </w:r>
      <w:r>
        <w:instrText xml:space="preserve"> PAGEREF _Toc93062708 \h </w:instrText>
      </w:r>
      <w:r>
        <w:fldChar w:fldCharType="separate"/>
      </w:r>
      <w:r>
        <w:t xml:space="preserve">41</w:t>
      </w:r>
      <w:r>
        <w:fldChar w:fldCharType="end"/>
      </w:r>
      <w:r>
        <w:rPr>
          <w:rStyle w:val="766"/>
        </w:rPr>
        <w:fldChar w:fldCharType="end"/>
      </w:r>
      <w:r>
        <w:rPr>
          <w:rFonts w:ascii="Calibri" w:hAnsi="Calibri"/>
          <w:b w:val="0"/>
          <w:szCs w:val="22"/>
        </w:rPr>
      </w:r>
      <w:r/>
    </w:p>
    <w:p>
      <w:pPr>
        <w:pStyle w:val="733"/>
        <w:ind w:firstLine="211"/>
        <w:rPr>
          <w:rFonts w:ascii="Calibri" w:hAnsi="Calibri"/>
          <w:b w:val="0"/>
          <w:szCs w:val="22"/>
        </w:rPr>
      </w:pPr>
      <w:r>
        <w:rPr>
          <w:rStyle w:val="766"/>
        </w:rPr>
        <w:fldChar w:fldCharType="begin"/>
      </w:r>
      <w:r>
        <w:rPr>
          <w:rStyle w:val="766"/>
        </w:rPr>
        <w:instrText xml:space="preserve"> </w:instrText>
      </w:r>
      <w:r>
        <w:instrText xml:space="preserve">HYPERLINK \l "_Toc93062709"</w:instrText>
      </w:r>
      <w:r>
        <w:rPr>
          <w:rStyle w:val="766"/>
        </w:rPr>
        <w:instrText xml:space="preserve"> </w:instrText>
      </w:r>
      <w:r>
        <w:rPr>
          <w:rStyle w:val="766"/>
        </w:rPr>
        <w:fldChar w:fldCharType="separate"/>
      </w:r>
      <w:r>
        <w:rPr>
          <w:rStyle w:val="766"/>
          <w:rFonts w:hint="eastAsia"/>
        </w:rPr>
        <w:t xml:space="preserve">第六章</w:t>
      </w:r>
      <w:r>
        <w:rPr>
          <w:rStyle w:val="766"/>
        </w:rPr>
        <w:t xml:space="preserve">  </w:t>
      </w:r>
      <w:r>
        <w:rPr>
          <w:rStyle w:val="766"/>
          <w:rFonts w:hint="eastAsia"/>
        </w:rPr>
        <w:t xml:space="preserve">评标方法、采购政策、评分标准</w:t>
      </w:r>
      <w:r>
        <w:tab/>
      </w:r>
      <w:r>
        <w:fldChar w:fldCharType="begin"/>
      </w:r>
      <w:r>
        <w:instrText xml:space="preserve"> PAGEREF _Toc93062709 \h </w:instrText>
      </w:r>
      <w:r>
        <w:fldChar w:fldCharType="separate"/>
      </w:r>
      <w:r>
        <w:t xml:space="preserve">45</w:t>
      </w:r>
      <w:r>
        <w:fldChar w:fldCharType="end"/>
      </w:r>
      <w:r>
        <w:rPr>
          <w:rStyle w:val="766"/>
        </w:rPr>
        <w:fldChar w:fldCharType="end"/>
      </w:r>
      <w:r>
        <w:rPr>
          <w:rFonts w:ascii="Calibri" w:hAnsi="Calibri"/>
          <w:b w:val="0"/>
          <w:szCs w:val="22"/>
        </w:rPr>
      </w:r>
      <w:r/>
    </w:p>
    <w:p>
      <w:pPr>
        <w:pStyle w:val="749"/>
        <w:rPr>
          <w:b w:val="0"/>
        </w:rPr>
      </w:pPr>
      <w:r>
        <w:rPr>
          <w:b w:val="0"/>
          <w:bCs w:val="0"/>
          <w:sz w:val="28"/>
          <w:szCs w:val="28"/>
          <w:lang w:val="zh-CN"/>
        </w:rPr>
        <w:fldChar w:fldCharType="end"/>
      </w:r>
      <w:r>
        <w:rPr>
          <w:b w:val="0"/>
          <w:bCs w:val="0"/>
          <w:sz w:val="28"/>
          <w:szCs w:val="28"/>
          <w:lang w:val="zh-CN"/>
        </w:rPr>
        <w:br w:type="page" w:clear="all"/>
      </w:r>
      <w:bookmarkStart w:id="0" w:name="_Toc359921166"/>
      <w:r/>
      <w:bookmarkStart w:id="1" w:name="_Toc93062690"/>
      <w:r>
        <w:rPr>
          <w:rFonts w:hint="eastAsia"/>
          <w:b w:val="0"/>
        </w:rPr>
        <w:t xml:space="preserve">第一章</w:t>
      </w:r>
      <w:r>
        <w:rPr>
          <w:b w:val="0"/>
        </w:rPr>
        <w:t xml:space="preserve">  </w:t>
      </w:r>
      <w:r>
        <w:rPr>
          <w:rFonts w:hint="eastAsia"/>
          <w:b w:val="0"/>
        </w:rPr>
        <w:t xml:space="preserve">投标邀请</w:t>
      </w:r>
      <w:bookmarkEnd w:id="0"/>
      <w:r/>
      <w:bookmarkEnd w:id="1"/>
      <w:r>
        <w:rPr>
          <w:b w:val="0"/>
        </w:rPr>
      </w:r>
      <w:r/>
    </w:p>
    <w:p>
      <w:pPr>
        <w:pStyle w:val="676"/>
        <w:ind w:firstLine="420"/>
        <w:spacing w:line="360" w:lineRule="auto"/>
        <w:rPr>
          <w:rFonts w:ascii="宋体" w:hAnsi="宋体"/>
          <w:szCs w:val="21"/>
          <w:u w:val="single"/>
        </w:rPr>
      </w:pPr>
      <w:r>
        <w:rPr>
          <w:rFonts w:ascii="宋体" w:hAnsi="宋体"/>
          <w:szCs w:val="21"/>
          <w:u w:val="single"/>
        </w:rPr>
        <w:t xml:space="preserve">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3"/>
      </w:tblGrid>
      <w:tr>
        <w:trPr>
          <w:trHeight w:val="1515"/>
        </w:trPr>
        <w:tc>
          <w:tcPr>
            <w:tcW w:w="9243" w:type="dxa"/>
            <w:vAlign w:val="top"/>
            <w:textDirection w:val="lrTb"/>
            <w:noWrap w:val="false"/>
          </w:tcPr>
          <w:p>
            <w:pPr>
              <w:pStyle w:val="676"/>
              <w:ind w:firstLine="480"/>
              <w:spacing w:line="360" w:lineRule="auto"/>
              <w:rPr>
                <w:rFonts w:ascii="宋体" w:hAnsi="宋体"/>
                <w:sz w:val="24"/>
              </w:rPr>
            </w:pPr>
            <w:r>
              <w:rPr>
                <w:rFonts w:hint="eastAsia" w:ascii="宋体" w:hAnsi="宋体"/>
                <w:sz w:val="24"/>
              </w:rPr>
              <w:t xml:space="preserve">项目概况</w:t>
            </w:r>
            <w:r>
              <w:rPr>
                <w:rFonts w:ascii="宋体" w:hAnsi="宋体"/>
                <w:sz w:val="24"/>
              </w:rPr>
            </w:r>
            <w:r/>
          </w:p>
          <w:p>
            <w:pPr>
              <w:pStyle w:val="676"/>
              <w:ind w:firstLine="480"/>
              <w:spacing w:line="360" w:lineRule="auto"/>
              <w:rPr>
                <w:rFonts w:ascii="宋体" w:hAnsi="宋体"/>
                <w:sz w:val="24"/>
              </w:rPr>
            </w:pPr>
            <w:r>
              <w:rPr>
                <w:rFonts w:hint="eastAsia" w:ascii="宋体" w:hAnsi="宋体"/>
                <w:sz w:val="24"/>
              </w:rPr>
              <w:t xml:space="preserve">昆山旅游度假区城市、产业、文旅发展推介会策划及执行服务招标项目的潜在投标人应在供应商投标工具客户端”自行下载获取招标文件，并于</w:t>
            </w:r>
            <w:r>
              <w:rPr>
                <w:rFonts w:hint="eastAsia" w:ascii="宋体" w:hAnsi="宋体"/>
                <w:sz w:val="24"/>
                <w:highlight w:val="yellow"/>
              </w:rPr>
              <w:t xml:space="preserve">2024年</w:t>
            </w:r>
            <w:r>
              <w:rPr>
                <w:rFonts w:ascii="宋体" w:hAnsi="宋体"/>
                <w:sz w:val="24"/>
                <w:highlight w:val="yellow"/>
              </w:rPr>
              <w:t xml:space="preserve">09</w:t>
            </w:r>
            <w:r>
              <w:rPr>
                <w:rFonts w:hint="eastAsia" w:ascii="宋体" w:hAnsi="宋体"/>
                <w:sz w:val="24"/>
                <w:highlight w:val="yellow"/>
              </w:rPr>
              <w:t xml:space="preserve">月</w:t>
            </w:r>
            <w:r>
              <w:rPr>
                <w:rFonts w:hint="eastAsia" w:ascii="宋体" w:hAnsi="宋体"/>
                <w:sz w:val="24"/>
                <w:highlight w:val="yellow"/>
              </w:rPr>
              <w:t xml:space="preserve">04</w:t>
            </w:r>
            <w:r>
              <w:rPr>
                <w:rFonts w:hint="eastAsia" w:ascii="宋体" w:hAnsi="宋体"/>
                <w:sz w:val="24"/>
                <w:highlight w:val="yellow"/>
              </w:rPr>
              <w:t xml:space="preserve">日</w:t>
            </w:r>
            <w:r>
              <w:rPr>
                <w:rFonts w:ascii="宋体" w:hAnsi="宋体"/>
                <w:sz w:val="24"/>
                <w:highlight w:val="yellow"/>
              </w:rPr>
              <w:t xml:space="preserve">13点30</w:t>
            </w:r>
            <w:r>
              <w:rPr>
                <w:rFonts w:hint="eastAsia" w:ascii="宋体" w:hAnsi="宋体"/>
                <w:sz w:val="24"/>
                <w:highlight w:val="yellow"/>
              </w:rPr>
              <w:t xml:space="preserve">分（北京时间）前递交投标文件。</w:t>
            </w:r>
            <w:r>
              <w:rPr>
                <w:rFonts w:ascii="宋体" w:hAnsi="宋体"/>
                <w:sz w:val="24"/>
              </w:rPr>
            </w:r>
            <w:r/>
          </w:p>
        </w:tc>
      </w:tr>
    </w:tbl>
    <w:p>
      <w:pPr>
        <w:pStyle w:val="676"/>
        <w:ind w:firstLine="480"/>
        <w:spacing w:line="360" w:lineRule="auto"/>
        <w:rPr>
          <w:rFonts w:ascii="宋体" w:hAnsi="宋体"/>
          <w:sz w:val="24"/>
        </w:rPr>
      </w:pPr>
      <w:r/>
      <w:bookmarkStart w:id="2" w:name="_Toc35393621"/>
      <w:r/>
      <w:bookmarkEnd w:id="2"/>
      <w:r/>
      <w:bookmarkStart w:id="3" w:name="_Toc28359002"/>
      <w:r>
        <w:rPr>
          <w:rFonts w:hint="eastAsia" w:ascii="宋体" w:hAnsi="宋体"/>
          <w:sz w:val="24"/>
        </w:rPr>
        <w:t xml:space="preserve">一、项目基本情况</w:t>
      </w:r>
      <w:r>
        <w:rPr>
          <w:rFonts w:ascii="宋体" w:hAnsi="宋体"/>
          <w:sz w:val="24"/>
        </w:rPr>
      </w:r>
      <w:r/>
    </w:p>
    <w:p>
      <w:pPr>
        <w:pStyle w:val="676"/>
        <w:ind w:firstLine="480"/>
        <w:spacing w:line="360" w:lineRule="auto"/>
        <w:rPr>
          <w:rFonts w:ascii="宋体" w:hAnsi="宋体"/>
          <w:sz w:val="24"/>
        </w:rPr>
      </w:pPr>
      <w:r>
        <w:rPr>
          <w:rFonts w:hint="eastAsia" w:ascii="宋体" w:hAnsi="宋体"/>
          <w:sz w:val="24"/>
        </w:rPr>
        <w:t xml:space="preserve">1．项目编号：</w:t>
      </w:r>
      <w:r>
        <w:rPr>
          <w:rFonts w:hint="eastAsia"/>
        </w:rPr>
        <w:t xml:space="preserve">JSZC-320583-WTJS-G2024-0008</w:t>
      </w:r>
      <w:r>
        <w:rPr>
          <w:rFonts w:hint="eastAsia"/>
        </w:rPr>
        <w:t xml:space="preserve">号</w:t>
      </w:r>
      <w:r>
        <w:rPr>
          <w:rFonts w:ascii="宋体" w:hAnsi="宋体"/>
          <w:sz w:val="24"/>
        </w:rPr>
      </w:r>
      <w:r/>
    </w:p>
    <w:p>
      <w:pPr>
        <w:pStyle w:val="676"/>
        <w:ind w:firstLine="480"/>
        <w:spacing w:line="360" w:lineRule="auto"/>
        <w:rPr>
          <w:rFonts w:hint="eastAsia" w:ascii="宋体" w:hAnsi="宋体"/>
          <w:sz w:val="24"/>
        </w:rPr>
      </w:pPr>
      <w:r>
        <w:rPr>
          <w:rFonts w:hint="eastAsia" w:ascii="宋体" w:hAnsi="宋体"/>
          <w:sz w:val="24"/>
        </w:rPr>
        <w:t xml:space="preserve">2．项目名称：昆山旅游度假区城市、产业、文旅发展推介会（具体主题待定）</w:t>
      </w:r>
      <w:r/>
    </w:p>
    <w:p>
      <w:pPr>
        <w:pStyle w:val="676"/>
        <w:ind w:firstLine="2160"/>
        <w:spacing w:line="360" w:lineRule="auto"/>
        <w:rPr>
          <w:rFonts w:hint="eastAsia" w:ascii="宋体" w:hAnsi="宋体"/>
          <w:sz w:val="24"/>
        </w:rPr>
      </w:pPr>
      <w:r>
        <w:rPr>
          <w:rFonts w:hint="eastAsia" w:ascii="宋体" w:hAnsi="宋体"/>
          <w:sz w:val="24"/>
        </w:rPr>
        <w:t xml:space="preserve">策划及执行服务</w:t>
      </w:r>
      <w:r/>
    </w:p>
    <w:p>
      <w:pPr>
        <w:pStyle w:val="676"/>
        <w:ind w:firstLine="480"/>
        <w:spacing w:line="360" w:lineRule="auto"/>
        <w:rPr>
          <w:rFonts w:hint="eastAsia" w:ascii="宋体" w:hAnsi="宋体"/>
          <w:sz w:val="24"/>
        </w:rPr>
      </w:pPr>
      <w:r>
        <w:rPr>
          <w:rFonts w:hint="eastAsia" w:ascii="宋体" w:hAnsi="宋体"/>
          <w:sz w:val="24"/>
        </w:rPr>
        <w:t xml:space="preserve">3．预算金额：人民币壹佰柒拾万元整（￥：1700000元）</w:t>
      </w:r>
      <w:r/>
    </w:p>
    <w:p>
      <w:pPr>
        <w:pStyle w:val="676"/>
        <w:ind w:firstLine="480"/>
        <w:spacing w:line="360" w:lineRule="auto"/>
        <w:rPr>
          <w:rFonts w:hint="eastAsia" w:ascii="宋体" w:hAnsi="宋体"/>
          <w:sz w:val="24"/>
        </w:rPr>
      </w:pPr>
      <w:r>
        <w:rPr>
          <w:rFonts w:hint="eastAsia" w:ascii="宋体" w:hAnsi="宋体"/>
          <w:sz w:val="24"/>
        </w:rPr>
        <w:t xml:space="preserve">4.采购需求：昆山旅游度假区城市、产业、文旅发展推介会策划及执行服务</w:t>
      </w:r>
      <w:r/>
    </w:p>
    <w:p>
      <w:pPr>
        <w:pStyle w:val="676"/>
        <w:ind w:firstLine="480"/>
        <w:spacing w:line="360" w:lineRule="auto"/>
        <w:rPr>
          <w:rFonts w:hint="eastAsia" w:ascii="宋体" w:hAnsi="宋体"/>
          <w:sz w:val="24"/>
        </w:rPr>
      </w:pPr>
      <w:r>
        <w:rPr>
          <w:rFonts w:hint="eastAsia" w:ascii="宋体" w:hAnsi="宋体"/>
          <w:sz w:val="24"/>
        </w:rPr>
        <w:t xml:space="preserve">5.活动时间：</w:t>
      </w:r>
      <w:r>
        <w:rPr>
          <w:rFonts w:hint="eastAsia" w:ascii="宋体" w:hAnsi="宋体"/>
          <w:sz w:val="24"/>
          <w:highlight w:val="yellow"/>
        </w:rPr>
        <w:t xml:space="preserve">暂定2024年10月或11月(共1天，具体时间以甲方安排为准）</w:t>
      </w:r>
      <w:r>
        <w:rPr>
          <w:rFonts w:hint="eastAsia" w:ascii="宋体" w:hAnsi="宋体"/>
          <w:sz w:val="24"/>
        </w:rPr>
        <w:t xml:space="preserve">。</w:t>
      </w:r>
      <w:r/>
    </w:p>
    <w:p>
      <w:pPr>
        <w:pStyle w:val="676"/>
        <w:ind w:firstLine="480"/>
        <w:spacing w:line="360" w:lineRule="auto"/>
        <w:rPr>
          <w:rFonts w:hint="eastAsia" w:ascii="宋体" w:hAnsi="宋体"/>
          <w:sz w:val="24"/>
        </w:rPr>
      </w:pPr>
      <w:r>
        <w:rPr>
          <w:rFonts w:hint="eastAsia" w:ascii="宋体" w:hAnsi="宋体"/>
          <w:sz w:val="24"/>
        </w:rPr>
        <w:t xml:space="preserve">6.履约保证金：无。</w:t>
      </w:r>
      <w:r/>
    </w:p>
    <w:p>
      <w:pPr>
        <w:pStyle w:val="676"/>
        <w:ind w:firstLine="480"/>
        <w:spacing w:line="360" w:lineRule="auto"/>
        <w:rPr>
          <w:rFonts w:hint="eastAsia" w:ascii="宋体" w:hAnsi="宋体"/>
          <w:sz w:val="24"/>
        </w:rPr>
      </w:pPr>
      <w:r>
        <w:rPr>
          <w:rFonts w:hint="eastAsia" w:ascii="宋体" w:hAnsi="宋体"/>
          <w:sz w:val="24"/>
        </w:rPr>
        <w:t xml:space="preserve">7.是否接受进口产品：不接受进口产品。</w:t>
      </w:r>
      <w:r/>
    </w:p>
    <w:p>
      <w:pPr>
        <w:pStyle w:val="676"/>
        <w:ind w:firstLine="480"/>
        <w:spacing w:line="360" w:lineRule="auto"/>
        <w:rPr>
          <w:rFonts w:hint="eastAsia" w:ascii="宋体" w:hAnsi="宋体"/>
          <w:sz w:val="24"/>
        </w:rPr>
      </w:pPr>
      <w:r>
        <w:rPr>
          <w:rFonts w:hint="eastAsia" w:ascii="宋体" w:hAnsi="宋体"/>
          <w:sz w:val="24"/>
        </w:rPr>
        <w:t xml:space="preserve">8.是否接受联合体投标：不接受。</w:t>
      </w:r>
      <w:r/>
    </w:p>
    <w:p>
      <w:pPr>
        <w:pStyle w:val="676"/>
        <w:ind w:firstLine="480"/>
        <w:spacing w:line="360" w:lineRule="auto"/>
        <w:rPr>
          <w:rFonts w:hint="eastAsia" w:ascii="宋体" w:hAnsi="宋体"/>
          <w:sz w:val="24"/>
        </w:rPr>
      </w:pPr>
      <w:r/>
      <w:bookmarkEnd w:id="3"/>
      <w:r/>
      <w:bookmarkStart w:id="4" w:name="_Toc28359080"/>
      <w:r>
        <w:rPr>
          <w:rFonts w:hint="eastAsia" w:ascii="宋体" w:hAnsi="宋体"/>
          <w:sz w:val="24"/>
        </w:rPr>
        <w:t xml:space="preserve">二、申请人的资格要求：</w:t>
      </w:r>
      <w:r/>
    </w:p>
    <w:p>
      <w:pPr>
        <w:pStyle w:val="676"/>
        <w:ind w:firstLine="480"/>
        <w:spacing w:line="360" w:lineRule="auto"/>
        <w:rPr>
          <w:rFonts w:hint="eastAsia" w:ascii="宋体" w:hAnsi="宋体"/>
          <w:sz w:val="24"/>
        </w:rPr>
      </w:pPr>
      <w:r/>
      <w:bookmarkEnd w:id="4"/>
      <w:r/>
      <w:bookmarkStart w:id="5" w:name="_Toc35393792"/>
      <w:r>
        <w:rPr>
          <w:rFonts w:hint="eastAsia" w:ascii="宋体" w:hAnsi="宋体"/>
          <w:sz w:val="24"/>
        </w:rPr>
        <w:t xml:space="preserve">（一）满足《中华人民共和国政府采购法》第二十二条规定：（提供承诺函，格式自拟）。</w:t>
      </w:r>
      <w:r/>
    </w:p>
    <w:p>
      <w:pPr>
        <w:pStyle w:val="676"/>
        <w:ind w:firstLine="480"/>
        <w:spacing w:line="360" w:lineRule="auto"/>
        <w:rPr>
          <w:rFonts w:hint="eastAsia" w:ascii="宋体" w:hAnsi="宋体"/>
          <w:sz w:val="24"/>
        </w:rPr>
      </w:pPr>
      <w:r>
        <w:rPr>
          <w:rFonts w:hint="eastAsia" w:ascii="宋体" w:hAnsi="宋体"/>
          <w:sz w:val="24"/>
        </w:rPr>
        <w:t xml:space="preserve">（二）</w:t>
      </w:r>
      <w:r>
        <w:rPr>
          <w:rFonts w:ascii="宋体" w:hAnsi="宋体"/>
          <w:sz w:val="24"/>
        </w:rPr>
        <w:t xml:space="preserve">落实政府采购政策需满足的资格要求：</w:t>
      </w:r>
      <w:r>
        <w:rPr>
          <w:rFonts w:hint="eastAsia" w:ascii="宋体" w:hAnsi="宋体"/>
          <w:sz w:val="24"/>
        </w:rPr>
        <w:t xml:space="preserve">本项目专门面向中小企业采购，残疾人福利性单位、监狱企业视同小型、微型企业</w:t>
      </w:r>
      <w:r>
        <w:rPr>
          <w:rFonts w:ascii="宋体" w:hAnsi="宋体"/>
          <w:sz w:val="24"/>
        </w:rPr>
        <w:t xml:space="preserve">；</w:t>
      </w:r>
      <w:r>
        <w:rPr>
          <w:rFonts w:hint="eastAsia" w:ascii="宋体" w:hAnsi="宋体"/>
          <w:sz w:val="24"/>
        </w:rPr>
      </w:r>
      <w:r/>
    </w:p>
    <w:p>
      <w:pPr>
        <w:pStyle w:val="676"/>
        <w:ind w:firstLine="480"/>
        <w:spacing w:line="360" w:lineRule="auto"/>
        <w:rPr>
          <w:rFonts w:hint="eastAsia" w:ascii="宋体" w:hAnsi="宋体"/>
          <w:sz w:val="24"/>
        </w:rPr>
      </w:pPr>
      <w:r>
        <w:rPr>
          <w:rFonts w:hint="eastAsia" w:ascii="宋体" w:hAnsi="宋体"/>
          <w:sz w:val="24"/>
        </w:rPr>
        <w:t xml:space="preserve">（三）本项目的特定资格要求：无。</w:t>
      </w:r>
      <w:r/>
    </w:p>
    <w:p>
      <w:pPr>
        <w:pStyle w:val="676"/>
        <w:ind w:firstLine="480"/>
        <w:spacing w:line="360" w:lineRule="auto"/>
        <w:rPr>
          <w:rFonts w:hint="eastAsia" w:ascii="宋体" w:hAnsi="宋体"/>
          <w:sz w:val="24"/>
        </w:rPr>
      </w:pPr>
      <w:r>
        <w:rPr>
          <w:rFonts w:hint="eastAsia" w:ascii="宋体" w:hAnsi="宋体"/>
          <w:sz w:val="24"/>
        </w:rPr>
        <w:t xml:space="preserve">（四）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pStyle w:val="676"/>
        <w:ind w:firstLine="480"/>
        <w:spacing w:line="360" w:lineRule="auto"/>
        <w:rPr>
          <w:rFonts w:hint="eastAsia" w:ascii="宋体" w:hAnsi="宋体"/>
          <w:sz w:val="24"/>
        </w:rPr>
      </w:pPr>
      <w:r>
        <w:rPr>
          <w:rFonts w:hint="eastAsia" w:ascii="宋体" w:hAnsi="宋体"/>
          <w:sz w:val="24"/>
        </w:rPr>
        <w:t xml:space="preserve">三、获取采购文件</w:t>
      </w:r>
      <w:r/>
    </w:p>
    <w:p>
      <w:pPr>
        <w:pStyle w:val="676"/>
        <w:ind w:firstLine="480"/>
        <w:spacing w:line="360" w:lineRule="auto"/>
        <w:rPr>
          <w:rFonts w:ascii="宋体" w:hAnsi="宋体"/>
          <w:sz w:val="24"/>
        </w:rPr>
      </w:pPr>
      <w:r/>
      <w:bookmarkEnd w:id="5"/>
      <w:r/>
      <w:bookmarkStart w:id="6" w:name="_Toc28359005"/>
      <w:r>
        <w:rPr>
          <w:rFonts w:hint="eastAsia" w:ascii="宋体" w:hAnsi="宋体"/>
          <w:sz w:val="24"/>
        </w:rPr>
        <w:t xml:space="preserve">1.获取招标文件时间：</w:t>
      </w:r>
      <w:r>
        <w:rPr>
          <w:rFonts w:hint="eastAsia" w:ascii="宋体" w:hAnsi="宋体"/>
          <w:sz w:val="24"/>
          <w:highlight w:val="yellow"/>
        </w:rPr>
        <w:t xml:space="preserve">上网之日起至2024年</w:t>
      </w:r>
      <w:r>
        <w:rPr>
          <w:rFonts w:ascii="宋体" w:hAnsi="宋体"/>
          <w:sz w:val="24"/>
          <w:highlight w:val="yellow"/>
        </w:rPr>
        <w:t xml:space="preserve">08</w:t>
      </w:r>
      <w:r>
        <w:rPr>
          <w:rFonts w:hint="eastAsia" w:ascii="宋体" w:hAnsi="宋体"/>
          <w:sz w:val="24"/>
          <w:highlight w:val="yellow"/>
        </w:rPr>
        <w:t xml:space="preserve">月</w:t>
      </w:r>
      <w:r>
        <w:rPr>
          <w:rFonts w:ascii="宋体" w:hAnsi="宋体"/>
          <w:sz w:val="24"/>
          <w:highlight w:val="yellow"/>
        </w:rPr>
        <w:t xml:space="preserve">20</w:t>
      </w:r>
      <w:r>
        <w:rPr>
          <w:rFonts w:hint="eastAsia" w:ascii="宋体" w:hAnsi="宋体"/>
          <w:sz w:val="24"/>
          <w:highlight w:val="yellow"/>
        </w:rPr>
        <w:t xml:space="preserve">日17:00（北京时间）</w:t>
      </w:r>
      <w:r>
        <w:rPr>
          <w:rFonts w:hint="eastAsia" w:ascii="宋体" w:hAnsi="宋体"/>
          <w:sz w:val="24"/>
        </w:rPr>
        <w:t xml:space="preserve">；</w:t>
      </w:r>
      <w:r>
        <w:rPr>
          <w:rFonts w:ascii="宋体" w:hAnsi="宋体"/>
          <w:sz w:val="24"/>
        </w:rPr>
      </w:r>
      <w:r/>
    </w:p>
    <w:p>
      <w:pPr>
        <w:pStyle w:val="676"/>
        <w:ind w:firstLine="480"/>
        <w:spacing w:line="360" w:lineRule="auto"/>
        <w:rPr>
          <w:rFonts w:ascii="宋体" w:hAnsi="宋体"/>
          <w:sz w:val="24"/>
        </w:rPr>
      </w:pPr>
      <w:r>
        <w:rPr>
          <w:rFonts w:hint="eastAsia" w:ascii="宋体" w:hAnsi="宋体"/>
          <w:sz w:val="24"/>
        </w:rPr>
        <w:t xml:space="preserve">2.获取招标文件方式：登录“苏采云”自行下载本项目招标文件；</w:t>
      </w:r>
      <w:r>
        <w:rPr>
          <w:rFonts w:ascii="宋体" w:hAnsi="宋体"/>
          <w:sz w:val="24"/>
        </w:rPr>
      </w:r>
      <w:r/>
    </w:p>
    <w:p>
      <w:pPr>
        <w:pStyle w:val="676"/>
        <w:ind w:firstLine="480"/>
        <w:spacing w:line="360" w:lineRule="auto"/>
        <w:rPr>
          <w:rFonts w:ascii="宋体" w:hAnsi="宋体"/>
          <w:sz w:val="24"/>
        </w:rPr>
      </w:pPr>
      <w:r>
        <w:rPr>
          <w:rFonts w:hint="eastAsia" w:ascii="宋体" w:hAnsi="宋体"/>
          <w:sz w:val="24"/>
        </w:rPr>
        <w:t xml:space="preserve">3.招标文件售价：0元。</w:t>
      </w:r>
      <w:r>
        <w:rPr>
          <w:rFonts w:ascii="宋体" w:hAnsi="宋体"/>
          <w:sz w:val="24"/>
        </w:rPr>
      </w:r>
      <w:r/>
    </w:p>
    <w:p>
      <w:pPr>
        <w:pStyle w:val="676"/>
        <w:ind w:firstLine="480"/>
        <w:spacing w:line="360" w:lineRule="auto"/>
        <w:rPr>
          <w:rFonts w:ascii="宋体" w:hAnsi="宋体"/>
          <w:sz w:val="24"/>
        </w:rPr>
      </w:pPr>
      <w:r>
        <w:rPr>
          <w:rFonts w:hint="eastAsia" w:ascii="宋体" w:hAnsi="宋体"/>
          <w:sz w:val="24"/>
        </w:rPr>
        <w:t xml:space="preserve">四、提交投标文件截止时间、开标时间和地点</w:t>
      </w:r>
      <w:r>
        <w:rPr>
          <w:rFonts w:ascii="宋体" w:hAnsi="宋体"/>
          <w:sz w:val="24"/>
        </w:rPr>
      </w:r>
      <w:r/>
    </w:p>
    <w:p>
      <w:pPr>
        <w:pStyle w:val="676"/>
        <w:ind w:firstLine="480"/>
        <w:spacing w:line="360" w:lineRule="auto"/>
        <w:rPr>
          <w:rFonts w:ascii="宋体" w:hAnsi="宋体"/>
          <w:sz w:val="24"/>
        </w:rPr>
      </w:pPr>
      <w:r/>
      <w:bookmarkEnd w:id="6"/>
      <w:r/>
      <w:bookmarkStart w:id="7" w:name="_Toc35393794"/>
      <w:r/>
      <w:bookmarkEnd w:id="7"/>
      <w:r/>
      <w:bookmarkStart w:id="8" w:name="_Toc35393625"/>
      <w:r>
        <w:rPr>
          <w:rFonts w:hint="eastAsia" w:ascii="宋体" w:hAnsi="宋体"/>
          <w:sz w:val="24"/>
        </w:rPr>
        <w:t xml:space="preserve">本项目采用电子化招投标模式，供应商须网上提交投标文件，并可通过远程开标方式完成开标。</w:t>
      </w:r>
      <w:r>
        <w:rPr>
          <w:rFonts w:ascii="宋体" w:hAnsi="宋体"/>
          <w:sz w:val="24"/>
        </w:rPr>
      </w:r>
      <w:r/>
    </w:p>
    <w:p>
      <w:pPr>
        <w:pStyle w:val="676"/>
        <w:ind w:firstLine="480"/>
        <w:spacing w:line="360" w:lineRule="auto"/>
        <w:rPr>
          <w:rFonts w:ascii="宋体" w:hAnsi="宋体"/>
          <w:sz w:val="24"/>
        </w:rPr>
      </w:pPr>
      <w:r>
        <w:rPr>
          <w:rFonts w:hint="eastAsia" w:ascii="宋体" w:hAnsi="宋体"/>
          <w:sz w:val="24"/>
        </w:rPr>
        <w:t xml:space="preserve">1.提交投标文件截止时间：</w:t>
      </w:r>
      <w:r>
        <w:rPr>
          <w:rFonts w:hint="eastAsia" w:ascii="宋体" w:hAnsi="宋体"/>
          <w:sz w:val="24"/>
          <w:highlight w:val="yellow"/>
        </w:rPr>
        <w:t xml:space="preserve">2024年</w:t>
      </w:r>
      <w:r>
        <w:rPr>
          <w:rFonts w:ascii="宋体" w:hAnsi="宋体"/>
          <w:sz w:val="24"/>
          <w:highlight w:val="yellow"/>
        </w:rPr>
        <w:t xml:space="preserve"> 09</w:t>
      </w:r>
      <w:r>
        <w:rPr>
          <w:rFonts w:hint="eastAsia" w:ascii="宋体" w:hAnsi="宋体"/>
          <w:sz w:val="24"/>
          <w:highlight w:val="yellow"/>
        </w:rPr>
        <w:t xml:space="preserve">月</w:t>
      </w:r>
      <w:r>
        <w:rPr>
          <w:rFonts w:ascii="宋体" w:hAnsi="宋体"/>
          <w:sz w:val="24"/>
          <w:highlight w:val="yellow"/>
        </w:rPr>
        <w:t xml:space="preserve">04</w:t>
      </w:r>
      <w:r>
        <w:rPr>
          <w:rFonts w:hint="eastAsia" w:ascii="宋体" w:hAnsi="宋体"/>
          <w:sz w:val="24"/>
          <w:highlight w:val="yellow"/>
        </w:rPr>
        <w:t xml:space="preserve">日</w:t>
      </w:r>
      <w:r>
        <w:rPr>
          <w:rFonts w:ascii="宋体" w:hAnsi="宋体"/>
          <w:sz w:val="24"/>
          <w:highlight w:val="yellow"/>
        </w:rPr>
        <w:t xml:space="preserve">13:30</w:t>
      </w:r>
      <w:r>
        <w:rPr>
          <w:rFonts w:hint="eastAsia" w:ascii="宋体" w:hAnsi="宋体"/>
          <w:sz w:val="24"/>
          <w:highlight w:val="yellow"/>
        </w:rPr>
        <w:t xml:space="preserve">（</w:t>
      </w:r>
      <w:r>
        <w:rPr>
          <w:rFonts w:hint="eastAsia" w:ascii="宋体" w:hAnsi="宋体"/>
          <w:sz w:val="24"/>
        </w:rPr>
        <w:t xml:space="preserve">北京时间）；</w:t>
      </w:r>
      <w:r>
        <w:rPr>
          <w:rFonts w:ascii="宋体" w:hAnsi="宋体"/>
          <w:sz w:val="24"/>
        </w:rPr>
      </w:r>
      <w:r/>
    </w:p>
    <w:p>
      <w:pPr>
        <w:pStyle w:val="676"/>
        <w:ind w:firstLine="480"/>
        <w:spacing w:line="360" w:lineRule="auto"/>
        <w:rPr>
          <w:rFonts w:ascii="宋体" w:hAnsi="宋体"/>
          <w:sz w:val="24"/>
        </w:rPr>
      </w:pPr>
      <w:r>
        <w:rPr>
          <w:rFonts w:hint="eastAsia" w:ascii="宋体" w:hAnsi="宋体"/>
          <w:sz w:val="24"/>
        </w:rPr>
        <w:t xml:space="preserve">2.远程签到起止时间：2024年</w:t>
      </w:r>
      <w:r>
        <w:rPr>
          <w:rFonts w:ascii="宋体" w:hAnsi="宋体"/>
          <w:sz w:val="24"/>
        </w:rPr>
        <w:t xml:space="preserve">09</w:t>
      </w:r>
      <w:r>
        <w:rPr>
          <w:rFonts w:hint="eastAsia" w:ascii="宋体" w:hAnsi="宋体"/>
          <w:sz w:val="24"/>
        </w:rPr>
        <w:t xml:space="preserve">月</w:t>
      </w:r>
      <w:r>
        <w:rPr>
          <w:rFonts w:ascii="宋体" w:hAnsi="宋体"/>
          <w:sz w:val="24"/>
        </w:rPr>
        <w:t xml:space="preserve">04</w:t>
      </w:r>
      <w:r>
        <w:rPr>
          <w:rFonts w:hint="eastAsia" w:ascii="宋体" w:hAnsi="宋体"/>
          <w:sz w:val="24"/>
        </w:rPr>
        <w:t xml:space="preserve">日</w:t>
      </w:r>
      <w:r>
        <w:rPr>
          <w:rFonts w:ascii="宋体" w:hAnsi="宋体"/>
          <w:sz w:val="24"/>
        </w:rPr>
        <w:t xml:space="preserve">13:00</w:t>
      </w:r>
      <w:r>
        <w:rPr>
          <w:rFonts w:hint="eastAsia" w:ascii="宋体" w:hAnsi="宋体"/>
          <w:sz w:val="24"/>
        </w:rPr>
        <w:t xml:space="preserve">至</w:t>
      </w:r>
      <w:r>
        <w:rPr>
          <w:rFonts w:ascii="宋体" w:hAnsi="宋体"/>
          <w:sz w:val="24"/>
        </w:rPr>
      </w:r>
      <w:r>
        <w:rPr>
          <w:rFonts w:hint="eastAsia" w:ascii="宋体" w:hAnsi="宋体"/>
          <w:sz w:val="24"/>
        </w:rPr>
        <w:t xml:space="preserve">2024年</w:t>
      </w:r>
      <w:r>
        <w:rPr>
          <w:rFonts w:ascii="宋体" w:hAnsi="宋体"/>
          <w:sz w:val="24"/>
        </w:rPr>
        <w:t xml:space="preserve">09</w:t>
      </w:r>
      <w:r>
        <w:rPr>
          <w:rFonts w:hint="eastAsia" w:ascii="宋体" w:hAnsi="宋体"/>
          <w:sz w:val="24"/>
        </w:rPr>
        <w:t xml:space="preserve">月</w:t>
      </w:r>
      <w:r>
        <w:rPr>
          <w:rFonts w:ascii="宋体" w:hAnsi="宋体"/>
          <w:sz w:val="24"/>
        </w:rPr>
        <w:t xml:space="preserve">04</w:t>
      </w:r>
      <w:r>
        <w:rPr>
          <w:rFonts w:hint="eastAsia" w:ascii="宋体" w:hAnsi="宋体"/>
          <w:sz w:val="24"/>
        </w:rPr>
        <w:t xml:space="preserve">日</w:t>
      </w:r>
      <w:r>
        <w:rPr>
          <w:rFonts w:ascii="宋体" w:hAnsi="宋体"/>
          <w:sz w:val="24"/>
        </w:rPr>
        <w:t xml:space="preserve">13:30</w:t>
      </w:r>
      <w:r>
        <w:rPr>
          <w:rFonts w:hint="eastAsia" w:ascii="宋体" w:hAnsi="宋体"/>
          <w:sz w:val="24"/>
        </w:rPr>
        <w:t xml:space="preserve">（北京时间）；</w:t>
      </w:r>
      <w:r>
        <w:rPr>
          <w:rFonts w:ascii="宋体" w:hAnsi="宋体"/>
          <w:sz w:val="24"/>
        </w:rPr>
      </w:r>
      <w:r/>
    </w:p>
    <w:p>
      <w:pPr>
        <w:pStyle w:val="676"/>
        <w:ind w:firstLine="480"/>
        <w:spacing w:line="360" w:lineRule="auto"/>
        <w:rPr>
          <w:rFonts w:ascii="宋体" w:hAnsi="宋体"/>
          <w:sz w:val="24"/>
        </w:rPr>
      </w:pPr>
      <w:r>
        <w:rPr>
          <w:rFonts w:hint="eastAsia" w:ascii="宋体" w:hAnsi="宋体"/>
          <w:sz w:val="24"/>
        </w:rPr>
        <w:t xml:space="preserve">3.远程开标时间：2024年</w:t>
      </w:r>
      <w:r>
        <w:rPr>
          <w:rFonts w:ascii="宋体" w:hAnsi="宋体"/>
          <w:sz w:val="24"/>
        </w:rPr>
        <w:t xml:space="preserve">09</w:t>
      </w:r>
      <w:r>
        <w:rPr>
          <w:rFonts w:hint="eastAsia" w:ascii="宋体" w:hAnsi="宋体"/>
          <w:sz w:val="24"/>
        </w:rPr>
        <w:t xml:space="preserve">月</w:t>
      </w:r>
      <w:r>
        <w:rPr>
          <w:rFonts w:hint="eastAsia" w:ascii="宋体" w:hAnsi="宋体"/>
          <w:sz w:val="24"/>
        </w:rPr>
        <w:t xml:space="preserve">04日</w:t>
      </w:r>
      <w:r>
        <w:rPr>
          <w:rFonts w:ascii="宋体" w:hAnsi="宋体"/>
          <w:sz w:val="24"/>
        </w:rPr>
        <w:t xml:space="preserve"> 13:30</w:t>
      </w:r>
      <w:r>
        <w:rPr>
          <w:rFonts w:hint="eastAsia" w:ascii="宋体" w:hAnsi="宋体"/>
          <w:sz w:val="24"/>
        </w:rPr>
        <w:t xml:space="preserve">（北京时间）；</w:t>
      </w:r>
      <w:r>
        <w:rPr>
          <w:rFonts w:ascii="宋体" w:hAnsi="宋体"/>
          <w:sz w:val="24"/>
        </w:rPr>
      </w:r>
      <w:r/>
    </w:p>
    <w:p>
      <w:pPr>
        <w:pStyle w:val="676"/>
        <w:ind w:firstLine="480"/>
        <w:spacing w:line="360" w:lineRule="auto"/>
        <w:rPr>
          <w:rFonts w:ascii="宋体" w:hAnsi="宋体"/>
          <w:sz w:val="24"/>
        </w:rPr>
      </w:pPr>
      <w:r>
        <w:rPr>
          <w:rFonts w:hint="eastAsia" w:ascii="宋体" w:hAnsi="宋体"/>
          <w:sz w:val="24"/>
        </w:rPr>
        <w:t xml:space="preserve">4.远程CA预解密时间：以开标时“苏采云”系统为准； </w:t>
      </w:r>
      <w:r>
        <w:rPr>
          <w:rFonts w:ascii="宋体" w:hAnsi="宋体"/>
          <w:sz w:val="24"/>
        </w:rPr>
      </w:r>
      <w:r/>
    </w:p>
    <w:p>
      <w:pPr>
        <w:pStyle w:val="676"/>
        <w:ind w:firstLine="480"/>
        <w:spacing w:line="360" w:lineRule="auto"/>
        <w:rPr>
          <w:rFonts w:ascii="宋体" w:hAnsi="宋体"/>
          <w:sz w:val="24"/>
        </w:rPr>
      </w:pPr>
      <w:r>
        <w:rPr>
          <w:rFonts w:hint="eastAsia" w:ascii="宋体" w:hAnsi="宋体"/>
          <w:sz w:val="24"/>
        </w:rPr>
        <w:t xml:space="preserve">5.开标地点：“苏采云”系统（网址：http://jszfcg.jsczt.cn/）。</w:t>
      </w:r>
      <w:r>
        <w:rPr>
          <w:rFonts w:ascii="宋体" w:hAnsi="宋体"/>
          <w:sz w:val="24"/>
        </w:rPr>
      </w:r>
      <w:r/>
    </w:p>
    <w:p>
      <w:pPr>
        <w:pStyle w:val="676"/>
        <w:ind w:firstLine="480"/>
        <w:spacing w:line="360" w:lineRule="auto"/>
        <w:rPr>
          <w:rFonts w:ascii="宋体" w:hAnsi="宋体"/>
          <w:sz w:val="24"/>
        </w:rPr>
      </w:pPr>
      <w:r>
        <w:rPr>
          <w:rFonts w:hint="eastAsia" w:ascii="宋体" w:hAnsi="宋体"/>
          <w:sz w:val="24"/>
        </w:rPr>
        <w:t xml:space="preserve">五、公告期限</w:t>
      </w:r>
      <w:r>
        <w:rPr>
          <w:rFonts w:ascii="宋体" w:hAnsi="宋体"/>
          <w:sz w:val="24"/>
        </w:rPr>
      </w:r>
      <w:r/>
    </w:p>
    <w:p>
      <w:pPr>
        <w:pStyle w:val="676"/>
        <w:ind w:firstLine="480"/>
        <w:spacing w:line="360" w:lineRule="auto"/>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676"/>
        <w:ind w:firstLine="480"/>
        <w:spacing w:line="360" w:lineRule="auto"/>
        <w:rPr>
          <w:rFonts w:ascii="宋体" w:hAnsi="宋体"/>
          <w:sz w:val="24"/>
        </w:rPr>
      </w:pPr>
      <w:r/>
      <w:bookmarkEnd w:id="8"/>
      <w:r/>
      <w:bookmarkStart w:id="9" w:name="_Toc35393626"/>
      <w:r>
        <w:rPr>
          <w:rFonts w:hint="eastAsia" w:ascii="宋体" w:hAnsi="宋体"/>
          <w:sz w:val="24"/>
        </w:rPr>
        <w:t xml:space="preserve">六、其他补充事宜</w:t>
      </w:r>
      <w:r>
        <w:rPr>
          <w:rFonts w:ascii="宋体" w:hAnsi="宋体"/>
          <w:sz w:val="24"/>
        </w:rPr>
      </w:r>
      <w:r/>
    </w:p>
    <w:p>
      <w:pPr>
        <w:pStyle w:val="676"/>
        <w:ind w:firstLine="420"/>
        <w:spacing w:line="360" w:lineRule="auto"/>
        <w:shd w:val="clear" w:color="auto" w:fill="ffffff"/>
        <w:widowControl/>
        <w:rPr>
          <w:rFonts w:hint="eastAsia" w:ascii="宋体" w:hAnsi="宋体"/>
          <w:sz w:val="24"/>
        </w:rPr>
      </w:pPr>
      <w:r/>
      <w:bookmarkEnd w:id="9"/>
      <w:r/>
      <w:bookmarkStart w:id="10" w:name="_Toc35393796"/>
      <w:r/>
      <w:bookmarkEnd w:id="10"/>
      <w:r/>
      <w:bookmarkStart w:id="11" w:name="_Toc28359085"/>
      <w:r>
        <w:rPr>
          <w:rFonts w:ascii="宋体" w:hAnsi="宋体"/>
          <w:sz w:val="24"/>
        </w:rPr>
        <w:t xml:space="preserve">1</w:t>
      </w:r>
      <w:r>
        <w:rPr>
          <w:rFonts w:hint="eastAsia" w:ascii="宋体" w:hAnsi="宋体"/>
          <w:sz w:val="24"/>
        </w:rPr>
        <w:t xml:space="preserve">.CA证书办理</w:t>
      </w:r>
      <w:r/>
    </w:p>
    <w:p>
      <w:pPr>
        <w:pStyle w:val="676"/>
        <w:ind w:firstLine="420"/>
        <w:spacing w:line="360" w:lineRule="auto"/>
        <w:shd w:val="clear" w:color="auto" w:fill="ffffff"/>
        <w:widowControl/>
        <w:rPr>
          <w:rFonts w:hint="eastAsia" w:ascii="宋体" w:hAnsi="宋体"/>
          <w:sz w:val="24"/>
        </w:rPr>
      </w:pPr>
      <w:r>
        <w:rPr>
          <w:rFonts w:hint="eastAsia" w:ascii="宋体" w:hAnsi="宋体"/>
          <w:sz w:val="24"/>
        </w:rPr>
        <w:t xml:space="preserve">供应商</w:t>
      </w:r>
      <w:r>
        <w:rPr>
          <w:rFonts w:hint="eastAsia" w:ascii="宋体" w:hAnsi="宋体"/>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676"/>
        <w:ind w:firstLine="420"/>
        <w:spacing w:line="360" w:lineRule="auto"/>
        <w:shd w:val="clear" w:color="auto" w:fill="ffffff"/>
        <w:widowControl/>
        <w:rPr>
          <w:rFonts w:hint="eastAsia" w:ascii="宋体" w:hAnsi="宋体"/>
          <w:sz w:val="24"/>
        </w:rPr>
      </w:pPr>
      <w:r>
        <w:rPr>
          <w:rFonts w:ascii="宋体" w:hAnsi="宋体"/>
          <w:sz w:val="24"/>
        </w:rPr>
        <w:t xml:space="preserve">2</w:t>
      </w:r>
      <w:r>
        <w:rPr>
          <w:rFonts w:hint="eastAsia" w:ascii="宋体" w:hAnsi="宋体"/>
          <w:sz w:val="24"/>
        </w:rPr>
        <w:t xml:space="preserve">.参与采购活动</w:t>
      </w:r>
      <w:r/>
    </w:p>
    <w:p>
      <w:pPr>
        <w:pStyle w:val="676"/>
        <w:ind w:firstLine="420"/>
        <w:spacing w:line="360" w:lineRule="auto"/>
        <w:shd w:val="clear" w:color="auto" w:fill="ffffff"/>
        <w:widowControl/>
        <w:rPr>
          <w:rFonts w:hint="eastAsia" w:ascii="宋体" w:hAnsi="宋体"/>
          <w:sz w:val="24"/>
        </w:rPr>
      </w:pPr>
      <w:r>
        <w:rPr>
          <w:rFonts w:hint="eastAsia" w:ascii="宋体" w:hAnsi="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76"/>
        <w:ind w:firstLine="420"/>
        <w:spacing w:line="360" w:lineRule="auto"/>
        <w:shd w:val="clear" w:color="auto" w:fill="ffffff"/>
        <w:widowControl/>
        <w:rPr>
          <w:rFonts w:hint="eastAsia" w:ascii="宋体" w:hAnsi="宋体"/>
          <w:sz w:val="24"/>
        </w:rPr>
      </w:pPr>
      <w:r>
        <w:rPr>
          <w:rFonts w:ascii="宋体" w:hAnsi="宋体"/>
          <w:sz w:val="24"/>
        </w:rPr>
        <w:t xml:space="preserve">3</w:t>
      </w:r>
      <w:r>
        <w:rPr>
          <w:rFonts w:hint="eastAsia" w:ascii="宋体" w:hAnsi="宋体"/>
          <w:sz w:val="24"/>
        </w:rPr>
        <w:t xml:space="preserve">.电子投标准备</w:t>
      </w:r>
      <w:r/>
    </w:p>
    <w:p>
      <w:pPr>
        <w:pStyle w:val="676"/>
        <w:ind w:firstLine="420"/>
        <w:spacing w:line="360" w:lineRule="auto"/>
        <w:shd w:val="clear" w:color="auto" w:fill="ffffff"/>
        <w:widowControl/>
        <w:rPr>
          <w:rFonts w:hint="eastAsia" w:ascii="宋体" w:hAnsi="宋体"/>
          <w:sz w:val="24"/>
        </w:rPr>
      </w:pPr>
      <w:r>
        <w:rPr>
          <w:rFonts w:hint="eastAsia" w:ascii="宋体" w:hAnsi="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676"/>
        <w:ind w:firstLine="420"/>
        <w:spacing w:line="360" w:lineRule="auto"/>
        <w:shd w:val="clear" w:color="auto" w:fill="ffffff"/>
        <w:widowControl/>
        <w:rPr>
          <w:rFonts w:hint="eastAsia" w:ascii="宋体" w:hAnsi="宋体"/>
          <w:sz w:val="24"/>
        </w:rPr>
      </w:pPr>
      <w:r>
        <w:rPr>
          <w:rFonts w:hint="eastAsia" w:ascii="宋体" w:hAnsi="宋体"/>
          <w:sz w:val="24"/>
        </w:rPr>
        <w:t xml:space="preserve">在系统操作过程中如有疑问，请按以下方式联系：</w:t>
      </w:r>
      <w:r/>
    </w:p>
    <w:p>
      <w:pPr>
        <w:pStyle w:val="676"/>
        <w:ind w:firstLine="420"/>
        <w:spacing w:line="360" w:lineRule="auto"/>
        <w:shd w:val="clear" w:color="auto" w:fill="ffffff"/>
        <w:widowControl/>
        <w:rPr>
          <w:rFonts w:hint="eastAsia" w:ascii="宋体" w:hAnsi="宋体"/>
          <w:sz w:val="24"/>
        </w:rPr>
      </w:pPr>
      <w:r>
        <w:rPr>
          <w:rFonts w:hint="eastAsia" w:ascii="宋体" w:hAnsi="宋体"/>
          <w:sz w:val="24"/>
        </w:rPr>
        <w:t xml:space="preserve">注册咨询：18261002950；</w:t>
      </w:r>
      <w:r/>
    </w:p>
    <w:p>
      <w:pPr>
        <w:pStyle w:val="676"/>
        <w:ind w:firstLine="420"/>
        <w:spacing w:line="360" w:lineRule="auto"/>
        <w:shd w:val="clear" w:color="auto" w:fill="ffffff"/>
        <w:widowControl/>
        <w:rPr>
          <w:rFonts w:hint="eastAsia" w:ascii="宋体" w:hAnsi="宋体"/>
          <w:sz w:val="24"/>
        </w:rPr>
      </w:pPr>
      <w:r>
        <w:rPr>
          <w:rFonts w:hint="eastAsia" w:ascii="宋体" w:hAnsi="宋体"/>
          <w:sz w:val="24"/>
        </w:rPr>
        <w:t xml:space="preserve">CA技术咨询电话：400-608-6099；</w:t>
      </w:r>
      <w:r/>
    </w:p>
    <w:p>
      <w:pPr>
        <w:pStyle w:val="676"/>
        <w:ind w:firstLine="420"/>
        <w:spacing w:line="360" w:lineRule="auto"/>
        <w:shd w:val="clear" w:color="auto" w:fill="ffffff"/>
        <w:widowControl/>
        <w:rPr>
          <w:rFonts w:hint="eastAsia" w:ascii="宋体" w:hAnsi="宋体"/>
          <w:sz w:val="24"/>
        </w:rPr>
      </w:pPr>
      <w:r>
        <w:rPr>
          <w:rFonts w:hint="eastAsia" w:ascii="宋体" w:hAnsi="宋体"/>
          <w:sz w:val="24"/>
        </w:rPr>
        <w:t xml:space="preserve">签章使用问题：025-83633811、025-83633812、15380932027、15371015030；</w:t>
      </w:r>
      <w:r/>
    </w:p>
    <w:p>
      <w:pPr>
        <w:pStyle w:val="676"/>
        <w:ind w:firstLine="420"/>
        <w:spacing w:line="360" w:lineRule="auto"/>
        <w:shd w:val="clear" w:color="auto" w:fill="ffffff"/>
        <w:widowControl/>
        <w:rPr>
          <w:rFonts w:hint="eastAsia" w:ascii="宋体" w:hAnsi="宋体"/>
          <w:sz w:val="24"/>
        </w:rPr>
      </w:pPr>
      <w:r>
        <w:rPr>
          <w:rFonts w:hint="eastAsia" w:ascii="宋体" w:hAnsi="宋体"/>
          <w:sz w:val="24"/>
        </w:rPr>
        <w:t xml:space="preserve">系统使用指导与咨询：联系电话：18261002950；QQ：3048755361、1315179389、895706745。</w:t>
      </w:r>
      <w:r/>
    </w:p>
    <w:p>
      <w:pPr>
        <w:pStyle w:val="676"/>
        <w:ind w:firstLine="420"/>
        <w:spacing w:line="360" w:lineRule="auto"/>
        <w:shd w:val="clear" w:color="auto" w:fill="ffffff"/>
        <w:widowControl/>
        <w:rPr>
          <w:rFonts w:hint="eastAsia" w:ascii="宋体" w:hAnsi="宋体"/>
          <w:sz w:val="24"/>
        </w:rPr>
      </w:pPr>
      <w:r>
        <w:rPr>
          <w:rFonts w:ascii="宋体" w:hAnsi="宋体"/>
          <w:sz w:val="24"/>
        </w:rPr>
        <w:t xml:space="preserve">4.远程开标支持计算机端，投标人可根据“</w:t>
      </w:r>
      <w:r>
        <w:rPr>
          <w:rFonts w:hint="eastAsia" w:ascii="宋体" w:hAnsi="宋体"/>
          <w:sz w:val="24"/>
        </w:rPr>
        <w:t xml:space="preserve">《苏采云系统供应商操作手册》（网址链接https://czju.suzhou.gov.cn/zfcg/html/content/20231220161910031.shtml）</w:t>
      </w:r>
      <w:r>
        <w:rPr>
          <w:rFonts w:ascii="宋体" w:hAnsi="宋体"/>
          <w:sz w:val="24"/>
        </w:rPr>
        <w:t xml:space="preserve">进行操作。</w:t>
      </w:r>
      <w:r>
        <w:rPr>
          <w:rFonts w:hint="eastAsia" w:ascii="宋体" w:hAnsi="宋体"/>
          <w:sz w:val="24"/>
        </w:rPr>
      </w:r>
      <w:r/>
    </w:p>
    <w:p>
      <w:pPr>
        <w:pStyle w:val="676"/>
        <w:ind w:firstLine="420"/>
        <w:jc w:val="left"/>
        <w:spacing w:line="360" w:lineRule="auto"/>
        <w:rPr>
          <w:rFonts w:hint="eastAsia" w:ascii="宋体" w:hAnsi="宋体"/>
          <w:sz w:val="24"/>
        </w:rPr>
      </w:pPr>
      <w:r>
        <w:rPr>
          <w:rFonts w:ascii="宋体" w:hAnsi="宋体"/>
          <w:sz w:val="24"/>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hint="eastAsia" w:ascii="宋体" w:hAnsi="宋体"/>
          <w:sz w:val="24"/>
        </w:rPr>
      </w:r>
      <w:r/>
    </w:p>
    <w:p>
      <w:pPr>
        <w:pStyle w:val="676"/>
        <w:ind w:firstLine="420"/>
        <w:jc w:val="left"/>
        <w:spacing w:line="360" w:lineRule="auto"/>
        <w:rPr>
          <w:rFonts w:hint="eastAsia" w:ascii="宋体" w:hAnsi="宋体"/>
          <w:sz w:val="24"/>
        </w:rPr>
      </w:pPr>
      <w:r>
        <w:rPr>
          <w:rFonts w:ascii="宋体" w:hAnsi="宋体"/>
          <w:sz w:val="24"/>
        </w:rPr>
        <w:t xml:space="preserve">6.本项目以电子投标文件的内容为准，不再收取纸质投标文件及相关原件等纸质材料。</w:t>
      </w:r>
      <w:r>
        <w:rPr>
          <w:rFonts w:hint="eastAsia" w:ascii="宋体" w:hAnsi="宋体"/>
          <w:sz w:val="24"/>
        </w:rPr>
      </w:r>
      <w:r/>
    </w:p>
    <w:p>
      <w:pPr>
        <w:pStyle w:val="676"/>
        <w:ind w:firstLine="420"/>
        <w:spacing w:line="360" w:lineRule="auto"/>
        <w:shd w:val="clear" w:color="auto" w:fill="ffffff"/>
        <w:widowControl/>
        <w:rPr>
          <w:rFonts w:hint="eastAsia" w:ascii="宋体" w:hAnsi="宋体"/>
          <w:sz w:val="24"/>
        </w:rPr>
      </w:pPr>
      <w:r>
        <w:rPr>
          <w:rFonts w:ascii="宋体" w:hAnsi="宋体"/>
          <w:sz w:val="24"/>
        </w:rPr>
        <w:t xml:space="preserve">7.昆山市财政局监督电话：0512-57310854。</w:t>
      </w:r>
      <w:r>
        <w:rPr>
          <w:rFonts w:hint="eastAsia" w:ascii="宋体" w:hAnsi="宋体"/>
          <w:sz w:val="24"/>
        </w:rPr>
      </w:r>
      <w:r/>
    </w:p>
    <w:p>
      <w:pPr>
        <w:pStyle w:val="676"/>
        <w:ind w:firstLine="420"/>
        <w:jc w:val="left"/>
        <w:spacing w:line="360" w:lineRule="auto"/>
        <w:rPr>
          <w:rFonts w:hint="eastAsia" w:ascii="宋体" w:hAnsi="宋体"/>
          <w:sz w:val="24"/>
        </w:rPr>
      </w:pPr>
      <w:r>
        <w:rPr>
          <w:rFonts w:ascii="宋体" w:hAnsi="宋体"/>
          <w:sz w:val="24"/>
        </w:rPr>
        <w:t xml:space="preserve">8.投标人在参加政府采购活动时须遵守《昆山市政府采购供应商诚信管理办法》的相关规定。</w:t>
      </w:r>
      <w:r>
        <w:rPr>
          <w:rFonts w:hint="eastAsia" w:ascii="宋体" w:hAnsi="宋体"/>
          <w:sz w:val="24"/>
        </w:rPr>
      </w:r>
      <w:r/>
    </w:p>
    <w:p>
      <w:pPr>
        <w:pStyle w:val="676"/>
        <w:ind w:firstLine="480"/>
        <w:spacing w:line="360" w:lineRule="auto"/>
        <w:rPr>
          <w:rFonts w:hint="eastAsia" w:ascii="宋体" w:hAnsi="宋体"/>
          <w:sz w:val="24"/>
        </w:rPr>
      </w:pPr>
      <w:r>
        <w:rPr>
          <w:rFonts w:hint="eastAsia" w:ascii="宋体" w:hAnsi="宋体"/>
          <w:sz w:val="24"/>
        </w:rPr>
        <w:t xml:space="preserve">七、对本次招标提出询问，请按以下方式联系。</w:t>
      </w:r>
      <w:r/>
    </w:p>
    <w:p>
      <w:pPr>
        <w:pStyle w:val="676"/>
        <w:ind w:firstLine="480"/>
        <w:spacing w:line="360" w:lineRule="auto"/>
        <w:rPr>
          <w:rFonts w:hint="eastAsia" w:ascii="宋体" w:hAnsi="宋体"/>
          <w:sz w:val="24"/>
        </w:rPr>
      </w:pPr>
      <w:r/>
      <w:bookmarkEnd w:id="11"/>
      <w:r>
        <w:rPr>
          <w:rFonts w:hint="eastAsia" w:ascii="宋体" w:hAnsi="宋体"/>
          <w:sz w:val="24"/>
        </w:rPr>
        <w:t xml:space="preserve">7.1采购人：</w:t>
      </w:r>
      <w:r>
        <w:rPr>
          <w:rFonts w:hint="eastAsia" w:ascii="宋体" w:hAnsi="宋体"/>
          <w:sz w:val="24"/>
        </w:rPr>
        <w:t xml:space="preserve">昆山旅游度假区管理委员会</w:t>
      </w:r>
      <w:r>
        <w:rPr>
          <w:rFonts w:hint="eastAsia" w:ascii="宋体" w:hAnsi="宋体"/>
          <w:sz w:val="24"/>
        </w:rPr>
      </w:r>
      <w:r/>
    </w:p>
    <w:p>
      <w:pPr>
        <w:pStyle w:val="676"/>
        <w:ind w:firstLine="480"/>
        <w:spacing w:line="360" w:lineRule="auto"/>
        <w:rPr>
          <w:rFonts w:hint="eastAsia" w:ascii="宋体" w:hAnsi="宋体"/>
          <w:sz w:val="24"/>
        </w:rPr>
      </w:pPr>
      <w:r>
        <w:rPr>
          <w:rFonts w:hint="eastAsia" w:ascii="宋体" w:hAnsi="宋体"/>
          <w:sz w:val="24"/>
        </w:rPr>
        <w:t xml:space="preserve">地址：锦溪镇百胜路508号</w:t>
      </w:r>
      <w:r/>
    </w:p>
    <w:p>
      <w:pPr>
        <w:pStyle w:val="676"/>
        <w:ind w:firstLine="480"/>
        <w:spacing w:line="360" w:lineRule="auto"/>
        <w:rPr>
          <w:rFonts w:hint="eastAsia" w:ascii="宋体" w:hAnsi="宋体"/>
          <w:sz w:val="24"/>
        </w:rPr>
      </w:pPr>
      <w:r>
        <w:rPr>
          <w:rFonts w:hint="eastAsia" w:ascii="宋体" w:hAnsi="宋体"/>
          <w:sz w:val="24"/>
        </w:rPr>
        <w:t xml:space="preserve">联系人：周凯             联系电话：0512-57228993</w:t>
      </w:r>
      <w:r/>
    </w:p>
    <w:p>
      <w:pPr>
        <w:pStyle w:val="676"/>
        <w:ind w:firstLine="480"/>
        <w:spacing w:line="360" w:lineRule="auto"/>
        <w:rPr>
          <w:rFonts w:hint="eastAsia" w:ascii="宋体" w:hAnsi="宋体"/>
          <w:sz w:val="24"/>
        </w:rPr>
      </w:pPr>
      <w:r>
        <w:rPr>
          <w:rFonts w:hint="eastAsia" w:ascii="宋体" w:hAnsi="宋体"/>
          <w:sz w:val="24"/>
        </w:rPr>
        <w:t xml:space="preserve">7.2招标代理机构名称：苏州伟拓建设管理咨询有限公司                                    </w:t>
      </w:r>
      <w:r/>
    </w:p>
    <w:p>
      <w:pPr>
        <w:pStyle w:val="676"/>
        <w:ind w:firstLine="480"/>
        <w:spacing w:line="360" w:lineRule="auto"/>
        <w:rPr>
          <w:rFonts w:hint="eastAsia" w:ascii="宋体" w:hAnsi="宋体"/>
          <w:sz w:val="24"/>
        </w:rPr>
      </w:pPr>
      <w:r>
        <w:rPr>
          <w:rFonts w:hint="eastAsia" w:ascii="宋体" w:hAnsi="宋体"/>
          <w:sz w:val="24"/>
        </w:rPr>
        <w:t xml:space="preserve">地址：昆山市黄河南路323号新鼎岸商务大厦2楼    </w:t>
      </w:r>
      <w:r/>
    </w:p>
    <w:p>
      <w:pPr>
        <w:pStyle w:val="676"/>
        <w:ind w:firstLine="480"/>
        <w:spacing w:line="360" w:lineRule="auto"/>
      </w:pPr>
      <w:r>
        <w:rPr>
          <w:rFonts w:hint="eastAsia" w:ascii="宋体" w:hAnsi="宋体"/>
          <w:sz w:val="24"/>
        </w:rPr>
        <w:t xml:space="preserve">联系人：吴工       联系电话：0512-57351579</w:t>
      </w:r>
      <w:r/>
    </w:p>
    <w:p>
      <w:pPr>
        <w:pStyle w:val="677"/>
        <w:jc w:val="center"/>
        <w:spacing w:before="240" w:after="240" w:line="360" w:lineRule="auto"/>
        <w:rPr>
          <w:color w:val="000000"/>
          <w:sz w:val="24"/>
          <w:szCs w:val="24"/>
        </w:rPr>
      </w:pPr>
      <w:r>
        <w:rPr>
          <w:b w:val="0"/>
          <w:sz w:val="24"/>
        </w:rPr>
        <w:br w:type="page" w:clear="all"/>
      </w:r>
      <w:bookmarkStart w:id="12" w:name="_Toc359921167"/>
      <w:r/>
      <w:bookmarkStart w:id="13" w:name="_Toc19221"/>
      <w:r>
        <w:rPr>
          <w:rFonts w:hint="eastAsia" w:ascii="宋体" w:hAnsi="宋体" w:eastAsia="宋体" w:cs="宋体"/>
          <w:sz w:val="30"/>
        </w:rPr>
        <w:t xml:space="preserve">第二章</w:t>
      </w:r>
      <w:r>
        <w:rPr>
          <w:rFonts w:ascii="宋体" w:hAnsi="宋体" w:eastAsia="宋体" w:cs="宋体"/>
          <w:sz w:val="30"/>
        </w:rPr>
        <w:t xml:space="preserve">  </w:t>
      </w:r>
      <w:r>
        <w:rPr>
          <w:rFonts w:hint="eastAsia" w:ascii="宋体" w:hAnsi="宋体" w:eastAsia="宋体" w:cs="宋体"/>
          <w:sz w:val="30"/>
        </w:rPr>
        <w:t xml:space="preserve">投标人须知</w:t>
      </w:r>
      <w:bookmarkEnd w:id="12"/>
      <w:r/>
      <w:bookmarkEnd w:id="13"/>
      <w:r>
        <w:rPr>
          <w:color w:val="000000"/>
          <w:sz w:val="24"/>
          <w:szCs w:val="24"/>
        </w:rPr>
      </w:r>
      <w:r/>
    </w:p>
    <w:p>
      <w:pPr>
        <w:pStyle w:val="67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说明和释义</w:t>
      </w:r>
      <w:r>
        <w:rPr>
          <w:rFonts w:ascii="宋体" w:hAnsi="宋体" w:cs="Arial"/>
          <w:b/>
          <w:color w:val="000000"/>
          <w:sz w:val="24"/>
        </w:rPr>
      </w:r>
      <w:r/>
    </w:p>
    <w:p>
      <w:pPr>
        <w:pStyle w:val="67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说明</w:t>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本招标文件仅适用于苏州伟拓建设管理咨询有限公司组织的招标活动。</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本次招标活动及因本次招标产生的合同受中国法律制约和保护。</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本招标文件的解释权属于苏州伟拓建设管理咨询有限公司。</w:t>
      </w:r>
      <w:r>
        <w:rPr>
          <w:rFonts w:ascii="宋体" w:hAnsi="宋体" w:cs="Arial"/>
          <w:color w:val="000000"/>
          <w:sz w:val="24"/>
        </w:rPr>
      </w:r>
      <w:r/>
    </w:p>
    <w:p>
      <w:pPr>
        <w:pStyle w:val="67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词语释义</w:t>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招标人：具体组织实施招标活动的法人。</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投标人：经认定有资格响应招标，参加投标竞争的法人或其他组织和自然人。</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响应：投标人根据招标人或招标人发布的招标文件，编制投标文件并按规定投标的行为。</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合同：采供双方根据招标文件和中标的投标文件及中标通知书规定的内容签署的以书面形式所达成的协议，包括所有的附件、附录和构成协议的所有文件。</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甲方（采购人）：合同中明确规定的实际购买货物和服务的法人或其他组织和自然人。</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乙方（供应商）：合同中规定的向采购方提供货物和服务的法人或其他组织和自然人。</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知识产权：指专利权、商标权、著作权等无形资产专有权的统称。</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天：日历日。</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交货地点：合同中明确约定的乙方提交的货物和服务最终到达地点。</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合同价款：根据合同规定，乙方在正确地履行合同义务后甲方应支付给乙方的价款。</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产地：货物开采、生长、生产、最终制造、加工或提供服务的来源地。</w:t>
      </w:r>
      <w:r>
        <w:rPr>
          <w:rFonts w:ascii="宋体" w:hAnsi="宋体" w:cs="Arial"/>
          <w:color w:val="000000"/>
          <w:sz w:val="24"/>
        </w:rPr>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不可抗力：不能预见、不能避免并且不能克服的客观情况。</w:t>
      </w:r>
      <w:r/>
    </w:p>
    <w:p>
      <w:pPr>
        <w:pStyle w:val="67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政策功能（本项目专门面向中小企业采购，中小微企业价格优惠不再扣除）</w:t>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政府采购促进中小企业发展，小微企业（含小型、微型企业）提供的产品和服务在评标时将获得优势，具体详见本招标文件内容。</w:t>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★残疾人福利性单位及监狱企业视同小型企业（需提供</w:t>
      </w:r>
      <w:r>
        <w:rPr>
          <w:rFonts w:hint="eastAsia" w:ascii="宋体" w:hAnsi="宋体"/>
          <w:color w:val="000000"/>
          <w:spacing w:val="6"/>
          <w:sz w:val="24"/>
        </w:rPr>
        <w:t xml:space="preserve">残疾人福利性单位声明函，详见本招标文件</w:t>
      </w:r>
      <w:r>
        <w:rPr>
          <w:rFonts w:hint="eastAsia" w:ascii="宋体" w:hAnsi="宋体" w:cs="Arial"/>
          <w:color w:val="000000"/>
          <w:sz w:val="24"/>
        </w:rPr>
        <w:t xml:space="preserve">），享受促进中小企业发展的政府采购政策。</w:t>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节能产品、环境标志产品按《关于调整优化节能产品、环境标志产品政府采购执行机制的通知》(财库〔2019〕9号)要求执行。具体参照《关于印发节能产品政</w:t>
      </w:r>
      <w:r>
        <w:rPr>
          <w:rFonts w:hint="eastAsia" w:ascii="宋体" w:hAnsi="宋体" w:cs="Arial"/>
          <w:color w:val="000000"/>
          <w:sz w:val="24"/>
        </w:rPr>
        <w:t xml:space="preserve">府采购品目清单的通知》(财库〔2019〕19号)、《市场监管总局关于发布参与实施政府采购节能产品、环境标志产品认证机构名录的公告》(〔2019〕第16号)执行，其中节能产品政府采购品目清单中标注“★”的为政府强制采购产品，必须提供(〔2019〕第16 号)内对应的认证机构出具的认证报告。针对政府强制采购产品采购，投标单位不能提供(〔2019〕第16 号)内对应的认证机构出具的认证报告的，视为无效标( (财库〔2019〕 9号)、(〔2019〕第 16号)、财库〔2019〕 19号请查询“中国政府采购网”)。</w:t>
      </w:r>
      <w:r/>
    </w:p>
    <w:p>
      <w:pPr>
        <w:pStyle w:val="67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投标人</w:t>
      </w:r>
      <w:r>
        <w:rPr>
          <w:rFonts w:ascii="宋体" w:hAnsi="宋体" w:cs="Arial"/>
          <w:b/>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合格投标人的范围</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详见“第一章投标邀请函”中投标人要求。</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投标委托</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如投标人代表不是法定代表人，须持有《法定代表人授权委托书》（格式见附件）。</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投标费用 </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无论投标过程中的做法和结果如何，投标人自行承担所有与参加投标有关的全部费用。</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联合投标</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本项目不接受联合体投标</w:t>
      </w:r>
      <w:r>
        <w:rPr>
          <w:rFonts w:ascii="宋体" w:hAnsi="宋体" w:cs="Arial"/>
          <w:color w:val="000000"/>
          <w:sz w:val="24"/>
        </w:rPr>
      </w:r>
      <w:r/>
    </w:p>
    <w:p>
      <w:pPr>
        <w:pStyle w:val="67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招标文件的说明</w:t>
      </w:r>
      <w:r>
        <w:rPr>
          <w:rFonts w:ascii="宋体" w:hAnsi="宋体" w:cs="Arial"/>
          <w:b/>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招标文件</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招标文件由招标文件总目录所列内容组成。投标人应详细阅读招标文件的全部内容。不按招标文件的要求提供的投标文件和资料，可能导致投标被拒绝。</w:t>
      </w:r>
      <w:r>
        <w:rPr>
          <w:rFonts w:ascii="宋体" w:hAnsi="宋体" w:cs="Arial"/>
          <w:color w:val="000000"/>
          <w:sz w:val="24"/>
        </w:rPr>
      </w:r>
      <w:r/>
    </w:p>
    <w:p>
      <w:pPr>
        <w:pStyle w:val="67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招标文件的澄清</w:t>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投标人在获取招标文件后，若有疑问，应于答疑问题提交截止时间之前，在项目交易系统上向招标代理人提出，招标代理人将在项目交易系统上予以解答。</w:t>
      </w:r>
      <w:r>
        <w:rPr>
          <w:rFonts w:ascii="宋体" w:hAnsi="宋体" w:cs="Arial"/>
          <w:color w:val="000000"/>
          <w:sz w:val="24"/>
        </w:rPr>
      </w:r>
      <w:r/>
    </w:p>
    <w:p>
      <w:pPr>
        <w:pStyle w:val="67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招标文件的修改</w:t>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在网上投标截止时间前，招标代理人有权在出于实际需要或澄清投标人问题的情况下，以补充文件的形式对招标文件进行修改。</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供应商应在投标截止时间前关注原采购信息发布媒体上有关本招标项目有无变更公告。</w:t>
      </w:r>
      <w:r>
        <w:rPr>
          <w:rFonts w:ascii="宋体" w:hAnsi="宋体" w:cs="Arial"/>
          <w:color w:val="000000"/>
          <w:sz w:val="24"/>
        </w:rPr>
      </w:r>
      <w:r/>
    </w:p>
    <w:p>
      <w:pPr>
        <w:pStyle w:val="67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质疑</w:t>
      </w:r>
      <w:r/>
    </w:p>
    <w:p>
      <w:pPr>
        <w:pStyle w:val="676"/>
        <w:numPr>
          <w:ilvl w:val="1"/>
          <w:numId w:val="2"/>
        </w:numPr>
        <w:ind w:left="0" w:firstLine="425"/>
        <w:jc w:val="left"/>
        <w:spacing w:line="360" w:lineRule="auto"/>
        <w:rPr>
          <w:rFonts w:ascii="宋体" w:hAnsi="宋体" w:cs="Arial"/>
          <w:color w:val="000000"/>
          <w:sz w:val="24"/>
        </w:rPr>
      </w:pPr>
      <w:r>
        <w:rPr>
          <w:rFonts w:hint="eastAsia" w:ascii="宋体" w:hAnsi="宋体" w:cs="Arial"/>
          <w:color w:val="000000"/>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000000"/>
          <w:sz w:val="24"/>
        </w:rPr>
        <w:t xml:space="preserve">供应商在法定质疑期内一次性提出针对同一采购程序环节的质疑。</w:t>
      </w:r>
      <w:r>
        <w:rPr>
          <w:rFonts w:hint="eastAsia" w:ascii="宋体" w:hAnsi="宋体" w:cs="Arial"/>
          <w:color w:val="000000"/>
          <w:sz w:val="24"/>
        </w:rPr>
        <w:t xml:space="preserve">质疑函按中华人民共和国财政部</w:t>
      </w:r>
      <w:r>
        <w:rPr>
          <w:rFonts w:ascii="宋体" w:hAnsi="宋体" w:cs="Arial"/>
          <w:color w:val="000000"/>
          <w:sz w:val="24"/>
        </w:rPr>
        <w:t xml:space="preserve">政府采购供应商质疑函范本</w:t>
      </w:r>
      <w:r>
        <w:rPr>
          <w:rFonts w:hint="eastAsia" w:ascii="宋体" w:hAnsi="宋体" w:cs="Arial"/>
          <w:color w:val="000000"/>
          <w:sz w:val="24"/>
        </w:rPr>
        <w:t xml:space="preserve">提交（</w:t>
      </w:r>
      <w:r>
        <w:rPr>
          <w:rFonts w:ascii="宋体" w:hAnsi="宋体" w:cs="Arial"/>
          <w:color w:val="000000"/>
          <w:sz w:val="24"/>
        </w:rPr>
        <w:t xml:space="preserve">http://www.mof.gov.cn/gp/xxgkml/gks/201802/t20180201_2804587.html</w:t>
      </w:r>
      <w:r>
        <w:rPr>
          <w:rFonts w:hint="eastAsia" w:ascii="宋体" w:hAnsi="宋体" w:cs="Arial"/>
          <w:color w:val="000000"/>
          <w:sz w:val="24"/>
        </w:rPr>
        <w:t xml:space="preserve">），否则不予受理。</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供应商是指直接参加本次投标活动的供应商，未参加投标活动的供应商或在投标活动中自身权益未受到损害的供应商所提出的质疑不予受理。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质疑必须以参加投标供应商法定代表人或授权代表（投标文件中所确定的）原件送达的方式提交，否则，招标代理人有权不予受理。</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上述应知其权益受到损害之日是指：</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对招标文件提出质疑的，为招标文件公告期限届满之日起计算；</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对采购过程提出质疑的，自采购程序环节结束之日起计算；</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对中标结果提出质疑的，自中标结果公告期限届满之日起计算。</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质疑文件应包括以下主要内容，并按照“谁主张、谁举证”的原则，附上相关证明材料。否则，招标代理人或采购人不予受理：</w:t>
      </w:r>
      <w:r>
        <w:rPr>
          <w:rFonts w:ascii="宋体" w:hAnsi="宋体" w:cs="Arial"/>
          <w:color w:val="000000"/>
          <w:sz w:val="24"/>
        </w:rPr>
      </w:r>
      <w:r/>
    </w:p>
    <w:p>
      <w:pPr>
        <w:pStyle w:val="67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供应商的姓名或者名称、地址、邮编、联系人及联系电话；</w:t>
      </w:r>
      <w:r>
        <w:rPr>
          <w:rFonts w:hint="eastAsia" w:ascii="宋体" w:hAnsi="宋体" w:cs="Arial"/>
          <w:color w:val="000000"/>
          <w:sz w:val="24"/>
        </w:rPr>
      </w:r>
      <w:r/>
    </w:p>
    <w:p>
      <w:pPr>
        <w:pStyle w:val="67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质疑项目的名称、编号；</w:t>
      </w:r>
      <w:r>
        <w:rPr>
          <w:rFonts w:hint="eastAsia" w:ascii="宋体" w:hAnsi="宋体" w:cs="Arial"/>
          <w:color w:val="000000"/>
          <w:sz w:val="24"/>
        </w:rPr>
      </w:r>
      <w:r/>
    </w:p>
    <w:p>
      <w:pPr>
        <w:pStyle w:val="67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具体、明确的质疑事项和与质疑事项相关的请求；</w:t>
      </w:r>
      <w:r>
        <w:rPr>
          <w:rFonts w:hint="eastAsia" w:ascii="宋体" w:hAnsi="宋体" w:cs="Arial"/>
          <w:color w:val="000000"/>
          <w:sz w:val="24"/>
        </w:rPr>
      </w:r>
      <w:r/>
    </w:p>
    <w:p>
      <w:pPr>
        <w:pStyle w:val="67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事实依据；</w:t>
      </w:r>
      <w:r>
        <w:rPr>
          <w:rFonts w:hint="eastAsia" w:ascii="宋体" w:hAnsi="宋体" w:cs="Arial"/>
          <w:color w:val="000000"/>
          <w:sz w:val="24"/>
        </w:rPr>
      </w:r>
      <w:r/>
    </w:p>
    <w:p>
      <w:pPr>
        <w:pStyle w:val="67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必要的法律依据；</w:t>
      </w:r>
      <w:r>
        <w:rPr>
          <w:rFonts w:hint="eastAsia" w:ascii="宋体" w:hAnsi="宋体" w:cs="Arial"/>
          <w:color w:val="000000"/>
          <w:sz w:val="24"/>
        </w:rPr>
      </w:r>
      <w:r/>
    </w:p>
    <w:p>
      <w:pPr>
        <w:pStyle w:val="67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提出质疑的日期。</w:t>
      </w:r>
      <w:r>
        <w:rPr>
          <w:rFonts w:hint="eastAsia"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供应商为自然人的，应当由本人签字；供应商为法人或者其他组织的，应当由法定代表人、主要负责人，或者其授权代表签字或者盖章，并加盖公章。 </w:t>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被质疑人在收到供应商的书面质疑后将及时组织调查核实，在七个工作日内作出答复，如对招标文件进行必要的澄清或者修改的，参照本须知“招标文件的修改”条款执行。</w:t>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供应商“依法获取采购文件”的方式为供应商进行网上报名后在报名系统中自行下载采购文件，并打印、保留“网上报名确认单”，质疑时与质疑函一并提交。</w:t>
      </w:r>
      <w:r/>
    </w:p>
    <w:p>
      <w:pPr>
        <w:pStyle w:val="67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投标文件说明</w:t>
      </w:r>
      <w:r>
        <w:rPr>
          <w:rFonts w:ascii="宋体" w:hAnsi="宋体" w:cs="Arial"/>
          <w:b/>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投标文件计量单位和使用文字</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投标文件中所使用的计量单位，除招标文件中有特殊要求外，应采用国家法定计量单位。</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电子投标文件的组成和顺序</w:t>
      </w:r>
      <w:r>
        <w:rPr>
          <w:rFonts w:ascii="宋体" w:hAnsi="宋体" w:cs="Arial"/>
          <w:b/>
          <w:color w:val="000000"/>
          <w:sz w:val="24"/>
        </w:rPr>
      </w:r>
      <w:r/>
    </w:p>
    <w:p>
      <w:pPr>
        <w:pStyle w:val="676"/>
        <w:numPr>
          <w:ilvl w:val="1"/>
          <w:numId w:val="2"/>
        </w:numPr>
        <w:spacing w:line="360" w:lineRule="auto"/>
        <w:rPr>
          <w:rFonts w:ascii="宋体" w:hAnsi="宋体" w:cs="Arial"/>
          <w:sz w:val="24"/>
        </w:rPr>
      </w:pPr>
      <w:r>
        <w:rPr>
          <w:rFonts w:hint="eastAsia" w:ascii="宋体" w:hAnsi="宋体" w:cs="Arial"/>
          <w:sz w:val="24"/>
        </w:rPr>
        <w:t xml:space="preserve">基本目录：</w:t>
      </w:r>
      <w:r>
        <w:rPr>
          <w:rFonts w:ascii="宋体" w:hAnsi="宋体" w:cs="Arial"/>
          <w:sz w:val="24"/>
        </w:rPr>
      </w:r>
      <w:r/>
    </w:p>
    <w:p>
      <w:pPr>
        <w:pStyle w:val="676"/>
        <w:numPr>
          <w:ilvl w:val="2"/>
          <w:numId w:val="2"/>
        </w:numPr>
        <w:ind w:left="1418"/>
        <w:spacing w:line="360" w:lineRule="auto"/>
        <w:rPr>
          <w:rFonts w:ascii="宋体" w:hAnsi="宋体" w:cs="Arial"/>
          <w:sz w:val="24"/>
        </w:rPr>
      </w:pPr>
      <w:r>
        <w:rPr>
          <w:rFonts w:hint="eastAsia" w:ascii="宋体" w:hAnsi="宋体" w:cs="Arial"/>
          <w:sz w:val="24"/>
        </w:rPr>
        <w:t xml:space="preserve">封面；</w:t>
      </w:r>
      <w:r>
        <w:rPr>
          <w:rFonts w:ascii="宋体" w:hAnsi="宋体" w:cs="Arial"/>
          <w:sz w:val="24"/>
        </w:rPr>
      </w:r>
      <w:r/>
    </w:p>
    <w:p>
      <w:pPr>
        <w:pStyle w:val="676"/>
        <w:numPr>
          <w:ilvl w:val="2"/>
          <w:numId w:val="2"/>
        </w:numPr>
        <w:ind w:left="1418"/>
        <w:spacing w:line="360" w:lineRule="auto"/>
        <w:rPr>
          <w:rFonts w:ascii="宋体" w:hAnsi="宋体" w:cs="Arial"/>
          <w:sz w:val="24"/>
        </w:rPr>
      </w:pPr>
      <w:r>
        <w:rPr>
          <w:rFonts w:hint="eastAsia" w:ascii="宋体" w:hAnsi="宋体" w:cs="Arial"/>
          <w:sz w:val="24"/>
        </w:rPr>
        <w:t xml:space="preserve">开标一览表</w:t>
      </w:r>
      <w:r>
        <w:rPr>
          <w:rFonts w:ascii="宋体" w:hAnsi="宋体" w:cs="Arial"/>
          <w:sz w:val="24"/>
        </w:rPr>
        <w:t xml:space="preserve">（格式见第三章）；</w:t>
      </w:r>
      <w:r/>
    </w:p>
    <w:p>
      <w:pPr>
        <w:pStyle w:val="676"/>
        <w:numPr>
          <w:ilvl w:val="2"/>
          <w:numId w:val="2"/>
        </w:numPr>
        <w:ind w:left="1418"/>
        <w:spacing w:line="360" w:lineRule="auto"/>
        <w:rPr>
          <w:rFonts w:ascii="宋体" w:hAnsi="宋体" w:cs="Arial"/>
          <w:sz w:val="24"/>
        </w:rPr>
      </w:pPr>
      <w:r>
        <w:rPr>
          <w:rFonts w:hint="eastAsia" w:ascii="宋体" w:hAnsi="宋体" w:cs="Arial"/>
          <w:sz w:val="24"/>
        </w:rPr>
        <w:t xml:space="preserve">法定代表人授权委托书及法人身份证明（如有授权）</w:t>
      </w:r>
      <w:r>
        <w:rPr>
          <w:rFonts w:ascii="宋体" w:hAnsi="宋体" w:cs="Arial"/>
          <w:sz w:val="24"/>
        </w:rPr>
        <w:t xml:space="preserve">（格式见第三章）</w:t>
      </w:r>
      <w:r>
        <w:rPr>
          <w:rFonts w:hint="eastAsia" w:ascii="宋体" w:hAnsi="宋体" w:cs="Arial"/>
          <w:sz w:val="24"/>
        </w:rPr>
        <w:t xml:space="preserve">。</w:t>
      </w:r>
      <w:r>
        <w:rPr>
          <w:rFonts w:ascii="宋体" w:hAnsi="宋体" w:cs="Arial"/>
          <w:sz w:val="24"/>
        </w:rPr>
      </w:r>
      <w:r/>
    </w:p>
    <w:p>
      <w:pPr>
        <w:pStyle w:val="676"/>
        <w:numPr>
          <w:ilvl w:val="1"/>
          <w:numId w:val="2"/>
        </w:numPr>
        <w:spacing w:line="360" w:lineRule="auto"/>
        <w:rPr>
          <w:rFonts w:ascii="宋体" w:hAnsi="宋体" w:cs="Arial"/>
          <w:sz w:val="24"/>
        </w:rPr>
      </w:pPr>
      <w:r>
        <w:rPr>
          <w:rFonts w:hint="eastAsia" w:ascii="宋体" w:hAnsi="宋体" w:cs="Arial"/>
          <w:sz w:val="24"/>
        </w:rPr>
        <w:t xml:space="preserve">资格条件：</w:t>
      </w:r>
      <w:r>
        <w:rPr>
          <w:rFonts w:ascii="宋体" w:hAnsi="宋体" w:cs="Arial"/>
          <w:sz w:val="24"/>
        </w:rPr>
      </w:r>
      <w:r/>
    </w:p>
    <w:p>
      <w:pPr>
        <w:pStyle w:val="676"/>
        <w:numPr>
          <w:ilvl w:val="2"/>
          <w:numId w:val="2"/>
        </w:numPr>
        <w:ind w:left="1418"/>
        <w:spacing w:line="360" w:lineRule="auto"/>
        <w:rPr>
          <w:rFonts w:ascii="宋体" w:hAnsi="宋体" w:cs="Arial"/>
          <w:sz w:val="24"/>
        </w:rPr>
      </w:pPr>
      <w:r>
        <w:rPr>
          <w:rFonts w:hint="eastAsia" w:ascii="宋体" w:hAnsi="宋体" w:cs="Arial"/>
          <w:sz w:val="24"/>
        </w:rPr>
        <w:t xml:space="preserve">提供法人或者其他组织的营业执照等证明文件、自然人的身份证明；</w:t>
      </w:r>
      <w:r>
        <w:rPr>
          <w:rFonts w:ascii="宋体" w:hAnsi="宋体" w:cs="Arial"/>
          <w:sz w:val="24"/>
        </w:rPr>
      </w:r>
      <w:r/>
    </w:p>
    <w:p>
      <w:pPr>
        <w:pStyle w:val="676"/>
        <w:numPr>
          <w:ilvl w:val="2"/>
          <w:numId w:val="2"/>
        </w:numPr>
        <w:ind w:left="1418"/>
        <w:spacing w:line="360" w:lineRule="auto"/>
        <w:rPr>
          <w:rFonts w:ascii="宋体" w:hAnsi="宋体" w:cs="Arial"/>
          <w:sz w:val="24"/>
        </w:rPr>
      </w:pPr>
      <w:r>
        <w:rPr>
          <w:rFonts w:hint="eastAsia" w:ascii="宋体" w:hAnsi="宋体" w:cs="Arial"/>
          <w:sz w:val="24"/>
        </w:rPr>
        <w:t xml:space="preserve">满足《中华人民共和国政府采购法》第二十二条规定，提供承诺函格式自拟或提供相关证明材料；</w:t>
      </w:r>
      <w:r>
        <w:rPr>
          <w:rFonts w:ascii="宋体" w:hAnsi="宋体" w:cs="Arial"/>
          <w:sz w:val="24"/>
        </w:rPr>
      </w:r>
      <w:r/>
    </w:p>
    <w:p>
      <w:pPr>
        <w:pStyle w:val="676"/>
        <w:numPr>
          <w:ilvl w:val="2"/>
          <w:numId w:val="2"/>
        </w:numPr>
        <w:ind w:left="1418"/>
        <w:spacing w:line="360" w:lineRule="auto"/>
        <w:rPr>
          <w:rFonts w:ascii="宋体" w:hAnsi="宋体" w:cs="Arial"/>
          <w:sz w:val="24"/>
        </w:rPr>
      </w:pPr>
      <w:r>
        <w:rPr>
          <w:rFonts w:hint="eastAsia" w:ascii="宋体" w:hAnsi="宋体" w:cs="Arial"/>
          <w:sz w:val="24"/>
        </w:rPr>
        <w:t xml:space="preserve">投标人情况表（格式见第三章）；</w:t>
      </w:r>
      <w:r>
        <w:rPr>
          <w:rFonts w:ascii="宋体" w:hAnsi="宋体" w:cs="Arial"/>
          <w:sz w:val="24"/>
        </w:rPr>
      </w:r>
      <w:r/>
    </w:p>
    <w:p>
      <w:pPr>
        <w:pStyle w:val="676"/>
        <w:numPr>
          <w:ilvl w:val="2"/>
          <w:numId w:val="2"/>
        </w:numPr>
        <w:ind w:left="1418"/>
        <w:spacing w:line="360" w:lineRule="auto"/>
        <w:rPr>
          <w:rFonts w:ascii="宋体" w:hAnsi="宋体" w:cs="Arial"/>
          <w:sz w:val="24"/>
        </w:rPr>
      </w:pPr>
      <w:r>
        <w:rPr>
          <w:rFonts w:hint="eastAsia" w:ascii="宋体" w:hAnsi="宋体" w:cs="Arial"/>
          <w:sz w:val="24"/>
        </w:rPr>
        <w:t xml:space="preserve">第一章投标邀请中采购人根据采购项目的特殊要求规定的特定条件证明文件（如有），</w:t>
      </w:r>
      <w:r>
        <w:rPr>
          <w:rFonts w:ascii="宋体" w:hAnsi="宋体" w:cs="Arial"/>
          <w:sz w:val="24"/>
        </w:rPr>
      </w:r>
      <w:r/>
    </w:p>
    <w:p>
      <w:pPr>
        <w:pStyle w:val="676"/>
        <w:numPr>
          <w:ilvl w:val="2"/>
          <w:numId w:val="2"/>
        </w:numPr>
        <w:ind w:left="1418"/>
        <w:spacing w:line="360" w:lineRule="auto"/>
        <w:rPr>
          <w:rFonts w:ascii="宋体" w:hAnsi="宋体" w:cs="Arial"/>
          <w:sz w:val="24"/>
        </w:rPr>
      </w:pPr>
      <w:r>
        <w:rPr>
          <w:rFonts w:hint="eastAsia" w:ascii="宋体" w:hAnsi="宋体" w:cs="Arial"/>
          <w:sz w:val="24"/>
        </w:rPr>
        <w:t xml:space="preserve">提供《中小企业声明函》（如有）</w:t>
      </w:r>
      <w:r>
        <w:rPr>
          <w:rFonts w:ascii="宋体" w:hAnsi="宋体" w:cs="Arial"/>
          <w:sz w:val="24"/>
        </w:rPr>
        <w:t xml:space="preserve">（格式见第三章）</w:t>
      </w:r>
      <w:r>
        <w:rPr>
          <w:rFonts w:hint="eastAsia" w:ascii="宋体" w:hAnsi="宋体" w:cs="Arial"/>
          <w:sz w:val="24"/>
        </w:rPr>
        <w:t xml:space="preserve">；</w:t>
      </w:r>
      <w:r>
        <w:rPr>
          <w:rFonts w:ascii="宋体" w:hAnsi="宋体" w:cs="Arial"/>
          <w:sz w:val="24"/>
        </w:rPr>
      </w:r>
      <w:r/>
    </w:p>
    <w:p>
      <w:pPr>
        <w:pStyle w:val="676"/>
        <w:numPr>
          <w:ilvl w:val="2"/>
          <w:numId w:val="2"/>
        </w:numPr>
        <w:ind w:left="1418"/>
        <w:spacing w:line="360" w:lineRule="auto"/>
        <w:rPr>
          <w:rFonts w:ascii="宋体" w:hAnsi="宋体" w:cs="Arial"/>
          <w:sz w:val="24"/>
        </w:rPr>
      </w:pPr>
      <w:r>
        <w:rPr>
          <w:rFonts w:ascii="宋体" w:hAnsi="宋体" w:cs="Arial"/>
          <w:sz w:val="24"/>
        </w:rPr>
        <w:t xml:space="preserve">残疾人福利性单位声明函</w:t>
      </w:r>
      <w:r>
        <w:rPr>
          <w:rFonts w:hint="eastAsia" w:ascii="宋体" w:hAnsi="宋体" w:cs="Arial"/>
          <w:sz w:val="24"/>
        </w:rPr>
        <w:t xml:space="preserve">（如有）；</w:t>
      </w:r>
      <w:r>
        <w:rPr>
          <w:rFonts w:ascii="宋体" w:hAnsi="宋体" w:cs="Arial"/>
          <w:sz w:val="24"/>
        </w:rPr>
      </w:r>
      <w:r/>
    </w:p>
    <w:p>
      <w:pPr>
        <w:pStyle w:val="676"/>
        <w:numPr>
          <w:ilvl w:val="2"/>
          <w:numId w:val="2"/>
        </w:numPr>
        <w:ind w:left="1418"/>
        <w:spacing w:line="360" w:lineRule="auto"/>
        <w:rPr>
          <w:rFonts w:ascii="宋体" w:hAnsi="宋体" w:cs="Arial"/>
          <w:sz w:val="24"/>
        </w:rPr>
      </w:pPr>
      <w:r>
        <w:rPr>
          <w:rFonts w:hint="eastAsia" w:ascii="宋体" w:hAnsi="宋体" w:cs="Arial"/>
          <w:sz w:val="24"/>
        </w:rPr>
        <w:t xml:space="preserve">监狱企业证明文件（如有）。</w:t>
      </w:r>
      <w:r>
        <w:rPr>
          <w:rFonts w:ascii="宋体" w:hAnsi="宋体" w:cs="Arial"/>
          <w:sz w:val="24"/>
        </w:rPr>
      </w:r>
      <w:r/>
    </w:p>
    <w:p>
      <w:pPr>
        <w:pStyle w:val="676"/>
        <w:numPr>
          <w:ilvl w:val="1"/>
          <w:numId w:val="2"/>
        </w:numPr>
        <w:spacing w:line="360" w:lineRule="auto"/>
        <w:rPr>
          <w:rFonts w:ascii="宋体" w:hAnsi="宋体" w:cs="Arial"/>
          <w:sz w:val="24"/>
        </w:rPr>
      </w:pPr>
      <w:r>
        <w:rPr>
          <w:rFonts w:hint="eastAsia" w:ascii="宋体" w:hAnsi="宋体" w:cs="Arial"/>
          <w:sz w:val="24"/>
        </w:rPr>
        <w:t xml:space="preserve">符合性条件</w:t>
      </w:r>
      <w:r>
        <w:rPr>
          <w:rFonts w:ascii="宋体" w:hAnsi="宋体" w:cs="Arial"/>
          <w:sz w:val="24"/>
        </w:rPr>
      </w:r>
      <w:r/>
    </w:p>
    <w:p>
      <w:pPr>
        <w:pStyle w:val="676"/>
        <w:numPr>
          <w:ilvl w:val="2"/>
          <w:numId w:val="2"/>
        </w:numPr>
        <w:ind w:left="1418"/>
        <w:spacing w:line="360" w:lineRule="auto"/>
        <w:rPr>
          <w:rFonts w:hint="eastAsia" w:ascii="宋体" w:hAnsi="宋体" w:cs="Arial"/>
          <w:sz w:val="24"/>
        </w:rPr>
      </w:pPr>
      <w:r>
        <w:rPr>
          <w:rFonts w:hint="eastAsia" w:ascii="宋体" w:hAnsi="宋体" w:cs="Arial"/>
          <w:sz w:val="24"/>
        </w:rPr>
        <w:t xml:space="preserve">商务偏离表、技术偏离表。</w:t>
      </w:r>
      <w:r/>
    </w:p>
    <w:p>
      <w:pPr>
        <w:pStyle w:val="676"/>
        <w:numPr>
          <w:ilvl w:val="1"/>
          <w:numId w:val="2"/>
        </w:numPr>
        <w:spacing w:line="360" w:lineRule="auto"/>
        <w:rPr>
          <w:rFonts w:ascii="宋体" w:hAnsi="宋体" w:cs="Arial"/>
          <w:sz w:val="24"/>
        </w:rPr>
      </w:pPr>
      <w:r>
        <w:rPr>
          <w:rFonts w:hint="eastAsia" w:ascii="宋体" w:hAnsi="宋体" w:cs="Arial"/>
          <w:sz w:val="24"/>
        </w:rPr>
        <w:t xml:space="preserve">综合评审评分项：</w:t>
      </w:r>
      <w:r>
        <w:rPr>
          <w:rFonts w:ascii="宋体" w:hAnsi="宋体" w:cs="Arial"/>
          <w:sz w:val="24"/>
        </w:rPr>
      </w:r>
      <w:r/>
    </w:p>
    <w:p>
      <w:pPr>
        <w:pStyle w:val="676"/>
        <w:numPr>
          <w:ilvl w:val="2"/>
          <w:numId w:val="2"/>
        </w:numPr>
        <w:ind w:left="1418"/>
        <w:spacing w:line="360" w:lineRule="auto"/>
        <w:rPr>
          <w:rFonts w:ascii="宋体" w:hAnsi="宋体" w:cs="Arial"/>
          <w:sz w:val="24"/>
        </w:rPr>
      </w:pPr>
      <w:r>
        <w:rPr>
          <w:rFonts w:hint="eastAsia" w:ascii="宋体" w:hAnsi="宋体" w:cs="Arial"/>
          <w:sz w:val="24"/>
        </w:rPr>
        <w:t xml:space="preserve">评审所需的相关证明材料（技术方案、人员配置、业绩等），详见第</w:t>
      </w:r>
      <w:r>
        <w:rPr>
          <w:rFonts w:hint="eastAsia" w:ascii="宋体" w:hAnsi="宋体" w:cs="Arial"/>
          <w:sz w:val="24"/>
        </w:rPr>
        <w:t xml:space="preserve">六</w:t>
      </w:r>
      <w:r>
        <w:rPr>
          <w:rFonts w:hint="eastAsia" w:ascii="宋体" w:hAnsi="宋体" w:cs="Arial"/>
          <w:sz w:val="24"/>
        </w:rPr>
        <w:t xml:space="preserve">章评分标准。</w:t>
      </w:r>
      <w:r>
        <w:rPr>
          <w:rFonts w:ascii="宋体" w:hAnsi="宋体" w:cs="Arial"/>
          <w:sz w:val="24"/>
        </w:rPr>
      </w:r>
      <w:r/>
    </w:p>
    <w:p>
      <w:pPr>
        <w:pStyle w:val="676"/>
        <w:ind w:firstLine="420"/>
        <w:spacing w:line="360" w:lineRule="auto"/>
        <w:rPr>
          <w:rFonts w:hint="eastAsia" w:ascii="宋体" w:hAnsi="宋体" w:cs="Arial"/>
          <w:sz w:val="24"/>
        </w:rPr>
      </w:pPr>
      <w:r>
        <w:rPr>
          <w:rFonts w:hint="eastAsia" w:ascii="宋体" w:hAnsi="宋体" w:cs="Arial"/>
          <w:b/>
          <w:bCs/>
          <w:sz w:val="24"/>
        </w:rPr>
        <w:t xml:space="preserve">以上“13.2-13.3”为资格性、符合性审查须提供的资料，投标人必须提供并加盖电子公章。否则，投标文件将被认定为未实质性响应。</w:t>
      </w:r>
      <w:r>
        <w:rPr>
          <w:rFonts w:hint="eastAsia" w:ascii="宋体" w:hAnsi="宋体" w:cs="Arial"/>
          <w:sz w:val="24"/>
        </w:rPr>
        <w:t xml:space="preserve">投标人所提交的投标书（技术及相关文件部分）完整与否，将直接影响投标人的评分；</w:t>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投标文件编制说明</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电子投标文件按招标文件规定的格式制作，如果未按要求制作上传，可能导致投标无效。</w:t>
      </w:r>
      <w:r>
        <w:rPr>
          <w:rFonts w:ascii="宋体" w:hAnsi="宋体" w:cs="Arial"/>
          <w:color w:val="000000"/>
          <w:sz w:val="24"/>
        </w:rPr>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开标一览表为在开标仪式上网上唱标的内容，要求按格式填写，统一规范，不得自行增减内容（格式见第三章）。</w:t>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对本次投标的详细说明的编制</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对本次投标的详细说明由投标人视各自的情况自行编制，规格幅面应与正文一致，附于正文之后，与正文页码统一编目编码装订成册。</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投标报价</w:t>
      </w:r>
      <w:r>
        <w:rPr>
          <w:rFonts w:ascii="宋体" w:hAnsi="宋体" w:cs="Arial"/>
          <w:b/>
          <w:color w:val="000000"/>
          <w:sz w:val="24"/>
        </w:rPr>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投标应以元报价，包括但不限于本项目服务过程的劳务、食宿、差旅、资料汇编、管理、保险、利润、税金、政策性文件规定及合同包含的所有风险、责任等各项应有费用。</w:t>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投标人应按《投标报价表》中的整个投标项目计算单价和总价。《投标报价表》中的每一单项均应计算并填写单价和总价，并由法定代表人或被授权人签署。</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应对招标文件内所要采购的全部内容进行报价，只投其中部分内容者，则投标为无效标。但如果招标文件要求分包投标的，则投标人可以根据自己经营许可内容有选择地只投其中一个或全部包，但各包应分别计算填写单价和总价。</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一项投标内容只允许一个报价，招标</w:t>
      </w:r>
      <w:r>
        <w:rPr>
          <w:rFonts w:hint="eastAsia" w:ascii="宋体" w:hAnsi="宋体" w:cs="Arial"/>
          <w:color w:val="000000"/>
          <w:sz w:val="24"/>
        </w:rPr>
        <w:t xml:space="preserve">代理</w:t>
      </w:r>
      <w:r>
        <w:rPr>
          <w:rFonts w:ascii="宋体" w:hAnsi="宋体" w:cs="Arial"/>
          <w:color w:val="000000"/>
          <w:sz w:val="24"/>
        </w:rPr>
        <w:t xml:space="preserve">人不接受任何有选择性的投标报价。</w:t>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投标文件报价中的单价和总价全部采用人民币表示，合同的主要条款另有规定的除外。</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供应商的任何错漏、优惠、竞争性报价不得作为减轻责任、减少服务、增加收费、降低质量的理由。</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最低报价不能作为中标的保证。</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投标文件的有效期</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ascii="宋体" w:hAnsi="宋体" w:cs="Arial"/>
          <w:b/>
          <w:color w:val="000000"/>
          <w:sz w:val="24"/>
        </w:rPr>
        <w:t xml:space="preserve">本投标有效期从提交投标文件的截止之日起算后</w:t>
      </w:r>
      <w:r>
        <w:rPr>
          <w:rFonts w:hint="eastAsia" w:ascii="宋体" w:hAnsi="宋体" w:cs="Arial"/>
          <w:b/>
          <w:color w:val="000000"/>
          <w:sz w:val="24"/>
        </w:rPr>
        <w:t xml:space="preserve">90</w:t>
      </w:r>
      <w:r>
        <w:rPr>
          <w:rFonts w:ascii="宋体" w:hAnsi="宋体" w:cs="Arial"/>
          <w:b/>
          <w:color w:val="000000"/>
          <w:sz w:val="24"/>
        </w:rPr>
        <w:t xml:space="preserve">天</w:t>
      </w:r>
      <w:r>
        <w:rPr>
          <w:rFonts w:hint="eastAsia" w:ascii="宋体" w:hAnsi="宋体" w:cs="Arial"/>
          <w:b/>
          <w:color w:val="000000"/>
          <w:sz w:val="24"/>
        </w:rPr>
        <w:t xml:space="preserve">，投标书应保持有效。有效期短于这个规定期限的投标，将被拒绝。</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color w:val="000000"/>
          <w:sz w:val="24"/>
        </w:rPr>
      </w:r>
      <w:r/>
    </w:p>
    <w:p>
      <w:pPr>
        <w:pStyle w:val="67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投标文件的提交</w:t>
      </w:r>
      <w:r>
        <w:rPr>
          <w:rFonts w:ascii="宋体" w:hAnsi="宋体" w:cs="Arial"/>
          <w:b/>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电子投标文件的提交请按</w:t>
      </w:r>
      <w:r>
        <w:rPr>
          <w:rFonts w:hint="eastAsia" w:ascii="宋体" w:hAnsi="宋体"/>
          <w:color w:val="000000"/>
          <w:sz w:val="24"/>
        </w:rPr>
        <w:t xml:space="preserve">第一章投标邀请函中</w:t>
      </w:r>
      <w:r>
        <w:rPr>
          <w:rFonts w:hint="eastAsia" w:ascii="宋体" w:hAnsi="宋体" w:cs="Arial"/>
          <w:color w:val="000000"/>
          <w:sz w:val="24"/>
        </w:rPr>
        <w:t xml:space="preserve">要求进行。</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投标截止时间</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电子投标文件必须按《投标邀请函》规定的网上投标截止时间前提交，以系统内上传后显示的上传文件确认单为准</w:t>
      </w:r>
      <w:r>
        <w:rPr>
          <w:rFonts w:ascii="宋体" w:hAnsi="宋体" w:cs="Arial"/>
          <w:color w:val="000000"/>
          <w:sz w:val="24"/>
        </w:rPr>
        <w:t xml:space="preserve">。</w:t>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招标人推迟投标截止时间时，应以网上公布的形式，通知投标人，在这种情况下，招标人和投标人的权利和义务将受到新的截止期的约束。</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在投标截止时间以后上传的投标文件，招标人拒绝接收。</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投标人应在开标前携带数字证书（CA）参加投标，否则做无效投标。</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投标文件的修改和撤回</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投标文件的修改应在网上投标截止时间前进行。</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开标前，投标人可以撤回投标。</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开标后投标人不得撤回投标。</w:t>
      </w:r>
      <w:r>
        <w:rPr>
          <w:rFonts w:ascii="宋体" w:hAnsi="宋体" w:cs="Arial"/>
          <w:color w:val="000000"/>
          <w:sz w:val="24"/>
        </w:rPr>
      </w:r>
      <w:r/>
    </w:p>
    <w:p>
      <w:pPr>
        <w:pStyle w:val="67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开标和评标</w:t>
      </w:r>
      <w:r>
        <w:rPr>
          <w:rFonts w:ascii="宋体" w:hAnsi="宋体" w:cs="Arial"/>
          <w:b/>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开标</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招标代理人按《投标邀请函》规定的时间、地点进行开标。开标仪式根据委托人授权由招标代理人主持，买方代表及有关工作人员参加。</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远程开标CA预解密时间为开标开始后10分钟内，各投标单位参与远程开标时需要随身携带</w:t>
      </w:r>
      <w:r>
        <w:rPr>
          <w:rFonts w:ascii="宋体" w:hAnsi="宋体" w:cs="Arial"/>
          <w:color w:val="000000"/>
          <w:sz w:val="24"/>
        </w:rPr>
        <w:t xml:space="preserve">CA</w:t>
      </w:r>
      <w:r>
        <w:rPr>
          <w:rFonts w:hint="eastAsia" w:ascii="宋体" w:hAnsi="宋体" w:cs="Arial"/>
          <w:color w:val="000000"/>
          <w:sz w:val="24"/>
        </w:rPr>
        <w:t xml:space="preserve">证书及</w:t>
      </w:r>
      <w:r>
        <w:rPr>
          <w:rFonts w:ascii="宋体" w:hAnsi="宋体" w:cs="Arial"/>
          <w:color w:val="000000"/>
          <w:sz w:val="24"/>
        </w:rPr>
        <w:t xml:space="preserve">CA</w:t>
      </w:r>
      <w:r>
        <w:rPr>
          <w:rFonts w:hint="eastAsia" w:ascii="宋体" w:hAnsi="宋体" w:cs="Arial"/>
          <w:color w:val="000000"/>
          <w:sz w:val="24"/>
        </w:rPr>
        <w:t xml:space="preserve">密码，输入CA密码的时间不超过远程开标CA预解密</w:t>
      </w:r>
      <w:r>
        <w:rPr>
          <w:rFonts w:ascii="宋体" w:hAnsi="宋体" w:cs="Arial"/>
          <w:color w:val="000000"/>
          <w:sz w:val="24"/>
        </w:rPr>
        <w:t xml:space="preserve">10</w:t>
      </w:r>
      <w:r>
        <w:rPr>
          <w:rFonts w:hint="eastAsia" w:ascii="宋体" w:hAnsi="宋体" w:cs="Arial"/>
          <w:color w:val="000000"/>
          <w:sz w:val="24"/>
        </w:rPr>
        <w:t xml:space="preserve">分钟限制时间且</w:t>
      </w:r>
      <w:r>
        <w:rPr>
          <w:rFonts w:ascii="宋体" w:hAnsi="宋体" w:cs="Arial"/>
          <w:color w:val="000000"/>
          <w:sz w:val="24"/>
        </w:rPr>
        <w:t xml:space="preserve">CA</w:t>
      </w:r>
      <w:r>
        <w:rPr>
          <w:rFonts w:hint="eastAsia" w:ascii="宋体" w:hAnsi="宋体" w:cs="Arial"/>
          <w:color w:val="000000"/>
          <w:sz w:val="24"/>
        </w:rPr>
        <w:t xml:space="preserve">密码输入次数不超过十次（以CA内置的错误计数为准），否则视为无效响应。</w:t>
      </w:r>
      <w:r>
        <w:rPr>
          <w:rFonts w:ascii="宋体" w:hAnsi="宋体" w:cs="Arial"/>
          <w:color w:val="000000"/>
          <w:sz w:val="24"/>
        </w:rPr>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在开标时，有下列情况之一者将视为无效：</w:t>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不符合法律、法规和招标文件中规定的其他实质性要求的。</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资格审查、信用查询</w:t>
      </w:r>
      <w:r>
        <w:rPr>
          <w:rFonts w:ascii="宋体" w:hAnsi="宋体" w:cs="Arial"/>
          <w:b/>
          <w:color w:val="000000"/>
          <w:sz w:val="24"/>
        </w:rPr>
      </w:r>
      <w:r/>
    </w:p>
    <w:p>
      <w:pPr>
        <w:pStyle w:val="676"/>
        <w:numPr>
          <w:ilvl w:val="1"/>
          <w:numId w:val="2"/>
        </w:numPr>
        <w:ind w:left="0" w:firstLine="425"/>
        <w:spacing w:line="360" w:lineRule="auto"/>
        <w:rPr>
          <w:rFonts w:hint="eastAsia" w:ascii="宋体" w:hAnsi="宋体" w:cs="Arial"/>
          <w:b/>
          <w:color w:val="000000"/>
          <w:sz w:val="24"/>
        </w:rPr>
      </w:pPr>
      <w:r>
        <w:rPr>
          <w:rFonts w:ascii="宋体" w:hAnsi="宋体" w:cs="Arial"/>
          <w:b/>
          <w:color w:val="000000"/>
          <w:sz w:val="24"/>
        </w:rPr>
        <w:t xml:space="preserve">公开招标采购项目开标结束后，采购人或者招标代理人应当依法对投标人的资格进行审查</w:t>
      </w:r>
      <w:r>
        <w:rPr>
          <w:rFonts w:hint="eastAsia" w:ascii="宋体" w:hAnsi="宋体" w:cs="Arial"/>
          <w:b/>
          <w:color w:val="000000"/>
          <w:sz w:val="24"/>
        </w:rPr>
        <w:t xml:space="preserve">, 未通过资格审查的审查的视为无效投标。</w:t>
      </w:r>
      <w:r/>
    </w:p>
    <w:p>
      <w:pPr>
        <w:pStyle w:val="676"/>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投标人根据资格要求提供相应资料供资格审查（具体要求详见第一章投标邀请）。</w:t>
      </w:r>
      <w:r/>
    </w:p>
    <w:p>
      <w:pPr>
        <w:pStyle w:val="676"/>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pStyle w:val="676"/>
        <w:numPr>
          <w:ilvl w:val="2"/>
          <w:numId w:val="2"/>
        </w:numPr>
        <w:ind w:left="426" w:firstLine="0"/>
        <w:spacing w:line="360" w:lineRule="auto"/>
        <w:rPr>
          <w:rFonts w:hint="eastAsia" w:ascii="宋体" w:hAnsi="宋体" w:cs="Arial"/>
          <w:color w:val="000000"/>
          <w:sz w:val="24"/>
        </w:rPr>
      </w:pPr>
      <w:r>
        <w:rPr>
          <w:rFonts w:hint="eastAsia" w:ascii="宋体" w:hAnsi="宋体" w:cs="Arial"/>
          <w:color w:val="000000"/>
          <w:sz w:val="24"/>
        </w:rPr>
        <w:t xml:space="preserve">查询时间：投标文件递交截止时间。</w:t>
      </w:r>
      <w:r/>
    </w:p>
    <w:p>
      <w:pPr>
        <w:pStyle w:val="676"/>
        <w:numPr>
          <w:ilvl w:val="2"/>
          <w:numId w:val="2"/>
        </w:numPr>
        <w:ind w:left="426" w:firstLine="0"/>
        <w:spacing w:line="360" w:lineRule="auto"/>
        <w:rPr>
          <w:rFonts w:hint="eastAsia" w:ascii="宋体" w:hAnsi="宋体" w:cs="Arial"/>
          <w:color w:val="000000"/>
          <w:sz w:val="24"/>
        </w:rPr>
      </w:pPr>
      <w:r>
        <w:rPr>
          <w:rFonts w:hint="eastAsia" w:ascii="宋体" w:hAnsi="宋体" w:cs="Arial"/>
          <w:color w:val="000000"/>
          <w:sz w:val="24"/>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676"/>
        <w:numPr>
          <w:ilvl w:val="2"/>
          <w:numId w:val="2"/>
        </w:numPr>
        <w:ind w:left="426" w:firstLine="0"/>
        <w:spacing w:line="360" w:lineRule="auto"/>
        <w:rPr>
          <w:rFonts w:hint="eastAsia" w:ascii="宋体" w:hAnsi="宋体" w:cs="Arial"/>
          <w:color w:val="000000"/>
          <w:sz w:val="24"/>
        </w:rPr>
      </w:pPr>
      <w:r>
        <w:rPr>
          <w:rFonts w:hint="eastAsia" w:ascii="宋体" w:hAnsi="宋体" w:cs="Arial"/>
          <w:color w:val="000000"/>
          <w:sz w:val="24"/>
        </w:rPr>
        <w:t xml:space="preserve">查询证据留存方式：对存在失信信息的供应商，采购人或者招标代理人应填写《苏州市级政府采购供应商失信信息确认函》，由失信供应商应签名确认。同时，招标代理人工作人员应登陆到来源网站页面进行复核并打印，作为证据留存。</w:t>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评标委员会或评标小组</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评标委员会或评标小组（以下简称评标委员会）由采购人依法组建。</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评标委员会或评标小组负责具体的评标事务，并独立履行以下职责：</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审查投标文件是否符合招标文件的要求，并作出评价。</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可以要求投标供应商对投标文件有关事项作出解释或澄清。</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推荐中标候选供应商名单，或者受招标人委托按照事先确定的办法直接确定中标人。</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向招标采购人或者有关部门报告非法干预评标工作的行为。</w:t>
      </w:r>
      <w:r>
        <w:rPr>
          <w:rFonts w:ascii="宋体" w:hAnsi="宋体" w:cs="Arial"/>
          <w:color w:val="000000"/>
          <w:sz w:val="24"/>
        </w:rPr>
      </w:r>
      <w:r/>
    </w:p>
    <w:p>
      <w:pPr>
        <w:pStyle w:val="67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评标委员会成员应当履行下列义务：</w:t>
      </w:r>
      <w:r>
        <w:rPr>
          <w:rFonts w:ascii="宋体" w:hAnsi="宋体" w:cs="Arial"/>
          <w:b/>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遵纪守法，客观、公正、廉洁地履行职责。</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按照招标文件规定的评标办法和评标标准进行评标，对评审意见承担个人责任。</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对评标过程和结果，以及投标人的商业秘密保密。</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参与评标报告的起草。</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配合财政部门的投诉处理工作。</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配合招标采购人答复投标供应商提出的质疑。</w:t>
      </w:r>
      <w:r>
        <w:rPr>
          <w:rFonts w:ascii="宋体" w:hAnsi="宋体" w:cs="Arial"/>
          <w:color w:val="000000"/>
          <w:sz w:val="24"/>
        </w:rPr>
      </w:r>
      <w:r/>
    </w:p>
    <w:p>
      <w:pPr>
        <w:pStyle w:val="67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评标内容的保密</w:t>
      </w:r>
      <w:r>
        <w:rPr>
          <w:rFonts w:ascii="宋体" w:hAnsi="宋体" w:cs="Arial"/>
          <w:b/>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在投标文件的审查、澄清、评价和比较以及授予合同的过程中，投标人对招标人和评标委员会成员施加影响的任何行为，都将取消其投标资格。</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在评标期间，招标人将通过指定联络人与投标人进行联系。</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评标委员会不向落标人解释原因。</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对投标人及投标文件的审核</w:t>
      </w:r>
      <w:r>
        <w:rPr>
          <w:rFonts w:ascii="宋体" w:hAnsi="宋体" w:cs="Arial"/>
          <w:b/>
          <w:color w:val="000000"/>
          <w:sz w:val="24"/>
        </w:rPr>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采购人或者招标代理人资格证明文件要求进行投标人资格审查，如缺少内容，视为无效投标；</w:t>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对价格的计算错误按下述原则修正：</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如果以文字表示的数据与数字表示的有差别，应以文字为准修正数字。</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对不同文字文本投标文件的解释发生异议的，以中文文本为准。</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投标人不同意以上修正，则其投标为无效投标。</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评标委员会对投标文件的判定，只依据投标内容本身，不依据开标后的任何外来证明。</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下列投标文件为无效投标：</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与招标文件有重大偏离。</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投标人的报价是选择性的。</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投标人的报价只报了部分内容。</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投标报价超过预算的。</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不具备招标文件中规定的资格要求。</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不同供应商的投标文件由同一单位或者个人编制。</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不同供应商委托同一单位或者个人办理投标事宜。</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不同供应商的投标文件载明的项目管理成员为同一人。</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不同供应商的投标文件异常一致。</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不同供应商的投标文件相互混装。</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不同供应商的法定代表人或委托代理人有夫妻、直系血亲关系的。</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不同供应商的负责人为同一人或者存在控股、管理关系的。</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不同供应商的委托代理人(或法定代表人、项目经理、项目总监、项目负责人等)在招标文件发布日上月至投标截止日当月在同一单位缴纳社会保险的。</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服务承诺和付款条件未响应招标要求的；</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不符合法律、法规和招标文件规定的其他实质性要求的。</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评标委员会认定的其它为无效投标的事项。</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投标的澄清</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评标委员会有权就投标文件中含混之处向投标人提出询问或澄清要求，投标人必须按照招标代理人通知的时间、地点派技术和商务人员进行澄清。</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必要时招标代理人可要求就澄清的问题作书面回答，该书面回答应有投标人的法定代表人或被授权人签署，并将作为投标内容的一部分。</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投标人对投标文件的澄清不得改变投标的价格及实质性内容。</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废标</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在招标过程中，出现下列情况之一的，应予废标：</w:t>
      </w:r>
      <w:r>
        <w:rPr>
          <w:rFonts w:ascii="宋体" w:hAnsi="宋体" w:cs="Arial"/>
          <w:color w:val="000000"/>
          <w:sz w:val="24"/>
        </w:rPr>
      </w:r>
      <w:r/>
    </w:p>
    <w:p>
      <w:pPr>
        <w:pStyle w:val="676"/>
        <w:numPr>
          <w:ilvl w:val="2"/>
          <w:numId w:val="2"/>
        </w:numPr>
        <w:ind w:left="426" w:firstLine="0"/>
        <w:spacing w:line="360" w:lineRule="auto"/>
        <w:rPr>
          <w:rFonts w:hint="eastAsia" w:ascii="宋体" w:hAnsi="宋体" w:cs="Arial"/>
          <w:b/>
          <w:color w:val="000000"/>
          <w:sz w:val="24"/>
        </w:rPr>
      </w:pPr>
      <w:r>
        <w:rPr>
          <w:rFonts w:hint="eastAsia" w:ascii="宋体" w:hAnsi="宋体" w:cs="Arial"/>
          <w:b/>
          <w:color w:val="000000"/>
          <w:sz w:val="24"/>
        </w:rPr>
        <w:t xml:space="preserve">进入每个包（标段）评审的实质性响应且具有得标权（已在前期各包（标段）评审中获得了采购文件规定的得标上限数的供应商，不再具有该包（标段）的得标权）的供应商少于3家的；</w:t>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出现影响采购公正的违法、违规行为的；</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投标人的报价均超过了采购预算，采购方不能支付的；</w:t>
      </w:r>
      <w:r>
        <w:rPr>
          <w:rFonts w:ascii="宋体" w:hAnsi="宋体" w:cs="Arial"/>
          <w:color w:val="000000"/>
          <w:sz w:val="24"/>
        </w:rPr>
      </w:r>
      <w:r/>
    </w:p>
    <w:p>
      <w:pPr>
        <w:pStyle w:val="67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因重大变故，采购任务取消的。</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废标后，招标人将把废标的理由通知所有投标人 。</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投标文件的评价和比较</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评标委员会将仅对按照本须知有关规定确定为实质上响应招标文件要求的投标文件进行评价和比较。</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评价和比较采用综合评分法，评标委员会严格按照招标文件的要求、条件、评分标准，对投标人所作的实质性响应内容进行比较。</w:t>
      </w:r>
      <w:r>
        <w:rPr>
          <w:rFonts w:ascii="宋体" w:hAnsi="宋体" w:cs="Arial"/>
          <w:color w:val="000000"/>
          <w:sz w:val="24"/>
        </w:rPr>
      </w:r>
      <w:r/>
    </w:p>
    <w:p>
      <w:pPr>
        <w:pStyle w:val="67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授予合同</w:t>
      </w:r>
      <w:r>
        <w:rPr>
          <w:rFonts w:ascii="宋体" w:hAnsi="宋体" w:cs="Arial"/>
          <w:b/>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中标单位的确认</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评标委员会根据投标人资格审查情况，对投标文件进行评价和比较，按照评标办法和标准进行评标，并按招标人的委托向招标人推荐中标候选单位。</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合同授予标准</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确定为中标的投标人必须具有实施本合同的能力和资源。</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中标通知书</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确定出中标单位后在投标有效期截止前，招标人将以书面形式通知中标的投标人其投标被接受。在中标通知书中给出中标单位的中标标价、交货时间、质量标准和有关合同签订的日期和地点。</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中标通知书将成为合同的组成部分。</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合同的签订</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67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采购人不得向中标人提出任何不合理的要求作为签订合同的条件。</w:t>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中标单位应按中标通知书中规定的时间和地点，由法定代表人或授权委托人与甲方代表签订合同。否则按放弃中标权处理。</w:t>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履约保证金（如有）</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中标的投标人应按《投标邀请函》中的规定提交履约保证金。</w:t>
      </w:r>
      <w:r>
        <w:rPr>
          <w:rFonts w:ascii="宋体" w:hAnsi="宋体" w:cs="Arial"/>
          <w:color w:val="000000"/>
          <w:sz w:val="24"/>
        </w:rPr>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履约保证金（无息）将在乙方履行完合同并经验收合格后，凭乙方的收款收据在五个工作日内退返乙方。</w:t>
      </w:r>
      <w:r/>
    </w:p>
    <w:p>
      <w:pPr>
        <w:pStyle w:val="67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诚实信用</w:t>
      </w:r>
      <w:r>
        <w:rPr>
          <w:rFonts w:ascii="宋体" w:hAnsi="宋体" w:cs="Arial"/>
          <w:b/>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诚实信用</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供应商之间不得相互串通投标报价，不得妨碍其他供应商的公平竞争，不得损害采购人和其他供应商的合法权益。</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供应商不得虚假承诺，否则，按照提供虚假材料谋取中标处理。</w:t>
      </w:r>
      <w:r>
        <w:rPr>
          <w:rFonts w:ascii="宋体" w:hAnsi="宋体" w:cs="Arial"/>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color w:val="000000"/>
          <w:sz w:val="24"/>
        </w:rPr>
      </w:r>
      <w:r/>
    </w:p>
    <w:p>
      <w:pPr>
        <w:pStyle w:val="67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供应商不得向工作人员、评标委员会成员行贿或者采取其他不正当手段谋取中标。经查实供应商有此行为的，</w:t>
      </w:r>
      <w:r>
        <w:rPr>
          <w:rFonts w:ascii="宋体" w:hAnsi="宋体" w:cs="Arial"/>
          <w:color w:val="000000"/>
          <w:sz w:val="24"/>
        </w:rPr>
        <w:t xml:space="preserve">政府采购管理部门将供应商列入不良行为记录名单，按照《政府采购法》有关规定处理。</w:t>
      </w:r>
      <w:r>
        <w:rPr>
          <w:rFonts w:hint="eastAsia" w:ascii="宋体" w:hAnsi="宋体" w:cs="Arial"/>
          <w:color w:val="000000"/>
          <w:sz w:val="24"/>
        </w:rPr>
      </w:r>
      <w:r/>
    </w:p>
    <w:p>
      <w:pPr>
        <w:pStyle w:val="676"/>
        <w:ind w:firstLine="482"/>
        <w:spacing w:line="360" w:lineRule="auto"/>
        <w:rPr>
          <w:rFonts w:ascii="宋体" w:hAnsi="宋体"/>
          <w:b/>
          <w:color w:val="000000"/>
          <w:sz w:val="24"/>
        </w:rPr>
      </w:pPr>
      <w:r>
        <w:rPr>
          <w:rFonts w:hint="eastAsia" w:ascii="宋体" w:hAnsi="宋体"/>
          <w:b/>
          <w:color w:val="000000"/>
          <w:sz w:val="24"/>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color w:val="000000"/>
          <w:sz w:val="24"/>
        </w:rPr>
      </w:r>
      <w:r/>
    </w:p>
    <w:p>
      <w:pPr>
        <w:pStyle w:val="67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其他事项</w:t>
      </w:r>
      <w:r>
        <w:rPr>
          <w:rFonts w:ascii="宋体" w:hAnsi="宋体" w:cs="Arial"/>
          <w:b/>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中标服务费</w:t>
      </w:r>
      <w:r>
        <w:rPr>
          <w:rFonts w:ascii="宋体" w:hAnsi="宋体" w:cs="Arial"/>
          <w:b/>
          <w:color w:val="000000"/>
          <w:sz w:val="24"/>
        </w:rPr>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中标单位须按规定支付中标服务费，该费用应在合同签订后三天内付清。</w:t>
      </w:r>
      <w:r>
        <w:rPr>
          <w:rFonts w:ascii="宋体" w:hAnsi="宋体" w:cs="Arial"/>
          <w:color w:val="000000"/>
          <w:sz w:val="24"/>
        </w:rPr>
      </w:r>
      <w:r/>
    </w:p>
    <w:p>
      <w:pPr>
        <w:pStyle w:val="676"/>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按差额定率累进法计算收费: 按预算金额100万元以下，收取1.5%；100-500万元，收取1.1%；500-1000万元，收取0.8%；1000-5000万元，收取0.5%；5000-10000万元，收取0.25%；10000-100000万元，收取0.05%，最低不少于3000元；该费用由中标单位另行支付至我司中标服务费专用帐户（</w:t>
      </w:r>
      <w:r>
        <w:rPr>
          <w:rFonts w:hint="eastAsia" w:ascii="宋体" w:hAnsi="宋体" w:cs="Arial"/>
          <w:b/>
          <w:color w:val="000000"/>
          <w:sz w:val="24"/>
        </w:rPr>
        <w:t xml:space="preserve">苏州伟拓建设管理咨询有限公司 </w:t>
      </w:r>
      <w:r>
        <w:rPr>
          <w:rFonts w:hint="eastAsia" w:ascii="宋体" w:hAnsi="宋体" w:cs="Arial"/>
          <w:b/>
          <w:color w:val="000000"/>
          <w:sz w:val="24"/>
        </w:rPr>
        <w:t xml:space="preserve">  </w:t>
      </w:r>
      <w:r>
        <w:rPr>
          <w:rFonts w:ascii="宋体" w:hAnsi="宋体" w:cs="Arial"/>
          <w:b/>
          <w:color w:val="000000"/>
          <w:sz w:val="24"/>
        </w:rPr>
        <w:t xml:space="preserve">帐</w:t>
      </w:r>
      <w:r>
        <w:rPr>
          <w:rFonts w:hint="eastAsia" w:ascii="宋体" w:hAnsi="宋体" w:cs="Arial"/>
          <w:b/>
          <w:color w:val="000000"/>
          <w:sz w:val="24"/>
        </w:rPr>
        <w:t xml:space="preserve">  </w:t>
      </w:r>
      <w:r>
        <w:rPr>
          <w:rFonts w:ascii="宋体" w:hAnsi="宋体" w:cs="Arial"/>
          <w:b/>
          <w:color w:val="000000"/>
          <w:sz w:val="24"/>
        </w:rPr>
        <w:t xml:space="preserve">号：</w:t>
      </w:r>
      <w:r>
        <w:rPr>
          <w:rFonts w:ascii="宋体" w:hAnsi="宋体" w:cs="Arial"/>
          <w:b/>
          <w:color w:val="000000"/>
          <w:sz w:val="24"/>
        </w:rPr>
        <w:t xml:space="preserve">552179688536</w:t>
      </w:r>
      <w:r>
        <w:rPr>
          <w:rFonts w:hint="eastAsia" w:ascii="宋体" w:hAnsi="宋体" w:cs="Arial"/>
          <w:b/>
          <w:color w:val="000000"/>
          <w:sz w:val="24"/>
        </w:rPr>
        <w:t xml:space="preserve"> </w:t>
      </w:r>
      <w:r>
        <w:rPr>
          <w:rFonts w:ascii="宋体" w:hAnsi="宋体" w:cs="Arial"/>
          <w:b/>
          <w:color w:val="000000"/>
          <w:sz w:val="24"/>
        </w:rPr>
        <w:t xml:space="preserve">开户行</w:t>
      </w:r>
      <w:r>
        <w:rPr>
          <w:rFonts w:hint="eastAsia" w:ascii="宋体" w:hAnsi="宋体" w:cs="Arial"/>
          <w:b/>
          <w:color w:val="000000"/>
          <w:sz w:val="24"/>
        </w:rPr>
        <w:t xml:space="preserve">：</w:t>
      </w:r>
      <w:r>
        <w:rPr>
          <w:rFonts w:hint="eastAsia" w:ascii="宋体" w:hAnsi="宋体" w:cs="Arial"/>
          <w:b/>
          <w:color w:val="000000"/>
          <w:sz w:val="24"/>
        </w:rPr>
        <w:t xml:space="preserve">中国银行周市支行</w:t>
      </w:r>
      <w:r>
        <w:rPr>
          <w:rFonts w:hint="eastAsia" w:ascii="宋体" w:hAnsi="宋体" w:cs="Arial"/>
          <w:b/>
          <w:color w:val="000000"/>
          <w:sz w:val="24"/>
        </w:rPr>
        <w:t xml:space="preserve">）</w:t>
      </w:r>
      <w:r/>
    </w:p>
    <w:p>
      <w:pPr>
        <w:pStyle w:val="67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中标单位如果未按规定缴纳中标服务费，我单位保留诉讼的权利。</w:t>
      </w:r>
      <w:r>
        <w:rPr>
          <w:rFonts w:ascii="宋体" w:hAnsi="宋体" w:cs="Arial"/>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监督</w:t>
      </w:r>
      <w:r>
        <w:rPr>
          <w:rFonts w:ascii="宋体" w:hAnsi="宋体" w:cs="Arial"/>
          <w:b/>
          <w:color w:val="000000"/>
          <w:sz w:val="24"/>
        </w:rPr>
      </w:r>
      <w:r/>
    </w:p>
    <w:p>
      <w:pPr>
        <w:pStyle w:val="67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政府有关监督部门将对招投标全过程进行监督。</w:t>
      </w:r>
      <w:r>
        <w:rPr>
          <w:rFonts w:ascii="宋体" w:hAnsi="宋体" w:cs="Arial"/>
          <w:b/>
          <w:color w:val="000000"/>
          <w:sz w:val="24"/>
        </w:rPr>
      </w:r>
      <w:r/>
    </w:p>
    <w:p>
      <w:pPr>
        <w:pStyle w:val="67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未尽事宜</w:t>
      </w:r>
      <w:r>
        <w:rPr>
          <w:rFonts w:ascii="宋体" w:hAnsi="宋体" w:cs="Arial"/>
          <w:b/>
          <w:color w:val="000000"/>
          <w:sz w:val="24"/>
        </w:rPr>
      </w:r>
      <w:r/>
    </w:p>
    <w:p>
      <w:pPr>
        <w:pStyle w:val="67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按《中华人民共和国政府采购法》及其他有关政府采购的法律法规的的规定执行。</w:t>
      </w:r>
      <w:r>
        <w:rPr>
          <w:rFonts w:ascii="宋体" w:hAnsi="宋体" w:cs="Arial"/>
          <w:b/>
          <w:color w:val="000000"/>
          <w:sz w:val="24"/>
        </w:rPr>
      </w:r>
      <w:r/>
    </w:p>
    <w:p>
      <w:pPr>
        <w:pStyle w:val="749"/>
        <w:rPr>
          <w:rFonts w:cs="Arial"/>
          <w:b w:val="0"/>
          <w:sz w:val="24"/>
        </w:rPr>
      </w:pPr>
      <w:r>
        <w:rPr>
          <w:rFonts w:cs="Arial"/>
          <w:b w:val="0"/>
          <w:sz w:val="24"/>
        </w:rPr>
      </w:r>
      <w:r/>
    </w:p>
    <w:p>
      <w:pPr>
        <w:pStyle w:val="676"/>
        <w:jc w:val="center"/>
        <w:spacing w:line="360" w:lineRule="auto"/>
        <w:rPr>
          <w:rFonts w:ascii="宋体" w:hAnsi="宋体"/>
          <w:sz w:val="24"/>
        </w:rPr>
      </w:pPr>
      <w:r/>
      <w:bookmarkStart w:id="14" w:name="_Toc93062692"/>
      <w:r>
        <w:rPr>
          <w:rFonts w:hint="eastAsia"/>
          <w:b/>
        </w:rPr>
        <w:t xml:space="preserve">第三章  投标文件格式</w:t>
      </w:r>
      <w:bookmarkEnd w:id="14"/>
      <w:r/>
      <w:bookmarkStart w:id="15" w:name="gpcItem_SubmitDocStruct"/>
      <w:r/>
      <w:bookmarkEnd w:id="15"/>
      <w:r>
        <w:rPr>
          <w:rFonts w:ascii="宋体" w:hAnsi="宋体"/>
          <w:sz w:val="24"/>
        </w:rPr>
      </w:r>
      <w:r/>
    </w:p>
    <w:p>
      <w:pPr>
        <w:pStyle w:val="699"/>
        <w:ind w:firstLine="0"/>
        <w:spacing w:line="360" w:lineRule="auto"/>
        <w:rPr>
          <w:rFonts w:ascii="宋体" w:hAnsi="宋体" w:eastAsia="宋体"/>
        </w:rPr>
      </w:pPr>
      <w:r>
        <w:rPr>
          <w:rFonts w:hint="eastAsia" w:ascii="宋体" w:hAnsi="宋体" w:eastAsia="宋体"/>
        </w:rPr>
        <w:t xml:space="preserve">说明：</w:t>
      </w:r>
      <w:r>
        <w:rPr>
          <w:rFonts w:ascii="宋体" w:hAnsi="宋体" w:eastAsia="宋体"/>
        </w:rPr>
      </w:r>
      <w:r/>
    </w:p>
    <w:p>
      <w:pPr>
        <w:pStyle w:val="699"/>
        <w:ind w:firstLine="480"/>
        <w:spacing w:line="360" w:lineRule="auto"/>
        <w:rPr>
          <w:rFonts w:hint="eastAsia" w:ascii="宋体" w:hAnsi="宋体" w:eastAsia="宋体"/>
        </w:rPr>
      </w:pPr>
      <w:r>
        <w:rPr>
          <w:rFonts w:hint="eastAsia" w:ascii="宋体" w:hAnsi="宋体" w:eastAsia="宋体"/>
        </w:rPr>
        <w:t xml:space="preserve">对本章所有的投标书格式</w:t>
      </w:r>
      <w:r>
        <w:rPr>
          <w:rFonts w:ascii="宋体" w:hAnsi="宋体" w:eastAsia="宋体"/>
        </w:rPr>
        <w:t xml:space="preserve"> ，投标方可根据自身情况进行补充和修改，但补充和修改不得造成与本格式内容有实质性的违背。</w:t>
      </w:r>
      <w:r>
        <w:rPr>
          <w:rFonts w:hint="eastAsia" w:ascii="宋体" w:hAnsi="宋体" w:eastAsia="宋体"/>
        </w:rPr>
      </w:r>
      <w:r/>
    </w:p>
    <w:p>
      <w:pPr>
        <w:pStyle w:val="699"/>
        <w:ind w:firstLine="0"/>
        <w:rPr>
          <w:rFonts w:ascii="宋体" w:hAnsi="宋体" w:eastAsia="宋体"/>
        </w:rPr>
      </w:pPr>
      <w:r>
        <w:rPr>
          <w:rFonts w:ascii="宋体" w:hAnsi="宋体" w:eastAsia="宋体"/>
        </w:rPr>
      </w:r>
      <w:r/>
    </w:p>
    <w:p>
      <w:pPr>
        <w:pStyle w:val="678"/>
        <w:spacing w:line="416" w:lineRule="auto"/>
        <w:rPr>
          <w:rFonts w:ascii="宋体" w:hAnsi="宋体" w:eastAsia="宋体"/>
          <w:b w:val="0"/>
        </w:rPr>
      </w:pPr>
      <w:r/>
      <w:bookmarkStart w:id="16" w:name="_Ref501489497"/>
      <w:r/>
      <w:bookmarkStart w:id="17" w:name="_Toc93062693"/>
      <w:r>
        <w:rPr>
          <w:rFonts w:hint="eastAsia" w:ascii="宋体" w:hAnsi="宋体" w:eastAsia="宋体"/>
          <w:b w:val="0"/>
        </w:rPr>
        <w:t xml:space="preserve">1.投标</w:t>
      </w:r>
      <w:r>
        <w:rPr>
          <w:rFonts w:ascii="宋体" w:hAnsi="宋体" w:eastAsia="宋体"/>
          <w:b w:val="0"/>
        </w:rPr>
        <w:t xml:space="preserve">文件的声明函</w:t>
      </w:r>
      <w:bookmarkEnd w:id="16"/>
      <w:r/>
      <w:bookmarkEnd w:id="17"/>
      <w:r>
        <w:rPr>
          <w:rFonts w:ascii="宋体" w:hAnsi="宋体" w:eastAsia="宋体"/>
          <w:b w:val="0"/>
        </w:rPr>
      </w:r>
      <w:r/>
    </w:p>
    <w:p>
      <w:pPr>
        <w:pStyle w:val="699"/>
        <w:jc w:val="center"/>
        <w:spacing w:line="360" w:lineRule="auto"/>
        <w:rPr>
          <w:rFonts w:ascii="宋体" w:hAnsi="宋体" w:eastAsia="宋体"/>
        </w:rPr>
      </w:pPr>
      <w:r>
        <w:rPr>
          <w:rFonts w:hint="eastAsia" w:ascii="宋体" w:hAnsi="宋体" w:eastAsia="宋体"/>
        </w:rPr>
        <w:t xml:space="preserve">投标文件的声明函</w:t>
      </w:r>
      <w:r>
        <w:rPr>
          <w:rFonts w:ascii="宋体" w:hAnsi="宋体" w:eastAsia="宋体"/>
        </w:rPr>
      </w:r>
      <w:r/>
    </w:p>
    <w:p>
      <w:pPr>
        <w:pStyle w:val="699"/>
        <w:jc w:val="center"/>
        <w:spacing w:line="360" w:lineRule="auto"/>
        <w:rPr>
          <w:rFonts w:ascii="宋体" w:hAnsi="宋体" w:eastAsia="宋体"/>
        </w:rPr>
      </w:pPr>
      <w:r>
        <w:rPr>
          <w:rFonts w:ascii="宋体" w:hAnsi="宋体" w:eastAsia="宋体"/>
        </w:rPr>
      </w:r>
      <w:r/>
    </w:p>
    <w:p>
      <w:pPr>
        <w:pStyle w:val="699"/>
        <w:ind w:firstLine="0"/>
        <w:spacing w:line="360" w:lineRule="auto"/>
        <w:rPr>
          <w:rFonts w:ascii="宋体" w:hAnsi="宋体" w:eastAsia="宋体"/>
        </w:rPr>
      </w:pPr>
      <w:r>
        <w:rPr>
          <w:rFonts w:ascii="宋体" w:hAnsi="宋体" w:eastAsia="宋体"/>
        </w:rPr>
        <w:t xml:space="preserve"> </w:t>
      </w:r>
      <w:r>
        <w:rPr>
          <w:rFonts w:ascii="宋体" w:hAnsi="宋体" w:eastAsia="宋体"/>
          <w:u w:val="single"/>
        </w:rPr>
        <w:t xml:space="preserve"> </w:t>
      </w:r>
      <w:r>
        <w:rPr>
          <w:rFonts w:hint="eastAsia" w:ascii="宋体" w:hAnsi="宋体" w:eastAsia="宋体"/>
          <w:u w:val="single"/>
        </w:rPr>
        <w:t xml:space="preserve">苏州伟拓建设管理咨询有限公司</w:t>
      </w:r>
      <w:r>
        <w:rPr>
          <w:rFonts w:ascii="宋体" w:hAnsi="宋体" w:eastAsia="宋体"/>
          <w:u w:val="single"/>
        </w:rPr>
        <w:t xml:space="preserve">  </w:t>
      </w:r>
      <w:r>
        <w:rPr>
          <w:rFonts w:hint="eastAsia" w:ascii="宋体" w:hAnsi="宋体" w:eastAsia="宋体"/>
        </w:rPr>
        <w:t xml:space="preserve">：</w:t>
      </w:r>
      <w:r>
        <w:rPr>
          <w:rFonts w:ascii="宋体" w:hAnsi="宋体" w:eastAsia="宋体"/>
        </w:rPr>
      </w:r>
      <w:r/>
    </w:p>
    <w:p>
      <w:pPr>
        <w:pStyle w:val="699"/>
        <w:spacing w:line="360" w:lineRule="auto"/>
        <w:rPr>
          <w:rFonts w:ascii="宋体" w:hAnsi="宋体" w:eastAsia="宋体"/>
        </w:rPr>
      </w:pPr>
      <w:r>
        <w:rPr>
          <w:rFonts w:ascii="宋体" w:hAnsi="宋体" w:eastAsia="宋体"/>
        </w:rPr>
        <w:t xml:space="preserve"> </w:t>
      </w:r>
      <w:r>
        <w:rPr>
          <w:rFonts w:hint="eastAsia" w:ascii="宋体" w:hAnsi="宋体" w:eastAsia="宋体"/>
        </w:rPr>
        <w:t xml:space="preserve">本公司愿就由贵公司组织实施的编号为</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号的招标活动进行投标。本公司所提交的投标资料均是真实的、准确的。若与真实情况不符，本公司愿意承担由此而产生的一切后果。</w:t>
      </w:r>
      <w:r>
        <w:rPr>
          <w:rFonts w:ascii="宋体" w:hAnsi="宋体" w:eastAsia="宋体"/>
        </w:rPr>
      </w:r>
      <w:r/>
    </w:p>
    <w:p>
      <w:pPr>
        <w:pStyle w:val="699"/>
        <w:spacing w:line="360" w:lineRule="auto"/>
        <w:rPr>
          <w:rFonts w:ascii="宋体" w:hAnsi="宋体" w:eastAsia="宋体"/>
        </w:rPr>
      </w:pPr>
      <w:r>
        <w:rPr>
          <w:rFonts w:ascii="宋体" w:hAnsi="宋体" w:eastAsia="宋体"/>
        </w:rPr>
      </w:r>
      <w:r/>
    </w:p>
    <w:p>
      <w:pPr>
        <w:pStyle w:val="699"/>
        <w:spacing w:line="360" w:lineRule="auto"/>
        <w:tabs>
          <w:tab w:val="left" w:pos="2940" w:leader="none"/>
        </w:tabs>
        <w:rPr>
          <w:rFonts w:ascii="宋体" w:hAnsi="宋体" w:eastAsia="宋体"/>
        </w:rPr>
      </w:pPr>
      <w:r>
        <w:rPr>
          <w:rFonts w:ascii="宋体" w:hAnsi="宋体" w:eastAsia="宋体"/>
        </w:rPr>
        <w:tab/>
      </w:r>
      <w:r>
        <w:rPr>
          <w:rFonts w:hint="eastAsia" w:ascii="宋体" w:hAnsi="宋体" w:eastAsia="宋体"/>
        </w:rPr>
        <w:t xml:space="preserve">投标人（公章）：</w:t>
      </w:r>
      <w:r>
        <w:rPr>
          <w:rFonts w:ascii="宋体" w:hAnsi="宋体" w:eastAsia="宋体"/>
        </w:rPr>
      </w:r>
      <w:r/>
    </w:p>
    <w:p>
      <w:pPr>
        <w:pStyle w:val="699"/>
        <w:spacing w:line="360" w:lineRule="auto"/>
        <w:rPr>
          <w:rFonts w:ascii="宋体" w:hAnsi="宋体" w:eastAsia="宋体"/>
        </w:rPr>
      </w:pPr>
      <w:r>
        <w:rPr>
          <w:rFonts w:ascii="宋体" w:hAnsi="宋体" w:eastAsia="宋体"/>
        </w:rPr>
        <w:t xml:space="preserve"> </w:t>
        <w:tab/>
        <w:tab/>
        <w:tab/>
        <w:tab/>
        <w:t xml:space="preserve">      </w:t>
      </w:r>
      <w:r>
        <w:rPr>
          <w:rFonts w:hint="eastAsia" w:ascii="宋体" w:hAnsi="宋体" w:eastAsia="宋体"/>
        </w:rPr>
        <w:t xml:space="preserve">法定代表人或被授权人签字：</w:t>
      </w:r>
      <w:r>
        <w:rPr>
          <w:rFonts w:ascii="宋体" w:hAnsi="宋体" w:eastAsia="宋体"/>
        </w:rPr>
      </w:r>
      <w:r/>
    </w:p>
    <w:p>
      <w:pPr>
        <w:pStyle w:val="699"/>
        <w:ind w:left="1700" w:firstLine="425"/>
        <w:spacing w:line="360" w:lineRule="auto"/>
        <w:rPr>
          <w:rFonts w:ascii="宋体" w:hAnsi="宋体" w:eastAsia="宋体"/>
        </w:rPr>
      </w:pPr>
      <w:r>
        <w:rPr>
          <w:rFonts w:ascii="宋体" w:hAnsi="宋体" w:eastAsia="宋体"/>
        </w:rPr>
        <w:t xml:space="preserve">       </w:t>
      </w:r>
      <w:r/>
    </w:p>
    <w:p>
      <w:pPr>
        <w:pStyle w:val="699"/>
        <w:ind w:left="4675" w:firstLine="425"/>
        <w:spacing w:line="360" w:lineRule="auto"/>
        <w:rPr>
          <w:rFonts w:ascii="宋体" w:hAnsi="宋体" w:eastAsia="宋体"/>
        </w:rPr>
      </w:pPr>
      <w:r>
        <w:rPr>
          <w:rFonts w:ascii="宋体" w:hAnsi="宋体" w:eastAsia="宋体"/>
        </w:rPr>
        <w:t xml:space="preserve">         </w:t>
      </w:r>
      <w:r>
        <w:rPr>
          <w:rFonts w:hint="eastAsia" w:ascii="宋体" w:hAnsi="宋体" w:eastAsia="宋体"/>
        </w:rPr>
        <w:t xml:space="preserve">年　</w:t>
      </w:r>
      <w:r>
        <w:rPr>
          <w:rFonts w:ascii="宋体" w:hAnsi="宋体" w:eastAsia="宋体"/>
        </w:rPr>
        <w:tab/>
        <w:t xml:space="preserve"> </w:t>
      </w:r>
      <w:r>
        <w:rPr>
          <w:rFonts w:hint="eastAsia" w:ascii="宋体" w:hAnsi="宋体" w:eastAsia="宋体"/>
        </w:rPr>
        <w:t xml:space="preserve">月</w:t>
      </w:r>
      <w:r>
        <w:rPr>
          <w:rFonts w:ascii="宋体" w:hAnsi="宋体" w:eastAsia="宋体"/>
        </w:rPr>
        <w:t xml:space="preserve"> </w:t>
        <w:tab/>
      </w:r>
      <w:r>
        <w:rPr>
          <w:rFonts w:hint="eastAsia" w:ascii="宋体" w:hAnsi="宋体" w:eastAsia="宋体"/>
        </w:rPr>
        <w:t xml:space="preserve">日</w:t>
      </w:r>
      <w:r>
        <w:rPr>
          <w:rFonts w:ascii="宋体" w:hAnsi="宋体" w:eastAsia="宋体"/>
        </w:rPr>
      </w:r>
      <w:r/>
    </w:p>
    <w:p>
      <w:pPr>
        <w:pStyle w:val="678"/>
        <w:rPr>
          <w:rFonts w:hint="eastAsia" w:ascii="宋体" w:hAnsi="宋体" w:eastAsia="宋体"/>
          <w:b w:val="0"/>
          <w:sz w:val="24"/>
          <w:szCs w:val="24"/>
        </w:rPr>
      </w:pPr>
      <w:r>
        <w:rPr>
          <w:rFonts w:ascii="宋体" w:hAnsi="宋体" w:eastAsia="宋体"/>
          <w:b w:val="0"/>
        </w:rPr>
        <w:br w:type="page" w:clear="all"/>
      </w:r>
      <w:bookmarkStart w:id="18" w:name="_Ref35851864"/>
      <w:r/>
      <w:bookmarkStart w:id="19" w:name="_Toc93062694"/>
      <w:r>
        <w:rPr>
          <w:rFonts w:hint="eastAsia" w:ascii="宋体" w:hAnsi="宋体" w:eastAsia="宋体"/>
          <w:b w:val="0"/>
        </w:rPr>
        <w:t xml:space="preserve">2.投标承诺函</w:t>
      </w:r>
      <w:bookmarkEnd w:id="18"/>
      <w:r/>
      <w:bookmarkEnd w:id="19"/>
      <w:r>
        <w:rPr>
          <w:rFonts w:hint="eastAsia" w:ascii="宋体" w:hAnsi="宋体" w:eastAsia="宋体"/>
          <w:b w:val="0"/>
          <w:sz w:val="24"/>
          <w:szCs w:val="24"/>
        </w:rPr>
      </w:r>
      <w:r/>
    </w:p>
    <w:p>
      <w:pPr>
        <w:pStyle w:val="676"/>
        <w:jc w:val="center"/>
        <w:rPr>
          <w:rFonts w:hint="eastAsia" w:ascii="宋体" w:hAnsi="宋体"/>
          <w:sz w:val="24"/>
        </w:rPr>
      </w:pPr>
      <w:r>
        <w:rPr>
          <w:rFonts w:hint="eastAsia" w:ascii="宋体" w:hAnsi="宋体"/>
          <w:sz w:val="24"/>
        </w:rPr>
        <w:t xml:space="preserve">投标承诺函</w:t>
      </w:r>
      <w:r/>
    </w:p>
    <w:p>
      <w:pPr>
        <w:pStyle w:val="676"/>
        <w:jc w:val="center"/>
        <w:rPr>
          <w:rFonts w:hint="eastAsia" w:ascii="宋体" w:hAnsi="宋体"/>
          <w:sz w:val="24"/>
        </w:rPr>
      </w:pPr>
      <w:r>
        <w:rPr>
          <w:rFonts w:hint="eastAsia" w:ascii="宋体" w:hAnsi="宋体"/>
          <w:sz w:val="24"/>
        </w:rPr>
      </w:r>
      <w:r/>
    </w:p>
    <w:p>
      <w:pPr>
        <w:pStyle w:val="699"/>
        <w:ind w:firstLine="0"/>
        <w:spacing w:line="360" w:lineRule="auto"/>
        <w:rPr>
          <w:rFonts w:ascii="宋体" w:hAnsi="宋体" w:eastAsia="宋体"/>
          <w:color w:val="000000"/>
          <w:szCs w:val="24"/>
          <w:u w:val="single"/>
        </w:rPr>
      </w:pPr>
      <w:r>
        <w:rPr>
          <w:rFonts w:hint="eastAsia" w:ascii="宋体" w:hAnsi="宋体" w:eastAsia="宋体"/>
          <w:color w:val="000000"/>
          <w:szCs w:val="24"/>
          <w:u w:val="single"/>
        </w:rPr>
        <w:t xml:space="preserve">苏州伟拓建设管理咨询有限公司</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w:t>
      </w:r>
      <w:r>
        <w:rPr>
          <w:rFonts w:ascii="宋体" w:hAnsi="宋体" w:eastAsia="宋体"/>
          <w:color w:val="000000"/>
          <w:szCs w:val="24"/>
          <w:u w:val="single"/>
        </w:rPr>
      </w:r>
      <w:r/>
    </w:p>
    <w:p>
      <w:pPr>
        <w:pStyle w:val="676"/>
        <w:contextualSpacing/>
        <w:ind w:right="-252" w:firstLine="480"/>
        <w:jc w:val="left"/>
        <w:spacing w:line="360" w:lineRule="auto"/>
        <w:rPr>
          <w:rFonts w:hint="eastAsia" w:ascii="宋体" w:hAnsi="宋体"/>
          <w:color w:val="000000"/>
          <w:sz w:val="24"/>
        </w:rPr>
      </w:pPr>
      <w:r>
        <w:rPr>
          <w:rFonts w:hint="eastAsia" w:ascii="宋体" w:hAnsi="宋体"/>
          <w:color w:val="000000"/>
          <w:sz w:val="24"/>
        </w:rPr>
        <w:t xml:space="preserve">经仔细阅读和研究，我方同意招标文件（包括补充文件）的各条款要求，自愿参加</w:t>
      </w:r>
      <w:r>
        <w:rPr>
          <w:rFonts w:hint="eastAsia" w:ascii="宋体" w:hAnsi="宋体"/>
          <w:color w:val="000000"/>
          <w:sz w:val="24"/>
        </w:rPr>
        <w:t xml:space="preserve">JSZC-320583-WTJS-G2024-0008</w:t>
      </w:r>
      <w:r>
        <w:rPr>
          <w:rFonts w:hint="eastAsia" w:ascii="宋体" w:hAnsi="宋体"/>
          <w:color w:val="000000"/>
          <w:sz w:val="24"/>
        </w:rPr>
        <w:t xml:space="preserve">号昆山旅游度假区城市、产业、文旅发展推介会策划及执行服务的投标活动，并做出如下承诺：</w:t>
      </w:r>
      <w:r/>
    </w:p>
    <w:p>
      <w:pPr>
        <w:pStyle w:val="676"/>
        <w:contextualSpacing/>
        <w:ind w:right="-252" w:firstLine="480"/>
        <w:jc w:val="left"/>
        <w:spacing w:line="360" w:lineRule="auto"/>
        <w:rPr>
          <w:rFonts w:hint="eastAsia" w:ascii="宋体" w:hAnsi="宋体"/>
          <w:color w:val="000000"/>
          <w:sz w:val="24"/>
        </w:rPr>
      </w:pPr>
      <w:r>
        <w:rPr>
          <w:rFonts w:hint="eastAsia" w:ascii="宋体" w:hAnsi="宋体"/>
          <w:color w:val="000000"/>
          <w:sz w:val="24"/>
        </w:rPr>
        <w:t xml:space="preserve">1.我方同意提供与投标有关的一切数据或资料，并保证所提供的投标文件及相关资料均真实有效，若有不实，由此产生的后果由我方承担；</w:t>
      </w:r>
      <w:r/>
    </w:p>
    <w:p>
      <w:pPr>
        <w:pStyle w:val="67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2.我方愿意按照招标文件的要求，响应该项目的全部实质性内容。</w:t>
      </w:r>
      <w:r>
        <w:rPr>
          <w:rFonts w:ascii="宋体" w:hAnsi="宋体"/>
          <w:color w:val="000000"/>
          <w:sz w:val="24"/>
        </w:rPr>
        <w:t xml:space="preserve"> </w:t>
      </w:r>
      <w:r/>
    </w:p>
    <w:p>
      <w:pPr>
        <w:pStyle w:val="676"/>
        <w:contextualSpacing/>
        <w:ind w:right="-252" w:firstLine="480"/>
        <w:jc w:val="left"/>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我方具有良好的商业信誉和健全的财务会计制度；</w:t>
      </w:r>
      <w:r>
        <w:rPr>
          <w:rFonts w:ascii="宋体" w:hAnsi="宋体"/>
          <w:color w:val="000000"/>
          <w:sz w:val="24"/>
        </w:rPr>
      </w:r>
      <w:r/>
    </w:p>
    <w:p>
      <w:pPr>
        <w:pStyle w:val="676"/>
        <w:contextualSpacing/>
        <w:ind w:right="-252" w:firstLine="480"/>
        <w:jc w:val="left"/>
        <w:spacing w:line="360" w:lineRule="auto"/>
        <w:rPr>
          <w:rFonts w:ascii="宋体" w:hAnsi="宋体"/>
          <w:color w:val="000000"/>
          <w:sz w:val="24"/>
        </w:rPr>
      </w:pPr>
      <w:r>
        <w:rPr>
          <w:rFonts w:ascii="宋体" w:hAnsi="宋体"/>
          <w:color w:val="000000"/>
          <w:sz w:val="24"/>
        </w:rPr>
        <w:t xml:space="preserve">4.我方具有依法缴纳税收和社会保障资金的良好记录</w:t>
      </w:r>
      <w:r>
        <w:rPr>
          <w:rFonts w:hint="eastAsia" w:ascii="宋体" w:hAnsi="宋体"/>
          <w:color w:val="000000"/>
          <w:sz w:val="24"/>
        </w:rPr>
        <w:t xml:space="preserve">；</w:t>
      </w:r>
      <w:r>
        <w:rPr>
          <w:rFonts w:ascii="宋体" w:hAnsi="宋体"/>
          <w:color w:val="000000"/>
          <w:sz w:val="24"/>
        </w:rPr>
      </w:r>
      <w:r/>
    </w:p>
    <w:p>
      <w:pPr>
        <w:pStyle w:val="676"/>
        <w:contextualSpacing/>
        <w:ind w:right="-252" w:firstLine="480"/>
        <w:jc w:val="left"/>
        <w:spacing w:line="360" w:lineRule="auto"/>
        <w:rPr>
          <w:rFonts w:ascii="宋体" w:hAnsi="宋体"/>
          <w:color w:val="000000"/>
          <w:sz w:val="24"/>
        </w:rPr>
      </w:pPr>
      <w:r>
        <w:rPr>
          <w:rFonts w:ascii="宋体" w:hAnsi="宋体"/>
          <w:color w:val="000000"/>
          <w:sz w:val="24"/>
        </w:rPr>
        <w:t xml:space="preserve">5.我方具有履行合同所必需的设备和专业技术能力；</w:t>
      </w:r>
      <w:r/>
    </w:p>
    <w:p>
      <w:pPr>
        <w:pStyle w:val="676"/>
        <w:contextualSpacing/>
        <w:ind w:right="-252" w:firstLine="480"/>
        <w:jc w:val="left"/>
        <w:spacing w:line="360" w:lineRule="auto"/>
        <w:rPr>
          <w:rFonts w:ascii="宋体" w:hAnsi="宋体"/>
          <w:color w:val="000000"/>
          <w:sz w:val="24"/>
        </w:rPr>
      </w:pPr>
      <w:r>
        <w:rPr>
          <w:rFonts w:ascii="宋体" w:hAnsi="宋体"/>
          <w:color w:val="000000"/>
          <w:sz w:val="24"/>
        </w:rPr>
        <w:t xml:space="preserve">6.我方参加本次政府采购活动前3年内在经营活动中无重大违法记录</w:t>
      </w:r>
      <w:r>
        <w:rPr>
          <w:rFonts w:hint="eastAsia" w:ascii="宋体" w:hAnsi="宋体"/>
          <w:color w:val="000000"/>
          <w:sz w:val="24"/>
        </w:rPr>
        <w:t xml:space="preserve">；</w:t>
      </w:r>
      <w:r>
        <w:rPr>
          <w:rFonts w:ascii="宋体" w:hAnsi="宋体"/>
          <w:color w:val="000000"/>
          <w:sz w:val="24"/>
        </w:rPr>
      </w:r>
      <w:r/>
    </w:p>
    <w:p>
      <w:pPr>
        <w:pStyle w:val="676"/>
        <w:contextualSpacing/>
        <w:ind w:right="-252" w:firstLine="480"/>
        <w:jc w:val="left"/>
        <w:spacing w:line="360" w:lineRule="auto"/>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.我方最后报价含服务过程所发生的全部费用。</w:t>
      </w:r>
      <w:r>
        <w:rPr>
          <w:rFonts w:ascii="宋体" w:hAnsi="宋体"/>
          <w:color w:val="000000"/>
          <w:sz w:val="24"/>
        </w:rPr>
      </w:r>
      <w:r/>
    </w:p>
    <w:p>
      <w:pPr>
        <w:pStyle w:val="676"/>
        <w:contextualSpacing/>
        <w:ind w:right="-252" w:firstLine="480"/>
        <w:jc w:val="left"/>
        <w:spacing w:line="360" w:lineRule="auto"/>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我方同意按</w:t>
      </w:r>
      <w:r>
        <w:rPr>
          <w:rFonts w:hint="eastAsia" w:ascii="宋体" w:hAnsi="宋体"/>
          <w:color w:val="000000"/>
          <w:sz w:val="24"/>
        </w:rPr>
        <w:t xml:space="preserve">采购人</w:t>
      </w:r>
      <w:r>
        <w:rPr>
          <w:rFonts w:ascii="宋体" w:hAnsi="宋体"/>
          <w:color w:val="000000"/>
          <w:sz w:val="24"/>
        </w:rPr>
        <w:t xml:space="preserve">确定的</w:t>
      </w:r>
      <w:r>
        <w:rPr>
          <w:rFonts w:hint="eastAsia" w:ascii="宋体" w:hAnsi="宋体"/>
          <w:color w:val="000000"/>
          <w:sz w:val="24"/>
        </w:rPr>
        <w:t xml:space="preserve">评标办法及评标标准，由评标专家进行评审；</w:t>
      </w:r>
      <w:r>
        <w:rPr>
          <w:rFonts w:ascii="宋体" w:hAnsi="宋体"/>
          <w:color w:val="000000"/>
          <w:sz w:val="24"/>
        </w:rPr>
      </w:r>
      <w:r/>
    </w:p>
    <w:p>
      <w:pPr>
        <w:pStyle w:val="676"/>
        <w:contextualSpacing/>
        <w:ind w:right="-252" w:firstLine="480"/>
        <w:jc w:val="left"/>
        <w:spacing w:line="360" w:lineRule="auto"/>
        <w:rPr>
          <w:rFonts w:ascii="宋体" w:hAnsi="宋体"/>
          <w:color w:val="000000"/>
          <w:sz w:val="24"/>
        </w:rPr>
      </w:pPr>
      <w:r>
        <w:rPr>
          <w:rFonts w:ascii="宋体" w:hAnsi="宋体"/>
          <w:color w:val="000000"/>
          <w:sz w:val="24"/>
        </w:rPr>
        <w:t xml:space="preserve">9.我方同意按</w:t>
      </w:r>
      <w:r>
        <w:rPr>
          <w:rFonts w:hint="eastAsia" w:ascii="宋体" w:hAnsi="宋体"/>
          <w:color w:val="000000"/>
          <w:sz w:val="24"/>
        </w:rPr>
        <w:t xml:space="preserve">招标</w:t>
      </w:r>
      <w:r>
        <w:rPr>
          <w:rFonts w:ascii="宋体" w:hAnsi="宋体"/>
          <w:color w:val="000000"/>
          <w:sz w:val="24"/>
        </w:rPr>
        <w:t xml:space="preserve">文件中的规定，</w:t>
      </w:r>
      <w:r>
        <w:rPr>
          <w:rFonts w:hint="eastAsia" w:ascii="宋体" w:hAnsi="宋体"/>
          <w:color w:val="000000"/>
          <w:sz w:val="24"/>
        </w:rPr>
        <w:t xml:space="preserve">投标文件</w:t>
      </w:r>
      <w:r>
        <w:rPr>
          <w:rFonts w:ascii="宋体" w:hAnsi="宋体"/>
          <w:color w:val="000000"/>
          <w:sz w:val="24"/>
        </w:rPr>
        <w:t xml:space="preserve">的有效期限为</w:t>
      </w:r>
      <w:r>
        <w:rPr>
          <w:rFonts w:hint="eastAsia" w:ascii="宋体" w:hAnsi="宋体"/>
          <w:color w:val="000000"/>
          <w:sz w:val="24"/>
        </w:rPr>
        <w:t xml:space="preserve">自开标日起三个月内；</w:t>
      </w:r>
      <w:r>
        <w:rPr>
          <w:rFonts w:ascii="宋体" w:hAnsi="宋体"/>
          <w:color w:val="000000"/>
          <w:sz w:val="24"/>
        </w:rPr>
      </w:r>
      <w:r/>
    </w:p>
    <w:p>
      <w:pPr>
        <w:pStyle w:val="676"/>
        <w:contextualSpacing/>
        <w:ind w:right="-252" w:firstLine="480"/>
        <w:jc w:val="left"/>
        <w:spacing w:line="360" w:lineRule="auto"/>
        <w:rPr>
          <w:rFonts w:ascii="宋体" w:hAnsi="宋体"/>
          <w:color w:val="000000"/>
          <w:sz w:val="24"/>
        </w:rPr>
      </w:pPr>
      <w:r>
        <w:rPr>
          <w:rFonts w:ascii="宋体" w:hAnsi="宋体"/>
          <w:color w:val="000000"/>
          <w:sz w:val="24"/>
        </w:rPr>
        <w:t xml:space="preserve">10.我方同意</w:t>
      </w:r>
      <w:r>
        <w:rPr>
          <w:rFonts w:hint="eastAsia" w:ascii="宋体" w:hAnsi="宋体"/>
          <w:color w:val="000000"/>
          <w:sz w:val="24"/>
        </w:rPr>
        <w:t xml:space="preserve">采购人</w:t>
      </w:r>
      <w:r>
        <w:rPr>
          <w:rFonts w:ascii="宋体" w:hAnsi="宋体"/>
          <w:color w:val="000000"/>
          <w:sz w:val="24"/>
        </w:rPr>
        <w:t xml:space="preserve">关于违约责任的认定方式和对违约责任的处罚；在</w:t>
      </w:r>
      <w:r>
        <w:rPr>
          <w:rFonts w:hint="eastAsia" w:ascii="宋体" w:hAnsi="宋体"/>
          <w:color w:val="000000"/>
          <w:sz w:val="24"/>
        </w:rPr>
        <w:t xml:space="preserve">履约</w:t>
      </w:r>
      <w:r>
        <w:rPr>
          <w:rFonts w:ascii="宋体" w:hAnsi="宋体"/>
          <w:color w:val="000000"/>
          <w:sz w:val="24"/>
        </w:rPr>
        <w:t xml:space="preserve">过程中，如我方违约，我方愿意承担相应违约责任</w:t>
      </w:r>
      <w:r>
        <w:rPr>
          <w:rFonts w:hint="eastAsia" w:ascii="宋体" w:hAnsi="宋体"/>
          <w:color w:val="000000"/>
          <w:sz w:val="24"/>
        </w:rPr>
        <w:t xml:space="preserve">。</w:t>
      </w:r>
      <w:r>
        <w:rPr>
          <w:rFonts w:ascii="宋体" w:hAnsi="宋体"/>
          <w:color w:val="000000"/>
          <w:sz w:val="24"/>
        </w:rPr>
      </w:r>
      <w:r/>
    </w:p>
    <w:p>
      <w:pPr>
        <w:pStyle w:val="676"/>
        <w:contextualSpacing/>
        <w:ind w:right="-252" w:firstLine="480"/>
        <w:jc w:val="left"/>
        <w:spacing w:line="360" w:lineRule="auto"/>
        <w:rPr>
          <w:rFonts w:ascii="宋体" w:hAnsi="宋体"/>
          <w:color w:val="000000"/>
          <w:sz w:val="24"/>
        </w:rPr>
      </w:pPr>
      <w:r>
        <w:rPr>
          <w:rFonts w:ascii="宋体" w:hAnsi="宋体"/>
          <w:color w:val="000000"/>
          <w:sz w:val="24"/>
        </w:rPr>
        <w:t xml:space="preserve">11.</w:t>
      </w:r>
      <w:r>
        <w:rPr>
          <w:rFonts w:hint="eastAsia" w:ascii="宋体" w:hAnsi="宋体"/>
          <w:color w:val="000000"/>
          <w:sz w:val="24"/>
        </w:rPr>
        <w:t xml:space="preserve">除不可抗力外，我方如果发生以下行为，将在行为发生的10个工作日内，向采购人支付本招标文件公布的预算价的2%作为违约赔偿金。</w:t>
      </w:r>
      <w:r>
        <w:rPr>
          <w:rFonts w:ascii="宋体" w:hAnsi="宋体"/>
          <w:color w:val="000000"/>
          <w:sz w:val="24"/>
        </w:rPr>
      </w:r>
      <w:r/>
    </w:p>
    <w:p>
      <w:pPr>
        <w:pStyle w:val="67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（1）在招标文件规定的投标有效期内进行实质上修改或撤回投标；</w:t>
      </w:r>
      <w:r>
        <w:rPr>
          <w:rFonts w:ascii="宋体" w:hAnsi="宋体"/>
          <w:color w:val="000000"/>
          <w:sz w:val="24"/>
        </w:rPr>
      </w:r>
      <w:r/>
    </w:p>
    <w:p>
      <w:pPr>
        <w:pStyle w:val="67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（2）中标后不依法与采购人签订合同；</w:t>
      </w:r>
      <w:r>
        <w:rPr>
          <w:rFonts w:ascii="宋体" w:hAnsi="宋体"/>
          <w:color w:val="000000"/>
          <w:sz w:val="24"/>
        </w:rPr>
      </w:r>
      <w:r/>
    </w:p>
    <w:p>
      <w:pPr>
        <w:pStyle w:val="67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（3）在投标文件中提供虚假材料；</w:t>
      </w:r>
      <w:r>
        <w:rPr>
          <w:rFonts w:ascii="宋体" w:hAnsi="宋体"/>
          <w:color w:val="000000"/>
          <w:sz w:val="24"/>
        </w:rPr>
      </w:r>
      <w:r/>
    </w:p>
    <w:p>
      <w:pPr>
        <w:pStyle w:val="67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恶意串通；</w:t>
      </w:r>
      <w:r/>
    </w:p>
    <w:p>
      <w:pPr>
        <w:pStyle w:val="67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其他违法违规情形。</w:t>
      </w:r>
      <w:r/>
    </w:p>
    <w:p>
      <w:pPr>
        <w:pStyle w:val="676"/>
        <w:contextualSpacing/>
        <w:ind w:right="-252" w:firstLine="480"/>
        <w:jc w:val="left"/>
        <w:spacing w:line="360" w:lineRule="auto"/>
        <w:rPr>
          <w:rFonts w:ascii="宋体" w:hAnsi="宋体"/>
          <w:color w:val="000000"/>
          <w:sz w:val="24"/>
        </w:rPr>
      </w:pPr>
      <w:r>
        <w:rPr>
          <w:rFonts w:ascii="宋体" w:hAnsi="宋体"/>
          <w:color w:val="000000"/>
          <w:sz w:val="24"/>
        </w:rPr>
        <w:t xml:space="preserve">12</w:t>
      </w:r>
      <w:r>
        <w:rPr>
          <w:rFonts w:hint="eastAsia" w:ascii="宋体" w:hAnsi="宋体"/>
          <w:color w:val="000000"/>
          <w:sz w:val="24"/>
        </w:rPr>
        <w:t xml:space="preserve">.我方知晓上述行为的法律后果，并认可本承诺函作为采购人要求我方履行违约赔偿的依据。</w:t>
      </w:r>
      <w:r>
        <w:rPr>
          <w:rFonts w:ascii="宋体" w:hAnsi="宋体"/>
          <w:color w:val="000000"/>
          <w:sz w:val="24"/>
        </w:rPr>
      </w:r>
      <w:r/>
    </w:p>
    <w:p>
      <w:pPr>
        <w:pStyle w:val="67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.我单位同意招标人关于违约责任的认定方式和对违约责任的处罚；在服务过程中，如我单位违约，我单位愿意承担相应违约责任。</w:t>
      </w:r>
      <w:r>
        <w:rPr>
          <w:rFonts w:ascii="宋体" w:hAnsi="宋体"/>
          <w:color w:val="000000"/>
          <w:sz w:val="24"/>
        </w:rPr>
      </w:r>
      <w:r/>
    </w:p>
    <w:p>
      <w:pPr>
        <w:pStyle w:val="676"/>
        <w:ind w:firstLine="480"/>
        <w:spacing w:line="360" w:lineRule="auto"/>
        <w:rPr>
          <w:rFonts w:hint="eastAsia" w:ascii="宋体" w:hAnsi="宋体"/>
          <w:color w:val="000000"/>
          <w:sz w:val="24"/>
        </w:rPr>
      </w:pPr>
      <w:r>
        <w:rPr>
          <w:rFonts w:hint="eastAsia" w:ascii="宋体" w:hAnsi="宋体"/>
          <w:color w:val="000000"/>
          <w:sz w:val="24"/>
        </w:rPr>
      </w:r>
      <w:r/>
    </w:p>
    <w:p>
      <w:pPr>
        <w:pStyle w:val="676"/>
        <w:ind w:firstLine="480"/>
        <w:spacing w:line="360" w:lineRule="auto"/>
        <w:rPr>
          <w:rFonts w:hint="eastAsia" w:ascii="宋体" w:hAnsi="宋体"/>
          <w:color w:val="000000"/>
          <w:sz w:val="24"/>
        </w:rPr>
      </w:pPr>
      <w:r>
        <w:rPr>
          <w:rFonts w:hint="eastAsia" w:ascii="宋体" w:hAnsi="宋体"/>
          <w:color w:val="000000"/>
          <w:sz w:val="24"/>
        </w:rPr>
        <w:t xml:space="preserve">投标人（公章）：</w:t>
      </w:r>
      <w:r/>
    </w:p>
    <w:p>
      <w:pPr>
        <w:pStyle w:val="676"/>
        <w:ind w:firstLine="480"/>
        <w:spacing w:line="360" w:lineRule="auto"/>
        <w:rPr>
          <w:rFonts w:hint="eastAsia" w:ascii="宋体" w:hAnsi="宋体"/>
          <w:color w:val="000000"/>
          <w:sz w:val="24"/>
        </w:rPr>
      </w:pPr>
      <w:r>
        <w:rPr>
          <w:rFonts w:hint="eastAsia" w:ascii="宋体" w:hAnsi="宋体"/>
          <w:color w:val="000000"/>
          <w:sz w:val="24"/>
        </w:rPr>
        <w:t xml:space="preserve">法定代表人（签字）：</w:t>
      </w:r>
      <w:r/>
    </w:p>
    <w:p>
      <w:pPr>
        <w:pStyle w:val="676"/>
        <w:ind w:firstLine="480"/>
        <w:spacing w:line="360" w:lineRule="auto"/>
        <w:rPr>
          <w:rFonts w:hint="eastAsia" w:ascii="宋体" w:hAnsi="宋体"/>
          <w:color w:val="000000"/>
          <w:sz w:val="24"/>
        </w:rPr>
      </w:pPr>
      <w:r>
        <w:rPr>
          <w:rFonts w:hint="eastAsia" w:ascii="宋体" w:hAnsi="宋体"/>
          <w:color w:val="000000"/>
          <w:sz w:val="24"/>
        </w:rPr>
        <w:t xml:space="preserve">日期：      年     月     日</w:t>
      </w:r>
      <w:r/>
    </w:p>
    <w:p>
      <w:pPr>
        <w:pStyle w:val="699"/>
        <w:ind w:left="4675" w:firstLine="425"/>
        <w:spacing w:line="360" w:lineRule="auto"/>
        <w:rPr>
          <w:rFonts w:ascii="宋体" w:hAnsi="宋体" w:eastAsia="宋体"/>
        </w:rPr>
      </w:pPr>
      <w:r>
        <w:rPr>
          <w:rFonts w:ascii="宋体" w:hAnsi="宋体" w:eastAsia="宋体"/>
        </w:rPr>
        <w:br w:type="page" w:clear="all"/>
      </w:r>
      <w:r/>
    </w:p>
    <w:p>
      <w:pPr>
        <w:pStyle w:val="678"/>
        <w:rPr>
          <w:rFonts w:ascii="宋体" w:hAnsi="宋体" w:eastAsia="宋体"/>
          <w:b w:val="0"/>
        </w:rPr>
      </w:pPr>
      <w:r/>
      <w:bookmarkStart w:id="20" w:name="_Ref79412893"/>
      <w:r/>
      <w:bookmarkStart w:id="21" w:name="_Toc93062695"/>
      <w:r>
        <w:rPr>
          <w:rFonts w:hint="eastAsia" w:ascii="宋体" w:hAnsi="宋体" w:eastAsia="宋体"/>
          <w:b w:val="0"/>
        </w:rPr>
        <w:t xml:space="preserve">3.无重大违法记录声明</w:t>
      </w:r>
      <w:bookmarkEnd w:id="20"/>
      <w:r/>
      <w:bookmarkEnd w:id="21"/>
      <w:r>
        <w:rPr>
          <w:rFonts w:ascii="宋体" w:hAnsi="宋体" w:eastAsia="宋体"/>
          <w:b w:val="0"/>
        </w:rPr>
      </w:r>
      <w:r/>
    </w:p>
    <w:p>
      <w:pPr>
        <w:pStyle w:val="676"/>
        <w:contextualSpacing/>
        <w:ind w:right="-252" w:firstLine="480"/>
        <w:jc w:val="center"/>
        <w:rPr>
          <w:rFonts w:ascii="宋体" w:hAnsi="宋体"/>
          <w:sz w:val="24"/>
        </w:rPr>
      </w:pPr>
      <w:r>
        <w:rPr>
          <w:rFonts w:ascii="宋体" w:hAnsi="宋体"/>
          <w:sz w:val="24"/>
        </w:rPr>
      </w:r>
      <w:r/>
    </w:p>
    <w:p>
      <w:pPr>
        <w:pStyle w:val="676"/>
        <w:contextualSpacing/>
        <w:ind w:right="-252" w:firstLine="640"/>
        <w:jc w:val="center"/>
        <w:spacing w:line="360" w:lineRule="auto"/>
        <w:rPr>
          <w:rFonts w:ascii="宋体" w:hAnsi="宋体"/>
          <w:bCs/>
          <w:sz w:val="32"/>
          <w:szCs w:val="32"/>
        </w:rPr>
      </w:pPr>
      <w:r>
        <w:rPr>
          <w:rFonts w:hint="eastAsia" w:ascii="宋体" w:hAnsi="宋体"/>
          <w:bCs/>
          <w:sz w:val="32"/>
          <w:szCs w:val="32"/>
        </w:rPr>
        <w:t xml:space="preserve">无重大违法记录声明</w:t>
      </w:r>
      <w:r>
        <w:rPr>
          <w:rFonts w:ascii="宋体" w:hAnsi="宋体"/>
          <w:bCs/>
          <w:sz w:val="32"/>
          <w:szCs w:val="32"/>
        </w:rPr>
      </w:r>
      <w:r/>
    </w:p>
    <w:p>
      <w:pPr>
        <w:pStyle w:val="676"/>
        <w:contextualSpacing/>
        <w:ind w:right="-252" w:firstLine="480"/>
        <w:jc w:val="center"/>
        <w:spacing w:line="360" w:lineRule="auto"/>
        <w:rPr>
          <w:rFonts w:ascii="宋体" w:hAnsi="宋体"/>
          <w:sz w:val="24"/>
        </w:rPr>
      </w:pPr>
      <w:r>
        <w:rPr>
          <w:rFonts w:ascii="宋体" w:hAnsi="宋体"/>
          <w:sz w:val="24"/>
        </w:rPr>
      </w:r>
      <w:r/>
    </w:p>
    <w:p>
      <w:pPr>
        <w:pStyle w:val="676"/>
        <w:contextualSpacing/>
        <w:ind w:right="-252" w:firstLine="480"/>
        <w:spacing w:line="360" w:lineRule="auto"/>
        <w:rPr>
          <w:rFonts w:ascii="宋体" w:hAnsi="宋体"/>
          <w:sz w:val="24"/>
        </w:rPr>
      </w:pPr>
      <w:r>
        <w:rPr>
          <w:rFonts w:hint="eastAsia" w:ascii="宋体" w:hAnsi="宋体"/>
          <w:sz w:val="24"/>
        </w:rPr>
        <w:t xml:space="preserve">苏州伟拓建设管理咨询有限公司</w:t>
      </w:r>
      <w:r>
        <w:rPr>
          <w:rFonts w:ascii="宋体" w:hAnsi="宋体"/>
          <w:sz w:val="24"/>
        </w:rPr>
      </w:r>
      <w:r/>
    </w:p>
    <w:p>
      <w:pPr>
        <w:pStyle w:val="676"/>
        <w:contextualSpacing/>
        <w:ind w:right="-252" w:firstLine="480"/>
        <w:spacing w:line="360" w:lineRule="auto"/>
        <w:rPr>
          <w:rFonts w:ascii="宋体" w:hAnsi="宋体"/>
          <w:sz w:val="24"/>
        </w:rPr>
      </w:pPr>
      <w:r>
        <w:rPr>
          <w:rFonts w:hint="eastAsia" w:ascii="宋体" w:hAnsi="宋体"/>
          <w:sz w:val="24"/>
        </w:rPr>
        <w:t xml:space="preserve">我单位 </w:t>
      </w:r>
      <w:r>
        <w:rPr>
          <w:rFonts w:hint="eastAsia" w:ascii="宋体" w:hAnsi="宋体"/>
          <w:sz w:val="24"/>
          <w:u w:val="single"/>
        </w:rPr>
        <w:t xml:space="preserve">                                      </w:t>
      </w:r>
      <w:r>
        <w:rPr>
          <w:rFonts w:hint="eastAsia" w:ascii="宋体" w:hAnsi="宋体"/>
          <w:sz w:val="24"/>
        </w:rPr>
        <w:t xml:space="preserve">（供应商名称）郑重声明：</w:t>
      </w:r>
      <w:r>
        <w:rPr>
          <w:rFonts w:ascii="宋体" w:hAnsi="宋体"/>
          <w:sz w:val="24"/>
        </w:rPr>
      </w:r>
      <w:r/>
    </w:p>
    <w:p>
      <w:pPr>
        <w:pStyle w:val="676"/>
        <w:contextualSpacing/>
        <w:ind w:right="-252" w:firstLine="480"/>
        <w:spacing w:line="360" w:lineRule="auto"/>
        <w:rPr>
          <w:rFonts w:ascii="宋体" w:hAnsi="宋体"/>
          <w:sz w:val="24"/>
        </w:rPr>
      </w:pPr>
      <w:r>
        <w:rPr>
          <w:rFonts w:hint="eastAsia" w:ascii="宋体" w:hAnsi="宋体"/>
          <w:sz w:val="24"/>
        </w:rPr>
        <w:t xml:space="preserve">参加政府采购活动前3年内在经营活动中</w:t>
      </w:r>
      <w:r>
        <w:rPr>
          <w:rFonts w:hint="eastAsia" w:ascii="宋体" w:hAnsi="宋体"/>
          <w:sz w:val="24"/>
          <w:u w:val="single"/>
        </w:rPr>
        <w:t xml:space="preserve">        </w:t>
      </w:r>
      <w:r>
        <w:rPr>
          <w:rFonts w:hint="eastAsia" w:ascii="宋体" w:hAnsi="宋体"/>
          <w:sz w:val="24"/>
        </w:rPr>
        <w:t xml:space="preserve">（在下划线上如实填写：有或没有）重大违法记录。</w:t>
      </w:r>
      <w:r>
        <w:rPr>
          <w:rFonts w:ascii="宋体" w:hAnsi="宋体"/>
          <w:sz w:val="24"/>
        </w:rPr>
      </w:r>
      <w:r/>
    </w:p>
    <w:p>
      <w:pPr>
        <w:pStyle w:val="676"/>
        <w:contextualSpacing/>
        <w:ind w:right="-252" w:firstLine="480"/>
        <w:spacing w:line="360" w:lineRule="auto"/>
        <w:rPr>
          <w:rFonts w:ascii="宋体" w:hAnsi="宋体"/>
          <w:sz w:val="24"/>
        </w:rPr>
      </w:pPr>
      <w:r>
        <w:rPr>
          <w:rFonts w:hint="eastAsia" w:ascii="宋体" w:hAnsi="宋体"/>
          <w:sz w:val="24"/>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sz w:val="24"/>
        </w:rPr>
      </w:r>
      <w:r/>
    </w:p>
    <w:p>
      <w:pPr>
        <w:pStyle w:val="676"/>
        <w:contextualSpacing/>
        <w:ind w:firstLine="480"/>
        <w:jc w:val="right"/>
        <w:spacing w:line="360" w:lineRule="auto"/>
        <w:rPr>
          <w:rFonts w:ascii="宋体" w:hAnsi="宋体"/>
          <w:sz w:val="24"/>
        </w:rPr>
      </w:pPr>
      <w:r>
        <w:rPr>
          <w:rFonts w:hint="eastAsia" w:ascii="宋体" w:hAnsi="宋体"/>
          <w:sz w:val="24"/>
        </w:rPr>
        <w:t xml:space="preserve">声明人：（公章）</w:t>
      </w:r>
      <w:r>
        <w:rPr>
          <w:rFonts w:ascii="宋体" w:hAnsi="宋体"/>
          <w:sz w:val="24"/>
        </w:rPr>
      </w:r>
      <w:r/>
    </w:p>
    <w:p>
      <w:pPr>
        <w:pStyle w:val="676"/>
        <w:contextualSpacing/>
        <w:ind w:firstLine="480"/>
        <w:jc w:val="right"/>
        <w:spacing w:line="360" w:lineRule="auto"/>
        <w:rPr>
          <w:rFonts w:ascii="宋体" w:hAnsi="宋体"/>
          <w:sz w:val="24"/>
        </w:rPr>
      </w:pPr>
      <w:r>
        <w:rPr>
          <w:rFonts w:hint="eastAsia" w:ascii="宋体" w:hAnsi="宋体"/>
          <w:sz w:val="24"/>
        </w:rPr>
        <w:t xml:space="preserve">  日 期：         </w:t>
      </w:r>
      <w:r>
        <w:rPr>
          <w:rFonts w:ascii="宋体" w:hAnsi="宋体"/>
          <w:sz w:val="24"/>
        </w:rPr>
      </w:r>
      <w:r/>
    </w:p>
    <w:p>
      <w:pPr>
        <w:pStyle w:val="678"/>
        <w:ind w:left="567" w:hanging="567"/>
        <w:spacing w:line="416" w:lineRule="auto"/>
        <w:rPr>
          <w:rFonts w:ascii="宋体" w:hAnsi="宋体" w:eastAsia="宋体"/>
          <w:b w:val="0"/>
        </w:rPr>
      </w:pPr>
      <w:r/>
      <w:bookmarkStart w:id="22" w:name="_Toc93062696"/>
      <w:r/>
      <w:bookmarkStart w:id="23" w:name="_Ref501489515"/>
      <w:r>
        <w:rPr>
          <w:rFonts w:hint="eastAsia" w:ascii="宋体" w:hAnsi="宋体" w:eastAsia="宋体"/>
          <w:b w:val="0"/>
        </w:rPr>
        <w:t xml:space="preserve">4.法定代表人授权委托书</w:t>
      </w:r>
      <w:bookmarkEnd w:id="22"/>
      <w:r/>
      <w:bookmarkEnd w:id="23"/>
      <w:r>
        <w:rPr>
          <w:rFonts w:ascii="宋体" w:hAnsi="宋体" w:eastAsia="宋体"/>
          <w:b w:val="0"/>
        </w:rPr>
      </w:r>
      <w:r/>
    </w:p>
    <w:p>
      <w:pPr>
        <w:pStyle w:val="699"/>
        <w:jc w:val="center"/>
        <w:spacing w:line="360" w:lineRule="auto"/>
        <w:rPr>
          <w:rFonts w:ascii="宋体" w:hAnsi="宋体" w:eastAsia="宋体"/>
        </w:rPr>
      </w:pPr>
      <w:r>
        <w:rPr>
          <w:rFonts w:hint="eastAsia" w:ascii="宋体" w:hAnsi="宋体" w:eastAsia="宋体"/>
        </w:rPr>
        <w:t xml:space="preserve">法定代表人授权委托书</w:t>
      </w:r>
      <w:r>
        <w:rPr>
          <w:rFonts w:ascii="宋体" w:hAnsi="宋体" w:eastAsia="宋体"/>
        </w:rPr>
      </w:r>
      <w:r/>
    </w:p>
    <w:p>
      <w:pPr>
        <w:pStyle w:val="676"/>
        <w:rPr>
          <w:rFonts w:ascii="宋体" w:hAnsi="宋体"/>
        </w:rPr>
      </w:pPr>
      <w:r>
        <w:rPr>
          <w:rFonts w:ascii="宋体" w:hAnsi="宋体"/>
        </w:rPr>
      </w:r>
      <w:r/>
    </w:p>
    <w:p>
      <w:pPr>
        <w:pStyle w:val="676"/>
        <w:contextualSpacing/>
        <w:ind w:right="-252" w:firstLine="480"/>
        <w:spacing w:line="360" w:lineRule="auto"/>
        <w:rPr>
          <w:rFonts w:ascii="宋体" w:hAnsi="宋体"/>
          <w:sz w:val="24"/>
          <w:szCs w:val="20"/>
        </w:rPr>
      </w:pPr>
      <w:r/>
      <w:bookmarkStart w:id="24" w:name="_Ref343881923"/>
      <w:r>
        <w:rPr>
          <w:rFonts w:hint="eastAsia" w:ascii="宋体" w:hAnsi="宋体"/>
          <w:sz w:val="24"/>
          <w:szCs w:val="20"/>
        </w:rPr>
        <w:t xml:space="preserve">本授权委托书声明：</w:t>
      </w:r>
      <w:r>
        <w:rPr>
          <w:rFonts w:ascii="宋体" w:hAnsi="宋体"/>
          <w:sz w:val="24"/>
          <w:szCs w:val="20"/>
        </w:rPr>
        <w:t xml:space="preserve">  我           （姓名）系             （投标单位名称）的法定代表人，现授权委托              （单位名称）的         （姓名）为我公司</w:t>
      </w:r>
      <w:r>
        <w:rPr>
          <w:rFonts w:hint="eastAsia" w:ascii="宋体" w:hAnsi="宋体"/>
          <w:sz w:val="24"/>
          <w:szCs w:val="20"/>
        </w:rPr>
        <w:t xml:space="preserve">被授权</w:t>
      </w:r>
      <w:r>
        <w:rPr>
          <w:rFonts w:ascii="宋体" w:hAnsi="宋体"/>
          <w:sz w:val="24"/>
          <w:szCs w:val="20"/>
        </w:rPr>
        <w:t xml:space="preserve">人，以本公司的名义参加</w:t>
      </w:r>
      <w:r>
        <w:rPr>
          <w:rFonts w:hint="eastAsia" w:ascii="宋体" w:hAnsi="宋体"/>
          <w:sz w:val="24"/>
          <w:szCs w:val="20"/>
          <w:u w:val="single"/>
        </w:rPr>
        <w:t xml:space="preserve">苏州伟拓建设管理咨询有限公司</w:t>
      </w:r>
      <w:r>
        <w:rPr>
          <w:rFonts w:ascii="宋体" w:hAnsi="宋体"/>
          <w:sz w:val="24"/>
          <w:szCs w:val="20"/>
        </w:rPr>
        <w:t xml:space="preserve">组织实施的编号为</w:t>
      </w:r>
      <w:r>
        <w:rPr>
          <w:rFonts w:hint="eastAsia" w:ascii="宋体" w:hAnsi="宋体"/>
          <w:sz w:val="24"/>
          <w:szCs w:val="20"/>
          <w:u w:val="single"/>
        </w:rPr>
        <w:t xml:space="preserve">JSZC-320583-WTJS-G2024-0008</w:t>
      </w:r>
      <w:r>
        <w:rPr>
          <w:rFonts w:hint="eastAsia" w:ascii="宋体" w:hAnsi="宋体"/>
          <w:sz w:val="24"/>
          <w:szCs w:val="20"/>
          <w:u w:val="single"/>
        </w:rPr>
        <w:t xml:space="preserve">号</w:t>
      </w:r>
      <w:r>
        <w:rPr>
          <w:rFonts w:ascii="宋体" w:hAnsi="宋体"/>
          <w:sz w:val="24"/>
          <w:szCs w:val="20"/>
        </w:rPr>
        <w:t xml:space="preserve">的招标活动。</w:t>
      </w:r>
      <w:r>
        <w:rPr>
          <w:rFonts w:hint="eastAsia" w:ascii="宋体" w:hAnsi="宋体"/>
          <w:sz w:val="24"/>
          <w:szCs w:val="20"/>
        </w:rPr>
        <w:t xml:space="preserve">被授权人</w:t>
      </w:r>
      <w:r>
        <w:rPr>
          <w:rFonts w:ascii="宋体" w:hAnsi="宋体"/>
          <w:sz w:val="24"/>
          <w:szCs w:val="20"/>
        </w:rPr>
        <w:t xml:space="preserve">在开标、评标、合同谈判过程中所签署的一切文件和处理与这有关的一切事务，我均予以承认。</w:t>
      </w:r>
      <w:r/>
    </w:p>
    <w:p>
      <w:pPr>
        <w:pStyle w:val="699"/>
        <w:spacing w:line="360" w:lineRule="auto"/>
        <w:rPr>
          <w:rFonts w:ascii="宋体" w:hAnsi="宋体" w:eastAsia="宋体"/>
        </w:rPr>
      </w:pPr>
      <w:r>
        <w:rPr>
          <w:rFonts w:hint="eastAsia" w:ascii="宋体" w:hAnsi="宋体" w:eastAsia="宋体"/>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rPr>
      </w:r>
      <w:r/>
    </w:p>
    <w:p>
      <w:pPr>
        <w:pStyle w:val="699"/>
        <w:spacing w:line="360" w:lineRule="auto"/>
        <w:rPr>
          <w:rFonts w:ascii="宋体" w:hAnsi="宋体" w:eastAsia="宋体"/>
        </w:rPr>
      </w:pPr>
      <w:r>
        <w:rPr>
          <w:rFonts w:hint="eastAsia" w:ascii="宋体" w:hAnsi="宋体" w:eastAsia="宋体"/>
        </w:rPr>
        <w:t xml:space="preserve">被授权人无转委托权。特此委托。 </w:t>
        <w:tab/>
        <w:t xml:space="preserve"> </w:t>
        <w:tab/>
      </w:r>
      <w:r>
        <w:rPr>
          <w:rFonts w:ascii="宋体" w:hAnsi="宋体" w:eastAsia="宋体"/>
        </w:rPr>
      </w:r>
      <w:r/>
    </w:p>
    <w:p>
      <w:pPr>
        <w:pStyle w:val="699"/>
        <w:spacing w:line="360" w:lineRule="auto"/>
        <w:rPr>
          <w:rFonts w:ascii="宋体" w:hAnsi="宋体" w:eastAsia="宋体"/>
        </w:rPr>
      </w:pPr>
      <w:r>
        <w:rPr>
          <w:rFonts w:hint="eastAsia" w:ascii="宋体" w:hAnsi="宋体" w:eastAsia="宋体"/>
        </w:rPr>
        <w:t xml:space="preserve">投标人：（盖章）</w:t>
      </w:r>
      <w:r>
        <w:rPr>
          <w:rFonts w:ascii="宋体" w:hAnsi="宋体" w:eastAsia="宋体"/>
        </w:rPr>
      </w:r>
      <w:r/>
    </w:p>
    <w:p>
      <w:pPr>
        <w:pStyle w:val="699"/>
        <w:spacing w:line="360" w:lineRule="auto"/>
        <w:rPr>
          <w:rFonts w:ascii="宋体" w:hAnsi="宋体" w:eastAsia="宋体"/>
        </w:rPr>
      </w:pPr>
      <w:r>
        <w:rPr>
          <w:rFonts w:hint="eastAsia" w:ascii="宋体" w:hAnsi="宋体" w:eastAsia="宋体"/>
        </w:rPr>
        <w:t xml:space="preserve">法定代表人：（签字）</w:t>
      </w:r>
      <w:r>
        <w:rPr>
          <w:rFonts w:ascii="宋体" w:hAnsi="宋体" w:eastAsia="宋体"/>
        </w:rPr>
      </w:r>
      <w:r/>
    </w:p>
    <w:p>
      <w:pPr>
        <w:pStyle w:val="699"/>
        <w:spacing w:line="360" w:lineRule="auto"/>
        <w:rPr>
          <w:rFonts w:ascii="宋体" w:hAnsi="宋体" w:eastAsia="宋体"/>
        </w:rPr>
      </w:pPr>
      <w:r>
        <w:rPr>
          <w:rFonts w:hint="eastAsia" w:ascii="宋体" w:hAnsi="宋体" w:eastAsia="宋体"/>
        </w:rPr>
        <w:t xml:space="preserve">被授权人：（签字）</w:t>
      </w:r>
      <w:r>
        <w:rPr>
          <w:rFonts w:ascii="宋体" w:hAnsi="宋体" w:eastAsia="宋体"/>
        </w:rPr>
      </w:r>
      <w:r/>
    </w:p>
    <w:p>
      <w:pPr>
        <w:pStyle w:val="699"/>
        <w:ind w:firstLine="900"/>
        <w:rPr>
          <w:rFonts w:ascii="宋体" w:hAnsi="宋体" w:eastAsia="宋体"/>
        </w:rPr>
      </w:pPr>
      <w:r>
        <w:rPr>
          <w:rFonts w:hint="eastAsia" w:ascii="宋体" w:hAnsi="宋体" w:eastAsia="宋体"/>
        </w:rPr>
        <w:t xml:space="preserve">年</w:t>
      </w:r>
      <w:r>
        <w:rPr>
          <w:rFonts w:ascii="宋体" w:hAnsi="宋体" w:eastAsia="宋体"/>
        </w:rPr>
        <w:t xml:space="preserve">  月  日</w:t>
      </w:r>
      <w:r/>
    </w:p>
    <w:p>
      <w:pPr>
        <w:pStyle w:val="699"/>
        <w:ind w:firstLine="900"/>
        <w:rPr>
          <w:rFonts w:ascii="宋体" w:hAnsi="宋体" w:eastAsia="宋体"/>
        </w:rPr>
      </w:pPr>
      <w:r>
        <w:rPr>
          <w:rFonts w:ascii="宋体" w:hAnsi="宋体" w:eastAsia="宋体"/>
        </w:rPr>
        <w:br w:type="page" w:clear="all"/>
      </w:r>
      <w:r/>
    </w:p>
    <w:p>
      <w:pPr>
        <w:pStyle w:val="678"/>
        <w:ind w:left="567" w:hanging="567"/>
        <w:spacing w:line="416" w:lineRule="auto"/>
        <w:rPr>
          <w:rFonts w:ascii="宋体" w:hAnsi="宋体" w:eastAsia="宋体"/>
          <w:b w:val="0"/>
        </w:rPr>
      </w:pPr>
      <w:r/>
      <w:bookmarkStart w:id="25" w:name="_Toc497431308"/>
      <w:r/>
      <w:bookmarkStart w:id="26" w:name="_Ref366160082"/>
      <w:r/>
      <w:bookmarkStart w:id="27" w:name="_Toc93062697"/>
      <w:r>
        <w:rPr>
          <w:rFonts w:hint="eastAsia" w:ascii="宋体" w:hAnsi="宋体" w:eastAsia="宋体"/>
          <w:b w:val="0"/>
        </w:rPr>
        <w:t xml:space="preserve">5.</w:t>
      </w:r>
      <w:r>
        <w:rPr>
          <w:rFonts w:ascii="宋体" w:hAnsi="宋体" w:eastAsia="宋体"/>
          <w:b w:val="0"/>
        </w:rPr>
        <w:t xml:space="preserve">投标函</w:t>
      </w:r>
      <w:bookmarkEnd w:id="24"/>
      <w:r/>
      <w:bookmarkEnd w:id="25"/>
      <w:r/>
      <w:bookmarkEnd w:id="26"/>
      <w:r/>
      <w:bookmarkEnd w:id="27"/>
      <w:r>
        <w:rPr>
          <w:rFonts w:ascii="宋体" w:hAnsi="宋体" w:eastAsia="宋体"/>
          <w:b w:val="0"/>
        </w:rPr>
      </w:r>
      <w:r/>
    </w:p>
    <w:p>
      <w:pPr>
        <w:pStyle w:val="847"/>
        <w:jc w:val="center"/>
        <w:rPr>
          <w:rFonts w:hAnsi="宋体" w:eastAsia="宋体"/>
          <w:sz w:val="32"/>
        </w:rPr>
      </w:pPr>
      <w:r>
        <w:rPr>
          <w:rFonts w:hAnsi="宋体" w:eastAsia="宋体"/>
          <w:sz w:val="32"/>
        </w:rPr>
        <w:t xml:space="preserve">投标函</w:t>
      </w:r>
      <w:r/>
    </w:p>
    <w:p>
      <w:pPr>
        <w:pStyle w:val="847"/>
        <w:spacing w:line="400" w:lineRule="exact"/>
        <w:rPr>
          <w:rFonts w:hAnsi="宋体" w:eastAsia="宋体"/>
          <w:sz w:val="24"/>
        </w:rPr>
      </w:pPr>
      <w:r>
        <w:rPr>
          <w:rFonts w:hAnsi="宋体" w:eastAsia="宋体"/>
          <w:sz w:val="24"/>
        </w:rPr>
        <w:t xml:space="preserve"> </w:t>
      </w:r>
      <w:r>
        <w:rPr>
          <w:rFonts w:hAnsi="宋体" w:eastAsia="宋体"/>
          <w:sz w:val="24"/>
          <w:u w:val="single"/>
        </w:rPr>
        <w:t xml:space="preserve">                             </w:t>
      </w:r>
      <w:r>
        <w:rPr>
          <w:rFonts w:hAnsi="宋体" w:eastAsia="宋体"/>
          <w:sz w:val="24"/>
        </w:rPr>
        <w:t xml:space="preserve">：</w:t>
      </w:r>
      <w:r/>
    </w:p>
    <w:p>
      <w:pPr>
        <w:pStyle w:val="847"/>
        <w:spacing w:line="400" w:lineRule="exact"/>
        <w:rPr>
          <w:rFonts w:hAnsi="宋体" w:eastAsia="宋体"/>
          <w:sz w:val="24"/>
        </w:rPr>
      </w:pPr>
      <w:r>
        <w:rPr>
          <w:rFonts w:hAnsi="宋体" w:eastAsia="宋体"/>
          <w:sz w:val="24"/>
        </w:rPr>
        <w:t xml:space="preserve">    我们收到贵公司 </w:t>
      </w:r>
      <w:r>
        <w:rPr>
          <w:rFonts w:hAnsi="宋体" w:eastAsia="宋体"/>
          <w:sz w:val="24"/>
          <w:u w:val="single"/>
        </w:rPr>
        <w:t xml:space="preserve">                  </w:t>
      </w:r>
      <w:r>
        <w:rPr>
          <w:rFonts w:hAnsi="宋体" w:eastAsia="宋体"/>
          <w:sz w:val="24"/>
        </w:rPr>
        <w:t xml:space="preserve">号招标文件，经仔细阅读和研究，我们同意招标文件的各条款要求并决定参加投标。</w:t>
      </w:r>
      <w:r/>
    </w:p>
    <w:p>
      <w:pPr>
        <w:pStyle w:val="676"/>
        <w:ind w:firstLine="240"/>
        <w:spacing w:line="400" w:lineRule="exact"/>
        <w:rPr>
          <w:rFonts w:ascii="宋体" w:hAnsi="宋体"/>
          <w:sz w:val="24"/>
          <w:szCs w:val="20"/>
        </w:rPr>
      </w:pPr>
      <w:r>
        <w:rPr>
          <w:rFonts w:ascii="宋体" w:hAnsi="宋体"/>
          <w:sz w:val="24"/>
        </w:rPr>
        <w:t xml:space="preserve">  </w:t>
      </w:r>
      <w:r>
        <w:rPr>
          <w:rFonts w:hint="eastAsia" w:ascii="宋体" w:hAnsi="宋体"/>
          <w:sz w:val="24"/>
        </w:rPr>
        <w:t xml:space="preserve">1、我们愿意按照招标文件的一切要求，提供包括招标书中要求的</w:t>
      </w:r>
      <w:r>
        <w:rPr>
          <w:rFonts w:ascii="宋体" w:hAnsi="宋体"/>
          <w:sz w:val="24"/>
          <w:u w:val="single"/>
        </w:rPr>
        <w:t xml:space="preserve">            </w:t>
      </w:r>
      <w:r>
        <w:rPr>
          <w:rFonts w:hint="eastAsia" w:ascii="宋体" w:hAnsi="宋体"/>
          <w:sz w:val="24"/>
        </w:rPr>
        <w:t xml:space="preserve">整个工程的安装或指导安装、人工、保险、劳保、各种税费以及质保期间的一切费用。明细见《投标报价表》。</w:t>
      </w:r>
      <w:r>
        <w:rPr>
          <w:rFonts w:ascii="宋体" w:hAnsi="宋体"/>
          <w:sz w:val="24"/>
          <w:szCs w:val="20"/>
        </w:rPr>
      </w:r>
      <w:r/>
    </w:p>
    <w:p>
      <w:pPr>
        <w:pStyle w:val="847"/>
        <w:spacing w:line="400" w:lineRule="exact"/>
        <w:rPr>
          <w:rFonts w:hAnsi="宋体" w:eastAsia="宋体"/>
          <w:sz w:val="24"/>
        </w:rPr>
      </w:pPr>
      <w:r>
        <w:rPr>
          <w:rFonts w:hAnsi="宋体" w:eastAsia="宋体"/>
          <w:sz w:val="24"/>
        </w:rPr>
        <w:t xml:space="preserve">    2、如果我们的投标书被接受，我们将严格履行招标文件中规定的每一项要求，按期、按质、按量履行合同的义务。</w:t>
      </w:r>
      <w:r/>
    </w:p>
    <w:p>
      <w:pPr>
        <w:pStyle w:val="847"/>
        <w:spacing w:line="400" w:lineRule="exact"/>
        <w:rPr>
          <w:rFonts w:hAnsi="宋体" w:eastAsia="宋体"/>
          <w:sz w:val="24"/>
        </w:rPr>
      </w:pPr>
      <w:r>
        <w:rPr>
          <w:rFonts w:hAnsi="宋体" w:eastAsia="宋体"/>
          <w:sz w:val="24"/>
        </w:rPr>
        <w:t xml:space="preserve">    3、我们同意按招标文件中的规定，本投标书的有效期限为开标后</w:t>
      </w:r>
      <w:r>
        <w:rPr>
          <w:rFonts w:hAnsi="宋体" w:eastAsia="宋体"/>
          <w:sz w:val="24"/>
          <w:u w:val="single"/>
        </w:rPr>
        <w:t xml:space="preserve"> </w:t>
      </w:r>
      <w:r>
        <w:rPr>
          <w:rFonts w:hint="eastAsia" w:hAnsi="宋体" w:eastAsia="宋体"/>
          <w:sz w:val="24"/>
          <w:u w:val="single"/>
        </w:rPr>
        <w:t xml:space="preserve">90</w:t>
      </w:r>
      <w:r>
        <w:rPr>
          <w:rFonts w:hAnsi="宋体" w:eastAsia="宋体"/>
          <w:sz w:val="24"/>
        </w:rPr>
        <w:t xml:space="preserve">天。</w:t>
      </w:r>
      <w:r/>
    </w:p>
    <w:p>
      <w:pPr>
        <w:pStyle w:val="847"/>
        <w:spacing w:line="400" w:lineRule="exact"/>
        <w:rPr>
          <w:rFonts w:hAnsi="宋体" w:eastAsia="宋体"/>
          <w:sz w:val="24"/>
        </w:rPr>
      </w:pPr>
      <w:r>
        <w:rPr>
          <w:rFonts w:hAnsi="宋体" w:eastAsia="宋体"/>
          <w:sz w:val="24"/>
        </w:rPr>
        <w:t xml:space="preserve">    4、我们愿意提供招标代理人在招标文件中要求的所有资料。</w:t>
      </w:r>
      <w:r/>
    </w:p>
    <w:p>
      <w:pPr>
        <w:pStyle w:val="847"/>
        <w:spacing w:line="400" w:lineRule="exact"/>
        <w:rPr>
          <w:rFonts w:hAnsi="宋体" w:eastAsia="宋体"/>
          <w:sz w:val="24"/>
        </w:rPr>
      </w:pPr>
      <w:r>
        <w:rPr>
          <w:rFonts w:hAnsi="宋体" w:eastAsia="宋体"/>
          <w:sz w:val="24"/>
        </w:rPr>
        <w:t xml:space="preserve">    5、我们认为你们有权决定中标者，还认为你们有权接受或拒绝所有的投标者。</w:t>
      </w:r>
      <w:r/>
    </w:p>
    <w:p>
      <w:pPr>
        <w:pStyle w:val="847"/>
        <w:spacing w:line="400" w:lineRule="exact"/>
        <w:rPr>
          <w:rFonts w:hAnsi="宋体" w:eastAsia="宋体"/>
          <w:sz w:val="24"/>
        </w:rPr>
      </w:pPr>
      <w:r>
        <w:rPr>
          <w:rFonts w:hAnsi="宋体" w:eastAsia="宋体"/>
          <w:sz w:val="24"/>
        </w:rPr>
        <w:t xml:space="preserve">    6、我们承诺该项投标在开标后的全过程中保持有效，不作任何更改和变动。</w:t>
      </w:r>
      <w:r/>
    </w:p>
    <w:p>
      <w:pPr>
        <w:pStyle w:val="969"/>
        <w:ind w:firstLine="480"/>
        <w:jc w:val="both"/>
        <w:spacing w:line="400" w:lineRule="exact"/>
        <w:widowControl w:val="off"/>
        <w:rPr>
          <w:rFonts w:hAnsi="宋体" w:eastAsia="宋体"/>
          <w:sz w:val="24"/>
        </w:rPr>
      </w:pPr>
      <w:r>
        <w:rPr>
          <w:rFonts w:hint="eastAsia" w:hAnsi="宋体" w:eastAsia="宋体"/>
          <w:sz w:val="24"/>
        </w:rPr>
        <w:t xml:space="preserve">7</w:t>
      </w:r>
      <w:r>
        <w:rPr>
          <w:rFonts w:hAnsi="宋体" w:eastAsia="宋体"/>
          <w:sz w:val="24"/>
        </w:rPr>
        <w:t xml:space="preserve">、如果我们中标，我们愿意在签订合同时按</w:t>
      </w:r>
      <w:r>
        <w:rPr>
          <w:rFonts w:hint="eastAsia" w:hAnsi="宋体" w:eastAsia="宋体"/>
          <w:sz w:val="24"/>
        </w:rPr>
        <w:t xml:space="preserve">招标文件要求</w:t>
      </w:r>
      <w:r>
        <w:rPr>
          <w:rFonts w:hAnsi="宋体" w:eastAsia="宋体"/>
          <w:sz w:val="24"/>
        </w:rPr>
        <w:t xml:space="preserve">支付履约保证金。</w:t>
      </w:r>
      <w:r/>
    </w:p>
    <w:p>
      <w:pPr>
        <w:pStyle w:val="847"/>
        <w:ind w:firstLine="540"/>
        <w:spacing w:line="400" w:lineRule="exact"/>
        <w:rPr>
          <w:rFonts w:hAnsi="宋体" w:eastAsia="宋体"/>
          <w:sz w:val="24"/>
        </w:rPr>
      </w:pPr>
      <w:r>
        <w:rPr>
          <w:rFonts w:hint="eastAsia" w:hAnsi="宋体" w:eastAsia="宋体"/>
          <w:sz w:val="24"/>
        </w:rPr>
        <w:t xml:space="preserve">8</w:t>
      </w:r>
      <w:r>
        <w:rPr>
          <w:rFonts w:hAnsi="宋体" w:eastAsia="宋体"/>
          <w:sz w:val="24"/>
        </w:rPr>
        <w:t xml:space="preserve">、综合说明：</w:t>
      </w:r>
      <w:r/>
    </w:p>
    <w:p>
      <w:pPr>
        <w:pStyle w:val="847"/>
        <w:ind w:firstLine="420"/>
        <w:spacing w:line="400" w:lineRule="exact"/>
        <w:rPr>
          <w:rFonts w:hAnsi="宋体" w:eastAsia="宋体"/>
          <w:sz w:val="24"/>
        </w:rPr>
      </w:pPr>
      <w:r>
        <w:rPr>
          <w:rFonts w:hAnsi="宋体" w:eastAsia="宋体"/>
          <w:sz w:val="24"/>
        </w:rPr>
        <w:t xml:space="preserve">（1）伴随服务及配合措施；</w:t>
      </w:r>
      <w:r/>
    </w:p>
    <w:p>
      <w:pPr>
        <w:pStyle w:val="847"/>
        <w:ind w:firstLine="420"/>
        <w:spacing w:line="400" w:lineRule="exact"/>
        <w:rPr>
          <w:rFonts w:hAnsi="宋体" w:eastAsia="宋体"/>
          <w:sz w:val="24"/>
        </w:rPr>
      </w:pPr>
      <w:r>
        <w:rPr>
          <w:rFonts w:hAnsi="宋体" w:eastAsia="宋体"/>
          <w:sz w:val="24"/>
        </w:rPr>
        <w:t xml:space="preserve">（2）要求甲方提供的配合；</w:t>
      </w:r>
      <w:r/>
    </w:p>
    <w:p>
      <w:pPr>
        <w:pStyle w:val="847"/>
        <w:ind w:firstLine="420"/>
        <w:spacing w:line="400" w:lineRule="exact"/>
        <w:rPr>
          <w:rFonts w:hAnsi="宋体" w:eastAsia="宋体"/>
          <w:sz w:val="24"/>
        </w:rPr>
      </w:pPr>
      <w:r>
        <w:rPr>
          <w:rFonts w:hAnsi="宋体" w:eastAsia="宋体"/>
          <w:sz w:val="24"/>
        </w:rPr>
        <w:t xml:space="preserve">（3）对招标文件有不同意见的偏离说明；</w:t>
      </w:r>
      <w:r/>
    </w:p>
    <w:p>
      <w:pPr>
        <w:pStyle w:val="847"/>
        <w:ind w:firstLine="420"/>
        <w:spacing w:line="400" w:lineRule="exact"/>
        <w:rPr>
          <w:rFonts w:hAnsi="宋体" w:eastAsia="宋体"/>
          <w:sz w:val="24"/>
        </w:rPr>
      </w:pPr>
      <w:r>
        <w:rPr>
          <w:rFonts w:hAnsi="宋体" w:eastAsia="宋体"/>
          <w:sz w:val="24"/>
        </w:rPr>
        <w:t xml:space="preserve">（4）其它说明。</w:t>
      </w:r>
      <w:r/>
    </w:p>
    <w:p>
      <w:pPr>
        <w:pStyle w:val="847"/>
        <w:spacing w:line="400" w:lineRule="exact"/>
        <w:rPr>
          <w:rFonts w:hAnsi="宋体" w:eastAsia="宋体"/>
          <w:sz w:val="24"/>
        </w:rPr>
      </w:pPr>
      <w:r>
        <w:rPr>
          <w:rFonts w:hAnsi="宋体" w:eastAsia="宋体"/>
          <w:sz w:val="24"/>
        </w:rPr>
        <w:t xml:space="preserve">    所有有关标书的函电，请按下列地址联系：</w:t>
      </w:r>
      <w:r/>
    </w:p>
    <w:p>
      <w:pPr>
        <w:pStyle w:val="847"/>
        <w:spacing w:line="400" w:lineRule="exact"/>
        <w:rPr>
          <w:rFonts w:hAnsi="宋体" w:eastAsia="宋体"/>
          <w:sz w:val="24"/>
        </w:rPr>
      </w:pPr>
      <w:r>
        <w:rPr>
          <w:rFonts w:hAnsi="宋体" w:eastAsia="宋体"/>
          <w:sz w:val="24"/>
        </w:rPr>
        <w:t xml:space="preserve">单位：</w:t>
      </w:r>
      <w:r/>
    </w:p>
    <w:p>
      <w:pPr>
        <w:pStyle w:val="847"/>
        <w:spacing w:line="400" w:lineRule="exact"/>
        <w:rPr>
          <w:rFonts w:hAnsi="宋体" w:eastAsia="宋体"/>
          <w:sz w:val="24"/>
        </w:rPr>
      </w:pPr>
      <w:r>
        <w:rPr>
          <w:rFonts w:hAnsi="宋体" w:eastAsia="宋体"/>
          <w:sz w:val="24"/>
        </w:rPr>
        <w:t xml:space="preserve">联系人：</w:t>
      </w:r>
      <w:r/>
    </w:p>
    <w:p>
      <w:pPr>
        <w:pStyle w:val="847"/>
        <w:spacing w:line="400" w:lineRule="exact"/>
        <w:rPr>
          <w:rFonts w:hAnsi="宋体" w:eastAsia="宋体"/>
          <w:sz w:val="24"/>
        </w:rPr>
      </w:pPr>
      <w:r>
        <w:rPr>
          <w:rFonts w:hAnsi="宋体" w:eastAsia="宋体"/>
          <w:sz w:val="24"/>
        </w:rPr>
        <w:t xml:space="preserve">地址：</w:t>
      </w:r>
      <w:r/>
    </w:p>
    <w:p>
      <w:pPr>
        <w:pStyle w:val="847"/>
        <w:spacing w:line="400" w:lineRule="exact"/>
        <w:rPr>
          <w:rFonts w:hAnsi="宋体" w:eastAsia="宋体"/>
          <w:sz w:val="24"/>
        </w:rPr>
      </w:pPr>
      <w:r>
        <w:rPr>
          <w:rFonts w:hAnsi="宋体" w:eastAsia="宋体"/>
          <w:sz w:val="24"/>
        </w:rPr>
        <w:t xml:space="preserve">邮政编码：</w:t>
      </w:r>
      <w:r/>
    </w:p>
    <w:p>
      <w:pPr>
        <w:pStyle w:val="847"/>
        <w:spacing w:line="400" w:lineRule="exact"/>
        <w:rPr>
          <w:rFonts w:hAnsi="宋体" w:eastAsia="宋体"/>
          <w:sz w:val="24"/>
        </w:rPr>
      </w:pPr>
      <w:r>
        <w:rPr>
          <w:rFonts w:hAnsi="宋体" w:eastAsia="宋体"/>
          <w:sz w:val="24"/>
        </w:rPr>
        <w:t xml:space="preserve">联系电话：</w:t>
      </w:r>
      <w:r/>
    </w:p>
    <w:p>
      <w:pPr>
        <w:pStyle w:val="847"/>
        <w:spacing w:line="400" w:lineRule="exact"/>
        <w:rPr>
          <w:rFonts w:hAnsi="宋体" w:eastAsia="宋体"/>
          <w:sz w:val="24"/>
        </w:rPr>
      </w:pPr>
      <w:r>
        <w:rPr>
          <w:rFonts w:hAnsi="宋体" w:eastAsia="宋体"/>
          <w:sz w:val="24"/>
        </w:rPr>
        <w:t xml:space="preserve">传真：</w:t>
      </w:r>
      <w:r/>
    </w:p>
    <w:p>
      <w:pPr>
        <w:pStyle w:val="847"/>
        <w:ind w:left="3400" w:firstLine="425"/>
        <w:spacing w:line="400" w:lineRule="exact"/>
        <w:rPr>
          <w:rFonts w:hAnsi="宋体" w:eastAsia="宋体"/>
          <w:sz w:val="24"/>
        </w:rPr>
      </w:pPr>
      <w:r>
        <w:rPr>
          <w:rFonts w:hAnsi="宋体" w:eastAsia="宋体"/>
          <w:sz w:val="24"/>
        </w:rPr>
        <w:t xml:space="preserve">投标人：（单位盖章）</w:t>
      </w:r>
      <w:r/>
    </w:p>
    <w:p>
      <w:pPr>
        <w:pStyle w:val="847"/>
        <w:ind w:left="3825"/>
        <w:spacing w:line="400" w:lineRule="exact"/>
        <w:rPr>
          <w:rFonts w:hAnsi="宋体" w:eastAsia="宋体"/>
          <w:sz w:val="24"/>
        </w:rPr>
      </w:pPr>
      <w:r>
        <w:rPr>
          <w:rFonts w:hAnsi="宋体" w:eastAsia="宋体"/>
          <w:sz w:val="24"/>
        </w:rPr>
        <w:t xml:space="preserve">法定代表人或被授权人：（签字或盖章）</w:t>
      </w:r>
      <w:r/>
    </w:p>
    <w:p>
      <w:pPr>
        <w:pStyle w:val="847"/>
        <w:ind w:firstLine="4620"/>
        <w:spacing w:line="400" w:lineRule="exact"/>
        <w:rPr>
          <w:rFonts w:hAnsi="宋体" w:eastAsia="宋体"/>
          <w:sz w:val="24"/>
        </w:rPr>
      </w:pPr>
      <w:r>
        <w:rPr>
          <w:rFonts w:hAnsi="宋体" w:eastAsia="宋体"/>
          <w:sz w:val="24"/>
        </w:rPr>
        <w:t xml:space="preserve">年     月     日</w:t>
      </w:r>
      <w:r/>
    </w:p>
    <w:p>
      <w:pPr>
        <w:pStyle w:val="847"/>
        <w:ind w:firstLine="4620"/>
        <w:spacing w:line="400" w:lineRule="exact"/>
        <w:rPr>
          <w:rFonts w:hAnsi="宋体" w:eastAsia="宋体"/>
          <w:sz w:val="24"/>
        </w:rPr>
      </w:pPr>
      <w:r>
        <w:rPr>
          <w:rFonts w:hAnsi="宋体" w:eastAsia="宋体"/>
          <w:sz w:val="24"/>
        </w:rPr>
      </w:r>
      <w:r/>
    </w:p>
    <w:p>
      <w:pPr>
        <w:pStyle w:val="847"/>
        <w:ind w:firstLine="4620"/>
        <w:spacing w:line="400" w:lineRule="exact"/>
        <w:rPr>
          <w:rFonts w:hAnsi="宋体" w:eastAsia="宋体"/>
          <w:sz w:val="24"/>
        </w:rPr>
      </w:pPr>
      <w:r>
        <w:rPr>
          <w:rFonts w:hAnsi="宋体" w:eastAsia="宋体"/>
          <w:sz w:val="24"/>
        </w:rPr>
      </w:r>
      <w:r/>
    </w:p>
    <w:p>
      <w:pPr>
        <w:pStyle w:val="678"/>
        <w:ind w:left="567" w:hanging="567"/>
        <w:spacing w:line="416" w:lineRule="auto"/>
        <w:rPr>
          <w:rFonts w:ascii="宋体" w:hAnsi="宋体" w:eastAsia="宋体"/>
          <w:b w:val="0"/>
        </w:rPr>
      </w:pPr>
      <w:r/>
      <w:bookmarkStart w:id="28" w:name="_Toc93062698"/>
      <w:r/>
      <w:bookmarkStart w:id="29" w:name="_Toc497431309"/>
      <w:r/>
      <w:bookmarkStart w:id="30" w:name="_Ref343881459"/>
      <w:r>
        <w:rPr>
          <w:rFonts w:hint="eastAsia" w:ascii="宋体" w:hAnsi="宋体" w:eastAsia="宋体"/>
          <w:b w:val="0"/>
        </w:rPr>
        <w:t xml:space="preserve">6.</w:t>
      </w:r>
      <w:r>
        <w:rPr>
          <w:rFonts w:ascii="宋体" w:hAnsi="宋体" w:eastAsia="宋体"/>
          <w:b w:val="0"/>
        </w:rPr>
        <w:t xml:space="preserve">开标一览表</w:t>
      </w:r>
      <w:bookmarkEnd w:id="28"/>
      <w:r/>
      <w:bookmarkEnd w:id="29"/>
      <w:r/>
      <w:bookmarkEnd w:id="30"/>
      <w:r>
        <w:rPr>
          <w:rFonts w:ascii="宋体" w:hAnsi="宋体" w:eastAsia="宋体"/>
          <w:b w:val="0"/>
        </w:rPr>
      </w:r>
      <w:r/>
    </w:p>
    <w:p>
      <w:pPr>
        <w:pStyle w:val="847"/>
        <w:jc w:val="center"/>
        <w:rPr>
          <w:rFonts w:hAnsi="宋体" w:eastAsia="宋体"/>
          <w:sz w:val="24"/>
        </w:rPr>
      </w:pPr>
      <w:r>
        <w:rPr>
          <w:rFonts w:hAnsi="宋体" w:eastAsia="宋体"/>
          <w:sz w:val="24"/>
        </w:rPr>
        <w:t xml:space="preserve">开标一览表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5"/>
        <w:gridCol w:w="1705"/>
        <w:gridCol w:w="1706"/>
        <w:gridCol w:w="1706"/>
        <w:gridCol w:w="1706"/>
      </w:tblGrid>
      <w:tr>
        <w:trPr/>
        <w:tc>
          <w:tcPr>
            <w:tcW w:w="1705" w:type="dxa"/>
            <w:vAlign w:val="center"/>
            <w:textDirection w:val="lrTb"/>
            <w:noWrap w:val="false"/>
          </w:tcPr>
          <w:p>
            <w:pPr>
              <w:pStyle w:val="847"/>
              <w:jc w:val="center"/>
              <w:rPr>
                <w:rFonts w:hAnsi="宋体" w:eastAsia="宋体"/>
                <w:sz w:val="24"/>
              </w:rPr>
            </w:pPr>
            <w:r/>
            <w:bookmarkStart w:id="31" w:name="gpcItem_price_Horizontal"/>
            <w:r>
              <w:rPr>
                <w:rFonts w:hAnsi="宋体" w:eastAsia="宋体"/>
                <w:sz w:val="24"/>
              </w:rPr>
              <w:t xml:space="preserve">总报价</w:t>
            </w:r>
            <w:r/>
          </w:p>
        </w:tc>
        <w:tc>
          <w:tcPr>
            <w:tcW w:w="1705" w:type="dxa"/>
            <w:vAlign w:val="top"/>
            <w:textDirection w:val="lrTb"/>
            <w:noWrap w:val="false"/>
          </w:tcPr>
          <w:p>
            <w:pPr>
              <w:pStyle w:val="847"/>
              <w:jc w:val="center"/>
              <w:rPr>
                <w:rFonts w:hAnsi="宋体" w:eastAsia="宋体"/>
                <w:sz w:val="24"/>
              </w:rPr>
            </w:pPr>
            <w:r>
              <w:rPr>
                <w:rFonts w:hAnsi="宋体" w:eastAsia="宋体"/>
                <w:sz w:val="24"/>
              </w:rPr>
              <w:t xml:space="preserve">投标品牌</w:t>
            </w:r>
            <w:r/>
          </w:p>
        </w:tc>
        <w:tc>
          <w:tcPr>
            <w:tcW w:w="1706" w:type="dxa"/>
            <w:vAlign w:val="top"/>
            <w:textDirection w:val="lrTb"/>
            <w:noWrap w:val="false"/>
          </w:tcPr>
          <w:p>
            <w:pPr>
              <w:pStyle w:val="847"/>
              <w:jc w:val="center"/>
              <w:rPr>
                <w:rFonts w:hAnsi="宋体" w:eastAsia="宋体"/>
                <w:sz w:val="24"/>
              </w:rPr>
            </w:pPr>
            <w:r>
              <w:rPr>
                <w:rFonts w:hAnsi="宋体" w:eastAsia="宋体"/>
                <w:sz w:val="24"/>
              </w:rPr>
              <w:t xml:space="preserve">市场价</w:t>
            </w:r>
            <w:r/>
          </w:p>
        </w:tc>
        <w:tc>
          <w:tcPr>
            <w:tcW w:w="1706" w:type="dxa"/>
            <w:vAlign w:val="top"/>
            <w:textDirection w:val="lrTb"/>
            <w:noWrap w:val="false"/>
          </w:tcPr>
          <w:p>
            <w:pPr>
              <w:pStyle w:val="847"/>
              <w:jc w:val="center"/>
              <w:rPr>
                <w:rFonts w:hAnsi="宋体" w:eastAsia="宋体"/>
                <w:sz w:val="24"/>
              </w:rPr>
            </w:pPr>
            <w:r>
              <w:rPr>
                <w:rFonts w:hAnsi="宋体" w:eastAsia="宋体"/>
                <w:sz w:val="24"/>
              </w:rPr>
              <w:t xml:space="preserve">项目名称</w:t>
            </w:r>
            <w:r/>
          </w:p>
        </w:tc>
        <w:tc>
          <w:tcPr>
            <w:tcW w:w="1706" w:type="dxa"/>
            <w:vAlign w:val="top"/>
            <w:textDirection w:val="lrTb"/>
            <w:noWrap w:val="false"/>
          </w:tcPr>
          <w:p>
            <w:pPr>
              <w:pStyle w:val="847"/>
              <w:rPr>
                <w:rFonts w:hAnsi="宋体" w:eastAsia="宋体"/>
                <w:sz w:val="24"/>
              </w:rPr>
            </w:pPr>
            <w:r>
              <w:rPr>
                <w:rFonts w:hint="eastAsia" w:hAnsi="宋体" w:eastAsia="宋体"/>
                <w:sz w:val="24"/>
              </w:rPr>
              <w:t xml:space="preserve">服务时间</w:t>
            </w:r>
            <w:r>
              <w:rPr>
                <w:rFonts w:hAnsi="宋体" w:eastAsia="宋体"/>
                <w:sz w:val="24"/>
              </w:rPr>
            </w:r>
            <w:r/>
          </w:p>
        </w:tc>
      </w:tr>
      <w:tr>
        <w:trPr/>
        <w:tc>
          <w:tcPr>
            <w:tcW w:w="1705" w:type="dxa"/>
            <w:vAlign w:val="top"/>
            <w:textDirection w:val="lrTb"/>
            <w:noWrap w:val="false"/>
          </w:tcPr>
          <w:p>
            <w:pPr>
              <w:pStyle w:val="847"/>
              <w:jc w:val="center"/>
              <w:rPr>
                <w:rFonts w:hAnsi="宋体" w:eastAsia="宋体"/>
                <w:sz w:val="24"/>
              </w:rPr>
            </w:pPr>
            <w:r>
              <w:rPr>
                <w:rFonts w:hAnsi="宋体" w:eastAsia="宋体"/>
                <w:sz w:val="24"/>
              </w:rPr>
            </w:r>
            <w:r/>
          </w:p>
        </w:tc>
        <w:tc>
          <w:tcPr>
            <w:tcW w:w="1705" w:type="dxa"/>
            <w:vAlign w:val="top"/>
            <w:textDirection w:val="lrTb"/>
            <w:noWrap w:val="false"/>
          </w:tcPr>
          <w:p>
            <w:pPr>
              <w:pStyle w:val="847"/>
              <w:jc w:val="center"/>
              <w:rPr>
                <w:rFonts w:hAnsi="宋体" w:eastAsia="宋体"/>
                <w:sz w:val="24"/>
              </w:rPr>
            </w:pPr>
            <w:r>
              <w:rPr>
                <w:rFonts w:hint="eastAsia" w:hAnsi="宋体" w:eastAsia="宋体"/>
                <w:sz w:val="24"/>
              </w:rPr>
              <w:t xml:space="preserve">/</w:t>
            </w:r>
            <w:r>
              <w:rPr>
                <w:rFonts w:hAnsi="宋体" w:eastAsia="宋体"/>
                <w:sz w:val="24"/>
              </w:rPr>
            </w:r>
            <w:r/>
          </w:p>
        </w:tc>
        <w:tc>
          <w:tcPr>
            <w:tcW w:w="1706" w:type="dxa"/>
            <w:vAlign w:val="top"/>
            <w:textDirection w:val="lrTb"/>
            <w:noWrap w:val="false"/>
          </w:tcPr>
          <w:p>
            <w:pPr>
              <w:pStyle w:val="847"/>
              <w:jc w:val="center"/>
              <w:rPr>
                <w:rFonts w:hAnsi="宋体" w:eastAsia="宋体"/>
                <w:sz w:val="24"/>
              </w:rPr>
            </w:pPr>
            <w:r>
              <w:rPr>
                <w:rFonts w:hint="eastAsia" w:hAnsi="宋体" w:eastAsia="宋体"/>
                <w:sz w:val="24"/>
              </w:rPr>
              <w:t xml:space="preserve">/</w:t>
            </w:r>
            <w:r>
              <w:rPr>
                <w:rFonts w:hAnsi="宋体" w:eastAsia="宋体"/>
                <w:sz w:val="24"/>
              </w:rPr>
            </w:r>
            <w:r/>
          </w:p>
        </w:tc>
        <w:tc>
          <w:tcPr>
            <w:tcW w:w="1706" w:type="dxa"/>
            <w:vAlign w:val="top"/>
            <w:textDirection w:val="lrTb"/>
            <w:noWrap w:val="false"/>
          </w:tcPr>
          <w:p>
            <w:pPr>
              <w:pStyle w:val="847"/>
              <w:jc w:val="center"/>
              <w:rPr>
                <w:rFonts w:hint="eastAsia" w:hAnsi="宋体"/>
                <w:sz w:val="24"/>
              </w:rPr>
            </w:pPr>
            <w:r>
              <w:rPr>
                <w:rFonts w:hint="eastAsia" w:hAnsi="宋体"/>
                <w:sz w:val="24"/>
              </w:rPr>
              <w:t xml:space="preserve">昆山旅游度假区城市、产业、文旅发展推介会策划及执行服务</w:t>
            </w:r>
            <w:r/>
          </w:p>
        </w:tc>
        <w:tc>
          <w:tcPr>
            <w:tcW w:w="1706" w:type="dxa"/>
            <w:vAlign w:val="top"/>
            <w:textDirection w:val="lrTb"/>
            <w:noWrap w:val="false"/>
          </w:tcPr>
          <w:p>
            <w:pPr>
              <w:pStyle w:val="847"/>
              <w:jc w:val="center"/>
              <w:rPr>
                <w:rFonts w:hint="eastAsia" w:hAnsi="宋体"/>
                <w:sz w:val="24"/>
              </w:rPr>
            </w:pPr>
            <w:r>
              <w:rPr>
                <w:rFonts w:hint="eastAsia" w:hAnsi="宋体"/>
                <w:sz w:val="24"/>
              </w:rPr>
              <w:t xml:space="preserve">2024年10月或11月(共1天，具体时间以甲方安排为准）。</w:t>
            </w:r>
            <w:r/>
          </w:p>
        </w:tc>
      </w:tr>
    </w:tbl>
    <w:p>
      <w:pPr>
        <w:pStyle w:val="676"/>
        <w:ind w:firstLine="420"/>
        <w:spacing w:line="360" w:lineRule="auto"/>
        <w:rPr>
          <w:rFonts w:hint="eastAsia" w:ascii="宋体" w:hAnsi="宋体"/>
          <w:szCs w:val="21"/>
        </w:rPr>
      </w:pPr>
      <w:r/>
      <w:bookmarkEnd w:id="31"/>
      <w:r>
        <w:rPr>
          <w:rFonts w:hint="eastAsia" w:ascii="宋体" w:hAnsi="宋体"/>
          <w:szCs w:val="21"/>
        </w:rPr>
        <w:t xml:space="preserve">注：总报价包含主题提炼、流程策划、文案撰写、部分媒体及行业代表、企业负责人邀约、主持人推选及邀约、活动现场场地租赁和布置、活动物料设计制作、前期宣传推广、参会人员（含嘉宾）接待、节目彩排等与该活动相关的一切费用。</w:t>
      </w:r>
      <w:r/>
    </w:p>
    <w:p>
      <w:pPr>
        <w:pStyle w:val="847"/>
        <w:jc w:val="center"/>
        <w:rPr>
          <w:rFonts w:hAnsi="宋体" w:eastAsia="宋体"/>
          <w:sz w:val="24"/>
        </w:rPr>
      </w:pPr>
      <w:r>
        <w:rPr>
          <w:rFonts w:hAnsi="宋体" w:eastAsia="宋体"/>
          <w:sz w:val="24"/>
        </w:rPr>
      </w:r>
      <w:r/>
    </w:p>
    <w:p>
      <w:pPr>
        <w:pStyle w:val="847"/>
        <w:spacing w:line="360" w:lineRule="auto"/>
        <w:rPr>
          <w:rFonts w:hAnsi="宋体" w:eastAsia="宋体"/>
          <w:sz w:val="24"/>
        </w:rPr>
      </w:pPr>
      <w:r>
        <w:rPr>
          <w:rFonts w:hAnsi="宋体" w:eastAsia="宋体"/>
          <w:sz w:val="24"/>
        </w:rPr>
        <w:t xml:space="preserve">    投标人：（公章）</w:t>
      </w:r>
      <w:r/>
    </w:p>
    <w:p>
      <w:pPr>
        <w:pStyle w:val="847"/>
        <w:ind w:firstLine="465"/>
        <w:spacing w:line="360" w:lineRule="auto"/>
        <w:rPr>
          <w:rFonts w:hAnsi="宋体" w:eastAsia="宋体"/>
          <w:sz w:val="24"/>
        </w:rPr>
      </w:pPr>
      <w:r>
        <w:rPr>
          <w:rFonts w:hAnsi="宋体" w:eastAsia="宋体"/>
          <w:sz w:val="24"/>
        </w:rPr>
        <w:t xml:space="preserve">法定代表人或被授权人：（签字或盖章）                   年  月  日</w:t>
      </w:r>
      <w:r/>
    </w:p>
    <w:p>
      <w:pPr>
        <w:pStyle w:val="676"/>
        <w:spacing w:line="520" w:lineRule="exact"/>
        <w:rPr>
          <w:rFonts w:ascii="宋体" w:hAnsi="宋体"/>
          <w:sz w:val="24"/>
        </w:rPr>
      </w:pPr>
      <w:r>
        <w:rPr>
          <w:rFonts w:ascii="宋体" w:hAnsi="宋体"/>
          <w:sz w:val="24"/>
        </w:rPr>
      </w:r>
      <w:r/>
    </w:p>
    <w:p>
      <w:pPr>
        <w:pStyle w:val="847"/>
        <w:spacing w:line="360" w:lineRule="auto"/>
        <w:rPr>
          <w:rFonts w:hAnsi="宋体" w:eastAsia="宋体"/>
          <w:sz w:val="24"/>
        </w:rPr>
      </w:pPr>
      <w:r>
        <w:rPr>
          <w:rFonts w:hAnsi="宋体" w:eastAsia="宋体"/>
          <w:sz w:val="24"/>
        </w:rPr>
      </w:r>
      <w:r/>
    </w:p>
    <w:p>
      <w:pPr>
        <w:pStyle w:val="678"/>
        <w:ind w:left="567" w:hanging="567"/>
        <w:spacing w:line="416" w:lineRule="auto"/>
        <w:rPr>
          <w:rFonts w:ascii="宋体" w:hAnsi="宋体" w:eastAsia="宋体"/>
          <w:b w:val="0"/>
        </w:rPr>
      </w:pPr>
      <w:r/>
      <w:bookmarkStart w:id="32" w:name="_Ref378337104"/>
      <w:r/>
      <w:bookmarkStart w:id="33" w:name="_Toc497431310"/>
      <w:r>
        <w:rPr>
          <w:rFonts w:ascii="宋体" w:hAnsi="宋体" w:eastAsia="宋体"/>
          <w:b w:val="0"/>
        </w:rPr>
        <w:br w:type="page" w:clear="all"/>
      </w:r>
      <w:bookmarkStart w:id="34" w:name="_Toc93062699"/>
      <w:r>
        <w:rPr>
          <w:rFonts w:hint="eastAsia" w:ascii="宋体" w:hAnsi="宋体" w:eastAsia="宋体"/>
          <w:b w:val="0"/>
        </w:rPr>
        <w:t xml:space="preserve">7.投标报价表</w:t>
      </w:r>
      <w:bookmarkEnd w:id="32"/>
      <w:r/>
      <w:bookmarkEnd w:id="33"/>
      <w:r/>
      <w:bookmarkEnd w:id="34"/>
      <w:r>
        <w:rPr>
          <w:rFonts w:ascii="宋体" w:hAnsi="宋体" w:eastAsia="宋体"/>
          <w:b w:val="0"/>
        </w:rPr>
      </w:r>
      <w:r/>
    </w:p>
    <w:tbl>
      <w:tblPr>
        <w:tblpPr w:horzAnchor="page" w:tblpX="1665" w:vertAnchor="page" w:tblpY="2597" w:leftFromText="180" w:topFromText="0" w:rightFromText="180" w:bottomFromText="0"/>
        <w:tblW w:w="90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822"/>
        <w:gridCol w:w="760"/>
        <w:gridCol w:w="880"/>
        <w:gridCol w:w="939"/>
        <w:gridCol w:w="939"/>
        <w:gridCol w:w="2986"/>
      </w:tblGrid>
      <w:tr>
        <w:trPr>
          <w:trHeight w:val="480"/>
        </w:trPr>
        <w:tc>
          <w:tcPr>
            <w:tcW w:w="760" w:type="dxa"/>
            <w:vAlign w:val="center"/>
            <w:textDirection w:val="lrTb"/>
            <w:noWrap/>
          </w:tcPr>
          <w:p>
            <w:pPr>
              <w:pStyle w:val="676"/>
              <w:jc w:val="center"/>
              <w:widowControl/>
              <w:rPr>
                <w:rFonts w:ascii="宋体" w:hAnsi="宋体" w:cs="宋体"/>
                <w:b/>
                <w:bCs/>
                <w:color w:val="000000"/>
                <w:sz w:val="24"/>
              </w:rPr>
              <w:framePr w:hSpace="180" w:wrap="around" w:vAnchor="page" w:hAnchor="page" w:x="1665" w:y="2597"/>
            </w:pPr>
            <w:r>
              <w:rPr>
                <w:rFonts w:hint="eastAsia" w:ascii="宋体" w:hAnsi="宋体" w:cs="宋体"/>
                <w:b/>
                <w:bCs/>
                <w:color w:val="000000"/>
                <w:sz w:val="24"/>
              </w:rPr>
              <w:t xml:space="preserve">序号</w:t>
            </w:r>
            <w:r>
              <w:rPr>
                <w:rFonts w:ascii="宋体" w:hAnsi="宋体" w:cs="宋体"/>
                <w:b/>
                <w:bCs/>
                <w:color w:val="000000"/>
                <w:sz w:val="24"/>
              </w:rPr>
            </w:r>
            <w:r/>
          </w:p>
        </w:tc>
        <w:tc>
          <w:tcPr>
            <w:tcW w:w="1822" w:type="dxa"/>
            <w:vAlign w:val="center"/>
            <w:textDirection w:val="lrTb"/>
            <w:noWrap w:val="false"/>
          </w:tcPr>
          <w:p>
            <w:pPr>
              <w:pStyle w:val="676"/>
              <w:jc w:val="center"/>
              <w:widowControl/>
              <w:rPr>
                <w:rFonts w:ascii="宋体" w:hAnsi="宋体" w:cs="宋体"/>
                <w:b/>
                <w:bCs/>
                <w:color w:val="000000"/>
                <w:sz w:val="24"/>
              </w:rPr>
              <w:framePr w:hSpace="180" w:wrap="around" w:vAnchor="page" w:hAnchor="page" w:x="1665" w:y="2597"/>
            </w:pPr>
            <w:r>
              <w:rPr>
                <w:rFonts w:hint="eastAsia" w:ascii="宋体" w:hAnsi="宋体" w:cs="宋体"/>
                <w:b/>
                <w:bCs/>
                <w:color w:val="000000"/>
                <w:sz w:val="24"/>
              </w:rPr>
              <w:t xml:space="preserve">名称</w:t>
            </w:r>
            <w:r>
              <w:rPr>
                <w:rFonts w:ascii="宋体" w:hAnsi="宋体" w:cs="宋体"/>
                <w:b/>
                <w:bCs/>
                <w:color w:val="000000"/>
                <w:sz w:val="24"/>
              </w:rPr>
            </w:r>
            <w:r/>
          </w:p>
        </w:tc>
        <w:tc>
          <w:tcPr>
            <w:tcW w:w="760" w:type="dxa"/>
            <w:vAlign w:val="center"/>
            <w:textDirection w:val="lrTb"/>
            <w:noWrap/>
          </w:tcPr>
          <w:p>
            <w:pPr>
              <w:pStyle w:val="676"/>
              <w:jc w:val="center"/>
              <w:widowControl/>
              <w:rPr>
                <w:rFonts w:ascii="宋体" w:hAnsi="宋体" w:cs="宋体"/>
                <w:b/>
                <w:bCs/>
                <w:color w:val="000000"/>
                <w:sz w:val="24"/>
              </w:rPr>
              <w:framePr w:hSpace="180" w:wrap="around" w:vAnchor="page" w:hAnchor="page" w:x="1665" w:y="2597"/>
            </w:pPr>
            <w:r>
              <w:rPr>
                <w:rFonts w:hint="eastAsia" w:ascii="宋体" w:hAnsi="宋体" w:cs="宋体"/>
                <w:b/>
                <w:bCs/>
                <w:color w:val="000000"/>
                <w:sz w:val="24"/>
              </w:rPr>
              <w:t xml:space="preserve">数量</w:t>
            </w:r>
            <w:r>
              <w:rPr>
                <w:rFonts w:ascii="宋体" w:hAnsi="宋体" w:cs="宋体"/>
                <w:b/>
                <w:bCs/>
                <w:color w:val="000000"/>
                <w:sz w:val="24"/>
              </w:rPr>
            </w:r>
            <w:r/>
          </w:p>
        </w:tc>
        <w:tc>
          <w:tcPr>
            <w:tcW w:w="880" w:type="dxa"/>
            <w:vAlign w:val="center"/>
            <w:textDirection w:val="lrTb"/>
            <w:noWrap/>
          </w:tcPr>
          <w:p>
            <w:pPr>
              <w:pStyle w:val="676"/>
              <w:jc w:val="center"/>
              <w:widowControl/>
              <w:rPr>
                <w:rFonts w:ascii="宋体" w:hAnsi="宋体" w:cs="宋体"/>
                <w:b/>
                <w:bCs/>
                <w:color w:val="000000"/>
                <w:sz w:val="24"/>
              </w:rPr>
              <w:framePr w:hSpace="180" w:wrap="around" w:vAnchor="page" w:hAnchor="page" w:x="1665" w:y="2597"/>
            </w:pPr>
            <w:r>
              <w:rPr>
                <w:rFonts w:hint="eastAsia" w:ascii="宋体" w:hAnsi="宋体" w:cs="宋体"/>
                <w:b/>
                <w:bCs/>
                <w:color w:val="000000"/>
                <w:sz w:val="24"/>
              </w:rPr>
              <w:t xml:space="preserve">单位</w:t>
            </w:r>
            <w:r>
              <w:rPr>
                <w:rFonts w:ascii="宋体" w:hAnsi="宋体" w:cs="宋体"/>
                <w:b/>
                <w:bCs/>
                <w:color w:val="000000"/>
                <w:sz w:val="24"/>
              </w:rPr>
            </w:r>
            <w:r/>
          </w:p>
        </w:tc>
        <w:tc>
          <w:tcPr>
            <w:tcW w:w="939" w:type="dxa"/>
            <w:vAlign w:val="center"/>
            <w:textDirection w:val="lrTb"/>
            <w:noWrap/>
          </w:tcPr>
          <w:p>
            <w:pPr>
              <w:pStyle w:val="676"/>
              <w:jc w:val="center"/>
              <w:widowControl/>
              <w:rPr>
                <w:rFonts w:ascii="宋体" w:hAnsi="宋体" w:cs="宋体"/>
                <w:b/>
                <w:bCs/>
                <w:color w:val="000000"/>
                <w:sz w:val="24"/>
              </w:rPr>
              <w:framePr w:hSpace="180" w:wrap="around" w:vAnchor="page" w:hAnchor="page" w:x="1665" w:y="2597"/>
            </w:pPr>
            <w:r>
              <w:rPr>
                <w:rFonts w:hint="eastAsia" w:ascii="宋体" w:hAnsi="宋体" w:cs="宋体"/>
                <w:b/>
                <w:bCs/>
                <w:color w:val="000000"/>
                <w:sz w:val="24"/>
              </w:rPr>
              <w:t xml:space="preserve">单价（元）</w:t>
            </w:r>
            <w:r>
              <w:rPr>
                <w:rFonts w:ascii="宋体" w:hAnsi="宋体" w:cs="宋体"/>
                <w:b/>
                <w:bCs/>
                <w:color w:val="000000"/>
                <w:sz w:val="24"/>
              </w:rPr>
            </w:r>
            <w:r/>
          </w:p>
        </w:tc>
        <w:tc>
          <w:tcPr>
            <w:tcW w:w="939" w:type="dxa"/>
            <w:vAlign w:val="center"/>
            <w:textDirection w:val="lrTb"/>
            <w:noWrap/>
          </w:tcPr>
          <w:p>
            <w:pPr>
              <w:pStyle w:val="676"/>
              <w:jc w:val="center"/>
              <w:widowControl/>
              <w:rPr>
                <w:rFonts w:ascii="宋体" w:hAnsi="宋体" w:cs="宋体"/>
                <w:b/>
                <w:bCs/>
                <w:color w:val="000000"/>
                <w:sz w:val="24"/>
              </w:rPr>
              <w:framePr w:hSpace="180" w:wrap="around" w:vAnchor="page" w:hAnchor="page" w:x="1665" w:y="2597"/>
            </w:pPr>
            <w:r>
              <w:rPr>
                <w:rFonts w:hint="eastAsia" w:ascii="宋体" w:hAnsi="宋体" w:cs="宋体"/>
                <w:b/>
                <w:bCs/>
                <w:color w:val="000000"/>
                <w:sz w:val="24"/>
              </w:rPr>
              <w:t xml:space="preserve">总价（元）</w:t>
            </w:r>
            <w:r>
              <w:rPr>
                <w:rFonts w:ascii="宋体" w:hAnsi="宋体" w:cs="宋体"/>
                <w:b/>
                <w:bCs/>
                <w:color w:val="000000"/>
                <w:sz w:val="24"/>
              </w:rPr>
            </w:r>
            <w:r/>
          </w:p>
        </w:tc>
        <w:tc>
          <w:tcPr>
            <w:tcW w:w="2986" w:type="dxa"/>
            <w:vAlign w:val="center"/>
            <w:textDirection w:val="lrTb"/>
            <w:noWrap/>
          </w:tcPr>
          <w:p>
            <w:pPr>
              <w:pStyle w:val="676"/>
              <w:jc w:val="center"/>
              <w:widowControl/>
              <w:rPr>
                <w:rFonts w:ascii="宋体" w:hAnsi="宋体" w:cs="宋体"/>
                <w:b/>
                <w:bCs/>
                <w:color w:val="000000"/>
                <w:sz w:val="24"/>
              </w:rPr>
              <w:framePr w:hSpace="180" w:wrap="around" w:vAnchor="page" w:hAnchor="page" w:x="1665" w:y="2597"/>
            </w:pPr>
            <w:r>
              <w:rPr>
                <w:rFonts w:hint="eastAsia" w:ascii="宋体" w:hAnsi="宋体" w:cs="宋体"/>
                <w:b/>
                <w:bCs/>
                <w:color w:val="000000"/>
                <w:sz w:val="24"/>
              </w:rPr>
              <w:t xml:space="preserve">内容</w:t>
            </w:r>
            <w:r>
              <w:rPr>
                <w:rFonts w:ascii="宋体" w:hAnsi="宋体" w:cs="宋体"/>
                <w:b/>
                <w:bCs/>
                <w:color w:val="000000"/>
                <w:sz w:val="24"/>
              </w:rPr>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1</w:t>
            </w:r>
            <w:r/>
          </w:p>
        </w:tc>
        <w:tc>
          <w:tcPr>
            <w:shd w:val="clear" w:color="000000" w:fill="ffffff"/>
            <w:tcW w:w="1822" w:type="dxa"/>
            <w:vAlign w:val="center"/>
            <w:textDirection w:val="lrTb"/>
            <w:noWrap w:val="false"/>
          </w:tcPr>
          <w:p>
            <w:pPr>
              <w:pStyle w:val="676"/>
              <w:jc w:val="left"/>
              <w:widowControl/>
              <w:rPr>
                <w:rFonts w:ascii="宋体" w:hAnsi="宋体" w:cs="宋体"/>
                <w:color w:val="000000"/>
                <w:sz w:val="24"/>
              </w:rPr>
              <w:framePr w:hSpace="180" w:wrap="around" w:vAnchor="page" w:hAnchor="page" w:x="1665" w:y="2597"/>
            </w:pPr>
            <w:r>
              <w:rPr>
                <w:rFonts w:hint="eastAsia" w:ascii="宋体" w:hAnsi="宋体" w:cs="宋体"/>
                <w:color w:val="000000"/>
                <w:sz w:val="24"/>
              </w:rPr>
              <w:t xml:space="preserve">活动策划</w:t>
            </w:r>
            <w:r>
              <w:rPr>
                <w:rFonts w:ascii="宋体" w:hAnsi="宋体" w:cs="宋体"/>
                <w:color w:val="000000"/>
                <w:sz w:val="24"/>
              </w:rPr>
            </w:r>
            <w:r/>
          </w:p>
        </w:tc>
        <w:tc>
          <w:tcPr>
            <w:shd w:val="clear" w:color="000000" w:fill="ffffff"/>
            <w:tcW w:w="76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1</w:t>
            </w:r>
            <w:r/>
          </w:p>
        </w:tc>
        <w:tc>
          <w:tcPr>
            <w:shd w:val="clear" w:color="000000" w:fill="ffffff"/>
            <w:tcW w:w="88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项</w:t>
            </w:r>
            <w:r/>
          </w:p>
        </w:tc>
        <w:tc>
          <w:tcPr>
            <w:shd w:val="clear" w:color="000000" w:fill="ffffff"/>
            <w:tcW w:w="939"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　</w:t>
            </w:r>
            <w:r/>
          </w:p>
        </w:tc>
        <w:tc>
          <w:tcPr>
            <w:shd w:val="clear" w:color="000000" w:fill="ffffff"/>
            <w:tcW w:w="939"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　</w:t>
            </w:r>
            <w:r/>
          </w:p>
        </w:tc>
        <w:tc>
          <w:tcPr>
            <w:shd w:val="clear" w:color="000000" w:fill="ffffff"/>
            <w:tcW w:w="2986" w:type="dxa"/>
            <w:vAlign w:val="center"/>
            <w:textDirection w:val="lrTb"/>
            <w:noWrap w:val="false"/>
          </w:tcPr>
          <w:p>
            <w:pPr>
              <w:pStyle w:val="676"/>
              <w:jc w:val="left"/>
              <w:widowControl/>
              <w:rPr>
                <w:rFonts w:ascii="宋体" w:hAnsi="宋体" w:cs="宋体"/>
                <w:color w:val="000000"/>
                <w:sz w:val="20"/>
                <w:szCs w:val="20"/>
              </w:rPr>
              <w:framePr w:hSpace="180" w:wrap="around" w:vAnchor="page" w:hAnchor="page" w:x="1665" w:y="2597"/>
            </w:pPr>
            <w:r>
              <w:rPr>
                <w:rFonts w:hint="eastAsia" w:ascii="宋体" w:hAnsi="宋体" w:cs="宋体"/>
                <w:color w:val="000000"/>
                <w:sz w:val="20"/>
                <w:szCs w:val="20"/>
              </w:rPr>
              <w:t xml:space="preserve">含主题、流程、文案等</w:t>
            </w:r>
            <w:r>
              <w:rPr>
                <w:rFonts w:ascii="宋体" w:hAnsi="宋体" w:cs="宋体"/>
                <w:color w:val="000000"/>
                <w:sz w:val="20"/>
                <w:szCs w:val="20"/>
              </w:rPr>
            </w:r>
            <w:r/>
          </w:p>
        </w:tc>
      </w:tr>
      <w:tr>
        <w:trPr>
          <w:trHeight w:val="603"/>
        </w:trPr>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2</w:t>
            </w:r>
            <w:r/>
          </w:p>
        </w:tc>
        <w:tc>
          <w:tcPr>
            <w:tcW w:w="1822" w:type="dxa"/>
            <w:vAlign w:val="center"/>
            <w:textDirection w:val="lrTb"/>
            <w:noWrap w:val="false"/>
          </w:tcPr>
          <w:p>
            <w:pPr>
              <w:pStyle w:val="676"/>
              <w:jc w:val="left"/>
              <w:widowControl/>
              <w:rPr>
                <w:rFonts w:ascii="宋体" w:hAnsi="宋体" w:cs="宋体"/>
                <w:sz w:val="24"/>
              </w:rPr>
              <w:framePr w:hSpace="180" w:wrap="around" w:vAnchor="page" w:hAnchor="page" w:x="1665" w:y="2597"/>
            </w:pPr>
            <w:r>
              <w:rPr>
                <w:rFonts w:hint="eastAsia" w:ascii="宋体" w:hAnsi="宋体" w:cs="宋体"/>
                <w:sz w:val="24"/>
              </w:rPr>
              <w:t xml:space="preserve">执行筹备</w:t>
            </w:r>
            <w:r>
              <w:rPr>
                <w:rFonts w:ascii="宋体" w:hAnsi="宋体" w:cs="宋体"/>
                <w:sz w:val="24"/>
              </w:rPr>
            </w:r>
            <w:r/>
          </w:p>
        </w:tc>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1</w:t>
            </w:r>
            <w:r/>
          </w:p>
        </w:tc>
        <w:tc>
          <w:tcPr>
            <w:tcW w:w="880" w:type="dxa"/>
            <w:vAlign w:val="center"/>
            <w:textDirection w:val="lrTb"/>
            <w:noWrap/>
          </w:tcPr>
          <w:p>
            <w:pPr>
              <w:pStyle w:val="676"/>
              <w:jc w:val="center"/>
              <w:widowControl/>
              <w:rPr>
                <w:rFonts w:ascii="宋体" w:hAnsi="宋体" w:cs="宋体"/>
                <w:sz w:val="24"/>
              </w:rPr>
              <w:framePr w:hSpace="180" w:wrap="around" w:vAnchor="page" w:hAnchor="page" w:x="1665" w:y="2597"/>
            </w:pPr>
            <w:r>
              <w:rPr>
                <w:rFonts w:hint="eastAsia" w:ascii="宋体" w:hAnsi="宋体" w:cs="宋体"/>
                <w:sz w:val="24"/>
              </w:rPr>
              <w:t xml:space="preserve">项</w:t>
            </w:r>
            <w:r>
              <w:rPr>
                <w:rFonts w:ascii="宋体" w:hAnsi="宋体" w:cs="宋体"/>
                <w:sz w:val="24"/>
              </w:rPr>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2986" w:type="dxa"/>
            <w:vAlign w:val="center"/>
            <w:textDirection w:val="lrTb"/>
            <w:noWrap w:val="false"/>
          </w:tcPr>
          <w:p>
            <w:pPr>
              <w:pStyle w:val="676"/>
              <w:jc w:val="left"/>
              <w:widowControl/>
              <w:rPr>
                <w:rFonts w:ascii="宋体" w:hAnsi="宋体" w:cs="宋体"/>
                <w:sz w:val="20"/>
                <w:szCs w:val="20"/>
              </w:rPr>
              <w:framePr w:hSpace="180" w:wrap="around" w:vAnchor="page" w:hAnchor="page" w:x="1665" w:y="2597"/>
            </w:pPr>
            <w:r>
              <w:rPr>
                <w:rFonts w:hint="eastAsia" w:ascii="宋体" w:hAnsi="宋体" w:cs="宋体"/>
                <w:sz w:val="20"/>
                <w:szCs w:val="20"/>
              </w:rPr>
              <w:t xml:space="preserve">含资源对接及各项事务协调（含现场筹备办公）</w:t>
            </w:r>
            <w:r>
              <w:rPr>
                <w:rFonts w:ascii="宋体" w:hAnsi="宋体" w:cs="宋体"/>
                <w:sz w:val="20"/>
                <w:szCs w:val="20"/>
              </w:rPr>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3</w:t>
            </w:r>
            <w:r/>
          </w:p>
        </w:tc>
        <w:tc>
          <w:tcPr>
            <w:tcW w:w="1822" w:type="dxa"/>
            <w:vAlign w:val="center"/>
            <w:textDirection w:val="lrTb"/>
            <w:noWrap w:val="false"/>
          </w:tcPr>
          <w:p>
            <w:pPr>
              <w:pStyle w:val="676"/>
              <w:jc w:val="left"/>
              <w:widowControl/>
              <w:rPr>
                <w:rFonts w:ascii="宋体" w:hAnsi="宋体" w:cs="宋体"/>
                <w:sz w:val="24"/>
              </w:rPr>
              <w:framePr w:hSpace="180" w:wrap="around" w:vAnchor="page" w:hAnchor="page" w:x="1665" w:y="2597"/>
            </w:pPr>
            <w:r>
              <w:rPr>
                <w:rFonts w:hint="eastAsia" w:ascii="宋体" w:hAnsi="宋体" w:cs="宋体"/>
                <w:sz w:val="24"/>
              </w:rPr>
              <w:t xml:space="preserve">媒体邀请及宣传策划</w:t>
            </w:r>
            <w:r>
              <w:rPr>
                <w:rFonts w:ascii="宋体" w:hAnsi="宋体" w:cs="宋体"/>
                <w:sz w:val="24"/>
              </w:rPr>
            </w:r>
            <w:r/>
          </w:p>
        </w:tc>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1</w:t>
            </w:r>
            <w:r/>
          </w:p>
        </w:tc>
        <w:tc>
          <w:tcPr>
            <w:tcW w:w="880" w:type="dxa"/>
            <w:vAlign w:val="center"/>
            <w:textDirection w:val="lrTb"/>
            <w:noWrap/>
          </w:tcPr>
          <w:p>
            <w:pPr>
              <w:pStyle w:val="676"/>
              <w:jc w:val="center"/>
              <w:widowControl/>
              <w:rPr>
                <w:rFonts w:ascii="宋体" w:hAnsi="宋体" w:cs="宋体"/>
                <w:sz w:val="24"/>
              </w:rPr>
              <w:framePr w:hSpace="180" w:wrap="around" w:vAnchor="page" w:hAnchor="page" w:x="1665" w:y="2597"/>
            </w:pPr>
            <w:r>
              <w:rPr>
                <w:rFonts w:hint="eastAsia" w:ascii="宋体" w:hAnsi="宋体" w:cs="宋体"/>
                <w:sz w:val="24"/>
              </w:rPr>
              <w:t xml:space="preserve">项</w:t>
            </w:r>
            <w:r>
              <w:rPr>
                <w:rFonts w:ascii="宋体" w:hAnsi="宋体" w:cs="宋体"/>
                <w:sz w:val="24"/>
              </w:rPr>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2986" w:type="dxa"/>
            <w:vAlign w:val="center"/>
            <w:textDirection w:val="lrTb"/>
            <w:noWrap w:val="false"/>
          </w:tcPr>
          <w:p>
            <w:pPr>
              <w:pStyle w:val="676"/>
              <w:jc w:val="left"/>
              <w:widowControl/>
              <w:rPr>
                <w:rFonts w:ascii="宋体" w:hAnsi="宋体" w:cs="宋体"/>
                <w:sz w:val="20"/>
                <w:szCs w:val="20"/>
              </w:rPr>
              <w:framePr w:hSpace="180" w:wrap="around" w:vAnchor="page" w:hAnchor="page" w:x="1665" w:y="2597"/>
            </w:pPr>
            <w:r>
              <w:rPr>
                <w:rFonts w:hint="eastAsia" w:ascii="宋体" w:hAnsi="宋体" w:cs="宋体"/>
                <w:sz w:val="20"/>
                <w:szCs w:val="20"/>
              </w:rPr>
              <w:t xml:space="preserve">活动宣传</w:t>
            </w:r>
            <w:r>
              <w:rPr>
                <w:rFonts w:ascii="宋体" w:hAnsi="宋体" w:cs="宋体"/>
                <w:sz w:val="20"/>
                <w:szCs w:val="20"/>
              </w:rPr>
            </w:r>
            <w:r/>
          </w:p>
        </w:tc>
      </w:tr>
      <w:tr>
        <w:trPr>
          <w:trHeight w:val="480"/>
        </w:trPr>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4</w:t>
            </w:r>
            <w:r/>
          </w:p>
        </w:tc>
        <w:tc>
          <w:tcPr>
            <w:tcW w:w="1822" w:type="dxa"/>
            <w:vAlign w:val="center"/>
            <w:textDirection w:val="lrTb"/>
            <w:noWrap w:val="false"/>
          </w:tcPr>
          <w:p>
            <w:pPr>
              <w:pStyle w:val="676"/>
              <w:jc w:val="left"/>
              <w:widowControl/>
              <w:rPr>
                <w:rFonts w:ascii="宋体" w:hAnsi="宋体" w:cs="宋体"/>
                <w:sz w:val="24"/>
              </w:rPr>
              <w:framePr w:hSpace="180" w:wrap="around" w:vAnchor="page" w:hAnchor="page" w:x="1665" w:y="2597"/>
            </w:pPr>
            <w:r>
              <w:rPr>
                <w:rFonts w:hint="eastAsia" w:ascii="宋体" w:hAnsi="宋体" w:cs="宋体"/>
                <w:sz w:val="24"/>
              </w:rPr>
              <w:t xml:space="preserve">部分嘉宾邀约</w:t>
            </w:r>
            <w:r>
              <w:rPr>
                <w:rFonts w:ascii="宋体" w:hAnsi="宋体" w:cs="宋体"/>
                <w:sz w:val="24"/>
              </w:rPr>
            </w:r>
            <w:r/>
          </w:p>
        </w:tc>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1</w:t>
            </w:r>
            <w:r/>
          </w:p>
        </w:tc>
        <w:tc>
          <w:tcPr>
            <w:tcW w:w="880" w:type="dxa"/>
            <w:vAlign w:val="center"/>
            <w:textDirection w:val="lrTb"/>
            <w:noWrap/>
          </w:tcPr>
          <w:p>
            <w:pPr>
              <w:pStyle w:val="676"/>
              <w:jc w:val="center"/>
              <w:widowControl/>
              <w:rPr>
                <w:rFonts w:ascii="宋体" w:hAnsi="宋体" w:cs="宋体"/>
                <w:sz w:val="24"/>
              </w:rPr>
              <w:framePr w:hSpace="180" w:wrap="around" w:vAnchor="page" w:hAnchor="page" w:x="1665" w:y="2597"/>
            </w:pPr>
            <w:r>
              <w:rPr>
                <w:rFonts w:hint="eastAsia" w:ascii="宋体" w:hAnsi="宋体" w:cs="宋体"/>
                <w:sz w:val="24"/>
              </w:rPr>
              <w:t xml:space="preserve">项</w:t>
            </w:r>
            <w:r>
              <w:rPr>
                <w:rFonts w:ascii="宋体" w:hAnsi="宋体" w:cs="宋体"/>
                <w:sz w:val="24"/>
              </w:rPr>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2986" w:type="dxa"/>
            <w:vAlign w:val="center"/>
            <w:textDirection w:val="lrTb"/>
            <w:noWrap w:val="false"/>
          </w:tcPr>
          <w:p>
            <w:pPr>
              <w:pStyle w:val="676"/>
              <w:jc w:val="left"/>
              <w:widowControl/>
              <w:rPr>
                <w:rFonts w:hint="eastAsia" w:ascii="宋体" w:hAnsi="宋体" w:cs="宋体"/>
                <w:sz w:val="20"/>
                <w:szCs w:val="20"/>
              </w:rPr>
              <w:framePr w:hSpace="180" w:wrap="around" w:vAnchor="page" w:hAnchor="page" w:x="1665" w:y="2597"/>
            </w:pPr>
            <w:r>
              <w:rPr>
                <w:rFonts w:hint="eastAsia" w:ascii="宋体" w:hAnsi="宋体" w:cs="宋体"/>
                <w:sz w:val="20"/>
                <w:szCs w:val="20"/>
              </w:rPr>
              <w:t xml:space="preserve">相关行业内专家、教授</w:t>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hint="eastAsia" w:ascii="Calibri" w:hAnsi="Calibri" w:cs="宋体"/>
                <w:color w:val="000000"/>
                <w:sz w:val="24"/>
              </w:rPr>
              <w:t xml:space="preserve">5</w:t>
            </w:r>
            <w:r>
              <w:rPr>
                <w:rFonts w:ascii="Calibri" w:hAnsi="Calibri" w:cs="宋体"/>
                <w:color w:val="000000"/>
                <w:sz w:val="24"/>
              </w:rPr>
            </w:r>
            <w:r/>
          </w:p>
        </w:tc>
        <w:tc>
          <w:tcPr>
            <w:tcW w:w="1822" w:type="dxa"/>
            <w:vAlign w:val="center"/>
            <w:textDirection w:val="lrTb"/>
            <w:noWrap w:val="false"/>
          </w:tcPr>
          <w:p>
            <w:pPr>
              <w:pStyle w:val="676"/>
              <w:jc w:val="left"/>
              <w:widowControl/>
              <w:rPr>
                <w:rFonts w:ascii="宋体" w:hAnsi="宋体" w:cs="宋体"/>
                <w:sz w:val="24"/>
              </w:rPr>
              <w:framePr w:hSpace="180" w:wrap="around" w:vAnchor="page" w:hAnchor="page" w:x="1665" w:y="2597"/>
            </w:pPr>
            <w:r>
              <w:rPr>
                <w:rFonts w:hint="eastAsia" w:ascii="宋体" w:hAnsi="宋体" w:cs="宋体"/>
                <w:sz w:val="24"/>
              </w:rPr>
              <w:t xml:space="preserve">主持人邀请</w:t>
            </w:r>
            <w:r>
              <w:rPr>
                <w:rFonts w:ascii="宋体" w:hAnsi="宋体" w:cs="宋体"/>
                <w:sz w:val="24"/>
              </w:rPr>
            </w:r>
            <w:r/>
          </w:p>
        </w:tc>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1</w:t>
            </w:r>
            <w:r/>
          </w:p>
        </w:tc>
        <w:tc>
          <w:tcPr>
            <w:tcW w:w="880" w:type="dxa"/>
            <w:vAlign w:val="center"/>
            <w:textDirection w:val="lrTb"/>
            <w:noWrap/>
          </w:tcPr>
          <w:p>
            <w:pPr>
              <w:pStyle w:val="676"/>
              <w:jc w:val="center"/>
              <w:widowControl/>
              <w:rPr>
                <w:rFonts w:ascii="宋体" w:hAnsi="宋体" w:cs="宋体"/>
                <w:sz w:val="24"/>
              </w:rPr>
              <w:framePr w:hSpace="180" w:wrap="around" w:vAnchor="page" w:hAnchor="page" w:x="1665" w:y="2597"/>
            </w:pPr>
            <w:r>
              <w:rPr>
                <w:rFonts w:hint="eastAsia" w:ascii="宋体" w:hAnsi="宋体" w:cs="宋体"/>
                <w:sz w:val="24"/>
              </w:rPr>
              <w:t xml:space="preserve">项</w:t>
            </w:r>
            <w:r>
              <w:rPr>
                <w:rFonts w:ascii="宋体" w:hAnsi="宋体" w:cs="宋体"/>
                <w:sz w:val="24"/>
              </w:rPr>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2986" w:type="dxa"/>
            <w:vAlign w:val="center"/>
            <w:textDirection w:val="lrTb"/>
            <w:noWrap w:val="false"/>
          </w:tcPr>
          <w:p>
            <w:pPr>
              <w:pStyle w:val="676"/>
              <w:jc w:val="left"/>
              <w:widowControl/>
              <w:rPr>
                <w:rFonts w:hint="eastAsia" w:ascii="宋体" w:hAnsi="宋体" w:cs="宋体"/>
                <w:sz w:val="20"/>
                <w:szCs w:val="20"/>
              </w:rPr>
              <w:framePr w:hSpace="180" w:wrap="around" w:vAnchor="page" w:hAnchor="page" w:x="1665" w:y="2597"/>
            </w:pPr>
            <w:r>
              <w:rPr>
                <w:rFonts w:hint="eastAsia" w:ascii="宋体" w:hAnsi="宋体" w:cs="宋体"/>
                <w:sz w:val="20"/>
                <w:szCs w:val="20"/>
              </w:rPr>
              <w:t xml:space="preserve">昆山融媒体或其他媒体单位</w:t>
            </w:r>
            <w:r/>
          </w:p>
          <w:p>
            <w:pPr>
              <w:pStyle w:val="676"/>
              <w:jc w:val="left"/>
              <w:widowControl/>
              <w:rPr>
                <w:rFonts w:hint="eastAsia" w:ascii="宋体" w:hAnsi="宋体" w:cs="宋体"/>
                <w:sz w:val="20"/>
                <w:szCs w:val="20"/>
              </w:rPr>
              <w:framePr w:hSpace="180" w:wrap="around" w:vAnchor="page" w:hAnchor="page" w:x="1665" w:y="2597"/>
            </w:pPr>
            <w:r>
              <w:rPr>
                <w:rFonts w:hint="eastAsia" w:ascii="宋体" w:hAnsi="宋体" w:cs="宋体"/>
                <w:sz w:val="20"/>
                <w:szCs w:val="20"/>
              </w:rPr>
              <w:t xml:space="preserve">资深主持人</w:t>
            </w:r>
            <w:r/>
          </w:p>
        </w:tc>
      </w:tr>
      <w:tr>
        <w:trPr>
          <w:trHeight w:val="480"/>
        </w:trPr>
        <w:tc>
          <w:tcPr>
            <w:shd w:val="clear" w:color="000000" w:fill="ffffff"/>
            <w:tcW w:w="760" w:type="dxa"/>
            <w:vAlign w:val="center"/>
            <w:textDirection w:val="lrTb"/>
            <w:noWrap/>
          </w:tcPr>
          <w:p>
            <w:pPr>
              <w:pStyle w:val="676"/>
              <w:jc w:val="center"/>
              <w:widowControl/>
              <w:rPr>
                <w:rFonts w:hint="eastAsia" w:ascii="Calibri" w:hAnsi="Calibri" w:cs="宋体"/>
                <w:color w:val="000000"/>
                <w:sz w:val="24"/>
              </w:rPr>
              <w:framePr w:hSpace="180" w:wrap="around" w:vAnchor="page" w:hAnchor="page" w:x="1665" w:y="2597"/>
            </w:pPr>
            <w:r>
              <w:rPr>
                <w:rFonts w:hint="eastAsia" w:ascii="Calibri" w:hAnsi="Calibri" w:cs="宋体"/>
                <w:color w:val="000000"/>
                <w:sz w:val="24"/>
              </w:rPr>
              <w:t xml:space="preserve">6</w:t>
            </w:r>
            <w:r/>
          </w:p>
        </w:tc>
        <w:tc>
          <w:tcPr>
            <w:tcW w:w="1822" w:type="dxa"/>
            <w:vAlign w:val="center"/>
            <w:textDirection w:val="lrTb"/>
            <w:noWrap w:val="false"/>
          </w:tcPr>
          <w:p>
            <w:pPr>
              <w:pStyle w:val="676"/>
              <w:jc w:val="left"/>
              <w:widowControl/>
              <w:rPr>
                <w:rFonts w:ascii="宋体" w:hAnsi="宋体" w:cs="宋体"/>
                <w:sz w:val="24"/>
              </w:rPr>
              <w:framePr w:hSpace="180" w:wrap="around" w:vAnchor="page" w:hAnchor="page" w:x="1665" w:y="2597"/>
            </w:pPr>
            <w:r>
              <w:rPr>
                <w:rFonts w:hint="eastAsia" w:ascii="宋体" w:hAnsi="宋体" w:cs="宋体"/>
                <w:sz w:val="24"/>
              </w:rPr>
              <w:t xml:space="preserve">活动氛围布置</w:t>
            </w:r>
            <w:r>
              <w:rPr>
                <w:rFonts w:ascii="宋体" w:hAnsi="宋体" w:cs="宋体"/>
                <w:sz w:val="24"/>
              </w:rPr>
            </w:r>
            <w:r/>
          </w:p>
        </w:tc>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1</w:t>
            </w:r>
            <w:r/>
          </w:p>
        </w:tc>
        <w:tc>
          <w:tcPr>
            <w:tcW w:w="880" w:type="dxa"/>
            <w:vAlign w:val="center"/>
            <w:textDirection w:val="lrTb"/>
            <w:noWrap/>
          </w:tcPr>
          <w:p>
            <w:pPr>
              <w:pStyle w:val="676"/>
              <w:jc w:val="center"/>
              <w:widowControl/>
              <w:rPr>
                <w:rFonts w:ascii="宋体" w:hAnsi="宋体" w:cs="宋体"/>
                <w:sz w:val="24"/>
              </w:rPr>
              <w:framePr w:hSpace="180" w:wrap="around" w:vAnchor="page" w:hAnchor="page" w:x="1665" w:y="2597"/>
            </w:pPr>
            <w:r>
              <w:rPr>
                <w:rFonts w:hint="eastAsia" w:ascii="宋体" w:hAnsi="宋体" w:cs="宋体"/>
                <w:sz w:val="24"/>
              </w:rPr>
              <w:t xml:space="preserve">项</w:t>
            </w:r>
            <w:r>
              <w:rPr>
                <w:rFonts w:ascii="宋体" w:hAnsi="宋体" w:cs="宋体"/>
                <w:sz w:val="24"/>
              </w:rPr>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2986" w:type="dxa"/>
            <w:vAlign w:val="center"/>
            <w:textDirection w:val="lrTb"/>
            <w:noWrap w:val="false"/>
          </w:tcPr>
          <w:p>
            <w:pPr>
              <w:pStyle w:val="676"/>
              <w:jc w:val="left"/>
              <w:widowControl/>
              <w:rPr>
                <w:rFonts w:ascii="宋体" w:hAnsi="宋体" w:cs="宋体"/>
                <w:sz w:val="20"/>
                <w:szCs w:val="20"/>
              </w:rPr>
              <w:framePr w:hSpace="180" w:wrap="around" w:vAnchor="page" w:hAnchor="page" w:x="1665" w:y="2597"/>
            </w:pPr>
            <w:r>
              <w:rPr>
                <w:rFonts w:hint="eastAsia" w:ascii="宋体" w:hAnsi="宋体" w:cs="宋体"/>
                <w:sz w:val="20"/>
                <w:szCs w:val="20"/>
              </w:rPr>
              <w:t xml:space="preserve">含推介会现场、会见室等</w:t>
            </w:r>
            <w:r>
              <w:rPr>
                <w:rFonts w:ascii="宋体" w:hAnsi="宋体" w:cs="宋体"/>
                <w:sz w:val="20"/>
                <w:szCs w:val="20"/>
              </w:rPr>
            </w:r>
            <w:r/>
          </w:p>
        </w:tc>
      </w:tr>
      <w:tr>
        <w:trPr>
          <w:trHeight w:val="480"/>
        </w:trPr>
        <w:tc>
          <w:tcPr>
            <w:tcW w:w="760" w:type="dxa"/>
            <w:vAlign w:val="center"/>
            <w:textDirection w:val="lrTb"/>
            <w:noWrap/>
          </w:tcPr>
          <w:p>
            <w:pPr>
              <w:pStyle w:val="676"/>
              <w:jc w:val="center"/>
              <w:widowControl/>
              <w:rPr>
                <w:rFonts w:hint="eastAsia" w:ascii="Calibri" w:hAnsi="Calibri" w:cs="宋体"/>
                <w:sz w:val="24"/>
              </w:rPr>
              <w:framePr w:hSpace="180" w:wrap="around" w:vAnchor="page" w:hAnchor="page" w:x="1665" w:y="2597"/>
            </w:pPr>
            <w:r>
              <w:rPr>
                <w:rFonts w:hint="eastAsia" w:ascii="Calibri" w:hAnsi="Calibri" w:cs="宋体"/>
                <w:sz w:val="24"/>
              </w:rPr>
              <w:t xml:space="preserve">7</w:t>
            </w:r>
            <w:r/>
          </w:p>
        </w:tc>
        <w:tc>
          <w:tcPr>
            <w:tcW w:w="1822" w:type="dxa"/>
            <w:vAlign w:val="center"/>
            <w:textDirection w:val="lrTb"/>
            <w:noWrap w:val="false"/>
          </w:tcPr>
          <w:p>
            <w:pPr>
              <w:pStyle w:val="676"/>
              <w:jc w:val="left"/>
              <w:widowControl/>
              <w:rPr>
                <w:rFonts w:ascii="宋体" w:hAnsi="宋体" w:cs="宋体"/>
                <w:sz w:val="24"/>
              </w:rPr>
              <w:framePr w:hSpace="180" w:wrap="around" w:vAnchor="page" w:hAnchor="page" w:x="1665" w:y="2597"/>
            </w:pPr>
            <w:r>
              <w:rPr>
                <w:rFonts w:hint="eastAsia" w:ascii="宋体" w:hAnsi="宋体" w:cs="宋体"/>
                <w:sz w:val="24"/>
              </w:rPr>
              <w:t xml:space="preserve">活动各项流程、仪式策划</w:t>
            </w:r>
            <w:r>
              <w:rPr>
                <w:rFonts w:ascii="宋体" w:hAnsi="宋体" w:cs="宋体"/>
                <w:sz w:val="24"/>
              </w:rPr>
            </w:r>
            <w:r/>
          </w:p>
        </w:tc>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1</w:t>
            </w:r>
            <w:r/>
          </w:p>
        </w:tc>
        <w:tc>
          <w:tcPr>
            <w:tcW w:w="880" w:type="dxa"/>
            <w:vAlign w:val="center"/>
            <w:textDirection w:val="lrTb"/>
            <w:noWrap/>
          </w:tcPr>
          <w:p>
            <w:pPr>
              <w:pStyle w:val="676"/>
              <w:jc w:val="center"/>
              <w:widowControl/>
              <w:rPr>
                <w:rFonts w:ascii="宋体" w:hAnsi="宋体" w:cs="宋体"/>
                <w:sz w:val="24"/>
              </w:rPr>
              <w:framePr w:hSpace="180" w:wrap="around" w:vAnchor="page" w:hAnchor="page" w:x="1665" w:y="2597"/>
            </w:pPr>
            <w:r>
              <w:rPr>
                <w:rFonts w:hint="eastAsia" w:ascii="宋体" w:hAnsi="宋体" w:cs="宋体"/>
                <w:sz w:val="24"/>
              </w:rPr>
              <w:t xml:space="preserve">项</w:t>
            </w:r>
            <w:r>
              <w:rPr>
                <w:rFonts w:ascii="宋体" w:hAnsi="宋体" w:cs="宋体"/>
                <w:sz w:val="24"/>
              </w:rPr>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2986" w:type="dxa"/>
            <w:vAlign w:val="center"/>
            <w:textDirection w:val="lrTb"/>
            <w:noWrap w:val="false"/>
          </w:tcPr>
          <w:p>
            <w:pPr>
              <w:pStyle w:val="676"/>
              <w:jc w:val="left"/>
              <w:widowControl/>
              <w:rPr>
                <w:rFonts w:hint="eastAsia" w:ascii="宋体" w:hAnsi="宋体" w:cs="宋体"/>
                <w:sz w:val="20"/>
                <w:szCs w:val="20"/>
              </w:rPr>
              <w:framePr w:hSpace="180" w:wrap="around" w:vAnchor="page" w:hAnchor="page" w:x="1665" w:y="2597"/>
            </w:pPr>
            <w:r>
              <w:rPr>
                <w:rFonts w:hint="eastAsia" w:ascii="宋体" w:hAnsi="宋体" w:cs="宋体"/>
                <w:sz w:val="20"/>
                <w:szCs w:val="20"/>
              </w:rPr>
              <w:t xml:space="preserve">含配套仪式环节的道具定制</w:t>
            </w:r>
            <w:r/>
          </w:p>
        </w:tc>
      </w:tr>
      <w:tr>
        <w:trPr>
          <w:trHeight w:val="480"/>
        </w:trPr>
        <w:tc>
          <w:tcPr>
            <w:shd w:val="clear" w:color="000000" w:fill="ffffff"/>
            <w:tcW w:w="760" w:type="dxa"/>
            <w:vAlign w:val="center"/>
            <w:textDirection w:val="lrTb"/>
            <w:noWrap/>
          </w:tcPr>
          <w:p>
            <w:pPr>
              <w:pStyle w:val="676"/>
              <w:jc w:val="center"/>
              <w:widowControl/>
              <w:rPr>
                <w:rFonts w:hint="eastAsia" w:ascii="Calibri" w:hAnsi="Calibri" w:cs="宋体"/>
                <w:color w:val="000000"/>
                <w:sz w:val="24"/>
              </w:rPr>
              <w:framePr w:hSpace="180" w:wrap="around" w:vAnchor="page" w:hAnchor="page" w:x="1665" w:y="2597"/>
            </w:pPr>
            <w:r>
              <w:rPr>
                <w:rFonts w:hint="eastAsia" w:ascii="Calibri" w:hAnsi="Calibri" w:cs="宋体"/>
                <w:color w:val="000000"/>
                <w:sz w:val="24"/>
              </w:rPr>
              <w:t xml:space="preserve">8</w:t>
            </w:r>
            <w:r/>
          </w:p>
        </w:tc>
        <w:tc>
          <w:tcPr>
            <w:tcW w:w="1822" w:type="dxa"/>
            <w:vAlign w:val="center"/>
            <w:textDirection w:val="lrTb"/>
            <w:noWrap w:val="false"/>
          </w:tcPr>
          <w:p>
            <w:pPr>
              <w:pStyle w:val="676"/>
              <w:jc w:val="left"/>
              <w:widowControl/>
              <w:rPr>
                <w:rFonts w:ascii="宋体" w:hAnsi="宋体" w:cs="宋体"/>
                <w:sz w:val="24"/>
              </w:rPr>
              <w:framePr w:hSpace="180" w:wrap="around" w:vAnchor="page" w:hAnchor="page" w:x="1665" w:y="2597"/>
            </w:pPr>
            <w:r>
              <w:rPr>
                <w:rFonts w:hint="eastAsia" w:ascii="宋体" w:hAnsi="宋体" w:cs="宋体"/>
                <w:sz w:val="24"/>
              </w:rPr>
              <w:t xml:space="preserve">主舞台搭建及大屏设备类</w:t>
            </w:r>
            <w:r>
              <w:rPr>
                <w:rFonts w:ascii="宋体" w:hAnsi="宋体" w:cs="宋体"/>
                <w:sz w:val="24"/>
              </w:rPr>
            </w:r>
            <w:r/>
          </w:p>
        </w:tc>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1</w:t>
            </w:r>
            <w:r/>
          </w:p>
        </w:tc>
        <w:tc>
          <w:tcPr>
            <w:tcW w:w="880" w:type="dxa"/>
            <w:vAlign w:val="center"/>
            <w:textDirection w:val="lrTb"/>
            <w:noWrap/>
          </w:tcPr>
          <w:p>
            <w:pPr>
              <w:pStyle w:val="676"/>
              <w:jc w:val="center"/>
              <w:widowControl/>
              <w:rPr>
                <w:rFonts w:ascii="宋体" w:hAnsi="宋体" w:cs="宋体"/>
                <w:sz w:val="24"/>
              </w:rPr>
              <w:framePr w:hSpace="180" w:wrap="around" w:vAnchor="page" w:hAnchor="page" w:x="1665" w:y="2597"/>
            </w:pPr>
            <w:r>
              <w:rPr>
                <w:rFonts w:hint="eastAsia" w:ascii="宋体" w:hAnsi="宋体" w:cs="宋体"/>
                <w:sz w:val="24"/>
              </w:rPr>
              <w:t xml:space="preserve">项</w:t>
            </w:r>
            <w:r>
              <w:rPr>
                <w:rFonts w:ascii="宋体" w:hAnsi="宋体" w:cs="宋体"/>
                <w:sz w:val="24"/>
              </w:rPr>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2986" w:type="dxa"/>
            <w:vAlign w:val="center"/>
            <w:textDirection w:val="lrTb"/>
            <w:noWrap w:val="false"/>
          </w:tcPr>
          <w:p>
            <w:pPr>
              <w:pStyle w:val="676"/>
              <w:jc w:val="left"/>
              <w:widowControl/>
              <w:rPr>
                <w:rFonts w:ascii="宋体" w:hAnsi="宋体" w:cs="宋体"/>
                <w:sz w:val="20"/>
                <w:szCs w:val="20"/>
              </w:rPr>
              <w:framePr w:hSpace="180" w:wrap="around" w:vAnchor="page" w:hAnchor="page" w:x="1665" w:y="2597"/>
            </w:pPr>
            <w:r>
              <w:rPr>
                <w:rFonts w:hint="eastAsia" w:ascii="宋体" w:hAnsi="宋体" w:cs="宋体"/>
                <w:sz w:val="20"/>
                <w:szCs w:val="20"/>
              </w:rPr>
              <w:t xml:space="preserve">推介会现场</w:t>
            </w:r>
            <w:r>
              <w:rPr>
                <w:rFonts w:ascii="宋体" w:hAnsi="宋体" w:cs="宋体"/>
                <w:sz w:val="20"/>
                <w:szCs w:val="20"/>
              </w:rPr>
            </w:r>
            <w:r/>
          </w:p>
        </w:tc>
      </w:tr>
      <w:tr>
        <w:trPr>
          <w:trHeight w:val="480"/>
        </w:trPr>
        <w:tc>
          <w:tcPr>
            <w:tcW w:w="760" w:type="dxa"/>
            <w:vAlign w:val="center"/>
            <w:textDirection w:val="lrTb"/>
            <w:noWrap/>
          </w:tcPr>
          <w:p>
            <w:pPr>
              <w:pStyle w:val="676"/>
              <w:jc w:val="center"/>
              <w:widowControl/>
              <w:rPr>
                <w:rFonts w:hint="eastAsia" w:ascii="Calibri" w:hAnsi="Calibri" w:cs="宋体"/>
                <w:sz w:val="24"/>
              </w:rPr>
              <w:framePr w:hSpace="180" w:wrap="around" w:vAnchor="page" w:hAnchor="page" w:x="1665" w:y="2597"/>
            </w:pPr>
            <w:r>
              <w:rPr>
                <w:rFonts w:hint="eastAsia" w:ascii="Calibri" w:hAnsi="Calibri" w:cs="宋体"/>
                <w:sz w:val="24"/>
              </w:rPr>
              <w:t xml:space="preserve">9</w:t>
            </w:r>
            <w:r/>
          </w:p>
        </w:tc>
        <w:tc>
          <w:tcPr>
            <w:tcW w:w="1822" w:type="dxa"/>
            <w:vAlign w:val="center"/>
            <w:textDirection w:val="lrTb"/>
            <w:noWrap w:val="false"/>
          </w:tcPr>
          <w:p>
            <w:pPr>
              <w:pStyle w:val="676"/>
              <w:jc w:val="left"/>
              <w:widowControl/>
              <w:rPr>
                <w:rFonts w:ascii="宋体" w:hAnsi="宋体" w:cs="宋体"/>
                <w:sz w:val="24"/>
              </w:rPr>
              <w:framePr w:hSpace="180" w:wrap="around" w:vAnchor="page" w:hAnchor="page" w:x="1665" w:y="2597"/>
            </w:pPr>
            <w:r>
              <w:rPr>
                <w:rFonts w:hint="eastAsia" w:ascii="宋体" w:hAnsi="宋体" w:cs="宋体"/>
                <w:sz w:val="24"/>
              </w:rPr>
              <w:t xml:space="preserve">主会场舞美类灯光音响设备类</w:t>
            </w:r>
            <w:r>
              <w:rPr>
                <w:rFonts w:ascii="宋体" w:hAnsi="宋体" w:cs="宋体"/>
                <w:sz w:val="24"/>
              </w:rPr>
            </w:r>
            <w:r/>
          </w:p>
        </w:tc>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1</w:t>
            </w:r>
            <w:r/>
          </w:p>
        </w:tc>
        <w:tc>
          <w:tcPr>
            <w:tcW w:w="880" w:type="dxa"/>
            <w:vAlign w:val="center"/>
            <w:textDirection w:val="lrTb"/>
            <w:noWrap/>
          </w:tcPr>
          <w:p>
            <w:pPr>
              <w:pStyle w:val="676"/>
              <w:jc w:val="center"/>
              <w:widowControl/>
              <w:rPr>
                <w:rFonts w:ascii="宋体" w:hAnsi="宋体" w:cs="宋体"/>
                <w:sz w:val="24"/>
              </w:rPr>
              <w:framePr w:hSpace="180" w:wrap="around" w:vAnchor="page" w:hAnchor="page" w:x="1665" w:y="2597"/>
            </w:pPr>
            <w:r>
              <w:rPr>
                <w:rFonts w:hint="eastAsia" w:ascii="宋体" w:hAnsi="宋体" w:cs="宋体"/>
                <w:sz w:val="24"/>
              </w:rPr>
              <w:t xml:space="preserve">项</w:t>
            </w:r>
            <w:r>
              <w:rPr>
                <w:rFonts w:ascii="宋体" w:hAnsi="宋体" w:cs="宋体"/>
                <w:sz w:val="24"/>
              </w:rPr>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2986" w:type="dxa"/>
            <w:vAlign w:val="center"/>
            <w:textDirection w:val="lrTb"/>
            <w:noWrap w:val="false"/>
          </w:tcPr>
          <w:p>
            <w:pPr>
              <w:pStyle w:val="676"/>
              <w:jc w:val="left"/>
              <w:widowControl/>
              <w:rPr>
                <w:rFonts w:ascii="宋体" w:hAnsi="宋体" w:cs="宋体"/>
                <w:sz w:val="20"/>
                <w:szCs w:val="20"/>
              </w:rPr>
              <w:framePr w:hSpace="180" w:wrap="around" w:vAnchor="page" w:hAnchor="page" w:x="1665" w:y="2597"/>
            </w:pPr>
            <w:r>
              <w:rPr>
                <w:rFonts w:hint="eastAsia" w:ascii="宋体" w:hAnsi="宋体" w:cs="宋体"/>
                <w:sz w:val="20"/>
                <w:szCs w:val="20"/>
              </w:rPr>
              <w:t xml:space="preserve">推介会现场</w:t>
            </w:r>
            <w:r>
              <w:rPr>
                <w:rFonts w:ascii="宋体" w:hAnsi="宋体" w:cs="宋体"/>
                <w:sz w:val="20"/>
                <w:szCs w:val="20"/>
              </w:rPr>
            </w:r>
            <w:r/>
          </w:p>
        </w:tc>
      </w:tr>
      <w:tr>
        <w:trPr>
          <w:trHeight w:val="480"/>
        </w:trPr>
        <w:tc>
          <w:tcPr>
            <w:tcW w:w="760" w:type="dxa"/>
            <w:vAlign w:val="center"/>
            <w:textDirection w:val="lrTb"/>
            <w:noWrap/>
          </w:tcPr>
          <w:p>
            <w:pPr>
              <w:pStyle w:val="676"/>
              <w:jc w:val="center"/>
              <w:widowControl/>
              <w:rPr>
                <w:rFonts w:hint="eastAsia" w:ascii="Calibri" w:hAnsi="Calibri" w:cs="宋体"/>
                <w:sz w:val="24"/>
              </w:rPr>
              <w:framePr w:hSpace="180" w:wrap="around" w:vAnchor="page" w:hAnchor="page" w:x="1665" w:y="2597"/>
            </w:pPr>
            <w:r>
              <w:rPr>
                <w:rFonts w:ascii="Calibri" w:hAnsi="Calibri" w:cs="宋体"/>
                <w:sz w:val="24"/>
              </w:rPr>
              <w:t xml:space="preserve">1</w:t>
            </w:r>
            <w:r>
              <w:rPr>
                <w:rFonts w:hint="eastAsia" w:ascii="Calibri" w:hAnsi="Calibri" w:cs="宋体"/>
                <w:sz w:val="24"/>
              </w:rPr>
              <w:t xml:space="preserve">0</w:t>
            </w:r>
            <w:r/>
          </w:p>
        </w:tc>
        <w:tc>
          <w:tcPr>
            <w:tcW w:w="1822" w:type="dxa"/>
            <w:vAlign w:val="center"/>
            <w:textDirection w:val="lrTb"/>
            <w:noWrap w:val="false"/>
          </w:tcPr>
          <w:p>
            <w:pPr>
              <w:pStyle w:val="676"/>
              <w:jc w:val="left"/>
              <w:widowControl/>
              <w:rPr>
                <w:rFonts w:ascii="宋体" w:hAnsi="宋体" w:cs="宋体"/>
                <w:sz w:val="24"/>
              </w:rPr>
              <w:framePr w:hSpace="180" w:wrap="around" w:vAnchor="page" w:hAnchor="page" w:x="1665" w:y="2597"/>
            </w:pPr>
            <w:r>
              <w:rPr>
                <w:rFonts w:hint="eastAsia" w:ascii="宋体" w:hAnsi="宋体" w:cs="宋体"/>
                <w:sz w:val="24"/>
              </w:rPr>
              <w:t xml:space="preserve">活动相关画面设计制作</w:t>
            </w:r>
            <w:r>
              <w:rPr>
                <w:rFonts w:ascii="宋体" w:hAnsi="宋体" w:cs="宋体"/>
                <w:sz w:val="24"/>
              </w:rPr>
            </w:r>
            <w:r/>
          </w:p>
        </w:tc>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1</w:t>
            </w:r>
            <w:r/>
          </w:p>
        </w:tc>
        <w:tc>
          <w:tcPr>
            <w:tcW w:w="880" w:type="dxa"/>
            <w:vAlign w:val="center"/>
            <w:textDirection w:val="lrTb"/>
            <w:noWrap/>
          </w:tcPr>
          <w:p>
            <w:pPr>
              <w:pStyle w:val="676"/>
              <w:jc w:val="center"/>
              <w:widowControl/>
              <w:rPr>
                <w:rFonts w:ascii="宋体" w:hAnsi="宋体" w:cs="宋体"/>
                <w:sz w:val="24"/>
              </w:rPr>
              <w:framePr w:hSpace="180" w:wrap="around" w:vAnchor="page" w:hAnchor="page" w:x="1665" w:y="2597"/>
            </w:pPr>
            <w:r>
              <w:rPr>
                <w:rFonts w:hint="eastAsia" w:ascii="宋体" w:hAnsi="宋体" w:cs="宋体"/>
                <w:sz w:val="24"/>
              </w:rPr>
              <w:t xml:space="preserve">项</w:t>
            </w:r>
            <w:r>
              <w:rPr>
                <w:rFonts w:ascii="宋体" w:hAnsi="宋体" w:cs="宋体"/>
                <w:sz w:val="24"/>
              </w:rPr>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2986" w:type="dxa"/>
            <w:vAlign w:val="center"/>
            <w:textDirection w:val="lrTb"/>
            <w:noWrap w:val="false"/>
          </w:tcPr>
          <w:p>
            <w:pPr>
              <w:pStyle w:val="676"/>
              <w:jc w:val="left"/>
              <w:widowControl/>
              <w:rPr>
                <w:rFonts w:ascii="宋体" w:hAnsi="宋体" w:cs="宋体"/>
                <w:sz w:val="20"/>
                <w:szCs w:val="20"/>
              </w:rPr>
              <w:framePr w:hSpace="180" w:wrap="around" w:vAnchor="page" w:hAnchor="page" w:x="1665" w:y="2597"/>
            </w:pPr>
            <w:r>
              <w:rPr>
                <w:rFonts w:hint="eastAsia" w:ascii="宋体" w:hAnsi="宋体" w:cs="宋体"/>
                <w:sz w:val="20"/>
                <w:szCs w:val="20"/>
              </w:rPr>
              <w:t xml:space="preserve">平面和3D设计及延展</w:t>
            </w:r>
            <w:r>
              <w:rPr>
                <w:rFonts w:ascii="宋体" w:hAnsi="宋体" w:cs="宋体"/>
                <w:sz w:val="20"/>
                <w:szCs w:val="20"/>
              </w:rPr>
            </w:r>
            <w:r/>
          </w:p>
        </w:tc>
      </w:tr>
      <w:tr>
        <w:trPr>
          <w:trHeight w:val="480"/>
        </w:trPr>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hint="eastAsia" w:ascii="Calibri" w:hAnsi="Calibri" w:cs="宋体"/>
                <w:sz w:val="24"/>
              </w:rPr>
              <w:t xml:space="preserve">11</w:t>
            </w:r>
            <w:r>
              <w:rPr>
                <w:rFonts w:ascii="Calibri" w:hAnsi="Calibri" w:cs="宋体"/>
                <w:sz w:val="24"/>
              </w:rPr>
            </w:r>
            <w:r/>
          </w:p>
        </w:tc>
        <w:tc>
          <w:tcPr>
            <w:tcW w:w="1822" w:type="dxa"/>
            <w:vAlign w:val="center"/>
            <w:textDirection w:val="lrTb"/>
            <w:noWrap w:val="false"/>
          </w:tcPr>
          <w:p>
            <w:pPr>
              <w:pStyle w:val="676"/>
              <w:jc w:val="left"/>
              <w:widowControl/>
              <w:rPr>
                <w:rFonts w:hint="eastAsia" w:ascii="宋体" w:hAnsi="宋体" w:cs="宋体"/>
                <w:sz w:val="24"/>
              </w:rPr>
              <w:framePr w:hSpace="180" w:wrap="around" w:vAnchor="page" w:hAnchor="page" w:x="1665" w:y="2597"/>
            </w:pPr>
            <w:r>
              <w:rPr>
                <w:rFonts w:hint="eastAsia" w:ascii="宋体" w:hAnsi="宋体" w:cs="宋体"/>
                <w:sz w:val="24"/>
              </w:rPr>
              <w:t xml:space="preserve">活动相关视频拍摄制作</w:t>
            </w:r>
            <w:r/>
          </w:p>
        </w:tc>
        <w:tc>
          <w:tcPr>
            <w:tcW w:w="760" w:type="dxa"/>
            <w:vAlign w:val="center"/>
            <w:textDirection w:val="lrTb"/>
            <w:noWrap/>
          </w:tcPr>
          <w:p>
            <w:pPr>
              <w:pStyle w:val="676"/>
              <w:jc w:val="center"/>
              <w:widowControl/>
              <w:rPr>
                <w:rFonts w:hint="eastAsia" w:ascii="Calibri" w:hAnsi="Calibri" w:cs="宋体"/>
                <w:sz w:val="24"/>
              </w:rPr>
              <w:framePr w:hSpace="180" w:wrap="around" w:vAnchor="page" w:hAnchor="page" w:x="1665" w:y="2597"/>
            </w:pPr>
            <w:r>
              <w:rPr>
                <w:rFonts w:hint="eastAsia" w:ascii="Calibri" w:hAnsi="Calibri" w:cs="宋体"/>
                <w:sz w:val="24"/>
              </w:rPr>
              <w:t xml:space="preserve">1</w:t>
            </w:r>
            <w:r/>
          </w:p>
        </w:tc>
        <w:tc>
          <w:tcPr>
            <w:tcW w:w="880" w:type="dxa"/>
            <w:vAlign w:val="center"/>
            <w:textDirection w:val="lrTb"/>
            <w:noWrap/>
          </w:tcPr>
          <w:p>
            <w:pPr>
              <w:pStyle w:val="676"/>
              <w:jc w:val="center"/>
              <w:widowControl/>
              <w:rPr>
                <w:rFonts w:hint="eastAsia" w:ascii="宋体" w:hAnsi="宋体" w:cs="宋体"/>
                <w:sz w:val="24"/>
              </w:rPr>
              <w:framePr w:hSpace="180" w:wrap="around" w:vAnchor="page" w:hAnchor="page" w:x="1665" w:y="2597"/>
            </w:pPr>
            <w:r>
              <w:rPr>
                <w:rFonts w:hint="eastAsia" w:ascii="宋体" w:hAnsi="宋体" w:cs="宋体"/>
                <w:sz w:val="24"/>
              </w:rPr>
              <w:t xml:space="preserve">项</w:t>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r>
            <w:r/>
          </w:p>
        </w:tc>
        <w:tc>
          <w:tcPr>
            <w:tcW w:w="2986" w:type="dxa"/>
            <w:vAlign w:val="center"/>
            <w:textDirection w:val="lrTb"/>
            <w:noWrap w:val="false"/>
          </w:tcPr>
          <w:p>
            <w:pPr>
              <w:pStyle w:val="676"/>
              <w:jc w:val="left"/>
              <w:widowControl/>
              <w:rPr>
                <w:rFonts w:hint="eastAsia" w:ascii="宋体" w:hAnsi="宋体" w:cs="宋体"/>
                <w:sz w:val="20"/>
                <w:szCs w:val="20"/>
              </w:rPr>
              <w:framePr w:hSpace="180" w:wrap="around" w:vAnchor="page" w:hAnchor="page" w:x="1665" w:y="2597"/>
            </w:pPr>
            <w:r>
              <w:rPr>
                <w:rFonts w:hint="eastAsia" w:ascii="宋体" w:hAnsi="宋体" w:cs="宋体"/>
                <w:sz w:val="20"/>
                <w:szCs w:val="20"/>
              </w:rPr>
              <w:t xml:space="preserve">宣传片拍摄、活动配套视频制作</w:t>
            </w:r>
            <w:r/>
          </w:p>
        </w:tc>
      </w:tr>
      <w:tr>
        <w:trPr>
          <w:trHeight w:val="480"/>
        </w:trPr>
        <w:tc>
          <w:tcPr>
            <w:shd w:val="clear" w:color="000000" w:fill="ffffff"/>
            <w:tcW w:w="760" w:type="dxa"/>
            <w:vAlign w:val="center"/>
            <w:textDirection w:val="lrTb"/>
            <w:noWrap/>
          </w:tcPr>
          <w:p>
            <w:pPr>
              <w:pStyle w:val="676"/>
              <w:jc w:val="center"/>
              <w:widowControl/>
              <w:rPr>
                <w:rFonts w:hint="eastAsia" w:ascii="Calibri" w:hAnsi="Calibri" w:cs="宋体"/>
                <w:color w:val="000000"/>
                <w:sz w:val="24"/>
              </w:rPr>
              <w:framePr w:hSpace="180" w:wrap="around" w:vAnchor="page" w:hAnchor="page" w:x="1665" w:y="2597"/>
            </w:pPr>
            <w:r>
              <w:rPr>
                <w:rFonts w:ascii="Calibri" w:hAnsi="Calibri" w:cs="宋体"/>
                <w:color w:val="000000"/>
                <w:sz w:val="24"/>
              </w:rPr>
              <w:t xml:space="preserve">1</w:t>
            </w:r>
            <w:r>
              <w:rPr>
                <w:rFonts w:hint="eastAsia" w:ascii="Calibri" w:hAnsi="Calibri" w:cs="宋体"/>
                <w:color w:val="000000"/>
                <w:sz w:val="24"/>
              </w:rPr>
              <w:t xml:space="preserve">2</w:t>
            </w:r>
            <w:r/>
          </w:p>
        </w:tc>
        <w:tc>
          <w:tcPr>
            <w:tcW w:w="1822" w:type="dxa"/>
            <w:vAlign w:val="center"/>
            <w:textDirection w:val="lrTb"/>
            <w:noWrap w:val="false"/>
          </w:tcPr>
          <w:p>
            <w:pPr>
              <w:pStyle w:val="676"/>
              <w:jc w:val="left"/>
              <w:widowControl/>
              <w:rPr>
                <w:rFonts w:hint="eastAsia" w:ascii="宋体" w:hAnsi="宋体" w:cs="宋体"/>
                <w:sz w:val="24"/>
              </w:rPr>
              <w:framePr w:hSpace="180" w:wrap="around" w:vAnchor="page" w:hAnchor="page" w:x="1665" w:y="2597"/>
            </w:pPr>
            <w:r>
              <w:rPr>
                <w:rFonts w:hint="eastAsia" w:ascii="宋体" w:hAnsi="宋体" w:cs="宋体"/>
                <w:sz w:val="24"/>
              </w:rPr>
              <w:t xml:space="preserve">相关接待</w:t>
            </w:r>
            <w:r/>
          </w:p>
        </w:tc>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1</w:t>
            </w:r>
            <w:r/>
          </w:p>
        </w:tc>
        <w:tc>
          <w:tcPr>
            <w:tcW w:w="880" w:type="dxa"/>
            <w:vAlign w:val="center"/>
            <w:textDirection w:val="lrTb"/>
            <w:noWrap/>
          </w:tcPr>
          <w:p>
            <w:pPr>
              <w:pStyle w:val="676"/>
              <w:jc w:val="center"/>
              <w:widowControl/>
              <w:rPr>
                <w:rFonts w:ascii="宋体" w:hAnsi="宋体" w:cs="宋体"/>
                <w:sz w:val="24"/>
              </w:rPr>
              <w:framePr w:hSpace="180" w:wrap="around" w:vAnchor="page" w:hAnchor="page" w:x="1665" w:y="2597"/>
            </w:pPr>
            <w:r>
              <w:rPr>
                <w:rFonts w:hint="eastAsia" w:ascii="宋体" w:hAnsi="宋体" w:cs="宋体"/>
                <w:sz w:val="24"/>
              </w:rPr>
              <w:t xml:space="preserve">项</w:t>
            </w:r>
            <w:r>
              <w:rPr>
                <w:rFonts w:ascii="宋体" w:hAnsi="宋体" w:cs="宋体"/>
                <w:sz w:val="24"/>
              </w:rPr>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939"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ascii="Calibri" w:hAnsi="Calibri" w:cs="宋体"/>
                <w:sz w:val="24"/>
              </w:rPr>
              <w:t xml:space="preserve">　</w:t>
            </w:r>
            <w:r/>
          </w:p>
        </w:tc>
        <w:tc>
          <w:tcPr>
            <w:tcW w:w="2986" w:type="dxa"/>
            <w:vAlign w:val="center"/>
            <w:textDirection w:val="lrTb"/>
            <w:noWrap w:val="false"/>
          </w:tcPr>
          <w:p>
            <w:pPr>
              <w:pStyle w:val="676"/>
              <w:jc w:val="left"/>
              <w:widowControl/>
              <w:rPr>
                <w:rFonts w:ascii="宋体" w:hAnsi="宋体" w:cs="宋体"/>
                <w:sz w:val="20"/>
                <w:szCs w:val="20"/>
              </w:rPr>
              <w:framePr w:hSpace="180" w:wrap="around" w:vAnchor="page" w:hAnchor="page" w:x="1665" w:y="2597"/>
            </w:pPr>
            <w:r>
              <w:rPr>
                <w:rFonts w:hint="eastAsia" w:ascii="宋体" w:hAnsi="宋体" w:cs="宋体"/>
                <w:sz w:val="20"/>
                <w:szCs w:val="20"/>
              </w:rPr>
              <w:t xml:space="preserve">包含部分客商等</w:t>
            </w:r>
            <w:r>
              <w:rPr>
                <w:rFonts w:ascii="宋体" w:hAnsi="宋体" w:cs="宋体"/>
                <w:sz w:val="20"/>
                <w:szCs w:val="20"/>
              </w:rPr>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hint="eastAsia" w:ascii="Calibri" w:hAnsi="Calibri" w:cs="宋体"/>
                <w:color w:val="000000"/>
                <w:sz w:val="24"/>
              </w:rPr>
              <w:t xml:space="preserve">13</w:t>
            </w:r>
            <w:r>
              <w:rPr>
                <w:rFonts w:ascii="Calibri" w:hAnsi="Calibri" w:cs="宋体"/>
                <w:color w:val="000000"/>
                <w:sz w:val="24"/>
              </w:rPr>
            </w:r>
            <w:r/>
          </w:p>
        </w:tc>
        <w:tc>
          <w:tcPr>
            <w:tcW w:w="1822" w:type="dxa"/>
            <w:vAlign w:val="center"/>
            <w:textDirection w:val="lrTb"/>
            <w:noWrap w:val="false"/>
          </w:tcPr>
          <w:p>
            <w:pPr>
              <w:pStyle w:val="676"/>
              <w:jc w:val="left"/>
              <w:widowControl/>
              <w:rPr>
                <w:rFonts w:ascii="宋体" w:hAnsi="宋体" w:cs="宋体"/>
                <w:color w:val="000000"/>
                <w:sz w:val="24"/>
              </w:rPr>
              <w:framePr w:hSpace="180" w:wrap="around" w:vAnchor="page" w:hAnchor="page" w:x="1665" w:y="2597"/>
            </w:pPr>
            <w:r>
              <w:rPr>
                <w:rFonts w:hint="eastAsia" w:ascii="宋体" w:hAnsi="宋体" w:cs="宋体"/>
                <w:color w:val="000000"/>
                <w:sz w:val="24"/>
              </w:rPr>
              <w:t xml:space="preserve">配套印制</w:t>
            </w:r>
            <w:r>
              <w:rPr>
                <w:rFonts w:ascii="宋体" w:hAnsi="宋体" w:cs="宋体"/>
                <w:color w:val="000000"/>
                <w:sz w:val="24"/>
              </w:rPr>
            </w:r>
            <w:r/>
          </w:p>
        </w:tc>
        <w:tc>
          <w:tcPr>
            <w:shd w:val="clear" w:color="000000" w:fill="ffffff"/>
            <w:tcW w:w="76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1</w:t>
            </w:r>
            <w:r/>
          </w:p>
        </w:tc>
        <w:tc>
          <w:tcPr>
            <w:shd w:val="clear" w:color="000000" w:fill="ffffff"/>
            <w:tcW w:w="88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项</w:t>
            </w:r>
            <w:r/>
          </w:p>
        </w:tc>
        <w:tc>
          <w:tcPr>
            <w:tcW w:w="939"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　</w:t>
            </w:r>
            <w:r/>
          </w:p>
        </w:tc>
        <w:tc>
          <w:tcPr>
            <w:shd w:val="clear" w:color="000000" w:fill="ffffff"/>
            <w:tcW w:w="939"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　</w:t>
            </w:r>
            <w:r/>
          </w:p>
        </w:tc>
        <w:tc>
          <w:tcPr>
            <w:shd w:val="clear" w:color="000000" w:fill="ffffff"/>
            <w:tcW w:w="2986" w:type="dxa"/>
            <w:vAlign w:val="center"/>
            <w:textDirection w:val="lrTb"/>
            <w:noWrap w:val="false"/>
          </w:tcPr>
          <w:p>
            <w:pPr>
              <w:pStyle w:val="676"/>
              <w:jc w:val="left"/>
              <w:widowControl/>
              <w:rPr>
                <w:rFonts w:ascii="宋体" w:hAnsi="宋体" w:cs="宋体"/>
                <w:color w:val="000000"/>
                <w:sz w:val="20"/>
                <w:szCs w:val="20"/>
              </w:rPr>
              <w:framePr w:hSpace="180" w:wrap="around" w:vAnchor="page" w:hAnchor="page" w:x="1665" w:y="2597"/>
            </w:pPr>
            <w:r>
              <w:rPr>
                <w:rFonts w:hint="eastAsia" w:ascii="宋体" w:hAnsi="宋体" w:cs="宋体"/>
                <w:color w:val="000000"/>
                <w:sz w:val="20"/>
                <w:szCs w:val="20"/>
              </w:rPr>
              <w:t xml:space="preserve">活动相关印制类</w:t>
            </w:r>
            <w:r>
              <w:rPr>
                <w:rFonts w:ascii="宋体" w:hAnsi="宋体" w:cs="宋体"/>
                <w:color w:val="000000"/>
                <w:sz w:val="20"/>
                <w:szCs w:val="20"/>
              </w:rPr>
            </w:r>
            <w:r/>
          </w:p>
        </w:tc>
      </w:tr>
      <w:tr>
        <w:trPr>
          <w:trHeight w:val="480"/>
        </w:trPr>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hint="eastAsia" w:ascii="Calibri" w:hAnsi="Calibri" w:cs="宋体"/>
                <w:sz w:val="24"/>
              </w:rPr>
              <w:t xml:space="preserve">14</w:t>
            </w:r>
            <w:r>
              <w:rPr>
                <w:rFonts w:ascii="Calibri" w:hAnsi="Calibri" w:cs="宋体"/>
                <w:sz w:val="24"/>
              </w:rPr>
            </w:r>
            <w:r/>
          </w:p>
        </w:tc>
        <w:tc>
          <w:tcPr>
            <w:shd w:val="clear" w:color="000000" w:fill="ffffff"/>
            <w:tcW w:w="1822" w:type="dxa"/>
            <w:vAlign w:val="center"/>
            <w:textDirection w:val="lrTb"/>
            <w:noWrap w:val="false"/>
          </w:tcPr>
          <w:p>
            <w:pPr>
              <w:pStyle w:val="676"/>
              <w:jc w:val="left"/>
              <w:widowControl/>
              <w:rPr>
                <w:rFonts w:ascii="宋体" w:hAnsi="宋体" w:cs="宋体"/>
                <w:color w:val="000000"/>
                <w:sz w:val="24"/>
              </w:rPr>
              <w:framePr w:hSpace="180" w:wrap="around" w:vAnchor="page" w:hAnchor="page" w:x="1665" w:y="2597"/>
            </w:pPr>
            <w:r>
              <w:rPr>
                <w:rFonts w:hint="eastAsia" w:ascii="宋体" w:hAnsi="宋体" w:cs="宋体"/>
                <w:color w:val="000000"/>
                <w:sz w:val="24"/>
              </w:rPr>
              <w:t xml:space="preserve">其他相关配套服务</w:t>
            </w:r>
            <w:r>
              <w:rPr>
                <w:rFonts w:ascii="宋体" w:hAnsi="宋体" w:cs="宋体"/>
                <w:color w:val="000000"/>
                <w:sz w:val="24"/>
              </w:rPr>
            </w:r>
            <w:r/>
          </w:p>
        </w:tc>
        <w:tc>
          <w:tcPr>
            <w:shd w:val="clear" w:color="000000" w:fill="ffffff"/>
            <w:tcW w:w="76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1</w:t>
            </w:r>
            <w:r/>
          </w:p>
        </w:tc>
        <w:tc>
          <w:tcPr>
            <w:shd w:val="clear" w:color="000000" w:fill="ffffff"/>
            <w:tcW w:w="88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项</w:t>
            </w:r>
            <w:r/>
          </w:p>
        </w:tc>
        <w:tc>
          <w:tcPr>
            <w:shd w:val="clear" w:color="000000" w:fill="ffffff"/>
            <w:tcW w:w="939"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　</w:t>
            </w:r>
            <w:r/>
          </w:p>
        </w:tc>
        <w:tc>
          <w:tcPr>
            <w:shd w:val="clear" w:color="000000" w:fill="ffffff"/>
            <w:tcW w:w="939"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　</w:t>
            </w:r>
            <w:r/>
          </w:p>
        </w:tc>
        <w:tc>
          <w:tcPr>
            <w:shd w:val="clear" w:color="000000" w:fill="ffffff"/>
            <w:tcW w:w="2986" w:type="dxa"/>
            <w:vAlign w:val="center"/>
            <w:textDirection w:val="lrTb"/>
            <w:noWrap w:val="false"/>
          </w:tcPr>
          <w:p>
            <w:pPr>
              <w:pStyle w:val="676"/>
              <w:jc w:val="left"/>
              <w:widowControl/>
              <w:rPr>
                <w:rFonts w:ascii="宋体" w:hAnsi="宋体" w:cs="宋体"/>
                <w:color w:val="000000"/>
                <w:sz w:val="20"/>
                <w:szCs w:val="20"/>
              </w:rPr>
              <w:framePr w:hSpace="180" w:wrap="around" w:vAnchor="page" w:hAnchor="page" w:x="1665" w:y="2597"/>
            </w:pPr>
            <w:r>
              <w:rPr>
                <w:rFonts w:hint="eastAsia" w:ascii="宋体" w:hAnsi="宋体" w:cs="宋体"/>
                <w:color w:val="000000"/>
                <w:sz w:val="20"/>
                <w:szCs w:val="20"/>
              </w:rPr>
              <w:t xml:space="preserve">安全保障、应急预案、提前彩排等</w:t>
            </w:r>
            <w:r>
              <w:rPr>
                <w:rFonts w:ascii="宋体" w:hAnsi="宋体" w:cs="宋体"/>
                <w:color w:val="000000"/>
                <w:sz w:val="20"/>
                <w:szCs w:val="20"/>
              </w:rPr>
            </w:r>
            <w:r/>
          </w:p>
        </w:tc>
      </w:tr>
      <w:tr>
        <w:trPr>
          <w:trHeight w:val="480"/>
        </w:trPr>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hint="eastAsia" w:ascii="Calibri" w:hAnsi="Calibri" w:cs="宋体"/>
                <w:sz w:val="24"/>
              </w:rPr>
              <w:t xml:space="preserve">15</w:t>
            </w:r>
            <w:r>
              <w:rPr>
                <w:rFonts w:ascii="Calibri" w:hAnsi="Calibri" w:cs="宋体"/>
                <w:sz w:val="24"/>
              </w:rPr>
            </w:r>
            <w:r/>
          </w:p>
        </w:tc>
        <w:tc>
          <w:tcPr>
            <w:shd w:val="clear" w:color="000000" w:fill="ffffff"/>
            <w:tcW w:w="1822" w:type="dxa"/>
            <w:vAlign w:val="center"/>
            <w:textDirection w:val="lrTb"/>
            <w:noWrap w:val="false"/>
          </w:tcPr>
          <w:p>
            <w:pPr>
              <w:pStyle w:val="676"/>
              <w:jc w:val="left"/>
              <w:widowControl/>
              <w:rPr>
                <w:rFonts w:hint="eastAsia" w:ascii="宋体" w:hAnsi="宋体" w:cs="宋体"/>
                <w:color w:val="000000"/>
                <w:sz w:val="24"/>
              </w:rPr>
              <w:framePr w:hSpace="180" w:wrap="around" w:vAnchor="page" w:hAnchor="page" w:x="1665" w:y="2597"/>
            </w:pPr>
            <w:r>
              <w:rPr>
                <w:rFonts w:hint="eastAsia" w:ascii="宋体" w:hAnsi="宋体" w:cs="宋体"/>
                <w:color w:val="000000"/>
                <w:sz w:val="24"/>
              </w:rPr>
              <w:t xml:space="preserve">人员配备</w:t>
            </w:r>
            <w:r/>
          </w:p>
        </w:tc>
        <w:tc>
          <w:tcPr>
            <w:shd w:val="clear" w:color="000000" w:fill="ffffff"/>
            <w:tcW w:w="76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hint="eastAsia" w:ascii="Calibri" w:hAnsi="Calibri" w:cs="宋体"/>
                <w:color w:val="000000"/>
                <w:sz w:val="24"/>
              </w:rPr>
              <w:t xml:space="preserve">1</w:t>
            </w:r>
            <w:r>
              <w:rPr>
                <w:rFonts w:ascii="Calibri" w:hAnsi="Calibri" w:cs="宋体"/>
                <w:color w:val="000000"/>
                <w:sz w:val="24"/>
              </w:rPr>
            </w:r>
            <w:r/>
          </w:p>
        </w:tc>
        <w:tc>
          <w:tcPr>
            <w:shd w:val="clear" w:color="000000" w:fill="ffffff"/>
            <w:tcW w:w="880" w:type="dxa"/>
            <w:vAlign w:val="center"/>
            <w:textDirection w:val="lrTb"/>
            <w:noWrap/>
          </w:tcPr>
          <w:p>
            <w:pPr>
              <w:pStyle w:val="676"/>
              <w:jc w:val="center"/>
              <w:widowControl/>
              <w:rPr>
                <w:rFonts w:hint="eastAsia" w:ascii="Calibri" w:hAnsi="Calibri" w:cs="宋体"/>
                <w:color w:val="000000"/>
                <w:sz w:val="24"/>
              </w:rPr>
              <w:framePr w:hSpace="180" w:wrap="around" w:vAnchor="page" w:hAnchor="page" w:x="1665" w:y="2597"/>
            </w:pPr>
            <w:r>
              <w:rPr>
                <w:rFonts w:hint="eastAsia" w:ascii="Calibri" w:hAnsi="Calibri" w:cs="宋体"/>
                <w:color w:val="000000"/>
                <w:sz w:val="24"/>
              </w:rPr>
              <w:t xml:space="preserve">项</w:t>
            </w:r>
            <w:r/>
          </w:p>
        </w:tc>
        <w:tc>
          <w:tcPr>
            <w:shd w:val="clear" w:color="000000" w:fill="ffffff"/>
            <w:tcW w:w="939"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r>
            <w:r/>
          </w:p>
        </w:tc>
        <w:tc>
          <w:tcPr>
            <w:shd w:val="clear" w:color="000000" w:fill="ffffff"/>
            <w:tcW w:w="939"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r>
            <w:r/>
          </w:p>
        </w:tc>
        <w:tc>
          <w:tcPr>
            <w:shd w:val="clear" w:color="000000" w:fill="ffffff"/>
            <w:tcW w:w="2986" w:type="dxa"/>
            <w:vAlign w:val="center"/>
            <w:textDirection w:val="lrTb"/>
            <w:noWrap w:val="false"/>
          </w:tcPr>
          <w:p>
            <w:pPr>
              <w:pStyle w:val="676"/>
              <w:jc w:val="left"/>
              <w:widowControl/>
              <w:rPr>
                <w:rFonts w:hint="eastAsia" w:ascii="宋体" w:hAnsi="宋体" w:cs="宋体"/>
                <w:sz w:val="20"/>
                <w:szCs w:val="20"/>
              </w:rPr>
              <w:framePr w:hSpace="180" w:wrap="around" w:vAnchor="page" w:hAnchor="page" w:x="1665" w:y="2597"/>
            </w:pPr>
            <w:r>
              <w:rPr>
                <w:rFonts w:hint="eastAsia" w:ascii="宋体" w:hAnsi="宋体" w:cs="宋体"/>
                <w:sz w:val="20"/>
                <w:szCs w:val="20"/>
              </w:rPr>
              <w:t xml:space="preserve">执行导演、会务专员、礼仪场工、安保保洁、摄影摄像等</w:t>
            </w:r>
            <w:r/>
          </w:p>
        </w:tc>
      </w:tr>
      <w:tr>
        <w:trPr>
          <w:trHeight w:val="480"/>
        </w:trPr>
        <w:tc>
          <w:tcPr>
            <w:tcW w:w="760" w:type="dxa"/>
            <w:vAlign w:val="center"/>
            <w:textDirection w:val="lrTb"/>
            <w:noWrap/>
          </w:tcPr>
          <w:p>
            <w:pPr>
              <w:pStyle w:val="676"/>
              <w:jc w:val="center"/>
              <w:widowControl/>
              <w:rPr>
                <w:rFonts w:ascii="Calibri" w:hAnsi="Calibri" w:cs="宋体"/>
                <w:sz w:val="24"/>
              </w:rPr>
              <w:framePr w:hSpace="180" w:wrap="around" w:vAnchor="page" w:hAnchor="page" w:x="1665" w:y="2597"/>
            </w:pPr>
            <w:r>
              <w:rPr>
                <w:rFonts w:hint="eastAsia" w:ascii="Calibri" w:hAnsi="Calibri" w:cs="宋体"/>
                <w:sz w:val="24"/>
              </w:rPr>
              <w:t xml:space="preserve">16</w:t>
            </w:r>
            <w:r>
              <w:rPr>
                <w:rFonts w:ascii="Calibri" w:hAnsi="Calibri" w:cs="宋体"/>
                <w:sz w:val="24"/>
              </w:rPr>
            </w:r>
            <w:r/>
          </w:p>
        </w:tc>
        <w:tc>
          <w:tcPr>
            <w:shd w:val="clear" w:color="000000" w:fill="ffffff"/>
            <w:tcW w:w="1822" w:type="dxa"/>
            <w:vAlign w:val="center"/>
            <w:textDirection w:val="lrTb"/>
            <w:noWrap w:val="false"/>
          </w:tcPr>
          <w:p>
            <w:pPr>
              <w:pStyle w:val="676"/>
              <w:jc w:val="left"/>
              <w:widowControl/>
              <w:rPr>
                <w:rFonts w:hint="eastAsia" w:ascii="宋体" w:hAnsi="宋体" w:cs="宋体"/>
                <w:color w:val="000000"/>
                <w:sz w:val="24"/>
              </w:rPr>
              <w:framePr w:hSpace="180" w:wrap="around" w:vAnchor="page" w:hAnchor="page" w:x="1665" w:y="2597"/>
            </w:pPr>
            <w:r>
              <w:rPr>
                <w:rFonts w:hint="eastAsia" w:ascii="宋体" w:hAnsi="宋体" w:cs="宋体"/>
                <w:color w:val="000000"/>
                <w:sz w:val="24"/>
              </w:rPr>
              <w:t xml:space="preserve">场地租赁</w:t>
            </w:r>
            <w:r/>
          </w:p>
        </w:tc>
        <w:tc>
          <w:tcPr>
            <w:shd w:val="clear" w:color="000000" w:fill="ffffff"/>
            <w:tcW w:w="760" w:type="dxa"/>
            <w:vAlign w:val="center"/>
            <w:textDirection w:val="lrTb"/>
            <w:noWrap/>
          </w:tcPr>
          <w:p>
            <w:pPr>
              <w:pStyle w:val="676"/>
              <w:jc w:val="center"/>
              <w:widowControl/>
              <w:rPr>
                <w:rFonts w:hint="eastAsia" w:ascii="Calibri" w:hAnsi="Calibri" w:cs="宋体"/>
                <w:color w:val="000000"/>
                <w:sz w:val="24"/>
              </w:rPr>
              <w:framePr w:hSpace="180" w:wrap="around" w:vAnchor="page" w:hAnchor="page" w:x="1665" w:y="2597"/>
            </w:pPr>
            <w:r>
              <w:rPr>
                <w:rFonts w:hint="eastAsia" w:ascii="Calibri" w:hAnsi="Calibri" w:cs="宋体"/>
                <w:color w:val="000000"/>
                <w:sz w:val="24"/>
              </w:rPr>
              <w:t xml:space="preserve">1</w:t>
            </w:r>
            <w:r/>
          </w:p>
        </w:tc>
        <w:tc>
          <w:tcPr>
            <w:shd w:val="clear" w:color="000000" w:fill="ffffff"/>
            <w:tcW w:w="880" w:type="dxa"/>
            <w:vAlign w:val="center"/>
            <w:textDirection w:val="lrTb"/>
            <w:noWrap/>
          </w:tcPr>
          <w:p>
            <w:pPr>
              <w:pStyle w:val="676"/>
              <w:jc w:val="center"/>
              <w:widowControl/>
              <w:rPr>
                <w:rFonts w:hint="eastAsia" w:ascii="Calibri" w:hAnsi="Calibri" w:cs="宋体"/>
                <w:color w:val="000000"/>
                <w:sz w:val="24"/>
              </w:rPr>
              <w:framePr w:hSpace="180" w:wrap="around" w:vAnchor="page" w:hAnchor="page" w:x="1665" w:y="2597"/>
            </w:pPr>
            <w:r>
              <w:rPr>
                <w:rFonts w:hint="eastAsia" w:ascii="Calibri" w:hAnsi="Calibri" w:cs="宋体"/>
                <w:color w:val="000000"/>
                <w:sz w:val="24"/>
              </w:rPr>
              <w:t xml:space="preserve">项</w:t>
            </w:r>
            <w:r/>
          </w:p>
        </w:tc>
        <w:tc>
          <w:tcPr>
            <w:shd w:val="clear" w:color="000000" w:fill="ffffff"/>
            <w:tcW w:w="939"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r>
            <w:r/>
          </w:p>
        </w:tc>
        <w:tc>
          <w:tcPr>
            <w:shd w:val="clear" w:color="000000" w:fill="ffffff"/>
            <w:tcW w:w="939"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r>
            <w:r/>
          </w:p>
        </w:tc>
        <w:tc>
          <w:tcPr>
            <w:shd w:val="clear" w:color="000000" w:fill="ffffff"/>
            <w:tcW w:w="2986" w:type="dxa"/>
            <w:vAlign w:val="center"/>
            <w:textDirection w:val="lrTb"/>
            <w:noWrap w:val="false"/>
          </w:tcPr>
          <w:p>
            <w:pPr>
              <w:pStyle w:val="676"/>
              <w:jc w:val="left"/>
              <w:widowControl/>
              <w:rPr>
                <w:rFonts w:hint="eastAsia" w:ascii="宋体" w:hAnsi="宋体" w:cs="宋体"/>
                <w:color w:val="000000"/>
                <w:sz w:val="20"/>
                <w:szCs w:val="20"/>
              </w:rPr>
              <w:framePr w:hSpace="180" w:wrap="around" w:vAnchor="page" w:hAnchor="page" w:x="1665" w:y="2597"/>
            </w:pPr>
            <w:r>
              <w:rPr>
                <w:rFonts w:hint="eastAsia" w:ascii="宋体" w:hAnsi="宋体" w:cs="宋体"/>
                <w:sz w:val="20"/>
                <w:szCs w:val="20"/>
              </w:rPr>
              <w:t xml:space="preserve">含推介会现场、会见室等配套</w:t>
            </w:r>
            <w:r>
              <w:rPr>
                <w:rFonts w:hint="eastAsia" w:ascii="宋体" w:hAnsi="宋体" w:cs="宋体"/>
                <w:color w:val="000000"/>
                <w:sz w:val="20"/>
                <w:szCs w:val="20"/>
              </w:rPr>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　</w:t>
            </w:r>
            <w:r/>
          </w:p>
        </w:tc>
        <w:tc>
          <w:tcPr>
            <w:shd w:val="clear" w:color="000000" w:fill="ffffff"/>
            <w:tcW w:w="1822" w:type="dxa"/>
            <w:vAlign w:val="center"/>
            <w:textDirection w:val="lrTb"/>
            <w:noWrap w:val="false"/>
          </w:tcPr>
          <w:p>
            <w:pPr>
              <w:pStyle w:val="676"/>
              <w:jc w:val="center"/>
              <w:widowControl/>
              <w:rPr>
                <w:rFonts w:ascii="宋体" w:hAnsi="宋体" w:cs="宋体"/>
                <w:b/>
                <w:bCs/>
                <w:color w:val="000000"/>
                <w:sz w:val="24"/>
              </w:rPr>
              <w:framePr w:hSpace="180" w:wrap="around" w:vAnchor="page" w:hAnchor="page" w:x="1665" w:y="2597"/>
            </w:pPr>
            <w:r>
              <w:rPr>
                <w:rFonts w:hint="eastAsia" w:ascii="宋体" w:hAnsi="宋体" w:cs="宋体"/>
                <w:b/>
                <w:bCs/>
                <w:color w:val="000000"/>
                <w:sz w:val="24"/>
              </w:rPr>
              <w:t xml:space="preserve">小计</w:t>
            </w:r>
            <w:r>
              <w:rPr>
                <w:rFonts w:ascii="宋体" w:hAnsi="宋体" w:cs="宋体"/>
                <w:b/>
                <w:bCs/>
                <w:color w:val="000000"/>
                <w:sz w:val="24"/>
              </w:rPr>
            </w:r>
            <w:r/>
          </w:p>
        </w:tc>
        <w:tc>
          <w:tcPr>
            <w:shd w:val="clear" w:color="000000" w:fill="ffffff"/>
            <w:tcW w:w="760" w:type="dxa"/>
            <w:vAlign w:val="center"/>
            <w:textDirection w:val="lrTb"/>
            <w:noWrap/>
          </w:tcPr>
          <w:p>
            <w:pPr>
              <w:pStyle w:val="676"/>
              <w:jc w:val="center"/>
              <w:widowControl/>
              <w:rPr>
                <w:rFonts w:ascii="Calibri" w:hAnsi="Calibri" w:cs="宋体"/>
                <w:b/>
                <w:bCs/>
                <w:color w:val="000000"/>
                <w:sz w:val="24"/>
              </w:rPr>
              <w:framePr w:hSpace="180" w:wrap="around" w:vAnchor="page" w:hAnchor="page" w:x="1665" w:y="2597"/>
            </w:pPr>
            <w:r>
              <w:rPr>
                <w:rFonts w:ascii="Calibri" w:hAnsi="Calibri" w:cs="宋体"/>
                <w:b/>
                <w:bCs/>
                <w:color w:val="000000"/>
                <w:sz w:val="24"/>
              </w:rPr>
              <w:t xml:space="preserve">　</w:t>
            </w:r>
            <w:r/>
          </w:p>
        </w:tc>
        <w:tc>
          <w:tcPr>
            <w:shd w:val="clear" w:color="000000" w:fill="ffffff"/>
            <w:tcW w:w="880" w:type="dxa"/>
            <w:vAlign w:val="center"/>
            <w:textDirection w:val="lrTb"/>
            <w:noWrap/>
          </w:tcPr>
          <w:p>
            <w:pPr>
              <w:pStyle w:val="676"/>
              <w:jc w:val="center"/>
              <w:widowControl/>
              <w:rPr>
                <w:rFonts w:ascii="Calibri" w:hAnsi="Calibri" w:cs="宋体"/>
                <w:b/>
                <w:bCs/>
                <w:color w:val="000000"/>
                <w:sz w:val="24"/>
              </w:rPr>
              <w:framePr w:hSpace="180" w:wrap="around" w:vAnchor="page" w:hAnchor="page" w:x="1665" w:y="2597"/>
            </w:pPr>
            <w:r>
              <w:rPr>
                <w:rFonts w:ascii="Calibri" w:hAnsi="Calibri" w:cs="宋体"/>
                <w:b/>
                <w:bCs/>
                <w:color w:val="000000"/>
                <w:sz w:val="24"/>
              </w:rPr>
              <w:t xml:space="preserve">　</w:t>
            </w:r>
            <w:r/>
          </w:p>
        </w:tc>
        <w:tc>
          <w:tcPr>
            <w:shd w:val="clear" w:color="000000" w:fill="ffffff"/>
            <w:tcW w:w="939" w:type="dxa"/>
            <w:vAlign w:val="center"/>
            <w:textDirection w:val="lrTb"/>
            <w:noWrap/>
          </w:tcPr>
          <w:p>
            <w:pPr>
              <w:pStyle w:val="676"/>
              <w:jc w:val="center"/>
              <w:widowControl/>
              <w:rPr>
                <w:rFonts w:ascii="Calibri" w:hAnsi="Calibri" w:cs="宋体"/>
                <w:b/>
                <w:bCs/>
                <w:color w:val="000000"/>
                <w:sz w:val="24"/>
              </w:rPr>
              <w:framePr w:hSpace="180" w:wrap="around" w:vAnchor="page" w:hAnchor="page" w:x="1665" w:y="2597"/>
            </w:pPr>
            <w:r>
              <w:rPr>
                <w:rFonts w:ascii="Calibri" w:hAnsi="Calibri" w:cs="宋体"/>
                <w:b/>
                <w:bCs/>
                <w:color w:val="000000"/>
                <w:sz w:val="24"/>
              </w:rPr>
              <w:t xml:space="preserve">　</w:t>
            </w:r>
            <w:r/>
          </w:p>
        </w:tc>
        <w:tc>
          <w:tcPr>
            <w:shd w:val="clear" w:color="000000" w:fill="ffffff"/>
            <w:tcW w:w="939" w:type="dxa"/>
            <w:vAlign w:val="center"/>
            <w:textDirection w:val="lrTb"/>
            <w:noWrap/>
          </w:tcPr>
          <w:p>
            <w:pPr>
              <w:pStyle w:val="676"/>
              <w:jc w:val="center"/>
              <w:widowControl/>
              <w:rPr>
                <w:rFonts w:ascii="Calibri" w:hAnsi="Calibri" w:cs="宋体"/>
                <w:b/>
                <w:bCs/>
                <w:color w:val="000000"/>
                <w:sz w:val="24"/>
              </w:rPr>
              <w:framePr w:hSpace="180" w:wrap="around" w:vAnchor="page" w:hAnchor="page" w:x="1665" w:y="2597"/>
            </w:pPr>
            <w:r>
              <w:rPr>
                <w:rFonts w:ascii="Calibri" w:hAnsi="Calibri" w:cs="宋体"/>
                <w:b/>
                <w:bCs/>
                <w:color w:val="000000"/>
                <w:sz w:val="24"/>
              </w:rPr>
              <w:t xml:space="preserve">　</w:t>
            </w:r>
            <w:r/>
          </w:p>
        </w:tc>
        <w:tc>
          <w:tcPr>
            <w:shd w:val="clear" w:color="000000" w:fill="ffffff"/>
            <w:tcW w:w="2986" w:type="dxa"/>
            <w:vAlign w:val="center"/>
            <w:textDirection w:val="lrTb"/>
            <w:noWrap w:val="false"/>
          </w:tcPr>
          <w:p>
            <w:pPr>
              <w:pStyle w:val="676"/>
              <w:jc w:val="left"/>
              <w:widowControl/>
              <w:rPr>
                <w:rFonts w:ascii="宋体" w:hAnsi="宋体" w:cs="宋体"/>
                <w:b/>
                <w:bCs/>
                <w:color w:val="000000"/>
                <w:sz w:val="20"/>
                <w:szCs w:val="20"/>
              </w:rPr>
              <w:framePr w:hSpace="180" w:wrap="around" w:vAnchor="page" w:hAnchor="page" w:x="1665" w:y="2597"/>
            </w:pPr>
            <w:r>
              <w:rPr>
                <w:rFonts w:hint="eastAsia" w:ascii="宋体" w:hAnsi="宋体" w:cs="宋体"/>
                <w:b/>
                <w:bCs/>
                <w:color w:val="000000"/>
                <w:sz w:val="20"/>
                <w:szCs w:val="20"/>
              </w:rPr>
              <w:t xml:space="preserve">　</w:t>
            </w:r>
            <w:r>
              <w:rPr>
                <w:rFonts w:ascii="宋体" w:hAnsi="宋体" w:cs="宋体"/>
                <w:b/>
                <w:bCs/>
                <w:color w:val="000000"/>
                <w:sz w:val="20"/>
                <w:szCs w:val="20"/>
              </w:rPr>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　</w:t>
            </w:r>
            <w:r/>
          </w:p>
        </w:tc>
        <w:tc>
          <w:tcPr>
            <w:shd w:val="clear" w:color="000000" w:fill="ffffff"/>
            <w:tcW w:w="1822" w:type="dxa"/>
            <w:vAlign w:val="center"/>
            <w:textDirection w:val="lrTb"/>
            <w:noWrap w:val="false"/>
          </w:tcPr>
          <w:p>
            <w:pPr>
              <w:pStyle w:val="676"/>
              <w:jc w:val="center"/>
              <w:widowControl/>
              <w:rPr>
                <w:rFonts w:ascii="宋体" w:hAnsi="宋体" w:cs="宋体"/>
                <w:b/>
                <w:bCs/>
                <w:color w:val="000000"/>
                <w:sz w:val="24"/>
              </w:rPr>
              <w:framePr w:hSpace="180" w:wrap="around" w:vAnchor="page" w:hAnchor="page" w:x="1665" w:y="2597"/>
            </w:pPr>
            <w:r>
              <w:rPr>
                <w:rFonts w:hint="eastAsia" w:ascii="宋体" w:hAnsi="宋体" w:cs="宋体"/>
                <w:b/>
                <w:bCs/>
                <w:color w:val="000000"/>
                <w:sz w:val="24"/>
              </w:rPr>
              <w:t xml:space="preserve">税金</w:t>
            </w:r>
            <w:r>
              <w:rPr>
                <w:rFonts w:ascii="宋体" w:hAnsi="宋体" w:cs="宋体"/>
                <w:b/>
                <w:bCs/>
                <w:color w:val="000000"/>
                <w:sz w:val="24"/>
              </w:rPr>
            </w:r>
            <w:r/>
          </w:p>
        </w:tc>
        <w:tc>
          <w:tcPr>
            <w:shd w:val="clear" w:color="000000" w:fill="ffffff"/>
            <w:tcW w:w="760" w:type="dxa"/>
            <w:vAlign w:val="center"/>
            <w:textDirection w:val="lrTb"/>
            <w:noWrap/>
          </w:tcPr>
          <w:p>
            <w:pPr>
              <w:pStyle w:val="676"/>
              <w:jc w:val="center"/>
              <w:widowControl/>
              <w:rPr>
                <w:rFonts w:ascii="Calibri" w:hAnsi="Calibri" w:cs="宋体"/>
                <w:b/>
                <w:bCs/>
                <w:color w:val="000000"/>
                <w:sz w:val="24"/>
              </w:rPr>
              <w:framePr w:hSpace="180" w:wrap="around" w:vAnchor="page" w:hAnchor="page" w:x="1665" w:y="2597"/>
            </w:pPr>
            <w:r>
              <w:rPr>
                <w:rFonts w:ascii="Calibri" w:hAnsi="Calibri" w:cs="宋体"/>
                <w:b/>
                <w:bCs/>
                <w:color w:val="000000"/>
                <w:sz w:val="24"/>
              </w:rPr>
              <w:t xml:space="preserve">　</w:t>
            </w:r>
            <w:r/>
          </w:p>
        </w:tc>
        <w:tc>
          <w:tcPr>
            <w:shd w:val="clear" w:color="000000" w:fill="ffffff"/>
            <w:tcW w:w="880" w:type="dxa"/>
            <w:vAlign w:val="center"/>
            <w:textDirection w:val="lrTb"/>
            <w:noWrap/>
          </w:tcPr>
          <w:p>
            <w:pPr>
              <w:pStyle w:val="676"/>
              <w:jc w:val="center"/>
              <w:widowControl/>
              <w:rPr>
                <w:rFonts w:ascii="Calibri" w:hAnsi="Calibri" w:cs="宋体"/>
                <w:b/>
                <w:bCs/>
                <w:color w:val="000000"/>
                <w:sz w:val="24"/>
              </w:rPr>
              <w:framePr w:hSpace="180" w:wrap="around" w:vAnchor="page" w:hAnchor="page" w:x="1665" w:y="2597"/>
            </w:pPr>
            <w:r>
              <w:rPr>
                <w:rFonts w:ascii="Calibri" w:hAnsi="Calibri" w:cs="宋体"/>
                <w:b/>
                <w:bCs/>
                <w:color w:val="000000"/>
                <w:sz w:val="24"/>
              </w:rPr>
              <w:t xml:space="preserve">　</w:t>
            </w:r>
            <w:r/>
          </w:p>
        </w:tc>
        <w:tc>
          <w:tcPr>
            <w:shd w:val="clear" w:color="000000" w:fill="ffffff"/>
            <w:tcW w:w="939" w:type="dxa"/>
            <w:vAlign w:val="center"/>
            <w:textDirection w:val="lrTb"/>
            <w:noWrap/>
          </w:tcPr>
          <w:p>
            <w:pPr>
              <w:pStyle w:val="676"/>
              <w:jc w:val="center"/>
              <w:widowControl/>
              <w:rPr>
                <w:rFonts w:ascii="Calibri" w:hAnsi="Calibri" w:cs="宋体"/>
                <w:b/>
                <w:bCs/>
                <w:color w:val="000000"/>
                <w:sz w:val="24"/>
              </w:rPr>
              <w:framePr w:hSpace="180" w:wrap="around" w:vAnchor="page" w:hAnchor="page" w:x="1665" w:y="2597"/>
            </w:pPr>
            <w:r>
              <w:rPr>
                <w:rFonts w:ascii="Calibri" w:hAnsi="Calibri" w:cs="宋体"/>
                <w:b/>
                <w:bCs/>
                <w:color w:val="000000"/>
                <w:sz w:val="24"/>
              </w:rPr>
              <w:t xml:space="preserve">　</w:t>
            </w:r>
            <w:r/>
          </w:p>
        </w:tc>
        <w:tc>
          <w:tcPr>
            <w:shd w:val="clear" w:color="000000" w:fill="ffffff"/>
            <w:tcW w:w="939" w:type="dxa"/>
            <w:vAlign w:val="center"/>
            <w:textDirection w:val="lrTb"/>
            <w:noWrap/>
          </w:tcPr>
          <w:p>
            <w:pPr>
              <w:pStyle w:val="676"/>
              <w:jc w:val="center"/>
              <w:widowControl/>
              <w:rPr>
                <w:rFonts w:ascii="Calibri" w:hAnsi="Calibri" w:cs="宋体"/>
                <w:b/>
                <w:bCs/>
                <w:color w:val="000000"/>
                <w:sz w:val="24"/>
              </w:rPr>
              <w:framePr w:hSpace="180" w:wrap="around" w:vAnchor="page" w:hAnchor="page" w:x="1665" w:y="2597"/>
            </w:pPr>
            <w:r>
              <w:rPr>
                <w:rFonts w:ascii="Calibri" w:hAnsi="Calibri" w:cs="宋体"/>
                <w:b/>
                <w:bCs/>
                <w:color w:val="000000"/>
                <w:sz w:val="24"/>
              </w:rPr>
              <w:t xml:space="preserve">　</w:t>
            </w:r>
            <w:r/>
          </w:p>
        </w:tc>
        <w:tc>
          <w:tcPr>
            <w:shd w:val="clear" w:color="000000" w:fill="ffffff"/>
            <w:tcW w:w="2986" w:type="dxa"/>
            <w:vAlign w:val="center"/>
            <w:textDirection w:val="lrTb"/>
            <w:noWrap w:val="false"/>
          </w:tcPr>
          <w:p>
            <w:pPr>
              <w:pStyle w:val="676"/>
              <w:jc w:val="left"/>
              <w:widowControl/>
              <w:rPr>
                <w:rFonts w:ascii="宋体" w:hAnsi="宋体" w:cs="宋体"/>
                <w:b/>
                <w:bCs/>
                <w:color w:val="000000"/>
                <w:sz w:val="20"/>
                <w:szCs w:val="20"/>
              </w:rPr>
              <w:framePr w:hSpace="180" w:wrap="around" w:vAnchor="page" w:hAnchor="page" w:x="1665" w:y="2597"/>
            </w:pPr>
            <w:r>
              <w:rPr>
                <w:rFonts w:hint="eastAsia" w:ascii="宋体" w:hAnsi="宋体" w:cs="宋体"/>
                <w:b/>
                <w:bCs/>
                <w:color w:val="000000"/>
                <w:sz w:val="20"/>
                <w:szCs w:val="20"/>
              </w:rPr>
              <w:t xml:space="preserve">　</w:t>
            </w:r>
            <w:r>
              <w:rPr>
                <w:rFonts w:ascii="宋体" w:hAnsi="宋体" w:cs="宋体"/>
                <w:b/>
                <w:bCs/>
                <w:color w:val="000000"/>
                <w:sz w:val="20"/>
                <w:szCs w:val="20"/>
              </w:rPr>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 w:val="24"/>
              </w:rPr>
              <w:framePr w:hSpace="180" w:wrap="around" w:vAnchor="page" w:hAnchor="page" w:x="1665" w:y="2597"/>
            </w:pPr>
            <w:r>
              <w:rPr>
                <w:rFonts w:ascii="Calibri" w:hAnsi="Calibri" w:cs="宋体"/>
                <w:color w:val="000000"/>
                <w:sz w:val="24"/>
              </w:rPr>
              <w:t xml:space="preserve">　</w:t>
            </w:r>
            <w:r/>
          </w:p>
        </w:tc>
        <w:tc>
          <w:tcPr>
            <w:shd w:val="clear" w:color="000000" w:fill="ffffff"/>
            <w:tcW w:w="1822" w:type="dxa"/>
            <w:vAlign w:val="center"/>
            <w:textDirection w:val="lrTb"/>
            <w:noWrap w:val="false"/>
          </w:tcPr>
          <w:p>
            <w:pPr>
              <w:pStyle w:val="676"/>
              <w:jc w:val="center"/>
              <w:widowControl/>
              <w:rPr>
                <w:rFonts w:ascii="宋体" w:hAnsi="宋体" w:cs="宋体"/>
                <w:b/>
                <w:bCs/>
                <w:color w:val="000000"/>
                <w:sz w:val="24"/>
              </w:rPr>
              <w:framePr w:hSpace="180" w:wrap="around" w:vAnchor="page" w:hAnchor="page" w:x="1665" w:y="2597"/>
            </w:pPr>
            <w:r>
              <w:rPr>
                <w:rFonts w:hint="eastAsia" w:ascii="宋体" w:hAnsi="宋体" w:cs="宋体"/>
                <w:b/>
                <w:bCs/>
                <w:color w:val="000000"/>
                <w:sz w:val="24"/>
              </w:rPr>
              <w:t xml:space="preserve">合计（元）</w:t>
            </w:r>
            <w:r>
              <w:rPr>
                <w:rFonts w:ascii="宋体" w:hAnsi="宋体" w:cs="宋体"/>
                <w:b/>
                <w:bCs/>
                <w:color w:val="000000"/>
                <w:sz w:val="24"/>
              </w:rPr>
            </w:r>
            <w:r/>
          </w:p>
        </w:tc>
        <w:tc>
          <w:tcPr>
            <w:shd w:val="clear" w:color="000000" w:fill="ffffff"/>
            <w:tcW w:w="760" w:type="dxa"/>
            <w:vAlign w:val="center"/>
            <w:textDirection w:val="lrTb"/>
            <w:noWrap/>
          </w:tcPr>
          <w:p>
            <w:pPr>
              <w:pStyle w:val="676"/>
              <w:jc w:val="center"/>
              <w:widowControl/>
              <w:rPr>
                <w:rFonts w:ascii="Calibri" w:hAnsi="Calibri" w:cs="宋体"/>
                <w:b/>
                <w:bCs/>
                <w:color w:val="000000"/>
                <w:sz w:val="24"/>
              </w:rPr>
              <w:framePr w:hSpace="180" w:wrap="around" w:vAnchor="page" w:hAnchor="page" w:x="1665" w:y="2597"/>
            </w:pPr>
            <w:r>
              <w:rPr>
                <w:rFonts w:ascii="Calibri" w:hAnsi="Calibri" w:cs="宋体"/>
                <w:b/>
                <w:bCs/>
                <w:color w:val="000000"/>
                <w:sz w:val="24"/>
              </w:rPr>
              <w:t xml:space="preserve">　</w:t>
            </w:r>
            <w:r/>
          </w:p>
        </w:tc>
        <w:tc>
          <w:tcPr>
            <w:shd w:val="clear" w:color="000000" w:fill="ffffff"/>
            <w:tcW w:w="880" w:type="dxa"/>
            <w:vAlign w:val="center"/>
            <w:textDirection w:val="lrTb"/>
            <w:noWrap/>
          </w:tcPr>
          <w:p>
            <w:pPr>
              <w:pStyle w:val="676"/>
              <w:jc w:val="center"/>
              <w:widowControl/>
              <w:rPr>
                <w:rFonts w:ascii="Calibri" w:hAnsi="Calibri" w:cs="宋体"/>
                <w:b/>
                <w:bCs/>
                <w:color w:val="000000"/>
                <w:sz w:val="24"/>
              </w:rPr>
              <w:framePr w:hSpace="180" w:wrap="around" w:vAnchor="page" w:hAnchor="page" w:x="1665" w:y="2597"/>
            </w:pPr>
            <w:r>
              <w:rPr>
                <w:rFonts w:ascii="Calibri" w:hAnsi="Calibri" w:cs="宋体"/>
                <w:b/>
                <w:bCs/>
                <w:color w:val="000000"/>
                <w:sz w:val="24"/>
              </w:rPr>
              <w:t xml:space="preserve">　</w:t>
            </w:r>
            <w:r/>
          </w:p>
        </w:tc>
        <w:tc>
          <w:tcPr>
            <w:shd w:val="clear" w:color="000000" w:fill="ffffff"/>
            <w:tcW w:w="939" w:type="dxa"/>
            <w:vAlign w:val="center"/>
            <w:textDirection w:val="lrTb"/>
            <w:noWrap/>
          </w:tcPr>
          <w:p>
            <w:pPr>
              <w:pStyle w:val="676"/>
              <w:jc w:val="center"/>
              <w:widowControl/>
              <w:rPr>
                <w:rFonts w:ascii="Calibri" w:hAnsi="Calibri" w:cs="宋体"/>
                <w:b/>
                <w:bCs/>
                <w:color w:val="000000"/>
                <w:sz w:val="24"/>
              </w:rPr>
              <w:framePr w:hSpace="180" w:wrap="around" w:vAnchor="page" w:hAnchor="page" w:x="1665" w:y="2597"/>
            </w:pPr>
            <w:r>
              <w:rPr>
                <w:rFonts w:ascii="Calibri" w:hAnsi="Calibri" w:cs="宋体"/>
                <w:b/>
                <w:bCs/>
                <w:color w:val="000000"/>
                <w:sz w:val="24"/>
              </w:rPr>
              <w:t xml:space="preserve">　</w:t>
            </w:r>
            <w:r/>
          </w:p>
        </w:tc>
        <w:tc>
          <w:tcPr>
            <w:shd w:val="clear" w:color="000000" w:fill="ffffff"/>
            <w:tcW w:w="939" w:type="dxa"/>
            <w:vAlign w:val="center"/>
            <w:textDirection w:val="lrTb"/>
            <w:noWrap/>
          </w:tcPr>
          <w:p>
            <w:pPr>
              <w:pStyle w:val="676"/>
              <w:jc w:val="center"/>
              <w:widowControl/>
              <w:rPr>
                <w:rFonts w:ascii="Calibri" w:hAnsi="Calibri" w:cs="宋体"/>
                <w:b/>
                <w:bCs/>
                <w:color w:val="000000"/>
                <w:sz w:val="24"/>
              </w:rPr>
              <w:framePr w:hSpace="180" w:wrap="around" w:vAnchor="page" w:hAnchor="page" w:x="1665" w:y="2597"/>
            </w:pPr>
            <w:r>
              <w:rPr>
                <w:rFonts w:ascii="Calibri" w:hAnsi="Calibri" w:cs="宋体"/>
                <w:b/>
                <w:bCs/>
                <w:color w:val="000000"/>
                <w:sz w:val="24"/>
              </w:rPr>
              <w:t xml:space="preserve">　</w:t>
            </w:r>
            <w:r/>
          </w:p>
        </w:tc>
        <w:tc>
          <w:tcPr>
            <w:shd w:val="clear" w:color="000000" w:fill="ffffff"/>
            <w:tcW w:w="2986" w:type="dxa"/>
            <w:vAlign w:val="center"/>
            <w:textDirection w:val="lrTb"/>
            <w:noWrap w:val="false"/>
          </w:tcPr>
          <w:p>
            <w:pPr>
              <w:pStyle w:val="676"/>
              <w:jc w:val="left"/>
              <w:widowControl/>
              <w:rPr>
                <w:rFonts w:ascii="宋体" w:hAnsi="宋体" w:cs="宋体"/>
                <w:b/>
                <w:bCs/>
                <w:color w:val="000000"/>
                <w:sz w:val="20"/>
                <w:szCs w:val="20"/>
              </w:rPr>
              <w:framePr w:hSpace="180" w:wrap="around" w:vAnchor="page" w:hAnchor="page" w:x="1665" w:y="2597"/>
            </w:pPr>
            <w:r>
              <w:rPr>
                <w:rFonts w:hint="eastAsia" w:ascii="宋体" w:hAnsi="宋体" w:cs="宋体"/>
                <w:b/>
                <w:bCs/>
                <w:color w:val="000000"/>
                <w:sz w:val="20"/>
                <w:szCs w:val="20"/>
              </w:rPr>
              <w:t xml:space="preserve">报价包含内容需符合招标文件相关条件</w:t>
            </w:r>
            <w:r>
              <w:rPr>
                <w:rFonts w:ascii="宋体" w:hAnsi="宋体" w:cs="宋体"/>
                <w:b/>
                <w:bCs/>
                <w:color w:val="000000"/>
                <w:sz w:val="20"/>
                <w:szCs w:val="20"/>
              </w:rPr>
            </w:r>
            <w:r/>
          </w:p>
        </w:tc>
      </w:tr>
    </w:tbl>
    <w:p>
      <w:pPr>
        <w:pStyle w:val="891"/>
        <w:spacing w:line="360" w:lineRule="auto"/>
        <w:rPr>
          <w:rFonts w:hAnsi="宋体" w:eastAsia="宋体"/>
          <w:sz w:val="24"/>
          <w:szCs w:val="24"/>
        </w:rPr>
      </w:pPr>
      <w:r>
        <w:rPr>
          <w:rFonts w:hAnsi="宋体" w:eastAsia="宋体"/>
          <w:sz w:val="24"/>
          <w:szCs w:val="24"/>
        </w:rPr>
        <w:t xml:space="preserve">供应商：（单位盖章）</w:t>
      </w:r>
      <w:r/>
    </w:p>
    <w:p>
      <w:pPr>
        <w:pStyle w:val="891"/>
        <w:spacing w:line="360" w:lineRule="auto"/>
        <w:rPr>
          <w:rFonts w:hint="eastAsia" w:hAnsi="宋体" w:eastAsia="宋体"/>
          <w:sz w:val="21"/>
          <w:szCs w:val="21"/>
        </w:rPr>
      </w:pPr>
      <w:r>
        <w:rPr>
          <w:rFonts w:hAnsi="宋体" w:eastAsia="宋体"/>
          <w:sz w:val="24"/>
          <w:szCs w:val="24"/>
        </w:rPr>
        <w:t xml:space="preserve">法定代表人或被授权人：（签字或盖章）              日期：   年   月  日</w:t>
      </w:r>
      <w:r>
        <w:rPr>
          <w:rFonts w:hint="eastAsia" w:hAnsi="宋体" w:eastAsia="宋体"/>
          <w:sz w:val="21"/>
          <w:szCs w:val="21"/>
        </w:rPr>
      </w:r>
      <w:r/>
    </w:p>
    <w:p>
      <w:pPr>
        <w:pStyle w:val="678"/>
        <w:spacing w:line="416" w:lineRule="auto"/>
        <w:rPr>
          <w:rFonts w:ascii="宋体" w:hAnsi="宋体" w:eastAsia="宋体"/>
          <w:b w:val="0"/>
          <w:sz w:val="28"/>
          <w:szCs w:val="28"/>
        </w:rPr>
      </w:pPr>
      <w:r/>
      <w:bookmarkStart w:id="35" w:name="_中小企业声明函"/>
      <w:r/>
      <w:bookmarkEnd w:id="35"/>
      <w:r/>
      <w:bookmarkStart w:id="36" w:name="_Ref501489757"/>
      <w:r>
        <w:rPr>
          <w:rFonts w:ascii="宋体" w:hAnsi="宋体" w:eastAsia="宋体"/>
          <w:b w:val="0"/>
          <w:sz w:val="28"/>
          <w:szCs w:val="28"/>
        </w:rPr>
        <w:br w:type="page" w:clear="all"/>
      </w:r>
      <w:bookmarkStart w:id="37" w:name="_Toc93062700"/>
      <w:r>
        <w:rPr>
          <w:rFonts w:hint="eastAsia" w:ascii="宋体" w:hAnsi="宋体" w:eastAsia="宋体"/>
          <w:b w:val="0"/>
          <w:sz w:val="28"/>
          <w:szCs w:val="28"/>
        </w:rPr>
        <w:t xml:space="preserve">8.</w:t>
      </w:r>
      <w:r>
        <w:rPr>
          <w:rFonts w:ascii="宋体" w:hAnsi="宋体" w:eastAsia="宋体"/>
          <w:b w:val="0"/>
          <w:sz w:val="28"/>
          <w:szCs w:val="28"/>
        </w:rPr>
        <w:t xml:space="preserve">中小企业声明函</w:t>
      </w:r>
      <w:bookmarkEnd w:id="36"/>
      <w:r/>
      <w:bookmarkEnd w:id="37"/>
      <w:r>
        <w:rPr>
          <w:rFonts w:ascii="宋体" w:hAnsi="宋体" w:eastAsia="宋体"/>
          <w:b w:val="0"/>
          <w:sz w:val="28"/>
          <w:szCs w:val="28"/>
        </w:rPr>
      </w:r>
      <w:r/>
    </w:p>
    <w:p>
      <w:pPr>
        <w:pStyle w:val="676"/>
        <w:ind w:firstLine="420"/>
        <w:jc w:val="center"/>
        <w:spacing w:line="360" w:lineRule="auto"/>
        <w:rPr>
          <w:szCs w:val="21"/>
          <w:lang w:val="zh-CN"/>
        </w:rPr>
      </w:pPr>
      <w:r>
        <w:rPr>
          <w:szCs w:val="21"/>
          <w:lang w:val="zh-CN"/>
        </w:rPr>
        <w:t xml:space="preserve">中小企业声明函（工程、服务）</w:t>
      </w:r>
      <w:r/>
    </w:p>
    <w:p>
      <w:pPr>
        <w:pStyle w:val="676"/>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号）的规定，本公司（联合体）参加</w:t>
      </w:r>
      <w:r>
        <w:rPr>
          <w:szCs w:val="21"/>
          <w:u w:val="single"/>
          <w:lang w:val="zh-CN"/>
        </w:rPr>
        <w:t xml:space="preserve">（单位名称）</w:t>
      </w:r>
      <w:r>
        <w:rPr>
          <w:szCs w:val="21"/>
          <w:lang w:val="zh-CN"/>
        </w:rPr>
        <w:t xml:space="preserve">的</w:t>
      </w:r>
      <w:r>
        <w:rPr>
          <w:szCs w:val="21"/>
          <w:u w:val="single"/>
          <w:lang w:val="zh-CN"/>
        </w:rPr>
        <w:t xml:space="preserve">（项目名称）</w:t>
      </w:r>
      <w:r>
        <w:rPr>
          <w:szCs w:val="21"/>
          <w:lang w:val="zh-CN"/>
        </w:rPr>
        <w:t xml:space="preserve">采购活动，服务全部由符合政策要求的中小企业承接。相关企业（含联合体中的中小企业、签订分包意向协议的中小企业）的具体情况如下：</w:t>
      </w:r>
      <w:r/>
    </w:p>
    <w:p>
      <w:pPr>
        <w:pStyle w:val="943"/>
        <w:ind w:firstLine="420"/>
        <w:spacing w:line="360" w:lineRule="auto"/>
        <w:rPr>
          <w:rFonts w:hAnsi="宋体" w:cs="宋体"/>
          <w:szCs w:val="21"/>
          <w:lang w:val="zh-CN"/>
        </w:rPr>
      </w:pPr>
      <w:r>
        <w:t xml:space="preserve">1.</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（采购文件中明确的所属行业）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943"/>
        <w:ind w:firstLine="420"/>
        <w:spacing w:line="360" w:lineRule="auto"/>
        <w:rPr>
          <w:rFonts w:hAnsi="宋体" w:cs="宋体"/>
          <w:szCs w:val="21"/>
          <w:lang w:val="zh-CN"/>
        </w:rPr>
      </w:pPr>
      <w:r>
        <w:rPr>
          <w:rFonts w:hint="eastAsia"/>
        </w:rPr>
        <w:t xml:space="preserve">2</w:t>
      </w:r>
      <w:r>
        <w:t xml:space="preserve">.</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（采购文件中明确的所属行业）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676"/>
        <w:ind w:firstLine="420"/>
        <w:spacing w:line="360" w:lineRule="auto"/>
        <w:rPr>
          <w:szCs w:val="21"/>
          <w:lang w:val="zh-CN"/>
        </w:rPr>
      </w:pPr>
      <w:r>
        <w:rPr>
          <w:szCs w:val="21"/>
          <w:lang w:val="zh-CN"/>
        </w:rPr>
        <w:t xml:space="preserve">…… </w:t>
      </w:r>
      <w:r/>
    </w:p>
    <w:p>
      <w:pPr>
        <w:pStyle w:val="676"/>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pStyle w:val="676"/>
        <w:ind w:firstLine="420"/>
        <w:spacing w:line="360" w:lineRule="auto"/>
        <w:rPr>
          <w:szCs w:val="21"/>
          <w:lang w:val="zh-CN"/>
        </w:rPr>
      </w:pPr>
      <w:r>
        <w:rPr>
          <w:szCs w:val="21"/>
          <w:lang w:val="zh-CN"/>
        </w:rPr>
        <w:t xml:space="preserve">本企业对上述声明内容的真实性负责。如有虚假，将依法承担相应责任。</w:t>
      </w:r>
      <w:r/>
    </w:p>
    <w:p>
      <w:pPr>
        <w:pStyle w:val="943"/>
        <w:ind w:firstLine="420"/>
        <w:spacing w:line="360" w:lineRule="auto"/>
        <w:rPr>
          <w:rFonts w:hAnsi="宋体" w:cs="宋体"/>
        </w:rPr>
      </w:pPr>
      <w:r>
        <w:rPr>
          <w:rFonts w:hint="eastAsia" w:hAnsi="宋体" w:cs="宋体"/>
        </w:rPr>
        <w:t xml:space="preserve">注：1</w:t>
      </w:r>
      <w:r>
        <w:rPr>
          <w:rFonts w:hAnsi="宋体" w:cs="宋体"/>
        </w:rPr>
        <w:t xml:space="preserve">.从业人员、营业收入、资产总额填报上一年度数据，无上一年度数据的新成立企业可不填报。</w:t>
      </w:r>
      <w:r/>
    </w:p>
    <w:p>
      <w:pPr>
        <w:pStyle w:val="943"/>
        <w:ind w:firstLine="420"/>
        <w:spacing w:line="360" w:lineRule="auto"/>
        <w:rPr>
          <w:rFonts w:hint="eastAsia" w:hAnsi="宋体" w:cs="宋体"/>
        </w:rPr>
      </w:pPr>
      <w:r>
        <w:rPr>
          <w:rFonts w:hAnsi="宋体" w:cs="宋体"/>
        </w:rPr>
        <w:t xml:space="preserve">    </w:t>
      </w:r>
      <w:r>
        <w:rPr>
          <w:rFonts w:hint="eastAsia" w:hAnsi="宋体" w:cs="宋体"/>
        </w:rPr>
        <w:t xml:space="preserve">2</w:t>
      </w:r>
      <w:r>
        <w:rPr>
          <w:rFonts w:hAnsi="宋体" w:cs="宋体"/>
        </w:rPr>
        <w:t xml:space="preserve">. 本项目服务所属行业为</w:t>
      </w:r>
      <w:r>
        <w:rPr>
          <w:rFonts w:hint="eastAsia" w:hAnsi="宋体" w:cs="宋体"/>
          <w:b/>
          <w:bCs/>
          <w:szCs w:val="21"/>
        </w:rPr>
        <w:t xml:space="preserve">（十六）其他未列明行业</w:t>
      </w:r>
      <w:r>
        <w:rPr>
          <w:rFonts w:hAnsi="宋体" w:cs="宋体"/>
        </w:rPr>
        <w:t xml:space="preserve">，中小微企业划分标准请根据《中小企业划型标准规定》（工信部联企业﹝2011﹞300号文）。</w:t>
      </w:r>
      <w:r>
        <w:rPr>
          <w:rFonts w:hint="eastAsia" w:hAnsi="宋体" w:cs="宋体"/>
        </w:rPr>
      </w:r>
      <w:r/>
    </w:p>
    <w:p>
      <w:pPr>
        <w:pStyle w:val="1072"/>
        <w:spacing w:line="360" w:lineRule="auto"/>
        <w:rPr>
          <w:rFonts w:hAnsi="宋体" w:eastAsia="宋体"/>
          <w:sz w:val="21"/>
          <w:szCs w:val="21"/>
        </w:rPr>
      </w:pPr>
      <w:r>
        <w:rPr>
          <w:rFonts w:hAnsi="宋体" w:eastAsia="宋体"/>
          <w:sz w:val="21"/>
          <w:szCs w:val="21"/>
        </w:rPr>
      </w:r>
      <w:r/>
    </w:p>
    <w:p>
      <w:pPr>
        <w:pStyle w:val="676"/>
        <w:ind w:right="420"/>
        <w:jc w:val="right"/>
        <w:spacing w:line="360" w:lineRule="auto"/>
        <w:rPr>
          <w:rFonts w:ascii="宋体" w:hAnsi="宋体"/>
        </w:rPr>
      </w:pPr>
      <w:r>
        <w:rPr>
          <w:rFonts w:ascii="宋体" w:hAnsi="宋体"/>
        </w:rPr>
        <w:t xml:space="preserve">投标人：（公章）</w:t>
      </w:r>
      <w:r/>
    </w:p>
    <w:p>
      <w:pPr>
        <w:pStyle w:val="676"/>
        <w:jc w:val="right"/>
        <w:spacing w:line="360" w:lineRule="auto"/>
        <w:rPr>
          <w:rFonts w:ascii="宋体" w:hAnsi="宋体"/>
        </w:rPr>
      </w:pPr>
      <w:r>
        <w:rPr>
          <w:rFonts w:ascii="宋体" w:hAnsi="宋体"/>
        </w:rPr>
        <w:t xml:space="preserve">日期：    年  月  日</w:t>
      </w:r>
      <w:r/>
    </w:p>
    <w:p>
      <w:pPr>
        <w:pStyle w:val="676"/>
        <w:spacing w:line="360" w:lineRule="exact"/>
        <w:rPr>
          <w:rFonts w:ascii="宋体" w:hAnsi="宋体"/>
          <w:szCs w:val="21"/>
        </w:rPr>
      </w:pPr>
      <w:r>
        <w:rPr>
          <w:rFonts w:ascii="宋体" w:hAnsi="宋体"/>
          <w:szCs w:val="21"/>
        </w:rPr>
        <w:t xml:space="preserve">注：1、中小企业划分标准详见工信部联企业</w:t>
      </w:r>
      <w:r>
        <w:rPr>
          <w:rFonts w:hint="eastAsia" w:ascii="宋体" w:hAnsi="宋体"/>
          <w:szCs w:val="21"/>
        </w:rPr>
        <w:t xml:space="preserve">〔</w:t>
      </w:r>
      <w:r>
        <w:rPr>
          <w:rFonts w:ascii="宋体" w:hAnsi="宋体"/>
          <w:szCs w:val="21"/>
        </w:rPr>
        <w:t xml:space="preserve">2011</w:t>
      </w:r>
      <w:r>
        <w:rPr>
          <w:rFonts w:hint="eastAsia" w:ascii="宋体" w:hAnsi="宋体"/>
          <w:szCs w:val="21"/>
        </w:rPr>
        <w:t xml:space="preserve">〕</w:t>
      </w:r>
      <w:r>
        <w:rPr>
          <w:rFonts w:ascii="宋体" w:hAnsi="宋体"/>
          <w:szCs w:val="21"/>
        </w:rPr>
        <w:t xml:space="preserve">300号通知中的《中小企业划型标准规定》。</w:t>
      </w:r>
      <w:r/>
    </w:p>
    <w:p>
      <w:pPr>
        <w:pStyle w:val="676"/>
        <w:ind w:firstLine="420"/>
        <w:spacing w:line="360" w:lineRule="exact"/>
        <w:rPr>
          <w:rFonts w:ascii="宋体" w:hAnsi="宋体"/>
          <w:szCs w:val="21"/>
        </w:rPr>
      </w:pPr>
      <w:r>
        <w:rPr>
          <w:rFonts w:ascii="宋体" w:hAnsi="宋体"/>
          <w:szCs w:val="21"/>
        </w:rPr>
        <w:t xml:space="preserve">2、如供应商认定本企业为小型或微型企业，则需根据“工信部联企业</w:t>
      </w:r>
      <w:r>
        <w:rPr>
          <w:rFonts w:hint="eastAsia" w:ascii="宋体" w:hAnsi="宋体"/>
          <w:szCs w:val="21"/>
        </w:rPr>
        <w:t xml:space="preserve">〔</w:t>
      </w:r>
      <w:r>
        <w:rPr>
          <w:rFonts w:ascii="宋体" w:hAnsi="宋体"/>
          <w:szCs w:val="21"/>
        </w:rPr>
        <w:t xml:space="preserve">2011</w:t>
      </w:r>
      <w:r>
        <w:rPr>
          <w:rFonts w:hint="eastAsia" w:ascii="宋体" w:hAnsi="宋体"/>
          <w:szCs w:val="21"/>
        </w:rPr>
        <w:t xml:space="preserve">〕</w:t>
      </w:r>
      <w:r>
        <w:rPr>
          <w:rFonts w:ascii="宋体" w:hAnsi="宋体"/>
          <w:szCs w:val="21"/>
        </w:rPr>
        <w:t xml:space="preserve">300号”通知中的《中小企业划型标准规定》填报“中小企业声明函”。</w:t>
      </w:r>
      <w:r/>
    </w:p>
    <w:p>
      <w:pPr>
        <w:pStyle w:val="676"/>
        <w:ind w:firstLine="420"/>
        <w:spacing w:line="360" w:lineRule="exact"/>
        <w:rPr>
          <w:rFonts w:ascii="宋体" w:hAnsi="宋体"/>
          <w:szCs w:val="21"/>
        </w:rPr>
      </w:pPr>
      <w:r>
        <w:rPr>
          <w:rFonts w:ascii="宋体" w:hAnsi="宋体"/>
          <w:szCs w:val="21"/>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p>
    <w:p>
      <w:pPr>
        <w:pStyle w:val="676"/>
        <w:ind w:firstLine="420"/>
        <w:spacing w:line="360" w:lineRule="exact"/>
        <w:rPr>
          <w:rFonts w:ascii="宋体" w:hAnsi="宋体"/>
          <w:szCs w:val="21"/>
        </w:rPr>
      </w:pPr>
      <w:r>
        <w:rPr>
          <w:rFonts w:ascii="宋体" w:hAnsi="宋体"/>
          <w:szCs w:val="21"/>
        </w:rPr>
        <w:t xml:space="preserve">4、一个项目中包含多项货物采购的，按其中可以认定为小微企业生产产品的价格或价值部分给予价格折扣。</w:t>
      </w:r>
      <w:r/>
    </w:p>
    <w:p>
      <w:pPr>
        <w:pStyle w:val="676"/>
        <w:ind w:firstLine="420"/>
        <w:spacing w:line="360" w:lineRule="exact"/>
        <w:rPr>
          <w:rFonts w:ascii="宋体" w:hAnsi="宋体"/>
          <w:szCs w:val="21"/>
        </w:rPr>
      </w:pPr>
      <w:r>
        <w:rPr>
          <w:rFonts w:ascii="宋体" w:hAnsi="宋体"/>
          <w:szCs w:val="21"/>
        </w:rPr>
        <w:t xml:space="preserve">5工信部联企业</w:t>
      </w:r>
      <w:r>
        <w:rPr>
          <w:rFonts w:hint="eastAsia" w:ascii="宋体" w:hAnsi="宋体"/>
          <w:szCs w:val="21"/>
        </w:rPr>
        <w:t xml:space="preserve">〔</w:t>
      </w:r>
      <w:r>
        <w:rPr>
          <w:rFonts w:ascii="宋体" w:hAnsi="宋体"/>
          <w:szCs w:val="21"/>
        </w:rPr>
        <w:t xml:space="preserve">2011</w:t>
      </w:r>
      <w:r>
        <w:rPr>
          <w:rFonts w:hint="eastAsia" w:ascii="宋体" w:hAnsi="宋体"/>
          <w:szCs w:val="21"/>
        </w:rPr>
        <w:t xml:space="preserve">〕</w:t>
      </w:r>
      <w:r>
        <w:rPr>
          <w:rFonts w:ascii="宋体" w:hAnsi="宋体"/>
          <w:szCs w:val="21"/>
        </w:rPr>
        <w:t xml:space="preserve">300号）规定的划分标准详见网址：</w:t>
      </w:r>
      <w:r>
        <w:rPr>
          <w:rFonts w:ascii="宋体" w:hAnsi="宋体"/>
          <w:szCs w:val="21"/>
        </w:rPr>
        <mc:AlternateContent>
          <mc:Choice Requires="wpg">
            <w:drawing>
              <wp:inline xmlns:wp="http://schemas.openxmlformats.org/drawingml/2006/wordprocessingDrawing" distT="0" distB="0" distL="0" distR="0">
                <wp:extent cx="189865" cy="1409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89865" cy="140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9pt;height:11.1pt;mso-wrap-distance-left:0.0pt;mso-wrap-distance-top:0.0pt;mso-wrap-distance-right:0.0pt;mso-wrap-distance-bottom:0.0pt;" stroked="f">
                <v:path textboxrect="0,0,0,0"/>
                <v:imagedata r:id="rId13" o:title=""/>
              </v:shape>
            </w:pict>
          </mc:Fallback>
        </mc:AlternateContent>
      </w:r>
      <w:r>
        <w:rPr>
          <w:rFonts w:ascii="宋体" w:hAnsi="宋体"/>
          <w:szCs w:val="21"/>
        </w:rPr>
        <w:t xml:space="preserve">http://www.miit.gov.cn/n11293472/n11295006/n11297232/14484942.html </w:t>
      </w:r>
      <w:r/>
    </w:p>
    <w:p>
      <w:pPr>
        <w:pStyle w:val="676"/>
        <w:ind w:firstLine="420"/>
        <w:spacing w:line="360" w:lineRule="exact"/>
        <w:rPr>
          <w:rFonts w:hint="eastAsia" w:ascii="宋体" w:hAnsi="宋体" w:cs="宋体"/>
          <w:bCs/>
          <w:szCs w:val="21"/>
        </w:rPr>
      </w:pPr>
      <w:r>
        <w:rPr>
          <w:rFonts w:hint="eastAsia" w:ascii="宋体" w:hAnsi="宋体"/>
          <w:szCs w:val="21"/>
        </w:rPr>
        <w:t xml:space="preserve">6、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ascii="宋体" w:hAnsi="宋体"/>
          <w:szCs w:val="21"/>
        </w:rPr>
        <w:br w:type="page" w:clear="all"/>
      </w:r>
      <w:r>
        <w:rPr>
          <w:rFonts w:hint="eastAsia" w:ascii="宋体" w:hAnsi="宋体" w:cs="宋体"/>
          <w:bCs/>
          <w:szCs w:val="21"/>
        </w:rPr>
        <w:t xml:space="preserve">附件</w:t>
      </w:r>
      <w:r/>
    </w:p>
    <w:p>
      <w:pPr>
        <w:pStyle w:val="676"/>
        <w:spacing w:before="100" w:beforeAutospacing="1" w:after="100" w:afterAutospacing="1" w:line="360" w:lineRule="auto"/>
        <w:widowControl/>
        <w:rPr>
          <w:rFonts w:ascii="宋体" w:hAnsi="宋体" w:cs="宋体"/>
          <w:bCs/>
          <w:szCs w:val="21"/>
        </w:rPr>
      </w:pPr>
      <w:r>
        <w:rPr>
          <w:rFonts w:hint="eastAsia" w:ascii="宋体" w:hAnsi="宋体" w:cs="宋体"/>
          <w:bCs/>
          <w:szCs w:val="21"/>
        </w:rPr>
        <w:t xml:space="preserve">关于印发中小企业划型标准规定的通知</w:t>
      </w:r>
      <w:r>
        <w:rPr>
          <w:rFonts w:hint="eastAsia" w:ascii="宋体" w:hAnsi="宋体" w:cs="宋体"/>
          <w:szCs w:val="21"/>
        </w:rPr>
        <w:br w:type="textWrapping" w:clear="all"/>
      </w:r>
      <w:r>
        <w:rPr>
          <w:rFonts w:hint="eastAsia" w:ascii="宋体" w:hAnsi="宋体" w:cs="宋体"/>
          <w:bCs/>
          <w:szCs w:val="21"/>
        </w:rPr>
        <w:t xml:space="preserve">工信部联企业〔2011〕300号</w:t>
      </w:r>
      <w:r>
        <w:rPr>
          <w:rFonts w:ascii="宋体" w:hAnsi="宋体" w:cs="宋体"/>
          <w:bCs/>
          <w:szCs w:val="21"/>
        </w:rPr>
      </w:r>
      <w:r/>
    </w:p>
    <w:p>
      <w:pPr>
        <w:pStyle w:val="676"/>
        <w:spacing w:before="100" w:beforeAutospacing="1" w:after="100" w:afterAutospacing="1" w:line="360" w:lineRule="auto"/>
        <w:widowControl/>
        <w:rPr>
          <w:rFonts w:ascii="宋体" w:hAnsi="宋体" w:cs="宋体"/>
          <w:szCs w:val="21"/>
        </w:rPr>
      </w:pPr>
      <w:r>
        <w:rPr>
          <w:rFonts w:hint="eastAsia" w:ascii="宋体" w:hAnsi="宋体" w:cs="宋体"/>
          <w:szCs w:val="21"/>
        </w:rPr>
        <w:t xml:space="preserve">各省、自治区、直辖</w:t>
      </w:r>
      <w:r>
        <w:rPr>
          <w:rFonts w:hint="eastAsia" w:ascii="宋体" w:hAnsi="宋体" w:cs="宋体"/>
          <w:szCs w:val="21"/>
        </w:rPr>
        <w:t xml:space="preserve">市人民政府，国务院各部委、各直属机构及有关单位：</w:t>
        <w:b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br/>
        <w:t xml:space="preserve">　　　　　　　　　　　　　　　　　　　　　　 工业和信息化部　国家统计局</w:t>
        <w:br/>
        <w:t xml:space="preserve">　　　　　　　　　　　　　　　　　　　　　　国家发展和改革委员会　财政部</w:t>
        <w:br/>
        <w:t xml:space="preserve">　　　　　　　　　　　　　　　　　　　　　　　　二○一一年六月十八日</w:t>
      </w:r>
      <w:r>
        <w:rPr>
          <w:rFonts w:ascii="宋体" w:hAnsi="宋体" w:cs="宋体"/>
          <w:szCs w:val="21"/>
        </w:rPr>
      </w:r>
      <w:r/>
    </w:p>
    <w:p>
      <w:pPr>
        <w:pStyle w:val="676"/>
        <w:spacing w:before="100" w:beforeAutospacing="1" w:after="100" w:afterAutospacing="1" w:line="360" w:lineRule="auto"/>
        <w:widowControl/>
        <w:rPr>
          <w:rFonts w:ascii="宋体" w:hAnsi="宋体" w:cs="宋体"/>
          <w:szCs w:val="21"/>
        </w:rPr>
      </w:pPr>
      <w:r>
        <w:rPr>
          <w:rFonts w:hint="eastAsia" w:ascii="宋体" w:hAnsi="宋体" w:cs="宋体"/>
          <w:bCs/>
          <w:szCs w:val="21"/>
        </w:rPr>
        <w:t xml:space="preserve">中小企业划型标准规定</w:t>
      </w:r>
      <w:r>
        <w:rPr>
          <w:rFonts w:ascii="宋体" w:hAnsi="宋体" w:cs="宋体"/>
          <w:szCs w:val="21"/>
        </w:rPr>
      </w:r>
      <w:r/>
    </w:p>
    <w:p>
      <w:pPr>
        <w:pStyle w:val="676"/>
        <w:ind w:firstLine="420"/>
        <w:spacing w:line="360" w:lineRule="auto"/>
        <w:rPr>
          <w:rFonts w:ascii="宋体" w:hAnsi="宋体"/>
          <w:szCs w:val="21"/>
        </w:rPr>
      </w:pPr>
      <w:r>
        <w:rPr>
          <w:rFonts w:hint="eastAsia" w:ascii="宋体" w:hAnsi="宋体" w:cs="宋体"/>
          <w:szCs w:val="21"/>
        </w:rPr>
        <w:t xml:space="preserve">一、根据《中华人民共和国中小企业促进法》和《国务院关于进一步促进中小企业发展的若干</w:t>
      </w:r>
      <w:r>
        <w:rPr>
          <w:rFonts w:hint="eastAsia" w:ascii="宋体" w:hAnsi="宋体" w:cs="宋体"/>
          <w:szCs w:val="21"/>
        </w:rPr>
        <w:t xml:space="preserve">意见》(国发〔2009〕36号)，制定本规定。</w:t>
        <w:br/>
        <w:t xml:space="preserve">　　二、中小企业划分为中型、小型、微型三种类型，具体标准根据企业从业人员、营业收入、资产总额等指标，结合行业特点制定。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w:t>
      </w:r>
      <w:r>
        <w:rPr>
          <w:rFonts w:hint="eastAsia" w:ascii="宋体" w:hAnsi="宋体" w:cs="宋体"/>
          <w:szCs w:val="21"/>
        </w:rPr>
        <w:t xml:space="preserve">，水利、环境和公共设施管理业，居民服务、修理和其他服务业，社会工作，文化、体育和娱乐业等）。</w:t>
        <w:br/>
        <w:t xml:space="preserve">　　四、各行业划型标准为：</w:t>
        <w:br/>
        <w:t xml:space="preserve">　　（一）农、林、牧、渔业。营业收入20000万元以下的为中小微型企业。其中，营业收入500万元及以上的为中型企业，营业收入50万元及以上的为小型企业，营业收入50万元以下的为微型企业。</w:t>
        <w:br/>
        <w:t xml:space="preserve">　　（二）工业。从业人员1000人以下或营业收入40000万元以下的为中小微型企业。其中，从业人员300人及以上，且营业收入2000万元及以上的为中型企业；从业人员20人及以上，且营业收入300万元及以</w:t>
      </w:r>
      <w:r>
        <w:rPr>
          <w:rFonts w:hint="eastAsia" w:ascii="宋体" w:hAnsi="宋体" w:cs="宋体"/>
          <w:szCs w:val="21"/>
        </w:rPr>
        <w:t xml:space="preserve">上的为小型企业；从业人员20人以下或营业收入300万元以下的为微型企业。</w:t>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br/>
        <w:t xml:space="preserve">　　（四）批发业。从业人员200人以下或营业收入40000万元以下的为中小微型企业。其中，从业人员20人及以上，且营业收入5000万元及以上的为</w:t>
      </w:r>
      <w:r>
        <w:rPr>
          <w:rFonts w:hint="eastAsia" w:ascii="宋体" w:hAnsi="宋体" w:cs="宋体"/>
          <w:szCs w:val="21"/>
        </w:rPr>
        <w:t xml:space="preserve">中型企业；从业人员5人及以上，且营业收入1000万元及以上的为小型企业；从业人员5人以下或营业收入1000万元以下的为微型企业。</w:t>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br/>
        <w:t xml:space="preserve">　　（六）交通运输业。从业人员1000人以下或营业收入30000万元以下的为中小微型企业。其中，从业人员300</w:t>
      </w:r>
      <w:r>
        <w:rPr>
          <w:rFonts w:hint="eastAsia" w:ascii="宋体" w:hAnsi="宋体" w:cs="宋体"/>
          <w:szCs w:val="21"/>
        </w:rPr>
        <w:t xml:space="preserve">人及以上，且营业收入3000万元及以上的为中型企业；从业人员20人及以上，且营业收入200万元及以上的为小型企业；从业人员20人以下或营业收入200万元以下的为微型企业。</w:t>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br/>
        <w:t xml:space="preserve">　　（八）邮政业。从业人员1000人以下或营业收入30000万元</w:t>
      </w:r>
      <w:r>
        <w:rPr>
          <w:rFonts w:hint="eastAsia" w:ascii="宋体" w:hAnsi="宋体" w:cs="宋体"/>
          <w:szCs w:val="21"/>
        </w:rPr>
        <w:t xml:space="preserve">以下的为中小微型企业。其中，从业人员300人及以上，且营业收入2000万元及以上的为中型企业；从业人员20人及以上，且营业收入100万元及以上的为小型企业；从业人员20人以下或营业收入100万元以下的为微型企业。</w:t>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br/>
        <w:t xml:space="preserve">　　（十）餐饮业。从业</w:t>
      </w:r>
      <w:r>
        <w:rPr>
          <w:rFonts w:hint="eastAsia" w:ascii="宋体" w:hAnsi="宋体" w:cs="宋体"/>
          <w:szCs w:val="21"/>
        </w:rPr>
        <w:t xml:space="preserve">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w:t>
      </w:r>
      <w:r>
        <w:rPr>
          <w:rFonts w:hint="eastAsia" w:ascii="宋体" w:hAnsi="宋体" w:cs="宋体"/>
          <w:szCs w:val="21"/>
        </w:rPr>
        <w:t xml:space="preserve">00万元以下的为微型企业。</w:t>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br/>
        <w:t xml:space="preserve">　　（十三）房地产开发经营。营业收入200000万元以下或资产总额10000万元以下的为中小微型企业。其中，营业收入1000万元及以上，且资产总额5000万元及以上的为中型企业；营业收入100万元</w:t>
      </w:r>
      <w:r>
        <w:rPr>
          <w:rFonts w:hint="eastAsia" w:ascii="宋体" w:hAnsi="宋体" w:cs="宋体"/>
          <w:szCs w:val="21"/>
        </w:rPr>
        <w:t xml:space="preserve">及以上，且资产总额2000万元及以上的为小型企业；营业收入100万元以下或资产总额2000万元以下的为微型企业。</w:t>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br/>
        <w:t xml:space="preserve">　　（十五）租赁和商务服务业。从业人员300人以下或资产总额120000万元以下的为中小微型企业。其中，从业人员1</w:t>
      </w:r>
      <w:r>
        <w:rPr>
          <w:rFonts w:hint="eastAsia" w:ascii="宋体" w:hAnsi="宋体" w:cs="宋体"/>
          <w:szCs w:val="21"/>
        </w:rPr>
        <w:t xml:space="preserve">00人及以上，且资产总额8000万元及以上的为中型企业；从业人员10人及以上，且资产总额100万元及以上的为小型企业；从业人员10人以下或资产总额100万元以下的为微型企业。</w:t>
        <w:br/>
        <w:t xml:space="preserve">　　（十六）其他未列明行业。从业人员300人以下的为中小微型企业。其中，从业人员100人及以上的为中型企业；从业人员10人及以上的为小型企业；从业人员10人以下的为微型企业。</w:t>
        <w:br/>
        <w:t xml:space="preserve">　　五、企业类型的划分以统计部门的统计数据为依据。</w:t>
        <w:br/>
        <w:t xml:space="preserve">　　六、本规定适用于在中华人民共和国境内依法设立的各类所有制和各种组织形式的企业。个体工商户和本规定以外的行</w:t>
      </w:r>
      <w:r>
        <w:rPr>
          <w:rFonts w:hint="eastAsia" w:ascii="宋体" w:hAnsi="宋体" w:cs="宋体"/>
          <w:szCs w:val="21"/>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rPr>
          <w:rFonts w:ascii="宋体" w:hAnsi="宋体" w:cs="宋体"/>
          <w:szCs w:val="21"/>
        </w:rPr>
        <w:br w:type="page" w:clear="all"/>
      </w:r>
      <w:r>
        <w:rPr>
          <w:rFonts w:ascii="宋体" w:hAnsi="宋体"/>
          <w:szCs w:val="21"/>
        </w:rPr>
      </w:r>
      <w:r/>
    </w:p>
    <w:p>
      <w:pPr>
        <w:pStyle w:val="678"/>
        <w:spacing w:line="416" w:lineRule="auto"/>
        <w:rPr>
          <w:rFonts w:hint="eastAsia" w:ascii="宋体" w:hAnsi="宋体" w:eastAsia="宋体"/>
          <w:b w:val="0"/>
        </w:rPr>
      </w:pPr>
      <w:r/>
      <w:bookmarkStart w:id="38" w:name="_企业从业人员情况表"/>
      <w:r/>
      <w:bookmarkEnd w:id="38"/>
      <w:r/>
      <w:bookmarkStart w:id="39" w:name="_Ref79412921"/>
      <w:r/>
      <w:bookmarkStart w:id="40" w:name="_Toc93062701"/>
      <w:r/>
      <w:bookmarkStart w:id="41" w:name="_Toc497431311"/>
      <w:r/>
      <w:bookmarkStart w:id="42" w:name="_Ref343881462"/>
      <w:r>
        <w:rPr>
          <w:rFonts w:hint="eastAsia" w:ascii="宋体" w:hAnsi="宋体" w:eastAsia="宋体"/>
          <w:b w:val="0"/>
        </w:rPr>
        <w:t xml:space="preserve">9.残疾人福利性单位声明函</w:t>
      </w:r>
      <w:bookmarkEnd w:id="39"/>
      <w:r/>
      <w:bookmarkEnd w:id="40"/>
      <w:r>
        <w:rPr>
          <w:rFonts w:hint="eastAsia" w:ascii="宋体" w:hAnsi="宋体" w:eastAsia="宋体"/>
          <w:b w:val="0"/>
        </w:rPr>
      </w:r>
      <w:r/>
    </w:p>
    <w:p>
      <w:pPr>
        <w:pStyle w:val="676"/>
        <w:spacing w:line="580" w:lineRule="exact"/>
        <w:rPr>
          <w:rFonts w:hint="eastAsia" w:ascii="宋体" w:hAnsi="宋体"/>
          <w:spacing w:val="6"/>
          <w:szCs w:val="32"/>
        </w:rPr>
      </w:pPr>
      <w:r>
        <w:rPr>
          <w:rFonts w:hint="eastAsia" w:ascii="宋体" w:hAnsi="宋体"/>
          <w:spacing w:val="6"/>
          <w:szCs w:val="32"/>
        </w:rPr>
      </w:r>
      <w:r/>
    </w:p>
    <w:p>
      <w:pPr>
        <w:pStyle w:val="676"/>
        <w:jc w:val="center"/>
        <w:spacing w:line="580" w:lineRule="exact"/>
        <w:rPr>
          <w:rFonts w:hint="eastAsia" w:ascii="宋体" w:hAnsi="宋体"/>
          <w:spacing w:val="6"/>
          <w:szCs w:val="21"/>
        </w:rPr>
      </w:pPr>
      <w:r>
        <w:rPr>
          <w:rFonts w:hint="eastAsia" w:ascii="宋体" w:hAnsi="宋体"/>
          <w:spacing w:val="6"/>
          <w:szCs w:val="21"/>
        </w:rPr>
        <w:t xml:space="preserve">残疾人福利性单位声明函</w:t>
      </w:r>
      <w:r/>
    </w:p>
    <w:p>
      <w:pPr>
        <w:pStyle w:val="676"/>
        <w:spacing w:line="580" w:lineRule="exact"/>
        <w:rPr>
          <w:rFonts w:hint="eastAsia" w:ascii="宋体" w:hAnsi="宋体"/>
          <w:spacing w:val="6"/>
          <w:szCs w:val="21"/>
        </w:rPr>
      </w:pPr>
      <w:r>
        <w:rPr>
          <w:rFonts w:hint="eastAsia" w:ascii="宋体" w:hAnsi="宋体"/>
          <w:spacing w:val="6"/>
          <w:szCs w:val="21"/>
        </w:rPr>
      </w:r>
      <w:r/>
    </w:p>
    <w:p>
      <w:pPr>
        <w:pStyle w:val="676"/>
        <w:ind w:firstLine="444"/>
        <w:spacing w:line="580" w:lineRule="exact"/>
        <w:rPr>
          <w:rFonts w:hint="eastAsia" w:ascii="宋体" w:hAnsi="宋体"/>
          <w:spacing w:val="6"/>
          <w:szCs w:val="21"/>
        </w:rPr>
      </w:pPr>
      <w:r>
        <w:rPr>
          <w:rFonts w:hint="eastAsia" w:ascii="宋体" w:hAnsi="宋体"/>
          <w:spacing w:val="6"/>
          <w:szCs w:val="21"/>
        </w:rPr>
        <w:t xml:space="preserve">本单位郑重声明，根据《财政部  民政部  中国残疾人联合会关于促进残疾人就业政府采购政策的通知》（财库</w:t>
      </w:r>
      <w:r>
        <w:rPr>
          <w:rFonts w:hint="eastAsia" w:ascii="宋体" w:hAnsi="宋体"/>
          <w:szCs w:val="21"/>
        </w:rPr>
        <w:t xml:space="preserve">〔2017〕141</w:t>
      </w:r>
      <w:r>
        <w:rPr>
          <w:rFonts w:hint="eastAsia" w:ascii="宋体" w:hAnsi="宋体"/>
          <w:spacing w:val="6"/>
          <w:szCs w:val="21"/>
        </w:rPr>
        <w:t xml:space="preserve">号）的规定，本单位为符合条件的残疾人福利性单位，且本单位参加</w:t>
      </w:r>
      <w:r>
        <w:rPr>
          <w:rFonts w:hint="eastAsia" w:ascii="宋体" w:hAnsi="宋体"/>
          <w:spacing w:val="6"/>
          <w:szCs w:val="21"/>
          <w:u w:val="single"/>
        </w:rPr>
        <w:t xml:space="preserve">______</w:t>
      </w:r>
      <w:r>
        <w:rPr>
          <w:rFonts w:hint="eastAsia" w:ascii="宋体" w:hAnsi="宋体"/>
          <w:spacing w:val="6"/>
          <w:szCs w:val="21"/>
        </w:rPr>
        <w:t xml:space="preserve">单位的</w:t>
      </w:r>
      <w:r>
        <w:rPr>
          <w:rFonts w:hint="eastAsia" w:ascii="宋体" w:hAnsi="宋体"/>
          <w:spacing w:val="6"/>
          <w:szCs w:val="21"/>
          <w:u w:val="single"/>
        </w:rPr>
        <w:t xml:space="preserve">______</w:t>
      </w:r>
      <w:r>
        <w:rPr>
          <w:rFonts w:hint="eastAsia" w:ascii="宋体" w:hAns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pStyle w:val="676"/>
        <w:ind w:firstLine="444"/>
        <w:spacing w:line="580" w:lineRule="exact"/>
        <w:rPr>
          <w:rFonts w:hint="eastAsia" w:ascii="宋体" w:hAnsi="宋体"/>
          <w:spacing w:val="6"/>
          <w:szCs w:val="21"/>
        </w:rPr>
      </w:pPr>
      <w:r>
        <w:rPr>
          <w:rFonts w:hint="eastAsia" w:ascii="宋体" w:hAnsi="宋体"/>
          <w:spacing w:val="6"/>
          <w:szCs w:val="21"/>
        </w:rPr>
        <w:t xml:space="preserve">本单位对上述声明的真实性负责。如有虚假，将依法承担相应责任。</w:t>
      </w:r>
      <w:r/>
    </w:p>
    <w:p>
      <w:pPr>
        <w:pStyle w:val="676"/>
        <w:ind w:firstLine="444"/>
        <w:spacing w:line="580" w:lineRule="exact"/>
        <w:rPr>
          <w:rFonts w:hint="eastAsia" w:ascii="宋体" w:hAnsi="宋体"/>
          <w:spacing w:val="6"/>
          <w:szCs w:val="21"/>
        </w:rPr>
      </w:pPr>
      <w:r>
        <w:rPr>
          <w:rFonts w:hint="eastAsia" w:ascii="宋体" w:hAnsi="宋体"/>
          <w:spacing w:val="6"/>
          <w:szCs w:val="21"/>
        </w:rPr>
      </w:r>
      <w:r/>
    </w:p>
    <w:p>
      <w:pPr>
        <w:pStyle w:val="676"/>
        <w:ind w:firstLine="444"/>
        <w:spacing w:line="580" w:lineRule="exact"/>
        <w:rPr>
          <w:rFonts w:hint="eastAsia" w:ascii="宋体" w:hAnsi="宋体"/>
          <w:spacing w:val="6"/>
          <w:szCs w:val="21"/>
        </w:rPr>
      </w:pPr>
      <w:r>
        <w:rPr>
          <w:rFonts w:hint="eastAsia" w:ascii="宋体" w:hAnsi="宋体"/>
          <w:spacing w:val="6"/>
          <w:szCs w:val="21"/>
        </w:rPr>
      </w:r>
      <w:r/>
    </w:p>
    <w:p>
      <w:pPr>
        <w:pStyle w:val="676"/>
        <w:ind w:right="1560" w:firstLine="444"/>
        <w:jc w:val="right"/>
        <w:spacing w:line="580" w:lineRule="exact"/>
        <w:tabs>
          <w:tab w:val="left" w:pos="4860" w:leader="none"/>
        </w:tabs>
        <w:rPr>
          <w:rFonts w:hint="eastAsia" w:ascii="宋体" w:hAnsi="宋体"/>
          <w:spacing w:val="6"/>
          <w:szCs w:val="21"/>
        </w:rPr>
      </w:pPr>
      <w:r>
        <w:rPr>
          <w:rFonts w:hint="eastAsia" w:ascii="宋体" w:hAnsi="宋体"/>
          <w:spacing w:val="6"/>
          <w:szCs w:val="21"/>
        </w:rPr>
        <w:t xml:space="preserve">                    单位名称（盖章）：</w:t>
      </w:r>
      <w:r/>
    </w:p>
    <w:p>
      <w:pPr>
        <w:pStyle w:val="676"/>
        <w:ind w:right="1560" w:firstLine="444"/>
        <w:jc w:val="right"/>
        <w:spacing w:line="580" w:lineRule="exact"/>
        <w:tabs>
          <w:tab w:val="left" w:pos="4860" w:leader="none"/>
        </w:tabs>
        <w:rPr>
          <w:rFonts w:hint="eastAsia" w:ascii="宋体" w:hAnsi="宋体"/>
          <w:spacing w:val="6"/>
          <w:szCs w:val="21"/>
        </w:rPr>
      </w:pPr>
      <w:r>
        <w:rPr>
          <w:rFonts w:hint="eastAsia" w:ascii="宋体" w:hAnsi="宋体"/>
          <w:spacing w:val="6"/>
          <w:szCs w:val="21"/>
        </w:rPr>
        <w:t xml:space="preserve">                 日  期：</w:t>
      </w:r>
      <w:r/>
    </w:p>
    <w:p>
      <w:pPr>
        <w:pStyle w:val="676"/>
        <w:ind w:right="1560" w:firstLine="444"/>
        <w:jc w:val="right"/>
        <w:spacing w:line="580" w:lineRule="exact"/>
        <w:tabs>
          <w:tab w:val="left" w:pos="4860" w:leader="none"/>
        </w:tabs>
        <w:rPr>
          <w:rFonts w:hint="eastAsia" w:ascii="宋体" w:hAnsi="宋体"/>
          <w:spacing w:val="6"/>
          <w:szCs w:val="21"/>
        </w:rPr>
      </w:pPr>
      <w:r>
        <w:rPr>
          <w:rFonts w:ascii="宋体" w:hAnsi="宋体"/>
          <w:spacing w:val="6"/>
          <w:szCs w:val="21"/>
        </w:rPr>
        <w:br w:type="page" w:clear="all"/>
      </w:r>
      <w:r>
        <w:rPr>
          <w:rFonts w:hint="eastAsia" w:ascii="宋体" w:hAnsi="宋体"/>
          <w:spacing w:val="6"/>
          <w:szCs w:val="21"/>
        </w:rPr>
      </w:r>
      <w:r/>
    </w:p>
    <w:p>
      <w:pPr>
        <w:pStyle w:val="676"/>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关于促进残疾人就业政府采购政策的通知</w:t>
      </w:r>
      <w:r>
        <w:rPr>
          <w:rFonts w:hint="eastAsia" w:ascii="宋体" w:hAnsi="宋体" w:cs="Arial"/>
          <w:szCs w:val="21"/>
        </w:rPr>
      </w:r>
      <w:r/>
    </w:p>
    <w:p>
      <w:pPr>
        <w:pStyle w:val="676"/>
        <w:ind w:right="-252" w:firstLine="420"/>
        <w:jc w:val="center"/>
        <w:spacing w:line="360" w:lineRule="auto"/>
        <w:tabs>
          <w:tab w:val="left" w:pos="360" w:leader="none"/>
        </w:tabs>
        <w:rPr>
          <w:rFonts w:ascii="宋体" w:hAnsi="宋体" w:cs="Arial"/>
          <w:szCs w:val="21"/>
        </w:rPr>
      </w:pPr>
      <w:r>
        <w:rPr>
          <w:rFonts w:ascii="宋体" w:hAnsi="宋体" w:cs="Arial"/>
          <w:szCs w:val="21"/>
        </w:rPr>
        <w:t xml:space="preserve">财库</w:t>
      </w:r>
      <w:r>
        <w:rPr>
          <w:rFonts w:hint="eastAsia" w:ascii="宋体" w:hAnsi="宋体" w:cs="Arial"/>
          <w:szCs w:val="21"/>
        </w:rPr>
        <w:t xml:space="preserve">〔</w:t>
      </w:r>
      <w:r>
        <w:rPr>
          <w:rFonts w:ascii="宋体" w:hAnsi="宋体" w:cs="Arial"/>
          <w:szCs w:val="21"/>
        </w:rPr>
        <w:t xml:space="preserve">2017</w:t>
      </w:r>
      <w:r>
        <w:rPr>
          <w:rFonts w:hint="eastAsia" w:ascii="宋体" w:hAnsi="宋体" w:cs="Arial"/>
          <w:szCs w:val="21"/>
        </w:rPr>
        <w:t xml:space="preserve">〕</w:t>
      </w:r>
      <w:r>
        <w:rPr>
          <w:rFonts w:ascii="宋体" w:hAnsi="宋体" w:cs="Arial"/>
          <w:szCs w:val="21"/>
        </w:rPr>
        <w:t xml:space="preserve">141号</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为了发挥政府采购促进残疾人就业的作用，进一步保障残疾人权益，依照《政府采购法》、《残疾人保障法》等法律法规及相关规定，现就促进残疾人就业政府采购政策通知如下：</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一、享受政府采购支持政策的残疾人福利性单位应当同时满足以下条件：</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（一）安置的残疾人占本单位在职职工人数的比例不低于25%（含25%），并且安置的残疾人人数不少于10人（含10人）；</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（二）依法与安置的每位残疾人签订了一年以上（含一年）的劳动合同或服务协议；</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（三）为安置的每位残疾人按月足额缴纳了基本养老保险、基本医疗保险、失业保险、工伤保险和生育保险等社会保险费；</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（四）通过银行等金融机构向安置的每位残疾人，按月支付了不低于单位所在区县适用的经省级人民政府批准的月最低工资标准的工资；</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（五）提供本单位制造的货物、承担的工程或者服务（以下简称产品），或者提供其他残疾人福利性单位制造的货物（不包括使用非残疾人福利性单位注册商标的货物）。</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中标、成交供应商为残疾人福利性单位的，采购人或者其委托的采购代理机构应当随中标、成交结果同时公告其《残疾人福利性单位声明函》，接受社会监督。</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供应商提供的《残疾人福利性单位声明函》与事实不符的，依照《政府采购法》第七十七条第一款的规定追究法律责任。</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四、采购人采购公开招标数额标准以上的货物或者服务，因落实促进残疾人就业政策的需要，依法履行有关报批程序后，可采用公开招标以外的采购方式。</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pStyle w:val="676"/>
        <w:ind w:right="-252" w:firstLine="420"/>
        <w:spacing w:line="360" w:lineRule="auto"/>
        <w:tabs>
          <w:tab w:val="left" w:pos="360" w:leader="none"/>
        </w:tabs>
        <w:rPr>
          <w:rFonts w:ascii="宋体" w:hAnsi="宋体" w:cs="Arial"/>
          <w:szCs w:val="21"/>
        </w:rPr>
      </w:pPr>
      <w:r>
        <w:rPr>
          <w:rFonts w:ascii="宋体" w:hAnsi="宋体" w:cs="Arial"/>
          <w:szCs w:val="21"/>
        </w:rPr>
        <w:t xml:space="preserve">七、本通知自2017年10月1日起执行。</w:t>
      </w:r>
      <w:r/>
    </w:p>
    <w:p>
      <w:pPr>
        <w:pStyle w:val="676"/>
        <w:ind w:right="-252" w:firstLine="420"/>
        <w:jc w:val="right"/>
        <w:spacing w:line="360" w:lineRule="auto"/>
        <w:tabs>
          <w:tab w:val="left" w:pos="360" w:leader="none"/>
        </w:tabs>
        <w:rPr>
          <w:rFonts w:ascii="宋体" w:hAnsi="宋体" w:cs="Arial"/>
          <w:szCs w:val="21"/>
        </w:rPr>
      </w:pPr>
      <w:r>
        <w:rPr>
          <w:rFonts w:ascii="宋体" w:hAnsi="宋体" w:cs="Arial"/>
          <w:szCs w:val="21"/>
        </w:rPr>
        <w:t xml:space="preserve">　　财政部 民政部 中国残疾人联合会</w:t>
      </w:r>
      <w:r/>
    </w:p>
    <w:p>
      <w:pPr>
        <w:pStyle w:val="676"/>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2017年8月22日</w:t>
      </w:r>
      <w:r>
        <w:rPr>
          <w:rFonts w:hint="eastAsia" w:ascii="宋体" w:hAnsi="宋体" w:cs="Arial"/>
          <w:szCs w:val="21"/>
        </w:rPr>
      </w:r>
      <w:r/>
    </w:p>
    <w:p>
      <w:pPr>
        <w:pStyle w:val="676"/>
        <w:ind w:right="1560" w:firstLine="420"/>
        <w:jc w:val="right"/>
        <w:spacing w:line="580" w:lineRule="exact"/>
        <w:tabs>
          <w:tab w:val="left" w:pos="4860" w:leader="none"/>
        </w:tabs>
        <w:rPr>
          <w:rFonts w:hint="eastAsia" w:ascii="宋体" w:hAnsi="宋体" w:cs="宋体"/>
          <w:szCs w:val="21"/>
        </w:rPr>
      </w:pPr>
      <w:r>
        <w:rPr>
          <w:rFonts w:ascii="宋体" w:hAnsi="宋体" w:cs="宋体"/>
          <w:szCs w:val="21"/>
        </w:rPr>
        <w:br w:type="page" w:clear="all"/>
      </w:r>
      <w:r>
        <w:rPr>
          <w:rFonts w:hint="eastAsia" w:ascii="宋体" w:hAnsi="宋体" w:cs="宋体"/>
          <w:szCs w:val="21"/>
        </w:rPr>
      </w:r>
      <w:r/>
    </w:p>
    <w:p>
      <w:pPr>
        <w:pStyle w:val="678"/>
        <w:spacing w:line="416" w:lineRule="auto"/>
        <w:rPr>
          <w:rFonts w:ascii="宋体" w:hAnsi="宋体" w:eastAsia="宋体"/>
          <w:b w:val="0"/>
        </w:rPr>
      </w:pPr>
      <w:r/>
      <w:bookmarkStart w:id="43" w:name="_Ref22898688"/>
      <w:r/>
      <w:bookmarkStart w:id="44" w:name="_Toc93062702"/>
      <w:r>
        <w:rPr>
          <w:rFonts w:hint="eastAsia" w:ascii="宋体" w:hAnsi="宋体" w:eastAsia="宋体"/>
          <w:b w:val="0"/>
        </w:rPr>
        <w:t xml:space="preserve">10.偏离表（商务）：</w:t>
      </w:r>
      <w:bookmarkEnd w:id="41"/>
      <w:r/>
      <w:bookmarkEnd w:id="42"/>
      <w:r/>
      <w:bookmarkEnd w:id="43"/>
      <w:r/>
      <w:bookmarkEnd w:id="44"/>
      <w:r>
        <w:rPr>
          <w:rFonts w:ascii="宋体" w:hAnsi="宋体" w:eastAsia="宋体"/>
          <w:b w:val="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699"/>
              <w:ind w:firstLine="0"/>
              <w:jc w:val="center"/>
              <w:spacing w:line="360" w:lineRule="auto"/>
              <w:rPr>
                <w:rFonts w:ascii="宋体" w:hAnsi="宋体" w:eastAsia="宋体"/>
              </w:rPr>
            </w:pPr>
            <w:r>
              <w:rPr>
                <w:rFonts w:hint="eastAsia" w:ascii="宋体" w:hAnsi="宋体" w:eastAsia="宋体"/>
              </w:rPr>
              <w:t xml:space="preserve">项      目</w:t>
            </w:r>
            <w:r>
              <w:rPr>
                <w:rFonts w:ascii="宋体" w:hAnsi="宋体" w:eastAsia="宋体"/>
              </w:rPr>
            </w:r>
            <w:r/>
          </w:p>
        </w:tc>
        <w:tc>
          <w:tcPr>
            <w:tcW w:w="2130" w:type="dxa"/>
            <w:vAlign w:val="top"/>
            <w:textDirection w:val="lrTb"/>
            <w:noWrap w:val="false"/>
          </w:tcPr>
          <w:p>
            <w:pPr>
              <w:pStyle w:val="699"/>
              <w:ind w:firstLine="0"/>
              <w:jc w:val="center"/>
              <w:spacing w:line="360" w:lineRule="auto"/>
              <w:rPr>
                <w:rFonts w:ascii="宋体" w:hAnsi="宋体" w:eastAsia="宋体"/>
              </w:rPr>
            </w:pPr>
            <w:r>
              <w:rPr>
                <w:rFonts w:hint="eastAsia" w:ascii="宋体" w:hAnsi="宋体" w:eastAsia="宋体"/>
              </w:rPr>
              <w:t xml:space="preserve">招标要求（详见招标文件）</w:t>
            </w:r>
            <w:r>
              <w:rPr>
                <w:rFonts w:ascii="宋体" w:hAnsi="宋体" w:eastAsia="宋体"/>
              </w:rPr>
            </w:r>
            <w:r/>
          </w:p>
        </w:tc>
        <w:tc>
          <w:tcPr>
            <w:tcW w:w="1944" w:type="dxa"/>
            <w:vAlign w:val="top"/>
            <w:textDirection w:val="lrTb"/>
            <w:noWrap w:val="false"/>
          </w:tcPr>
          <w:p>
            <w:pPr>
              <w:pStyle w:val="699"/>
              <w:ind w:firstLine="0"/>
              <w:jc w:val="center"/>
              <w:spacing w:line="360" w:lineRule="auto"/>
              <w:rPr>
                <w:rFonts w:ascii="宋体" w:hAnsi="宋体" w:eastAsia="宋体"/>
              </w:rPr>
            </w:pPr>
            <w:r>
              <w:rPr>
                <w:rFonts w:hint="eastAsia" w:ascii="宋体" w:hAnsi="宋体" w:eastAsia="宋体"/>
              </w:rPr>
              <w:t xml:space="preserve">投标内容（响应情况）</w:t>
            </w:r>
            <w:r>
              <w:rPr>
                <w:rFonts w:ascii="宋体" w:hAnsi="宋体" w:eastAsia="宋体"/>
              </w:rPr>
            </w:r>
            <w:r/>
          </w:p>
        </w:tc>
        <w:tc>
          <w:tcPr>
            <w:tcW w:w="2318" w:type="dxa"/>
            <w:vAlign w:val="top"/>
            <w:textDirection w:val="lrTb"/>
            <w:noWrap w:val="false"/>
          </w:tcPr>
          <w:p>
            <w:pPr>
              <w:pStyle w:val="699"/>
              <w:ind w:firstLine="0"/>
              <w:jc w:val="center"/>
              <w:spacing w:line="360" w:lineRule="auto"/>
              <w:rPr>
                <w:rFonts w:ascii="宋体" w:hAnsi="宋体" w:eastAsia="宋体"/>
              </w:rPr>
            </w:pPr>
            <w:r>
              <w:rPr>
                <w:rFonts w:hint="eastAsia" w:ascii="宋体" w:hAnsi="宋体" w:eastAsia="宋体"/>
              </w:rPr>
              <w:t xml:space="preserve">偏离说明（正偏离、无偏离、负偏离）</w:t>
            </w:r>
            <w:r>
              <w:rPr>
                <w:rFonts w:ascii="宋体" w:hAnsi="宋体" w:eastAsia="宋体"/>
              </w:rPr>
            </w:r>
            <w:r/>
          </w:p>
        </w:tc>
      </w:tr>
      <w:tr>
        <w:trPr/>
        <w:tc>
          <w:tcPr>
            <w:tcW w:w="2130" w:type="dxa"/>
            <w:vAlign w:val="top"/>
            <w:textDirection w:val="lrTb"/>
            <w:noWrap w:val="false"/>
          </w:tcPr>
          <w:p>
            <w:pPr>
              <w:pStyle w:val="699"/>
              <w:ind w:firstLine="0"/>
              <w:jc w:val="center"/>
              <w:spacing w:line="360" w:lineRule="auto"/>
              <w:rPr>
                <w:rFonts w:ascii="宋体" w:hAnsi="宋体" w:eastAsia="宋体"/>
              </w:rPr>
            </w:pPr>
            <w:r>
              <w:rPr>
                <w:rFonts w:hint="eastAsia" w:ascii="宋体" w:hAnsi="宋体" w:eastAsia="宋体"/>
              </w:rPr>
              <w:t xml:space="preserve">工期（服务期）</w:t>
            </w:r>
            <w:r>
              <w:rPr>
                <w:rFonts w:ascii="宋体" w:hAnsi="宋体" w:eastAsia="宋体"/>
              </w:rPr>
            </w:r>
            <w:r/>
          </w:p>
        </w:tc>
        <w:tc>
          <w:tcPr>
            <w:tcW w:w="2130"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699"/>
              <w:ind w:firstLine="0"/>
              <w:spacing w:line="360" w:lineRule="auto"/>
              <w:rPr>
                <w:rFonts w:ascii="宋体" w:hAnsi="宋体" w:eastAsia="宋体"/>
              </w:rPr>
            </w:pPr>
            <w:r>
              <w:rPr>
                <w:rFonts w:hint="eastAsia" w:ascii="宋体" w:hAnsi="宋体" w:eastAsia="宋体"/>
              </w:rPr>
              <w:t xml:space="preserve">响应时间</w:t>
            </w:r>
            <w:r>
              <w:rPr>
                <w:rFonts w:ascii="宋体" w:hAnsi="宋体" w:eastAsia="宋体"/>
              </w:rPr>
            </w:r>
            <w:r/>
          </w:p>
        </w:tc>
        <w:tc>
          <w:tcPr>
            <w:tcW w:w="2130"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699"/>
              <w:ind w:firstLine="0"/>
              <w:spacing w:line="360" w:lineRule="auto"/>
              <w:rPr>
                <w:rFonts w:ascii="宋体" w:hAnsi="宋体" w:eastAsia="宋体"/>
              </w:rPr>
            </w:pPr>
            <w:r>
              <w:rPr>
                <w:rFonts w:hint="eastAsia" w:ascii="宋体" w:hAnsi="宋体" w:eastAsia="宋体"/>
              </w:rPr>
              <w:t xml:space="preserve">质保期（如有）</w:t>
            </w:r>
            <w:r>
              <w:rPr>
                <w:rFonts w:ascii="宋体" w:hAnsi="宋体" w:eastAsia="宋体"/>
              </w:rPr>
            </w:r>
            <w:r/>
          </w:p>
        </w:tc>
        <w:tc>
          <w:tcPr>
            <w:tcW w:w="2130"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699"/>
              <w:ind w:firstLine="0"/>
              <w:spacing w:line="360" w:lineRule="auto"/>
              <w:rPr>
                <w:rFonts w:ascii="宋体" w:hAnsi="宋体" w:eastAsia="宋体"/>
              </w:rPr>
            </w:pPr>
            <w:r>
              <w:rPr>
                <w:rFonts w:hint="eastAsia" w:ascii="宋体" w:hAnsi="宋体" w:eastAsia="宋体"/>
              </w:rPr>
              <w:t xml:space="preserve">付款方式</w:t>
            </w:r>
            <w:r>
              <w:rPr>
                <w:rFonts w:ascii="宋体" w:hAnsi="宋体" w:eastAsia="宋体"/>
              </w:rPr>
            </w:r>
            <w:r/>
          </w:p>
        </w:tc>
        <w:tc>
          <w:tcPr>
            <w:tcW w:w="2130"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2130"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r>
    </w:tbl>
    <w:p>
      <w:pPr>
        <w:pStyle w:val="699"/>
        <w:ind w:firstLine="0"/>
        <w:spacing w:line="360" w:lineRule="auto"/>
        <w:rPr>
          <w:rFonts w:ascii="宋体" w:hAnsi="宋体" w:eastAsia="宋体"/>
        </w:rPr>
      </w:pPr>
      <w:r>
        <w:rPr>
          <w:rFonts w:hint="eastAsia" w:ascii="宋体" w:hAnsi="宋体" w:eastAsia="宋体"/>
        </w:rPr>
        <w:t xml:space="preserve">投标人（单位盖章）：</w:t>
      </w:r>
      <w:r>
        <w:rPr>
          <w:rFonts w:ascii="宋体" w:hAnsi="宋体" w:eastAsia="宋体"/>
        </w:rPr>
      </w:r>
      <w:r/>
    </w:p>
    <w:p>
      <w:pPr>
        <w:pStyle w:val="699"/>
        <w:ind w:firstLine="0"/>
        <w:spacing w:line="360" w:lineRule="auto"/>
        <w:rPr>
          <w:rFonts w:ascii="宋体" w:hAnsi="宋体" w:eastAsia="宋体"/>
        </w:rPr>
      </w:pPr>
      <w:r>
        <w:rPr>
          <w:rFonts w:hint="eastAsia" w:ascii="宋体" w:hAnsi="宋体" w:eastAsia="宋体"/>
        </w:rPr>
        <w:t xml:space="preserve">法定代表人或被授权人（签字或盖章）：                         年  月  日</w:t>
      </w:r>
      <w:r>
        <w:rPr>
          <w:rFonts w:ascii="宋体" w:hAnsi="宋体" w:eastAsia="宋体"/>
        </w:rPr>
      </w:r>
      <w:r/>
    </w:p>
    <w:p>
      <w:pPr>
        <w:pStyle w:val="678"/>
        <w:spacing w:line="416" w:lineRule="auto"/>
        <w:rPr>
          <w:rFonts w:ascii="宋体" w:hAnsi="宋体" w:eastAsia="宋体"/>
          <w:b w:val="0"/>
        </w:rPr>
      </w:pPr>
      <w:r/>
      <w:bookmarkStart w:id="45" w:name="_Ref501489596"/>
      <w:r/>
      <w:bookmarkStart w:id="46" w:name="_Toc93062703"/>
      <w:r>
        <w:rPr>
          <w:rFonts w:hint="eastAsia" w:ascii="宋体" w:hAnsi="宋体" w:eastAsia="宋体"/>
          <w:b w:val="0"/>
        </w:rPr>
        <w:t xml:space="preserve">11.偏离表（技术）：</w:t>
      </w:r>
      <w:bookmarkEnd w:id="45"/>
      <w:r/>
      <w:bookmarkEnd w:id="46"/>
      <w:r>
        <w:rPr>
          <w:rFonts w:ascii="宋体" w:hAnsi="宋体" w:eastAsia="宋体"/>
          <w:b w:val="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699"/>
              <w:ind w:firstLine="0"/>
              <w:jc w:val="center"/>
              <w:spacing w:line="360" w:lineRule="auto"/>
              <w:rPr>
                <w:rFonts w:ascii="宋体" w:hAnsi="宋体" w:eastAsia="宋体"/>
              </w:rPr>
            </w:pPr>
            <w:r>
              <w:rPr>
                <w:rFonts w:hint="eastAsia" w:ascii="宋体" w:hAnsi="宋体" w:eastAsia="宋体"/>
              </w:rPr>
              <w:t xml:space="preserve">项      目</w:t>
            </w:r>
            <w:r>
              <w:rPr>
                <w:rFonts w:ascii="宋体" w:hAnsi="宋体" w:eastAsia="宋体"/>
              </w:rPr>
            </w:r>
            <w:r/>
          </w:p>
        </w:tc>
        <w:tc>
          <w:tcPr>
            <w:tcW w:w="2130" w:type="dxa"/>
            <w:vAlign w:val="top"/>
            <w:textDirection w:val="lrTb"/>
            <w:noWrap w:val="false"/>
          </w:tcPr>
          <w:p>
            <w:pPr>
              <w:pStyle w:val="699"/>
              <w:ind w:firstLine="0"/>
              <w:jc w:val="center"/>
              <w:spacing w:line="360" w:lineRule="auto"/>
              <w:rPr>
                <w:rFonts w:ascii="宋体" w:hAnsi="宋体" w:eastAsia="宋体"/>
              </w:rPr>
            </w:pPr>
            <w:r>
              <w:rPr>
                <w:rFonts w:hint="eastAsia" w:ascii="宋体" w:hAnsi="宋体" w:eastAsia="宋体"/>
              </w:rPr>
              <w:t xml:space="preserve">招标要求（详见招标文件）</w:t>
            </w:r>
            <w:r>
              <w:rPr>
                <w:rFonts w:ascii="宋体" w:hAnsi="宋体" w:eastAsia="宋体"/>
              </w:rPr>
            </w:r>
            <w:r/>
          </w:p>
        </w:tc>
        <w:tc>
          <w:tcPr>
            <w:tcW w:w="1944" w:type="dxa"/>
            <w:vAlign w:val="top"/>
            <w:textDirection w:val="lrTb"/>
            <w:noWrap w:val="false"/>
          </w:tcPr>
          <w:p>
            <w:pPr>
              <w:pStyle w:val="699"/>
              <w:ind w:firstLine="0"/>
              <w:jc w:val="center"/>
              <w:spacing w:line="360" w:lineRule="auto"/>
              <w:rPr>
                <w:rFonts w:ascii="宋体" w:hAnsi="宋体" w:eastAsia="宋体"/>
              </w:rPr>
            </w:pPr>
            <w:r>
              <w:rPr>
                <w:rFonts w:hint="eastAsia" w:ascii="宋体" w:hAnsi="宋体" w:eastAsia="宋体"/>
              </w:rPr>
              <w:t xml:space="preserve">投标内容（响应情况）</w:t>
            </w:r>
            <w:r>
              <w:rPr>
                <w:rFonts w:ascii="宋体" w:hAnsi="宋体" w:eastAsia="宋体"/>
              </w:rPr>
            </w:r>
            <w:r/>
          </w:p>
        </w:tc>
        <w:tc>
          <w:tcPr>
            <w:tcW w:w="2318" w:type="dxa"/>
            <w:vAlign w:val="top"/>
            <w:textDirection w:val="lrTb"/>
            <w:noWrap w:val="false"/>
          </w:tcPr>
          <w:p>
            <w:pPr>
              <w:pStyle w:val="699"/>
              <w:ind w:firstLine="0"/>
              <w:jc w:val="center"/>
              <w:spacing w:line="360" w:lineRule="auto"/>
              <w:rPr>
                <w:rFonts w:ascii="宋体" w:hAnsi="宋体" w:eastAsia="宋体"/>
              </w:rPr>
            </w:pPr>
            <w:r>
              <w:rPr>
                <w:rFonts w:hint="eastAsia" w:ascii="宋体" w:hAnsi="宋体" w:eastAsia="宋体"/>
              </w:rPr>
              <w:t xml:space="preserve">偏离说明（正偏离、无偏离、负偏离）</w:t>
            </w:r>
            <w:r>
              <w:rPr>
                <w:rFonts w:ascii="宋体" w:hAnsi="宋体" w:eastAsia="宋体"/>
              </w:rPr>
            </w:r>
            <w:r/>
          </w:p>
        </w:tc>
      </w:tr>
      <w:tr>
        <w:trPr/>
        <w:tc>
          <w:tcPr>
            <w:tcW w:w="2130" w:type="dxa"/>
            <w:vAlign w:val="top"/>
            <w:textDirection w:val="lrTb"/>
            <w:noWrap w:val="false"/>
          </w:tcPr>
          <w:p>
            <w:pPr>
              <w:pStyle w:val="699"/>
              <w:ind w:firstLine="0"/>
              <w:jc w:val="center"/>
              <w:spacing w:line="360" w:lineRule="auto"/>
              <w:rPr>
                <w:rFonts w:ascii="宋体" w:hAnsi="宋体" w:eastAsia="宋体"/>
              </w:rPr>
            </w:pPr>
            <w:r>
              <w:rPr>
                <w:rFonts w:hint="eastAsia" w:ascii="宋体" w:hAnsi="宋体" w:eastAsia="宋体"/>
              </w:rPr>
              <w:t xml:space="preserve">标的物</w:t>
            </w:r>
            <w:r>
              <w:rPr>
                <w:rFonts w:ascii="宋体" w:hAnsi="宋体" w:eastAsia="宋体"/>
              </w:rPr>
            </w:r>
            <w:r/>
          </w:p>
        </w:tc>
        <w:tc>
          <w:tcPr>
            <w:tcW w:w="2130"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699"/>
              <w:ind w:firstLine="0"/>
              <w:spacing w:line="360" w:lineRule="auto"/>
              <w:rPr>
                <w:rFonts w:hint="eastAsia" w:ascii="宋体" w:hAnsi="宋体" w:eastAsia="宋体"/>
              </w:rPr>
            </w:pPr>
            <w:r>
              <w:rPr>
                <w:rFonts w:hint="eastAsia" w:ascii="宋体" w:hAnsi="宋体" w:eastAsia="宋体"/>
              </w:rPr>
              <w:t xml:space="preserve">…………</w:t>
            </w:r>
            <w:r/>
          </w:p>
        </w:tc>
        <w:tc>
          <w:tcPr>
            <w:tcW w:w="2130"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699"/>
              <w:ind w:firstLine="0"/>
              <w:spacing w:line="360" w:lineRule="auto"/>
              <w:rPr>
                <w:rFonts w:ascii="宋体" w:hAnsi="宋体" w:eastAsia="宋体"/>
              </w:rPr>
            </w:pPr>
            <w:r>
              <w:rPr>
                <w:rFonts w:hint="eastAsia" w:ascii="宋体" w:hAnsi="宋体" w:eastAsia="宋体"/>
              </w:rPr>
              <w:t xml:space="preserve">…………</w:t>
            </w:r>
            <w:r>
              <w:rPr>
                <w:rFonts w:ascii="宋体" w:hAnsi="宋体" w:eastAsia="宋体"/>
              </w:rPr>
            </w:r>
            <w:r/>
          </w:p>
        </w:tc>
        <w:tc>
          <w:tcPr>
            <w:tcW w:w="2130"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699"/>
              <w:ind w:firstLine="0"/>
              <w:spacing w:line="360" w:lineRule="auto"/>
              <w:rPr>
                <w:rFonts w:ascii="宋体" w:hAnsi="宋体" w:eastAsia="宋体"/>
              </w:rPr>
            </w:pPr>
            <w:r>
              <w:rPr>
                <w:rFonts w:hint="eastAsia" w:ascii="宋体" w:hAnsi="宋体" w:eastAsia="宋体"/>
              </w:rPr>
              <w:t xml:space="preserve">…………</w:t>
            </w:r>
            <w:r>
              <w:rPr>
                <w:rFonts w:ascii="宋体" w:hAnsi="宋体" w:eastAsia="宋体"/>
              </w:rPr>
            </w:r>
            <w:r/>
          </w:p>
        </w:tc>
        <w:tc>
          <w:tcPr>
            <w:tcW w:w="2130"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699"/>
              <w:ind w:firstLine="0"/>
              <w:spacing w:line="360" w:lineRule="auto"/>
              <w:rPr>
                <w:rFonts w:ascii="宋体" w:hAnsi="宋体" w:eastAsia="宋体"/>
              </w:rPr>
            </w:pPr>
            <w:r>
              <w:rPr>
                <w:rFonts w:hint="eastAsia" w:ascii="宋体" w:hAnsi="宋体" w:eastAsia="宋体"/>
              </w:rPr>
              <w:t xml:space="preserve">…………（根据采购内容自行列明）</w:t>
            </w:r>
            <w:r>
              <w:rPr>
                <w:rFonts w:ascii="宋体" w:hAnsi="宋体" w:eastAsia="宋体"/>
              </w:rPr>
            </w:r>
            <w:r/>
          </w:p>
        </w:tc>
        <w:tc>
          <w:tcPr>
            <w:tcW w:w="2130"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699"/>
              <w:ind w:firstLine="0"/>
              <w:spacing w:line="360" w:lineRule="auto"/>
              <w:rPr>
                <w:rFonts w:ascii="宋体" w:hAnsi="宋体" w:eastAsia="宋体"/>
              </w:rPr>
            </w:pPr>
            <w:r>
              <w:rPr>
                <w:rFonts w:ascii="宋体" w:hAnsi="宋体" w:eastAsia="宋体"/>
              </w:rPr>
            </w:r>
            <w:r/>
          </w:p>
        </w:tc>
      </w:tr>
    </w:tbl>
    <w:p>
      <w:pPr>
        <w:pStyle w:val="699"/>
        <w:ind w:firstLine="0"/>
        <w:spacing w:line="360" w:lineRule="auto"/>
        <w:rPr>
          <w:rFonts w:ascii="宋体" w:hAnsi="宋体" w:eastAsia="宋体"/>
        </w:rPr>
      </w:pPr>
      <w:r>
        <w:rPr>
          <w:rFonts w:hint="eastAsia" w:ascii="宋体" w:hAnsi="宋体" w:eastAsia="宋体"/>
        </w:rPr>
        <w:t xml:space="preserve">投标人（单位盖章）：</w:t>
      </w:r>
      <w:r>
        <w:rPr>
          <w:rFonts w:ascii="宋体" w:hAnsi="宋体" w:eastAsia="宋体"/>
        </w:rPr>
      </w:r>
      <w:r/>
    </w:p>
    <w:p>
      <w:pPr>
        <w:pStyle w:val="699"/>
        <w:ind w:firstLine="0"/>
        <w:spacing w:line="360" w:lineRule="auto"/>
        <w:rPr>
          <w:rFonts w:hint="eastAsia"/>
        </w:rPr>
      </w:pPr>
      <w:r>
        <w:rPr>
          <w:rFonts w:hint="eastAsia" w:ascii="宋体" w:hAnsi="宋体" w:eastAsia="宋体"/>
        </w:rPr>
        <w:t xml:space="preserve">法定代表人或被授权人（签字或盖章）：                         年  月  日</w:t>
      </w:r>
      <w:r>
        <w:br w:type="page" w:clear="all"/>
      </w:r>
      <w:bookmarkStart w:id="47" w:name="_Ref501489748"/>
      <w:r>
        <w:rPr>
          <w:rFonts w:hint="eastAsia"/>
        </w:rPr>
      </w:r>
      <w:r/>
    </w:p>
    <w:p>
      <w:pPr>
        <w:pStyle w:val="678"/>
        <w:spacing w:line="416" w:lineRule="auto"/>
        <w:rPr>
          <w:rFonts w:hint="eastAsia" w:ascii="宋体" w:hAnsi="宋体" w:eastAsia="宋体"/>
          <w:b w:val="0"/>
        </w:rPr>
      </w:pPr>
      <w:r/>
      <w:bookmarkStart w:id="48" w:name="_Ref79678842"/>
      <w:r/>
      <w:bookmarkStart w:id="49" w:name="_Toc93062704"/>
      <w:r>
        <w:rPr>
          <w:rFonts w:hint="eastAsia" w:ascii="宋体" w:hAnsi="宋体" w:eastAsia="宋体"/>
          <w:b w:val="0"/>
        </w:rPr>
        <w:t xml:space="preserve">12.资格证明文件</w:t>
      </w:r>
      <w:bookmarkEnd w:id="47"/>
      <w:r/>
      <w:bookmarkEnd w:id="48"/>
      <w:r/>
      <w:bookmarkEnd w:id="49"/>
      <w:r>
        <w:rPr>
          <w:rFonts w:hint="eastAsia" w:ascii="宋体" w:hAnsi="宋体" w:eastAsia="宋体"/>
          <w:b w:val="0"/>
        </w:rPr>
      </w:r>
      <w:r/>
    </w:p>
    <w:p>
      <w:pPr>
        <w:pStyle w:val="699"/>
        <w:rPr>
          <w:rFonts w:hint="eastAsia" w:ascii="宋体" w:hAnsi="宋体" w:eastAsia="宋体"/>
        </w:rPr>
      </w:pPr>
      <w:r>
        <w:rPr>
          <w:rFonts w:hint="eastAsia" w:ascii="宋体" w:hAnsi="宋体" w:eastAsia="宋体"/>
        </w:rPr>
        <w:t xml:space="preserve">详见招标文件资格要求</w:t>
      </w:r>
      <w:r/>
    </w:p>
    <w:p>
      <w:pPr>
        <w:pStyle w:val="678"/>
        <w:spacing w:line="416" w:lineRule="auto"/>
        <w:rPr>
          <w:rFonts w:ascii="宋体" w:hAnsi="宋体" w:eastAsia="宋体"/>
          <w:b w:val="0"/>
        </w:rPr>
      </w:pPr>
      <w:r/>
      <w:bookmarkStart w:id="50" w:name="_Ref79412931"/>
      <w:r>
        <w:rPr>
          <w:rFonts w:ascii="宋体" w:hAnsi="宋体" w:eastAsia="宋体"/>
          <w:b w:val="0"/>
        </w:rPr>
        <w:br w:type="page" w:clear="all"/>
      </w:r>
      <w:bookmarkStart w:id="51" w:name="_Toc93062705"/>
      <w:r>
        <w:rPr>
          <w:rFonts w:hint="eastAsia" w:ascii="宋体" w:hAnsi="宋体" w:eastAsia="宋体"/>
          <w:b w:val="0"/>
        </w:rPr>
        <w:t xml:space="preserve">13.</w:t>
      </w:r>
      <w:r>
        <w:rPr>
          <w:rFonts w:ascii="宋体" w:hAnsi="宋体" w:eastAsia="宋体"/>
          <w:b w:val="0"/>
        </w:rPr>
        <w:t xml:space="preserve">投标单位情况表</w:t>
      </w:r>
      <w:bookmarkEnd w:id="50"/>
      <w:r/>
      <w:bookmarkEnd w:id="51"/>
      <w:r>
        <w:rPr>
          <w:rFonts w:ascii="宋体" w:hAnsi="宋体" w:eastAsia="宋体"/>
          <w:b w:val="0"/>
        </w:rPr>
      </w:r>
      <w:r/>
    </w:p>
    <w:p>
      <w:pPr>
        <w:pStyle w:val="699"/>
        <w:rPr>
          <w:rFonts w:ascii="宋体" w:hAnsi="宋体" w:eastAsia="宋体"/>
        </w:rPr>
      </w:pPr>
      <w:r>
        <w:rPr>
          <w:rFonts w:ascii="宋体" w:hAnsi="宋体" w:eastAsia="宋体"/>
        </w:rPr>
        <w:t xml:space="preserve">                          </w:t>
      </w:r>
      <w:r>
        <w:rPr>
          <w:rFonts w:hint="eastAsia" w:ascii="宋体" w:hAnsi="宋体" w:eastAsia="宋体"/>
        </w:rPr>
        <w:t xml:space="preserve">投标单位情况表</w:t>
      </w:r>
      <w:r>
        <w:rPr>
          <w:rFonts w:ascii="宋体" w:hAnsi="宋体" w:eastAsia="宋体"/>
        </w:rPr>
      </w:r>
      <w:r/>
    </w:p>
    <w:p>
      <w:pPr>
        <w:pStyle w:val="699"/>
        <w:rPr>
          <w:rFonts w:ascii="宋体" w:hAnsi="宋体" w:eastAsia="宋体"/>
        </w:rPr>
      </w:pPr>
      <w:r>
        <w:rPr>
          <w:rFonts w:hint="eastAsia" w:ascii="宋体" w:hAnsi="宋体" w:eastAsia="宋体"/>
        </w:rPr>
        <w:t xml:space="preserve">单位名称（盖章）</w:t>
      </w:r>
      <w:r>
        <w:rPr>
          <w:rFonts w:ascii="宋体" w:hAnsi="宋体" w:eastAsia="宋体"/>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法定代表人</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成立日期</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企业地址</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注册资本</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9"/>
              <w:ind w:firstLine="1680"/>
              <w:spacing w:line="400" w:lineRule="exact"/>
              <w:rPr>
                <w:rFonts w:ascii="宋体" w:hAnsi="宋体" w:eastAsia="宋体"/>
                <w:sz w:val="21"/>
              </w:rPr>
            </w:pPr>
            <w:r>
              <w:rPr>
                <w:rFonts w:hint="eastAsia" w:ascii="宋体" w:hAnsi="宋体" w:eastAsia="宋体"/>
                <w:sz w:val="21"/>
              </w:rPr>
              <w:t xml:space="preserve">万元</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经营范围</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职工人数</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其中：有中高级以上职称的人数</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资产总额</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  万元</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净资产</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万元</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股东权益</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 万元</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销售收入</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  </w:t>
            </w:r>
            <w:r>
              <w:rPr>
                <w:rFonts w:ascii="宋体" w:hAnsi="宋体" w:eastAsia="宋体"/>
                <w:sz w:val="21"/>
              </w:rPr>
              <w:t xml:space="preserve">年          </w:t>
            </w:r>
            <w:r>
              <w:rPr>
                <w:rFonts w:hint="eastAsia" w:ascii="宋体" w:hAnsi="宋体" w:eastAsia="宋体"/>
                <w:sz w:val="21"/>
              </w:rPr>
              <w:t xml:space="preserve">万元</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实现利润</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  </w:t>
            </w:r>
            <w:r>
              <w:rPr>
                <w:rFonts w:ascii="宋体" w:hAnsi="宋体" w:eastAsia="宋体"/>
                <w:sz w:val="21"/>
              </w:rPr>
              <w:t xml:space="preserve">年  </w:t>
            </w:r>
            <w:r>
              <w:rPr>
                <w:rFonts w:hint="eastAsia" w:ascii="宋体" w:hAnsi="宋体" w:eastAsia="宋体"/>
                <w:sz w:val="21"/>
              </w:rPr>
              <w:t xml:space="preserve">    万元</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营业面积</w:t>
            </w:r>
            <w:r>
              <w:rPr>
                <w:rFonts w:ascii="宋体" w:hAnsi="宋体" w:eastAsia="宋体"/>
                <w:sz w:val="21"/>
              </w:rPr>
            </w:r>
            <w:r/>
          </w:p>
          <w:p>
            <w:pPr>
              <w:pStyle w:val="699"/>
              <w:ind w:firstLine="0"/>
              <w:spacing w:line="400" w:lineRule="exact"/>
              <w:rPr>
                <w:rFonts w:ascii="宋体" w:hAnsi="宋体" w:eastAsia="宋体"/>
                <w:sz w:val="21"/>
              </w:rPr>
            </w:pPr>
            <w:r>
              <w:rPr>
                <w:rFonts w:hint="eastAsia" w:ascii="宋体" w:hAnsi="宋体" w:eastAsia="宋体"/>
                <w:sz w:val="21"/>
              </w:rPr>
              <w:t xml:space="preserve">（含厂房面积）</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平方米</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其中：</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自有面积</w:t>
            </w:r>
            <w:r>
              <w:rPr>
                <w:rFonts w:ascii="宋体" w:hAnsi="宋体" w:eastAsia="宋体"/>
                <w:sz w:val="21"/>
              </w:rPr>
              <w:t xml:space="preserve">       平方米</w:t>
            </w:r>
            <w:r/>
          </w:p>
          <w:p>
            <w:pPr>
              <w:pStyle w:val="699"/>
              <w:ind w:firstLine="0"/>
              <w:spacing w:line="400" w:lineRule="exact"/>
              <w:rPr>
                <w:rFonts w:ascii="宋体" w:hAnsi="宋体" w:eastAsia="宋体"/>
                <w:sz w:val="21"/>
              </w:rPr>
            </w:pPr>
            <w:r>
              <w:rPr>
                <w:rFonts w:hint="eastAsia" w:ascii="宋体" w:hAnsi="宋体" w:eastAsia="宋体"/>
                <w:sz w:val="21"/>
              </w:rPr>
              <w:t xml:space="preserve">承租面积</w:t>
            </w:r>
            <w:r>
              <w:rPr>
                <w:rFonts w:ascii="宋体" w:hAnsi="宋体" w:eastAsia="宋体"/>
                <w:sz w:val="21"/>
              </w:rPr>
              <w:t xml:space="preserve">       平方米</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单位简历及内设机构情况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单位优势及特长</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职工“三险”缴纳情况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近三年来完成或正在履行的重大合同情况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最近</w:t>
            </w:r>
            <w:r>
              <w:rPr>
                <w:rFonts w:ascii="宋体" w:hAnsi="宋体" w:eastAsia="宋体"/>
                <w:sz w:val="21"/>
              </w:rPr>
              <w:t xml:space="preserve">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最近</w:t>
            </w:r>
            <w:r>
              <w:rPr>
                <w:rFonts w:ascii="宋体" w:hAnsi="宋体" w:eastAsia="宋体"/>
                <w:sz w:val="21"/>
              </w:rPr>
              <w:t xml:space="preserve">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（包括解决方式和结果）</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最近</w:t>
            </w:r>
            <w:r>
              <w:rPr>
                <w:rFonts w:ascii="宋体" w:hAnsi="宋体" w:eastAsia="宋体"/>
                <w:sz w:val="21"/>
              </w:rPr>
              <w:t xml:space="preserve">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获得技术认证的工程师及简介</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r>
      <w:tr>
        <w:trPr>
          <w:trHeight w:val="51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9"/>
              <w:ind w:firstLine="0"/>
              <w:spacing w:line="400" w:lineRule="exact"/>
              <w:rPr>
                <w:rFonts w:ascii="宋体" w:hAnsi="宋体" w:eastAsia="宋体"/>
                <w:sz w:val="21"/>
              </w:rPr>
            </w:pPr>
            <w:r>
              <w:rPr>
                <w:rFonts w:hint="eastAsia" w:ascii="宋体" w:hAnsi="宋体" w:eastAsia="宋体"/>
                <w:sz w:val="21"/>
              </w:rPr>
              <w:t xml:space="preserve">其他需要说明的情况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9"/>
              <w:ind w:firstLine="0"/>
              <w:spacing w:line="400" w:lineRule="exact"/>
              <w:rPr>
                <w:rFonts w:ascii="宋体" w:hAnsi="宋体" w:eastAsia="宋体"/>
                <w:sz w:val="21"/>
              </w:rPr>
            </w:pPr>
            <w:r>
              <w:rPr>
                <w:rFonts w:ascii="宋体" w:hAnsi="宋体" w:eastAsia="宋体"/>
                <w:sz w:val="21"/>
              </w:rPr>
            </w:r>
            <w:r/>
          </w:p>
        </w:tc>
      </w:tr>
    </w:tbl>
    <w:p>
      <w:pPr>
        <w:pStyle w:val="678"/>
        <w:spacing w:line="416" w:lineRule="auto"/>
        <w:rPr>
          <w:b w:val="0"/>
        </w:rPr>
      </w:pPr>
      <w:r/>
      <w:bookmarkStart w:id="52" w:name="_Ref79412935"/>
      <w:r>
        <w:rPr>
          <w:b w:val="0"/>
        </w:rPr>
        <w:br w:type="page" w:clear="all"/>
      </w:r>
      <w:bookmarkStart w:id="53" w:name="_Toc93062706"/>
      <w:r>
        <w:rPr>
          <w:rFonts w:hint="eastAsia" w:ascii="宋体" w:hAnsi="宋体" w:eastAsia="宋体"/>
          <w:b w:val="0"/>
        </w:rPr>
        <w:t xml:space="preserve">14.</w:t>
      </w:r>
      <w:r>
        <w:rPr>
          <w:rFonts w:ascii="宋体" w:hAnsi="宋体" w:eastAsia="宋体"/>
          <w:b w:val="0"/>
        </w:rPr>
        <w:t xml:space="preserve">远程参与开标会议诚信承诺书</w:t>
      </w:r>
      <w:bookmarkEnd w:id="52"/>
      <w:r/>
      <w:bookmarkEnd w:id="53"/>
      <w:r>
        <w:rPr>
          <w:b w:val="0"/>
        </w:rPr>
      </w:r>
      <w:r/>
    </w:p>
    <w:p>
      <w:pPr>
        <w:pStyle w:val="676"/>
        <w:ind w:firstLine="422"/>
        <w:jc w:val="center"/>
        <w:spacing w:line="360" w:lineRule="auto"/>
        <w:rPr>
          <w:rFonts w:ascii="宋体" w:hAnsi="宋体"/>
          <w:b/>
          <w:szCs w:val="21"/>
          <w:lang w:val="zh-CN"/>
        </w:rPr>
      </w:pPr>
      <w:r>
        <w:rPr>
          <w:rFonts w:ascii="宋体" w:hAnsi="宋体"/>
          <w:b/>
          <w:szCs w:val="21"/>
          <w:lang w:val="zh-CN"/>
        </w:rPr>
        <w:t xml:space="preserve">远程参与开标会议诚信承诺书</w:t>
      </w:r>
      <w:r/>
    </w:p>
    <w:p>
      <w:pPr>
        <w:pStyle w:val="676"/>
        <w:ind w:firstLine="420"/>
        <w:spacing w:line="360" w:lineRule="auto"/>
        <w:rPr>
          <w:rFonts w:ascii="宋体" w:hAnsi="宋体"/>
          <w:szCs w:val="21"/>
        </w:rPr>
      </w:pPr>
      <w:r>
        <w:rPr>
          <w:rFonts w:ascii="宋体" w:hAnsi="宋体"/>
          <w:szCs w:val="21"/>
        </w:rPr>
        <w:t xml:space="preserve">致:</w:t>
      </w:r>
      <w:r>
        <w:rPr>
          <w:rFonts w:hint="eastAsia" w:ascii="宋体" w:hAnsi="宋体"/>
          <w:szCs w:val="21"/>
        </w:rPr>
        <w:t xml:space="preserve"> </w:t>
      </w:r>
      <w:r>
        <w:rPr>
          <w:rFonts w:ascii="宋体" w:hAnsi="宋体"/>
          <w:szCs w:val="21"/>
        </w:rPr>
        <w:t xml:space="preserve">(</w:t>
      </w:r>
      <w:r>
        <w:rPr>
          <w:rFonts w:hint="eastAsia" w:ascii="宋体" w:hAnsi="宋体"/>
          <w:szCs w:val="21"/>
        </w:rPr>
        <w:t xml:space="preserve">采购</w:t>
      </w:r>
      <w:r>
        <w:rPr>
          <w:rFonts w:ascii="宋体" w:hAnsi="宋体"/>
          <w:szCs w:val="21"/>
        </w:rPr>
        <w:t xml:space="preserve">人)</w:t>
      </w:r>
      <w:r/>
    </w:p>
    <w:p>
      <w:pPr>
        <w:pStyle w:val="676"/>
        <w:ind w:firstLine="420"/>
        <w:spacing w:line="360" w:lineRule="auto"/>
        <w:rPr>
          <w:rFonts w:ascii="宋体" w:hAnsi="宋体"/>
          <w:szCs w:val="21"/>
        </w:rPr>
      </w:pPr>
      <w:r>
        <w:rPr>
          <w:rFonts w:ascii="宋体" w:hAnsi="宋体"/>
          <w:szCs w:val="21"/>
        </w:rPr>
        <w:t xml:space="preserve">我方郑重承诺:遵循公开、公平、公正和诚实守信的原则，参加本次远程开标会议，是我方真实意思的表达。</w:t>
      </w:r>
      <w:r/>
    </w:p>
    <w:p>
      <w:pPr>
        <w:pStyle w:val="676"/>
        <w:ind w:firstLine="420"/>
        <w:spacing w:line="360" w:lineRule="auto"/>
        <w:rPr>
          <w:rFonts w:ascii="宋体" w:hAnsi="宋体"/>
          <w:szCs w:val="21"/>
        </w:rPr>
      </w:pPr>
      <w:r>
        <w:rPr>
          <w:rFonts w:ascii="宋体" w:hAnsi="宋体"/>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szCs w:val="21"/>
        </w:rPr>
        <w:t xml:space="preserve">（响应）</w:t>
      </w:r>
      <w:r>
        <w:rPr>
          <w:rFonts w:ascii="宋体" w:hAnsi="宋体"/>
          <w:szCs w:val="21"/>
        </w:rPr>
        <w:t xml:space="preserve">。</w:t>
      </w:r>
      <w:r/>
    </w:p>
    <w:p>
      <w:pPr>
        <w:pStyle w:val="676"/>
        <w:ind w:firstLine="420"/>
        <w:spacing w:line="360" w:lineRule="auto"/>
        <w:rPr>
          <w:rFonts w:ascii="宋体" w:hAnsi="宋体"/>
          <w:szCs w:val="21"/>
        </w:rPr>
      </w:pPr>
      <w:r>
        <w:rPr>
          <w:rFonts w:ascii="宋体" w:hAnsi="宋体"/>
          <w:szCs w:val="21"/>
        </w:rPr>
        <w:t xml:space="preserve">二、严格遵守法律、法规和</w:t>
      </w:r>
      <w:r>
        <w:rPr>
          <w:rFonts w:hint="eastAsia" w:ascii="宋体" w:hAnsi="宋体"/>
          <w:szCs w:val="21"/>
        </w:rPr>
        <w:t xml:space="preserve">采购</w:t>
      </w:r>
      <w:r>
        <w:rPr>
          <w:rFonts w:ascii="宋体" w:hAnsi="宋体"/>
          <w:szCs w:val="21"/>
        </w:rPr>
        <w:t xml:space="preserve">文件规定的投标</w:t>
      </w:r>
      <w:r>
        <w:rPr>
          <w:rFonts w:hint="eastAsia" w:ascii="宋体" w:hAnsi="宋体"/>
          <w:szCs w:val="21"/>
        </w:rPr>
        <w:t xml:space="preserve">（响应）</w:t>
      </w:r>
      <w:r>
        <w:rPr>
          <w:rFonts w:ascii="宋体" w:hAnsi="宋体"/>
          <w:szCs w:val="21"/>
        </w:rPr>
        <w:t xml:space="preserve">程序。不隐瞒真实情况，不弄虚作假，不骗取投标</w:t>
      </w:r>
      <w:r>
        <w:rPr>
          <w:rFonts w:hint="eastAsia" w:ascii="宋体" w:hAnsi="宋体"/>
          <w:szCs w:val="21"/>
        </w:rPr>
        <w:t xml:space="preserve">（响应）</w:t>
      </w:r>
      <w:r>
        <w:rPr>
          <w:rFonts w:ascii="宋体" w:hAnsi="宋体"/>
          <w:szCs w:val="21"/>
        </w:rPr>
        <w:t xml:space="preserve">和中标</w:t>
      </w:r>
      <w:r>
        <w:rPr>
          <w:rFonts w:hint="eastAsia" w:ascii="宋体" w:hAnsi="宋体"/>
          <w:szCs w:val="21"/>
        </w:rPr>
        <w:t xml:space="preserve">（成交）</w:t>
      </w:r>
      <w:r>
        <w:rPr>
          <w:rFonts w:ascii="宋体" w:hAnsi="宋体"/>
          <w:szCs w:val="21"/>
        </w:rPr>
        <w:t xml:space="preserve">资格。</w:t>
      </w:r>
      <w:r/>
    </w:p>
    <w:p>
      <w:pPr>
        <w:pStyle w:val="676"/>
        <w:ind w:firstLine="420"/>
        <w:spacing w:line="360" w:lineRule="auto"/>
        <w:rPr>
          <w:rFonts w:ascii="宋体" w:hAnsi="宋体"/>
          <w:szCs w:val="21"/>
        </w:rPr>
      </w:pPr>
      <w:r>
        <w:rPr>
          <w:rFonts w:ascii="宋体" w:hAnsi="宋体"/>
          <w:szCs w:val="21"/>
        </w:rPr>
        <w:t xml:space="preserve">三、坚决抵制和杜绝串标、围标、哄抬报价、贿赂、回扣等违法投标</w:t>
      </w:r>
      <w:r>
        <w:rPr>
          <w:rFonts w:hint="eastAsia" w:ascii="宋体" w:hAnsi="宋体"/>
          <w:szCs w:val="21"/>
        </w:rPr>
        <w:t xml:space="preserve">（响应）</w:t>
      </w:r>
      <w:r>
        <w:rPr>
          <w:rFonts w:ascii="宋体" w:hAnsi="宋体"/>
          <w:szCs w:val="21"/>
        </w:rPr>
        <w:t xml:space="preserve">和不正当竞争行为。</w:t>
      </w:r>
      <w:r/>
    </w:p>
    <w:p>
      <w:pPr>
        <w:pStyle w:val="676"/>
        <w:ind w:firstLine="420"/>
        <w:spacing w:line="360" w:lineRule="auto"/>
        <w:rPr>
          <w:rFonts w:ascii="宋体" w:hAnsi="宋体"/>
          <w:szCs w:val="21"/>
        </w:rPr>
      </w:pPr>
      <w:r>
        <w:rPr>
          <w:rFonts w:ascii="宋体" w:hAnsi="宋体"/>
          <w:szCs w:val="21"/>
        </w:rPr>
        <w:t xml:space="preserve">四、依法经营，公平竞争，不采取违法、违规或不正当手段损害、侵犯同行企业的正当权益。</w:t>
      </w:r>
      <w:r/>
    </w:p>
    <w:p>
      <w:pPr>
        <w:pStyle w:val="676"/>
        <w:ind w:firstLine="420"/>
        <w:spacing w:line="360" w:lineRule="auto"/>
        <w:rPr>
          <w:rFonts w:ascii="宋体" w:hAnsi="宋体"/>
          <w:szCs w:val="21"/>
        </w:rPr>
      </w:pPr>
      <w:r>
        <w:rPr>
          <w:rFonts w:ascii="宋体" w:hAnsi="宋体"/>
          <w:szCs w:val="21"/>
        </w:rPr>
        <w:t xml:space="preserve">五、遵守指令、不擅离职守。开标</w:t>
      </w:r>
      <w:r>
        <w:rPr>
          <w:rFonts w:hint="eastAsia" w:ascii="宋体" w:hAnsi="宋体"/>
          <w:szCs w:val="21"/>
        </w:rPr>
        <w:t xml:space="preserve">评审</w:t>
      </w:r>
      <w:r>
        <w:rPr>
          <w:rFonts w:ascii="宋体" w:hAnsi="宋体"/>
          <w:szCs w:val="21"/>
        </w:rPr>
        <w:t xml:space="preserve">过程中,我方将坚持全程参加开评标会议，积极响应</w:t>
      </w:r>
      <w:r>
        <w:rPr>
          <w:rFonts w:hint="eastAsia" w:ascii="宋体" w:hAnsi="宋体"/>
          <w:szCs w:val="21"/>
        </w:rPr>
        <w:t xml:space="preserve">采购</w:t>
      </w:r>
      <w:r>
        <w:rPr>
          <w:rFonts w:ascii="宋体" w:hAnsi="宋体"/>
          <w:szCs w:val="21"/>
        </w:rPr>
        <w:t xml:space="preserve">人的指令和操作要求，不擅离职守，始终保持通讯顺畅，因我方原因导致10分钟内无法与管理端建立起联系的，即视为放弃交互的权利，我方认可</w:t>
      </w:r>
      <w:r>
        <w:rPr>
          <w:rFonts w:hint="eastAsia" w:ascii="宋体" w:hAnsi="宋体"/>
          <w:szCs w:val="21"/>
        </w:rPr>
        <w:t xml:space="preserve">采购</w:t>
      </w:r>
      <w:r>
        <w:rPr>
          <w:rFonts w:ascii="宋体" w:hAnsi="宋体"/>
          <w:szCs w:val="21"/>
        </w:rPr>
        <w:t xml:space="preserve">人任意处置决定，接受包括终止投标</w:t>
      </w:r>
      <w:r>
        <w:rPr>
          <w:rFonts w:hint="eastAsia" w:ascii="宋体" w:hAnsi="宋体"/>
          <w:szCs w:val="21"/>
        </w:rPr>
        <w:t xml:space="preserve">（响应）</w:t>
      </w:r>
      <w:r>
        <w:rPr>
          <w:rFonts w:ascii="宋体" w:hAnsi="宋体"/>
          <w:szCs w:val="21"/>
        </w:rPr>
        <w:t xml:space="preserve">资格在内的任何处理结果。</w:t>
      </w:r>
      <w:r/>
    </w:p>
    <w:p>
      <w:pPr>
        <w:pStyle w:val="676"/>
        <w:ind w:firstLine="420"/>
        <w:spacing w:line="360" w:lineRule="auto"/>
        <w:rPr>
          <w:rFonts w:ascii="宋体" w:hAnsi="宋体"/>
          <w:szCs w:val="21"/>
        </w:rPr>
      </w:pPr>
      <w:r>
        <w:rPr>
          <w:rFonts w:ascii="宋体" w:hAnsi="宋体"/>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szCs w:val="21"/>
        </w:rPr>
        <w:t xml:space="preserve">（响应）</w:t>
      </w:r>
      <w:r>
        <w:rPr>
          <w:rFonts w:ascii="宋体" w:hAnsi="宋体"/>
          <w:szCs w:val="21"/>
        </w:rPr>
        <w:t xml:space="preserve">或者不能进行现场实时交互的，均由我方自行承担一切后果。</w:t>
      </w:r>
      <w:r/>
    </w:p>
    <w:p>
      <w:pPr>
        <w:pStyle w:val="676"/>
        <w:ind w:firstLine="420"/>
        <w:spacing w:line="360" w:lineRule="auto"/>
        <w:rPr>
          <w:rFonts w:ascii="宋体" w:hAnsi="宋体"/>
          <w:szCs w:val="21"/>
        </w:rPr>
      </w:pPr>
      <w:r>
        <w:rPr>
          <w:rFonts w:ascii="宋体" w:hAnsi="宋体"/>
          <w:szCs w:val="21"/>
        </w:rPr>
        <w:t xml:space="preserve">七、不向</w:t>
      </w:r>
      <w:r>
        <w:rPr>
          <w:rFonts w:hint="eastAsia" w:ascii="宋体" w:hAnsi="宋体"/>
          <w:szCs w:val="21"/>
        </w:rPr>
        <w:t xml:space="preserve">采购</w:t>
      </w:r>
      <w:r>
        <w:rPr>
          <w:rFonts w:ascii="宋体" w:hAnsi="宋体"/>
          <w:szCs w:val="21"/>
        </w:rPr>
        <w:t xml:space="preserve">人或</w:t>
      </w:r>
      <w:r>
        <w:rPr>
          <w:rFonts w:hint="eastAsia" w:ascii="宋体" w:hAnsi="宋体"/>
          <w:szCs w:val="21"/>
        </w:rPr>
        <w:t xml:space="preserve">评审专家</w:t>
      </w:r>
      <w:r>
        <w:rPr>
          <w:rFonts w:ascii="宋体" w:hAnsi="宋体"/>
          <w:szCs w:val="21"/>
        </w:rPr>
        <w:t xml:space="preserve">或相关人员行贿，以牟取中标。</w:t>
      </w:r>
      <w:r/>
    </w:p>
    <w:p>
      <w:pPr>
        <w:pStyle w:val="676"/>
        <w:ind w:firstLine="420"/>
        <w:spacing w:line="360" w:lineRule="auto"/>
        <w:rPr>
          <w:rFonts w:ascii="宋体" w:hAnsi="宋体"/>
          <w:szCs w:val="21"/>
        </w:rPr>
      </w:pPr>
      <w:r>
        <w:rPr>
          <w:rFonts w:ascii="宋体" w:hAnsi="宋体"/>
          <w:szCs w:val="21"/>
        </w:rPr>
        <w:t xml:space="preserve">八、我方将在法律、法规框架允许的范围内就有关评审过程中的事项向管理人员提出咨询或疑问</w:t>
      </w:r>
      <w:r>
        <w:rPr>
          <w:rFonts w:hint="eastAsia" w:ascii="宋体" w:hAnsi="宋体"/>
          <w:szCs w:val="21"/>
        </w:rPr>
        <w:t xml:space="preserve">。</w:t>
      </w:r>
      <w:r>
        <w:rPr>
          <w:rFonts w:ascii="宋体" w:hAnsi="宋体"/>
          <w:szCs w:val="21"/>
        </w:rPr>
      </w:r>
      <w:r/>
    </w:p>
    <w:p>
      <w:pPr>
        <w:pStyle w:val="676"/>
        <w:ind w:firstLine="420"/>
        <w:spacing w:line="360" w:lineRule="auto"/>
        <w:rPr>
          <w:rFonts w:ascii="宋体" w:hAnsi="宋体"/>
          <w:szCs w:val="21"/>
        </w:rPr>
      </w:pPr>
      <w:r>
        <w:rPr>
          <w:rFonts w:hint="eastAsia" w:ascii="宋体" w:hAnsi="宋体"/>
          <w:szCs w:val="21"/>
        </w:rPr>
        <w:t xml:space="preserve">九、</w:t>
      </w:r>
      <w:r>
        <w:rPr>
          <w:rFonts w:ascii="宋体" w:hAnsi="宋体"/>
          <w:szCs w:val="21"/>
        </w:rPr>
        <w:t xml:space="preserve">我方若有违反承诺内容的行为，自愿接受取消投标</w:t>
      </w:r>
      <w:r>
        <w:rPr>
          <w:rFonts w:hint="eastAsia" w:ascii="宋体" w:hAnsi="宋体"/>
          <w:szCs w:val="21"/>
        </w:rPr>
        <w:t xml:space="preserve">（响应）</w:t>
      </w:r>
      <w:r>
        <w:rPr>
          <w:rFonts w:ascii="宋体" w:hAnsi="宋体"/>
          <w:szCs w:val="21"/>
        </w:rPr>
        <w:t xml:space="preserve">资格、将不良行为记录记入档案、没收投标</w:t>
      </w:r>
      <w:r>
        <w:rPr>
          <w:rFonts w:hint="eastAsia" w:ascii="宋体" w:hAnsi="宋体"/>
          <w:szCs w:val="21"/>
        </w:rPr>
        <w:t xml:space="preserve">（响应）</w:t>
      </w:r>
      <w:r>
        <w:rPr>
          <w:rFonts w:ascii="宋体" w:hAnsi="宋体"/>
          <w:szCs w:val="21"/>
        </w:rPr>
        <w:t xml:space="preserve">保证金等有关处理，并承担相应的法律责任。给</w:t>
      </w:r>
      <w:r>
        <w:rPr>
          <w:rFonts w:hint="eastAsia" w:ascii="宋体" w:hAnsi="宋体"/>
          <w:szCs w:val="21"/>
        </w:rPr>
        <w:t xml:space="preserve">采购</w:t>
      </w:r>
      <w:r>
        <w:rPr>
          <w:rFonts w:ascii="宋体" w:hAnsi="宋体"/>
          <w:szCs w:val="21"/>
        </w:rPr>
        <w:t xml:space="preserve">人造成损失的，依法承担赔偿责任。</w:t>
      </w:r>
      <w:r/>
    </w:p>
    <w:p>
      <w:pPr>
        <w:pStyle w:val="676"/>
        <w:ind w:firstLine="420"/>
        <w:spacing w:line="360" w:lineRule="auto"/>
        <w:rPr>
          <w:rFonts w:ascii="宋体" w:hAnsi="宋体"/>
          <w:szCs w:val="21"/>
        </w:rPr>
      </w:pPr>
      <w:r>
        <w:rPr>
          <w:rFonts w:ascii="宋体" w:hAnsi="宋体"/>
          <w:szCs w:val="21"/>
        </w:rPr>
        <w:t xml:space="preserve">承诺单位(盖章):</w:t>
      </w:r>
      <w:r/>
    </w:p>
    <w:p>
      <w:pPr>
        <w:pStyle w:val="676"/>
        <w:ind w:firstLine="420"/>
        <w:spacing w:line="360" w:lineRule="auto"/>
        <w:rPr>
          <w:rFonts w:ascii="宋体" w:hAnsi="宋体"/>
          <w:szCs w:val="21"/>
        </w:rPr>
      </w:pPr>
      <w:r>
        <w:rPr>
          <w:rFonts w:ascii="宋体" w:hAnsi="宋体"/>
          <w:szCs w:val="21"/>
        </w:rPr>
        <w:t xml:space="preserve">法定代表人(签名):</w:t>
      </w:r>
      <w:r/>
    </w:p>
    <w:p>
      <w:pPr>
        <w:pStyle w:val="676"/>
        <w:ind w:firstLine="420"/>
        <w:spacing w:line="360" w:lineRule="auto"/>
        <w:rPr>
          <w:rFonts w:hint="eastAsia" w:ascii="宋体" w:hAnsi="宋体"/>
          <w:szCs w:val="21"/>
        </w:rPr>
      </w:pPr>
      <w:r>
        <w:rPr>
          <w:rFonts w:ascii="宋体" w:hAnsi="宋体"/>
          <w:szCs w:val="21"/>
        </w:rPr>
        <w:t xml:space="preserve">授权委托人(签名):</w:t>
      </w:r>
      <w:r>
        <w:rPr>
          <w:rFonts w:hint="eastAsia" w:ascii="宋体" w:hAnsi="宋体"/>
          <w:szCs w:val="21"/>
        </w:rPr>
      </w:r>
      <w:r/>
    </w:p>
    <w:p>
      <w:pPr>
        <w:pStyle w:val="676"/>
        <w:ind w:firstLine="420"/>
        <w:spacing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749"/>
        <w:rPr>
          <w:szCs w:val="21"/>
        </w:rPr>
      </w:pPr>
      <w:r/>
      <w:bookmarkStart w:id="54" w:name="_Toc93062707"/>
      <w:r>
        <w:rPr>
          <w:rFonts w:hint="eastAsia"/>
          <w:highlight w:val="yellow"/>
        </w:rPr>
        <w:t xml:space="preserve">第四章  招标书</w:t>
      </w:r>
      <w:bookmarkEnd w:id="54"/>
      <w:r>
        <w:rPr>
          <w:szCs w:val="21"/>
        </w:rPr>
      </w:r>
      <w:r/>
    </w:p>
    <w:p>
      <w:pPr>
        <w:pStyle w:val="676"/>
        <w:ind w:firstLine="420"/>
        <w:spacing w:line="360" w:lineRule="auto"/>
        <w:rPr>
          <w:rFonts w:ascii="宋体" w:hAnsi="宋体"/>
          <w:szCs w:val="21"/>
        </w:rPr>
      </w:pPr>
      <w:r/>
      <w:bookmarkStart w:id="55" w:name="_Toc266088666"/>
      <w:r/>
      <w:bookmarkStart w:id="56" w:name="_Toc339548794"/>
      <w:r>
        <w:rPr>
          <w:rFonts w:hint="eastAsia" w:ascii="宋体" w:hAnsi="宋体"/>
          <w:szCs w:val="21"/>
        </w:rPr>
        <w:t xml:space="preserve">受</w:t>
      </w:r>
      <w:r>
        <w:rPr>
          <w:rFonts w:hint="eastAsia" w:ascii="宋体" w:hAnsi="宋体"/>
          <w:szCs w:val="21"/>
        </w:rPr>
        <w:t xml:space="preserve">昆山旅游度假区管理委员会</w:t>
      </w:r>
      <w:r>
        <w:rPr>
          <w:rFonts w:hint="eastAsia" w:ascii="宋体" w:hAnsi="宋体"/>
          <w:szCs w:val="21"/>
        </w:rPr>
        <w:t xml:space="preserve">的委托，</w:t>
      </w:r>
      <w:r>
        <w:rPr>
          <w:rFonts w:hint="eastAsia"/>
        </w:rPr>
        <w:t xml:space="preserve">苏州伟拓建设管理咨询有限公司</w:t>
      </w:r>
      <w:r>
        <w:rPr>
          <w:rFonts w:hint="eastAsia" w:ascii="宋体" w:hAnsi="宋体"/>
          <w:szCs w:val="21"/>
        </w:rPr>
        <w:t xml:space="preserve">作为招标代理人，为采购单位拟采购的</w:t>
      </w:r>
      <w:r>
        <w:rPr>
          <w:rFonts w:hint="eastAsia" w:ascii="宋体"/>
        </w:rPr>
        <w:t xml:space="preserve">昆山旅游度假区城市、产业、文旅发展推介会（具体主题待定）策划及执行服务</w:t>
      </w:r>
      <w:r>
        <w:rPr>
          <w:rFonts w:hint="eastAsia" w:ascii="宋体" w:hAnsi="宋体"/>
          <w:szCs w:val="21"/>
        </w:rPr>
        <w:t xml:space="preserve">进行国内公开招标。</w:t>
      </w:r>
      <w:r>
        <w:rPr>
          <w:rFonts w:ascii="宋体" w:hAnsi="宋体"/>
          <w:szCs w:val="21"/>
        </w:rPr>
      </w:r>
      <w:r/>
    </w:p>
    <w:p>
      <w:pPr>
        <w:pStyle w:val="676"/>
        <w:jc w:val="left"/>
        <w:spacing w:line="360" w:lineRule="auto"/>
        <w:rPr>
          <w:rFonts w:ascii="宋体" w:hAnsi="宋体"/>
          <w:szCs w:val="21"/>
        </w:rPr>
      </w:pPr>
      <w:r/>
      <w:bookmarkEnd w:id="55"/>
      <w:r/>
      <w:bookmarkEnd w:id="56"/>
      <w:r>
        <w:rPr>
          <w:rFonts w:hint="eastAsia" w:ascii="宋体" w:hAnsi="宋体"/>
          <w:szCs w:val="21"/>
        </w:rPr>
        <w:t xml:space="preserve">一、项目编号：</w:t>
      </w:r>
      <w:r>
        <w:rPr>
          <w:rFonts w:hint="eastAsia"/>
        </w:rPr>
        <w:t xml:space="preserve">JSZC-320583-WTJS-G2024-0008</w:t>
      </w:r>
      <w:r>
        <w:rPr>
          <w:rFonts w:hint="eastAsia"/>
        </w:rPr>
        <w:t xml:space="preserve">号  </w:t>
      </w:r>
      <w:r>
        <w:rPr>
          <w:rFonts w:ascii="宋体" w:hAnsi="宋体"/>
          <w:szCs w:val="21"/>
        </w:rPr>
      </w:r>
      <w:r/>
    </w:p>
    <w:p>
      <w:pPr>
        <w:pStyle w:val="676"/>
        <w:jc w:val="left"/>
        <w:spacing w:line="360" w:lineRule="auto"/>
        <w:rPr>
          <w:rFonts w:hint="eastAsia" w:ascii="宋体" w:hAnsi="宋体"/>
          <w:szCs w:val="21"/>
        </w:rPr>
      </w:pPr>
      <w:r>
        <w:rPr>
          <w:rFonts w:hint="eastAsia" w:ascii="宋体" w:hAnsi="宋体"/>
          <w:szCs w:val="21"/>
        </w:rPr>
        <w:t xml:space="preserve">二、项目名称：</w:t>
      </w:r>
      <w:r>
        <w:rPr>
          <w:rFonts w:hint="eastAsia" w:ascii="宋体"/>
        </w:rPr>
        <w:t xml:space="preserve">昆山旅游度假区城市、产业、文旅发展推介会（具体主题待定）策划及执行服务</w:t>
      </w:r>
      <w:r>
        <w:rPr>
          <w:rFonts w:hint="eastAsia" w:ascii="宋体" w:hAnsi="宋体"/>
          <w:szCs w:val="21"/>
        </w:rPr>
        <w:t xml:space="preserve">。</w:t>
      </w:r>
      <w:r/>
    </w:p>
    <w:p>
      <w:pPr>
        <w:pStyle w:val="676"/>
        <w:jc w:val="left"/>
        <w:spacing w:line="360" w:lineRule="auto"/>
        <w:rPr>
          <w:rFonts w:hint="eastAsia" w:ascii="宋体" w:hAnsi="宋体"/>
          <w:szCs w:val="21"/>
        </w:rPr>
      </w:pPr>
      <w:r>
        <w:rPr>
          <w:rFonts w:hint="eastAsia" w:ascii="宋体" w:hAnsi="宋体"/>
          <w:szCs w:val="21"/>
        </w:rPr>
        <w:t xml:space="preserve">三、项目概况：</w:t>
      </w:r>
      <w:r/>
    </w:p>
    <w:p>
      <w:pPr>
        <w:pStyle w:val="676"/>
        <w:ind w:right="-159" w:firstLine="420"/>
        <w:spacing w:line="360" w:lineRule="auto"/>
        <w:rPr>
          <w:rFonts w:ascii="宋体" w:hAnsi="宋体"/>
          <w:szCs w:val="21"/>
          <w:u w:val="single"/>
        </w:rPr>
      </w:pPr>
      <w:r/>
      <w:bookmarkStart w:id="57" w:name="_Toc475023243"/>
      <w:r/>
      <w:bookmarkStart w:id="58" w:name="_Toc328386624"/>
      <w:r>
        <w:rPr>
          <w:rFonts w:hint="eastAsia" w:ascii="宋体" w:hAnsi="宋体"/>
          <w:szCs w:val="21"/>
        </w:rPr>
        <w:t xml:space="preserve">1.活动主题： </w:t>
      </w:r>
      <w:r>
        <w:rPr>
          <w:rFonts w:hint="eastAsia" w:ascii="宋体"/>
        </w:rPr>
        <w:t xml:space="preserve">昆山旅游度假区城市、产业、文旅发展推介会，具体主题待定</w:t>
      </w:r>
      <w:r>
        <w:rPr>
          <w:rFonts w:hint="eastAsia" w:ascii="宋体" w:hAnsi="宋体"/>
          <w:szCs w:val="21"/>
        </w:rPr>
        <w:t xml:space="preserve">。  </w:t>
      </w:r>
      <w:r>
        <w:rPr>
          <w:rFonts w:ascii="宋体" w:hAnsi="宋体"/>
          <w:szCs w:val="21"/>
          <w:u w:val="single"/>
        </w:rPr>
      </w:r>
      <w:r/>
    </w:p>
    <w:p>
      <w:pPr>
        <w:pStyle w:val="676"/>
        <w:ind w:right="-159" w:firstLine="420"/>
        <w:spacing w:line="360" w:lineRule="auto"/>
        <w:rPr>
          <w:rFonts w:ascii="宋体" w:hAnsi="宋体"/>
          <w:szCs w:val="21"/>
        </w:rPr>
      </w:pPr>
      <w:r>
        <w:rPr>
          <w:rFonts w:hint="eastAsia" w:ascii="宋体" w:hAnsi="宋体"/>
          <w:szCs w:val="21"/>
        </w:rPr>
        <w:t xml:space="preserve">2.活动时间：2024年10月或11月(共1天，具体时间以甲方安排为准）。</w:t>
      </w:r>
      <w:r>
        <w:rPr>
          <w:rFonts w:ascii="宋体" w:hAnsi="宋体"/>
          <w:szCs w:val="21"/>
        </w:rPr>
      </w:r>
      <w:r/>
    </w:p>
    <w:p>
      <w:pPr>
        <w:pStyle w:val="676"/>
        <w:ind w:right="-159" w:firstLine="420"/>
        <w:spacing w:line="360" w:lineRule="auto"/>
        <w:rPr>
          <w:rFonts w:hint="eastAsia" w:ascii="宋体" w:hAnsi="宋体"/>
          <w:szCs w:val="21"/>
        </w:rPr>
      </w:pPr>
      <w:r>
        <w:rPr>
          <w:rFonts w:hint="eastAsia" w:ascii="宋体" w:hAnsi="宋体"/>
          <w:szCs w:val="21"/>
        </w:rPr>
        <w:t xml:space="preserve">3.活动地点：</w:t>
      </w:r>
      <w:r/>
    </w:p>
    <w:p>
      <w:pPr>
        <w:pStyle w:val="676"/>
        <w:ind w:right="-159" w:firstLine="420"/>
        <w:spacing w:line="360" w:lineRule="auto"/>
        <w:rPr>
          <w:rFonts w:ascii="宋体" w:hAnsi="宋体"/>
          <w:szCs w:val="21"/>
        </w:rPr>
      </w:pPr>
      <w:r>
        <w:rPr>
          <w:rFonts w:hint="eastAsia" w:ascii="宋体" w:hAnsi="宋体"/>
          <w:szCs w:val="21"/>
        </w:rPr>
        <w:t xml:space="preserve">上海市，具体地点待定。</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4.活动规模：</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推介会现场约200人，具体以实际情况为准，活动场地不少于800平方米。</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5.主要活动安排：</w:t>
      </w:r>
      <w:r>
        <w:rPr>
          <w:rFonts w:ascii="宋体" w:hAnsi="宋体"/>
          <w:szCs w:val="21"/>
        </w:rPr>
      </w:r>
      <w:r/>
    </w:p>
    <w:p>
      <w:pPr>
        <w:pStyle w:val="676"/>
        <w:ind w:firstLine="420"/>
        <w:rPr>
          <w:rFonts w:ascii="宋体" w:hAnsi="宋体"/>
          <w:szCs w:val="21"/>
        </w:rPr>
      </w:pPr>
      <w:r>
        <w:rPr>
          <w:rFonts w:hint="eastAsia" w:ascii="宋体" w:hAnsi="宋体"/>
          <w:szCs w:val="21"/>
        </w:rPr>
        <w:t xml:space="preserve">（1）前期活动预热宣传</w:t>
      </w:r>
      <w:r>
        <w:rPr>
          <w:rFonts w:ascii="宋体" w:hAnsi="宋体"/>
          <w:szCs w:val="21"/>
        </w:rPr>
      </w:r>
      <w:r/>
    </w:p>
    <w:p>
      <w:pPr>
        <w:pStyle w:val="676"/>
        <w:ind w:firstLine="420"/>
        <w:rPr>
          <w:rFonts w:ascii="宋体" w:hAnsi="宋体"/>
          <w:szCs w:val="21"/>
        </w:rPr>
      </w:pPr>
      <w:r>
        <w:rPr>
          <w:rFonts w:hint="eastAsia" w:ascii="宋体" w:hAnsi="宋体"/>
          <w:szCs w:val="21"/>
        </w:rPr>
        <w:t xml:space="preserve">（2）</w:t>
      </w:r>
      <w:r>
        <w:rPr>
          <w:rFonts w:hint="eastAsia" w:ascii="宋体"/>
        </w:rPr>
        <w:t xml:space="preserve">昆山旅游度假区城市、产业、文旅发展推介</w:t>
      </w:r>
      <w:r>
        <w:rPr>
          <w:rFonts w:hint="eastAsia" w:ascii="宋体" w:hAnsi="宋体"/>
          <w:szCs w:val="21"/>
        </w:rPr>
        <w:t xml:space="preserve">。</w:t>
      </w:r>
      <w:r>
        <w:rPr>
          <w:rFonts w:ascii="宋体" w:hAnsi="宋体"/>
          <w:szCs w:val="21"/>
        </w:rPr>
      </w:r>
      <w:r/>
    </w:p>
    <w:p>
      <w:pPr>
        <w:pStyle w:val="1000"/>
        <w:numPr>
          <w:ilvl w:val="0"/>
          <w:numId w:val="3"/>
        </w:numPr>
        <w:ind w:firstLine="200"/>
        <w:spacing w:line="360" w:lineRule="auto"/>
        <w:rPr>
          <w:rFonts w:ascii="宋体" w:hAnsi="宋体"/>
          <w:szCs w:val="21"/>
        </w:rPr>
      </w:pPr>
      <w:r>
        <w:rPr>
          <w:rFonts w:ascii="宋体" w:hAnsi="宋体"/>
          <w:szCs w:val="21"/>
        </w:rPr>
        <w:t xml:space="preserve">播放暖场视频</w:t>
      </w:r>
      <w:r/>
    </w:p>
    <w:p>
      <w:pPr>
        <w:pStyle w:val="1000"/>
        <w:numPr>
          <w:ilvl w:val="0"/>
          <w:numId w:val="3"/>
        </w:numPr>
        <w:ind w:firstLine="200"/>
        <w:spacing w:line="360" w:lineRule="auto"/>
        <w:rPr>
          <w:rFonts w:ascii="宋体" w:hAnsi="宋体"/>
          <w:szCs w:val="21"/>
        </w:rPr>
      </w:pPr>
      <w:r>
        <w:rPr>
          <w:rFonts w:ascii="宋体" w:hAnsi="宋体"/>
          <w:szCs w:val="21"/>
        </w:rPr>
        <w:t xml:space="preserve">致欢迎辞</w:t>
      </w:r>
      <w:r/>
    </w:p>
    <w:p>
      <w:pPr>
        <w:pStyle w:val="1000"/>
        <w:numPr>
          <w:ilvl w:val="0"/>
          <w:numId w:val="3"/>
        </w:numPr>
        <w:ind w:firstLine="200"/>
        <w:spacing w:line="360" w:lineRule="auto"/>
        <w:rPr>
          <w:rFonts w:ascii="宋体" w:hAnsi="宋体"/>
          <w:szCs w:val="21"/>
        </w:rPr>
      </w:pPr>
      <w:r>
        <w:rPr>
          <w:rFonts w:hint="eastAsia" w:ascii="宋体" w:hAnsi="宋体"/>
          <w:szCs w:val="21"/>
        </w:rPr>
        <w:t xml:space="preserve">播放宣传片</w:t>
      </w:r>
      <w:r>
        <w:rPr>
          <w:rFonts w:ascii="宋体" w:hAnsi="宋体"/>
          <w:szCs w:val="21"/>
        </w:rPr>
      </w:r>
      <w:r/>
    </w:p>
    <w:p>
      <w:pPr>
        <w:pStyle w:val="1000"/>
        <w:numPr>
          <w:ilvl w:val="0"/>
          <w:numId w:val="3"/>
        </w:numPr>
        <w:ind w:firstLine="200"/>
        <w:spacing w:line="360" w:lineRule="auto"/>
        <w:rPr>
          <w:rFonts w:ascii="宋体" w:hAnsi="宋体"/>
          <w:szCs w:val="21"/>
        </w:rPr>
      </w:pPr>
      <w:r>
        <w:rPr>
          <w:rFonts w:ascii="宋体" w:hAnsi="宋体"/>
          <w:szCs w:val="21"/>
        </w:rPr>
        <w:t xml:space="preserve">嘉宾致辞</w:t>
      </w:r>
      <w:r/>
    </w:p>
    <w:p>
      <w:pPr>
        <w:pStyle w:val="1000"/>
        <w:numPr>
          <w:ilvl w:val="0"/>
          <w:numId w:val="3"/>
        </w:numPr>
        <w:ind w:firstLine="200"/>
        <w:spacing w:line="360" w:lineRule="auto"/>
        <w:rPr>
          <w:rFonts w:ascii="宋体" w:hAnsi="宋体"/>
          <w:szCs w:val="21"/>
        </w:rPr>
      </w:pPr>
      <w:r>
        <w:rPr>
          <w:rFonts w:hint="eastAsia" w:ascii="宋体" w:hAnsi="宋体"/>
          <w:szCs w:val="21"/>
        </w:rPr>
        <w:t xml:space="preserve">旅游度假区</w:t>
      </w:r>
      <w:r>
        <w:rPr>
          <w:rFonts w:hint="eastAsia" w:ascii="宋体"/>
        </w:rPr>
        <w:t xml:space="preserve">城市、产业、文旅发展等领域推介</w:t>
      </w:r>
      <w:r>
        <w:rPr>
          <w:rFonts w:ascii="宋体" w:hAnsi="宋体"/>
          <w:szCs w:val="21"/>
        </w:rPr>
      </w:r>
      <w:r/>
    </w:p>
    <w:p>
      <w:pPr>
        <w:pStyle w:val="1000"/>
        <w:numPr>
          <w:ilvl w:val="0"/>
          <w:numId w:val="3"/>
        </w:numPr>
        <w:ind w:firstLine="200"/>
        <w:spacing w:line="360" w:lineRule="auto"/>
        <w:rPr>
          <w:rFonts w:ascii="宋体" w:hAnsi="宋体"/>
          <w:szCs w:val="21"/>
        </w:rPr>
      </w:pPr>
      <w:r>
        <w:rPr>
          <w:rFonts w:hint="eastAsia" w:ascii="宋体" w:hAnsi="宋体"/>
          <w:szCs w:val="21"/>
        </w:rPr>
        <w:t xml:space="preserve">签约仪式（待定）</w:t>
      </w:r>
      <w:r>
        <w:rPr>
          <w:rFonts w:ascii="宋体" w:hAnsi="宋体"/>
          <w:szCs w:val="21"/>
        </w:rPr>
      </w:r>
      <w:r/>
    </w:p>
    <w:p>
      <w:pPr>
        <w:pStyle w:val="1000"/>
        <w:numPr>
          <w:ilvl w:val="0"/>
          <w:numId w:val="3"/>
        </w:numPr>
        <w:ind w:firstLine="200"/>
        <w:spacing w:line="360" w:lineRule="auto"/>
        <w:rPr>
          <w:rFonts w:ascii="宋体" w:hAnsi="宋体"/>
          <w:szCs w:val="21"/>
        </w:rPr>
      </w:pPr>
      <w:r>
        <w:rPr>
          <w:rFonts w:hint="eastAsia" w:ascii="宋体" w:hAnsi="宋体"/>
          <w:szCs w:val="21"/>
        </w:rPr>
        <w:t xml:space="preserve">揭牌、启动等</w:t>
      </w:r>
      <w:r>
        <w:rPr>
          <w:rFonts w:ascii="宋体" w:hAnsi="宋体"/>
          <w:szCs w:val="21"/>
        </w:rPr>
        <w:t xml:space="preserve">仪式</w:t>
      </w:r>
      <w:r>
        <w:rPr>
          <w:rFonts w:hint="eastAsia" w:ascii="宋体" w:hAnsi="宋体"/>
          <w:szCs w:val="21"/>
        </w:rPr>
        <w:t xml:space="preserve">（待定）</w:t>
      </w:r>
      <w:r>
        <w:rPr>
          <w:rFonts w:ascii="宋体" w:hAnsi="宋体"/>
          <w:szCs w:val="21"/>
        </w:rPr>
      </w:r>
      <w:r/>
    </w:p>
    <w:p>
      <w:pPr>
        <w:pStyle w:val="676"/>
        <w:jc w:val="left"/>
        <w:spacing w:line="360" w:lineRule="auto"/>
        <w:rPr>
          <w:rFonts w:ascii="宋体" w:hAnsi="宋体"/>
          <w:szCs w:val="21"/>
        </w:rPr>
      </w:pPr>
      <w:r>
        <w:rPr>
          <w:rFonts w:hint="eastAsia" w:ascii="宋体" w:hAnsi="宋体"/>
          <w:szCs w:val="21"/>
        </w:rPr>
        <w:t xml:space="preserve">四、服务内容及要求</w:t>
      </w:r>
      <w:r>
        <w:rPr>
          <w:rFonts w:ascii="宋体" w:hAnsi="宋体"/>
          <w:szCs w:val="21"/>
        </w:rPr>
      </w:r>
      <w:r/>
    </w:p>
    <w:p>
      <w:pPr>
        <w:pStyle w:val="676"/>
        <w:ind w:right="-159" w:firstLine="210"/>
        <w:spacing w:line="360" w:lineRule="auto"/>
        <w:rPr>
          <w:rFonts w:ascii="宋体" w:hAnsi="宋体"/>
          <w:szCs w:val="21"/>
        </w:rPr>
      </w:pPr>
      <w:r>
        <w:rPr>
          <w:rFonts w:hint="eastAsia" w:ascii="宋体" w:hAnsi="宋体"/>
          <w:szCs w:val="21"/>
        </w:rPr>
        <w:t xml:space="preserve">1.本项目服务内容</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（1）方案策划设计：包括宣传物料设计、执行方案设计、视觉元素设计、活动流程设计等相关工作。</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（2）活动统筹：包括物料准备、人员组织安排、活动现场布置、舞美、行业代表邀约、嘉宾邀请、相关行政部门协调等相关工作（现场布置必须在活动开始前12小时完成）。</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（3）各阶段及现场执行的相关配套服务：包括提供各阶段的现场管理、交通保障、后勤保障、医疗保障、通讯保障等相关配套服务。</w:t>
      </w:r>
      <w:r>
        <w:rPr>
          <w:rFonts w:ascii="宋体" w:hAnsi="宋体"/>
          <w:szCs w:val="21"/>
        </w:rPr>
      </w:r>
      <w:r/>
    </w:p>
    <w:p>
      <w:pPr>
        <w:pStyle w:val="676"/>
        <w:ind w:right="-159" w:firstLine="210"/>
        <w:spacing w:line="360" w:lineRule="auto"/>
        <w:rPr>
          <w:rFonts w:ascii="宋体" w:hAnsi="宋体"/>
          <w:szCs w:val="21"/>
        </w:rPr>
      </w:pPr>
      <w:r>
        <w:rPr>
          <w:rFonts w:hint="eastAsia" w:ascii="宋体" w:hAnsi="宋体"/>
          <w:szCs w:val="21"/>
        </w:rPr>
        <w:t xml:space="preserve">2. 本项目服务要求</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（1）舞台背景</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设计会场视觉主元素，并以此设计舞台背景和电子屏显示画面。舞台背景采用p3高清LED屏幕，全程配备专业处理器及技术人员，保证画面切换的流畅及准确，主会场的背景板后方需要配有配重，保证安全性。</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（2）舞台</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舞台固定时要保证结构的稳定性，不得产生明显晃动；面板采用专业舞台板，舞台左右两侧及前方两侧需要配备踏步，踏步与舞台之间不得有明显的间隙；舞台需配备地毯，地毯之间的拼缝要粘合平整，不得翘起。</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（3）音响设备</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音响需要配备专业品牌的音响，以及专业的音响师、音控台，在会议过程中保证音频设备的正常运转，不得出现消叫，杂音等故障；提供足够数量的无线麦克风、话筒支架，并保证电量充足。</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（4）灯光</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需要配备足够数量的灯光，保证拍摄过程中舞台人员的面部保持明亮，提供活动现场灯光氛围渲染。活动现场需要配有专业的灯光师，以及专业的灯控设备。</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（5）演讲台</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表面无灰尘，无偏色，无毛边并进行适当装饰，以符合活动主题要求。</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（6）关于整个活动物料需求</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物料包括物料袋、台卡、嘉宾证件、导视牌、</w:t>
      </w:r>
      <w:r>
        <w:rPr>
          <w:rFonts w:ascii="宋体" w:hAnsi="宋体"/>
          <w:szCs w:val="21"/>
        </w:rPr>
        <w:t xml:space="preserve">地贴</w:t>
      </w:r>
      <w:r>
        <w:rPr>
          <w:rFonts w:hint="eastAsia" w:ascii="宋体" w:hAnsi="宋体"/>
          <w:szCs w:val="21"/>
        </w:rPr>
        <w:t xml:space="preserve">、</w:t>
      </w:r>
      <w:r>
        <w:rPr>
          <w:rFonts w:ascii="宋体" w:hAnsi="宋体"/>
          <w:szCs w:val="21"/>
        </w:rPr>
        <w:t xml:space="preserve">车辆标识</w:t>
      </w:r>
      <w:r>
        <w:rPr>
          <w:rFonts w:hint="eastAsia" w:ascii="宋体" w:hAnsi="宋体"/>
          <w:szCs w:val="21"/>
        </w:rPr>
        <w:t xml:space="preserve">、会议资料、资料印刷、材料购买等与活动相关的一切物料。设计的物料需要与主题相契合，与主视觉呼应，有设计感且兼具地方特色。</w:t>
      </w:r>
      <w:r>
        <w:rPr>
          <w:rFonts w:ascii="宋体" w:hAnsi="宋体"/>
          <w:szCs w:val="21"/>
        </w:rPr>
      </w:r>
      <w:r/>
    </w:p>
    <w:p>
      <w:pPr>
        <w:pStyle w:val="676"/>
        <w:ind w:right="-159" w:firstLine="420"/>
        <w:spacing w:line="360" w:lineRule="auto"/>
        <w:rPr>
          <w:rFonts w:ascii="宋体" w:hAnsi="宋体"/>
          <w:szCs w:val="21"/>
        </w:rPr>
      </w:pPr>
      <w:r>
        <w:rPr>
          <w:rFonts w:hint="eastAsia" w:ascii="宋体" w:hAnsi="宋体"/>
          <w:szCs w:val="21"/>
        </w:rPr>
        <w:t xml:space="preserve">（7）人员：场务、场工、摄影、摄像人员。</w:t>
      </w:r>
      <w:r>
        <w:rPr>
          <w:rFonts w:ascii="宋体" w:hAnsi="宋体"/>
          <w:szCs w:val="21"/>
        </w:rPr>
      </w:r>
      <w:r/>
    </w:p>
    <w:p>
      <w:pPr>
        <w:pStyle w:val="676"/>
        <w:ind w:right="-159" w:firstLine="420"/>
        <w:spacing w:line="360" w:lineRule="auto"/>
        <w:rPr>
          <w:rFonts w:ascii="宋体" w:hAnsi="宋体"/>
          <w:szCs w:val="21"/>
        </w:rPr>
      </w:pPr>
      <w:r>
        <w:rPr>
          <w:rFonts w:hint="eastAsia" w:ascii="宋体" w:hAnsi="宋体"/>
          <w:bCs/>
          <w:szCs w:val="21"/>
        </w:rPr>
        <w:t xml:space="preserve">（8）</w:t>
      </w:r>
      <w:r>
        <w:rPr>
          <w:rFonts w:hint="eastAsia" w:ascii="宋体" w:hAnsi="宋体"/>
          <w:szCs w:val="21"/>
        </w:rPr>
        <w:t xml:space="preserve">视频制作相关要求：根据本次推介会的主题并结合采购单位的要求制作各类视频，包括但不限于开场动态视频、展示视频、颁奖视频、签约仪式视频等。</w:t>
      </w:r>
      <w:r>
        <w:rPr>
          <w:rFonts w:ascii="宋体" w:hAnsi="宋体"/>
          <w:szCs w:val="21"/>
        </w:rPr>
      </w:r>
      <w:r/>
    </w:p>
    <w:p>
      <w:pPr>
        <w:pStyle w:val="676"/>
        <w:ind w:firstLine="420"/>
        <w:spacing w:line="360" w:lineRule="auto"/>
        <w:rPr>
          <w:rFonts w:ascii="宋体" w:hAnsi="宋体"/>
          <w:szCs w:val="21"/>
        </w:rPr>
      </w:pPr>
      <w:r>
        <w:rPr>
          <w:rFonts w:hint="eastAsia" w:ascii="宋体" w:hAnsi="宋体"/>
          <w:szCs w:val="21"/>
        </w:rPr>
        <w:t xml:space="preserve">（9）</w:t>
      </w:r>
      <w:r>
        <w:rPr>
          <w:rFonts w:hint="eastAsia" w:ascii="宋体" w:hAnsi="宋体"/>
          <w:bCs/>
          <w:szCs w:val="21"/>
        </w:rPr>
        <w:t xml:space="preserve">邀约行业专家代表</w:t>
      </w:r>
      <w:r>
        <w:rPr>
          <w:rFonts w:hint="eastAsia" w:ascii="宋体" w:hAnsi="宋体"/>
          <w:b/>
          <w:szCs w:val="21"/>
        </w:rPr>
        <w:t xml:space="preserve">：</w:t>
      </w:r>
      <w:r>
        <w:rPr>
          <w:rFonts w:hint="eastAsia" w:ascii="宋体" w:hAnsi="宋体"/>
          <w:szCs w:val="21"/>
        </w:rPr>
        <w:t xml:space="preserve">需邀约相关行业专家代表，以及知名企业负责人，邀约行业专家代表和企业负责人数量不少于15位。行业专家代表邀约事宜及费用，包含在本次招标费用中。</w:t>
      </w:r>
      <w:r>
        <w:rPr>
          <w:rFonts w:ascii="宋体" w:hAnsi="宋体"/>
          <w:szCs w:val="21"/>
        </w:rPr>
      </w:r>
      <w:r/>
    </w:p>
    <w:p>
      <w:pPr>
        <w:pStyle w:val="676"/>
        <w:jc w:val="left"/>
        <w:spacing w:line="360" w:lineRule="auto"/>
        <w:rPr>
          <w:rFonts w:ascii="宋体" w:hAnsi="宋体"/>
          <w:szCs w:val="21"/>
        </w:rPr>
      </w:pPr>
      <w:r>
        <w:rPr>
          <w:rFonts w:hint="eastAsia" w:ascii="宋体" w:hAnsi="宋体"/>
          <w:szCs w:val="21"/>
        </w:rPr>
        <w:t xml:space="preserve">五、相关出席领导及嘉宾由甲方另行安排。</w:t>
      </w:r>
      <w:r>
        <w:rPr>
          <w:rFonts w:ascii="宋体" w:hAnsi="宋体"/>
          <w:szCs w:val="21"/>
        </w:rPr>
      </w:r>
      <w:r/>
    </w:p>
    <w:p>
      <w:pPr>
        <w:pStyle w:val="676"/>
        <w:jc w:val="left"/>
        <w:spacing w:line="360" w:lineRule="auto"/>
        <w:rPr>
          <w:rFonts w:ascii="宋体" w:hAnsi="宋体"/>
          <w:szCs w:val="21"/>
        </w:rPr>
      </w:pPr>
      <w:r>
        <w:rPr>
          <w:rFonts w:hint="eastAsia" w:ascii="宋体" w:hAnsi="宋体"/>
          <w:szCs w:val="21"/>
        </w:rPr>
        <w:t xml:space="preserve">六、活动预算：</w:t>
      </w:r>
      <w:r>
        <w:rPr>
          <w:rFonts w:ascii="宋体" w:hAnsi="宋体"/>
          <w:szCs w:val="21"/>
        </w:rPr>
      </w:r>
      <w:r/>
    </w:p>
    <w:p>
      <w:pPr>
        <w:pStyle w:val="676"/>
        <w:ind w:firstLine="420"/>
        <w:spacing w:line="360" w:lineRule="auto"/>
        <w:rPr>
          <w:rFonts w:hint="eastAsia" w:ascii="宋体" w:hAnsi="宋体"/>
          <w:szCs w:val="21"/>
        </w:rPr>
      </w:pPr>
      <w:r>
        <w:rPr>
          <w:rFonts w:hint="eastAsia" w:ascii="宋体" w:hAnsi="宋体"/>
          <w:szCs w:val="21"/>
        </w:rPr>
        <w:t xml:space="preserve">活动预算包括：主题提炼、流程策划、文案撰写、部分媒体及行业代表、企业负责人邀约、主持人推选及邀约、活动现场场地租赁和布置、活动物料设计制作、前期宣传推广、参会人员（含嘉宾）接待、节目彩排等与该活动相关的一切费用。</w:t>
      </w:r>
      <w:r/>
    </w:p>
    <w:p>
      <w:pPr>
        <w:pStyle w:val="689"/>
        <w:numPr>
          <w:ilvl w:val="0"/>
          <w:numId w:val="4"/>
        </w:numPr>
        <w:rPr>
          <w:rFonts w:hint="eastAsia"/>
          <w:sz w:val="21"/>
          <w:szCs w:val="21"/>
        </w:rPr>
      </w:pPr>
      <w:r>
        <w:rPr>
          <w:rFonts w:hint="eastAsia"/>
          <w:sz w:val="21"/>
          <w:szCs w:val="21"/>
        </w:rPr>
        <w:t xml:space="preserve">项目参考清单</w:t>
      </w:r>
      <w:r/>
    </w:p>
    <w:tbl>
      <w:tblPr>
        <w:tblpPr w:horzAnchor="page" w:tblpX="1665" w:vertAnchor="page" w:tblpY="2597" w:leftFromText="180" w:topFromText="0" w:rightFromText="180" w:bottomFromText="0"/>
        <w:tblW w:w="90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822"/>
        <w:gridCol w:w="760"/>
        <w:gridCol w:w="880"/>
        <w:gridCol w:w="939"/>
        <w:gridCol w:w="939"/>
        <w:gridCol w:w="2986"/>
      </w:tblGrid>
      <w:tr>
        <w:trPr>
          <w:trHeight w:val="480"/>
        </w:trPr>
        <w:tc>
          <w:tcPr>
            <w:tcW w:w="760" w:type="dxa"/>
            <w:vAlign w:val="center"/>
            <w:textDirection w:val="lrTb"/>
            <w:noWrap/>
          </w:tcPr>
          <w:p>
            <w:pPr>
              <w:pStyle w:val="676"/>
              <w:jc w:val="center"/>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序号</w:t>
            </w:r>
            <w:r>
              <w:rPr>
                <w:rFonts w:ascii="宋体" w:hAnsi="宋体" w:cs="宋体"/>
                <w:color w:val="000000"/>
                <w:szCs w:val="21"/>
              </w:rPr>
            </w:r>
            <w:r/>
          </w:p>
        </w:tc>
        <w:tc>
          <w:tcPr>
            <w:tcW w:w="1822" w:type="dxa"/>
            <w:vAlign w:val="center"/>
            <w:textDirection w:val="lrTb"/>
            <w:noWrap w:val="false"/>
          </w:tcPr>
          <w:p>
            <w:pPr>
              <w:pStyle w:val="676"/>
              <w:jc w:val="center"/>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名称</w:t>
            </w:r>
            <w:r>
              <w:rPr>
                <w:rFonts w:ascii="宋体" w:hAnsi="宋体" w:cs="宋体"/>
                <w:color w:val="000000"/>
                <w:szCs w:val="21"/>
              </w:rPr>
            </w:r>
            <w:r/>
          </w:p>
        </w:tc>
        <w:tc>
          <w:tcPr>
            <w:tcW w:w="760" w:type="dxa"/>
            <w:vAlign w:val="center"/>
            <w:textDirection w:val="lrTb"/>
            <w:noWrap/>
          </w:tcPr>
          <w:p>
            <w:pPr>
              <w:pStyle w:val="676"/>
              <w:jc w:val="center"/>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数量</w:t>
            </w:r>
            <w:r>
              <w:rPr>
                <w:rFonts w:ascii="宋体" w:hAnsi="宋体" w:cs="宋体"/>
                <w:color w:val="000000"/>
                <w:szCs w:val="21"/>
              </w:rPr>
            </w:r>
            <w:r/>
          </w:p>
        </w:tc>
        <w:tc>
          <w:tcPr>
            <w:tcW w:w="880" w:type="dxa"/>
            <w:vAlign w:val="center"/>
            <w:textDirection w:val="lrTb"/>
            <w:noWrap/>
          </w:tcPr>
          <w:p>
            <w:pPr>
              <w:pStyle w:val="676"/>
              <w:jc w:val="center"/>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单位</w:t>
            </w:r>
            <w:r>
              <w:rPr>
                <w:rFonts w:ascii="宋体" w:hAnsi="宋体" w:cs="宋体"/>
                <w:color w:val="000000"/>
                <w:szCs w:val="21"/>
              </w:rPr>
            </w:r>
            <w:r/>
          </w:p>
        </w:tc>
        <w:tc>
          <w:tcPr>
            <w:tcW w:w="939" w:type="dxa"/>
            <w:vAlign w:val="center"/>
            <w:textDirection w:val="lrTb"/>
            <w:noWrap/>
          </w:tcPr>
          <w:p>
            <w:pPr>
              <w:pStyle w:val="676"/>
              <w:jc w:val="center"/>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单价（元）</w:t>
            </w:r>
            <w:r>
              <w:rPr>
                <w:rFonts w:ascii="宋体" w:hAnsi="宋体" w:cs="宋体"/>
                <w:color w:val="000000"/>
                <w:szCs w:val="21"/>
              </w:rPr>
            </w:r>
            <w:r/>
          </w:p>
        </w:tc>
        <w:tc>
          <w:tcPr>
            <w:tcW w:w="939" w:type="dxa"/>
            <w:vAlign w:val="center"/>
            <w:textDirection w:val="lrTb"/>
            <w:noWrap/>
          </w:tcPr>
          <w:p>
            <w:pPr>
              <w:pStyle w:val="676"/>
              <w:jc w:val="center"/>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总价（元）</w:t>
            </w:r>
            <w:r>
              <w:rPr>
                <w:rFonts w:ascii="宋体" w:hAnsi="宋体" w:cs="宋体"/>
                <w:color w:val="000000"/>
                <w:szCs w:val="21"/>
              </w:rPr>
            </w:r>
            <w:r/>
          </w:p>
        </w:tc>
        <w:tc>
          <w:tcPr>
            <w:tcW w:w="2986" w:type="dxa"/>
            <w:vAlign w:val="center"/>
            <w:textDirection w:val="lrTb"/>
            <w:noWrap/>
          </w:tcPr>
          <w:p>
            <w:pPr>
              <w:pStyle w:val="676"/>
              <w:jc w:val="center"/>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内容</w:t>
            </w:r>
            <w:r>
              <w:rPr>
                <w:rFonts w:ascii="宋体" w:hAnsi="宋体" w:cs="宋体"/>
                <w:color w:val="000000"/>
                <w:szCs w:val="21"/>
              </w:rPr>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1</w:t>
            </w:r>
            <w:r/>
          </w:p>
        </w:tc>
        <w:tc>
          <w:tcPr>
            <w:shd w:val="clear" w:color="000000" w:fill="ffffff"/>
            <w:tcW w:w="1822" w:type="dxa"/>
            <w:vAlign w:val="center"/>
            <w:textDirection w:val="lrTb"/>
            <w:noWrap w:val="false"/>
          </w:tcPr>
          <w:p>
            <w:pPr>
              <w:pStyle w:val="676"/>
              <w:jc w:val="left"/>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活动策划</w:t>
            </w:r>
            <w:r>
              <w:rPr>
                <w:rFonts w:ascii="宋体" w:hAnsi="宋体" w:cs="宋体"/>
                <w:color w:val="000000"/>
                <w:szCs w:val="21"/>
              </w:rPr>
            </w:r>
            <w:r/>
          </w:p>
        </w:tc>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1</w:t>
            </w:r>
            <w:r/>
          </w:p>
        </w:tc>
        <w:tc>
          <w:tcPr>
            <w:shd w:val="clear" w:color="000000" w:fill="ffffff"/>
            <w:tcW w:w="88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项</w:t>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2986" w:type="dxa"/>
            <w:vAlign w:val="center"/>
            <w:textDirection w:val="lrTb"/>
            <w:noWrap w:val="false"/>
          </w:tcPr>
          <w:p>
            <w:pPr>
              <w:pStyle w:val="676"/>
              <w:jc w:val="left"/>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含主题、流程、文案等</w:t>
            </w:r>
            <w:r>
              <w:rPr>
                <w:rFonts w:ascii="宋体" w:hAnsi="宋体" w:cs="宋体"/>
                <w:color w:val="000000"/>
                <w:szCs w:val="21"/>
              </w:rPr>
            </w:r>
            <w:r/>
          </w:p>
        </w:tc>
      </w:tr>
      <w:tr>
        <w:trPr>
          <w:trHeight w:val="603"/>
        </w:trPr>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2</w:t>
            </w:r>
            <w:r/>
          </w:p>
        </w:tc>
        <w:tc>
          <w:tcPr>
            <w:tcW w:w="1822"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执行筹备</w:t>
            </w:r>
            <w:r>
              <w:rPr>
                <w:rFonts w:ascii="宋体" w:hAnsi="宋体" w:cs="宋体"/>
                <w:szCs w:val="21"/>
              </w:rPr>
            </w:r>
            <w:r/>
          </w:p>
        </w:tc>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1</w:t>
            </w:r>
            <w:r/>
          </w:p>
        </w:tc>
        <w:tc>
          <w:tcPr>
            <w:tcW w:w="880" w:type="dxa"/>
            <w:vAlign w:val="center"/>
            <w:textDirection w:val="lrTb"/>
            <w:noWrap/>
          </w:tcPr>
          <w:p>
            <w:pPr>
              <w:pStyle w:val="676"/>
              <w:jc w:val="center"/>
              <w:widowControl/>
              <w:rPr>
                <w:rFonts w:ascii="宋体" w:hAnsi="宋体" w:cs="宋体"/>
                <w:szCs w:val="21"/>
              </w:rPr>
              <w:framePr w:hSpace="180" w:wrap="around" w:vAnchor="page" w:hAnchor="page" w:x="1665" w:y="2597"/>
            </w:pPr>
            <w:r>
              <w:rPr>
                <w:rFonts w:hint="eastAsia" w:ascii="宋体" w:hAnsi="宋体" w:cs="宋体"/>
                <w:szCs w:val="21"/>
              </w:rPr>
              <w:t xml:space="preserve">项</w:t>
            </w:r>
            <w:r>
              <w:rPr>
                <w:rFonts w:ascii="宋体" w:hAnsi="宋体" w:cs="宋体"/>
                <w:szCs w:val="21"/>
              </w:rPr>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2986"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含资源对接及各项事务协调（含现场筹备办公）</w:t>
            </w:r>
            <w:r>
              <w:rPr>
                <w:rFonts w:ascii="宋体" w:hAnsi="宋体" w:cs="宋体"/>
                <w:szCs w:val="21"/>
              </w:rPr>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3</w:t>
            </w:r>
            <w:r/>
          </w:p>
        </w:tc>
        <w:tc>
          <w:tcPr>
            <w:tcW w:w="1822"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媒体邀请及宣传策划</w:t>
            </w:r>
            <w:r>
              <w:rPr>
                <w:rFonts w:ascii="宋体" w:hAnsi="宋体" w:cs="宋体"/>
                <w:szCs w:val="21"/>
              </w:rPr>
            </w:r>
            <w:r/>
          </w:p>
        </w:tc>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1</w:t>
            </w:r>
            <w:r/>
          </w:p>
        </w:tc>
        <w:tc>
          <w:tcPr>
            <w:tcW w:w="880" w:type="dxa"/>
            <w:vAlign w:val="center"/>
            <w:textDirection w:val="lrTb"/>
            <w:noWrap/>
          </w:tcPr>
          <w:p>
            <w:pPr>
              <w:pStyle w:val="676"/>
              <w:jc w:val="center"/>
              <w:widowControl/>
              <w:rPr>
                <w:rFonts w:ascii="宋体" w:hAnsi="宋体" w:cs="宋体"/>
                <w:szCs w:val="21"/>
              </w:rPr>
              <w:framePr w:hSpace="180" w:wrap="around" w:vAnchor="page" w:hAnchor="page" w:x="1665" w:y="2597"/>
            </w:pPr>
            <w:r>
              <w:rPr>
                <w:rFonts w:hint="eastAsia" w:ascii="宋体" w:hAnsi="宋体" w:cs="宋体"/>
                <w:szCs w:val="21"/>
              </w:rPr>
              <w:t xml:space="preserve">项</w:t>
            </w:r>
            <w:r>
              <w:rPr>
                <w:rFonts w:ascii="宋体" w:hAnsi="宋体" w:cs="宋体"/>
                <w:szCs w:val="21"/>
              </w:rPr>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2986"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活动宣传</w:t>
            </w:r>
            <w:r>
              <w:rPr>
                <w:rFonts w:ascii="宋体" w:hAnsi="宋体" w:cs="宋体"/>
                <w:szCs w:val="21"/>
              </w:rPr>
            </w:r>
            <w:r/>
          </w:p>
        </w:tc>
      </w:tr>
      <w:tr>
        <w:trPr>
          <w:trHeight w:val="480"/>
        </w:trPr>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4</w:t>
            </w:r>
            <w:r/>
          </w:p>
        </w:tc>
        <w:tc>
          <w:tcPr>
            <w:tcW w:w="1822"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部分嘉宾邀约</w:t>
            </w:r>
            <w:r>
              <w:rPr>
                <w:rFonts w:ascii="宋体" w:hAnsi="宋体" w:cs="宋体"/>
                <w:szCs w:val="21"/>
              </w:rPr>
            </w:r>
            <w:r/>
          </w:p>
        </w:tc>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1</w:t>
            </w:r>
            <w:r/>
          </w:p>
        </w:tc>
        <w:tc>
          <w:tcPr>
            <w:tcW w:w="880" w:type="dxa"/>
            <w:vAlign w:val="center"/>
            <w:textDirection w:val="lrTb"/>
            <w:noWrap/>
          </w:tcPr>
          <w:p>
            <w:pPr>
              <w:pStyle w:val="676"/>
              <w:jc w:val="center"/>
              <w:widowControl/>
              <w:rPr>
                <w:rFonts w:ascii="宋体" w:hAnsi="宋体" w:cs="宋体"/>
                <w:szCs w:val="21"/>
              </w:rPr>
              <w:framePr w:hSpace="180" w:wrap="around" w:vAnchor="page" w:hAnchor="page" w:x="1665" w:y="2597"/>
            </w:pPr>
            <w:r>
              <w:rPr>
                <w:rFonts w:hint="eastAsia" w:ascii="宋体" w:hAnsi="宋体" w:cs="宋体"/>
                <w:szCs w:val="21"/>
              </w:rPr>
              <w:t xml:space="preserve">项</w:t>
            </w:r>
            <w:r>
              <w:rPr>
                <w:rFonts w:ascii="宋体" w:hAnsi="宋体" w:cs="宋体"/>
                <w:szCs w:val="21"/>
              </w:rPr>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2986" w:type="dxa"/>
            <w:vAlign w:val="center"/>
            <w:textDirection w:val="lrTb"/>
            <w:noWrap w:val="false"/>
          </w:tcPr>
          <w:p>
            <w:pPr>
              <w:pStyle w:val="676"/>
              <w:jc w:val="left"/>
              <w:widowControl/>
              <w:rPr>
                <w:rFonts w:hint="eastAsia" w:ascii="宋体" w:hAnsi="宋体" w:cs="宋体"/>
                <w:szCs w:val="21"/>
              </w:rPr>
              <w:framePr w:hSpace="180" w:wrap="around" w:vAnchor="page" w:hAnchor="page" w:x="1665" w:y="2597"/>
            </w:pPr>
            <w:r>
              <w:rPr>
                <w:rFonts w:hint="eastAsia" w:ascii="宋体" w:hAnsi="宋体" w:cs="宋体"/>
                <w:szCs w:val="21"/>
              </w:rPr>
              <w:t xml:space="preserve">相关行业内专家、教授</w:t>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hint="eastAsia" w:ascii="Calibri" w:hAnsi="Calibri" w:cs="宋体"/>
                <w:color w:val="000000"/>
                <w:szCs w:val="21"/>
              </w:rPr>
              <w:t xml:space="preserve">5</w:t>
            </w:r>
            <w:r>
              <w:rPr>
                <w:rFonts w:ascii="Calibri" w:hAnsi="Calibri" w:cs="宋体"/>
                <w:color w:val="000000"/>
                <w:szCs w:val="21"/>
              </w:rPr>
            </w:r>
            <w:r/>
          </w:p>
        </w:tc>
        <w:tc>
          <w:tcPr>
            <w:tcW w:w="1822"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主持人邀请</w:t>
            </w:r>
            <w:r>
              <w:rPr>
                <w:rFonts w:ascii="宋体" w:hAnsi="宋体" w:cs="宋体"/>
                <w:szCs w:val="21"/>
              </w:rPr>
            </w:r>
            <w:r/>
          </w:p>
        </w:tc>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1</w:t>
            </w:r>
            <w:r/>
          </w:p>
        </w:tc>
        <w:tc>
          <w:tcPr>
            <w:tcW w:w="880" w:type="dxa"/>
            <w:vAlign w:val="center"/>
            <w:textDirection w:val="lrTb"/>
            <w:noWrap/>
          </w:tcPr>
          <w:p>
            <w:pPr>
              <w:pStyle w:val="676"/>
              <w:jc w:val="center"/>
              <w:widowControl/>
              <w:rPr>
                <w:rFonts w:ascii="宋体" w:hAnsi="宋体" w:cs="宋体"/>
                <w:szCs w:val="21"/>
              </w:rPr>
              <w:framePr w:hSpace="180" w:wrap="around" w:vAnchor="page" w:hAnchor="page" w:x="1665" w:y="2597"/>
            </w:pPr>
            <w:r>
              <w:rPr>
                <w:rFonts w:hint="eastAsia" w:ascii="宋体" w:hAnsi="宋体" w:cs="宋体"/>
                <w:szCs w:val="21"/>
              </w:rPr>
              <w:t xml:space="preserve">项</w:t>
            </w:r>
            <w:r>
              <w:rPr>
                <w:rFonts w:ascii="宋体" w:hAnsi="宋体" w:cs="宋体"/>
                <w:szCs w:val="21"/>
              </w:rPr>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2986" w:type="dxa"/>
            <w:vAlign w:val="center"/>
            <w:textDirection w:val="lrTb"/>
            <w:noWrap w:val="false"/>
          </w:tcPr>
          <w:p>
            <w:pPr>
              <w:pStyle w:val="676"/>
              <w:jc w:val="left"/>
              <w:widowControl/>
              <w:rPr>
                <w:rFonts w:hint="eastAsia" w:ascii="宋体" w:hAnsi="宋体" w:cs="宋体"/>
                <w:szCs w:val="21"/>
              </w:rPr>
              <w:framePr w:hSpace="180" w:wrap="around" w:vAnchor="page" w:hAnchor="page" w:x="1665" w:y="2597"/>
            </w:pPr>
            <w:r>
              <w:rPr>
                <w:rFonts w:hint="eastAsia" w:ascii="宋体" w:hAnsi="宋体" w:cs="宋体"/>
                <w:szCs w:val="21"/>
              </w:rPr>
              <w:t xml:space="preserve">昆山融媒体或其他媒体单位资深主持人</w:t>
            </w:r>
            <w:r/>
          </w:p>
        </w:tc>
      </w:tr>
      <w:tr>
        <w:trPr>
          <w:trHeight w:val="480"/>
        </w:trPr>
        <w:tc>
          <w:tcPr>
            <w:shd w:val="clear" w:color="000000" w:fill="ffffff"/>
            <w:tcW w:w="760" w:type="dxa"/>
            <w:vAlign w:val="center"/>
            <w:textDirection w:val="lrTb"/>
            <w:noWrap/>
          </w:tcPr>
          <w:p>
            <w:pPr>
              <w:pStyle w:val="676"/>
              <w:jc w:val="center"/>
              <w:widowControl/>
              <w:rPr>
                <w:rFonts w:hint="eastAsia" w:ascii="Calibri" w:hAnsi="Calibri" w:cs="宋体"/>
                <w:color w:val="000000"/>
                <w:szCs w:val="21"/>
              </w:rPr>
              <w:framePr w:hSpace="180" w:wrap="around" w:vAnchor="page" w:hAnchor="page" w:x="1665" w:y="2597"/>
            </w:pPr>
            <w:r>
              <w:rPr>
                <w:rFonts w:hint="eastAsia" w:ascii="Calibri" w:hAnsi="Calibri" w:cs="宋体"/>
                <w:color w:val="000000"/>
                <w:szCs w:val="21"/>
              </w:rPr>
              <w:t xml:space="preserve">6</w:t>
            </w:r>
            <w:r/>
          </w:p>
        </w:tc>
        <w:tc>
          <w:tcPr>
            <w:tcW w:w="1822"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活动氛围布置</w:t>
            </w:r>
            <w:r>
              <w:rPr>
                <w:rFonts w:ascii="宋体" w:hAnsi="宋体" w:cs="宋体"/>
                <w:szCs w:val="21"/>
              </w:rPr>
            </w:r>
            <w:r/>
          </w:p>
        </w:tc>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1</w:t>
            </w:r>
            <w:r/>
          </w:p>
        </w:tc>
        <w:tc>
          <w:tcPr>
            <w:tcW w:w="880" w:type="dxa"/>
            <w:vAlign w:val="center"/>
            <w:textDirection w:val="lrTb"/>
            <w:noWrap/>
          </w:tcPr>
          <w:p>
            <w:pPr>
              <w:pStyle w:val="676"/>
              <w:jc w:val="center"/>
              <w:widowControl/>
              <w:rPr>
                <w:rFonts w:ascii="宋体" w:hAnsi="宋体" w:cs="宋体"/>
                <w:szCs w:val="21"/>
              </w:rPr>
              <w:framePr w:hSpace="180" w:wrap="around" w:vAnchor="page" w:hAnchor="page" w:x="1665" w:y="2597"/>
            </w:pPr>
            <w:r>
              <w:rPr>
                <w:rFonts w:hint="eastAsia" w:ascii="宋体" w:hAnsi="宋体" w:cs="宋体"/>
                <w:szCs w:val="21"/>
              </w:rPr>
              <w:t xml:space="preserve">项</w:t>
            </w:r>
            <w:r>
              <w:rPr>
                <w:rFonts w:ascii="宋体" w:hAnsi="宋体" w:cs="宋体"/>
                <w:szCs w:val="21"/>
              </w:rPr>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2986"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含推介会现场、会见室等</w:t>
            </w:r>
            <w:r>
              <w:rPr>
                <w:rFonts w:ascii="宋体" w:hAnsi="宋体" w:cs="宋体"/>
                <w:szCs w:val="21"/>
              </w:rPr>
            </w:r>
            <w:r/>
          </w:p>
        </w:tc>
      </w:tr>
      <w:tr>
        <w:trPr>
          <w:trHeight w:val="480"/>
        </w:trPr>
        <w:tc>
          <w:tcPr>
            <w:tcW w:w="760" w:type="dxa"/>
            <w:vAlign w:val="center"/>
            <w:textDirection w:val="lrTb"/>
            <w:noWrap/>
          </w:tcPr>
          <w:p>
            <w:pPr>
              <w:pStyle w:val="676"/>
              <w:jc w:val="center"/>
              <w:widowControl/>
              <w:rPr>
                <w:rFonts w:hint="eastAsia" w:ascii="Calibri" w:hAnsi="Calibri" w:cs="宋体"/>
                <w:szCs w:val="21"/>
              </w:rPr>
              <w:framePr w:hSpace="180" w:wrap="around" w:vAnchor="page" w:hAnchor="page" w:x="1665" w:y="2597"/>
            </w:pPr>
            <w:r>
              <w:rPr>
                <w:rFonts w:hint="eastAsia" w:ascii="Calibri" w:hAnsi="Calibri" w:cs="宋体"/>
                <w:szCs w:val="21"/>
              </w:rPr>
              <w:t xml:space="preserve">7</w:t>
            </w:r>
            <w:r/>
          </w:p>
        </w:tc>
        <w:tc>
          <w:tcPr>
            <w:tcW w:w="1822"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活动各项流程、仪式策划</w:t>
            </w:r>
            <w:r>
              <w:rPr>
                <w:rFonts w:ascii="宋体" w:hAnsi="宋体" w:cs="宋体"/>
                <w:szCs w:val="21"/>
              </w:rPr>
            </w:r>
            <w:r/>
          </w:p>
        </w:tc>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1</w:t>
            </w:r>
            <w:r/>
          </w:p>
        </w:tc>
        <w:tc>
          <w:tcPr>
            <w:tcW w:w="880" w:type="dxa"/>
            <w:vAlign w:val="center"/>
            <w:textDirection w:val="lrTb"/>
            <w:noWrap/>
          </w:tcPr>
          <w:p>
            <w:pPr>
              <w:pStyle w:val="676"/>
              <w:jc w:val="center"/>
              <w:widowControl/>
              <w:rPr>
                <w:rFonts w:ascii="宋体" w:hAnsi="宋体" w:cs="宋体"/>
                <w:szCs w:val="21"/>
              </w:rPr>
              <w:framePr w:hSpace="180" w:wrap="around" w:vAnchor="page" w:hAnchor="page" w:x="1665" w:y="2597"/>
            </w:pPr>
            <w:r>
              <w:rPr>
                <w:rFonts w:hint="eastAsia" w:ascii="宋体" w:hAnsi="宋体" w:cs="宋体"/>
                <w:szCs w:val="21"/>
              </w:rPr>
              <w:t xml:space="preserve">项</w:t>
            </w:r>
            <w:r>
              <w:rPr>
                <w:rFonts w:ascii="宋体" w:hAnsi="宋体" w:cs="宋体"/>
                <w:szCs w:val="21"/>
              </w:rPr>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2986" w:type="dxa"/>
            <w:vAlign w:val="center"/>
            <w:textDirection w:val="lrTb"/>
            <w:noWrap w:val="false"/>
          </w:tcPr>
          <w:p>
            <w:pPr>
              <w:pStyle w:val="676"/>
              <w:jc w:val="left"/>
              <w:widowControl/>
              <w:rPr>
                <w:rFonts w:hint="eastAsia" w:ascii="宋体" w:hAnsi="宋体" w:cs="宋体"/>
                <w:szCs w:val="21"/>
              </w:rPr>
              <w:framePr w:hSpace="180" w:wrap="around" w:vAnchor="page" w:hAnchor="page" w:x="1665" w:y="2597"/>
            </w:pPr>
            <w:r>
              <w:rPr>
                <w:rFonts w:hint="eastAsia" w:ascii="宋体" w:hAnsi="宋体" w:cs="宋体"/>
                <w:szCs w:val="21"/>
              </w:rPr>
              <w:t xml:space="preserve">含配套仪式环节的道具定制</w:t>
            </w:r>
            <w:r/>
          </w:p>
        </w:tc>
      </w:tr>
      <w:tr>
        <w:trPr>
          <w:trHeight w:val="480"/>
        </w:trPr>
        <w:tc>
          <w:tcPr>
            <w:shd w:val="clear" w:color="000000" w:fill="ffffff"/>
            <w:tcW w:w="760" w:type="dxa"/>
            <w:vAlign w:val="center"/>
            <w:textDirection w:val="lrTb"/>
            <w:noWrap/>
          </w:tcPr>
          <w:p>
            <w:pPr>
              <w:pStyle w:val="676"/>
              <w:jc w:val="center"/>
              <w:widowControl/>
              <w:rPr>
                <w:rFonts w:hint="eastAsia" w:ascii="Calibri" w:hAnsi="Calibri" w:cs="宋体"/>
                <w:color w:val="000000"/>
                <w:szCs w:val="21"/>
              </w:rPr>
              <w:framePr w:hSpace="180" w:wrap="around" w:vAnchor="page" w:hAnchor="page" w:x="1665" w:y="2597"/>
            </w:pPr>
            <w:r>
              <w:rPr>
                <w:rFonts w:hint="eastAsia" w:ascii="Calibri" w:hAnsi="Calibri" w:cs="宋体"/>
                <w:color w:val="000000"/>
                <w:szCs w:val="21"/>
              </w:rPr>
              <w:t xml:space="preserve">8</w:t>
            </w:r>
            <w:r/>
          </w:p>
        </w:tc>
        <w:tc>
          <w:tcPr>
            <w:tcW w:w="1822"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主舞台搭建及大屏设备类</w:t>
            </w:r>
            <w:r>
              <w:rPr>
                <w:rFonts w:ascii="宋体" w:hAnsi="宋体" w:cs="宋体"/>
                <w:szCs w:val="21"/>
              </w:rPr>
            </w:r>
            <w:r/>
          </w:p>
        </w:tc>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1</w:t>
            </w:r>
            <w:r/>
          </w:p>
        </w:tc>
        <w:tc>
          <w:tcPr>
            <w:tcW w:w="880" w:type="dxa"/>
            <w:vAlign w:val="center"/>
            <w:textDirection w:val="lrTb"/>
            <w:noWrap/>
          </w:tcPr>
          <w:p>
            <w:pPr>
              <w:pStyle w:val="676"/>
              <w:jc w:val="center"/>
              <w:widowControl/>
              <w:rPr>
                <w:rFonts w:ascii="宋体" w:hAnsi="宋体" w:cs="宋体"/>
                <w:szCs w:val="21"/>
              </w:rPr>
              <w:framePr w:hSpace="180" w:wrap="around" w:vAnchor="page" w:hAnchor="page" w:x="1665" w:y="2597"/>
            </w:pPr>
            <w:r>
              <w:rPr>
                <w:rFonts w:hint="eastAsia" w:ascii="宋体" w:hAnsi="宋体" w:cs="宋体"/>
                <w:szCs w:val="21"/>
              </w:rPr>
              <w:t xml:space="preserve">项</w:t>
            </w:r>
            <w:r>
              <w:rPr>
                <w:rFonts w:ascii="宋体" w:hAnsi="宋体" w:cs="宋体"/>
                <w:szCs w:val="21"/>
              </w:rPr>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2986"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推介会现场</w:t>
            </w:r>
            <w:r>
              <w:rPr>
                <w:rFonts w:ascii="宋体" w:hAnsi="宋体" w:cs="宋体"/>
                <w:szCs w:val="21"/>
              </w:rPr>
            </w:r>
            <w:r/>
          </w:p>
        </w:tc>
      </w:tr>
      <w:tr>
        <w:trPr>
          <w:trHeight w:val="480"/>
        </w:trPr>
        <w:tc>
          <w:tcPr>
            <w:tcW w:w="760" w:type="dxa"/>
            <w:vAlign w:val="center"/>
            <w:textDirection w:val="lrTb"/>
            <w:noWrap/>
          </w:tcPr>
          <w:p>
            <w:pPr>
              <w:pStyle w:val="676"/>
              <w:jc w:val="center"/>
              <w:widowControl/>
              <w:rPr>
                <w:rFonts w:hint="eastAsia" w:ascii="Calibri" w:hAnsi="Calibri" w:cs="宋体"/>
                <w:szCs w:val="21"/>
              </w:rPr>
              <w:framePr w:hSpace="180" w:wrap="around" w:vAnchor="page" w:hAnchor="page" w:x="1665" w:y="2597"/>
            </w:pPr>
            <w:r>
              <w:rPr>
                <w:rFonts w:hint="eastAsia" w:ascii="Calibri" w:hAnsi="Calibri" w:cs="宋体"/>
                <w:szCs w:val="21"/>
              </w:rPr>
              <w:t xml:space="preserve">9</w:t>
            </w:r>
            <w:r/>
          </w:p>
        </w:tc>
        <w:tc>
          <w:tcPr>
            <w:tcW w:w="1822"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主会场舞美类灯光音响设备类</w:t>
            </w:r>
            <w:r>
              <w:rPr>
                <w:rFonts w:ascii="宋体" w:hAnsi="宋体" w:cs="宋体"/>
                <w:szCs w:val="21"/>
              </w:rPr>
            </w:r>
            <w:r/>
          </w:p>
        </w:tc>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1</w:t>
            </w:r>
            <w:r/>
          </w:p>
        </w:tc>
        <w:tc>
          <w:tcPr>
            <w:tcW w:w="880" w:type="dxa"/>
            <w:vAlign w:val="center"/>
            <w:textDirection w:val="lrTb"/>
            <w:noWrap/>
          </w:tcPr>
          <w:p>
            <w:pPr>
              <w:pStyle w:val="676"/>
              <w:jc w:val="center"/>
              <w:widowControl/>
              <w:rPr>
                <w:rFonts w:ascii="宋体" w:hAnsi="宋体" w:cs="宋体"/>
                <w:szCs w:val="21"/>
              </w:rPr>
              <w:framePr w:hSpace="180" w:wrap="around" w:vAnchor="page" w:hAnchor="page" w:x="1665" w:y="2597"/>
            </w:pPr>
            <w:r>
              <w:rPr>
                <w:rFonts w:hint="eastAsia" w:ascii="宋体" w:hAnsi="宋体" w:cs="宋体"/>
                <w:szCs w:val="21"/>
              </w:rPr>
              <w:t xml:space="preserve">项</w:t>
            </w:r>
            <w:r>
              <w:rPr>
                <w:rFonts w:ascii="宋体" w:hAnsi="宋体" w:cs="宋体"/>
                <w:szCs w:val="21"/>
              </w:rPr>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2986"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推介会现场</w:t>
            </w:r>
            <w:r>
              <w:rPr>
                <w:rFonts w:ascii="宋体" w:hAnsi="宋体" w:cs="宋体"/>
                <w:szCs w:val="21"/>
              </w:rPr>
            </w:r>
            <w:r/>
          </w:p>
        </w:tc>
      </w:tr>
      <w:tr>
        <w:trPr>
          <w:trHeight w:val="480"/>
        </w:trPr>
        <w:tc>
          <w:tcPr>
            <w:tcW w:w="760" w:type="dxa"/>
            <w:vAlign w:val="center"/>
            <w:textDirection w:val="lrTb"/>
            <w:noWrap/>
          </w:tcPr>
          <w:p>
            <w:pPr>
              <w:pStyle w:val="676"/>
              <w:jc w:val="center"/>
              <w:widowControl/>
              <w:rPr>
                <w:rFonts w:hint="eastAsia" w:ascii="Calibri" w:hAnsi="Calibri" w:cs="宋体"/>
                <w:szCs w:val="21"/>
              </w:rPr>
              <w:framePr w:hSpace="180" w:wrap="around" w:vAnchor="page" w:hAnchor="page" w:x="1665" w:y="2597"/>
            </w:pPr>
            <w:r>
              <w:rPr>
                <w:rFonts w:ascii="Calibri" w:hAnsi="Calibri" w:cs="宋体"/>
                <w:szCs w:val="21"/>
              </w:rPr>
              <w:t xml:space="preserve">1</w:t>
            </w:r>
            <w:r>
              <w:rPr>
                <w:rFonts w:hint="eastAsia" w:ascii="Calibri" w:hAnsi="Calibri" w:cs="宋体"/>
                <w:szCs w:val="21"/>
              </w:rPr>
              <w:t xml:space="preserve">0</w:t>
            </w:r>
            <w:r/>
          </w:p>
        </w:tc>
        <w:tc>
          <w:tcPr>
            <w:tcW w:w="1822"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活动相关画面设计制作</w:t>
            </w:r>
            <w:r>
              <w:rPr>
                <w:rFonts w:ascii="宋体" w:hAnsi="宋体" w:cs="宋体"/>
                <w:szCs w:val="21"/>
              </w:rPr>
            </w:r>
            <w:r/>
          </w:p>
        </w:tc>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1</w:t>
            </w:r>
            <w:r/>
          </w:p>
        </w:tc>
        <w:tc>
          <w:tcPr>
            <w:tcW w:w="880" w:type="dxa"/>
            <w:vAlign w:val="center"/>
            <w:textDirection w:val="lrTb"/>
            <w:noWrap/>
          </w:tcPr>
          <w:p>
            <w:pPr>
              <w:pStyle w:val="676"/>
              <w:jc w:val="center"/>
              <w:widowControl/>
              <w:rPr>
                <w:rFonts w:ascii="宋体" w:hAnsi="宋体" w:cs="宋体"/>
                <w:szCs w:val="21"/>
              </w:rPr>
              <w:framePr w:hSpace="180" w:wrap="around" w:vAnchor="page" w:hAnchor="page" w:x="1665" w:y="2597"/>
            </w:pPr>
            <w:r>
              <w:rPr>
                <w:rFonts w:hint="eastAsia" w:ascii="宋体" w:hAnsi="宋体" w:cs="宋体"/>
                <w:szCs w:val="21"/>
              </w:rPr>
              <w:t xml:space="preserve">项</w:t>
            </w:r>
            <w:r>
              <w:rPr>
                <w:rFonts w:ascii="宋体" w:hAnsi="宋体" w:cs="宋体"/>
                <w:szCs w:val="21"/>
              </w:rPr>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2986"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平面和3D设计及延展</w:t>
            </w:r>
            <w:r>
              <w:rPr>
                <w:rFonts w:ascii="宋体" w:hAnsi="宋体" w:cs="宋体"/>
                <w:szCs w:val="21"/>
              </w:rPr>
            </w:r>
            <w:r/>
          </w:p>
        </w:tc>
      </w:tr>
      <w:tr>
        <w:trPr>
          <w:trHeight w:val="480"/>
        </w:trPr>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hint="eastAsia" w:ascii="Calibri" w:hAnsi="Calibri" w:cs="宋体"/>
                <w:szCs w:val="21"/>
              </w:rPr>
              <w:t xml:space="preserve">11</w:t>
            </w:r>
            <w:r>
              <w:rPr>
                <w:rFonts w:ascii="Calibri" w:hAnsi="Calibri" w:cs="宋体"/>
                <w:szCs w:val="21"/>
              </w:rPr>
            </w:r>
            <w:r/>
          </w:p>
        </w:tc>
        <w:tc>
          <w:tcPr>
            <w:tcW w:w="1822" w:type="dxa"/>
            <w:vAlign w:val="center"/>
            <w:textDirection w:val="lrTb"/>
            <w:noWrap w:val="false"/>
          </w:tcPr>
          <w:p>
            <w:pPr>
              <w:pStyle w:val="676"/>
              <w:jc w:val="left"/>
              <w:widowControl/>
              <w:rPr>
                <w:rFonts w:hint="eastAsia" w:ascii="宋体" w:hAnsi="宋体" w:cs="宋体"/>
                <w:szCs w:val="21"/>
              </w:rPr>
              <w:framePr w:hSpace="180" w:wrap="around" w:vAnchor="page" w:hAnchor="page" w:x="1665" w:y="2597"/>
            </w:pPr>
            <w:r>
              <w:rPr>
                <w:rFonts w:hint="eastAsia" w:ascii="宋体" w:hAnsi="宋体" w:cs="宋体"/>
                <w:szCs w:val="21"/>
              </w:rPr>
              <w:t xml:space="preserve">活动相关视频拍摄制作</w:t>
            </w:r>
            <w:r/>
          </w:p>
        </w:tc>
        <w:tc>
          <w:tcPr>
            <w:tcW w:w="760" w:type="dxa"/>
            <w:vAlign w:val="center"/>
            <w:textDirection w:val="lrTb"/>
            <w:noWrap/>
          </w:tcPr>
          <w:p>
            <w:pPr>
              <w:pStyle w:val="676"/>
              <w:jc w:val="center"/>
              <w:widowControl/>
              <w:rPr>
                <w:rFonts w:hint="eastAsia" w:ascii="Calibri" w:hAnsi="Calibri" w:cs="宋体"/>
                <w:szCs w:val="21"/>
              </w:rPr>
              <w:framePr w:hSpace="180" w:wrap="around" w:vAnchor="page" w:hAnchor="page" w:x="1665" w:y="2597"/>
            </w:pPr>
            <w:r>
              <w:rPr>
                <w:rFonts w:hint="eastAsia" w:ascii="Calibri" w:hAnsi="Calibri" w:cs="宋体"/>
                <w:szCs w:val="21"/>
              </w:rPr>
              <w:t xml:space="preserve">1</w:t>
            </w:r>
            <w:r/>
          </w:p>
        </w:tc>
        <w:tc>
          <w:tcPr>
            <w:tcW w:w="880" w:type="dxa"/>
            <w:vAlign w:val="center"/>
            <w:textDirection w:val="lrTb"/>
            <w:noWrap/>
          </w:tcPr>
          <w:p>
            <w:pPr>
              <w:pStyle w:val="676"/>
              <w:jc w:val="center"/>
              <w:widowControl/>
              <w:rPr>
                <w:rFonts w:hint="eastAsia" w:ascii="宋体" w:hAnsi="宋体" w:cs="宋体"/>
                <w:szCs w:val="21"/>
              </w:rPr>
              <w:framePr w:hSpace="180" w:wrap="around" w:vAnchor="page" w:hAnchor="page" w:x="1665" w:y="2597"/>
            </w:pPr>
            <w:r>
              <w:rPr>
                <w:rFonts w:hint="eastAsia" w:ascii="宋体" w:hAnsi="宋体" w:cs="宋体"/>
                <w:szCs w:val="21"/>
              </w:rPr>
              <w:t xml:space="preserve">项</w:t>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r>
            <w:r/>
          </w:p>
        </w:tc>
        <w:tc>
          <w:tcPr>
            <w:tcW w:w="2986" w:type="dxa"/>
            <w:vAlign w:val="center"/>
            <w:textDirection w:val="lrTb"/>
            <w:noWrap w:val="false"/>
          </w:tcPr>
          <w:p>
            <w:pPr>
              <w:pStyle w:val="676"/>
              <w:jc w:val="left"/>
              <w:widowControl/>
              <w:rPr>
                <w:rFonts w:hint="eastAsia" w:ascii="宋体" w:hAnsi="宋体" w:cs="宋体"/>
                <w:szCs w:val="21"/>
              </w:rPr>
              <w:framePr w:hSpace="180" w:wrap="around" w:vAnchor="page" w:hAnchor="page" w:x="1665" w:y="2597"/>
            </w:pPr>
            <w:r>
              <w:rPr>
                <w:rFonts w:hint="eastAsia" w:ascii="宋体" w:hAnsi="宋体" w:cs="宋体"/>
                <w:szCs w:val="21"/>
              </w:rPr>
              <w:t xml:space="preserve">宣传片拍摄、活动配套视频制作</w:t>
            </w:r>
            <w:r/>
          </w:p>
        </w:tc>
      </w:tr>
      <w:tr>
        <w:trPr>
          <w:trHeight w:val="480"/>
        </w:trPr>
        <w:tc>
          <w:tcPr>
            <w:shd w:val="clear" w:color="000000" w:fill="ffffff"/>
            <w:tcW w:w="760" w:type="dxa"/>
            <w:vAlign w:val="center"/>
            <w:textDirection w:val="lrTb"/>
            <w:noWrap/>
          </w:tcPr>
          <w:p>
            <w:pPr>
              <w:pStyle w:val="676"/>
              <w:jc w:val="center"/>
              <w:widowControl/>
              <w:rPr>
                <w:rFonts w:hint="eastAsia" w:ascii="Calibri" w:hAnsi="Calibri" w:cs="宋体"/>
                <w:color w:val="000000"/>
                <w:szCs w:val="21"/>
              </w:rPr>
              <w:framePr w:hSpace="180" w:wrap="around" w:vAnchor="page" w:hAnchor="page" w:x="1665" w:y="2597"/>
            </w:pPr>
            <w:r>
              <w:rPr>
                <w:rFonts w:ascii="Calibri" w:hAnsi="Calibri" w:cs="宋体"/>
                <w:color w:val="000000"/>
                <w:szCs w:val="21"/>
              </w:rPr>
              <w:t xml:space="preserve">1</w:t>
            </w:r>
            <w:r>
              <w:rPr>
                <w:rFonts w:hint="eastAsia" w:ascii="Calibri" w:hAnsi="Calibri" w:cs="宋体"/>
                <w:color w:val="000000"/>
                <w:szCs w:val="21"/>
              </w:rPr>
              <w:t xml:space="preserve">2</w:t>
            </w:r>
            <w:r/>
          </w:p>
        </w:tc>
        <w:tc>
          <w:tcPr>
            <w:tcW w:w="1822" w:type="dxa"/>
            <w:vAlign w:val="center"/>
            <w:textDirection w:val="lrTb"/>
            <w:noWrap w:val="false"/>
          </w:tcPr>
          <w:p>
            <w:pPr>
              <w:pStyle w:val="676"/>
              <w:jc w:val="left"/>
              <w:widowControl/>
              <w:rPr>
                <w:rFonts w:hint="eastAsia" w:ascii="宋体" w:hAnsi="宋体" w:cs="宋体"/>
                <w:szCs w:val="21"/>
              </w:rPr>
              <w:framePr w:hSpace="180" w:wrap="around" w:vAnchor="page" w:hAnchor="page" w:x="1665" w:y="2597"/>
            </w:pPr>
            <w:r>
              <w:rPr>
                <w:rFonts w:hint="eastAsia" w:ascii="宋体" w:hAnsi="宋体" w:cs="宋体"/>
                <w:szCs w:val="21"/>
              </w:rPr>
              <w:t xml:space="preserve">相关接待</w:t>
            </w:r>
            <w:r/>
          </w:p>
        </w:tc>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1</w:t>
            </w:r>
            <w:r/>
          </w:p>
        </w:tc>
        <w:tc>
          <w:tcPr>
            <w:tcW w:w="880" w:type="dxa"/>
            <w:vAlign w:val="center"/>
            <w:textDirection w:val="lrTb"/>
            <w:noWrap/>
          </w:tcPr>
          <w:p>
            <w:pPr>
              <w:pStyle w:val="676"/>
              <w:jc w:val="center"/>
              <w:widowControl/>
              <w:rPr>
                <w:rFonts w:ascii="宋体" w:hAnsi="宋体" w:cs="宋体"/>
                <w:szCs w:val="21"/>
              </w:rPr>
              <w:framePr w:hSpace="180" w:wrap="around" w:vAnchor="page" w:hAnchor="page" w:x="1665" w:y="2597"/>
            </w:pPr>
            <w:r>
              <w:rPr>
                <w:rFonts w:hint="eastAsia" w:ascii="宋体" w:hAnsi="宋体" w:cs="宋体"/>
                <w:szCs w:val="21"/>
              </w:rPr>
              <w:t xml:space="preserve">项</w:t>
            </w:r>
            <w:r>
              <w:rPr>
                <w:rFonts w:ascii="宋体" w:hAnsi="宋体" w:cs="宋体"/>
                <w:szCs w:val="21"/>
              </w:rPr>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939"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ascii="Calibri" w:hAnsi="Calibri" w:cs="宋体"/>
                <w:szCs w:val="21"/>
              </w:rPr>
              <w:t xml:space="preserve">　</w:t>
            </w:r>
            <w:r/>
          </w:p>
        </w:tc>
        <w:tc>
          <w:tcPr>
            <w:tcW w:w="2986" w:type="dxa"/>
            <w:vAlign w:val="center"/>
            <w:textDirection w:val="lrTb"/>
            <w:noWrap w:val="false"/>
          </w:tcPr>
          <w:p>
            <w:pPr>
              <w:pStyle w:val="676"/>
              <w:jc w:val="left"/>
              <w:widowControl/>
              <w:rPr>
                <w:rFonts w:ascii="宋体" w:hAnsi="宋体" w:cs="宋体"/>
                <w:szCs w:val="21"/>
              </w:rPr>
              <w:framePr w:hSpace="180" w:wrap="around" w:vAnchor="page" w:hAnchor="page" w:x="1665" w:y="2597"/>
            </w:pPr>
            <w:r>
              <w:rPr>
                <w:rFonts w:hint="eastAsia" w:ascii="宋体" w:hAnsi="宋体" w:cs="宋体"/>
                <w:szCs w:val="21"/>
              </w:rPr>
              <w:t xml:space="preserve">包含部分客商等</w:t>
            </w:r>
            <w:r>
              <w:rPr>
                <w:rFonts w:ascii="宋体" w:hAnsi="宋体" w:cs="宋体"/>
                <w:szCs w:val="21"/>
              </w:rPr>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hint="eastAsia" w:ascii="Calibri" w:hAnsi="Calibri" w:cs="宋体"/>
                <w:color w:val="000000"/>
                <w:szCs w:val="21"/>
              </w:rPr>
              <w:t xml:space="preserve">13</w:t>
            </w:r>
            <w:r>
              <w:rPr>
                <w:rFonts w:ascii="Calibri" w:hAnsi="Calibri" w:cs="宋体"/>
                <w:color w:val="000000"/>
                <w:szCs w:val="21"/>
              </w:rPr>
            </w:r>
            <w:r/>
          </w:p>
        </w:tc>
        <w:tc>
          <w:tcPr>
            <w:tcW w:w="1822" w:type="dxa"/>
            <w:vAlign w:val="center"/>
            <w:textDirection w:val="lrTb"/>
            <w:noWrap w:val="false"/>
          </w:tcPr>
          <w:p>
            <w:pPr>
              <w:pStyle w:val="676"/>
              <w:jc w:val="left"/>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配套印制</w:t>
            </w:r>
            <w:r>
              <w:rPr>
                <w:rFonts w:ascii="宋体" w:hAnsi="宋体" w:cs="宋体"/>
                <w:color w:val="000000"/>
                <w:szCs w:val="21"/>
              </w:rPr>
            </w:r>
            <w:r/>
          </w:p>
        </w:tc>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1</w:t>
            </w:r>
            <w:r/>
          </w:p>
        </w:tc>
        <w:tc>
          <w:tcPr>
            <w:shd w:val="clear" w:color="000000" w:fill="ffffff"/>
            <w:tcW w:w="88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项</w:t>
            </w:r>
            <w:r/>
          </w:p>
        </w:tc>
        <w:tc>
          <w:tcPr>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2986" w:type="dxa"/>
            <w:vAlign w:val="center"/>
            <w:textDirection w:val="lrTb"/>
            <w:noWrap w:val="false"/>
          </w:tcPr>
          <w:p>
            <w:pPr>
              <w:pStyle w:val="676"/>
              <w:jc w:val="left"/>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活动相关印制类</w:t>
            </w:r>
            <w:r>
              <w:rPr>
                <w:rFonts w:ascii="宋体" w:hAnsi="宋体" w:cs="宋体"/>
                <w:color w:val="000000"/>
                <w:szCs w:val="21"/>
              </w:rPr>
            </w:r>
            <w:r/>
          </w:p>
        </w:tc>
      </w:tr>
      <w:tr>
        <w:trPr>
          <w:trHeight w:val="480"/>
        </w:trPr>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hint="eastAsia" w:ascii="Calibri" w:hAnsi="Calibri" w:cs="宋体"/>
                <w:szCs w:val="21"/>
              </w:rPr>
              <w:t xml:space="preserve">14</w:t>
            </w:r>
            <w:r>
              <w:rPr>
                <w:rFonts w:ascii="Calibri" w:hAnsi="Calibri" w:cs="宋体"/>
                <w:szCs w:val="21"/>
              </w:rPr>
            </w:r>
            <w:r/>
          </w:p>
        </w:tc>
        <w:tc>
          <w:tcPr>
            <w:shd w:val="clear" w:color="000000" w:fill="ffffff"/>
            <w:tcW w:w="1822" w:type="dxa"/>
            <w:vAlign w:val="center"/>
            <w:textDirection w:val="lrTb"/>
            <w:noWrap w:val="false"/>
          </w:tcPr>
          <w:p>
            <w:pPr>
              <w:pStyle w:val="676"/>
              <w:jc w:val="left"/>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其他相关配套服务</w:t>
            </w:r>
            <w:r>
              <w:rPr>
                <w:rFonts w:ascii="宋体" w:hAnsi="宋体" w:cs="宋体"/>
                <w:color w:val="000000"/>
                <w:szCs w:val="21"/>
              </w:rPr>
            </w:r>
            <w:r/>
          </w:p>
        </w:tc>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1</w:t>
            </w:r>
            <w:r/>
          </w:p>
        </w:tc>
        <w:tc>
          <w:tcPr>
            <w:shd w:val="clear" w:color="000000" w:fill="ffffff"/>
            <w:tcW w:w="88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项</w:t>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2986" w:type="dxa"/>
            <w:vAlign w:val="center"/>
            <w:textDirection w:val="lrTb"/>
            <w:noWrap w:val="false"/>
          </w:tcPr>
          <w:p>
            <w:pPr>
              <w:pStyle w:val="676"/>
              <w:jc w:val="left"/>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安全保障、应急预案、提前彩排等</w:t>
            </w:r>
            <w:r>
              <w:rPr>
                <w:rFonts w:ascii="宋体" w:hAnsi="宋体" w:cs="宋体"/>
                <w:color w:val="000000"/>
                <w:szCs w:val="21"/>
              </w:rPr>
            </w:r>
            <w:r/>
          </w:p>
        </w:tc>
      </w:tr>
      <w:tr>
        <w:trPr>
          <w:trHeight w:val="480"/>
        </w:trPr>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hint="eastAsia" w:ascii="Calibri" w:hAnsi="Calibri" w:cs="宋体"/>
                <w:szCs w:val="21"/>
              </w:rPr>
              <w:t xml:space="preserve">15</w:t>
            </w:r>
            <w:r>
              <w:rPr>
                <w:rFonts w:ascii="Calibri" w:hAnsi="Calibri" w:cs="宋体"/>
                <w:szCs w:val="21"/>
              </w:rPr>
            </w:r>
            <w:r/>
          </w:p>
        </w:tc>
        <w:tc>
          <w:tcPr>
            <w:shd w:val="clear" w:color="000000" w:fill="ffffff"/>
            <w:tcW w:w="1822" w:type="dxa"/>
            <w:vAlign w:val="center"/>
            <w:textDirection w:val="lrTb"/>
            <w:noWrap w:val="false"/>
          </w:tcPr>
          <w:p>
            <w:pPr>
              <w:pStyle w:val="676"/>
              <w:jc w:val="left"/>
              <w:widowControl/>
              <w:rPr>
                <w:rFonts w:hint="eastAsia" w:ascii="宋体" w:hAnsi="宋体" w:cs="宋体"/>
                <w:color w:val="000000"/>
                <w:szCs w:val="21"/>
              </w:rPr>
              <w:framePr w:hSpace="180" w:wrap="around" w:vAnchor="page" w:hAnchor="page" w:x="1665" w:y="2597"/>
            </w:pPr>
            <w:r>
              <w:rPr>
                <w:rFonts w:hint="eastAsia" w:ascii="宋体" w:hAnsi="宋体" w:cs="宋体"/>
                <w:color w:val="000000"/>
                <w:szCs w:val="21"/>
              </w:rPr>
              <w:t xml:space="preserve">人员配备</w:t>
            </w:r>
            <w:r/>
          </w:p>
        </w:tc>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hint="eastAsia" w:ascii="Calibri" w:hAnsi="Calibri" w:cs="宋体"/>
                <w:color w:val="000000"/>
                <w:szCs w:val="21"/>
              </w:rPr>
              <w:t xml:space="preserve">1</w:t>
            </w:r>
            <w:r>
              <w:rPr>
                <w:rFonts w:ascii="Calibri" w:hAnsi="Calibri" w:cs="宋体"/>
                <w:color w:val="000000"/>
                <w:szCs w:val="21"/>
              </w:rPr>
            </w:r>
            <w:r/>
          </w:p>
        </w:tc>
        <w:tc>
          <w:tcPr>
            <w:shd w:val="clear" w:color="000000" w:fill="ffffff"/>
            <w:tcW w:w="880" w:type="dxa"/>
            <w:vAlign w:val="center"/>
            <w:textDirection w:val="lrTb"/>
            <w:noWrap/>
          </w:tcPr>
          <w:p>
            <w:pPr>
              <w:pStyle w:val="676"/>
              <w:jc w:val="center"/>
              <w:widowControl/>
              <w:rPr>
                <w:rFonts w:hint="eastAsia" w:ascii="Calibri" w:hAnsi="Calibri" w:cs="宋体"/>
                <w:color w:val="000000"/>
                <w:szCs w:val="21"/>
              </w:rPr>
              <w:framePr w:hSpace="180" w:wrap="around" w:vAnchor="page" w:hAnchor="page" w:x="1665" w:y="2597"/>
            </w:pPr>
            <w:r>
              <w:rPr>
                <w:rFonts w:hint="eastAsia" w:ascii="Calibri" w:hAnsi="Calibri" w:cs="宋体"/>
                <w:color w:val="000000"/>
                <w:szCs w:val="21"/>
              </w:rPr>
              <w:t xml:space="preserve">项</w:t>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r>
            <w:r/>
          </w:p>
        </w:tc>
        <w:tc>
          <w:tcPr>
            <w:shd w:val="clear" w:color="000000" w:fill="ffffff"/>
            <w:tcW w:w="2986" w:type="dxa"/>
            <w:vAlign w:val="center"/>
            <w:textDirection w:val="lrTb"/>
            <w:noWrap w:val="false"/>
          </w:tcPr>
          <w:p>
            <w:pPr>
              <w:pStyle w:val="676"/>
              <w:jc w:val="left"/>
              <w:widowControl/>
              <w:rPr>
                <w:rFonts w:hint="eastAsia" w:ascii="宋体" w:hAnsi="宋体" w:cs="宋体"/>
                <w:szCs w:val="21"/>
              </w:rPr>
              <w:framePr w:hSpace="180" w:wrap="around" w:vAnchor="page" w:hAnchor="page" w:x="1665" w:y="2597"/>
            </w:pPr>
            <w:r>
              <w:rPr>
                <w:rFonts w:hint="eastAsia" w:ascii="宋体" w:hAnsi="宋体" w:cs="宋体"/>
                <w:szCs w:val="21"/>
              </w:rPr>
              <w:t xml:space="preserve">执行导演、会务专员、礼仪场工、安保保洁、摄影摄像等</w:t>
            </w:r>
            <w:r/>
          </w:p>
        </w:tc>
      </w:tr>
      <w:tr>
        <w:trPr>
          <w:trHeight w:val="480"/>
        </w:trPr>
        <w:tc>
          <w:tcPr>
            <w:tcW w:w="760" w:type="dxa"/>
            <w:vAlign w:val="center"/>
            <w:textDirection w:val="lrTb"/>
            <w:noWrap/>
          </w:tcPr>
          <w:p>
            <w:pPr>
              <w:pStyle w:val="676"/>
              <w:jc w:val="center"/>
              <w:widowControl/>
              <w:rPr>
                <w:rFonts w:ascii="Calibri" w:hAnsi="Calibri" w:cs="宋体"/>
                <w:szCs w:val="21"/>
              </w:rPr>
              <w:framePr w:hSpace="180" w:wrap="around" w:vAnchor="page" w:hAnchor="page" w:x="1665" w:y="2597"/>
            </w:pPr>
            <w:r>
              <w:rPr>
                <w:rFonts w:hint="eastAsia" w:ascii="Calibri" w:hAnsi="Calibri" w:cs="宋体"/>
                <w:szCs w:val="21"/>
              </w:rPr>
              <w:t xml:space="preserve">16</w:t>
            </w:r>
            <w:r>
              <w:rPr>
                <w:rFonts w:ascii="Calibri" w:hAnsi="Calibri" w:cs="宋体"/>
                <w:szCs w:val="21"/>
              </w:rPr>
            </w:r>
            <w:r/>
          </w:p>
        </w:tc>
        <w:tc>
          <w:tcPr>
            <w:shd w:val="clear" w:color="000000" w:fill="ffffff"/>
            <w:tcW w:w="1822" w:type="dxa"/>
            <w:vAlign w:val="center"/>
            <w:textDirection w:val="lrTb"/>
            <w:noWrap w:val="false"/>
          </w:tcPr>
          <w:p>
            <w:pPr>
              <w:pStyle w:val="676"/>
              <w:jc w:val="left"/>
              <w:widowControl/>
              <w:rPr>
                <w:rFonts w:hint="eastAsia" w:ascii="宋体" w:hAnsi="宋体" w:cs="宋体"/>
                <w:color w:val="000000"/>
                <w:szCs w:val="21"/>
              </w:rPr>
              <w:framePr w:hSpace="180" w:wrap="around" w:vAnchor="page" w:hAnchor="page" w:x="1665" w:y="2597"/>
            </w:pPr>
            <w:r>
              <w:rPr>
                <w:rFonts w:hint="eastAsia" w:ascii="宋体" w:hAnsi="宋体" w:cs="宋体"/>
                <w:color w:val="000000"/>
                <w:szCs w:val="21"/>
              </w:rPr>
              <w:t xml:space="preserve">场地租赁</w:t>
            </w:r>
            <w:r/>
          </w:p>
        </w:tc>
        <w:tc>
          <w:tcPr>
            <w:shd w:val="clear" w:color="000000" w:fill="ffffff"/>
            <w:tcW w:w="760" w:type="dxa"/>
            <w:vAlign w:val="center"/>
            <w:textDirection w:val="lrTb"/>
            <w:noWrap/>
          </w:tcPr>
          <w:p>
            <w:pPr>
              <w:pStyle w:val="676"/>
              <w:jc w:val="center"/>
              <w:widowControl/>
              <w:rPr>
                <w:rFonts w:hint="eastAsia" w:ascii="Calibri" w:hAnsi="Calibri" w:cs="宋体"/>
                <w:color w:val="000000"/>
                <w:szCs w:val="21"/>
              </w:rPr>
              <w:framePr w:hSpace="180" w:wrap="around" w:vAnchor="page" w:hAnchor="page" w:x="1665" w:y="2597"/>
            </w:pPr>
            <w:r>
              <w:rPr>
                <w:rFonts w:hint="eastAsia" w:ascii="Calibri" w:hAnsi="Calibri" w:cs="宋体"/>
                <w:color w:val="000000"/>
                <w:szCs w:val="21"/>
              </w:rPr>
              <w:t xml:space="preserve">1</w:t>
            </w:r>
            <w:r/>
          </w:p>
        </w:tc>
        <w:tc>
          <w:tcPr>
            <w:shd w:val="clear" w:color="000000" w:fill="ffffff"/>
            <w:tcW w:w="880" w:type="dxa"/>
            <w:vAlign w:val="center"/>
            <w:textDirection w:val="lrTb"/>
            <w:noWrap/>
          </w:tcPr>
          <w:p>
            <w:pPr>
              <w:pStyle w:val="676"/>
              <w:jc w:val="center"/>
              <w:widowControl/>
              <w:rPr>
                <w:rFonts w:hint="eastAsia" w:ascii="Calibri" w:hAnsi="Calibri" w:cs="宋体"/>
                <w:color w:val="000000"/>
                <w:szCs w:val="21"/>
              </w:rPr>
              <w:framePr w:hSpace="180" w:wrap="around" w:vAnchor="page" w:hAnchor="page" w:x="1665" w:y="2597"/>
            </w:pPr>
            <w:r>
              <w:rPr>
                <w:rFonts w:hint="eastAsia" w:ascii="Calibri" w:hAnsi="Calibri" w:cs="宋体"/>
                <w:color w:val="000000"/>
                <w:szCs w:val="21"/>
              </w:rPr>
              <w:t xml:space="preserve">项</w:t>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r>
            <w:r/>
          </w:p>
        </w:tc>
        <w:tc>
          <w:tcPr>
            <w:shd w:val="clear" w:color="000000" w:fill="ffffff"/>
            <w:tcW w:w="2986" w:type="dxa"/>
            <w:vAlign w:val="center"/>
            <w:textDirection w:val="lrTb"/>
            <w:noWrap w:val="false"/>
          </w:tcPr>
          <w:p>
            <w:pPr>
              <w:pStyle w:val="676"/>
              <w:jc w:val="left"/>
              <w:widowControl/>
              <w:rPr>
                <w:rFonts w:hint="eastAsia" w:ascii="宋体" w:hAnsi="宋体" w:cs="宋体"/>
                <w:color w:val="000000"/>
                <w:szCs w:val="21"/>
              </w:rPr>
              <w:framePr w:hSpace="180" w:wrap="around" w:vAnchor="page" w:hAnchor="page" w:x="1665" w:y="2597"/>
            </w:pPr>
            <w:r>
              <w:rPr>
                <w:rFonts w:hint="eastAsia" w:ascii="宋体" w:hAnsi="宋体" w:cs="宋体"/>
                <w:szCs w:val="21"/>
              </w:rPr>
              <w:t xml:space="preserve">含推介会现场、会见室等配套</w:t>
            </w:r>
            <w:r>
              <w:rPr>
                <w:rFonts w:hint="eastAsia" w:ascii="宋体" w:hAnsi="宋体" w:cs="宋体"/>
                <w:color w:val="000000"/>
                <w:szCs w:val="21"/>
              </w:rPr>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1822" w:type="dxa"/>
            <w:vAlign w:val="center"/>
            <w:textDirection w:val="lrTb"/>
            <w:noWrap w:val="false"/>
          </w:tcPr>
          <w:p>
            <w:pPr>
              <w:pStyle w:val="676"/>
              <w:jc w:val="center"/>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小计</w:t>
            </w:r>
            <w:r>
              <w:rPr>
                <w:rFonts w:ascii="宋体" w:hAnsi="宋体" w:cs="宋体"/>
                <w:color w:val="000000"/>
                <w:szCs w:val="21"/>
              </w:rPr>
            </w:r>
            <w:r/>
          </w:p>
        </w:tc>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88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2986" w:type="dxa"/>
            <w:vAlign w:val="center"/>
            <w:textDirection w:val="lrTb"/>
            <w:noWrap w:val="false"/>
          </w:tcPr>
          <w:p>
            <w:pPr>
              <w:pStyle w:val="676"/>
              <w:jc w:val="left"/>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　</w:t>
            </w:r>
            <w:r>
              <w:rPr>
                <w:rFonts w:ascii="宋体" w:hAnsi="宋体" w:cs="宋体"/>
                <w:color w:val="000000"/>
                <w:szCs w:val="21"/>
              </w:rPr>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1822" w:type="dxa"/>
            <w:vAlign w:val="center"/>
            <w:textDirection w:val="lrTb"/>
            <w:noWrap w:val="false"/>
          </w:tcPr>
          <w:p>
            <w:pPr>
              <w:pStyle w:val="676"/>
              <w:jc w:val="center"/>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税金</w:t>
            </w:r>
            <w:r>
              <w:rPr>
                <w:rFonts w:ascii="宋体" w:hAnsi="宋体" w:cs="宋体"/>
                <w:color w:val="000000"/>
                <w:szCs w:val="21"/>
              </w:rPr>
            </w:r>
            <w:r/>
          </w:p>
        </w:tc>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88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2986" w:type="dxa"/>
            <w:vAlign w:val="center"/>
            <w:textDirection w:val="lrTb"/>
            <w:noWrap w:val="false"/>
          </w:tcPr>
          <w:p>
            <w:pPr>
              <w:pStyle w:val="676"/>
              <w:jc w:val="left"/>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　</w:t>
            </w:r>
            <w:r>
              <w:rPr>
                <w:rFonts w:ascii="宋体" w:hAnsi="宋体" w:cs="宋体"/>
                <w:color w:val="000000"/>
                <w:szCs w:val="21"/>
              </w:rPr>
            </w:r>
            <w:r/>
          </w:p>
        </w:tc>
      </w:tr>
      <w:tr>
        <w:trPr>
          <w:trHeight w:val="480"/>
        </w:trPr>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1822" w:type="dxa"/>
            <w:vAlign w:val="center"/>
            <w:textDirection w:val="lrTb"/>
            <w:noWrap w:val="false"/>
          </w:tcPr>
          <w:p>
            <w:pPr>
              <w:pStyle w:val="676"/>
              <w:jc w:val="center"/>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合计（元）</w:t>
            </w:r>
            <w:r>
              <w:rPr>
                <w:rFonts w:ascii="宋体" w:hAnsi="宋体" w:cs="宋体"/>
                <w:color w:val="000000"/>
                <w:szCs w:val="21"/>
              </w:rPr>
            </w:r>
            <w:r/>
          </w:p>
        </w:tc>
        <w:tc>
          <w:tcPr>
            <w:shd w:val="clear" w:color="000000" w:fill="ffffff"/>
            <w:tcW w:w="76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880"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939" w:type="dxa"/>
            <w:vAlign w:val="center"/>
            <w:textDirection w:val="lrTb"/>
            <w:noWrap/>
          </w:tcPr>
          <w:p>
            <w:pPr>
              <w:pStyle w:val="676"/>
              <w:jc w:val="center"/>
              <w:widowControl/>
              <w:rPr>
                <w:rFonts w:ascii="Calibri" w:hAnsi="Calibri" w:cs="宋体"/>
                <w:color w:val="000000"/>
                <w:szCs w:val="21"/>
              </w:rPr>
              <w:framePr w:hSpace="180" w:wrap="around" w:vAnchor="page" w:hAnchor="page" w:x="1665" w:y="2597"/>
            </w:pPr>
            <w:r>
              <w:rPr>
                <w:rFonts w:ascii="Calibri" w:hAnsi="Calibri" w:cs="宋体"/>
                <w:color w:val="000000"/>
                <w:szCs w:val="21"/>
              </w:rPr>
              <w:t xml:space="preserve">　</w:t>
            </w:r>
            <w:r/>
          </w:p>
        </w:tc>
        <w:tc>
          <w:tcPr>
            <w:shd w:val="clear" w:color="000000" w:fill="ffffff"/>
            <w:tcW w:w="2986" w:type="dxa"/>
            <w:vAlign w:val="center"/>
            <w:textDirection w:val="lrTb"/>
            <w:noWrap w:val="false"/>
          </w:tcPr>
          <w:p>
            <w:pPr>
              <w:pStyle w:val="676"/>
              <w:jc w:val="left"/>
              <w:widowControl/>
              <w:rPr>
                <w:rFonts w:ascii="宋体" w:hAnsi="宋体" w:cs="宋体"/>
                <w:color w:val="000000"/>
                <w:szCs w:val="21"/>
              </w:rPr>
              <w:framePr w:hSpace="180" w:wrap="around" w:vAnchor="page" w:hAnchor="page" w:x="1665" w:y="2597"/>
            </w:pPr>
            <w:r>
              <w:rPr>
                <w:rFonts w:hint="eastAsia" w:ascii="宋体" w:hAnsi="宋体" w:cs="宋体"/>
                <w:color w:val="000000"/>
                <w:szCs w:val="21"/>
              </w:rPr>
              <w:t xml:space="preserve">报价包含内容需符合招标文件相关条件</w:t>
            </w:r>
            <w:r>
              <w:rPr>
                <w:rFonts w:ascii="宋体" w:hAnsi="宋体" w:cs="宋体"/>
                <w:color w:val="000000"/>
                <w:szCs w:val="21"/>
              </w:rPr>
            </w:r>
            <w:r/>
          </w:p>
        </w:tc>
      </w:tr>
    </w:tbl>
    <w:p>
      <w:pPr>
        <w:pStyle w:val="691"/>
        <w:rPr>
          <w:rFonts w:hint="eastAsia"/>
          <w:szCs w:val="21"/>
        </w:rPr>
      </w:pPr>
      <w:r>
        <w:rPr>
          <w:rFonts w:hint="eastAsia"/>
          <w:szCs w:val="21"/>
        </w:rPr>
      </w:r>
      <w:r/>
    </w:p>
    <w:p>
      <w:pPr>
        <w:pStyle w:val="691"/>
        <w:rPr>
          <w:rFonts w:hint="eastAsia"/>
          <w:szCs w:val="21"/>
        </w:rPr>
      </w:pPr>
      <w:r>
        <w:rPr>
          <w:rFonts w:hint="eastAsia"/>
          <w:szCs w:val="21"/>
        </w:rPr>
      </w:r>
      <w:r/>
    </w:p>
    <w:p>
      <w:pPr>
        <w:pStyle w:val="691"/>
        <w:rPr>
          <w:szCs w:val="21"/>
        </w:rPr>
      </w:pPr>
      <w:r>
        <w:rPr>
          <w:rFonts w:hint="eastAsia"/>
          <w:szCs w:val="21"/>
        </w:rPr>
        <w:t xml:space="preserve">注：活动中涉及到可重复使用的硬件设施均为租赁费用报价。</w:t>
      </w:r>
      <w:r>
        <w:rPr>
          <w:szCs w:val="21"/>
        </w:rPr>
      </w:r>
      <w:r/>
    </w:p>
    <w:p>
      <w:pPr>
        <w:pStyle w:val="749"/>
        <w:rPr>
          <w:b w:val="0"/>
        </w:rPr>
      </w:pPr>
      <w:r>
        <w:rPr>
          <w:b w:val="0"/>
        </w:rPr>
        <w:br w:type="page" w:clear="all"/>
      </w:r>
      <w:bookmarkStart w:id="59" w:name="_Toc93062708"/>
      <w:r>
        <w:rPr>
          <w:rFonts w:hint="eastAsia"/>
          <w:b w:val="0"/>
        </w:rPr>
        <w:t xml:space="preserve">第五章 </w:t>
      </w:r>
      <w:bookmarkEnd w:id="57"/>
      <w:r/>
      <w:bookmarkEnd w:id="58"/>
      <w:r>
        <w:rPr>
          <w:rFonts w:hint="eastAsia"/>
          <w:b w:val="0"/>
        </w:rPr>
        <w:t xml:space="preserve">合同主要内容</w:t>
      </w:r>
      <w:bookmarkEnd w:id="59"/>
      <w:r>
        <w:rPr>
          <w:b w:val="0"/>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地址：</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联系电话：</w:t>
      </w:r>
      <w:r>
        <w:rPr>
          <w:rFonts w:ascii="宋体" w:hAnsi="宋体"/>
          <w:color w:val="000000"/>
          <w:szCs w:val="21"/>
        </w:rPr>
      </w:r>
      <w:r/>
    </w:p>
    <w:p>
      <w:pPr>
        <w:pStyle w:val="676"/>
        <w:ind w:firstLine="357"/>
        <w:spacing w:line="360" w:lineRule="auto"/>
        <w:rPr>
          <w:rFonts w:ascii="宋体" w:hAnsi="宋体"/>
          <w:color w:val="000000"/>
          <w:szCs w:val="21"/>
        </w:rPr>
      </w:pP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乙方：</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地址：</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联系电话：</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根据《中华人民共和国政府采购法》及其实施条例、</w:t>
      </w:r>
      <w:r>
        <w:rPr>
          <w:rFonts w:hint="eastAsia" w:ascii="宋体" w:hAnsi="宋体"/>
          <w:szCs w:val="21"/>
        </w:rPr>
        <w:t xml:space="preserve">《</w:t>
      </w:r>
      <w:r>
        <w:rPr>
          <w:rFonts w:hint="eastAsia" w:ascii="宋体" w:hAnsi="宋体"/>
          <w:color w:val="000000"/>
          <w:szCs w:val="21"/>
        </w:rPr>
        <w:t xml:space="preserve">中华人民共和国</w:t>
      </w:r>
      <w:r>
        <w:rPr>
          <w:rFonts w:hint="eastAsia" w:ascii="宋体" w:hAnsi="宋体"/>
          <w:szCs w:val="21"/>
        </w:rPr>
        <w:t xml:space="preserve">民法典》等有关法律规定、</w:t>
      </w:r>
      <w:r>
        <w:rPr>
          <w:rFonts w:hint="eastAsia" w:ascii="宋体" w:hAnsi="宋体"/>
          <w:color w:val="000000"/>
          <w:szCs w:val="21"/>
        </w:rPr>
        <w:t xml:space="preserve">采购编号 </w:t>
      </w:r>
      <w:r>
        <w:rPr>
          <w:rFonts w:hint="eastAsia" w:ascii="宋体" w:hAnsi="宋体"/>
          <w:color w:val="000000"/>
          <w:szCs w:val="21"/>
          <w:u w:val="single"/>
        </w:rPr>
        <w:t xml:space="preserve">           </w:t>
      </w:r>
      <w:r>
        <w:rPr>
          <w:rFonts w:hint="eastAsia" w:ascii="宋体" w:hAnsi="宋体"/>
          <w:color w:val="000000"/>
          <w:szCs w:val="21"/>
        </w:rPr>
        <w:t xml:space="preserve">号招标文件及中标通知书，甲乙双方就此次中标的</w:t>
      </w:r>
      <w:r>
        <w:rPr>
          <w:rFonts w:hint="eastAsia" w:ascii="宋体"/>
          <w:u w:val="single"/>
        </w:rPr>
        <w:t xml:space="preserve">昆山旅游度假区城市、产业、文旅发展推介会（具体主题待定）策划及执行</w:t>
      </w:r>
      <w:r>
        <w:rPr>
          <w:rFonts w:hint="eastAsia" w:ascii="宋体" w:hAnsi="宋体"/>
          <w:color w:val="000000"/>
          <w:szCs w:val="21"/>
        </w:rPr>
        <w:t xml:space="preserve">服务事宜，签订本合同书。</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1.服务范围</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甲方聘请乙方提供以下服务：</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（1）本合同项下的服务指：</w:t>
      </w:r>
      <w:r>
        <w:rPr>
          <w:rFonts w:hint="eastAsia" w:ascii="宋体"/>
          <w:u w:val="single"/>
        </w:rPr>
        <w:t xml:space="preserve">昆山旅游度假区城市、产业、文旅发展推介会（具体主题待定）策划及执行服务</w:t>
      </w:r>
      <w:r>
        <w:rPr>
          <w:rFonts w:hint="eastAsia" w:ascii="宋体" w:hAnsi="宋体"/>
          <w:color w:val="000000"/>
          <w:szCs w:val="21"/>
        </w:rPr>
        <w:t xml:space="preserve">。</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（2）项目概况：（详见招投标文件）。</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（3）服务时间：</w:t>
      </w:r>
      <w:r>
        <w:rPr>
          <w:rFonts w:hint="eastAsia" w:ascii="宋体" w:hAnsi="宋体"/>
          <w:szCs w:val="21"/>
        </w:rPr>
        <w:t xml:space="preserve">2024年10月或11月(共1天，具体时间以甲方安排为准）。</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（4）活动地点：以甲方指定地点为准。   </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2.下列文件为本合同不可分割部分与本合同具有同等法律效力：</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① 中标通知书；</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② 乙方的投标文件；</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③ 招标文件及其附件； </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④ 合同附件（如有）；</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⑤ 乙方在投标过程中所作的其它承诺、声明、书面澄清等。</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3.合同价格及支付：</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3.1合同价格：</w:t>
      </w:r>
      <w:r>
        <w:rPr>
          <w:rFonts w:ascii="宋体" w:hAnsi="宋体"/>
          <w:color w:val="000000"/>
          <w:szCs w:val="21"/>
        </w:rPr>
      </w:r>
      <w:r/>
    </w:p>
    <w:p>
      <w:pPr>
        <w:pStyle w:val="676"/>
        <w:ind w:firstLine="357"/>
        <w:spacing w:line="360" w:lineRule="auto"/>
        <w:rPr>
          <w:rFonts w:ascii="宋体" w:hAnsi="宋体"/>
          <w:b/>
          <w:bCs/>
          <w:color w:val="000000"/>
          <w:szCs w:val="21"/>
          <w:u w:val="single"/>
        </w:rPr>
      </w:pPr>
      <w:r>
        <w:rPr>
          <w:rFonts w:hint="eastAsia" w:ascii="宋体" w:hAnsi="宋体"/>
          <w:color w:val="000000"/>
          <w:szCs w:val="21"/>
        </w:rPr>
        <w:t xml:space="preserve">合同价格（大写）人民币</w:t>
      </w:r>
      <w:r>
        <w:rPr>
          <w:rFonts w:hint="eastAsia" w:ascii="宋体" w:hAnsi="宋体"/>
          <w:b/>
          <w:bCs/>
          <w:color w:val="000000"/>
          <w:szCs w:val="21"/>
          <w:u w:val="single"/>
        </w:rPr>
        <w:t xml:space="preserve">           元整（￥        .00）含税。</w:t>
      </w:r>
      <w:r>
        <w:rPr>
          <w:rFonts w:ascii="宋体" w:hAnsi="宋体"/>
          <w:b/>
          <w:bCs/>
          <w:color w:val="000000"/>
          <w:szCs w:val="21"/>
          <w:u w:val="single"/>
        </w:rPr>
      </w:r>
      <w:r/>
    </w:p>
    <w:p>
      <w:pPr>
        <w:pStyle w:val="676"/>
        <w:ind w:firstLine="315"/>
        <w:spacing w:line="360" w:lineRule="auto"/>
        <w:rPr>
          <w:rFonts w:ascii="宋体" w:hAnsi="宋体"/>
          <w:color w:val="000000"/>
          <w:szCs w:val="21"/>
        </w:rPr>
      </w:pPr>
      <w:r>
        <w:rPr>
          <w:rFonts w:hint="eastAsia" w:ascii="宋体" w:hAnsi="宋体"/>
          <w:color w:val="000000"/>
          <w:szCs w:val="21"/>
        </w:rPr>
        <w:t xml:space="preserve">合同价格及内容包括：</w:t>
      </w:r>
      <w:r>
        <w:rPr>
          <w:rFonts w:ascii="宋体" w:hAnsi="宋体"/>
          <w:color w:val="000000"/>
          <w:szCs w:val="21"/>
        </w:rPr>
      </w:r>
      <w:r/>
    </w:p>
    <w:p>
      <w:pPr>
        <w:pStyle w:val="676"/>
        <w:ind w:firstLine="315"/>
        <w:spacing w:line="360" w:lineRule="auto"/>
        <w:rPr>
          <w:rFonts w:ascii="宋体" w:hAnsi="宋体"/>
          <w:color w:val="000000"/>
          <w:szCs w:val="21"/>
        </w:rPr>
      </w:pPr>
      <w:r>
        <w:rPr>
          <w:rFonts w:hint="eastAsia" w:ascii="宋体" w:hAnsi="宋体"/>
          <w:color w:val="000000"/>
          <w:szCs w:val="21"/>
        </w:rPr>
        <w:t xml:space="preserve">（1）乙方根据拟安排的场馆及场馆周边进行活动的配套布置，场地安排方面甲方需提供相应的配合和支持。由场地方原因对项目造成的相关影响，不在乙方承担责任范围内。</w:t>
      </w:r>
      <w:r>
        <w:rPr>
          <w:rFonts w:ascii="宋体" w:hAnsi="宋体"/>
          <w:color w:val="000000"/>
          <w:szCs w:val="21"/>
        </w:rPr>
      </w:r>
      <w:r/>
    </w:p>
    <w:p>
      <w:pPr>
        <w:pStyle w:val="676"/>
        <w:ind w:firstLine="315"/>
        <w:spacing w:line="360" w:lineRule="auto"/>
        <w:rPr>
          <w:rFonts w:ascii="宋体" w:hAnsi="宋体"/>
          <w:color w:val="000000"/>
          <w:szCs w:val="21"/>
        </w:rPr>
      </w:pPr>
      <w:r>
        <w:rPr>
          <w:rFonts w:hint="eastAsia" w:ascii="宋体" w:hAnsi="宋体"/>
          <w:color w:val="000000"/>
          <w:szCs w:val="21"/>
        </w:rPr>
        <w:t xml:space="preserve">（2）乙方在本次项目实施工作中所租赁产品的质量和安全、保管、损坏等责任均由乙方自行承担；此外，如有购买的设备，甲方要求或乙方认为可以重复利用的，乙方在布置和拆除过程中应充分保证其完整性和质量，不得损坏，上述费用均包含在合同总价内。施工中明确为专门订制类的物品（不含租赁部分），归甲方所有。</w:t>
      </w:r>
      <w:r>
        <w:rPr>
          <w:rFonts w:ascii="宋体" w:hAnsi="宋体"/>
          <w:color w:val="000000"/>
          <w:szCs w:val="21"/>
        </w:rPr>
      </w:r>
      <w:r/>
    </w:p>
    <w:p>
      <w:pPr>
        <w:pStyle w:val="676"/>
        <w:ind w:firstLine="315"/>
        <w:spacing w:line="360" w:lineRule="auto"/>
        <w:rPr>
          <w:rFonts w:ascii="宋体" w:hAnsi="宋体"/>
          <w:color w:val="000000"/>
          <w:szCs w:val="21"/>
        </w:rPr>
      </w:pPr>
      <w:r>
        <w:rPr>
          <w:rFonts w:hint="eastAsia" w:ascii="宋体" w:hAnsi="宋体"/>
          <w:color w:val="000000"/>
          <w:szCs w:val="21"/>
        </w:rPr>
        <w:t xml:space="preserve">（3）乙方项目经理必须全程在场并委派相关人员对项目进行各环节的落实执行并配合甲方做好沟通和相关事宜的安排，乙方还应制定应急预案和应急措施（如准备好备用方案、备用设备等）；</w:t>
      </w:r>
      <w:r>
        <w:rPr>
          <w:rFonts w:ascii="宋体" w:hAnsi="宋体"/>
          <w:color w:val="000000"/>
          <w:szCs w:val="21"/>
        </w:rPr>
      </w:r>
      <w:r/>
    </w:p>
    <w:p>
      <w:pPr>
        <w:pStyle w:val="676"/>
        <w:ind w:firstLine="315"/>
        <w:spacing w:line="360" w:lineRule="auto"/>
        <w:rPr>
          <w:rFonts w:ascii="宋体" w:hAnsi="宋体"/>
          <w:color w:val="000000"/>
          <w:szCs w:val="21"/>
        </w:rPr>
      </w:pPr>
      <w:r>
        <w:rPr>
          <w:rFonts w:hint="eastAsia" w:ascii="宋体" w:hAnsi="宋体"/>
          <w:color w:val="000000"/>
          <w:szCs w:val="21"/>
        </w:rPr>
        <w:t xml:space="preserve">（4）乙方承担活动中发生的场地相关费用、押金及现场设施设备用电，负责与场馆方协调沟通现场事宜。甲方需提供必要的辅助和相关部门的协调。</w:t>
      </w:r>
      <w:r>
        <w:rPr>
          <w:rFonts w:ascii="宋体" w:hAnsi="宋体"/>
          <w:color w:val="000000"/>
          <w:szCs w:val="21"/>
        </w:rPr>
      </w:r>
      <w:r/>
    </w:p>
    <w:p>
      <w:pPr>
        <w:pStyle w:val="676"/>
        <w:ind w:firstLine="315"/>
        <w:spacing w:line="360" w:lineRule="auto"/>
        <w:rPr>
          <w:rFonts w:hint="eastAsia" w:ascii="宋体" w:hAnsi="宋体"/>
          <w:color w:val="000000"/>
          <w:szCs w:val="21"/>
        </w:rPr>
      </w:pPr>
      <w:r>
        <w:rPr>
          <w:rFonts w:hint="eastAsia" w:ascii="宋体" w:hAnsi="宋体"/>
          <w:color w:val="000000"/>
          <w:szCs w:val="21"/>
        </w:rPr>
        <w:t xml:space="preserve">（5）合同价格还包括活动期间所产生的人员、物料、彩排、餐饮等相关费用（具体以报价为准）。</w:t>
      </w:r>
      <w:r/>
    </w:p>
    <w:p>
      <w:pPr>
        <w:pStyle w:val="676"/>
        <w:ind w:firstLine="315"/>
        <w:spacing w:line="360" w:lineRule="auto"/>
        <w:rPr>
          <w:rFonts w:hint="eastAsia" w:ascii="宋体" w:hAnsi="宋体"/>
          <w:color w:val="000000"/>
          <w:szCs w:val="21"/>
        </w:rPr>
      </w:pPr>
      <w:r>
        <w:rPr>
          <w:rFonts w:hint="eastAsia" w:ascii="宋体" w:hAnsi="宋体"/>
          <w:color w:val="000000"/>
          <w:szCs w:val="21"/>
        </w:rPr>
        <w:t xml:space="preserve">3.2支付方式：甲方确定活动前15日内，支付合同款项的15%给乙方；项目完成并经甲方验收合格，乙方提供结算清单，审计报告出具后，甲方支付相应余款给乙方，最终结算金额不应高于中标金额。每一次支付前乙方需出具正规发票给甲方，否则甲方有权顺延支付相应的合同款项。</w:t>
      </w:r>
      <w:r/>
    </w:p>
    <w:p>
      <w:pPr>
        <w:pStyle w:val="676"/>
        <w:ind w:firstLine="315"/>
        <w:spacing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highlight w:val="yellow"/>
        </w:rPr>
        <w:t xml:space="preserve">如因甲方实际工作安排，活动需延期举办的，甲方应提前15日告知乙方，但活动最晚应在202</w:t>
      </w:r>
      <w:r>
        <w:rPr>
          <w:rFonts w:hint="eastAsia" w:ascii="宋体" w:hAnsi="宋体"/>
          <w:color w:val="000000"/>
          <w:szCs w:val="21"/>
          <w:highlight w:val="yellow"/>
        </w:rPr>
        <w:t xml:space="preserve">4</w:t>
      </w:r>
      <w:r>
        <w:rPr>
          <w:rFonts w:hint="eastAsia" w:ascii="宋体" w:hAnsi="宋体"/>
          <w:color w:val="000000"/>
          <w:szCs w:val="21"/>
          <w:highlight w:val="yellow"/>
        </w:rPr>
        <w:t xml:space="preserve">年底前举办；如甲方遇特殊情况需取消本项目执行，甲方对乙方在招投标过程中产生的相关费用予以相应经济补偿，如中标服务费用（参考中标服务费收取标准，乙方需提供支付证明）、方案设计费（全案策划、设计及3D效果图等，补偿金额为五仟元），以及经甲方同意产生的相关费用</w:t>
      </w:r>
      <w:r>
        <w:rPr>
          <w:rFonts w:hint="eastAsia" w:ascii="宋体" w:hAnsi="宋体"/>
          <w:color w:val="000000"/>
          <w:szCs w:val="21"/>
        </w:rPr>
        <w:t xml:space="preserve">。</w:t>
      </w:r>
      <w:r/>
    </w:p>
    <w:p>
      <w:pPr>
        <w:pStyle w:val="676"/>
        <w:ind w:firstLine="357"/>
        <w:spacing w:line="360" w:lineRule="auto"/>
        <w:rPr>
          <w:rFonts w:ascii="宋体" w:hAnsi="宋体"/>
          <w:color w:val="000000"/>
          <w:szCs w:val="21"/>
        </w:rPr>
      </w:pPr>
      <w:r>
        <w:rPr>
          <w:rFonts w:hint="eastAsia" w:ascii="宋体" w:hAnsi="宋体"/>
          <w:color w:val="000000"/>
          <w:szCs w:val="21"/>
        </w:rPr>
        <w:t xml:space="preserve">4.服务要求与验收标准：</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4.1服务要求：见招标文件和乙方的投标文件及乙方在投标过程中的相关承诺、澄清等有关内容和文件。</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4.2验收标准：</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根据采购要求及有关规定由甲方按招投标文件、合同条款及相关评定标准（如有评定标准双方可另行补充签订）进行组织验收，乙方应向甲方提供详细的验收资料。当双方对验收标准有争议时，可委托双方一致认可的国家相关权威检测中心进行检测，费用由责任方承担。</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5.违约责任：</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5.1乙方的违约责任</w:t>
      </w:r>
      <w:r>
        <w:rPr>
          <w:rFonts w:ascii="宋体" w:hAnsi="宋体"/>
          <w:color w:val="000000"/>
          <w:szCs w:val="21"/>
        </w:rPr>
      </w:r>
      <w:r/>
    </w:p>
    <w:p>
      <w:pPr>
        <w:pStyle w:val="676"/>
        <w:ind w:firstLine="420"/>
        <w:spacing w:line="360" w:lineRule="auto"/>
        <w:rPr>
          <w:rFonts w:ascii="宋体" w:hAnsi="宋体"/>
          <w:color w:val="000000"/>
          <w:sz w:val="24"/>
        </w:rPr>
      </w:pPr>
      <w:r>
        <w:rPr>
          <w:rFonts w:hint="eastAsia" w:ascii="宋体" w:hAnsi="宋体"/>
          <w:color w:val="000000"/>
          <w:szCs w:val="21"/>
        </w:rPr>
        <w:t xml:space="preserve">（1）乙方未按合同规定的质量要求提供服务，或不能完成合同时，应向甲方偿付指配项目按照成交金额计算出的合同总价款的</w:t>
      </w:r>
      <w:r>
        <w:rPr>
          <w:rFonts w:ascii="宋体" w:hAnsi="宋体"/>
          <w:color w:val="000000"/>
          <w:szCs w:val="21"/>
        </w:rPr>
        <w:t xml:space="preserve">20</w:t>
      </w:r>
      <w:r>
        <w:rPr>
          <w:rFonts w:hint="eastAsia" w:ascii="宋体" w:hAnsi="宋体"/>
          <w:color w:val="000000"/>
          <w:szCs w:val="21"/>
        </w:rPr>
        <w:t xml:space="preserve">%违约金，违约金不足以补偿损失的，甲方有权要求乙方补足。</w:t>
      </w:r>
      <w:r>
        <w:rPr>
          <w:rFonts w:ascii="宋体" w:hAnsi="宋体"/>
          <w:color w:val="000000"/>
          <w:sz w:val="24"/>
        </w:rPr>
      </w:r>
      <w:r/>
    </w:p>
    <w:p>
      <w:pPr>
        <w:pStyle w:val="676"/>
        <w:ind w:firstLine="420"/>
        <w:spacing w:line="360" w:lineRule="auto"/>
        <w:rPr>
          <w:rFonts w:ascii="宋体" w:hAnsi="宋体"/>
          <w:color w:val="000000"/>
          <w:szCs w:val="21"/>
        </w:rPr>
      </w:pPr>
      <w:r>
        <w:rPr>
          <w:rFonts w:hint="eastAsia" w:ascii="宋体" w:hAnsi="宋体"/>
          <w:color w:val="000000"/>
          <w:szCs w:val="21"/>
        </w:rPr>
        <w:t xml:space="preserve">（2）乙方必须按照要求完成合同内容，不得不经甲方同意进行转包、分包，否则，甲方有权按乙方不能完成合同处理。</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（3）乙方原因导致出现重大安全责任事故及其他事故的，相关责任由乙方承担。</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5.2甲方违约责任</w:t>
      </w:r>
      <w:r>
        <w:rPr>
          <w:rFonts w:ascii="宋体" w:hAnsi="宋体"/>
          <w:color w:val="000000"/>
          <w:szCs w:val="21"/>
        </w:rPr>
      </w:r>
      <w:r/>
    </w:p>
    <w:p>
      <w:pPr>
        <w:pStyle w:val="676"/>
        <w:numPr>
          <w:ilvl w:val="0"/>
          <w:numId w:val="5"/>
        </w:numPr>
        <w:ind w:firstLine="357"/>
        <w:spacing w:line="360" w:lineRule="auto"/>
        <w:rPr>
          <w:rFonts w:ascii="宋体" w:hAnsi="宋体"/>
          <w:color w:val="000000"/>
          <w:szCs w:val="21"/>
        </w:rPr>
      </w:pPr>
      <w:r>
        <w:rPr>
          <w:rFonts w:hint="eastAsia" w:ascii="宋体" w:hAnsi="宋体"/>
          <w:color w:val="000000"/>
          <w:szCs w:val="21"/>
        </w:rPr>
        <w:t xml:space="preserve">乙方按合同履约，甲方应按照合同约定支付相关款项给乙方，甲方不按期付款且协商不成的乙方有权终止合同，由此造成的直接损失和间接损失，乙方有权要求甲方赔偿。</w:t>
      </w:r>
      <w:r>
        <w:rPr>
          <w:rFonts w:ascii="宋体" w:hAnsi="宋体"/>
          <w:color w:val="000000"/>
          <w:szCs w:val="21"/>
        </w:rPr>
      </w:r>
      <w:r/>
    </w:p>
    <w:p>
      <w:pPr>
        <w:pStyle w:val="676"/>
        <w:ind w:firstLine="357"/>
        <w:spacing w:line="360" w:lineRule="auto"/>
      </w:pPr>
      <w:r>
        <w:rPr>
          <w:rFonts w:hint="eastAsia" w:ascii="宋体" w:hAnsi="宋体"/>
          <w:color w:val="000000"/>
          <w:szCs w:val="21"/>
        </w:rPr>
        <w:t xml:space="preserve">（2）甲方必须按照合同内容要求乙方完成合同，不得不经乙方同意进行增加、变更，否则乙方有权拒接履行不符合合同内容的变更部分。</w:t>
      </w:r>
      <w:r/>
    </w:p>
    <w:p>
      <w:pPr>
        <w:pStyle w:val="676"/>
        <w:ind w:firstLine="357"/>
        <w:spacing w:line="360" w:lineRule="auto"/>
        <w:rPr>
          <w:rFonts w:ascii="宋体" w:hAnsi="宋体"/>
          <w:color w:val="000000"/>
          <w:szCs w:val="21"/>
        </w:rPr>
      </w:pPr>
      <w:r>
        <w:rPr>
          <w:rFonts w:hint="eastAsia" w:ascii="宋体" w:hAnsi="宋体"/>
          <w:color w:val="000000"/>
          <w:szCs w:val="21"/>
        </w:rPr>
        <w:t xml:space="preserve">（3）甲方原因导致出现重大安全责任事故及其他事故的，相关责任由甲方承担。</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6.不可抗力：</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6.1 因不可抗力不能履行合同的，根据不可抗力的影响，部分或者全部免除责任。但合同一方延迟履行后发生不可抗力的，不能免除责任。</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6.2 合同一方因不可抗力不能履行合同的，应当及时通知对方，以减轻可能给对方造成的损失，并应当在合理期限内提供证明。</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7.合同修改：</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甲方和乙方都不得擅自变更本合同，但合同继续履行将损害国家和社会公共利益的除外。如必须对合同条款进行改动补充时，当事人双方须共同签署书面文件，作为合同的补充。</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8.合同的解除和转让：</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8.1有下列情形之一，合同一方可以解除合同：</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（1）因不可抗力致使不能实现合同目的的。</w:t>
      </w:r>
      <w:r>
        <w:rPr>
          <w:rFonts w:ascii="宋体" w:hAnsi="宋体"/>
          <w:color w:val="000000"/>
          <w:szCs w:val="21"/>
        </w:rPr>
      </w:r>
      <w:r/>
    </w:p>
    <w:p>
      <w:pPr>
        <w:pStyle w:val="676"/>
        <w:ind w:firstLine="357"/>
        <w:spacing w:line="360" w:lineRule="auto"/>
        <w:rPr>
          <w:rFonts w:hint="eastAsia" w:ascii="宋体" w:hAnsi="宋体"/>
          <w:color w:val="000000"/>
          <w:szCs w:val="21"/>
        </w:rPr>
      </w:pPr>
      <w:r>
        <w:rPr>
          <w:rFonts w:hint="eastAsia" w:ascii="宋体" w:hAnsi="宋体"/>
          <w:color w:val="000000"/>
          <w:szCs w:val="21"/>
        </w:rPr>
        <w:t xml:space="preserve">（2）因合同一方违约导致合同不能履行，另一方有权解除合同。</w:t>
      </w:r>
      <w:r/>
    </w:p>
    <w:p>
      <w:pPr>
        <w:pStyle w:val="676"/>
        <w:ind w:firstLine="357"/>
        <w:spacing w:line="360" w:lineRule="auto"/>
        <w:rPr>
          <w:rFonts w:ascii="宋体" w:hAnsi="宋体"/>
          <w:color w:val="000000"/>
          <w:szCs w:val="21"/>
        </w:rPr>
      </w:pPr>
      <w:r>
        <w:rPr>
          <w:rFonts w:hint="eastAsia" w:ascii="宋体" w:hAnsi="宋体"/>
          <w:color w:val="000000"/>
          <w:szCs w:val="21"/>
        </w:rPr>
        <w:t xml:space="preserve">（3）其他法定合同解除情形。</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8.2有权解除合同的一方，应当在解除情形出现之后三十天内书面通知对方以主张解除合同，合同在书面通知到达对方时解除。</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8.3合同的部分和全部都不得转让。</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9.争议解决办法</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因本合同或与本合同有关的一切事项发生争议，由双方友好协商解决。协商不成的，任何一方均可选择向甲方所在地的人民法院起诉。</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10.特别条款</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10.1双方签约人为各自法定代表人或被授权代表。</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10.2本合同系指本文件及其附件中的所有部分；其中招标文件、中标的投标文件、中标单位在招标过程中的澄清、承诺等为本合同不可缺少的必要组成部分。</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10.3本合同一式肆份，甲乙双方、招标代理人和备案机构各执壹份，各份具有同等法律效力。</w:t>
      </w:r>
      <w:r>
        <w:rPr>
          <w:rFonts w:ascii="宋体" w:hAnsi="宋体"/>
          <w:color w:val="000000"/>
          <w:szCs w:val="21"/>
        </w:rPr>
      </w:r>
      <w:r/>
    </w:p>
    <w:p>
      <w:pPr>
        <w:pStyle w:val="676"/>
        <w:ind w:firstLine="357"/>
        <w:spacing w:line="360" w:lineRule="auto"/>
        <w:rPr>
          <w:rFonts w:hint="eastAsia" w:ascii="宋体" w:hAnsi="宋体"/>
          <w:color w:val="000000"/>
          <w:szCs w:val="21"/>
        </w:rPr>
      </w:pPr>
      <w:r>
        <w:rPr>
          <w:rFonts w:hint="eastAsia"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甲方：                                    乙方：                  </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法定代表人（授权代表）：                   法定代表人（授权代表）：</w:t>
      </w:r>
      <w:r>
        <w:rPr>
          <w:rFonts w:ascii="宋体" w:hAnsi="宋体"/>
          <w:color w:val="000000"/>
          <w:szCs w:val="21"/>
        </w:rPr>
      </w:r>
      <w:r/>
    </w:p>
    <w:p>
      <w:pPr>
        <w:pStyle w:val="676"/>
        <w:ind w:firstLine="357"/>
        <w:spacing w:line="360" w:lineRule="auto"/>
        <w:rPr>
          <w:rFonts w:ascii="宋体" w:hAnsi="宋体"/>
          <w:color w:val="000000"/>
          <w:szCs w:val="21"/>
        </w:rPr>
      </w:pPr>
      <w:r>
        <w:rPr>
          <w:rFonts w:hint="eastAsia" w:ascii="宋体" w:hAnsi="宋体"/>
          <w:color w:val="000000"/>
          <w:szCs w:val="21"/>
        </w:rPr>
        <w:t xml:space="preserve">签约日期：                                签约日期：               </w:t>
      </w:r>
      <w:r>
        <w:rPr>
          <w:rFonts w:ascii="宋体" w:hAnsi="宋体"/>
          <w:color w:val="000000"/>
          <w:szCs w:val="21"/>
        </w:rPr>
      </w:r>
      <w:r/>
    </w:p>
    <w:p>
      <w:pPr>
        <w:pStyle w:val="676"/>
        <w:ind w:firstLine="315"/>
        <w:spacing w:line="360" w:lineRule="auto"/>
        <w:rPr>
          <w:rFonts w:hint="eastAsia" w:ascii="宋体" w:hAnsi="宋体"/>
          <w:color w:val="000000"/>
          <w:szCs w:val="21"/>
        </w:rPr>
      </w:pPr>
      <w:r>
        <w:rPr>
          <w:rFonts w:hint="eastAsia" w:ascii="宋体" w:hAnsi="宋体"/>
          <w:color w:val="000000"/>
          <w:szCs w:val="21"/>
        </w:rPr>
      </w:r>
      <w:r/>
    </w:p>
    <w:p>
      <w:pPr>
        <w:pStyle w:val="749"/>
        <w:rPr>
          <w:b w:val="0"/>
        </w:rPr>
      </w:pPr>
      <w:r>
        <w:rPr>
          <w:b w:val="0"/>
        </w:rPr>
        <w:br w:type="page" w:clear="all"/>
      </w:r>
      <w:bookmarkStart w:id="60" w:name="_Toc93062709"/>
      <w:r>
        <w:rPr>
          <w:rFonts w:hint="eastAsia"/>
          <w:b w:val="0"/>
        </w:rPr>
        <w:t xml:space="preserve">第六章  评标方法、采购政策、评分标准</w:t>
      </w:r>
      <w:bookmarkEnd w:id="60"/>
      <w:r>
        <w:rPr>
          <w:b w:val="0"/>
        </w:rPr>
      </w:r>
      <w:r/>
    </w:p>
    <w:p>
      <w:pPr>
        <w:pStyle w:val="676"/>
        <w:ind w:firstLine="420"/>
        <w:spacing w:line="360" w:lineRule="auto"/>
        <w:rPr>
          <w:rFonts w:hint="eastAsia" w:ascii="宋体"/>
          <w:color w:val="000000"/>
          <w:szCs w:val="21"/>
        </w:rPr>
      </w:pPr>
      <w:r>
        <w:rPr>
          <w:rFonts w:hint="eastAsia" w:ascii="宋体"/>
          <w:color w:val="000000"/>
          <w:szCs w:val="21"/>
        </w:rPr>
        <w:t xml:space="preserve">一、评标办法</w:t>
      </w:r>
      <w:r/>
    </w:p>
    <w:p>
      <w:pPr>
        <w:pStyle w:val="676"/>
        <w:ind w:firstLine="420"/>
        <w:spacing w:line="360" w:lineRule="auto"/>
        <w:rPr>
          <w:rFonts w:hint="eastAsia" w:ascii="宋体"/>
          <w:color w:val="000000"/>
          <w:szCs w:val="21"/>
        </w:rPr>
      </w:pPr>
      <w:r>
        <w:rPr>
          <w:rFonts w:hint="eastAsia" w:ascii="宋体"/>
          <w:color w:val="000000"/>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p>
    <w:p>
      <w:pPr>
        <w:pStyle w:val="676"/>
        <w:ind w:firstLine="420"/>
        <w:spacing w:line="360" w:lineRule="auto"/>
        <w:rPr>
          <w:rFonts w:hint="eastAsia" w:ascii="宋体"/>
          <w:color w:val="000000"/>
          <w:szCs w:val="21"/>
        </w:rPr>
      </w:pPr>
      <w:r>
        <w:rPr>
          <w:rFonts w:hint="eastAsia" w:ascii="宋体"/>
          <w:color w:val="000000"/>
          <w:szCs w:val="21"/>
        </w:rPr>
        <w:t xml:space="preserve">2.综合评分的主要因素为：价格、技术、财务状况、信誉、业绩、服务、对招标文件的响应程度，以及相应的比重或者数值等。总分值100分，价格分值占总分值的比重为10%（权重），技术与质量及其它90%（权重）。</w:t>
      </w:r>
      <w:r/>
    </w:p>
    <w:p>
      <w:pPr>
        <w:pStyle w:val="676"/>
        <w:ind w:firstLine="420"/>
        <w:spacing w:line="360" w:lineRule="auto"/>
        <w:rPr>
          <w:rFonts w:hint="eastAsia" w:ascii="宋体"/>
          <w:color w:val="000000"/>
          <w:szCs w:val="21"/>
        </w:rPr>
      </w:pPr>
      <w:r>
        <w:rPr>
          <w:rFonts w:hint="eastAsia" w:ascii="宋体"/>
          <w:color w:val="000000"/>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p>
    <w:p>
      <w:pPr>
        <w:pStyle w:val="676"/>
        <w:ind w:firstLine="420"/>
        <w:spacing w:line="360" w:lineRule="auto"/>
        <w:widowControl/>
        <w:tabs>
          <w:tab w:val="left" w:pos="0" w:leader="none"/>
        </w:tabs>
        <w:rPr>
          <w:rFonts w:hint="eastAsia" w:ascii="宋体"/>
          <w:color w:val="000000"/>
        </w:rPr>
      </w:pPr>
      <w:r>
        <w:rPr>
          <w:rFonts w:hint="eastAsia" w:ascii="宋体"/>
          <w:color w:val="000000"/>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pStyle w:val="676"/>
        <w:ind w:firstLine="420"/>
        <w:spacing w:line="360" w:lineRule="auto"/>
        <w:rPr>
          <w:rFonts w:hint="eastAsia" w:ascii="宋体"/>
          <w:color w:val="000000"/>
          <w:szCs w:val="21"/>
        </w:rPr>
      </w:pPr>
      <w:r>
        <w:rPr>
          <w:rFonts w:hint="eastAsia" w:ascii="宋体"/>
          <w:color w:val="000000"/>
          <w:szCs w:val="21"/>
        </w:rPr>
        <w:t xml:space="preserve">二、采购政策</w:t>
      </w:r>
      <w:r/>
    </w:p>
    <w:p>
      <w:pPr>
        <w:pStyle w:val="676"/>
        <w:ind w:firstLine="420"/>
        <w:spacing w:line="360" w:lineRule="auto"/>
        <w:rPr>
          <w:rFonts w:ascii="宋体"/>
          <w:color w:val="000000"/>
          <w:szCs w:val="21"/>
        </w:rPr>
      </w:pPr>
      <w:r>
        <w:rPr>
          <w:rFonts w:hint="eastAsia" w:ascii="宋体"/>
          <w:color w:val="000000"/>
          <w:szCs w:val="21"/>
        </w:rPr>
        <w:t xml:space="preserve">（一）小、微企业</w:t>
      </w:r>
      <w:r>
        <w:rPr>
          <w:rFonts w:ascii="宋体"/>
          <w:color w:val="000000"/>
          <w:szCs w:val="21"/>
        </w:rPr>
      </w:r>
      <w:r/>
    </w:p>
    <w:p>
      <w:pPr>
        <w:pStyle w:val="676"/>
        <w:ind w:firstLine="420"/>
        <w:spacing w:line="360" w:lineRule="auto"/>
        <w:rPr>
          <w:rFonts w:ascii="宋体"/>
          <w:color w:val="000000"/>
          <w:szCs w:val="21"/>
        </w:rPr>
      </w:pPr>
      <w:r>
        <w:rPr>
          <w:rFonts w:hint="eastAsia" w:ascii="宋体"/>
          <w:color w:val="000000"/>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b/>
          <w:bCs/>
          <w:color w:val="000000"/>
          <w:szCs w:val="21"/>
        </w:rPr>
        <w:t xml:space="preserve">加盖公章后的《中小企业声明函》电子件放置于投标文件一中提交，未提交则不享受预留采购份额政策。</w:t>
      </w:r>
      <w:r>
        <w:rPr>
          <w:rFonts w:ascii="宋体"/>
          <w:color w:val="000000"/>
          <w:szCs w:val="21"/>
        </w:rPr>
      </w:r>
      <w:r/>
    </w:p>
    <w:p>
      <w:pPr>
        <w:pStyle w:val="676"/>
        <w:ind w:firstLine="420"/>
        <w:spacing w:line="360" w:lineRule="auto"/>
        <w:rPr>
          <w:rFonts w:ascii="宋体"/>
          <w:color w:val="000000"/>
          <w:szCs w:val="21"/>
        </w:rPr>
      </w:pPr>
      <w:r>
        <w:rPr>
          <w:rFonts w:hint="eastAsia" w:ascii="宋体"/>
          <w:color w:val="000000"/>
          <w:szCs w:val="21"/>
        </w:rPr>
        <w:t xml:space="preserve">（二）残疾人福利性单位</w:t>
      </w:r>
      <w:r>
        <w:rPr>
          <w:rFonts w:ascii="宋体"/>
          <w:color w:val="000000"/>
          <w:szCs w:val="21"/>
        </w:rPr>
      </w:r>
      <w:r/>
    </w:p>
    <w:p>
      <w:pPr>
        <w:pStyle w:val="676"/>
        <w:ind w:firstLine="420"/>
        <w:spacing w:line="360" w:lineRule="auto"/>
        <w:rPr>
          <w:rFonts w:ascii="宋体"/>
          <w:color w:val="000000"/>
          <w:szCs w:val="21"/>
        </w:rPr>
      </w:pPr>
      <w:r>
        <w:rPr>
          <w:rFonts w:hint="eastAsia" w:asci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b/>
          <w:bCs/>
          <w:color w:val="000000"/>
          <w:szCs w:val="21"/>
        </w:rPr>
        <w:t xml:space="preserve">加盖公章后的《残疾人福利性单位声明函》电子件放置于投标文件一中提交，未提交则不享受预留采购份额政策。</w:t>
      </w:r>
      <w:r>
        <w:rPr>
          <w:rFonts w:ascii="宋体"/>
          <w:color w:val="000000"/>
          <w:szCs w:val="21"/>
        </w:rPr>
      </w:r>
      <w:r/>
    </w:p>
    <w:p>
      <w:pPr>
        <w:pStyle w:val="676"/>
        <w:ind w:firstLine="420"/>
        <w:spacing w:line="360" w:lineRule="auto"/>
        <w:rPr>
          <w:rFonts w:ascii="宋体"/>
          <w:color w:val="000000"/>
          <w:szCs w:val="21"/>
        </w:rPr>
      </w:pPr>
      <w:r>
        <w:rPr>
          <w:rFonts w:hint="eastAsia" w:ascii="宋体"/>
          <w:color w:val="000000"/>
          <w:szCs w:val="21"/>
        </w:rPr>
        <w:t xml:space="preserve">（三）监狱企业</w:t>
      </w:r>
      <w:r>
        <w:rPr>
          <w:rFonts w:ascii="宋体"/>
          <w:color w:val="000000"/>
          <w:szCs w:val="21"/>
        </w:rPr>
      </w:r>
      <w:r/>
    </w:p>
    <w:p>
      <w:pPr>
        <w:pStyle w:val="676"/>
        <w:ind w:firstLine="420"/>
        <w:spacing w:line="360" w:lineRule="auto"/>
        <w:rPr>
          <w:rFonts w:ascii="宋体"/>
          <w:color w:val="000000"/>
          <w:szCs w:val="21"/>
        </w:rPr>
      </w:pPr>
      <w:r>
        <w:rPr>
          <w:rFonts w:hint="eastAsia" w:asci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b/>
          <w:bCs/>
          <w:color w:val="000000"/>
          <w:szCs w:val="21"/>
        </w:rPr>
        <w:t xml:space="preserve">证明文件电子件放置于投标文件一中提交，未提交则不享受预留采购份额政策。</w:t>
      </w:r>
      <w:r>
        <w:rPr>
          <w:rFonts w:ascii="宋体"/>
          <w:color w:val="000000"/>
          <w:szCs w:val="21"/>
        </w:rPr>
      </w:r>
      <w:r/>
    </w:p>
    <w:p>
      <w:pPr>
        <w:pStyle w:val="676"/>
        <w:jc w:val="left"/>
        <w:rPr>
          <w:rFonts w:ascii="宋体"/>
          <w:color w:val="000000"/>
          <w:szCs w:val="21"/>
        </w:rPr>
      </w:pPr>
      <w:r>
        <w:rPr>
          <w:rFonts w:hint="eastAsia" w:ascii="宋体" w:hAnsi="宋体"/>
          <w:szCs w:val="21"/>
        </w:rPr>
        <w:t xml:space="preserve">（四）绿色采购</w:t>
      </w:r>
      <w:r>
        <w:rPr>
          <w:rFonts w:ascii="宋体"/>
          <w:color w:val="000000"/>
          <w:szCs w:val="21"/>
        </w:rPr>
      </w:r>
      <w:r/>
    </w:p>
    <w:p>
      <w:pPr>
        <w:pStyle w:val="676"/>
        <w:ind w:firstLine="420"/>
        <w:spacing w:line="360" w:lineRule="auto"/>
        <w:rPr>
          <w:rFonts w:ascii="宋体"/>
          <w:b/>
          <w:bCs/>
          <w:color w:val="000000"/>
          <w:szCs w:val="21"/>
        </w:rPr>
      </w:pPr>
      <w:r>
        <w:rPr>
          <w:rFonts w:ascii="宋体"/>
          <w:color w:val="000000"/>
          <w:szCs w:val="21"/>
        </w:rPr>
        <w:t xml:space="preserve">根据《关于调整优化节能产品、环境标志产品政府采购执行机制的通知》（财库〔2019〕9号）等相关文件的规定，</w:t>
      </w:r>
      <w:r>
        <w:rPr>
          <w:rFonts w:ascii="宋体"/>
          <w:b/>
          <w:bCs/>
          <w:color w:val="000000"/>
          <w:szCs w:val="21"/>
        </w:rPr>
        <w:t xml:space="preserve">对属于《节能产品政府采购品目清单》政府强制采购产品的，投标人需提供该产品有效期内的认证等相关证明材料，证明材料电子件放置于响应文件三中提交。</w:t>
      </w:r>
      <w:r/>
    </w:p>
    <w:p>
      <w:pPr>
        <w:pStyle w:val="676"/>
        <w:ind w:firstLine="420"/>
        <w:spacing w:line="360" w:lineRule="auto"/>
        <w:rPr>
          <w:rFonts w:ascii="宋体"/>
          <w:color w:val="000000"/>
          <w:szCs w:val="21"/>
        </w:rPr>
      </w:pPr>
      <w:r>
        <w:rPr>
          <w:rFonts w:ascii="宋体"/>
          <w:color w:val="000000"/>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pStyle w:val="676"/>
        <w:ind w:firstLine="420"/>
        <w:spacing w:line="360" w:lineRule="auto"/>
        <w:rPr>
          <w:rFonts w:ascii="宋体" w:hAnsi="宋体"/>
          <w:szCs w:val="21"/>
        </w:rPr>
      </w:pPr>
      <w:r>
        <w:rPr>
          <w:rFonts w:hint="eastAsia" w:ascii="宋体" w:hAnsi="宋体"/>
          <w:szCs w:val="21"/>
        </w:rPr>
        <w:t xml:space="preserve">三、评分标准</w:t>
      </w:r>
      <w:r>
        <w:rPr>
          <w:rFonts w:ascii="宋体" w:hAnsi="宋体"/>
          <w:szCs w:val="21"/>
        </w:rPr>
      </w:r>
      <w:r/>
    </w:p>
    <w:p>
      <w:pPr>
        <w:pStyle w:val="676"/>
        <w:ind w:firstLine="420"/>
        <w:spacing w:line="360" w:lineRule="auto"/>
        <w:rPr>
          <w:rFonts w:ascii="宋体" w:hAnsi="宋体"/>
          <w:szCs w:val="21"/>
        </w:rPr>
      </w:pPr>
      <w:r>
        <w:rPr>
          <w:rFonts w:hint="eastAsia" w:ascii="宋体" w:hAnsi="宋体"/>
          <w:szCs w:val="21"/>
        </w:rPr>
        <w:t xml:space="preserve">（一）价格（10分）</w:t>
      </w:r>
      <w:r>
        <w:rPr>
          <w:rFonts w:ascii="宋体" w:hAnsi="宋体"/>
          <w:szCs w:val="21"/>
        </w:rPr>
      </w:r>
      <w:r/>
    </w:p>
    <w:p>
      <w:pPr>
        <w:pStyle w:val="676"/>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报价低于或等于财政预算价格的，为有效投标报价。超财政预算的投标报价为无效投标报价。无效投标报价的投标文件不进行评审，也不得</w:t>
      </w:r>
      <w:r>
        <w:rPr>
          <w:rFonts w:hint="eastAsia" w:ascii="宋体" w:hAnsi="宋体"/>
          <w:szCs w:val="21"/>
        </w:rPr>
        <w:t xml:space="preserve">中</w:t>
      </w:r>
      <w:r>
        <w:rPr>
          <w:rFonts w:ascii="宋体" w:hAnsi="宋体"/>
          <w:szCs w:val="21"/>
        </w:rPr>
        <w:t xml:space="preserve">标。</w:t>
      </w:r>
      <w:r/>
    </w:p>
    <w:p>
      <w:pPr>
        <w:pStyle w:val="676"/>
        <w:ind w:firstLine="420"/>
        <w:spacing w:line="360" w:lineRule="auto"/>
        <w:rPr>
          <w:rFonts w:ascii="宋体" w:hAnsi="宋体"/>
          <w:szCs w:val="21"/>
        </w:rPr>
      </w:pPr>
      <w:r>
        <w:rPr>
          <w:rFonts w:hint="eastAsia" w:ascii="宋体" w:hAns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 xml:space="preserve">（如构成未实质性响应招标文件要求的，将不得中标）</w:t>
      </w:r>
      <w:r>
        <w:rPr>
          <w:rFonts w:hint="eastAsia" w:ascii="宋体" w:hAnsi="宋体"/>
          <w:szCs w:val="21"/>
        </w:rPr>
        <w:t xml:space="preserve">。</w:t>
      </w:r>
      <w:r>
        <w:rPr>
          <w:rFonts w:ascii="宋体" w:hAnsi="宋体"/>
          <w:szCs w:val="21"/>
        </w:rPr>
      </w:r>
      <w:r/>
    </w:p>
    <w:p>
      <w:pPr>
        <w:pStyle w:val="676"/>
        <w:ind w:firstLine="420"/>
        <w:spacing w:line="360" w:lineRule="auto"/>
        <w:rPr>
          <w:rFonts w:ascii="宋体" w:hAnsi="宋体"/>
          <w:szCs w:val="21"/>
        </w:rPr>
      </w:pPr>
      <w:r>
        <w:rPr>
          <w:rFonts w:hint="eastAsia" w:ascii="宋体" w:hAnsi="宋体"/>
          <w:szCs w:val="21"/>
        </w:rPr>
        <w:t xml:space="preserve">3.价格分采用低价优先法计算，即满足招标文件要求且投标价格最低的投标报价为评标基准价，其价格分为满分10分。其他投标人的价格分统一按照下列公式计算：</w:t>
      </w:r>
      <w:r>
        <w:rPr>
          <w:rFonts w:ascii="宋体" w:hAnsi="宋体"/>
          <w:szCs w:val="21"/>
        </w:rPr>
      </w:r>
      <w:r/>
    </w:p>
    <w:p>
      <w:pPr>
        <w:pStyle w:val="676"/>
        <w:ind w:firstLine="420"/>
        <w:spacing w:line="360" w:lineRule="auto"/>
        <w:rPr>
          <w:rFonts w:hint="eastAsia" w:ascii="宋体" w:hAnsi="宋体"/>
          <w:szCs w:val="21"/>
        </w:rPr>
      </w:pPr>
      <w:r>
        <w:rPr>
          <w:rFonts w:hint="eastAsia" w:ascii="宋体" w:hAnsi="宋体"/>
          <w:szCs w:val="21"/>
        </w:rPr>
        <w:t xml:space="preserve">投标报价得分=（评标基准价/投标报价）*价格权重*100，小数点后保留两位</w:t>
      </w:r>
      <w:r>
        <w:rPr>
          <w:rFonts w:ascii="宋体" w:hAnsi="宋体"/>
          <w:szCs w:val="21"/>
        </w:rPr>
        <w:t xml:space="preserve">。</w:t>
      </w:r>
      <w:r>
        <w:rPr>
          <w:rFonts w:hint="eastAsia" w:ascii="宋体" w:hAnsi="宋体"/>
          <w:szCs w:val="21"/>
        </w:rPr>
      </w:r>
      <w:r/>
    </w:p>
    <w:p>
      <w:pPr>
        <w:pStyle w:val="676"/>
        <w:ind w:firstLine="420"/>
        <w:spacing w:line="360" w:lineRule="auto"/>
        <w:rPr>
          <w:rFonts w:ascii="宋体" w:hAnsi="宋体"/>
          <w:szCs w:val="21"/>
        </w:rPr>
      </w:pPr>
      <w:r>
        <w:rPr>
          <w:rFonts w:hint="eastAsia" w:ascii="宋体" w:hAnsi="宋体"/>
          <w:szCs w:val="21"/>
        </w:rPr>
        <w:t xml:space="preserve">(二)技术及其它（90分）：</w:t>
      </w:r>
      <w:r>
        <w:rPr>
          <w:rFonts w:ascii="宋体" w:hAnsi="宋体"/>
          <w:szCs w:val="21"/>
        </w:rPr>
      </w:r>
      <w:r/>
    </w:p>
    <w:p>
      <w:pPr>
        <w:pStyle w:val="676"/>
        <w:ind w:left="360"/>
        <w:spacing w:line="360" w:lineRule="auto"/>
        <w:rPr>
          <w:rFonts w:ascii="宋体" w:hAnsi="宋体"/>
          <w:sz w:val="24"/>
        </w:rPr>
      </w:pPr>
      <w:r>
        <w:rPr>
          <w:rFonts w:hint="eastAsia" w:ascii="宋体" w:hAnsi="宋体"/>
          <w:sz w:val="24"/>
        </w:rPr>
        <w:t xml:space="preserve">初审评审指标  </w:t>
      </w:r>
      <w:bookmarkStart w:id="61" w:name="gpc_pack_1_name_1"/>
      <w:r>
        <w:rPr>
          <w:rFonts w:ascii="宋体" w:hAnsi="宋体"/>
          <w:sz w:val="24"/>
          <w:u w:val="single"/>
        </w:rPr>
        <w:t xml:space="preserve"> </w:t>
      </w:r>
      <w:bookmarkEnd w:id="61"/>
      <w:r>
        <w:rPr>
          <w:rFonts w:ascii="宋体" w:hAnsi="宋体"/>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5232"/>
        <w:gridCol w:w="2779"/>
      </w:tblGrid>
      <w:tr>
        <w:trPr>
          <w:trHeight w:val="240"/>
        </w:trPr>
        <w:tc>
          <w:tcPr>
            <w:tcW w:w="687" w:type="pct"/>
            <w:vAlign w:val="center"/>
            <w:textDirection w:val="lrTb"/>
            <w:noWrap w:val="false"/>
          </w:tcPr>
          <w:p>
            <w:pPr>
              <w:pStyle w:val="676"/>
              <w:jc w:val="center"/>
              <w:rPr>
                <w:rFonts w:ascii="宋体" w:hAnsi="宋体"/>
                <w:szCs w:val="21"/>
              </w:rPr>
            </w:pPr>
            <w:r/>
            <w:bookmarkStart w:id="62" w:name="gpc_accord_horizontal_1"/>
            <w:r>
              <w:rPr>
                <w:rFonts w:hint="eastAsia" w:ascii="宋体" w:hAnsi="宋体"/>
                <w:szCs w:val="21"/>
              </w:rPr>
              <w:t xml:space="preserve">指标</w:t>
            </w:r>
            <w:r>
              <w:rPr>
                <w:rFonts w:ascii="宋体" w:hAnsi="宋体"/>
                <w:szCs w:val="21"/>
              </w:rPr>
            </w:r>
            <w:r/>
          </w:p>
        </w:tc>
        <w:tc>
          <w:tcPr>
            <w:tcW w:w="2817" w:type="pct"/>
            <w:vAlign w:val="top"/>
            <w:textDirection w:val="lrTb"/>
            <w:noWrap w:val="false"/>
          </w:tcPr>
          <w:p>
            <w:pPr>
              <w:pStyle w:val="676"/>
              <w:jc w:val="center"/>
              <w:rPr>
                <w:rFonts w:ascii="宋体" w:hAnsi="宋体"/>
                <w:szCs w:val="21"/>
              </w:rPr>
            </w:pPr>
            <w:r>
              <w:rPr>
                <w:rFonts w:hint="eastAsia" w:ascii="宋体" w:hAnsi="宋体"/>
                <w:szCs w:val="21"/>
              </w:rPr>
              <w:t xml:space="preserve">描述</w:t>
            </w:r>
            <w:r>
              <w:rPr>
                <w:rFonts w:ascii="宋体" w:hAnsi="宋体"/>
                <w:szCs w:val="21"/>
              </w:rPr>
            </w:r>
            <w:r/>
          </w:p>
        </w:tc>
        <w:tc>
          <w:tcPr>
            <w:tcW w:w="1496" w:type="pct"/>
            <w:vAlign w:val="top"/>
            <w:textDirection w:val="lrTb"/>
            <w:noWrap w:val="false"/>
          </w:tcPr>
          <w:p>
            <w:pPr>
              <w:pStyle w:val="676"/>
              <w:jc w:val="center"/>
              <w:rPr>
                <w:rFonts w:ascii="宋体" w:hAnsi="宋体"/>
                <w:szCs w:val="21"/>
              </w:rPr>
            </w:pPr>
            <w:r>
              <w:rPr>
                <w:rFonts w:hint="eastAsia" w:ascii="宋体" w:hAnsi="宋体"/>
                <w:szCs w:val="21"/>
              </w:rPr>
              <w:t xml:space="preserve">是否合格</w:t>
            </w:r>
            <w:r>
              <w:rPr>
                <w:rFonts w:ascii="宋体" w:hAnsi="宋体"/>
                <w:szCs w:val="21"/>
              </w:rPr>
            </w:r>
            <w:r/>
          </w:p>
        </w:tc>
      </w:tr>
      <w:tr>
        <w:trPr>
          <w:trHeight w:val="438"/>
        </w:trPr>
        <w:tc>
          <w:tcPr>
            <w:tcW w:w="687" w:type="pct"/>
            <w:vAlign w:val="top"/>
            <w:textDirection w:val="lrTb"/>
            <w:noWrap w:val="false"/>
          </w:tcPr>
          <w:p>
            <w:pPr>
              <w:pStyle w:val="676"/>
              <w:jc w:val="center"/>
              <w:rPr>
                <w:rFonts w:ascii="宋体" w:hAnsi="宋体"/>
                <w:szCs w:val="21"/>
              </w:rPr>
            </w:pPr>
            <w:r>
              <w:rPr>
                <w:rFonts w:hint="eastAsia" w:ascii="宋体" w:hAnsi="宋体"/>
                <w:szCs w:val="21"/>
              </w:rPr>
              <w:t xml:space="preserve">资格性检查</w:t>
            </w:r>
            <w:r>
              <w:rPr>
                <w:rFonts w:ascii="宋体" w:hAnsi="宋体"/>
                <w:szCs w:val="21"/>
              </w:rPr>
            </w:r>
            <w:r/>
          </w:p>
        </w:tc>
        <w:tc>
          <w:tcPr>
            <w:tcW w:w="2817" w:type="pct"/>
            <w:vAlign w:val="top"/>
            <w:textDirection w:val="lrTb"/>
            <w:noWrap w:val="false"/>
          </w:tcPr>
          <w:p>
            <w:pPr>
              <w:pStyle w:val="676"/>
              <w:jc w:val="center"/>
              <w:rPr>
                <w:rFonts w:ascii="宋体" w:hAnsi="宋体"/>
                <w:szCs w:val="21"/>
              </w:rPr>
            </w:pPr>
            <w:r>
              <w:rPr>
                <w:rFonts w:ascii="宋体" w:hAnsi="宋体"/>
                <w:szCs w:val="21"/>
              </w:rPr>
            </w:r>
            <w:r/>
          </w:p>
        </w:tc>
        <w:tc>
          <w:tcPr>
            <w:tcW w:w="1496" w:type="pct"/>
            <w:vAlign w:val="top"/>
            <w:textDirection w:val="lrTb"/>
            <w:noWrap w:val="false"/>
          </w:tcPr>
          <w:p>
            <w:pPr>
              <w:pStyle w:val="676"/>
              <w:jc w:val="center"/>
              <w:rPr>
                <w:rFonts w:ascii="宋体" w:hAnsi="宋体"/>
                <w:szCs w:val="21"/>
              </w:rPr>
            </w:pPr>
            <w:r>
              <w:rPr>
                <w:rFonts w:ascii="宋体" w:hAnsi="宋体"/>
                <w:szCs w:val="21"/>
              </w:rPr>
            </w:r>
            <w:r/>
          </w:p>
        </w:tc>
      </w:tr>
      <w:tr>
        <w:trPr>
          <w:trHeight w:val="438"/>
        </w:trPr>
        <w:tc>
          <w:tcPr>
            <w:tcW w:w="687" w:type="pct"/>
            <w:vAlign w:val="top"/>
            <w:textDirection w:val="lrTb"/>
            <w:noWrap w:val="false"/>
          </w:tcPr>
          <w:p>
            <w:pPr>
              <w:pStyle w:val="676"/>
              <w:jc w:val="center"/>
              <w:rPr>
                <w:rFonts w:ascii="宋体" w:hAnsi="宋体"/>
                <w:szCs w:val="21"/>
              </w:rPr>
            </w:pPr>
            <w:r>
              <w:rPr>
                <w:rFonts w:hint="eastAsia" w:ascii="宋体" w:hAnsi="宋体"/>
                <w:szCs w:val="21"/>
              </w:rPr>
              <w:t xml:space="preserve">符合性检查</w:t>
            </w:r>
            <w:r>
              <w:rPr>
                <w:rFonts w:ascii="宋体" w:hAnsi="宋体"/>
                <w:szCs w:val="21"/>
              </w:rPr>
            </w:r>
            <w:r/>
          </w:p>
        </w:tc>
        <w:tc>
          <w:tcPr>
            <w:tcW w:w="2817" w:type="pct"/>
            <w:vAlign w:val="top"/>
            <w:textDirection w:val="lrTb"/>
            <w:noWrap w:val="false"/>
          </w:tcPr>
          <w:p>
            <w:pPr>
              <w:pStyle w:val="676"/>
              <w:jc w:val="center"/>
              <w:rPr>
                <w:rFonts w:ascii="宋体" w:hAnsi="宋体"/>
                <w:szCs w:val="21"/>
              </w:rPr>
            </w:pPr>
            <w:r>
              <w:rPr>
                <w:rFonts w:hint="eastAsia" w:ascii="宋体" w:hAnsi="宋体"/>
              </w:rPr>
              <w:t xml:space="preserve">工期（服务期）、响应时间、质保期（如有）、付款方式、投标内容</w:t>
            </w:r>
            <w:r>
              <w:rPr>
                <w:rFonts w:ascii="宋体" w:hAnsi="宋体"/>
                <w:szCs w:val="21"/>
              </w:rPr>
            </w:r>
            <w:r/>
          </w:p>
        </w:tc>
        <w:tc>
          <w:tcPr>
            <w:tcW w:w="1496" w:type="pct"/>
            <w:vAlign w:val="top"/>
            <w:textDirection w:val="lrTb"/>
            <w:noWrap w:val="false"/>
          </w:tcPr>
          <w:p>
            <w:pPr>
              <w:pStyle w:val="676"/>
              <w:jc w:val="center"/>
              <w:rPr>
                <w:rFonts w:ascii="宋体" w:hAnsi="宋体"/>
                <w:szCs w:val="21"/>
              </w:rPr>
            </w:pPr>
            <w:r>
              <w:rPr>
                <w:rFonts w:ascii="宋体" w:hAnsi="宋体"/>
                <w:szCs w:val="21"/>
              </w:rPr>
            </w:r>
            <w:r/>
          </w:p>
        </w:tc>
      </w:tr>
    </w:tbl>
    <w:p>
      <w:pPr>
        <w:pStyle w:val="676"/>
        <w:ind w:left="360"/>
        <w:spacing w:line="360" w:lineRule="auto"/>
        <w:rPr>
          <w:rFonts w:ascii="宋体" w:hAnsi="宋体"/>
          <w:sz w:val="24"/>
        </w:rPr>
      </w:pPr>
      <w:r/>
      <w:bookmarkEnd w:id="62"/>
      <w:r>
        <w:rPr>
          <w:rFonts w:ascii="宋体" w:hAnsi="宋体"/>
          <w:sz w:val="24"/>
        </w:rPr>
      </w:r>
      <w:r/>
    </w:p>
    <w:p>
      <w:pPr>
        <w:pStyle w:val="676"/>
        <w:spacing w:line="360" w:lineRule="auto"/>
        <w:rPr>
          <w:rFonts w:ascii="宋体" w:hAnsi="宋体"/>
          <w:b/>
          <w:color w:val="000000"/>
          <w:sz w:val="24"/>
        </w:rPr>
      </w:pPr>
      <w:r/>
      <w:bookmarkStart w:id="63" w:name="gpc_score_horizontal_1"/>
      <w:r>
        <w:rPr>
          <w:rFonts w:hint="eastAsia" w:ascii="宋体" w:hAnsi="宋体"/>
          <w:b/>
          <w:color w:val="000000"/>
          <w:sz w:val="24"/>
        </w:rPr>
        <w:t xml:space="preserve">复审评审指标</w:t>
      </w:r>
      <w:r>
        <w:rPr>
          <w:rFonts w:ascii="宋体" w:hAnsi="宋体"/>
          <w:b/>
          <w:color w:val="000000"/>
          <w:sz w:val="24"/>
        </w:rPr>
        <w:t xml:space="preserve"> </w:t>
      </w:r>
      <w:r/>
    </w:p>
    <w:tbl>
      <w:tblPr>
        <w:tblpPr w:horzAnchor="page" w:tblpX="1875" w:vertAnchor="page" w:tblpY="1407" w:leftFromText="180" w:topFromText="0" w:rightFromText="180" w:bottomFromText="0"/>
        <w:tblW w:w="8941" w:type="dxa"/>
        <w:tblInd w:w="0" w:type="dxa"/>
        <w:tblLayout w:type="fixed"/>
        <w:tblCellMar>
          <w:left w:w="108" w:type="dxa"/>
          <w:top w:w="0" w:type="dxa"/>
          <w:right w:w="108" w:type="dxa"/>
          <w:bottom w:w="0" w:type="dxa"/>
        </w:tblCellMar>
        <w:tblLook w:val="04A0" w:firstRow="1" w:lastRow="0" w:firstColumn="1" w:lastColumn="0" w:noHBand="0" w:noVBand="1"/>
      </w:tblPr>
      <w:tblGrid>
        <w:gridCol w:w="1193"/>
        <w:gridCol w:w="1370"/>
        <w:gridCol w:w="5650"/>
        <w:gridCol w:w="728"/>
      </w:tblGrid>
      <w:tr>
        <w:trPr>
          <w:trHeight w:val="280"/>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676"/>
              <w:jc w:val="center"/>
              <w:widowControl/>
              <w:rPr>
                <w:rFonts w:hint="eastAsia" w:ascii="宋体" w:hAnsi="宋体" w:cs="宋体"/>
                <w:szCs w:val="21"/>
              </w:rPr>
              <w:framePr w:hSpace="180" w:wrap="around" w:vAnchor="page" w:hAnchor="page" w:x="1875" w:y="1407"/>
            </w:pPr>
            <w:r>
              <w:rPr>
                <w:rFonts w:hint="eastAsia" w:ascii="宋体" w:hAnsi="宋体" w:cs="宋体"/>
                <w:szCs w:val="21"/>
                <w:lang w:bidi="ar"/>
              </w:rPr>
              <w:t xml:space="preserve">评审类别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center"/>
              <w:widowControl/>
              <w:rPr>
                <w:rFonts w:hint="eastAsia" w:ascii="宋体" w:hAnsi="宋体" w:cs="宋体"/>
                <w:szCs w:val="21"/>
              </w:rPr>
              <w:framePr w:hSpace="180" w:wrap="around" w:vAnchor="page" w:hAnchor="page" w:x="1875" w:y="1407"/>
            </w:pPr>
            <w:r>
              <w:rPr>
                <w:rFonts w:hint="eastAsia" w:ascii="宋体" w:hAnsi="宋体" w:cs="宋体"/>
                <w:szCs w:val="21"/>
                <w:lang w:bidi="ar"/>
              </w:rPr>
              <w:t xml:space="preserve">评审项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center"/>
              <w:widowControl/>
              <w:rPr>
                <w:rFonts w:hint="eastAsia" w:ascii="宋体" w:hAnsi="宋体" w:cs="宋体"/>
                <w:szCs w:val="21"/>
              </w:rPr>
              <w:framePr w:hSpace="180" w:wrap="around" w:vAnchor="page" w:hAnchor="page" w:x="1875" w:y="1407"/>
            </w:pPr>
            <w:r>
              <w:rPr>
                <w:rFonts w:hint="eastAsia" w:ascii="宋体" w:hAnsi="宋体" w:cs="宋体"/>
                <w:szCs w:val="21"/>
                <w:lang w:bidi="ar"/>
              </w:rPr>
              <w:t xml:space="preserve">评审规则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center"/>
              <w:widowControl/>
              <w:rPr>
                <w:rFonts w:hint="eastAsia" w:ascii="宋体" w:hAnsi="宋体" w:cs="宋体"/>
                <w:szCs w:val="21"/>
              </w:rPr>
              <w:framePr w:hSpace="180" w:wrap="around" w:vAnchor="page" w:hAnchor="page" w:x="1875" w:y="1407"/>
            </w:pPr>
            <w:r>
              <w:rPr>
                <w:rFonts w:hint="eastAsia" w:ascii="宋体" w:hAnsi="宋体" w:cs="宋体"/>
                <w:szCs w:val="21"/>
                <w:lang w:bidi="ar"/>
              </w:rPr>
              <w:t xml:space="preserve">分值</w:t>
            </w:r>
            <w:r>
              <w:rPr>
                <w:rFonts w:hint="eastAsia" w:ascii="宋体" w:hAnsi="宋体" w:cs="宋体"/>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676"/>
              <w:jc w:val="center"/>
              <w:widowControl/>
              <w:rPr>
                <w:rFonts w:ascii="宋体" w:hAnsi="宋体" w:cs="宋体"/>
                <w:szCs w:val="21"/>
                <w:lang w:bidi="ar"/>
              </w:rPr>
              <w:framePr w:hSpace="180" w:wrap="around" w:vAnchor="page" w:hAnchor="page" w:x="1875" w:y="1407"/>
            </w:pPr>
            <w:r>
              <w:rPr>
                <w:rFonts w:hint="eastAsia" w:ascii="宋体" w:hAnsi="宋体" w:cs="宋体"/>
                <w:szCs w:val="21"/>
                <w:lang w:bidi="ar"/>
              </w:rPr>
              <w:t xml:space="preserve">价格部分（10分）</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center"/>
              <w:widowControl/>
              <w:rPr>
                <w:rFonts w:ascii="宋体" w:hAnsi="宋体" w:cs="宋体"/>
                <w:szCs w:val="21"/>
                <w:lang w:bidi="ar"/>
              </w:rPr>
              <w:framePr w:hSpace="180" w:wrap="around" w:vAnchor="page" w:hAnchor="page" w:x="1875" w:y="1407"/>
            </w:pPr>
            <w:r>
              <w:rPr>
                <w:rFonts w:hint="eastAsia" w:ascii="宋体" w:hAnsi="宋体" w:cs="宋体"/>
                <w:szCs w:val="21"/>
                <w:lang w:bidi="ar"/>
              </w:rPr>
              <w:t xml:space="preserve">评审指标</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center"/>
              <w:widowControl/>
              <w:rPr>
                <w:rFonts w:ascii="宋体" w:hAnsi="宋体" w:cs="宋体"/>
                <w:szCs w:val="21"/>
                <w:lang w:bidi="ar"/>
              </w:rPr>
              <w:framePr w:hSpace="180" w:wrap="around" w:vAnchor="page" w:hAnchor="page" w:x="1875" w:y="1407"/>
            </w:pPr>
            <w:r>
              <w:rPr>
                <w:rFonts w:hint="eastAsia" w:ascii="宋体" w:hAnsi="宋体" w:cs="宋体"/>
                <w:szCs w:val="21"/>
                <w:lang w:bidi="ar"/>
              </w:rPr>
              <w:t xml:space="preserve">投标报价得分=（评标基准价/投标报价）×10%×100，计算到小数点后二位。</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center"/>
              <w:widowControl/>
              <w:rPr>
                <w:rFonts w:ascii="宋体" w:hAnsi="宋体" w:cs="宋体"/>
                <w:szCs w:val="21"/>
                <w:lang w:bidi="ar"/>
              </w:rPr>
              <w:framePr w:hSpace="180" w:wrap="around" w:vAnchor="page" w:hAnchor="page" w:x="1875" w:y="1407"/>
            </w:pPr>
            <w:r>
              <w:rPr>
                <w:rFonts w:hint="eastAsia" w:ascii="宋体" w:hAnsi="宋体" w:cs="宋体"/>
                <w:szCs w:val="21"/>
                <w:lang w:bidi="ar"/>
              </w:rPr>
              <w:t xml:space="preserve">10</w:t>
            </w:r>
            <w:r>
              <w:rPr>
                <w:rFonts w:ascii="宋体" w:hAnsi="宋体" w:cs="宋体"/>
                <w:szCs w:val="21"/>
                <w:lang w:bidi="ar"/>
              </w:rPr>
            </w:r>
            <w:r/>
          </w:p>
        </w:tc>
      </w:tr>
      <w:tr>
        <w:trPr>
          <w:cantSplit/>
          <w:trHeight w:val="540"/>
        </w:trPr>
        <w:tc>
          <w:tcPr>
            <w:tcBorders>
              <w:top w:val="single" w:color="000000" w:sz="4" w:space="0"/>
              <w:left w:val="single" w:color="000000" w:sz="4" w:space="0"/>
              <w:right w:val="single" w:color="000000" w:sz="4" w:space="0"/>
            </w:tcBorders>
            <w:tcW w:w="1193" w:type="dxa"/>
            <w:vAlign w:val="center"/>
            <w:vMerge w:val="restart"/>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技术部分（70分）</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策划方案</w:t>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投标单位根据项目内容编制活动策划方案，包括流程、具体内容设置。每项4分；最高8分。</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8</w:t>
            </w:r>
            <w:r/>
          </w:p>
        </w:tc>
      </w:tr>
      <w:tr>
        <w:trPr>
          <w:cantSplit/>
          <w:trHeight w:val="540"/>
        </w:trPr>
        <w:tc>
          <w:tcPr>
            <w:tcBorders>
              <w:left w:val="single" w:color="000000" w:sz="4" w:space="0"/>
              <w:right w:val="single" w:color="000000" w:sz="4" w:space="0"/>
            </w:tcBorders>
            <w:tcW w:w="1193" w:type="dxa"/>
            <w:vAlign w:val="center"/>
            <w:vMerge w:val="continue"/>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会场布置</w:t>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会场整体布局，5分；主画面设计美观并符合主题要求，5分；舞台舞美效果美观、图纸完备且符合活动要求，5分。</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15</w:t>
            </w:r>
            <w:r/>
          </w:p>
        </w:tc>
      </w:tr>
      <w:tr>
        <w:trPr>
          <w:cantSplit/>
          <w:trHeight w:val="540"/>
        </w:trPr>
        <w:tc>
          <w:tcPr>
            <w:tcBorders>
              <w:left w:val="single" w:color="000000" w:sz="4" w:space="0"/>
              <w:right w:val="single" w:color="000000" w:sz="4" w:space="0"/>
            </w:tcBorders>
            <w:tcW w:w="1193" w:type="dxa"/>
            <w:vAlign w:val="center"/>
            <w:vMerge w:val="continue"/>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资源邀约</w:t>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投标单位根据项目要求进行邀约，其中行业专家和企业负责人邀约，8分，媒体邀约，5分，主持人推选及邀约，2分。</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15</w:t>
            </w:r>
            <w:r/>
          </w:p>
        </w:tc>
      </w:tr>
      <w:tr>
        <w:trPr>
          <w:cantSplit/>
          <w:trHeight w:val="540"/>
        </w:trPr>
        <w:tc>
          <w:tcPr>
            <w:tcBorders>
              <w:left w:val="single" w:color="000000" w:sz="4" w:space="0"/>
              <w:right w:val="single" w:color="000000" w:sz="4" w:space="0"/>
            </w:tcBorders>
            <w:tcW w:w="1193" w:type="dxa"/>
            <w:vAlign w:val="center"/>
            <w:vMerge w:val="continue"/>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接待方案</w:t>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交通方案设计合理并符合项目要求，最高5分；人员餐饮住宿安排合理并符合项目要求，最高5分。</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10</w:t>
            </w:r>
            <w:r/>
          </w:p>
        </w:tc>
      </w:tr>
      <w:tr>
        <w:trPr>
          <w:cantSplit/>
          <w:trHeight w:val="540"/>
        </w:trPr>
        <w:tc>
          <w:tcPr>
            <w:tcBorders>
              <w:left w:val="single" w:color="000000" w:sz="4" w:space="0"/>
              <w:right w:val="single" w:color="000000" w:sz="4" w:space="0"/>
            </w:tcBorders>
            <w:tcW w:w="1193" w:type="dxa"/>
            <w:vAlign w:val="center"/>
            <w:vMerge w:val="continue"/>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安全保障措施</w:t>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整体项目安全保障方案详细完整、描述清晰评定，6分，未提供不得分。</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6</w:t>
            </w:r>
            <w:r/>
          </w:p>
        </w:tc>
      </w:tr>
      <w:tr>
        <w:trPr>
          <w:cantSplit/>
          <w:trHeight w:val="810"/>
        </w:trPr>
        <w:tc>
          <w:tcPr>
            <w:tcBorders>
              <w:left w:val="single" w:color="000000" w:sz="4" w:space="0"/>
              <w:right w:val="single" w:color="000000" w:sz="4" w:space="0"/>
            </w:tcBorders>
            <w:tcW w:w="1193" w:type="dxa"/>
            <w:vAlign w:val="center"/>
            <w:vMerge w:val="continue"/>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设施设备工具</w:t>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根据投标单位针对本项目提供设施设备工具种类、用途说明细致完善评定，5分，未提供不得分。</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5</w:t>
            </w:r>
            <w:r/>
          </w:p>
        </w:tc>
      </w:tr>
      <w:tr>
        <w:trPr>
          <w:cantSplit/>
          <w:trHeight w:val="540"/>
        </w:trPr>
        <w:tc>
          <w:tcPr>
            <w:tcBorders>
              <w:left w:val="single" w:color="000000" w:sz="4" w:space="0"/>
              <w:right w:val="single" w:color="000000" w:sz="4" w:space="0"/>
            </w:tcBorders>
            <w:tcW w:w="1193" w:type="dxa"/>
            <w:vAlign w:val="center"/>
            <w:vMerge w:val="continue"/>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管理制度措施</w:t>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设施设备工具管理制度详细完整、描述清晰的得2分；场地管理制度详细完整、描述清晰的得2分；活动管理制度详细完整、描述清晰的得2分；未提供不得分。</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6</w:t>
            </w:r>
            <w:r/>
          </w:p>
        </w:tc>
      </w:tr>
      <w:tr>
        <w:trPr>
          <w:cantSplit/>
          <w:trHeight w:val="540"/>
        </w:trPr>
        <w:tc>
          <w:tcPr>
            <w:tcBorders>
              <w:left w:val="single" w:color="000000" w:sz="4" w:space="0"/>
              <w:bottom w:val="single" w:color="000000" w:sz="4" w:space="0"/>
              <w:right w:val="single" w:color="000000" w:sz="4" w:space="0"/>
            </w:tcBorders>
            <w:tcW w:w="1193" w:type="dxa"/>
            <w:vAlign w:val="center"/>
            <w:vMerge w:val="continue"/>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突发事件应急处理方案</w:t>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根据投标单位针对本项目提供突发事件应急处理方案详细完整、描述清晰评定，5分，未提供不得分。</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5</w:t>
            </w:r>
            <w:r/>
          </w:p>
        </w:tc>
      </w:tr>
      <w:tr>
        <w:trPr>
          <w:cantSplit/>
          <w:trHeight w:val="810"/>
        </w:trPr>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综合实力（20分）</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投标单位拟投入本项目人员</w:t>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投标单位拟投入本项目人员（策划、设计、管理、技术、安全等方面）5人（含）以上的得5分，未提供不得分。</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5</w:t>
            </w:r>
            <w:r/>
          </w:p>
        </w:tc>
      </w:tr>
      <w:tr>
        <w:trPr>
          <w:cantSplit/>
          <w:trHeight w:val="472"/>
        </w:trPr>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活动场地</w:t>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活动场地：提供符合项目需求场地的相关证明材料，5分。</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5</w:t>
            </w:r>
            <w:r/>
          </w:p>
        </w:tc>
      </w:tr>
      <w:tr>
        <w:trPr>
          <w:cantSplit/>
          <w:trHeight w:val="540"/>
        </w:trPr>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电工证、登高证</w:t>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投标单位拟投入本项目人员具有电工证的得2分，具有登高证的得2分，投标文件中需提供复印件，未提供不得分。</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4</w:t>
            </w:r>
            <w:r/>
          </w:p>
        </w:tc>
      </w:tr>
      <w:tr>
        <w:trPr>
          <w:cantSplit/>
          <w:trHeight w:val="540"/>
        </w:trPr>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类似项目业绩</w:t>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投标人自2021年1月1日（签订日期）以来，承接过的类似项目业绩，有一份得2分，最高6分。（提供合同证明材料及活动现场照片）未提供不得分。</w:t>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76"/>
              <w:jc w:val="left"/>
              <w:rPr>
                <w:rFonts w:hint="eastAsia" w:ascii="宋体" w:hAnsi="宋体"/>
                <w:szCs w:val="21"/>
              </w:rPr>
              <w:framePr w:hSpace="180" w:wrap="around" w:vAnchor="page" w:hAnchor="page" w:x="1875" w:y="1407"/>
            </w:pPr>
            <w:r>
              <w:rPr>
                <w:rFonts w:hint="eastAsia" w:ascii="宋体" w:hAnsi="宋体"/>
                <w:szCs w:val="21"/>
              </w:rPr>
              <w:t xml:space="preserve">6</w:t>
            </w:r>
            <w:r/>
          </w:p>
        </w:tc>
      </w:tr>
    </w:tbl>
    <w:p>
      <w:pPr>
        <w:pStyle w:val="689"/>
        <w:rPr>
          <w:rFonts w:hint="eastAsia" w:eastAsia="宋体"/>
        </w:rPr>
      </w:pPr>
      <w:r>
        <w:rPr>
          <w:rFonts w:hint="eastAsia" w:eastAsia="宋体"/>
        </w:rPr>
      </w:r>
      <w:r/>
    </w:p>
    <w:p>
      <w:pPr>
        <w:pStyle w:val="795"/>
        <w:rPr>
          <w:rFonts w:ascii="宋体" w:hAnsi="宋体"/>
          <w:sz w:val="30"/>
          <w:szCs w:val="30"/>
          <w:lang w:eastAsia="zh-CN"/>
        </w:rPr>
      </w:pPr>
      <w:r/>
      <w:bookmarkEnd w:id="63"/>
      <w:r/>
      <w:bookmarkStart w:id="64" w:name="_Toc495915053"/>
      <w:r/>
      <w:bookmarkStart w:id="65" w:name="_Toc495914990"/>
      <w:r>
        <w:rPr>
          <w:rFonts w:hint="eastAsia" w:ascii="宋体" w:hAnsi="宋体"/>
          <w:sz w:val="30"/>
          <w:szCs w:val="30"/>
          <w:lang w:eastAsia="zh-CN"/>
        </w:rPr>
        <w:t xml:space="preserve">备注：</w:t>
      </w:r>
      <w:bookmarkEnd w:id="64"/>
      <w:r/>
      <w:bookmarkEnd w:id="65"/>
      <w:r>
        <w:rPr>
          <w:rFonts w:ascii="宋体" w:hAnsi="宋体"/>
          <w:sz w:val="30"/>
          <w:szCs w:val="30"/>
          <w:lang w:eastAsia="zh-CN"/>
        </w:rPr>
      </w:r>
      <w:r/>
    </w:p>
    <w:p>
      <w:pPr>
        <w:pStyle w:val="1000"/>
        <w:numPr>
          <w:ilvl w:val="0"/>
          <w:numId w:val="6"/>
        </w:numPr>
        <w:ind w:left="0" w:firstLine="0"/>
        <w:spacing w:line="360" w:lineRule="auto"/>
        <w:rPr>
          <w:rFonts w:ascii="宋体" w:hAnsi="宋体"/>
          <w:szCs w:val="21"/>
        </w:rPr>
      </w:pPr>
      <w:r>
        <w:rPr>
          <w:rFonts w:hint="eastAsia" w:ascii="宋体" w:hAnsi="宋体"/>
          <w:szCs w:val="21"/>
        </w:rPr>
        <w:t xml:space="preserve">为确保货物、服务质量，投标单位技术部分的分值低于75%作无效标处理。</w:t>
      </w:r>
      <w:r>
        <w:rPr>
          <w:rFonts w:ascii="宋体" w:hAnsi="宋体"/>
          <w:szCs w:val="21"/>
        </w:rPr>
      </w:r>
      <w:r/>
    </w:p>
    <w:p>
      <w:pPr>
        <w:pStyle w:val="1000"/>
        <w:numPr>
          <w:ilvl w:val="0"/>
          <w:numId w:val="6"/>
        </w:numPr>
        <w:ind w:left="0" w:firstLine="0"/>
        <w:spacing w:line="360" w:lineRule="auto"/>
        <w:rPr>
          <w:rFonts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Cs w:val="21"/>
        </w:rPr>
      </w:r>
      <w:r/>
    </w:p>
    <w:p>
      <w:pPr>
        <w:pStyle w:val="1000"/>
        <w:numPr>
          <w:ilvl w:val="0"/>
          <w:numId w:val="6"/>
        </w:numPr>
        <w:ind w:left="0" w:firstLine="0"/>
        <w:spacing w:line="360" w:lineRule="auto"/>
        <w:rPr>
          <w:rFonts w:ascii="宋体" w:hAnsi="宋体"/>
          <w:szCs w:val="21"/>
        </w:rPr>
      </w:pPr>
      <w:r>
        <w:rPr>
          <w:rFonts w:hint="eastAsia" w:ascii="宋体" w:hAnsi="宋体"/>
          <w:szCs w:val="21"/>
        </w:rPr>
        <w:t xml:space="preserve">各投标人必须进行该项目网上电子投标，否则视为无效投标。</w:t>
      </w:r>
      <w:r>
        <w:rPr>
          <w:rFonts w:ascii="宋体" w:hAnsi="宋体"/>
          <w:szCs w:val="21"/>
        </w:rPr>
      </w:r>
      <w:r/>
    </w:p>
    <w:p>
      <w:pPr>
        <w:pStyle w:val="1000"/>
        <w:numPr>
          <w:ilvl w:val="0"/>
          <w:numId w:val="6"/>
        </w:numPr>
        <w:ind w:left="0" w:firstLine="0"/>
        <w:spacing w:line="360" w:lineRule="auto"/>
        <w:rPr>
          <w:rFonts w:ascii="宋体" w:hAnsi="宋体"/>
          <w:szCs w:val="21"/>
        </w:rPr>
      </w:pPr>
      <w:r>
        <w:rPr>
          <w:rFonts w:hint="eastAsia" w:ascii="宋体" w:hAnsi="宋体"/>
          <w:szCs w:val="21"/>
        </w:rPr>
        <w:t xml:space="preserve">投标文件中的内容需和招标文件相关指标对应绑定，无绑定不得分。</w:t>
      </w:r>
      <w:r>
        <w:rPr>
          <w:rFonts w:ascii="宋体" w:hAnsi="宋体"/>
          <w:szCs w:val="21"/>
        </w:rPr>
      </w:r>
      <w:r/>
    </w:p>
    <w:p>
      <w:pPr>
        <w:pStyle w:val="1000"/>
        <w:numPr>
          <w:ilvl w:val="0"/>
          <w:numId w:val="6"/>
        </w:numPr>
        <w:ind w:left="0" w:firstLine="0"/>
        <w:spacing w:line="360" w:lineRule="auto"/>
        <w:rPr>
          <w:rFonts w:ascii="宋体" w:hAnsi="宋体"/>
          <w:szCs w:val="21"/>
        </w:rPr>
      </w:pPr>
      <w:r>
        <w:rPr>
          <w:rFonts w:hint="eastAsia" w:ascii="宋体" w:hAnsi="宋体"/>
          <w:szCs w:val="21"/>
        </w:rPr>
        <w:t xml:space="preserve">技术标内一律不得含有报价，否则视为无效投标。</w:t>
      </w:r>
      <w:r>
        <w:rPr>
          <w:rFonts w:ascii="宋体" w:hAnsi="宋体"/>
          <w:szCs w:val="21"/>
        </w:rPr>
      </w:r>
      <w:r/>
    </w:p>
    <w:p>
      <w:pPr>
        <w:pStyle w:val="1000"/>
        <w:numPr>
          <w:ilvl w:val="0"/>
          <w:numId w:val="6"/>
        </w:numPr>
        <w:ind w:left="0" w:firstLine="0"/>
        <w:spacing w:line="360" w:lineRule="auto"/>
        <w:rPr>
          <w:rFonts w:ascii="宋体" w:hAnsi="宋体"/>
          <w:szCs w:val="21"/>
        </w:rPr>
      </w:pPr>
      <w:r>
        <w:rPr>
          <w:rFonts w:hint="eastAsia" w:ascii="宋体" w:hAnsi="宋体"/>
          <w:szCs w:val="21"/>
        </w:rPr>
        <w:t xml:space="preserve">针对评分标准中评分的每一条，投标人均应提供相关资料或作出相应说明供评委评判。</w:t>
      </w:r>
      <w:r>
        <w:rPr>
          <w:rFonts w:ascii="宋体" w:hAnsi="宋体"/>
          <w:szCs w:val="21"/>
        </w:rPr>
      </w:r>
      <w:r/>
    </w:p>
    <w:p>
      <w:pPr>
        <w:pStyle w:val="1000"/>
        <w:numPr>
          <w:ilvl w:val="0"/>
          <w:numId w:val="6"/>
        </w:numPr>
        <w:ind w:left="0" w:firstLine="0"/>
        <w:spacing w:line="360" w:lineRule="auto"/>
        <w:rPr>
          <w:rFonts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rPr>
          <w:rFonts w:ascii="宋体" w:hAnsi="宋体"/>
          <w:szCs w:val="21"/>
        </w:rPr>
      </w:r>
      <w:r/>
    </w:p>
    <w:p>
      <w:pPr>
        <w:pStyle w:val="1000"/>
        <w:numPr>
          <w:ilvl w:val="0"/>
          <w:numId w:val="6"/>
        </w:numPr>
        <w:ind w:left="0" w:firstLine="0"/>
        <w:spacing w:line="360" w:lineRule="auto"/>
        <w:rPr>
          <w:rFonts w:ascii="宋体" w:hAnsi="宋体"/>
          <w:szCs w:val="21"/>
        </w:rPr>
      </w:pPr>
      <w:r>
        <w:rPr>
          <w:rFonts w:hint="eastAsia" w:ascii="宋体" w:hAnsi="宋体"/>
          <w:szCs w:val="21"/>
        </w:rPr>
        <w:t xml:space="preserve">投标单位在进行网上投标时，以收到系统自动发回的PDF格式投标回执为上传成功的唯一标志，否则视为无效投标。</w:t>
      </w:r>
      <w:r>
        <w:rPr>
          <w:rFonts w:ascii="宋体" w:hAnsi="宋体"/>
          <w:szCs w:val="21"/>
        </w:rPr>
      </w:r>
      <w:r/>
    </w:p>
    <w:p>
      <w:pPr>
        <w:pStyle w:val="1000"/>
        <w:numPr>
          <w:ilvl w:val="0"/>
          <w:numId w:val="6"/>
        </w:numPr>
        <w:ind w:left="0" w:firstLine="0"/>
        <w:spacing w:line="360" w:lineRule="auto"/>
        <w:rPr>
          <w:rFonts w:ascii="宋体" w:hAnsi="宋体"/>
          <w:szCs w:val="21"/>
        </w:rPr>
      </w:pPr>
      <w:r>
        <w:rPr>
          <w:rFonts w:hint="eastAsia" w:ascii="宋体" w:hAnsi="宋体"/>
          <w:szCs w:val="21"/>
        </w:rPr>
        <w:t xml:space="preserve">投标报价超过财政审批预算金额的，投标单位不得进入评标程序。</w:t>
      </w:r>
      <w:r>
        <w:rPr>
          <w:rFonts w:ascii="宋体" w:hAnsi="宋体"/>
          <w:szCs w:val="21"/>
        </w:rPr>
      </w:r>
      <w:r/>
    </w:p>
    <w:p>
      <w:pPr>
        <w:pStyle w:val="1000"/>
        <w:numPr>
          <w:ilvl w:val="0"/>
          <w:numId w:val="6"/>
        </w:numPr>
        <w:ind w:left="0" w:firstLine="0"/>
        <w:spacing w:line="360" w:lineRule="auto"/>
        <w:rPr>
          <w:rFonts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000"/>
        <w:ind w:firstLine="0"/>
        <w:spacing w:line="360" w:lineRule="auto"/>
        <w:rPr>
          <w:rFonts w:ascii="宋体" w:hAnsi="宋体"/>
          <w:szCs w:val="21"/>
        </w:rPr>
      </w:pPr>
      <w:r>
        <w:rPr>
          <w:rFonts w:ascii="宋体" w:hAnsi="宋体"/>
          <w:szCs w:val="21"/>
        </w:rPr>
      </w:r>
      <w:r/>
    </w:p>
    <w:p>
      <w:pPr>
        <w:pStyle w:val="1000"/>
        <w:ind w:firstLine="0"/>
        <w:jc w:val="right"/>
        <w:rPr>
          <w:rFonts w:hint="eastAsia" w:ascii="宋体" w:hAnsi="宋体" w:cs="Arial"/>
        </w:rPr>
      </w:pPr>
      <w:r>
        <w:rPr>
          <w:rFonts w:hint="eastAsia" w:ascii="宋体" w:hAnsi="宋体" w:cs="Arial"/>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21</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46</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46</w:t>
    </w:r>
    <w:r>
      <w:fldChar w:fldCharType="end"/>
    </w:r>
    <w:r>
      <w:rPr>
        <w:rStyle w:val="762"/>
      </w:rPr>
    </w:r>
    <w:r/>
  </w:p>
  <w:p>
    <w:pPr>
      <w:pStyle w:val="7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jc w:val="center"/>
      <w:spacing w:line="360" w:lineRule="auto"/>
      <w:rPr>
        <w:rFonts w:hint="eastAsia" w:ascii="宋体" w:hAnsi="宋体" w:cs="Arial"/>
        <w:sz w:val="18"/>
        <w:szCs w:val="18"/>
      </w:rPr>
    </w:pPr>
    <w:r>
      <w:rPr>
        <w:rFonts w:hint="eastAsia" w:ascii="宋体" w:hAnsi="宋体" w:cs="Arial"/>
        <w:sz w:val="18"/>
        <w:szCs w:val="18"/>
      </w:rPr>
      <w:t xml:space="preserve">JSZC-320583-WTJS-G2024-0008</w:t>
    </w:r>
    <w:r>
      <w:rPr>
        <w:rFonts w:hint="eastAsia" w:ascii="宋体" w:hAnsi="宋体" w:cs="Arial"/>
        <w:sz w:val="18"/>
        <w:szCs w:val="18"/>
      </w:rPr>
      <w:t xml:space="preserve">号                                          苏州伟拓建设管理咨询有限公司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76"/>
        <w:ind w:left="425" w:hanging="425"/>
      </w:pPr>
      <w:rPr>
        <w:rFonts w:hint="eastAsia"/>
      </w:rPr>
    </w:lvl>
    <w:lvl w:ilvl="1">
      <w:start w:val="1"/>
      <w:numFmt w:val="decimal"/>
      <w:isLgl w:val="false"/>
      <w:suff w:val="tab"/>
      <w:lvlText w:val="%1.%2"/>
      <w:lvlJc w:val="left"/>
      <w:pPr>
        <w:pStyle w:val="676"/>
        <w:ind w:left="992" w:hanging="567"/>
      </w:pPr>
    </w:lvl>
    <w:lvl w:ilvl="2">
      <w:start w:val="1"/>
      <w:numFmt w:val="decimal"/>
      <w:isLgl w:val="false"/>
      <w:suff w:val="tab"/>
      <w:lvlText w:val="%1.%2.%3"/>
      <w:lvlJc w:val="left"/>
      <w:pPr>
        <w:pStyle w:val="676"/>
        <w:ind w:left="1560" w:hanging="567"/>
      </w:pPr>
    </w:lvl>
    <w:lvl w:ilvl="3">
      <w:start w:val="1"/>
      <w:numFmt w:val="decimal"/>
      <w:isLgl w:val="false"/>
      <w:suff w:val="tab"/>
      <w:lvlText w:val="%1.%2.%3.%4"/>
      <w:lvlJc w:val="left"/>
      <w:pPr>
        <w:pStyle w:val="676"/>
        <w:ind w:left="1984" w:hanging="708"/>
      </w:pPr>
    </w:lvl>
    <w:lvl w:ilvl="4">
      <w:start w:val="1"/>
      <w:numFmt w:val="decimal"/>
      <w:isLgl w:val="false"/>
      <w:suff w:val="tab"/>
      <w:lvlText w:val="%1.%2.%3.%4.%5"/>
      <w:lvlJc w:val="left"/>
      <w:pPr>
        <w:pStyle w:val="676"/>
        <w:ind w:left="2551" w:hanging="850"/>
      </w:pPr>
    </w:lvl>
    <w:lvl w:ilvl="5">
      <w:start w:val="1"/>
      <w:numFmt w:val="decimal"/>
      <w:isLgl w:val="false"/>
      <w:suff w:val="tab"/>
      <w:lvlText w:val="%1.%2.%3.%4.%5.%6"/>
      <w:lvlJc w:val="left"/>
      <w:pPr>
        <w:pStyle w:val="676"/>
        <w:ind w:left="3260" w:hanging="1134"/>
      </w:pPr>
    </w:lvl>
    <w:lvl w:ilvl="6">
      <w:start w:val="1"/>
      <w:numFmt w:val="decimal"/>
      <w:isLgl w:val="false"/>
      <w:suff w:val="tab"/>
      <w:lvlText w:val="%1.%2.%3.%4.%5.%6.%7"/>
      <w:lvlJc w:val="left"/>
      <w:pPr>
        <w:pStyle w:val="676"/>
        <w:ind w:left="3827" w:hanging="1276"/>
      </w:pPr>
    </w:lvl>
    <w:lvl w:ilvl="7">
      <w:start w:val="1"/>
      <w:numFmt w:val="decimal"/>
      <w:isLgl w:val="false"/>
      <w:suff w:val="tab"/>
      <w:lvlText w:val="%1.%2.%3.%4.%5.%6.%7.%8"/>
      <w:lvlJc w:val="left"/>
      <w:pPr>
        <w:pStyle w:val="676"/>
        <w:ind w:left="4394" w:hanging="1418"/>
      </w:pPr>
    </w:lvl>
    <w:lvl w:ilvl="8">
      <w:start w:val="1"/>
      <w:numFmt w:val="decimal"/>
      <w:isLgl w:val="false"/>
      <w:suff w:val="tab"/>
      <w:lvlText w:val="%1.%2.%3.%4.%5.%6.%7.%8.%9"/>
      <w:lvlJc w:val="left"/>
      <w:pPr>
        <w:pStyle w:val="676"/>
        <w:ind w:left="5102" w:hanging="1700"/>
      </w:pPr>
    </w:lvl>
  </w:abstractNum>
  <w:abstractNum w:abstractNumId="2">
    <w:multiLevelType w:val="hybridMultilevel"/>
    <w:lvl w:ilvl="0">
      <w:start w:val="1"/>
      <w:numFmt w:val="chineseCountingThousand"/>
      <w:isLgl w:val="false"/>
      <w:suff w:val="tab"/>
      <w:lvlText w:val="%1、"/>
      <w:lvlJc w:val="left"/>
      <w:pPr>
        <w:pStyle w:val="676"/>
        <w:ind w:left="844" w:hanging="420"/>
      </w:pPr>
    </w:lvl>
    <w:lvl w:ilvl="1">
      <w:start w:val="2"/>
      <w:numFmt w:val="decimal"/>
      <w:isLgl w:val="false"/>
      <w:suff w:val="tab"/>
      <w:lvlText w:val="%2、"/>
      <w:lvlJc w:val="left"/>
      <w:pPr>
        <w:pStyle w:val="676"/>
        <w:ind w:left="1204" w:hanging="360"/>
      </w:pPr>
    </w:lvl>
    <w:lvl w:ilvl="2">
      <w:start w:val="1"/>
      <w:numFmt w:val="lowerRoman"/>
      <w:isLgl w:val="false"/>
      <w:suff w:val="tab"/>
      <w:lvlText w:val="%3."/>
      <w:lvlJc w:val="right"/>
      <w:pPr>
        <w:pStyle w:val="676"/>
        <w:ind w:left="1684" w:hanging="420"/>
      </w:pPr>
    </w:lvl>
    <w:lvl w:ilvl="3">
      <w:start w:val="1"/>
      <w:numFmt w:val="decimal"/>
      <w:isLgl w:val="false"/>
      <w:suff w:val="tab"/>
      <w:lvlText w:val="%4."/>
      <w:lvlJc w:val="left"/>
      <w:pPr>
        <w:pStyle w:val="676"/>
        <w:ind w:left="2104" w:hanging="420"/>
      </w:pPr>
    </w:lvl>
    <w:lvl w:ilvl="4">
      <w:start w:val="1"/>
      <w:numFmt w:val="lowerLetter"/>
      <w:isLgl w:val="false"/>
      <w:suff w:val="tab"/>
      <w:lvlText w:val="%5)"/>
      <w:lvlJc w:val="left"/>
      <w:pPr>
        <w:pStyle w:val="676"/>
        <w:ind w:left="2524" w:hanging="420"/>
      </w:pPr>
    </w:lvl>
    <w:lvl w:ilvl="5">
      <w:start w:val="1"/>
      <w:numFmt w:val="lowerRoman"/>
      <w:isLgl w:val="false"/>
      <w:suff w:val="tab"/>
      <w:lvlText w:val="%6."/>
      <w:lvlJc w:val="right"/>
      <w:pPr>
        <w:pStyle w:val="676"/>
        <w:ind w:left="2944" w:hanging="420"/>
      </w:pPr>
    </w:lvl>
    <w:lvl w:ilvl="6">
      <w:start w:val="1"/>
      <w:numFmt w:val="decimal"/>
      <w:isLgl w:val="false"/>
      <w:suff w:val="tab"/>
      <w:lvlText w:val="%7."/>
      <w:lvlJc w:val="left"/>
      <w:pPr>
        <w:pStyle w:val="676"/>
        <w:ind w:left="3364" w:hanging="420"/>
      </w:pPr>
    </w:lvl>
    <w:lvl w:ilvl="7">
      <w:start w:val="1"/>
      <w:numFmt w:val="lowerLetter"/>
      <w:isLgl w:val="false"/>
      <w:suff w:val="tab"/>
      <w:lvlText w:val="%8)"/>
      <w:lvlJc w:val="left"/>
      <w:pPr>
        <w:pStyle w:val="676"/>
        <w:ind w:left="3784" w:hanging="420"/>
      </w:pPr>
    </w:lvl>
    <w:lvl w:ilvl="8">
      <w:start w:val="1"/>
      <w:numFmt w:val="lowerRoman"/>
      <w:isLgl w:val="false"/>
      <w:suff w:val="tab"/>
      <w:lvlText w:val="%9."/>
      <w:lvlJc w:val="right"/>
      <w:pPr>
        <w:pStyle w:val="676"/>
        <w:ind w:left="4204" w:hanging="420"/>
      </w:pPr>
    </w:lvl>
  </w:abstractNum>
  <w:abstractNum w:abstractNumId="3">
    <w:multiLevelType w:val="hybridMultilevel"/>
    <w:lvl w:ilvl="0">
      <w:start w:val="1"/>
      <w:numFmt w:val="decimal"/>
      <w:isLgl w:val="false"/>
      <w:suff w:val="tab"/>
      <w:lvlText w:val="%1."/>
      <w:lvlJc w:val="left"/>
      <w:pPr>
        <w:pStyle w:val="676"/>
        <w:ind w:left="360" w:hanging="360"/>
      </w:pPr>
    </w:lvl>
    <w:lvl w:ilvl="1">
      <w:start w:val="1"/>
      <w:numFmt w:val="lowerLetter"/>
      <w:isLgl w:val="false"/>
      <w:suff w:val="tab"/>
      <w:lvlText w:val="%2)"/>
      <w:lvlJc w:val="left"/>
      <w:pPr>
        <w:pStyle w:val="676"/>
        <w:ind w:left="840" w:hanging="420"/>
      </w:pPr>
    </w:lvl>
    <w:lvl w:ilvl="2">
      <w:start w:val="1"/>
      <w:numFmt w:val="lowerRoman"/>
      <w:isLgl w:val="false"/>
      <w:suff w:val="tab"/>
      <w:lvlText w:val="%3."/>
      <w:lvlJc w:val="right"/>
      <w:pPr>
        <w:pStyle w:val="676"/>
        <w:ind w:left="1260" w:hanging="420"/>
      </w:pPr>
    </w:lvl>
    <w:lvl w:ilvl="3">
      <w:start w:val="1"/>
      <w:numFmt w:val="decimal"/>
      <w:isLgl w:val="false"/>
      <w:suff w:val="tab"/>
      <w:lvlText w:val="%4."/>
      <w:lvlJc w:val="left"/>
      <w:pPr>
        <w:pStyle w:val="676"/>
        <w:ind w:left="1680" w:hanging="420"/>
      </w:pPr>
    </w:lvl>
    <w:lvl w:ilvl="4">
      <w:start w:val="1"/>
      <w:numFmt w:val="lowerLetter"/>
      <w:isLgl w:val="false"/>
      <w:suff w:val="tab"/>
      <w:lvlText w:val="%5)"/>
      <w:lvlJc w:val="left"/>
      <w:pPr>
        <w:pStyle w:val="676"/>
        <w:ind w:left="2100" w:hanging="420"/>
      </w:pPr>
    </w:lvl>
    <w:lvl w:ilvl="5">
      <w:start w:val="1"/>
      <w:numFmt w:val="lowerRoman"/>
      <w:isLgl w:val="false"/>
      <w:suff w:val="tab"/>
      <w:lvlText w:val="%6."/>
      <w:lvlJc w:val="right"/>
      <w:pPr>
        <w:pStyle w:val="676"/>
        <w:ind w:left="2520" w:hanging="420"/>
      </w:pPr>
    </w:lvl>
    <w:lvl w:ilvl="6">
      <w:start w:val="1"/>
      <w:numFmt w:val="decimal"/>
      <w:isLgl w:val="false"/>
      <w:suff w:val="tab"/>
      <w:lvlText w:val="%7."/>
      <w:lvlJc w:val="left"/>
      <w:pPr>
        <w:pStyle w:val="676"/>
        <w:ind w:left="2940" w:hanging="420"/>
      </w:pPr>
    </w:lvl>
    <w:lvl w:ilvl="7">
      <w:start w:val="1"/>
      <w:numFmt w:val="lowerLetter"/>
      <w:isLgl w:val="false"/>
      <w:suff w:val="tab"/>
      <w:lvlText w:val="%8)"/>
      <w:lvlJc w:val="left"/>
      <w:pPr>
        <w:pStyle w:val="676"/>
        <w:ind w:left="3360" w:hanging="420"/>
      </w:pPr>
    </w:lvl>
    <w:lvl w:ilvl="8">
      <w:start w:val="1"/>
      <w:numFmt w:val="lowerRoman"/>
      <w:isLgl w:val="false"/>
      <w:suff w:val="tab"/>
      <w:lvlText w:val="%9."/>
      <w:lvlJc w:val="right"/>
      <w:pPr>
        <w:pStyle w:val="676"/>
        <w:ind w:left="3780" w:hanging="420"/>
      </w:pPr>
    </w:lvl>
  </w:abstractNum>
  <w:abstractNum w:abstractNumId="4">
    <w:multiLevelType w:val="hybridMultilevel"/>
    <w:lvl w:ilvl="0">
      <w:start w:val="1"/>
      <w:numFmt w:val="bullet"/>
      <w:isLgl w:val="false"/>
      <w:suff w:val="tab"/>
      <w:lvlText w:val=""/>
      <w:lvlJc w:val="left"/>
      <w:pPr>
        <w:pStyle w:val="676"/>
        <w:ind w:left="1483" w:hanging="420"/>
      </w:pPr>
      <w:rPr>
        <w:rFonts w:ascii="Wingdings" w:hAnsi="Wingdings"/>
      </w:rPr>
    </w:lvl>
    <w:lvl w:ilvl="1">
      <w:start w:val="1"/>
      <w:numFmt w:val="decimal"/>
      <w:isLgl w:val="false"/>
      <w:suff w:val="tab"/>
      <w:lvlText w:val="（%2）"/>
      <w:lvlJc w:val="left"/>
      <w:pPr>
        <w:pStyle w:val="676"/>
        <w:ind w:left="2203" w:hanging="720"/>
      </w:pPr>
    </w:lvl>
    <w:lvl w:ilvl="2">
      <w:start w:val="1"/>
      <w:numFmt w:val="lowerRoman"/>
      <w:isLgl w:val="false"/>
      <w:suff w:val="tab"/>
      <w:lvlText w:val="%3."/>
      <w:lvlJc w:val="right"/>
      <w:pPr>
        <w:pStyle w:val="676"/>
        <w:ind w:left="2323" w:hanging="420"/>
      </w:pPr>
    </w:lvl>
    <w:lvl w:ilvl="3">
      <w:start w:val="1"/>
      <w:numFmt w:val="decimal"/>
      <w:isLgl w:val="false"/>
      <w:suff w:val="tab"/>
      <w:lvlText w:val="%4."/>
      <w:lvlJc w:val="left"/>
      <w:pPr>
        <w:pStyle w:val="676"/>
        <w:ind w:left="2743" w:hanging="420"/>
      </w:pPr>
    </w:lvl>
    <w:lvl w:ilvl="4">
      <w:start w:val="1"/>
      <w:numFmt w:val="lowerLetter"/>
      <w:isLgl w:val="false"/>
      <w:suff w:val="tab"/>
      <w:lvlText w:val="%5)"/>
      <w:lvlJc w:val="left"/>
      <w:pPr>
        <w:pStyle w:val="676"/>
        <w:ind w:left="3163" w:hanging="420"/>
      </w:pPr>
    </w:lvl>
    <w:lvl w:ilvl="5">
      <w:start w:val="1"/>
      <w:numFmt w:val="lowerRoman"/>
      <w:isLgl w:val="false"/>
      <w:suff w:val="tab"/>
      <w:lvlText w:val="%6."/>
      <w:lvlJc w:val="right"/>
      <w:pPr>
        <w:pStyle w:val="676"/>
        <w:ind w:left="3583" w:hanging="420"/>
      </w:pPr>
    </w:lvl>
    <w:lvl w:ilvl="6">
      <w:start w:val="1"/>
      <w:numFmt w:val="decimal"/>
      <w:isLgl w:val="false"/>
      <w:suff w:val="tab"/>
      <w:lvlText w:val="%7."/>
      <w:lvlJc w:val="left"/>
      <w:pPr>
        <w:pStyle w:val="676"/>
        <w:ind w:left="4003" w:hanging="420"/>
      </w:pPr>
    </w:lvl>
    <w:lvl w:ilvl="7">
      <w:start w:val="1"/>
      <w:numFmt w:val="lowerLetter"/>
      <w:isLgl w:val="false"/>
      <w:suff w:val="tab"/>
      <w:lvlText w:val="%8)"/>
      <w:lvlJc w:val="left"/>
      <w:pPr>
        <w:pStyle w:val="676"/>
        <w:ind w:left="4423" w:hanging="420"/>
      </w:pPr>
    </w:lvl>
    <w:lvl w:ilvl="8">
      <w:start w:val="1"/>
      <w:numFmt w:val="lowerRoman"/>
      <w:isLgl w:val="false"/>
      <w:suff w:val="tab"/>
      <w:lvlText w:val="%9."/>
      <w:lvlJc w:val="right"/>
      <w:pPr>
        <w:pStyle w:val="676"/>
        <w:ind w:left="4843" w:hanging="420"/>
      </w:pPr>
    </w:lvl>
  </w:abstractNum>
  <w:abstractNum w:abstractNumId="5">
    <w:multiLevelType w:val="hybridMultilevel"/>
    <w:lvl w:ilvl="0">
      <w:start w:val="7"/>
      <w:numFmt w:val="chineseCounting"/>
      <w:isLgl w:val="false"/>
      <w:suff w:val="nothing"/>
      <w:lvlText w:val="%1、"/>
      <w:lvlJc w:val="left"/>
      <w:pPr>
        <w:pStyle w:val="6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5"/>
  </w:num>
  <w:num w:numId="5">
    <w:abstractNumId w:val="0"/>
    <w:lvlOverride w:ilvl="0">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89"/>
    <w:link w:val="676"/>
    <w:qFormat/>
    <w:pPr>
      <w:jc w:val="both"/>
      <w:widowControl w:val="off"/>
    </w:pPr>
    <w:rPr>
      <w:sz w:val="21"/>
      <w:szCs w:val="24"/>
      <w:lang w:val="en-US" w:eastAsia="zh-CN" w:bidi="ar-SA"/>
    </w:rPr>
  </w:style>
  <w:style w:type="paragraph" w:styleId="677">
    <w:name w:val="标题 1"/>
    <w:basedOn w:val="676"/>
    <w:next w:val="676"/>
    <w:link w:val="692"/>
    <w:qFormat/>
    <w:pPr>
      <w:keepLines/>
      <w:keepNext/>
      <w:spacing w:before="340" w:after="330" w:line="576" w:lineRule="auto"/>
      <w:outlineLvl w:val="0"/>
    </w:pPr>
    <w:rPr>
      <w:rFonts w:eastAsia="楷体_GB2312"/>
      <w:b/>
      <w:sz w:val="44"/>
      <w:szCs w:val="20"/>
    </w:rPr>
  </w:style>
  <w:style w:type="paragraph" w:styleId="678">
    <w:name w:val="标题 2"/>
    <w:basedOn w:val="676"/>
    <w:next w:val="676"/>
    <w:link w:val="693"/>
    <w:qFormat/>
    <w:pPr>
      <w:keepLines/>
      <w:keepNext/>
      <w:spacing w:before="260" w:after="260" w:line="413" w:lineRule="auto"/>
      <w:outlineLvl w:val="1"/>
    </w:pPr>
    <w:rPr>
      <w:rFonts w:ascii="Arial" w:hAnsi="Arial" w:eastAsia="黑体"/>
      <w:b/>
      <w:bCs/>
      <w:sz w:val="32"/>
      <w:szCs w:val="32"/>
    </w:rPr>
  </w:style>
  <w:style w:type="paragraph" w:styleId="679">
    <w:name w:val="标题 3"/>
    <w:basedOn w:val="676"/>
    <w:next w:val="676"/>
    <w:link w:val="694"/>
    <w:qFormat/>
    <w:pPr>
      <w:keepLines/>
      <w:keepNext/>
      <w:spacing w:before="260" w:after="260" w:line="413" w:lineRule="auto"/>
      <w:outlineLvl w:val="2"/>
    </w:pPr>
    <w:rPr>
      <w:b/>
      <w:bCs/>
      <w:sz w:val="32"/>
      <w:szCs w:val="32"/>
    </w:rPr>
  </w:style>
  <w:style w:type="paragraph" w:styleId="680">
    <w:name w:val="标题 4"/>
    <w:basedOn w:val="676"/>
    <w:next w:val="676"/>
    <w:link w:val="695"/>
    <w:qFormat/>
    <w:pPr>
      <w:keepLines/>
      <w:keepNext/>
      <w:spacing w:before="280" w:after="290" w:line="376" w:lineRule="auto"/>
      <w:outlineLvl w:val="3"/>
    </w:pPr>
    <w:rPr>
      <w:rFonts w:ascii="Cambria" w:hAnsi="Cambria"/>
      <w:b/>
      <w:bCs/>
      <w:sz w:val="28"/>
      <w:szCs w:val="28"/>
    </w:rPr>
  </w:style>
  <w:style w:type="paragraph" w:styleId="681">
    <w:name w:val="标题 5"/>
    <w:basedOn w:val="676"/>
    <w:next w:val="676"/>
    <w:link w:val="696"/>
    <w:qFormat/>
    <w:pPr>
      <w:keepLines/>
      <w:keepNext/>
      <w:spacing w:before="280" w:after="290" w:line="376" w:lineRule="auto"/>
      <w:outlineLvl w:val="4"/>
    </w:pPr>
    <w:rPr>
      <w:rFonts w:ascii="Calibri" w:hAnsi="Calibri"/>
      <w:b/>
      <w:bCs/>
      <w:sz w:val="28"/>
      <w:szCs w:val="28"/>
    </w:rPr>
  </w:style>
  <w:style w:type="paragraph" w:styleId="682">
    <w:name w:val="标题 6"/>
    <w:basedOn w:val="676"/>
    <w:next w:val="676"/>
    <w:link w:val="697"/>
    <w:qFormat/>
    <w:pPr>
      <w:ind w:left="284" w:firstLine="1134"/>
      <w:keepLines/>
      <w:keepNext/>
      <w:tabs>
        <w:tab w:val="left" w:pos="3578" w:leader="none"/>
      </w:tabs>
      <w:outlineLvl w:val="5"/>
    </w:pPr>
    <w:rPr>
      <w:rFonts w:ascii="宋体" w:hAnsi="宋体"/>
      <w:b/>
      <w:bCs/>
      <w:sz w:val="30"/>
    </w:rPr>
  </w:style>
  <w:style w:type="paragraph" w:styleId="683">
    <w:name w:val="标题 7"/>
    <w:basedOn w:val="676"/>
    <w:next w:val="699"/>
    <w:link w:val="698"/>
    <w:qFormat/>
    <w:pPr>
      <w:keepLines/>
      <w:keepNext/>
      <w:spacing w:before="240" w:after="64" w:line="320" w:lineRule="auto"/>
      <w:outlineLvl w:val="6"/>
    </w:pPr>
    <w:rPr>
      <w:b/>
      <w:sz w:val="24"/>
      <w:szCs w:val="20"/>
    </w:rPr>
  </w:style>
  <w:style w:type="paragraph" w:styleId="684">
    <w:name w:val="标题 8"/>
    <w:basedOn w:val="676"/>
    <w:next w:val="699"/>
    <w:link w:val="701"/>
    <w:qFormat/>
    <w:pPr>
      <w:keepLines/>
      <w:keepNext/>
      <w:spacing w:before="240" w:after="64" w:line="320" w:lineRule="auto"/>
      <w:outlineLvl w:val="7"/>
    </w:pPr>
    <w:rPr>
      <w:rFonts w:ascii="Arial" w:hAnsi="Arial" w:eastAsia="黑体"/>
      <w:sz w:val="24"/>
      <w:szCs w:val="20"/>
    </w:rPr>
  </w:style>
  <w:style w:type="paragraph" w:styleId="685">
    <w:name w:val="标题 9"/>
    <w:basedOn w:val="676"/>
    <w:next w:val="699"/>
    <w:link w:val="702"/>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686">
    <w:name w:val="默认段落字体"/>
    <w:next w:val="686"/>
    <w:link w:val="676"/>
    <w:uiPriority w:val="1"/>
    <w:unhideWhenUsed/>
  </w:style>
  <w:style w:type="table" w:styleId="687">
    <w:name w:val="普通表格"/>
    <w:next w:val="687"/>
    <w:link w:val="676"/>
    <w:uiPriority w:val="99"/>
    <w:unhideWhenUsed/>
    <w:qFormat/>
    <w:tblPr/>
  </w:style>
  <w:style w:type="numbering" w:styleId="688">
    <w:name w:val="无列表"/>
    <w:next w:val="688"/>
    <w:link w:val="676"/>
    <w:uiPriority w:val="99"/>
    <w:semiHidden/>
    <w:unhideWhenUsed/>
  </w:style>
  <w:style w:type="paragraph" w:styleId="689">
    <w:name w:val="正文文本缩进"/>
    <w:basedOn w:val="676"/>
    <w:next w:val="691"/>
    <w:link w:val="690"/>
    <w:pPr>
      <w:ind w:left="570"/>
      <w:spacing w:line="520" w:lineRule="exact"/>
    </w:pPr>
    <w:rPr>
      <w:rFonts w:ascii="方正仿宋简体" w:hAnsi="创艺简仿宋" w:eastAsia="方正仿宋简体"/>
      <w:sz w:val="24"/>
      <w:szCs w:val="20"/>
    </w:rPr>
  </w:style>
  <w:style w:type="character" w:styleId="690">
    <w:name w:val="正文文本缩进 字符"/>
    <w:next w:val="690"/>
    <w:link w:val="689"/>
    <w:rPr>
      <w:rFonts w:ascii="方正仿宋简体" w:hAnsi="创艺简仿宋" w:eastAsia="方正仿宋简体"/>
      <w:sz w:val="24"/>
      <w:lang w:val="en-US" w:eastAsia="zh-CN" w:bidi="ar-SA"/>
    </w:rPr>
  </w:style>
  <w:style w:type="paragraph" w:styleId="691">
    <w:name w:val="寄信人地址"/>
    <w:basedOn w:val="676"/>
    <w:next w:val="691"/>
    <w:link w:val="676"/>
    <w:qFormat/>
    <w:rPr>
      <w:rFonts w:ascii="Arial" w:hAnsi="Arial"/>
    </w:rPr>
  </w:style>
  <w:style w:type="character" w:styleId="692">
    <w:name w:val="标题 1 字符"/>
    <w:next w:val="692"/>
    <w:link w:val="677"/>
    <w:rPr>
      <w:rFonts w:eastAsia="楷体_GB2312"/>
      <w:b/>
      <w:sz w:val="44"/>
      <w:lang w:val="en-US" w:eastAsia="zh-CN" w:bidi="ar-SA"/>
    </w:rPr>
  </w:style>
  <w:style w:type="character" w:styleId="693">
    <w:name w:val="标题 2 字符"/>
    <w:next w:val="693"/>
    <w:link w:val="678"/>
    <w:rPr>
      <w:rFonts w:ascii="Arial" w:hAnsi="Arial" w:eastAsia="黑体"/>
      <w:b/>
      <w:bCs/>
      <w:sz w:val="32"/>
      <w:szCs w:val="32"/>
      <w:lang w:val="en-US" w:eastAsia="zh-CN" w:bidi="ar-SA"/>
    </w:rPr>
  </w:style>
  <w:style w:type="character" w:styleId="694">
    <w:name w:val="标题 3 字符"/>
    <w:next w:val="694"/>
    <w:link w:val="679"/>
    <w:rPr>
      <w:rFonts w:eastAsia="宋体"/>
      <w:b/>
      <w:bCs/>
      <w:sz w:val="32"/>
      <w:szCs w:val="32"/>
      <w:lang w:val="en-US" w:eastAsia="zh-CN" w:bidi="ar-SA"/>
    </w:rPr>
  </w:style>
  <w:style w:type="character" w:styleId="695">
    <w:name w:val="标题 4 字符"/>
    <w:next w:val="695"/>
    <w:link w:val="680"/>
    <w:rPr>
      <w:rFonts w:ascii="Cambria" w:hAnsi="Cambria" w:eastAsia="宋体"/>
      <w:b/>
      <w:bCs/>
      <w:sz w:val="28"/>
      <w:szCs w:val="28"/>
      <w:lang w:val="en-US" w:eastAsia="zh-CN" w:bidi="ar-SA"/>
    </w:rPr>
  </w:style>
  <w:style w:type="character" w:styleId="696">
    <w:name w:val="标题 5 字符"/>
    <w:next w:val="696"/>
    <w:link w:val="681"/>
    <w:rPr>
      <w:rFonts w:ascii="Calibri" w:hAnsi="Calibri"/>
      <w:b/>
      <w:bCs/>
      <w:sz w:val="28"/>
      <w:szCs w:val="28"/>
    </w:rPr>
  </w:style>
  <w:style w:type="character" w:styleId="697">
    <w:name w:val="标题 6 字符"/>
    <w:next w:val="697"/>
    <w:link w:val="682"/>
    <w:rPr>
      <w:rFonts w:ascii="宋体" w:hAnsi="宋体"/>
      <w:b/>
      <w:bCs/>
      <w:sz w:val="30"/>
      <w:szCs w:val="24"/>
    </w:rPr>
  </w:style>
  <w:style w:type="character" w:styleId="698">
    <w:name w:val="标题 7 字符"/>
    <w:next w:val="698"/>
    <w:link w:val="683"/>
    <w:rPr>
      <w:b/>
      <w:sz w:val="24"/>
    </w:rPr>
  </w:style>
  <w:style w:type="paragraph" w:styleId="699">
    <w:name w:val="正文缩进"/>
    <w:basedOn w:val="676"/>
    <w:next w:val="699"/>
    <w:link w:val="700"/>
    <w:qFormat/>
    <w:pPr>
      <w:ind w:firstLine="420"/>
      <w:jc w:val="left"/>
    </w:pPr>
    <w:rPr>
      <w:rFonts w:eastAsia="楷体_GB2312"/>
      <w:sz w:val="24"/>
      <w:szCs w:val="20"/>
    </w:rPr>
  </w:style>
  <w:style w:type="character" w:styleId="700">
    <w:name w:val="正文缩进 字符"/>
    <w:next w:val="700"/>
    <w:link w:val="699"/>
    <w:qFormat/>
    <w:rPr>
      <w:rFonts w:eastAsia="楷体_GB2312"/>
      <w:sz w:val="24"/>
      <w:lang w:val="en-US" w:eastAsia="zh-CN" w:bidi="ar-SA"/>
    </w:rPr>
  </w:style>
  <w:style w:type="character" w:styleId="701">
    <w:name w:val="标题 8 字符"/>
    <w:next w:val="701"/>
    <w:link w:val="684"/>
    <w:rPr>
      <w:rFonts w:ascii="Arial" w:hAnsi="Arial" w:eastAsia="黑体"/>
      <w:sz w:val="24"/>
    </w:rPr>
  </w:style>
  <w:style w:type="character" w:styleId="702">
    <w:name w:val="标题 9 字符"/>
    <w:next w:val="702"/>
    <w:link w:val="685"/>
    <w:rPr>
      <w:rFonts w:ascii="Arial" w:hAnsi="Arial" w:eastAsia="黑体"/>
      <w:sz w:val="21"/>
    </w:rPr>
  </w:style>
  <w:style w:type="paragraph" w:styleId="703">
    <w:name w:val="列表 3"/>
    <w:basedOn w:val="676"/>
    <w:next w:val="703"/>
    <w:link w:val="676"/>
    <w:pPr>
      <w:ind w:left="1260" w:hanging="420"/>
    </w:pPr>
    <w:rPr>
      <w:szCs w:val="20"/>
    </w:rPr>
  </w:style>
  <w:style w:type="paragraph" w:styleId="704">
    <w:name w:val="toc 7"/>
    <w:basedOn w:val="676"/>
    <w:next w:val="676"/>
    <w:link w:val="676"/>
    <w:unhideWhenUsed/>
    <w:pPr>
      <w:ind w:left="2520"/>
    </w:pPr>
    <w:rPr>
      <w:rFonts w:ascii="Calibri" w:hAnsi="Calibri"/>
      <w:szCs w:val="22"/>
    </w:rPr>
  </w:style>
  <w:style w:type="paragraph" w:styleId="705">
    <w:name w:val="列表编号 2"/>
    <w:basedOn w:val="676"/>
    <w:next w:val="705"/>
    <w:link w:val="676"/>
    <w:pPr>
      <w:ind w:left="780" w:hanging="360"/>
      <w:keepNext/>
      <w:spacing w:line="360" w:lineRule="auto"/>
      <w:tabs>
        <w:tab w:val="left" w:pos="780" w:leader="none"/>
      </w:tabs>
    </w:pPr>
    <w:rPr>
      <w:rFonts w:ascii="Arial" w:hAnsi="Arial"/>
      <w:sz w:val="24"/>
      <w:szCs w:val="20"/>
    </w:rPr>
  </w:style>
  <w:style w:type="paragraph" w:styleId="706">
    <w:name w:val="列表编号"/>
    <w:basedOn w:val="676"/>
    <w:next w:val="706"/>
    <w:link w:val="676"/>
    <w:pPr>
      <w:ind w:left="960" w:hanging="960"/>
      <w:spacing w:line="360" w:lineRule="auto"/>
      <w:tabs>
        <w:tab w:val="left" w:pos="960" w:leader="none"/>
      </w:tabs>
    </w:pPr>
    <w:rPr>
      <w:color w:val="000000"/>
      <w:sz w:val="28"/>
      <w:szCs w:val="20"/>
    </w:rPr>
  </w:style>
  <w:style w:type="paragraph" w:styleId="707">
    <w:name w:val="题注"/>
    <w:basedOn w:val="676"/>
    <w:next w:val="676"/>
    <w:link w:val="676"/>
    <w:qFormat/>
    <w:pPr>
      <w:spacing w:before="152" w:after="160"/>
    </w:pPr>
    <w:rPr>
      <w:rFonts w:ascii="Arial" w:hAnsi="Arial" w:eastAsia="黑体" w:cs="Arial"/>
      <w:sz w:val="20"/>
      <w:szCs w:val="20"/>
    </w:rPr>
  </w:style>
  <w:style w:type="paragraph" w:styleId="708">
    <w:name w:val="文档结构图"/>
    <w:basedOn w:val="676"/>
    <w:next w:val="708"/>
    <w:link w:val="709"/>
    <w:uiPriority w:val="99"/>
    <w:pPr>
      <w:shd w:val="clear" w:color="auto" w:fill="000080"/>
    </w:pPr>
    <w:rPr>
      <w:szCs w:val="20"/>
    </w:rPr>
  </w:style>
  <w:style w:type="character" w:styleId="709">
    <w:name w:val="文档结构图 字符"/>
    <w:next w:val="709"/>
    <w:link w:val="708"/>
    <w:uiPriority w:val="99"/>
    <w:rPr>
      <w:sz w:val="21"/>
      <w:shd w:val="clear" w:color="auto" w:fill="000080"/>
    </w:rPr>
  </w:style>
  <w:style w:type="paragraph" w:styleId="710">
    <w:name w:val="引文目录标题"/>
    <w:basedOn w:val="676"/>
    <w:next w:val="676"/>
    <w:link w:val="676"/>
    <w:semiHidden/>
    <w:pPr>
      <w:spacing w:before="120" w:line="312" w:lineRule="atLeast"/>
    </w:pPr>
    <w:rPr>
      <w:rFonts w:ascii="Arial" w:hAnsi="Arial"/>
      <w:b/>
      <w:sz w:val="24"/>
    </w:rPr>
  </w:style>
  <w:style w:type="paragraph" w:styleId="711">
    <w:name w:val="批注文字"/>
    <w:basedOn w:val="676"/>
    <w:next w:val="711"/>
    <w:link w:val="712"/>
    <w:pPr>
      <w:jc w:val="left"/>
    </w:pPr>
  </w:style>
  <w:style w:type="character" w:styleId="712">
    <w:name w:val="批注文字 字符"/>
    <w:next w:val="712"/>
    <w:link w:val="711"/>
    <w:qFormat/>
    <w:rPr>
      <w:sz w:val="21"/>
      <w:szCs w:val="24"/>
    </w:rPr>
  </w:style>
  <w:style w:type="paragraph" w:styleId="713">
    <w:name w:val="正文文本 3"/>
    <w:basedOn w:val="676"/>
    <w:next w:val="713"/>
    <w:link w:val="714"/>
    <w:pPr>
      <w:spacing w:after="120"/>
    </w:pPr>
    <w:rPr>
      <w:sz w:val="16"/>
      <w:szCs w:val="16"/>
    </w:rPr>
  </w:style>
  <w:style w:type="character" w:styleId="714">
    <w:name w:val="正文文本 3 字符"/>
    <w:next w:val="714"/>
    <w:link w:val="713"/>
    <w:rPr>
      <w:sz w:val="16"/>
      <w:szCs w:val="16"/>
    </w:rPr>
  </w:style>
  <w:style w:type="paragraph" w:styleId="715">
    <w:name w:val="正文文本"/>
    <w:basedOn w:val="676"/>
    <w:next w:val="715"/>
    <w:link w:val="716"/>
    <w:pPr>
      <w:jc w:val="center"/>
    </w:pPr>
    <w:rPr>
      <w:rFonts w:ascii="方正大黑简体" w:eastAsia="方正大黑简体"/>
      <w:position w:val="6"/>
      <w:sz w:val="30"/>
      <w:szCs w:val="20"/>
    </w:rPr>
  </w:style>
  <w:style w:type="character" w:styleId="716">
    <w:name w:val="正文文本 字符"/>
    <w:next w:val="716"/>
    <w:link w:val="715"/>
    <w:rPr>
      <w:rFonts w:ascii="方正大黑简体" w:eastAsia="方正大黑简体"/>
      <w:position w:val="6"/>
      <w:sz w:val="30"/>
      <w:lang w:val="en-US" w:eastAsia="zh-CN" w:bidi="ar-SA"/>
    </w:rPr>
  </w:style>
  <w:style w:type="paragraph" w:styleId="717">
    <w:name w:val="列表 2"/>
    <w:basedOn w:val="676"/>
    <w:next w:val="717"/>
    <w:link w:val="676"/>
    <w:pPr>
      <w:ind w:left="100" w:hanging="200"/>
    </w:pPr>
  </w:style>
  <w:style w:type="paragraph" w:styleId="718">
    <w:name w:val="toc 5"/>
    <w:basedOn w:val="676"/>
    <w:next w:val="676"/>
    <w:link w:val="676"/>
    <w:unhideWhenUsed/>
    <w:pPr>
      <w:ind w:left="1680"/>
    </w:pPr>
    <w:rPr>
      <w:rFonts w:ascii="Calibri" w:hAnsi="Calibri"/>
      <w:szCs w:val="22"/>
    </w:rPr>
  </w:style>
  <w:style w:type="paragraph" w:styleId="719">
    <w:name w:val="toc 3"/>
    <w:basedOn w:val="676"/>
    <w:next w:val="676"/>
    <w:link w:val="676"/>
    <w:uiPriority w:val="39"/>
    <w:qFormat/>
    <w:pPr>
      <w:ind w:left="840"/>
    </w:pPr>
  </w:style>
  <w:style w:type="paragraph" w:styleId="720">
    <w:name w:val="纯文本"/>
    <w:basedOn w:val="676"/>
    <w:next w:val="720"/>
    <w:link w:val="721"/>
    <w:rPr>
      <w:rFonts w:ascii="宋体" w:hAnsi="Courier New" w:eastAsia="楷体_GB2312"/>
      <w:sz w:val="28"/>
      <w:szCs w:val="20"/>
    </w:rPr>
  </w:style>
  <w:style w:type="character" w:styleId="721">
    <w:name w:val="纯文本 字符"/>
    <w:next w:val="721"/>
    <w:link w:val="720"/>
    <w:rPr>
      <w:rFonts w:ascii="宋体" w:hAnsi="Courier New" w:eastAsia="楷体_GB2312"/>
      <w:sz w:val="28"/>
      <w:lang w:val="en-US" w:eastAsia="zh-CN" w:bidi="ar-SA"/>
    </w:rPr>
  </w:style>
  <w:style w:type="paragraph" w:styleId="722">
    <w:name w:val="toc 8"/>
    <w:basedOn w:val="676"/>
    <w:next w:val="676"/>
    <w:link w:val="676"/>
    <w:unhideWhenUsed/>
    <w:pPr>
      <w:ind w:left="2940"/>
    </w:pPr>
    <w:rPr>
      <w:rFonts w:ascii="Calibri" w:hAnsi="Calibri"/>
      <w:szCs w:val="22"/>
    </w:rPr>
  </w:style>
  <w:style w:type="paragraph" w:styleId="723">
    <w:name w:val="日期"/>
    <w:basedOn w:val="676"/>
    <w:next w:val="676"/>
    <w:link w:val="724"/>
    <w:qFormat/>
    <w:rPr>
      <w:rFonts w:ascii="宋体" w:hAnsi="宋体" w:eastAsia="楷体_GB2312"/>
      <w:sz w:val="24"/>
      <w:szCs w:val="20"/>
    </w:rPr>
  </w:style>
  <w:style w:type="character" w:styleId="724">
    <w:name w:val="日期 字符"/>
    <w:next w:val="724"/>
    <w:link w:val="723"/>
    <w:rPr>
      <w:rFonts w:ascii="宋体" w:hAnsi="宋体" w:eastAsia="楷体_GB2312"/>
      <w:sz w:val="24"/>
    </w:rPr>
  </w:style>
  <w:style w:type="paragraph" w:styleId="725">
    <w:name w:val="正文文本缩进 2"/>
    <w:basedOn w:val="676"/>
    <w:next w:val="725"/>
    <w:link w:val="726"/>
    <w:pPr>
      <w:ind w:firstLine="540"/>
      <w:spacing w:line="360" w:lineRule="auto"/>
    </w:pPr>
    <w:rPr>
      <w:rFonts w:ascii="宋体" w:hAnsi="宋体"/>
      <w:sz w:val="24"/>
    </w:rPr>
  </w:style>
  <w:style w:type="character" w:styleId="726">
    <w:name w:val="正文文本缩进 2 字符"/>
    <w:next w:val="726"/>
    <w:link w:val="725"/>
    <w:rPr>
      <w:rFonts w:ascii="宋体" w:hAnsi="宋体" w:eastAsia="宋体"/>
      <w:sz w:val="24"/>
      <w:szCs w:val="24"/>
      <w:lang w:val="en-US" w:eastAsia="zh-CN" w:bidi="ar-SA"/>
    </w:rPr>
  </w:style>
  <w:style w:type="paragraph" w:styleId="727">
    <w:name w:val="批注框文本"/>
    <w:basedOn w:val="676"/>
    <w:next w:val="727"/>
    <w:link w:val="728"/>
    <w:rPr>
      <w:rFonts w:ascii="Calibri" w:hAnsi="Calibri"/>
      <w:sz w:val="18"/>
      <w:szCs w:val="18"/>
    </w:rPr>
  </w:style>
  <w:style w:type="character" w:styleId="728">
    <w:name w:val="批注框文本 字符"/>
    <w:next w:val="728"/>
    <w:link w:val="727"/>
    <w:rPr>
      <w:rFonts w:ascii="Calibri" w:hAnsi="Calibri" w:eastAsia="宋体"/>
      <w:sz w:val="18"/>
      <w:szCs w:val="18"/>
      <w:lang w:val="en-US" w:eastAsia="zh-CN" w:bidi="ar-SA"/>
    </w:rPr>
  </w:style>
  <w:style w:type="paragraph" w:styleId="729">
    <w:name w:val="页脚"/>
    <w:basedOn w:val="676"/>
    <w:next w:val="729"/>
    <w:link w:val="730"/>
    <w:qFormat/>
    <w:pPr>
      <w:jc w:val="left"/>
      <w:tabs>
        <w:tab w:val="center" w:pos="4153" w:leader="none"/>
        <w:tab w:val="right" w:pos="8306" w:leader="none"/>
      </w:tabs>
    </w:pPr>
    <w:rPr>
      <w:sz w:val="18"/>
      <w:szCs w:val="18"/>
    </w:rPr>
  </w:style>
  <w:style w:type="character" w:styleId="730">
    <w:name w:val="页脚 字符"/>
    <w:next w:val="730"/>
    <w:link w:val="729"/>
    <w:qFormat/>
    <w:rPr>
      <w:rFonts w:eastAsia="宋体"/>
      <w:sz w:val="18"/>
      <w:szCs w:val="18"/>
      <w:lang w:val="en-US" w:eastAsia="zh-CN" w:bidi="ar-SA"/>
    </w:rPr>
  </w:style>
  <w:style w:type="paragraph" w:styleId="731">
    <w:name w:val="页眉"/>
    <w:basedOn w:val="676"/>
    <w:next w:val="731"/>
    <w:link w:val="732"/>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732">
    <w:name w:val="页眉 字符"/>
    <w:next w:val="732"/>
    <w:link w:val="731"/>
    <w:uiPriority w:val="99"/>
    <w:rPr>
      <w:rFonts w:eastAsia="楷体_GB2312"/>
      <w:sz w:val="18"/>
      <w:lang w:val="en-US" w:eastAsia="zh-CN" w:bidi="ar-SA"/>
    </w:rPr>
  </w:style>
  <w:style w:type="paragraph" w:styleId="733">
    <w:name w:val="toc 1"/>
    <w:basedOn w:val="676"/>
    <w:next w:val="676"/>
    <w:link w:val="676"/>
    <w:uiPriority w:val="39"/>
    <w:qFormat/>
    <w:pPr>
      <w:spacing w:line="360" w:lineRule="auto"/>
      <w:tabs>
        <w:tab w:val="right" w:pos="8296" w:leader="dot"/>
      </w:tabs>
    </w:pPr>
    <w:rPr>
      <w:rFonts w:ascii="宋体" w:hAnsi="宋体"/>
      <w:b/>
      <w:lang w:val="en-US" w:eastAsia="zh-CN"/>
    </w:rPr>
  </w:style>
  <w:style w:type="paragraph" w:styleId="734">
    <w:name w:val="toc 4"/>
    <w:basedOn w:val="676"/>
    <w:next w:val="676"/>
    <w:link w:val="676"/>
    <w:uiPriority w:val="39"/>
    <w:unhideWhenUsed/>
    <w:pPr>
      <w:ind w:left="1260"/>
    </w:pPr>
    <w:rPr>
      <w:rFonts w:ascii="Calibri" w:hAnsi="Calibri"/>
      <w:szCs w:val="22"/>
    </w:rPr>
  </w:style>
  <w:style w:type="paragraph" w:styleId="735">
    <w:name w:val="索引标题"/>
    <w:basedOn w:val="676"/>
    <w:next w:val="736"/>
    <w:link w:val="676"/>
    <w:rPr>
      <w:rFonts w:ascii="Arial" w:hAnsi="Arial" w:cs="Arial"/>
      <w:b/>
      <w:bCs/>
    </w:rPr>
  </w:style>
  <w:style w:type="paragraph" w:styleId="736">
    <w:name w:val="索引 1"/>
    <w:basedOn w:val="676"/>
    <w:next w:val="676"/>
    <w:link w:val="676"/>
    <w:pPr>
      <w:jc w:val="center"/>
      <w:spacing w:line="270" w:lineRule="atLeast"/>
      <w:widowControl/>
    </w:pPr>
    <w:rPr>
      <w:rFonts w:ascii="宋体" w:hAnsi="宋体"/>
      <w:b/>
      <w:szCs w:val="18"/>
    </w:rPr>
  </w:style>
  <w:style w:type="paragraph" w:styleId="737">
    <w:name w:val="副标题"/>
    <w:basedOn w:val="676"/>
    <w:next w:val="676"/>
    <w:link w:val="738"/>
    <w:qFormat/>
    <w:pPr>
      <w:jc w:val="center"/>
      <w:spacing w:before="240" w:after="60" w:line="312" w:lineRule="auto"/>
      <w:outlineLvl w:val="1"/>
    </w:pPr>
    <w:rPr>
      <w:rFonts w:ascii="Cambria" w:hAnsi="Cambria"/>
      <w:b/>
      <w:bCs/>
      <w:sz w:val="32"/>
      <w:szCs w:val="32"/>
    </w:rPr>
  </w:style>
  <w:style w:type="character" w:styleId="738">
    <w:name w:val="副标题 字符"/>
    <w:next w:val="738"/>
    <w:link w:val="737"/>
    <w:rPr>
      <w:rFonts w:ascii="Cambria" w:hAnsi="Cambria"/>
      <w:b/>
      <w:bCs/>
      <w:sz w:val="32"/>
      <w:szCs w:val="32"/>
    </w:rPr>
  </w:style>
  <w:style w:type="paragraph" w:styleId="739">
    <w:name w:val="toc 6"/>
    <w:basedOn w:val="676"/>
    <w:next w:val="676"/>
    <w:link w:val="676"/>
    <w:unhideWhenUsed/>
    <w:pPr>
      <w:ind w:left="2100"/>
    </w:pPr>
    <w:rPr>
      <w:rFonts w:ascii="Calibri" w:hAnsi="Calibri"/>
      <w:szCs w:val="22"/>
    </w:rPr>
  </w:style>
  <w:style w:type="paragraph" w:styleId="740">
    <w:name w:val="正文文本缩进 3"/>
    <w:basedOn w:val="676"/>
    <w:next w:val="740"/>
    <w:link w:val="741"/>
    <w:pPr>
      <w:ind w:left="420"/>
      <w:spacing w:after="120"/>
    </w:pPr>
    <w:rPr>
      <w:sz w:val="16"/>
      <w:szCs w:val="16"/>
    </w:rPr>
  </w:style>
  <w:style w:type="character" w:styleId="741">
    <w:name w:val="正文文本缩进 3 字符"/>
    <w:next w:val="741"/>
    <w:link w:val="740"/>
    <w:rPr>
      <w:sz w:val="16"/>
      <w:szCs w:val="16"/>
    </w:rPr>
  </w:style>
  <w:style w:type="paragraph" w:styleId="742">
    <w:name w:val="toc 2"/>
    <w:basedOn w:val="676"/>
    <w:next w:val="676"/>
    <w:link w:val="676"/>
    <w:uiPriority w:val="39"/>
    <w:qFormat/>
    <w:pPr>
      <w:ind w:left="420"/>
    </w:pPr>
    <w:rPr>
      <w:szCs w:val="20"/>
    </w:rPr>
  </w:style>
  <w:style w:type="paragraph" w:styleId="743">
    <w:name w:val="toc 9"/>
    <w:basedOn w:val="676"/>
    <w:next w:val="676"/>
    <w:link w:val="676"/>
    <w:unhideWhenUsed/>
    <w:pPr>
      <w:ind w:left="3360"/>
    </w:pPr>
    <w:rPr>
      <w:rFonts w:ascii="Calibri" w:hAnsi="Calibri"/>
      <w:szCs w:val="22"/>
    </w:rPr>
  </w:style>
  <w:style w:type="paragraph" w:styleId="744">
    <w:name w:val="正文文本 2"/>
    <w:basedOn w:val="676"/>
    <w:next w:val="744"/>
    <w:link w:val="745"/>
    <w:pPr>
      <w:ind w:firstLine="250"/>
      <w:spacing w:after="120" w:line="480" w:lineRule="auto"/>
    </w:pPr>
    <w:rPr>
      <w:sz w:val="24"/>
    </w:rPr>
  </w:style>
  <w:style w:type="character" w:styleId="745">
    <w:name w:val="正文文本 2 字符"/>
    <w:next w:val="745"/>
    <w:link w:val="744"/>
    <w:rPr>
      <w:sz w:val="24"/>
      <w:szCs w:val="24"/>
    </w:rPr>
  </w:style>
  <w:style w:type="paragraph" w:styleId="746">
    <w:name w:val="HTML 预设格式"/>
    <w:basedOn w:val="676"/>
    <w:next w:val="746"/>
    <w:link w:val="7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47">
    <w:name w:val="HTML 预设格式 字符"/>
    <w:next w:val="747"/>
    <w:link w:val="746"/>
    <w:rPr>
      <w:rFonts w:ascii="宋体" w:hAnsi="宋体" w:cs="宋体"/>
      <w:sz w:val="24"/>
      <w:szCs w:val="24"/>
    </w:rPr>
  </w:style>
  <w:style w:type="paragraph" w:styleId="748">
    <w:name w:val="普通(网站)"/>
    <w:basedOn w:val="676"/>
    <w:next w:val="748"/>
    <w:link w:val="676"/>
    <w:uiPriority w:val="99"/>
    <w:pPr>
      <w:jc w:val="left"/>
      <w:spacing w:before="100" w:beforeAutospacing="1" w:after="100" w:afterAutospacing="1"/>
      <w:widowControl/>
    </w:pPr>
    <w:rPr>
      <w:rFonts w:ascii="宋体" w:hAnsi="宋体" w:cs="宋体"/>
      <w:sz w:val="24"/>
    </w:rPr>
  </w:style>
  <w:style w:type="paragraph" w:styleId="749">
    <w:name w:val="标题"/>
    <w:basedOn w:val="676"/>
    <w:next w:val="749"/>
    <w:link w:val="750"/>
    <w:qFormat/>
    <w:pPr>
      <w:jc w:val="center"/>
      <w:spacing w:before="240" w:after="60" w:line="360" w:lineRule="auto"/>
      <w:outlineLvl w:val="0"/>
    </w:pPr>
    <w:rPr>
      <w:rFonts w:ascii="宋体" w:hAnsi="宋体"/>
      <w:b/>
      <w:bCs/>
      <w:sz w:val="32"/>
      <w:szCs w:val="32"/>
    </w:rPr>
  </w:style>
  <w:style w:type="character" w:styleId="750">
    <w:name w:val="标题 字符"/>
    <w:next w:val="750"/>
    <w:link w:val="749"/>
    <w:rPr>
      <w:rFonts w:ascii="宋体" w:hAnsi="宋体" w:cs="Arial"/>
      <w:b/>
      <w:bCs/>
      <w:sz w:val="32"/>
      <w:szCs w:val="32"/>
    </w:rPr>
  </w:style>
  <w:style w:type="paragraph" w:styleId="751">
    <w:name w:val="批注主题"/>
    <w:basedOn w:val="711"/>
    <w:next w:val="711"/>
    <w:link w:val="752"/>
    <w:rPr>
      <w:b/>
      <w:bCs/>
    </w:rPr>
  </w:style>
  <w:style w:type="character" w:styleId="752">
    <w:name w:val="批注主题 字符"/>
    <w:next w:val="752"/>
    <w:link w:val="751"/>
    <w:rPr>
      <w:b/>
      <w:bCs/>
      <w:sz w:val="21"/>
      <w:szCs w:val="24"/>
    </w:rPr>
  </w:style>
  <w:style w:type="paragraph" w:styleId="753">
    <w:name w:val="正文文本首行缩进"/>
    <w:basedOn w:val="715"/>
    <w:next w:val="753"/>
    <w:link w:val="754"/>
    <w:pPr>
      <w:ind w:firstLine="420"/>
      <w:jc w:val="both"/>
      <w:spacing w:after="120" w:line="300" w:lineRule="auto"/>
    </w:pPr>
    <w:rPr>
      <w:sz w:val="24"/>
      <w:szCs w:val="24"/>
    </w:rPr>
  </w:style>
  <w:style w:type="character" w:styleId="754">
    <w:name w:val="正文文本首行缩进 字符"/>
    <w:next w:val="754"/>
    <w:link w:val="753"/>
    <w:rPr>
      <w:rFonts w:ascii="方正大黑简体" w:eastAsia="方正大黑简体"/>
      <w:position w:val="6"/>
      <w:sz w:val="24"/>
      <w:szCs w:val="24"/>
      <w:lang w:val="en-US" w:eastAsia="zh-CN" w:bidi="ar-SA"/>
    </w:rPr>
  </w:style>
  <w:style w:type="paragraph" w:styleId="755">
    <w:name w:val="正文文本首行缩进 2"/>
    <w:basedOn w:val="689"/>
    <w:next w:val="755"/>
    <w:link w:val="756"/>
    <w:pPr>
      <w:ind w:left="420" w:firstLine="420"/>
      <w:spacing w:after="120" w:line="240" w:lineRule="auto"/>
    </w:pPr>
    <w:rPr>
      <w:rFonts w:ascii="Times New Roman" w:hAnsi="Times New Roman" w:eastAsia="宋体"/>
      <w:sz w:val="21"/>
      <w:szCs w:val="24"/>
    </w:rPr>
  </w:style>
  <w:style w:type="character" w:styleId="756">
    <w:name w:val="正文文本首行缩进 2 字符"/>
    <w:next w:val="756"/>
    <w:link w:val="755"/>
    <w:rPr>
      <w:sz w:val="21"/>
      <w:szCs w:val="24"/>
      <w:lang w:val="en-US" w:eastAsia="zh-CN" w:bidi="ar-SA"/>
    </w:rPr>
  </w:style>
  <w:style w:type="table" w:styleId="757">
    <w:name w:val="网格型"/>
    <w:basedOn w:val="687"/>
    <w:next w:val="757"/>
    <w:link w:val="676"/>
    <w:uiPriority w:val="59"/>
    <w:qFormat/>
    <w:pPr>
      <w:jc w:val="both"/>
      <w:widowControl w:val="off"/>
    </w:pPr>
    <w:tblPr/>
  </w:style>
  <w:style w:type="table" w:styleId="758">
    <w:name w:val="网格型 1"/>
    <w:basedOn w:val="687"/>
    <w:next w:val="758"/>
    <w:link w:val="676"/>
    <w:pPr>
      <w:jc w:val="both"/>
      <w:widowControl w:val="off"/>
    </w:pPr>
    <w:tblPr/>
  </w:style>
  <w:style w:type="table" w:styleId="759">
    <w:name w:val="网格型 8"/>
    <w:basedOn w:val="687"/>
    <w:next w:val="759"/>
    <w:link w:val="676"/>
    <w:pPr>
      <w:ind w:firstLine="250"/>
      <w:jc w:val="both"/>
      <w:spacing w:line="300" w:lineRule="auto"/>
      <w:widowControl w:val="off"/>
    </w:pPr>
    <w:tblPr/>
  </w:style>
  <w:style w:type="table" w:styleId="760">
    <w:name w:val="专业型"/>
    <w:basedOn w:val="687"/>
    <w:next w:val="760"/>
    <w:link w:val="676"/>
    <w:pPr>
      <w:ind w:firstLine="250"/>
      <w:jc w:val="both"/>
      <w:spacing w:line="300" w:lineRule="auto"/>
      <w:widowControl w:val="off"/>
    </w:pPr>
    <w:tblPr/>
  </w:style>
  <w:style w:type="character" w:styleId="761">
    <w:name w:val="要点"/>
    <w:next w:val="761"/>
    <w:link w:val="676"/>
    <w:uiPriority w:val="22"/>
    <w:qFormat/>
    <w:rPr>
      <w:b/>
      <w:bCs/>
    </w:rPr>
  </w:style>
  <w:style w:type="character" w:styleId="762">
    <w:name w:val="页码"/>
    <w:next w:val="762"/>
    <w:link w:val="676"/>
    <w:uiPriority w:val="99"/>
  </w:style>
  <w:style w:type="character" w:styleId="763">
    <w:name w:val="访问过的超链接"/>
    <w:next w:val="763"/>
    <w:link w:val="676"/>
    <w:uiPriority w:val="99"/>
    <w:rPr>
      <w:color w:val="800080"/>
      <w:u w:val="single"/>
    </w:rPr>
  </w:style>
  <w:style w:type="character" w:styleId="764">
    <w:name w:val="强调"/>
    <w:next w:val="764"/>
    <w:link w:val="676"/>
    <w:qFormat/>
    <w:rPr>
      <w:b/>
      <w:bCs/>
    </w:rPr>
  </w:style>
  <w:style w:type="character" w:styleId="765">
    <w:name w:val="HTML 打字机"/>
    <w:next w:val="765"/>
    <w:link w:val="676"/>
    <w:rPr>
      <w:rFonts w:ascii="黑体" w:hAnsi="Courier New" w:eastAsia="黑体" w:cs="Courier New"/>
      <w:sz w:val="14"/>
      <w:szCs w:val="14"/>
    </w:rPr>
  </w:style>
  <w:style w:type="character" w:styleId="766">
    <w:name w:val="超链接"/>
    <w:next w:val="766"/>
    <w:link w:val="676"/>
    <w:uiPriority w:val="99"/>
    <w:rPr>
      <w:color w:val="0000ff"/>
      <w:u w:val="single"/>
    </w:rPr>
  </w:style>
  <w:style w:type="character" w:styleId="767">
    <w:name w:val="批注引用"/>
    <w:next w:val="767"/>
    <w:link w:val="676"/>
    <w:uiPriority w:val="99"/>
    <w:rPr>
      <w:sz w:val="21"/>
      <w:szCs w:val="21"/>
    </w:rPr>
  </w:style>
  <w:style w:type="character" w:styleId="768">
    <w:name w:val="gray_b"/>
    <w:next w:val="768"/>
    <w:link w:val="676"/>
  </w:style>
  <w:style w:type="character" w:styleId="769">
    <w:name w:val="unnamed31"/>
    <w:next w:val="769"/>
    <w:link w:val="676"/>
    <w:rPr>
      <w:rFonts w:hint="eastAsia" w:ascii="宋体" w:hAnsi="宋体" w:eastAsia="宋体"/>
      <w:color w:val="000099"/>
      <w:spacing w:val="0"/>
      <w:sz w:val="18"/>
      <w:szCs w:val="18"/>
      <w:u w:val="none"/>
    </w:rPr>
  </w:style>
  <w:style w:type="character" w:styleId="770">
    <w:name w:val="title_emph1"/>
    <w:next w:val="770"/>
    <w:link w:val="676"/>
    <w:rPr>
      <w:rFonts w:ascii="Arial" w:hAnsi="Arial"/>
      <w:b/>
      <w:sz w:val="18"/>
    </w:rPr>
  </w:style>
  <w:style w:type="character" w:styleId="771">
    <w:name w:val="华宇段落1 Char Char"/>
    <w:next w:val="771"/>
    <w:link w:val="676"/>
    <w:rPr>
      <w:rFonts w:eastAsia="宋体"/>
      <w:sz w:val="24"/>
      <w:lang w:val="en-US" w:eastAsia="zh-CN"/>
    </w:rPr>
  </w:style>
  <w:style w:type="character" w:styleId="772">
    <w:name w:val="s"/>
    <w:next w:val="772"/>
    <w:link w:val="676"/>
  </w:style>
  <w:style w:type="character" w:styleId="773">
    <w:name w:val="正文文本 3 Char1"/>
    <w:next w:val="773"/>
    <w:link w:val="676"/>
    <w:rPr>
      <w:sz w:val="16"/>
      <w:szCs w:val="16"/>
    </w:rPr>
  </w:style>
  <w:style w:type="character" w:styleId="774">
    <w:name w:val="不明显强调"/>
    <w:next w:val="774"/>
    <w:link w:val="676"/>
    <w:qFormat/>
    <w:rPr>
      <w:i/>
      <w:iCs/>
      <w:color w:val="808080"/>
    </w:rPr>
  </w:style>
  <w:style w:type="character" w:styleId="775">
    <w:name w:val="style1"/>
    <w:next w:val="775"/>
    <w:link w:val="676"/>
  </w:style>
  <w:style w:type="character" w:styleId="776">
    <w:name w:val="maywed421"/>
    <w:next w:val="776"/>
    <w:link w:val="676"/>
    <w:rPr>
      <w:color w:val="366fb6"/>
      <w:u w:val="none"/>
    </w:rPr>
  </w:style>
  <w:style w:type="character" w:styleId="777">
    <w:name w:val="label"/>
    <w:next w:val="777"/>
    <w:link w:val="676"/>
  </w:style>
  <w:style w:type="character" w:styleId="778">
    <w:name w:val="xiangxicanshu_txt21"/>
    <w:next w:val="778"/>
    <w:link w:val="676"/>
    <w:rPr>
      <w:rFonts w:ascii="Arial" w:hAnsi="Arial" w:cs="Arial"/>
      <w:color w:val="6f6f6f"/>
      <w:sz w:val="18"/>
      <w:szCs w:val="18"/>
    </w:rPr>
  </w:style>
  <w:style w:type="character" w:styleId="779">
    <w:name w:val="普通 (Web) Char Char Char"/>
    <w:next w:val="779"/>
    <w:link w:val="676"/>
    <w:rPr>
      <w:rFonts w:eastAsia="宋体"/>
      <w:sz w:val="24"/>
      <w:lang w:val="en-US" w:eastAsia="zh-CN"/>
    </w:rPr>
  </w:style>
  <w:style w:type="character" w:styleId="780">
    <w:name w:val="Normal with Symbol Char"/>
    <w:next w:val="780"/>
    <w:link w:val="781"/>
    <w:rPr>
      <w:rFonts w:ascii="Arial" w:hAnsi="Arial"/>
      <w:sz w:val="24"/>
      <w:szCs w:val="24"/>
    </w:rPr>
  </w:style>
  <w:style w:type="paragraph" w:styleId="781">
    <w:name w:val="Normal with Symbol"/>
    <w:basedOn w:val="676"/>
    <w:next w:val="781"/>
    <w:link w:val="780"/>
    <w:qFormat/>
    <w:pPr>
      <w:ind w:left="990" w:hanging="180"/>
      <w:jc w:val="left"/>
      <w:spacing w:before="120" w:after="120"/>
      <w:widowControl/>
      <w:tabs>
        <w:tab w:val="left" w:pos="990" w:leader="none"/>
      </w:tabs>
    </w:pPr>
    <w:rPr>
      <w:rFonts w:ascii="Arial" w:hAnsi="Arial"/>
      <w:sz w:val="24"/>
    </w:rPr>
  </w:style>
  <w:style w:type="character" w:styleId="782">
    <w:name w:val="wenzi41"/>
    <w:next w:val="782"/>
    <w:link w:val="676"/>
    <w:rPr>
      <w:b/>
      <w:bCs/>
      <w:color w:val="c52900"/>
      <w:sz w:val="18"/>
      <w:szCs w:val="18"/>
      <w:u w:val="none"/>
    </w:rPr>
  </w:style>
  <w:style w:type="character" w:styleId="783">
    <w:name w:val="font41"/>
    <w:next w:val="783"/>
    <w:link w:val="676"/>
    <w:qFormat/>
    <w:rPr>
      <w:rFonts w:hint="eastAsia" w:ascii="宋体" w:hAnsi="宋体" w:eastAsia="宋体"/>
      <w:color w:val="ff0000"/>
      <w:sz w:val="21"/>
      <w:szCs w:val="21"/>
      <w:u w:val="none"/>
    </w:rPr>
  </w:style>
  <w:style w:type="character" w:styleId="784">
    <w:name w:val="页眉 Char1"/>
    <w:next w:val="784"/>
    <w:link w:val="676"/>
    <w:rPr>
      <w:sz w:val="18"/>
      <w:szCs w:val="18"/>
    </w:rPr>
  </w:style>
  <w:style w:type="character" w:styleId="785">
    <w:name w:val="style21"/>
    <w:next w:val="785"/>
    <w:link w:val="676"/>
    <w:rPr>
      <w:b/>
      <w:bCs/>
      <w:sz w:val="24"/>
      <w:szCs w:val="24"/>
    </w:rPr>
  </w:style>
  <w:style w:type="character" w:styleId="786">
    <w:name w:val="newsbg1"/>
    <w:next w:val="786"/>
    <w:link w:val="676"/>
  </w:style>
  <w:style w:type="character" w:styleId="787">
    <w:name w:val="页脚 Char1"/>
    <w:next w:val="787"/>
    <w:link w:val="676"/>
    <w:rPr>
      <w:sz w:val="18"/>
      <w:szCs w:val="18"/>
    </w:rPr>
  </w:style>
  <w:style w:type="character" w:styleId="788">
    <w:name w:val="Default Char"/>
    <w:next w:val="788"/>
    <w:link w:val="789"/>
    <w:rPr>
      <w:rFonts w:ascii="Futura Heavy" w:eastAsia="Futura Heavy"/>
      <w:color w:val="000000"/>
      <w:sz w:val="24"/>
      <w:szCs w:val="24"/>
      <w:lang w:val="en-US" w:eastAsia="zh-CN" w:bidi="ar-SA"/>
    </w:rPr>
  </w:style>
  <w:style w:type="paragraph" w:styleId="789">
    <w:name w:val="Default"/>
    <w:next w:val="789"/>
    <w:link w:val="788"/>
    <w:qFormat/>
    <w:pPr>
      <w:widowControl w:val="off"/>
    </w:pPr>
    <w:rPr>
      <w:rFonts w:ascii="Futura Heavy" w:eastAsia="Futura Heavy"/>
      <w:color w:val="000000"/>
      <w:sz w:val="24"/>
      <w:szCs w:val="24"/>
      <w:lang w:val="en-US" w:eastAsia="zh-CN" w:bidi="ar-SA"/>
    </w:rPr>
  </w:style>
  <w:style w:type="character" w:styleId="790">
    <w:name w:val="正文文本缩进 3 Char1"/>
    <w:next w:val="790"/>
    <w:link w:val="676"/>
    <w:rPr>
      <w:sz w:val="16"/>
      <w:szCs w:val="16"/>
    </w:rPr>
  </w:style>
  <w:style w:type="character" w:styleId="791">
    <w:name w:val="bei21"/>
    <w:next w:val="791"/>
    <w:link w:val="676"/>
  </w:style>
  <w:style w:type="character" w:styleId="792">
    <w:name w:val="Char Char5"/>
    <w:next w:val="792"/>
    <w:link w:val="676"/>
    <w:semiHidden/>
    <w:rPr>
      <w:b/>
      <w:bCs/>
      <w:sz w:val="32"/>
      <w:szCs w:val="32"/>
    </w:rPr>
  </w:style>
  <w:style w:type="character" w:styleId="793">
    <w:name w:val="NICMAN Body Text Char Char"/>
    <w:next w:val="793"/>
    <w:link w:val="676"/>
    <w:rPr>
      <w:rFonts w:ascii="方正大黑简体" w:eastAsia="方正大黑简体"/>
      <w:position w:val="6"/>
      <w:sz w:val="30"/>
      <w:lang w:val="en-US" w:eastAsia="zh-CN" w:bidi="ar-SA"/>
    </w:rPr>
  </w:style>
  <w:style w:type="character" w:styleId="794">
    <w:name w:val="No Spacing Char"/>
    <w:next w:val="794"/>
    <w:link w:val="795"/>
    <w:rPr>
      <w:lang w:val="en-GB" w:eastAsia="en-US" w:bidi="ar-SA"/>
    </w:rPr>
  </w:style>
  <w:style w:type="paragraph" w:styleId="795">
    <w:name w:val="无间隔1"/>
    <w:next w:val="795"/>
    <w:link w:val="794"/>
    <w:qFormat/>
    <w:pPr>
      <w:spacing w:line="240" w:lineRule="atLeast"/>
    </w:pPr>
    <w:rPr>
      <w:lang w:val="en-GB" w:eastAsia="en-US" w:bidi="ar-SA"/>
    </w:rPr>
  </w:style>
  <w:style w:type="character" w:styleId="796">
    <w:name w:val="apple-style-span"/>
    <w:next w:val="796"/>
    <w:link w:val="676"/>
  </w:style>
  <w:style w:type="character" w:styleId="797">
    <w:name w:val="加点正文缩进 Char"/>
    <w:next w:val="797"/>
    <w:link w:val="798"/>
    <w:rPr>
      <w:rFonts w:ascii="宋体" w:hAnsi="宋体"/>
      <w:sz w:val="24"/>
      <w:szCs w:val="24"/>
    </w:rPr>
  </w:style>
  <w:style w:type="paragraph" w:styleId="798">
    <w:name w:val="加点正文缩进"/>
    <w:basedOn w:val="676"/>
    <w:next w:val="798"/>
    <w:link w:val="797"/>
    <w:pPr>
      <w:ind w:left="840" w:hanging="420"/>
      <w:spacing w:line="300" w:lineRule="auto"/>
      <w:tabs>
        <w:tab w:val="left" w:pos="840" w:leader="none"/>
      </w:tabs>
    </w:pPr>
    <w:rPr>
      <w:rFonts w:ascii="宋体" w:hAnsi="宋体"/>
      <w:sz w:val="24"/>
    </w:rPr>
  </w:style>
  <w:style w:type="character" w:styleId="799">
    <w:name w:val="标题 6 Char1,H6 Char,Bullet list Char,第五层条 Char,BOD 4 Char,h6 Char,Third Subheading Char,PIM 6 Char,Legal Level 1. Char,L6 Char,正文六级标题 Char,Bullet (Single Lines) Char,(I) Char,•H6 Char,Ref Heading 3 Char,rh3 Char,Ref Heading 31 Char,rh31 Char,H61 Char"/>
    <w:next w:val="799"/>
    <w:link w:val="676"/>
    <w:rPr>
      <w:rFonts w:ascii="Cambria" w:hAnsi="Cambria" w:eastAsia="宋体" w:cs="Times New Roman"/>
      <w:b/>
      <w:bCs/>
      <w:sz w:val="24"/>
      <w:szCs w:val="24"/>
    </w:rPr>
  </w:style>
  <w:style w:type="character" w:styleId="800">
    <w:name w:val="indetail1"/>
    <w:next w:val="800"/>
    <w:link w:val="676"/>
    <w:rPr>
      <w:sz w:val="18"/>
      <w:szCs w:val="18"/>
    </w:rPr>
  </w:style>
  <w:style w:type="character" w:styleId="801">
    <w:name w:val="font01"/>
    <w:next w:val="801"/>
    <w:link w:val="676"/>
    <w:qFormat/>
    <w:rPr>
      <w:rFonts w:ascii="Times New Roman" w:hAnsi="Times New Roman" w:cs="Times New Roman"/>
      <w:color w:val="000000"/>
      <w:sz w:val="24"/>
      <w:szCs w:val="24"/>
      <w:u w:val="none"/>
    </w:rPr>
  </w:style>
  <w:style w:type="character" w:styleId="802">
    <w:name w:val="param_td12"/>
    <w:next w:val="802"/>
    <w:link w:val="676"/>
  </w:style>
  <w:style w:type="character" w:styleId="803">
    <w:name w:val="方案正文 Char"/>
    <w:next w:val="803"/>
    <w:link w:val="804"/>
    <w:rPr>
      <w:sz w:val="24"/>
      <w:szCs w:val="24"/>
    </w:rPr>
  </w:style>
  <w:style w:type="paragraph" w:styleId="804">
    <w:name w:val="方案正文"/>
    <w:basedOn w:val="676"/>
    <w:next w:val="804"/>
    <w:link w:val="803"/>
    <w:pPr>
      <w:spacing w:line="360" w:lineRule="auto"/>
    </w:pPr>
    <w:rPr>
      <w:sz w:val="24"/>
    </w:rPr>
  </w:style>
  <w:style w:type="character" w:styleId="805">
    <w:name w:val="Formatvorlage Formatvorlage Links:  0&quot; Hängend:  13.5 ch + MingLiU Zchn"/>
    <w:next w:val="805"/>
    <w:link w:val="806"/>
    <w:rPr>
      <w:rFonts w:ascii="Arial" w:hAnsi="Arial" w:eastAsia="Times New Roman"/>
      <w:sz w:val="24"/>
    </w:rPr>
  </w:style>
  <w:style w:type="paragraph" w:styleId="806">
    <w:name w:val="Formatvorlage Formatvorlage Links:  0&quot; Hängend:  13.5 ch + MingLiU"/>
    <w:basedOn w:val="676"/>
    <w:next w:val="806"/>
    <w:link w:val="805"/>
    <w:pPr>
      <w:ind w:left="3240" w:hanging="3240"/>
    </w:pPr>
    <w:rPr>
      <w:rFonts w:ascii="Arial" w:hAnsi="Arial" w:eastAsia="Times New Roman"/>
      <w:sz w:val="24"/>
      <w:szCs w:val="20"/>
    </w:rPr>
  </w:style>
  <w:style w:type="character" w:styleId="807">
    <w:name w:val="标题 7 Char1"/>
    <w:next w:val="807"/>
    <w:link w:val="676"/>
    <w:rPr>
      <w:b/>
      <w:bCs/>
      <w:sz w:val="24"/>
      <w:szCs w:val="24"/>
    </w:rPr>
  </w:style>
  <w:style w:type="character" w:styleId="808">
    <w:name w:val="h3 Char1,Heading 3 - old Char1,Level 3 Head Char1,H3 Char1,level_3 Char1,PIM 3 Char1,sect1.2.3 Char1,sect1.2.31 Char1,sect1.2.32 Char1,sect1.2.311 Char1,sect1.2.33 Char1,sect1.2.312 Char1,l3 Char1,CT Char1,3rd level Char1,ISO2 Char1,L3 Char1,3 Char1"/>
    <w:next w:val="808"/>
    <w:link w:val="676"/>
    <w:rPr>
      <w:rFonts w:ascii="宋体" w:hAnsi="宋体" w:eastAsia="宋体"/>
      <w:sz w:val="28"/>
      <w:lang w:val="en-US" w:eastAsia="zh-CN" w:bidi="ar-SA"/>
    </w:rPr>
  </w:style>
  <w:style w:type="character" w:styleId="809">
    <w:name w:val="td1301"/>
    <w:next w:val="809"/>
    <w:link w:val="676"/>
  </w:style>
  <w:style w:type="character" w:styleId="810">
    <w:name w:val="11"/>
    <w:next w:val="810"/>
    <w:link w:val="676"/>
    <w:rPr>
      <w:sz w:val="36"/>
      <w:szCs w:val="36"/>
    </w:rPr>
  </w:style>
  <w:style w:type="character" w:styleId="811">
    <w:name w:val="zi61"/>
    <w:next w:val="811"/>
    <w:link w:val="676"/>
    <w:rPr>
      <w:b/>
      <w:bCs/>
      <w:color w:val="ff0000"/>
      <w:sz w:val="24"/>
      <w:szCs w:val="24"/>
      <w:u w:val="none"/>
    </w:rPr>
  </w:style>
  <w:style w:type="character" w:styleId="812">
    <w:name w:val="标书正文格式 Char1"/>
    <w:next w:val="812"/>
    <w:link w:val="813"/>
    <w:rPr>
      <w:rFonts w:eastAsia="楷体_GB2312"/>
      <w:sz w:val="24"/>
      <w:szCs w:val="24"/>
      <w:lang w:val="en-US" w:eastAsia="zh-CN" w:bidi="ar-SA"/>
    </w:rPr>
  </w:style>
  <w:style w:type="paragraph" w:styleId="813">
    <w:name w:val="标书正文格式"/>
    <w:next w:val="813"/>
    <w:link w:val="812"/>
    <w:pPr>
      <w:ind w:firstLine="200"/>
      <w:spacing w:line="360" w:lineRule="auto"/>
    </w:pPr>
    <w:rPr>
      <w:rFonts w:eastAsia="楷体_GB2312"/>
      <w:sz w:val="24"/>
      <w:szCs w:val="24"/>
      <w:lang w:val="en-US" w:eastAsia="zh-CN" w:bidi="ar-SA"/>
    </w:rPr>
  </w:style>
  <w:style w:type="character" w:styleId="814">
    <w:name w:val="digest1"/>
    <w:next w:val="814"/>
    <w:link w:val="676"/>
    <w:rPr>
      <w:rFonts w:eastAsia="宋体"/>
      <w:color w:val="3a4343"/>
      <w:sz w:val="20"/>
      <w:lang w:val="en-US" w:eastAsia="zh-CN"/>
    </w:rPr>
  </w:style>
  <w:style w:type="character" w:styleId="815">
    <w:name w:val="rmv1"/>
    <w:next w:val="815"/>
    <w:link w:val="676"/>
  </w:style>
  <w:style w:type="character" w:styleId="816">
    <w:name w:val="纯文本 Char1"/>
    <w:next w:val="816"/>
    <w:link w:val="676"/>
    <w:rPr>
      <w:rFonts w:ascii="宋体" w:hAnsi="Courier New" w:cs="Courier New"/>
      <w:sz w:val="21"/>
      <w:szCs w:val="21"/>
    </w:rPr>
  </w:style>
  <w:style w:type="character" w:styleId="817">
    <w:name w:val="info4"/>
    <w:next w:val="817"/>
    <w:link w:val="676"/>
  </w:style>
  <w:style w:type="character" w:styleId="818">
    <w:name w:val="文档结构图 Char1"/>
    <w:next w:val="818"/>
    <w:link w:val="676"/>
    <w:rPr>
      <w:rFonts w:ascii="宋体"/>
      <w:sz w:val="18"/>
      <w:szCs w:val="18"/>
    </w:rPr>
  </w:style>
  <w:style w:type="character" w:styleId="819">
    <w:name w:val="释义正文2"/>
    <w:next w:val="819"/>
    <w:link w:val="676"/>
    <w:rPr>
      <w:sz w:val="24"/>
    </w:rPr>
  </w:style>
  <w:style w:type="character" w:styleId="820">
    <w:name w:val="unnamed101"/>
    <w:next w:val="820"/>
    <w:link w:val="676"/>
    <w:rPr>
      <w:sz w:val="20"/>
      <w:szCs w:val="20"/>
    </w:rPr>
  </w:style>
  <w:style w:type="character" w:styleId="821">
    <w:name w:val="style141"/>
    <w:next w:val="821"/>
    <w:link w:val="676"/>
    <w:rPr>
      <w:rFonts w:hint="eastAsia" w:ascii="黑体" w:eastAsia="黑体"/>
      <w:b/>
      <w:bCs/>
      <w:color w:val="be4040"/>
      <w:sz w:val="41"/>
      <w:szCs w:val="41"/>
    </w:rPr>
  </w:style>
  <w:style w:type="character" w:styleId="822">
    <w:name w:val="line"/>
    <w:next w:val="822"/>
    <w:link w:val="676"/>
  </w:style>
  <w:style w:type="character" w:styleId="823">
    <w:name w:val="Char Char2"/>
    <w:next w:val="823"/>
    <w:link w:val="676"/>
    <w:semiHidden/>
    <w:rPr>
      <w:rFonts w:ascii="Cambria" w:hAnsi="Cambria" w:eastAsia="宋体" w:cs="Times New Roman"/>
      <w:b/>
      <w:bCs/>
      <w:sz w:val="24"/>
      <w:szCs w:val="24"/>
    </w:rPr>
  </w:style>
  <w:style w:type="character" w:styleId="824">
    <w:name w:val="p_inzi_cu1"/>
    <w:next w:val="824"/>
    <w:link w:val="676"/>
    <w:rPr>
      <w:b/>
      <w:bCs/>
      <w:color w:val="171717"/>
      <w:sz w:val="17"/>
      <w:szCs w:val="17"/>
    </w:rPr>
  </w:style>
  <w:style w:type="character" w:styleId="825">
    <w:name w:val="style101"/>
    <w:next w:val="825"/>
    <w:link w:val="676"/>
    <w:rPr>
      <w:rFonts w:ascii="Arial" w:hAnsi="Arial" w:cs="Arial"/>
      <w:b/>
      <w:bCs/>
      <w:color w:val="003272"/>
      <w:sz w:val="36"/>
      <w:szCs w:val="36"/>
    </w:rPr>
  </w:style>
  <w:style w:type="character" w:styleId="826">
    <w:name w:val="style2"/>
    <w:next w:val="826"/>
    <w:link w:val="676"/>
  </w:style>
  <w:style w:type="character" w:styleId="827">
    <w:name w:val="grame"/>
    <w:next w:val="827"/>
    <w:link w:val="676"/>
  </w:style>
  <w:style w:type="character" w:styleId="828">
    <w:name w:val="样式 仿宋_GB2312 四号 黑色"/>
    <w:next w:val="828"/>
    <w:link w:val="676"/>
    <w:rPr>
      <w:rFonts w:ascii="仿宋_GB2312" w:hAnsi="仿宋_GB2312" w:eastAsia="仿宋_GB2312"/>
      <w:color w:val="000000"/>
      <w:sz w:val="24"/>
    </w:rPr>
  </w:style>
  <w:style w:type="character" w:styleId="829">
    <w:name w:val="Char Char4"/>
    <w:next w:val="829"/>
    <w:link w:val="676"/>
    <w:semiHidden/>
    <w:rPr>
      <w:rFonts w:ascii="Cambria" w:hAnsi="Cambria" w:eastAsia="宋体" w:cs="Times New Roman"/>
      <w:b/>
      <w:bCs/>
      <w:sz w:val="28"/>
      <w:szCs w:val="28"/>
    </w:rPr>
  </w:style>
  <w:style w:type="character" w:styleId="830">
    <w:name w:val="titleblack14px1"/>
    <w:next w:val="830"/>
    <w:link w:val="676"/>
    <w:rPr>
      <w:b/>
      <w:color w:val="000000"/>
      <w:sz w:val="28"/>
    </w:rPr>
  </w:style>
  <w:style w:type="character" w:styleId="831">
    <w:name w:val="txt1"/>
    <w:next w:val="831"/>
    <w:link w:val="676"/>
  </w:style>
  <w:style w:type="character" w:styleId="832">
    <w:name w:val="hang1"/>
    <w:next w:val="832"/>
    <w:link w:val="676"/>
  </w:style>
  <w:style w:type="character" w:styleId="833">
    <w:name w:val="para"/>
    <w:next w:val="833"/>
    <w:link w:val="676"/>
  </w:style>
  <w:style w:type="character" w:styleId="834">
    <w:name w:val="正文文本 2 Char1"/>
    <w:next w:val="834"/>
    <w:link w:val="676"/>
    <w:rPr>
      <w:sz w:val="21"/>
      <w:szCs w:val="24"/>
    </w:rPr>
  </w:style>
  <w:style w:type="character" w:styleId="835">
    <w:name w:val="Char Char3"/>
    <w:next w:val="835"/>
    <w:link w:val="676"/>
    <w:semiHidden/>
    <w:rPr>
      <w:b/>
      <w:bCs/>
      <w:sz w:val="28"/>
      <w:szCs w:val="28"/>
    </w:rPr>
  </w:style>
  <w:style w:type="character" w:styleId="836">
    <w:name w:val="font-12"/>
    <w:next w:val="836"/>
    <w:link w:val="676"/>
  </w:style>
  <w:style w:type="character" w:styleId="837">
    <w:name w:val="p_inzi1"/>
    <w:next w:val="837"/>
    <w:link w:val="676"/>
    <w:rPr>
      <w:color w:val="171717"/>
      <w:sz w:val="17"/>
      <w:szCs w:val="17"/>
    </w:rPr>
  </w:style>
  <w:style w:type="character" w:styleId="838">
    <w:name w:val="正文文本 3 Char2"/>
    <w:next w:val="838"/>
    <w:link w:val="676"/>
    <w:rPr>
      <w:sz w:val="16"/>
      <w:szCs w:val="16"/>
    </w:rPr>
  </w:style>
  <w:style w:type="character" w:styleId="839">
    <w:name w:val="xiangxicanshu1"/>
    <w:next w:val="839"/>
    <w:link w:val="676"/>
    <w:rPr>
      <w:rFonts w:ascii="ˎ̥" w:hAnsi="ˎ̥"/>
      <w:b/>
      <w:bCs/>
      <w:color w:val="6f6f6f"/>
      <w:sz w:val="18"/>
      <w:szCs w:val="18"/>
    </w:rPr>
  </w:style>
  <w:style w:type="character" w:styleId="840">
    <w:name w:val="ca-0"/>
    <w:next w:val="840"/>
    <w:link w:val="676"/>
  </w:style>
  <w:style w:type="character" w:styleId="841">
    <w:name w:val="ct-def21"/>
    <w:next w:val="841"/>
    <w:link w:val="676"/>
    <w:rPr>
      <w:rFonts w:hint="eastAsia" w:ascii="宋体" w:hAnsi="宋体" w:eastAsia="宋体"/>
      <w:color w:val="000000"/>
      <w:spacing w:val="0"/>
      <w:sz w:val="18"/>
      <w:u w:val="none"/>
    </w:rPr>
  </w:style>
  <w:style w:type="character" w:styleId="842">
    <w:name w:val="标题 1 Char,南通标题 1 Char,章 Char,章节标题 Char,Heading One Char"/>
    <w:next w:val="842"/>
    <w:link w:val="676"/>
    <w:rPr>
      <w:b/>
      <w:bCs/>
      <w:sz w:val="44"/>
      <w:szCs w:val="44"/>
    </w:rPr>
  </w:style>
  <w:style w:type="character" w:styleId="843">
    <w:name w:val="正文文本缩进 2 Char1"/>
    <w:next w:val="843"/>
    <w:link w:val="676"/>
    <w:rPr>
      <w:sz w:val="21"/>
      <w:szCs w:val="24"/>
    </w:rPr>
  </w:style>
  <w:style w:type="character" w:styleId="844">
    <w:name w:val="第一章 标题 2 Char Char,Heading 2 Hidden Char Char,Heading 2 CCBS Char Char,heading 2 Char Char,H2 Char Char,h2 Char Char,PIM2 Char Char,Titre3 Char Char,HD2 Char Char,sect 1.2 Char Char,H21 Char Char,sect 1.21 Char Char,H22 Char Char,sect 1.22 Char Char"/>
    <w:next w:val="844"/>
    <w:link w:val="676"/>
    <w:rPr>
      <w:rFonts w:ascii="Arial" w:hAnsi="Arial" w:eastAsia="黑体" w:cs="Times New Roman"/>
      <w:b/>
      <w:bCs/>
      <w:sz w:val="32"/>
      <w:szCs w:val="32"/>
    </w:rPr>
  </w:style>
  <w:style w:type="character" w:styleId="845">
    <w:name w:val="maintext1"/>
    <w:next w:val="845"/>
    <w:link w:val="676"/>
    <w:rPr>
      <w:rFonts w:ascii="ˎ̥" w:hAnsi="ˎ̥"/>
      <w:color w:val="000000"/>
      <w:spacing w:val="24"/>
      <w:sz w:val="20"/>
      <w:szCs w:val="20"/>
    </w:rPr>
  </w:style>
  <w:style w:type="character" w:styleId="846">
    <w:name w:val="Plain Text Char Char"/>
    <w:next w:val="846"/>
    <w:link w:val="847"/>
    <w:rPr>
      <w:rFonts w:ascii="宋体" w:hAnsi="Courier New" w:eastAsia="楷体_GB2312"/>
      <w:sz w:val="28"/>
    </w:rPr>
  </w:style>
  <w:style w:type="paragraph" w:styleId="847">
    <w:name w:val="纯文本1"/>
    <w:basedOn w:val="676"/>
    <w:next w:val="847"/>
    <w:link w:val="846"/>
    <w:rPr>
      <w:rFonts w:ascii="宋体" w:hAnsi="Courier New" w:eastAsia="楷体_GB2312"/>
      <w:sz w:val="28"/>
      <w:szCs w:val="20"/>
    </w:rPr>
  </w:style>
  <w:style w:type="character" w:styleId="848">
    <w:name w:val="letter list Char,PIM 7 Char,sdf Char,Alt+7 Char,L7 Char,H TIMES1 Char,正文七级标题 Char,不用 Char,st Char,(use for appendix) Char,List(1) Char,Bulleted list Char,cnc Char,Caption number (column-wide) Char,ITT t7 Char,PA Appendix Major Char,lettered list Char"/>
    <w:next w:val="848"/>
    <w:link w:val="676"/>
    <w:rPr>
      <w:rFonts w:ascii="宋体" w:hAnsi="宋体"/>
      <w:b/>
      <w:bCs/>
      <w:sz w:val="24"/>
      <w:szCs w:val="24"/>
    </w:rPr>
  </w:style>
  <w:style w:type="character" w:styleId="849">
    <w:name w:val="日期 Char1"/>
    <w:next w:val="849"/>
    <w:link w:val="676"/>
    <w:rPr>
      <w:sz w:val="21"/>
      <w:szCs w:val="24"/>
    </w:rPr>
  </w:style>
  <w:style w:type="character" w:styleId="850">
    <w:name w:val="Char Char Char Char Char Char Char Char"/>
    <w:next w:val="850"/>
    <w:link w:val="676"/>
    <w:rPr>
      <w:rFonts w:ascii="Tahoma" w:hAnsi="Tahoma" w:eastAsia="宋体"/>
      <w:sz w:val="24"/>
      <w:lang w:val="en-US" w:eastAsia="zh-CN"/>
    </w:rPr>
  </w:style>
  <w:style w:type="character" w:styleId="851">
    <w:name w:val="标题 5 Char1,H5 Char"/>
    <w:next w:val="851"/>
    <w:link w:val="676"/>
    <w:rPr>
      <w:b/>
      <w:bCs/>
      <w:sz w:val="28"/>
      <w:szCs w:val="28"/>
    </w:rPr>
  </w:style>
  <w:style w:type="character" w:styleId="852">
    <w:name w:val="h3 Char,Heading 3 - old Char,Level 3 Head Char,H3 Char,level_3 Char,PIM 3 Char,sect1.2.3 Char,sect1.2.31 Char,sect1.2.32 Char,sect1.2.311 Char,sect1.2.33 Char,sect1.2.312 Char,l3 Char,CT Char,3rd level Char,ISO2 Char,L3 Char,3 Char,sl3 Char,BOD 0 Char"/>
    <w:next w:val="852"/>
    <w:link w:val="676"/>
    <w:rPr>
      <w:rFonts w:ascii="宋体" w:hAnsi="宋体" w:eastAsia="宋体"/>
      <w:sz w:val="28"/>
      <w:lang w:val="en-US" w:eastAsia="zh-CN" w:bidi="ar-SA"/>
    </w:rPr>
  </w:style>
  <w:style w:type="character" w:styleId="853">
    <w:name w:val="保驾"/>
    <w:next w:val="853"/>
    <w:link w:val="676"/>
    <w:rPr>
      <w:sz w:val="18"/>
    </w:rPr>
  </w:style>
  <w:style w:type="character" w:styleId="854">
    <w:name w:val="正文首行缩进 Char1"/>
    <w:next w:val="854"/>
    <w:link w:val="676"/>
    <w:rPr>
      <w:rFonts w:hAnsi="Times New Roman" w:cs="Times New Roman"/>
      <w:sz w:val="24"/>
      <w:szCs w:val="24"/>
      <w:lang w:val="en-US" w:eastAsia="zh-CN" w:bidi="ar-SA"/>
    </w:rPr>
  </w:style>
  <w:style w:type="character" w:styleId="855">
    <w:name w:val="标准正文 Char Char"/>
    <w:next w:val="855"/>
    <w:link w:val="856"/>
    <w:rPr>
      <w:rFonts w:ascii="仿宋_GB2312" w:eastAsia="仿宋_GB2312"/>
      <w:sz w:val="24"/>
      <w:lang w:val="en-US" w:eastAsia="zh-CN" w:bidi="ar-SA"/>
    </w:rPr>
  </w:style>
  <w:style w:type="paragraph" w:styleId="856">
    <w:name w:val="标准正文 Char"/>
    <w:basedOn w:val="676"/>
    <w:next w:val="856"/>
    <w:link w:val="855"/>
    <w:pPr>
      <w:spacing w:line="288" w:lineRule="auto"/>
    </w:pPr>
    <w:rPr>
      <w:rFonts w:ascii="仿宋_GB2312" w:eastAsia="仿宋_GB2312"/>
      <w:sz w:val="24"/>
      <w:szCs w:val="20"/>
    </w:rPr>
  </w:style>
  <w:style w:type="character" w:styleId="857">
    <w:name w:val="15"/>
    <w:next w:val="857"/>
    <w:link w:val="676"/>
  </w:style>
  <w:style w:type="character" w:styleId="858">
    <w:name w:val="Char Char"/>
    <w:next w:val="858"/>
    <w:link w:val="676"/>
    <w:rPr>
      <w:rFonts w:ascii="Cambria" w:hAnsi="Cambria"/>
      <w:b/>
      <w:bCs/>
      <w:sz w:val="32"/>
      <w:szCs w:val="32"/>
    </w:rPr>
  </w:style>
  <w:style w:type="character" w:styleId="859">
    <w:name w:val="标题 8 Char1"/>
    <w:next w:val="859"/>
    <w:link w:val="676"/>
    <w:rPr>
      <w:rFonts w:ascii="Cambria" w:hAnsi="Cambria" w:eastAsia="宋体" w:cs="Times New Roman"/>
      <w:sz w:val="24"/>
      <w:szCs w:val="24"/>
    </w:rPr>
  </w:style>
  <w:style w:type="character" w:styleId="860">
    <w:name w:val="css_041a1"/>
    <w:next w:val="860"/>
    <w:link w:val="676"/>
    <w:rPr>
      <w:color w:val="0033cc"/>
      <w:sz w:val="18"/>
      <w:szCs w:val="18"/>
    </w:rPr>
  </w:style>
  <w:style w:type="character" w:styleId="861">
    <w:name w:val="ca-1"/>
    <w:next w:val="861"/>
    <w:link w:val="676"/>
  </w:style>
  <w:style w:type="character" w:styleId="862">
    <w:name w:val="unnamed2"/>
    <w:next w:val="862"/>
    <w:link w:val="676"/>
  </w:style>
  <w:style w:type="character" w:styleId="863">
    <w:name w:val="正文文本缩进 Char1"/>
    <w:next w:val="863"/>
    <w:link w:val="676"/>
    <w:rPr>
      <w:sz w:val="21"/>
      <w:szCs w:val="24"/>
    </w:rPr>
  </w:style>
  <w:style w:type="character" w:styleId="864">
    <w:name w:val="不用8 Char,注意框体 Char,标题6 Char,Legal Level 1.1.1. Char,表 Char,（A） Char,h8 Char,Alt+8 Char,AppendixSubHead Char,正文八级标题 Char Char"/>
    <w:next w:val="864"/>
    <w:link w:val="676"/>
    <w:rPr>
      <w:rFonts w:ascii="Arial" w:hAnsi="Arial" w:eastAsia="黑体"/>
      <w:sz w:val="24"/>
      <w:szCs w:val="24"/>
      <w:lang w:bidi="he-IL"/>
    </w:rPr>
  </w:style>
  <w:style w:type="character" w:styleId="865">
    <w:name w:val="Char Char1"/>
    <w:next w:val="865"/>
    <w:link w:val="676"/>
    <w:rPr>
      <w:rFonts w:ascii="宋体" w:hAnsi="宋体" w:eastAsia="宋体"/>
      <w:sz w:val="24"/>
      <w:szCs w:val="24"/>
      <w:lang w:val="en-US" w:eastAsia="zh-CN" w:bidi="ar-SA"/>
    </w:rPr>
  </w:style>
  <w:style w:type="character" w:styleId="866">
    <w:name w:val="正文文本 Char1"/>
    <w:next w:val="866"/>
    <w:link w:val="676"/>
    <w:rPr>
      <w:sz w:val="21"/>
      <w:szCs w:val="24"/>
    </w:rPr>
  </w:style>
  <w:style w:type="character" w:styleId="867">
    <w:name w:val="Char Char Char Char Char Char Char Char Char"/>
    <w:next w:val="867"/>
    <w:link w:val="868"/>
    <w:rPr>
      <w:rFonts w:ascii="Tahoma" w:hAnsi="Tahoma"/>
      <w:sz w:val="24"/>
    </w:rPr>
  </w:style>
  <w:style w:type="paragraph" w:styleId="868">
    <w:name w:val="Char Char Char Char Char Char Char"/>
    <w:basedOn w:val="676"/>
    <w:next w:val="868"/>
    <w:link w:val="867"/>
    <w:pPr>
      <w:ind w:firstLine="480"/>
      <w:spacing w:line="360" w:lineRule="auto"/>
    </w:pPr>
    <w:rPr>
      <w:rFonts w:ascii="Tahoma" w:hAnsi="Tahoma"/>
      <w:sz w:val="24"/>
      <w:szCs w:val="20"/>
    </w:rPr>
  </w:style>
  <w:style w:type="character" w:styleId="869">
    <w:name w:val="style2 style26"/>
    <w:next w:val="869"/>
    <w:link w:val="676"/>
  </w:style>
  <w:style w:type="character" w:styleId="870">
    <w:name w:val="lh201"/>
    <w:next w:val="870"/>
    <w:link w:val="676"/>
    <w:rPr>
      <w:color w:val="666666"/>
    </w:rPr>
  </w:style>
  <w:style w:type="character" w:styleId="871">
    <w:name w:val="正文缩进 Char1"/>
    <w:next w:val="871"/>
    <w:link w:val="676"/>
    <w:rPr>
      <w:rFonts w:eastAsia="楷体_GB2312"/>
      <w:sz w:val="24"/>
      <w:lang w:bidi="ar-SA"/>
    </w:rPr>
  </w:style>
  <w:style w:type="character" w:styleId="872">
    <w:name w:val="Char Char6"/>
    <w:next w:val="872"/>
    <w:link w:val="676"/>
    <w:rPr>
      <w:rFonts w:eastAsia="宋体"/>
      <w:b/>
      <w:bCs/>
      <w:sz w:val="44"/>
      <w:szCs w:val="44"/>
      <w:lang w:val="en-US" w:eastAsia="zh-CN" w:bidi="ar-SA"/>
    </w:rPr>
  </w:style>
  <w:style w:type="paragraph" w:styleId="873">
    <w:name w:val="_Style 253"/>
    <w:basedOn w:val="689"/>
    <w:next w:val="755"/>
    <w:link w:val="676"/>
    <w:qFormat/>
    <w:pPr>
      <w:ind w:left="420" w:firstLine="420"/>
      <w:spacing w:after="120" w:line="240" w:lineRule="auto"/>
    </w:pPr>
    <w:rPr>
      <w:rFonts w:ascii="Times New Roman" w:hAnsi="Times New Roman" w:eastAsia="宋体"/>
      <w:sz w:val="21"/>
      <w:szCs w:val="24"/>
    </w:rPr>
  </w:style>
  <w:style w:type="paragraph" w:styleId="874">
    <w:name w:val="Char Char1 Char Char Char Char Char Char Char"/>
    <w:basedOn w:val="676"/>
    <w:next w:val="874"/>
    <w:link w:val="676"/>
    <w:rPr>
      <w:rFonts w:ascii="Tahoma" w:hAnsi="Tahoma"/>
      <w:sz w:val="24"/>
      <w:szCs w:val="20"/>
    </w:rPr>
  </w:style>
  <w:style w:type="paragraph" w:styleId="875">
    <w:name w:val="font12"/>
    <w:basedOn w:val="676"/>
    <w:next w:val="875"/>
    <w:link w:val="676"/>
    <w:pPr>
      <w:jc w:val="left"/>
      <w:spacing w:before="100" w:beforeAutospacing="1" w:after="100" w:afterAutospacing="1"/>
      <w:widowControl/>
    </w:pPr>
    <w:rPr>
      <w:rFonts w:ascii="宋体" w:hAnsi="宋体" w:cs="宋体"/>
      <w:sz w:val="18"/>
      <w:szCs w:val="18"/>
    </w:rPr>
  </w:style>
  <w:style w:type="paragraph" w:styleId="876">
    <w:name w:val="xl27"/>
    <w:basedOn w:val="676"/>
    <w:next w:val="876"/>
    <w:link w:val="67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77">
    <w:name w:val="样式 标题 3h3H3sect1.2.3l3CT第二层条3rd level31.1.1BOD 0h31h..."/>
    <w:basedOn w:val="679"/>
    <w:next w:val="877"/>
    <w:link w:val="676"/>
    <w:pPr>
      <w:spacing w:before="120" w:after="80" w:line="360" w:lineRule="auto"/>
    </w:pPr>
    <w:rPr>
      <w:rFonts w:ascii="Arial" w:hAnsi="Arial" w:eastAsia="黑体"/>
      <w:b w:val="0"/>
      <w:bCs w:val="0"/>
      <w:sz w:val="30"/>
      <w:szCs w:val="20"/>
    </w:rPr>
  </w:style>
  <w:style w:type="paragraph" w:styleId="878">
    <w:name w:val="a0"/>
    <w:basedOn w:val="676"/>
    <w:next w:val="878"/>
    <w:link w:val="676"/>
    <w:pPr>
      <w:jc w:val="left"/>
      <w:spacing w:before="100" w:beforeAutospacing="1" w:after="100" w:afterAutospacing="1"/>
      <w:widowControl/>
    </w:pPr>
    <w:rPr>
      <w:rFonts w:ascii="宋体" w:hAnsi="宋体" w:cs="宋体"/>
      <w:sz w:val="24"/>
    </w:rPr>
  </w:style>
  <w:style w:type="paragraph" w:styleId="879">
    <w:name w:val="xl38"/>
    <w:basedOn w:val="676"/>
    <w:next w:val="879"/>
    <w:link w:val="676"/>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880">
    <w:name w:val="Char"/>
    <w:basedOn w:val="676"/>
    <w:next w:val="880"/>
    <w:link w:val="676"/>
    <w:pPr>
      <w:ind w:left="495" w:hanging="495"/>
      <w:tabs>
        <w:tab w:val="left" w:pos="495" w:leader="none"/>
      </w:tabs>
    </w:pPr>
  </w:style>
  <w:style w:type="paragraph" w:styleId="881">
    <w:name w:val="yehuda"/>
    <w:basedOn w:val="676"/>
    <w:next w:val="881"/>
    <w:link w:val="67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882">
    <w:name w:val="xl71"/>
    <w:basedOn w:val="676"/>
    <w:next w:val="882"/>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883">
    <w:name w:val="xl74"/>
    <w:basedOn w:val="676"/>
    <w:next w:val="883"/>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884">
    <w:name w:val="xl35"/>
    <w:basedOn w:val="676"/>
    <w:next w:val="884"/>
    <w:link w:val="67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885">
    <w:name w:val="Body Text1"/>
    <w:basedOn w:val="676"/>
    <w:next w:val="740"/>
    <w:link w:val="676"/>
    <w:pPr>
      <w:ind w:firstLine="480"/>
      <w:spacing w:line="360" w:lineRule="auto"/>
    </w:pPr>
    <w:rPr>
      <w:rFonts w:ascii="Arial" w:hAnsi="Arial"/>
      <w:sz w:val="24"/>
      <w:szCs w:val="20"/>
    </w:rPr>
  </w:style>
  <w:style w:type="paragraph" w:styleId="886">
    <w:name w:val="标书正文"/>
    <w:basedOn w:val="715"/>
    <w:next w:val="886"/>
    <w:link w:val="676"/>
    <w:pPr>
      <w:ind w:firstLine="200"/>
      <w:jc w:val="both"/>
      <w:spacing w:line="400" w:lineRule="exact"/>
      <w:widowControl/>
    </w:pPr>
    <w:rPr>
      <w:rFonts w:ascii="黑体" w:eastAsia="宋体"/>
      <w:position w:val="0"/>
      <w:sz w:val="24"/>
    </w:rPr>
  </w:style>
  <w:style w:type="paragraph" w:styleId="887">
    <w:name w:val="表格标题"/>
    <w:basedOn w:val="888"/>
    <w:next w:val="887"/>
    <w:link w:val="676"/>
    <w:pPr>
      <w:jc w:val="center"/>
    </w:pPr>
    <w:rPr>
      <w:b/>
    </w:rPr>
  </w:style>
  <w:style w:type="paragraph" w:styleId="888">
    <w:name w:val="表格正文"/>
    <w:basedOn w:val="676"/>
    <w:next w:val="888"/>
    <w:link w:val="676"/>
    <w:pPr>
      <w:spacing w:line="240" w:lineRule="atLeast"/>
    </w:pPr>
    <w:rPr>
      <w:rFonts w:eastAsia="楷体_GB2312"/>
      <w:sz w:val="24"/>
      <w:szCs w:val="20"/>
    </w:rPr>
  </w:style>
  <w:style w:type="paragraph" w:styleId="889">
    <w:name w:val="xl45"/>
    <w:basedOn w:val="676"/>
    <w:next w:val="889"/>
    <w:link w:val="676"/>
    <w:pPr>
      <w:jc w:val="left"/>
      <w:spacing w:before="100" w:beforeAutospacing="1" w:after="100" w:afterAutospacing="1"/>
      <w:widowControl/>
    </w:pPr>
    <w:rPr>
      <w:rFonts w:hint="eastAsia" w:ascii="仿宋_GB2312" w:hAnsi="宋体" w:eastAsia="仿宋_GB2312"/>
      <w:sz w:val="24"/>
    </w:rPr>
  </w:style>
  <w:style w:type="paragraph" w:styleId="890">
    <w:name w:val="xl25"/>
    <w:basedOn w:val="676"/>
    <w:next w:val="890"/>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891">
    <w:name w:val="Plain Text2"/>
    <w:basedOn w:val="676"/>
    <w:next w:val="891"/>
    <w:link w:val="676"/>
    <w:rPr>
      <w:rFonts w:ascii="宋体" w:hAnsi="Courier New" w:eastAsia="楷体_GB2312"/>
      <w:sz w:val="28"/>
      <w:szCs w:val="20"/>
    </w:rPr>
  </w:style>
  <w:style w:type="paragraph" w:styleId="892">
    <w:name w:val="默认段落字体 Para Char Char Char Char Char Char Char Char Char1 Char Char Char Char Char Char Char"/>
    <w:basedOn w:val="708"/>
    <w:next w:val="892"/>
    <w:link w:val="676"/>
    <w:rPr>
      <w:rFonts w:ascii="Tahoma" w:hAnsi="Tahoma"/>
      <w:sz w:val="24"/>
    </w:rPr>
  </w:style>
  <w:style w:type="paragraph" w:styleId="893">
    <w:name w:val="样式 标题 4H4h4PIM 4第三层条bulletblbbheading 4 + Indent: Left 0..."/>
    <w:basedOn w:val="680"/>
    <w:next w:val="894"/>
    <w:link w:val="676"/>
    <w:pPr>
      <w:ind w:left="360"/>
      <w:keepLines w:val="0"/>
      <w:keepNext w:val="0"/>
      <w:spacing w:line="360" w:lineRule="auto"/>
      <w:tabs>
        <w:tab w:val="left" w:pos="1800" w:leader="none"/>
      </w:tabs>
    </w:pPr>
    <w:rPr>
      <w:rFonts w:ascii="黑体" w:hAnsi="Times New Roman" w:eastAsia="黑体" w:cs="宋体"/>
      <w:szCs w:val="20"/>
    </w:rPr>
  </w:style>
  <w:style w:type="paragraph" w:styleId="894">
    <w:name w:val="封面标题"/>
    <w:basedOn w:val="676"/>
    <w:next w:val="894"/>
    <w:link w:val="676"/>
    <w:pPr>
      <w:jc w:val="center"/>
      <w:spacing w:line="360" w:lineRule="auto"/>
    </w:pPr>
    <w:rPr>
      <w:rFonts w:eastAsia="黑体"/>
      <w:b/>
      <w:bCs/>
      <w:sz w:val="52"/>
      <w:szCs w:val="48"/>
    </w:rPr>
  </w:style>
  <w:style w:type="paragraph" w:styleId="895">
    <w:name w:val="xl41"/>
    <w:basedOn w:val="676"/>
    <w:next w:val="895"/>
    <w:link w:val="676"/>
    <w:pPr>
      <w:jc w:val="left"/>
      <w:spacing w:before="100" w:beforeAutospacing="1" w:after="100" w:afterAutospacing="1"/>
      <w:widowControl/>
      <w:pBdr>
        <w:top w:val="single" w:color="000000" w:sz="4" w:space="0"/>
        <w:bottom w:val="single" w:color="000000" w:sz="4" w:space="0"/>
      </w:pBdr>
    </w:pPr>
    <w:rPr>
      <w:sz w:val="24"/>
    </w:rPr>
  </w:style>
  <w:style w:type="paragraph" w:styleId="896">
    <w:name w:val="P3"/>
    <w:next w:val="896"/>
    <w:link w:val="676"/>
    <w:pPr>
      <w:ind w:left="2880" w:hanging="576"/>
      <w:jc w:val="both"/>
      <w:spacing w:after="240" w:line="0" w:lineRule="atLeast"/>
      <w:widowControl w:val="off"/>
    </w:pPr>
    <w:rPr>
      <w:rFonts w:eastAsia="全真中明體"/>
      <w:spacing w:val="30"/>
      <w:sz w:val="24"/>
      <w:lang w:val="en-GB" w:eastAsia="zh-TW" w:bidi="ar-SA"/>
    </w:rPr>
  </w:style>
  <w:style w:type="paragraph" w:styleId="897">
    <w:name w:val="项目编号A"/>
    <w:basedOn w:val="676"/>
    <w:next w:val="897"/>
    <w:link w:val="676"/>
    <w:pPr>
      <w:ind w:left="959" w:hanging="420"/>
      <w:spacing w:line="360" w:lineRule="auto"/>
      <w:tabs>
        <w:tab w:val="left" w:pos="959" w:leader="none"/>
      </w:tabs>
    </w:pPr>
    <w:rPr>
      <w:rFonts w:ascii="Arial" w:hAnsi="Arial"/>
      <w:sz w:val="24"/>
      <w:szCs w:val="20"/>
    </w:rPr>
  </w:style>
  <w:style w:type="paragraph" w:styleId="898">
    <w:name w:val="勾"/>
    <w:basedOn w:val="676"/>
    <w:next w:val="898"/>
    <w:link w:val="676"/>
    <w:pPr>
      <w:ind w:left="960" w:hanging="960"/>
      <w:spacing w:line="360" w:lineRule="auto"/>
      <w:tabs>
        <w:tab w:val="left" w:pos="425" w:leader="none"/>
        <w:tab w:val="left" w:pos="960" w:leader="none"/>
      </w:tabs>
    </w:pPr>
    <w:rPr>
      <w:sz w:val="24"/>
      <w:szCs w:val="20"/>
    </w:rPr>
  </w:style>
  <w:style w:type="paragraph" w:styleId="899">
    <w:name w:val="xl26"/>
    <w:basedOn w:val="676"/>
    <w:next w:val="899"/>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00">
    <w:name w:val="Char Char Char Char"/>
    <w:basedOn w:val="676"/>
    <w:next w:val="900"/>
    <w:link w:val="676"/>
  </w:style>
  <w:style w:type="paragraph" w:styleId="901">
    <w:name w:val="样式 仿宋_GB2312 四号 黑色 左 行距: 1.5 倍行距"/>
    <w:basedOn w:val="676"/>
    <w:next w:val="901"/>
    <w:link w:val="676"/>
    <w:pPr>
      <w:jc w:val="left"/>
      <w:spacing w:line="360" w:lineRule="auto"/>
    </w:pPr>
    <w:rPr>
      <w:rFonts w:ascii="仿宋_GB2312" w:hAnsi="宋体" w:eastAsia="仿宋_GB2312"/>
      <w:color w:val="000000"/>
      <w:sz w:val="24"/>
      <w:szCs w:val="20"/>
    </w:rPr>
  </w:style>
  <w:style w:type="paragraph" w:styleId="902">
    <w:name w:val="xl69"/>
    <w:basedOn w:val="676"/>
    <w:next w:val="902"/>
    <w:link w:val="676"/>
    <w:pPr>
      <w:jc w:val="left"/>
      <w:spacing w:before="100" w:beforeAutospacing="1" w:after="100" w:afterAutospacing="1"/>
      <w:widowControl/>
    </w:pPr>
    <w:rPr>
      <w:rFonts w:ascii="Microsoft Sans Serif" w:hAnsi="Microsoft Sans Serif" w:cs="Microsoft Sans Serif"/>
      <w:sz w:val="24"/>
    </w:rPr>
  </w:style>
  <w:style w:type="paragraph" w:styleId="903">
    <w:name w:val="xl52"/>
    <w:basedOn w:val="676"/>
    <w:next w:val="903"/>
    <w:link w:val="676"/>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04">
    <w:name w:val="样式2"/>
    <w:basedOn w:val="682"/>
    <w:next w:val="904"/>
    <w:link w:val="676"/>
    <w:pPr>
      <w:ind w:left="1080" w:hanging="1080"/>
      <w:spacing w:before="240" w:after="64" w:line="320" w:lineRule="auto"/>
      <w:tabs>
        <w:tab w:val="clear" w:pos="3578" w:leader="none"/>
      </w:tabs>
    </w:pPr>
    <w:rPr>
      <w:rFonts w:ascii="Arial" w:hAnsi="Arial" w:eastAsia="黑体"/>
      <w:sz w:val="24"/>
    </w:rPr>
  </w:style>
  <w:style w:type="paragraph" w:styleId="905">
    <w:name w:val="正文_9"/>
    <w:next w:val="905"/>
    <w:link w:val="676"/>
    <w:qFormat/>
    <w:pPr>
      <w:jc w:val="both"/>
      <w:widowControl w:val="off"/>
    </w:pPr>
    <w:rPr>
      <w:sz w:val="21"/>
      <w:szCs w:val="24"/>
      <w:lang w:val="en-US" w:eastAsia="zh-CN" w:bidi="ar-SA"/>
    </w:rPr>
  </w:style>
  <w:style w:type="paragraph" w:styleId="906">
    <w:name w:val="Char Char Char"/>
    <w:basedOn w:val="676"/>
    <w:next w:val="906"/>
    <w:link w:val="676"/>
    <w:pPr>
      <w:spacing w:line="360" w:lineRule="auto"/>
    </w:pPr>
    <w:rPr>
      <w:sz w:val="24"/>
      <w:szCs w:val="20"/>
    </w:rPr>
  </w:style>
  <w:style w:type="paragraph" w:styleId="907">
    <w:name w:val="缩进正文"/>
    <w:basedOn w:val="676"/>
    <w:next w:val="907"/>
    <w:link w:val="676"/>
    <w:pPr>
      <w:jc w:val="left"/>
      <w:spacing w:line="360" w:lineRule="auto"/>
      <w:widowControl/>
    </w:pPr>
    <w:rPr>
      <w:rFonts w:ascii="宋体"/>
      <w:sz w:val="24"/>
      <w:szCs w:val="20"/>
      <w:lang w:val="en-US" w:eastAsia="zh-CN"/>
    </w:rPr>
  </w:style>
  <w:style w:type="paragraph" w:styleId="908">
    <w:name w:val="xl30"/>
    <w:basedOn w:val="676"/>
    <w:next w:val="908"/>
    <w:link w:val="676"/>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09">
    <w:name w:val="样式 目录 3 + 左侧:  1.71 字符"/>
    <w:basedOn w:val="719"/>
    <w:next w:val="909"/>
    <w:link w:val="676"/>
    <w:pPr>
      <w:ind w:left="480" w:firstLine="420"/>
      <w:tabs>
        <w:tab w:val="right" w:pos="8296" w:leader="dot"/>
      </w:tabs>
    </w:pPr>
    <w:rPr>
      <w:szCs w:val="20"/>
    </w:rPr>
  </w:style>
  <w:style w:type="paragraph" w:styleId="910">
    <w:name w:val="xl42"/>
    <w:basedOn w:val="676"/>
    <w:next w:val="910"/>
    <w:link w:val="676"/>
    <w:pPr>
      <w:jc w:val="left"/>
      <w:spacing w:before="100" w:beforeAutospacing="1" w:after="100" w:afterAutospacing="1"/>
      <w:widowControl/>
      <w:pBdr>
        <w:top w:val="single" w:color="000000" w:sz="4" w:space="0"/>
      </w:pBdr>
    </w:pPr>
    <w:rPr>
      <w:sz w:val="24"/>
    </w:rPr>
  </w:style>
  <w:style w:type="paragraph" w:styleId="911">
    <w:name w:val="样式 四号 首行缩进:  2 字符"/>
    <w:basedOn w:val="676"/>
    <w:next w:val="911"/>
    <w:link w:val="676"/>
    <w:pPr>
      <w:ind w:firstLine="560"/>
      <w:spacing w:line="360" w:lineRule="auto"/>
    </w:pPr>
    <w:rPr>
      <w:sz w:val="24"/>
      <w:szCs w:val="28"/>
    </w:rPr>
  </w:style>
  <w:style w:type="paragraph" w:styleId="912">
    <w:name w:val="小点说明"/>
    <w:basedOn w:val="676"/>
    <w:next w:val="912"/>
    <w:link w:val="676"/>
    <w:pPr>
      <w:ind w:left="360" w:firstLine="80"/>
      <w:spacing w:line="360" w:lineRule="auto"/>
      <w:tabs>
        <w:tab w:val="left" w:pos="392" w:leader="none"/>
      </w:tabs>
    </w:pPr>
    <w:rPr>
      <w:rFonts w:ascii="宋体" w:hAnsi="Arial"/>
      <w:szCs w:val="20"/>
    </w:rPr>
  </w:style>
  <w:style w:type="paragraph" w:styleId="913">
    <w:name w:val="页眉文档编号"/>
    <w:next w:val="913"/>
    <w:link w:val="676"/>
    <w:pPr>
      <w:jc w:val="center"/>
    </w:pPr>
    <w:rPr>
      <w:sz w:val="21"/>
      <w:lang w:val="en-US" w:eastAsia="zh-CN" w:bidi="ar-SA"/>
    </w:rPr>
  </w:style>
  <w:style w:type="paragraph" w:styleId="914">
    <w:name w:val="xl50"/>
    <w:basedOn w:val="676"/>
    <w:next w:val="914"/>
    <w:link w:val="676"/>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15">
    <w:name w:val="xl65"/>
    <w:basedOn w:val="676"/>
    <w:next w:val="915"/>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916">
    <w:name w:val="样式 仿宋_GB2312 四号 黑色 行距: 1.5 倍行距"/>
    <w:basedOn w:val="676"/>
    <w:next w:val="916"/>
    <w:link w:val="676"/>
    <w:pPr>
      <w:ind w:firstLine="560"/>
      <w:spacing w:line="360" w:lineRule="auto"/>
    </w:pPr>
    <w:rPr>
      <w:rFonts w:ascii="仿宋_GB2312" w:hAnsi="宋体" w:eastAsia="仿宋_GB2312"/>
      <w:color w:val="000000"/>
      <w:sz w:val="24"/>
      <w:szCs w:val="20"/>
    </w:rPr>
  </w:style>
  <w:style w:type="paragraph" w:styleId="917">
    <w:name w:val="样式 正文缩进 + 首行缩进:  2 字符"/>
    <w:basedOn w:val="699"/>
    <w:next w:val="917"/>
    <w:link w:val="676"/>
    <w:pPr>
      <w:ind w:firstLine="480"/>
      <w:jc w:val="both"/>
      <w:spacing w:line="360" w:lineRule="auto"/>
    </w:pPr>
    <w:rPr>
      <w:rFonts w:eastAsia="宋体" w:cs="宋体"/>
    </w:rPr>
  </w:style>
  <w:style w:type="paragraph" w:styleId="918">
    <w:name w:val="p0"/>
    <w:basedOn w:val="676"/>
    <w:next w:val="918"/>
    <w:link w:val="676"/>
    <w:pPr>
      <w:jc w:val="left"/>
      <w:spacing w:before="100" w:beforeAutospacing="1" w:after="100" w:afterAutospacing="1"/>
      <w:widowControl/>
    </w:pPr>
    <w:rPr>
      <w:rFonts w:ascii="宋体" w:hAnsi="宋体" w:cs="宋体"/>
      <w:sz w:val="24"/>
    </w:rPr>
  </w:style>
  <w:style w:type="paragraph" w:styleId="919">
    <w:name w:val="正文 New"/>
    <w:next w:val="919"/>
    <w:link w:val="676"/>
    <w:qFormat/>
    <w:pPr>
      <w:jc w:val="both"/>
      <w:widowControl w:val="off"/>
    </w:pPr>
    <w:rPr>
      <w:sz w:val="21"/>
      <w:szCs w:val="24"/>
      <w:lang w:val="en-US" w:eastAsia="zh-CN" w:bidi="ar-SA"/>
    </w:rPr>
  </w:style>
  <w:style w:type="paragraph" w:styleId="920">
    <w:name w:val="样式 样式 仿宋_GB2312 小三 + 首行缩进:  2 字符"/>
    <w:basedOn w:val="921"/>
    <w:next w:val="920"/>
    <w:link w:val="676"/>
    <w:pPr>
      <w:ind w:firstLine="0"/>
      <w:jc w:val="center"/>
      <w:spacing w:line="360" w:lineRule="auto"/>
    </w:pPr>
  </w:style>
  <w:style w:type="paragraph" w:styleId="921">
    <w:name w:val="样式 仿宋_GB2312 小三"/>
    <w:basedOn w:val="676"/>
    <w:next w:val="921"/>
    <w:link w:val="676"/>
    <w:pPr>
      <w:ind w:firstLine="600"/>
    </w:pPr>
    <w:rPr>
      <w:rFonts w:ascii="仿宋_GB2312" w:eastAsia="仿宋_GB2312"/>
      <w:sz w:val="24"/>
      <w:szCs w:val="20"/>
    </w:rPr>
  </w:style>
  <w:style w:type="paragraph" w:styleId="922">
    <w:name w:val="样式 标题 4 + (西文) 宋体 小四"/>
    <w:basedOn w:val="676"/>
    <w:next w:val="922"/>
    <w:link w:val="676"/>
    <w:pPr>
      <w:spacing w:line="360" w:lineRule="auto"/>
    </w:pPr>
    <w:rPr>
      <w:rFonts w:ascii="宋体" w:hAnsi="宋体" w:eastAsia="仿宋_GB2312"/>
      <w:sz w:val="24"/>
      <w:szCs w:val="20"/>
    </w:rPr>
  </w:style>
  <w:style w:type="paragraph" w:styleId="923">
    <w:name w:val="图表题"/>
    <w:basedOn w:val="676"/>
    <w:next w:val="923"/>
    <w:link w:val="676"/>
    <w:pPr>
      <w:jc w:val="center"/>
      <w:spacing w:line="400" w:lineRule="exact"/>
    </w:pPr>
    <w:rPr>
      <w:szCs w:val="20"/>
    </w:rPr>
  </w:style>
  <w:style w:type="paragraph" w:styleId="924">
    <w:name w:val="Char Char Char Char Char Char Char Char Char Char"/>
    <w:basedOn w:val="676"/>
    <w:next w:val="924"/>
    <w:link w:val="676"/>
    <w:pPr>
      <w:ind w:left="495" w:hanging="495"/>
      <w:tabs>
        <w:tab w:val="left" w:pos="495" w:leader="none"/>
      </w:tabs>
    </w:pPr>
    <w:rPr>
      <w:sz w:val="24"/>
    </w:rPr>
  </w:style>
  <w:style w:type="paragraph" w:styleId="925">
    <w:name w:val="列出段落11"/>
    <w:basedOn w:val="676"/>
    <w:next w:val="925"/>
    <w:link w:val="676"/>
    <w:uiPriority w:val="34"/>
    <w:qFormat/>
    <w:pPr>
      <w:ind w:firstLine="420"/>
    </w:pPr>
    <w:rPr>
      <w:rFonts w:ascii="Calibri" w:hAnsi="Calibri"/>
      <w:szCs w:val="22"/>
    </w:rPr>
  </w:style>
  <w:style w:type="paragraph" w:styleId="926">
    <w:name w:val="Char Char1 Char Char Char Char Char Char Char Char Char Char Char Char Char Char Char"/>
    <w:basedOn w:val="676"/>
    <w:next w:val="926"/>
    <w:link w:val="676"/>
    <w:pPr>
      <w:jc w:val="left"/>
      <w:spacing w:after="160" w:line="240" w:lineRule="exact"/>
      <w:widowControl/>
    </w:pPr>
    <w:rPr>
      <w:rFonts w:ascii="Verdana" w:hAnsi="Verdana"/>
      <w:sz w:val="20"/>
      <w:szCs w:val="20"/>
      <w:lang w:eastAsia="en-US"/>
    </w:rPr>
  </w:style>
  <w:style w:type="paragraph" w:styleId="927">
    <w:name w:val="paragraph1"/>
    <w:basedOn w:val="676"/>
    <w:next w:val="927"/>
    <w:link w:val="676"/>
    <w:pPr>
      <w:ind w:firstLine="480"/>
      <w:spacing w:line="360" w:lineRule="auto"/>
    </w:pPr>
    <w:rPr>
      <w:sz w:val="24"/>
    </w:rPr>
  </w:style>
  <w:style w:type="paragraph" w:styleId="928">
    <w:name w:val="xl53"/>
    <w:basedOn w:val="676"/>
    <w:next w:val="928"/>
    <w:link w:val="67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29">
    <w:name w:val="msonormalcxsplast"/>
    <w:basedOn w:val="676"/>
    <w:next w:val="929"/>
    <w:link w:val="676"/>
    <w:pPr>
      <w:jc w:val="left"/>
      <w:widowControl/>
    </w:pPr>
    <w:rPr>
      <w:rFonts w:ascii="宋体" w:hAnsi="宋体" w:cs="宋体"/>
      <w:sz w:val="24"/>
    </w:rPr>
  </w:style>
  <w:style w:type="paragraph" w:styleId="930">
    <w:name w:val="样式 仿宋_GB2312 四号 黑色 行距: 1.5 倍行距2"/>
    <w:basedOn w:val="676"/>
    <w:next w:val="930"/>
    <w:link w:val="676"/>
    <w:pPr>
      <w:spacing w:line="360" w:lineRule="auto"/>
    </w:pPr>
    <w:rPr>
      <w:rFonts w:ascii="仿宋_GB2312" w:eastAsia="仿宋_GB2312"/>
      <w:color w:val="000000"/>
      <w:sz w:val="24"/>
      <w:szCs w:val="20"/>
    </w:rPr>
  </w:style>
  <w:style w:type="paragraph" w:styleId="931">
    <w:name w:val="样式4"/>
    <w:basedOn w:val="676"/>
    <w:next w:val="931"/>
    <w:link w:val="676"/>
    <w:pPr>
      <w:ind w:left="420" w:hanging="420"/>
      <w:spacing w:line="360" w:lineRule="auto"/>
      <w:tabs>
        <w:tab w:val="left" w:pos="420" w:leader="none"/>
      </w:tabs>
    </w:pPr>
    <w:rPr>
      <w:sz w:val="24"/>
    </w:rPr>
  </w:style>
  <w:style w:type="paragraph" w:styleId="932">
    <w:name w:val="xl28"/>
    <w:basedOn w:val="676"/>
    <w:next w:val="932"/>
    <w:link w:val="676"/>
    <w:pPr>
      <w:jc w:val="left"/>
      <w:spacing w:before="100" w:beforeAutospacing="1" w:after="100" w:afterAutospacing="1"/>
      <w:widowControl/>
    </w:pPr>
    <w:rPr>
      <w:sz w:val="24"/>
    </w:rPr>
  </w:style>
  <w:style w:type="paragraph" w:styleId="933">
    <w:name w:val="样式 标题 1 + (西文) 宋体 小四"/>
    <w:basedOn w:val="677"/>
    <w:next w:val="933"/>
    <w:link w:val="676"/>
    <w:pPr>
      <w:outlineLvl w:val="9"/>
    </w:pPr>
    <w:rPr>
      <w:rFonts w:ascii="宋体" w:hAnsi="宋体" w:eastAsia="宋体"/>
      <w:sz w:val="24"/>
    </w:rPr>
  </w:style>
  <w:style w:type="paragraph" w:styleId="934">
    <w:name w:val="xl49"/>
    <w:basedOn w:val="676"/>
    <w:next w:val="934"/>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35">
    <w:name w:val="表文字"/>
    <w:next w:val="935"/>
    <w:link w:val="676"/>
    <w:rPr>
      <w:rFonts w:ascii="宋体"/>
      <w:lang w:val="en-US" w:eastAsia="zh-CN" w:bidi="ar-SA"/>
    </w:rPr>
  </w:style>
  <w:style w:type="paragraph" w:styleId="936">
    <w:name w:val="正文(首行缩进)"/>
    <w:next w:val="936"/>
    <w:link w:val="676"/>
    <w:pPr>
      <w:ind w:firstLine="420"/>
      <w:jc w:val="both"/>
      <w:spacing w:line="360" w:lineRule="auto"/>
    </w:pPr>
    <w:rPr>
      <w:rFonts w:ascii="宋体" w:hAnsi="宋体"/>
      <w:sz w:val="24"/>
      <w:szCs w:val="24"/>
      <w:lang w:val="en-US" w:eastAsia="zh-CN" w:bidi="ar-SA"/>
    </w:rPr>
  </w:style>
  <w:style w:type="paragraph" w:styleId="937">
    <w:name w:val="Ｃ"/>
    <w:basedOn w:val="676"/>
    <w:next w:val="937"/>
    <w:link w:val="676"/>
    <w:pPr>
      <w:ind w:right="210"/>
      <w:jc w:val="center"/>
      <w:keepNext/>
      <w:spacing w:line="0" w:lineRule="atLeast"/>
      <w:widowControl/>
    </w:pPr>
    <w:rPr>
      <w:rFonts w:ascii="宋体"/>
      <w:sz w:val="16"/>
      <w:szCs w:val="20"/>
    </w:rPr>
  </w:style>
  <w:style w:type="paragraph" w:styleId="938">
    <w:name w:val="6"/>
    <w:basedOn w:val="676"/>
    <w:next w:val="715"/>
    <w:link w:val="676"/>
    <w:pPr>
      <w:spacing w:after="120"/>
    </w:pPr>
  </w:style>
  <w:style w:type="paragraph" w:styleId="939">
    <w:name w:val="样式 标题4 + &amp;#23435.&amp;#20307. 五号 段前: 自动 段后: 自动"/>
    <w:basedOn w:val="699"/>
    <w:next w:val="939"/>
    <w:link w:val="676"/>
    <w:pPr>
      <w:ind w:firstLine="200"/>
      <w:spacing w:line="360" w:lineRule="auto"/>
      <w:widowControl/>
    </w:pPr>
    <w:rPr>
      <w:rFonts w:ascii="&amp;#23435;&amp;#20307;" w:hAnsi="&amp;#23435;&amp;#20307;" w:eastAsia="宋体"/>
      <w:color w:val="000000"/>
    </w:rPr>
  </w:style>
  <w:style w:type="paragraph" w:styleId="940">
    <w:name w:val="_Style 50"/>
    <w:basedOn w:val="676"/>
    <w:next w:val="720"/>
    <w:link w:val="676"/>
    <w:pPr>
      <w:spacing w:line="360" w:lineRule="auto"/>
    </w:pPr>
    <w:rPr>
      <w:rFonts w:ascii="宋体" w:hAnsi="Courier New"/>
      <w:szCs w:val="20"/>
    </w:rPr>
  </w:style>
  <w:style w:type="paragraph" w:styleId="941">
    <w:name w:val="修订"/>
    <w:next w:val="941"/>
    <w:link w:val="676"/>
    <w:uiPriority w:val="99"/>
    <w:semiHidden/>
    <w:rPr>
      <w:sz w:val="21"/>
      <w:szCs w:val="24"/>
      <w:lang w:val="en-US" w:eastAsia="zh-CN" w:bidi="ar-SA"/>
    </w:rPr>
  </w:style>
  <w:style w:type="paragraph" w:styleId="942">
    <w:name w:val="font6"/>
    <w:basedOn w:val="676"/>
    <w:next w:val="942"/>
    <w:link w:val="676"/>
    <w:pPr>
      <w:jc w:val="left"/>
      <w:spacing w:before="100" w:beforeAutospacing="1" w:after="100" w:afterAutospacing="1"/>
      <w:widowControl/>
    </w:pPr>
    <w:rPr>
      <w:rFonts w:hint="eastAsia" w:ascii="宋体" w:hAnsi="宋体"/>
      <w:sz w:val="18"/>
      <w:szCs w:val="18"/>
    </w:rPr>
  </w:style>
  <w:style w:type="paragraph" w:styleId="943">
    <w:name w:val="段"/>
    <w:next w:val="943"/>
    <w:link w:val="676"/>
    <w:qFormat/>
    <w:pPr>
      <w:ind w:firstLine="200"/>
      <w:jc w:val="both"/>
    </w:pPr>
    <w:rPr>
      <w:rFonts w:ascii="宋体"/>
      <w:sz w:val="21"/>
      <w:lang w:val="en-US" w:eastAsia="zh-CN" w:bidi="ar-SA"/>
    </w:rPr>
  </w:style>
  <w:style w:type="paragraph" w:styleId="944">
    <w:name w:val="段落缩进2 小四"/>
    <w:basedOn w:val="676"/>
    <w:next w:val="944"/>
    <w:link w:val="676"/>
    <w:pPr>
      <w:ind w:firstLine="480"/>
      <w:spacing w:line="360" w:lineRule="auto"/>
      <w:tabs>
        <w:tab w:val="left" w:pos="1800" w:leader="none"/>
      </w:tabs>
    </w:pPr>
    <w:rPr>
      <w:rFonts w:ascii="宋体" w:hAnsi="宋体"/>
      <w:sz w:val="24"/>
    </w:rPr>
  </w:style>
  <w:style w:type="paragraph" w:styleId="945">
    <w:name w:val="正文文字"/>
    <w:basedOn w:val="676"/>
    <w:next w:val="945"/>
    <w:link w:val="676"/>
    <w:pPr>
      <w:spacing w:line="300" w:lineRule="auto"/>
    </w:pPr>
    <w:rPr>
      <w:szCs w:val="20"/>
    </w:rPr>
  </w:style>
  <w:style w:type="paragraph" w:styleId="946">
    <w:name w:val="chen"/>
    <w:basedOn w:val="740"/>
    <w:next w:val="946"/>
    <w:link w:val="676"/>
    <w:pPr>
      <w:ind w:left="0" w:right="26" w:firstLine="480"/>
      <w:jc w:val="left"/>
      <w:spacing w:after="0"/>
      <w:tabs>
        <w:tab w:val="left" w:pos="7440" w:leader="none"/>
      </w:tabs>
    </w:pPr>
    <w:rPr>
      <w:rFonts w:ascii="楷体_GB2312" w:eastAsia="楷体_GB2312"/>
      <w:spacing w:val="4"/>
      <w:sz w:val="24"/>
      <w:szCs w:val="20"/>
    </w:rPr>
  </w:style>
  <w:style w:type="paragraph" w:styleId="947">
    <w:name w:val="样式 标题 5H5h5Second Subheadingdashdsdddash1ds1dd1dash2d..."/>
    <w:basedOn w:val="681"/>
    <w:next w:val="947"/>
    <w:link w:val="676"/>
    <w:pPr>
      <w:keepLines w:val="0"/>
      <w:keepNext w:val="0"/>
      <w:spacing w:line="360" w:lineRule="auto"/>
      <w:tabs>
        <w:tab w:val="left" w:pos="1800" w:leader="none"/>
      </w:tabs>
    </w:pPr>
    <w:rPr>
      <w:rFonts w:ascii="黑体" w:hAnsi="Times New Roman" w:eastAsia="黑体" w:cs="宋体"/>
      <w:sz w:val="24"/>
      <w:szCs w:val="20"/>
    </w:rPr>
  </w:style>
  <w:style w:type="paragraph" w:styleId="948">
    <w:name w:val="t14black"/>
    <w:basedOn w:val="676"/>
    <w:next w:val="948"/>
    <w:link w:val="676"/>
    <w:pPr>
      <w:jc w:val="left"/>
      <w:spacing w:before="100" w:beforeAutospacing="1" w:after="100" w:afterAutospacing="1"/>
      <w:widowControl/>
    </w:pPr>
    <w:rPr>
      <w:rFonts w:ascii="宋体" w:hAnsi="宋体"/>
      <w:sz w:val="24"/>
    </w:rPr>
  </w:style>
  <w:style w:type="paragraph" w:styleId="949">
    <w:name w:val="Plain Text"/>
    <w:basedOn w:val="676"/>
    <w:next w:val="949"/>
    <w:link w:val="676"/>
    <w:rPr>
      <w:rFonts w:hint="eastAsia" w:ascii="宋体" w:hAnsi="Courier New" w:eastAsia="楷体_GB2312"/>
      <w:sz w:val="28"/>
      <w:szCs w:val="20"/>
    </w:rPr>
  </w:style>
  <w:style w:type="paragraph" w:styleId="950">
    <w:name w:val="font8"/>
    <w:basedOn w:val="676"/>
    <w:next w:val="950"/>
    <w:link w:val="676"/>
    <w:pPr>
      <w:jc w:val="left"/>
      <w:spacing w:before="100" w:beforeAutospacing="1" w:after="100" w:afterAutospacing="1"/>
      <w:widowControl/>
    </w:pPr>
    <w:rPr>
      <w:rFonts w:hint="eastAsia" w:ascii="楷体_GB2312" w:hAnsi="宋体" w:eastAsia="楷体_GB2312"/>
      <w:color w:val="0000ff"/>
      <w:sz w:val="22"/>
      <w:szCs w:val="22"/>
    </w:rPr>
  </w:style>
  <w:style w:type="paragraph" w:styleId="951">
    <w:name w:val="P1"/>
    <w:next w:val="951"/>
    <w:link w:val="676"/>
    <w:pPr>
      <w:ind w:left="2304" w:hanging="576"/>
      <w:jc w:val="both"/>
      <w:spacing w:after="240" w:line="0" w:lineRule="atLeast"/>
      <w:widowControl w:val="off"/>
    </w:pPr>
    <w:rPr>
      <w:rFonts w:eastAsia="全真中明體"/>
      <w:spacing w:val="30"/>
      <w:sz w:val="24"/>
      <w:lang w:val="en-GB" w:eastAsia="zh-TW" w:bidi="ar-SA"/>
    </w:rPr>
  </w:style>
  <w:style w:type="paragraph" w:styleId="952">
    <w:name w:val="xl76"/>
    <w:basedOn w:val="676"/>
    <w:next w:val="952"/>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953">
    <w:name w:val="def正文"/>
    <w:basedOn w:val="715"/>
    <w:next w:val="953"/>
    <w:link w:val="676"/>
    <w:pPr>
      <w:ind w:firstLine="562"/>
      <w:jc w:val="both"/>
      <w:spacing w:line="360" w:lineRule="auto"/>
      <w:widowControl/>
    </w:pPr>
    <w:rPr>
      <w:rFonts w:ascii="楷体_GB2312" w:eastAsia="楷体_GB2312"/>
      <w:b/>
      <w:position w:val="0"/>
      <w:sz w:val="28"/>
      <w:szCs w:val="28"/>
    </w:rPr>
  </w:style>
  <w:style w:type="paragraph" w:styleId="954">
    <w:name w:val="列出段落1"/>
    <w:basedOn w:val="676"/>
    <w:next w:val="954"/>
    <w:link w:val="676"/>
    <w:uiPriority w:val="34"/>
    <w:qFormat/>
    <w:pPr>
      <w:ind w:firstLine="420"/>
    </w:pPr>
    <w:rPr>
      <w:rFonts w:ascii="宋体" w:hAnsi="宋体"/>
      <w:sz w:val="24"/>
    </w:rPr>
  </w:style>
  <w:style w:type="paragraph" w:styleId="955">
    <w:name w:val="xl59"/>
    <w:basedOn w:val="676"/>
    <w:next w:val="955"/>
    <w:link w:val="676"/>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956">
    <w:name w:val="xl39"/>
    <w:basedOn w:val="676"/>
    <w:next w:val="956"/>
    <w:link w:val="676"/>
    <w:pPr>
      <w:jc w:val="left"/>
      <w:spacing w:before="100" w:beforeAutospacing="1" w:after="100" w:afterAutospacing="1"/>
      <w:widowControl/>
      <w:pBdr>
        <w:bottom w:val="single" w:color="000000" w:sz="4" w:space="0"/>
      </w:pBdr>
    </w:pPr>
    <w:rPr>
      <w:rFonts w:ascii="宋体" w:hAnsi="宋体"/>
      <w:sz w:val="24"/>
    </w:rPr>
  </w:style>
  <w:style w:type="paragraph" w:styleId="957">
    <w:name w:val="xl72"/>
    <w:basedOn w:val="676"/>
    <w:next w:val="957"/>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958">
    <w:name w:val="样式 目录 4 +"/>
    <w:basedOn w:val="734"/>
    <w:next w:val="958"/>
    <w:link w:val="676"/>
    <w:pPr>
      <w:ind w:left="200" w:firstLine="400"/>
      <w:jc w:val="left"/>
      <w:tabs>
        <w:tab w:val="right" w:pos="8302" w:leader="dot"/>
      </w:tabs>
    </w:pPr>
    <w:rPr>
      <w:rFonts w:ascii="Times New Roman" w:hAnsi="Times New Roman"/>
      <w:sz w:val="24"/>
      <w:szCs w:val="20"/>
      <w:lang w:val="en-US" w:eastAsia="zh-CN"/>
    </w:rPr>
  </w:style>
  <w:style w:type="paragraph" w:styleId="959">
    <w:name w:val="标头1"/>
    <w:basedOn w:val="679"/>
    <w:next w:val="959"/>
    <w:link w:val="676"/>
    <w:pPr>
      <w:spacing w:before="120" w:after="80" w:line="240" w:lineRule="auto"/>
    </w:pPr>
    <w:rPr>
      <w:rFonts w:eastAsia="黑体"/>
      <w:b w:val="0"/>
      <w:bCs w:val="0"/>
      <w:sz w:val="28"/>
      <w:szCs w:val="20"/>
    </w:rPr>
  </w:style>
  <w:style w:type="paragraph" w:styleId="960">
    <w:name w:val="正文1"/>
    <w:basedOn w:val="676"/>
    <w:next w:val="676"/>
    <w:link w:val="676"/>
    <w:qFormat/>
    <w:pPr>
      <w:ind w:left="420" w:firstLine="527"/>
      <w:spacing w:before="120" w:line="360" w:lineRule="auto"/>
    </w:pPr>
    <w:rPr>
      <w:rFonts w:ascii="宋体" w:hAnsi="宋体"/>
    </w:rPr>
  </w:style>
  <w:style w:type="paragraph" w:styleId="961">
    <w:name w:val="tytytyty"/>
    <w:basedOn w:val="676"/>
    <w:next w:val="961"/>
    <w:link w:val="676"/>
    <w:pPr>
      <w:ind w:left="359" w:firstLine="480"/>
      <w:spacing w:line="360" w:lineRule="auto"/>
    </w:pPr>
    <w:rPr>
      <w:sz w:val="24"/>
      <w:lang w:eastAsia="ar-SA"/>
    </w:rPr>
  </w:style>
  <w:style w:type="paragraph" w:styleId="962">
    <w:name w:val="notice2"/>
    <w:basedOn w:val="676"/>
    <w:next w:val="962"/>
    <w:link w:val="676"/>
    <w:pPr>
      <w:jc w:val="left"/>
      <w:spacing w:after="150"/>
      <w:widowControl/>
    </w:pPr>
    <w:rPr>
      <w:rFonts w:ascii="宋体" w:hAnsi="宋体" w:cs="宋体"/>
      <w:color w:val="339900"/>
      <w:sz w:val="24"/>
    </w:rPr>
  </w:style>
  <w:style w:type="paragraph" w:styleId="963">
    <w:name w:val="摘要"/>
    <w:basedOn w:val="676"/>
    <w:next w:val="678"/>
    <w:link w:val="676"/>
    <w:pPr>
      <w:spacing w:line="360" w:lineRule="auto"/>
    </w:pPr>
    <w:rPr>
      <w:rFonts w:eastAsia="黑体"/>
      <w:sz w:val="24"/>
      <w:szCs w:val="20"/>
    </w:rPr>
  </w:style>
  <w:style w:type="paragraph" w:styleId="964">
    <w:name w:val="xl40"/>
    <w:basedOn w:val="676"/>
    <w:next w:val="964"/>
    <w:link w:val="676"/>
    <w:pPr>
      <w:jc w:val="left"/>
      <w:spacing w:before="100" w:beforeAutospacing="1" w:after="100" w:afterAutospacing="1"/>
      <w:widowControl/>
      <w:pBdr>
        <w:bottom w:val="single" w:color="000000" w:sz="4" w:space="0"/>
      </w:pBdr>
    </w:pPr>
    <w:rPr>
      <w:sz w:val="24"/>
    </w:rPr>
  </w:style>
  <w:style w:type="paragraph" w:styleId="965">
    <w:name w:val="para1"/>
    <w:basedOn w:val="676"/>
    <w:next w:val="965"/>
    <w:link w:val="676"/>
    <w:pPr>
      <w:jc w:val="left"/>
      <w:spacing w:before="100" w:beforeAutospacing="1" w:after="100" w:afterAutospacing="1"/>
      <w:widowControl/>
    </w:pPr>
    <w:rPr>
      <w:rFonts w:ascii="宋体" w:hAnsi="宋体" w:cs="宋体"/>
      <w:sz w:val="24"/>
    </w:rPr>
  </w:style>
  <w:style w:type="paragraph" w:styleId="966">
    <w:name w:val="font0"/>
    <w:basedOn w:val="676"/>
    <w:next w:val="966"/>
    <w:link w:val="676"/>
    <w:pPr>
      <w:jc w:val="left"/>
      <w:spacing w:before="100" w:beforeAutospacing="1" w:after="100" w:afterAutospacing="1"/>
      <w:widowControl/>
    </w:pPr>
    <w:rPr>
      <w:rFonts w:hint="eastAsia" w:ascii="宋体" w:hAnsi="宋体"/>
      <w:sz w:val="24"/>
    </w:rPr>
  </w:style>
  <w:style w:type="paragraph" w:styleId="967">
    <w:name w:val="xl51"/>
    <w:basedOn w:val="676"/>
    <w:next w:val="967"/>
    <w:link w:val="676"/>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68">
    <w:name w:val="样式6"/>
    <w:basedOn w:val="679"/>
    <w:next w:val="968"/>
    <w:link w:val="676"/>
    <w:pPr>
      <w:ind w:left="567" w:hanging="567"/>
      <w:jc w:val="left"/>
      <w:spacing w:before="240" w:after="240" w:line="345" w:lineRule="auto"/>
      <w:tabs>
        <w:tab w:val="left" w:pos="567" w:leader="none"/>
      </w:tabs>
    </w:pPr>
    <w:rPr>
      <w:b w:val="0"/>
      <w:bCs w:val="0"/>
      <w:sz w:val="30"/>
      <w:szCs w:val="30"/>
    </w:rPr>
  </w:style>
  <w:style w:type="paragraph" w:styleId="969">
    <w:name w:val="纯文本11"/>
    <w:basedOn w:val="676"/>
    <w:next w:val="969"/>
    <w:link w:val="676"/>
    <w:qFormat/>
    <w:pPr>
      <w:jc w:val="left"/>
      <w:widowControl/>
    </w:pPr>
    <w:rPr>
      <w:rFonts w:ascii="宋体" w:hAnsi="Courier New" w:eastAsia="楷体_GB2312"/>
      <w:sz w:val="26"/>
      <w:szCs w:val="20"/>
    </w:rPr>
  </w:style>
  <w:style w:type="paragraph" w:styleId="970">
    <w:name w:val="xl54"/>
    <w:basedOn w:val="676"/>
    <w:next w:val="970"/>
    <w:link w:val="676"/>
    <w:pPr>
      <w:jc w:val="center"/>
      <w:spacing w:before="100" w:beforeAutospacing="1" w:after="100" w:afterAutospacing="1"/>
      <w:widowControl/>
    </w:pPr>
    <w:rPr>
      <w:rFonts w:hint="eastAsia" w:ascii="隶书" w:hAnsi="宋体" w:eastAsia="隶书"/>
      <w:sz w:val="48"/>
      <w:szCs w:val="48"/>
    </w:rPr>
  </w:style>
  <w:style w:type="paragraph" w:styleId="971">
    <w:name w:val="style1style2"/>
    <w:basedOn w:val="676"/>
    <w:next w:val="971"/>
    <w:link w:val="676"/>
    <w:pPr>
      <w:jc w:val="left"/>
      <w:spacing w:before="100" w:beforeAutospacing="1" w:after="100" w:afterAutospacing="1"/>
      <w:widowControl/>
    </w:pPr>
    <w:rPr>
      <w:rFonts w:ascii="宋体" w:hAnsi="宋体" w:cs="宋体"/>
      <w:sz w:val="24"/>
    </w:rPr>
  </w:style>
  <w:style w:type="paragraph" w:styleId="972">
    <w:name w:val="xl29"/>
    <w:basedOn w:val="676"/>
    <w:next w:val="972"/>
    <w:link w:val="676"/>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73">
    <w:name w:val="小标题 1"/>
    <w:basedOn w:val="676"/>
    <w:next w:val="973"/>
    <w:link w:val="676"/>
    <w:pPr>
      <w:spacing w:line="360" w:lineRule="atLeast"/>
    </w:pPr>
    <w:rPr>
      <w:rFonts w:ascii="文鼎粗黑" w:eastAsia="文鼎粗黑"/>
      <w:sz w:val="22"/>
      <w:szCs w:val="20"/>
    </w:rPr>
  </w:style>
  <w:style w:type="paragraph" w:styleId="974">
    <w:name w:val="Char1"/>
    <w:basedOn w:val="676"/>
    <w:next w:val="974"/>
    <w:link w:val="676"/>
    <w:pPr>
      <w:jc w:val="left"/>
      <w:spacing w:after="160" w:line="240" w:lineRule="exact"/>
      <w:widowControl/>
    </w:pPr>
    <w:rPr>
      <w:rFonts w:ascii="Verdana" w:hAnsi="Verdana"/>
      <w:sz w:val="20"/>
      <w:szCs w:val="20"/>
      <w:lang w:eastAsia="en-US"/>
    </w:rPr>
  </w:style>
  <w:style w:type="paragraph" w:styleId="975">
    <w:name w:val="样式 样式 标题 4H4Ref Heading 1rh1Heading sqlsect 1.2.3.4h4PIM 4b... +..."/>
    <w:basedOn w:val="676"/>
    <w:next w:val="975"/>
    <w:link w:val="676"/>
    <w:pPr>
      <w:keepNext/>
      <w:spacing w:before="360" w:after="240" w:line="300" w:lineRule="auto"/>
      <w:tabs>
        <w:tab w:val="left" w:pos="3085" w:leader="none"/>
      </w:tabs>
      <w:outlineLvl w:val="3"/>
    </w:pPr>
    <w:rPr>
      <w:rFonts w:ascii="宋体" w:hAnsi="宋体"/>
      <w:b/>
      <w:szCs w:val="20"/>
    </w:rPr>
  </w:style>
  <w:style w:type="paragraph" w:styleId="976">
    <w:name w:val="普文W"/>
    <w:basedOn w:val="720"/>
    <w:next w:val="976"/>
    <w:link w:val="676"/>
    <w:pPr>
      <w:spacing w:before="120" w:after="120" w:line="360" w:lineRule="auto"/>
    </w:pPr>
    <w:rPr>
      <w:rFonts w:eastAsia="宋体"/>
      <w:sz w:val="24"/>
    </w:rPr>
  </w:style>
  <w:style w:type="paragraph" w:styleId="977">
    <w:name w:val="样式 样式 样式 标题 3sect1.2.3h3H3l3CTl3+toc 3heading 3Sub-section Tit....."/>
    <w:basedOn w:val="978"/>
    <w:next w:val="977"/>
    <w:link w:val="676"/>
    <w:pPr>
      <w:spacing w:before="468" w:after="312"/>
      <w:tabs>
        <w:tab w:val="left" w:pos="1800" w:leader="none"/>
      </w:tabs>
    </w:pPr>
  </w:style>
  <w:style w:type="paragraph" w:styleId="978">
    <w:name w:val="样式 样式 标题 3sect1.2.3h3H3l3CTl3+toc 3heading 3Sub-section Tit... +..."/>
    <w:basedOn w:val="676"/>
    <w:next w:val="978"/>
    <w:link w:val="676"/>
    <w:pPr>
      <w:spacing w:line="412" w:lineRule="auto"/>
      <w:tabs>
        <w:tab w:val="left" w:pos="1800" w:leader="none"/>
      </w:tabs>
      <w:outlineLvl w:val="2"/>
    </w:pPr>
    <w:rPr>
      <w:rFonts w:eastAsia="黑体" w:cs="宋体"/>
      <w:b/>
      <w:bCs/>
      <w:sz w:val="30"/>
      <w:szCs w:val="20"/>
    </w:rPr>
  </w:style>
  <w:style w:type="paragraph" w:styleId="979">
    <w:name w:val="样式 样式 首行缩进:  2 字符 + 首行缩进:  2 字符"/>
    <w:basedOn w:val="676"/>
    <w:next w:val="979"/>
    <w:link w:val="676"/>
    <w:pPr>
      <w:ind w:firstLine="420"/>
      <w:spacing w:line="360" w:lineRule="auto"/>
      <w:tabs>
        <w:tab w:val="left" w:pos="1800" w:leader="none"/>
      </w:tabs>
    </w:pPr>
    <w:rPr>
      <w:rFonts w:cs="宋体"/>
      <w:sz w:val="24"/>
      <w:szCs w:val="20"/>
    </w:rPr>
  </w:style>
  <w:style w:type="paragraph" w:styleId="980">
    <w:name w:val="xl37"/>
    <w:basedOn w:val="676"/>
    <w:next w:val="980"/>
    <w:link w:val="67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81">
    <w:name w:val="华宇段落1 Char"/>
    <w:basedOn w:val="676"/>
    <w:next w:val="981"/>
    <w:link w:val="676"/>
    <w:pPr>
      <w:ind w:firstLine="200"/>
      <w:spacing w:line="360" w:lineRule="auto"/>
    </w:pPr>
    <w:rPr>
      <w:sz w:val="24"/>
      <w:szCs w:val="20"/>
    </w:rPr>
  </w:style>
  <w:style w:type="paragraph" w:styleId="982">
    <w:name w:val="xl77"/>
    <w:basedOn w:val="676"/>
    <w:next w:val="982"/>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83">
    <w:name w:val="标题 4宋体"/>
    <w:basedOn w:val="680"/>
    <w:next w:val="983"/>
    <w:link w:val="676"/>
    <w:pPr>
      <w:jc w:val="left"/>
      <w:keepLines w:val="0"/>
      <w:spacing w:before="0" w:after="0" w:line="360" w:lineRule="auto"/>
    </w:pPr>
    <w:rPr>
      <w:rFonts w:ascii="宋体" w:hAnsi="宋体"/>
      <w:color w:val="000000"/>
      <w:sz w:val="24"/>
      <w:szCs w:val="20"/>
    </w:rPr>
  </w:style>
  <w:style w:type="paragraph" w:styleId="984">
    <w:name w:val="body4"/>
    <w:basedOn w:val="676"/>
    <w:next w:val="681"/>
    <w:link w:val="676"/>
    <w:pPr>
      <w:ind w:left="3960" w:firstLine="22"/>
      <w:jc w:val="left"/>
      <w:widowControl/>
    </w:pPr>
    <w:rPr>
      <w:rFonts w:ascii="仿宋_GB2312" w:eastAsia="仿宋_GB2312"/>
      <w:sz w:val="28"/>
      <w:szCs w:val="20"/>
    </w:rPr>
  </w:style>
  <w:style w:type="paragraph" w:styleId="985">
    <w:name w:val="公司名称"/>
    <w:basedOn w:val="676"/>
    <w:next w:val="985"/>
    <w:link w:val="676"/>
    <w:pPr>
      <w:jc w:val="center"/>
      <w:spacing w:line="360" w:lineRule="auto"/>
      <w:tabs>
        <w:tab w:val="left" w:pos="540" w:leader="none"/>
      </w:tabs>
    </w:pPr>
    <w:rPr>
      <w:rFonts w:eastAsia="黑体"/>
      <w:b/>
      <w:sz w:val="32"/>
      <w:szCs w:val="48"/>
    </w:rPr>
  </w:style>
  <w:style w:type="paragraph" w:styleId="986">
    <w:name w:val="南通方案正文"/>
    <w:basedOn w:val="676"/>
    <w:next w:val="986"/>
    <w:link w:val="676"/>
    <w:pPr>
      <w:ind w:firstLine="480"/>
      <w:spacing w:line="360" w:lineRule="auto"/>
    </w:pPr>
    <w:rPr>
      <w:rFonts w:cs="宋体"/>
      <w:sz w:val="24"/>
      <w:szCs w:val="20"/>
    </w:rPr>
  </w:style>
  <w:style w:type="paragraph" w:styleId="987">
    <w:name w:val="pa-1"/>
    <w:basedOn w:val="676"/>
    <w:next w:val="987"/>
    <w:link w:val="676"/>
    <w:pPr>
      <w:jc w:val="left"/>
      <w:spacing w:before="150" w:after="150"/>
      <w:widowControl/>
    </w:pPr>
    <w:rPr>
      <w:rFonts w:ascii="宋体" w:hAnsi="宋体" w:cs="宋体"/>
      <w:sz w:val="24"/>
    </w:rPr>
  </w:style>
  <w:style w:type="paragraph" w:styleId="988">
    <w:name w:val="列项——（一级）"/>
    <w:next w:val="988"/>
    <w:link w:val="676"/>
    <w:pPr>
      <w:ind w:left="420" w:hanging="420"/>
      <w:jc w:val="both"/>
      <w:widowControl w:val="off"/>
      <w:tabs>
        <w:tab w:val="left" w:pos="420" w:leader="none"/>
        <w:tab w:val="left" w:pos="900" w:leader="none"/>
      </w:tabs>
    </w:pPr>
    <w:rPr>
      <w:rFonts w:ascii="宋体"/>
      <w:sz w:val="21"/>
      <w:lang w:val="en-US" w:eastAsia="zh-CN" w:bidi="ar-SA"/>
    </w:rPr>
  </w:style>
  <w:style w:type="paragraph" w:styleId="989">
    <w:name w:val="xl70"/>
    <w:basedOn w:val="676"/>
    <w:next w:val="989"/>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90">
    <w:name w:val="样式 标题 5 + 加粗 左侧:  0 厘米 悬挂缩进: 10.08 字符 行距: 1.5 倍行距"/>
    <w:basedOn w:val="681"/>
    <w:next w:val="990"/>
    <w:link w:val="676"/>
    <w:pPr>
      <w:ind w:left="1008" w:hanging="1008"/>
      <w:spacing w:before="120" w:after="120" w:line="360" w:lineRule="auto"/>
    </w:pPr>
    <w:rPr>
      <w:rFonts w:ascii="Arial" w:hAnsi="Arial" w:eastAsia="黑体"/>
      <w:b w:val="0"/>
      <w:bCs w:val="0"/>
      <w:sz w:val="24"/>
      <w:szCs w:val="20"/>
    </w:rPr>
  </w:style>
  <w:style w:type="paragraph" w:styleId="991">
    <w:name w:val="默认段落字体 Para Char Char Char Char Char Char Char"/>
    <w:basedOn w:val="676"/>
    <w:next w:val="991"/>
    <w:link w:val="676"/>
    <w:rPr>
      <w:rFonts w:ascii="Tahoma" w:hAnsi="Tahoma"/>
      <w:sz w:val="24"/>
      <w:szCs w:val="20"/>
    </w:rPr>
  </w:style>
  <w:style w:type="paragraph" w:styleId="992">
    <w:name w:val="Char2"/>
    <w:basedOn w:val="676"/>
    <w:next w:val="992"/>
    <w:link w:val="676"/>
    <w:rPr>
      <w:rFonts w:ascii="Tahoma" w:hAnsi="Tahoma"/>
      <w:sz w:val="24"/>
      <w:szCs w:val="20"/>
    </w:rPr>
  </w:style>
  <w:style w:type="paragraph" w:styleId="993">
    <w:name w:val="xl68"/>
    <w:basedOn w:val="676"/>
    <w:next w:val="993"/>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994">
    <w:name w:val="样式 宋体 四号 行距: 固定值 25 磅1"/>
    <w:basedOn w:val="676"/>
    <w:next w:val="994"/>
    <w:link w:val="676"/>
    <w:pPr>
      <w:ind w:left="960" w:hanging="960"/>
      <w:spacing w:line="500" w:lineRule="exact"/>
      <w:tabs>
        <w:tab w:val="left" w:pos="720" w:leader="none"/>
        <w:tab w:val="left" w:pos="960" w:leader="none"/>
      </w:tabs>
    </w:pPr>
    <w:rPr>
      <w:rFonts w:hAnsi="宋体" w:cs="宋体"/>
      <w:sz w:val="28"/>
      <w:szCs w:val="20"/>
    </w:rPr>
  </w:style>
  <w:style w:type="paragraph" w:styleId="995">
    <w:name w:val="xl33"/>
    <w:basedOn w:val="676"/>
    <w:next w:val="995"/>
    <w:link w:val="676"/>
    <w:pPr>
      <w:jc w:val="center"/>
      <w:spacing w:before="100" w:beforeAutospacing="1" w:after="100" w:afterAutospacing="1"/>
      <w:widowControl/>
    </w:pPr>
    <w:rPr>
      <w:sz w:val="24"/>
    </w:rPr>
  </w:style>
  <w:style w:type="paragraph" w:styleId="996">
    <w:name w:val="有符号正文"/>
    <w:basedOn w:val="676"/>
    <w:next w:val="996"/>
    <w:link w:val="676"/>
    <w:pPr>
      <w:ind w:firstLine="200"/>
      <w:spacing w:line="400" w:lineRule="exact"/>
    </w:pPr>
    <w:rPr>
      <w:rFonts w:ascii="Arial" w:hAnsi="Arial"/>
    </w:rPr>
  </w:style>
  <w:style w:type="paragraph" w:styleId="997">
    <w:name w:val="_Style 104"/>
    <w:basedOn w:val="676"/>
    <w:next w:val="997"/>
    <w:link w:val="676"/>
    <w:pPr>
      <w:spacing w:after="160" w:line="240" w:lineRule="exact"/>
    </w:pPr>
    <w:rPr>
      <w:szCs w:val="20"/>
    </w:rPr>
  </w:style>
  <w:style w:type="paragraph" w:styleId="998">
    <w:name w:val="正文缩进2"/>
    <w:basedOn w:val="676"/>
    <w:next w:val="998"/>
    <w:link w:val="676"/>
    <w:pPr>
      <w:ind w:firstLine="480"/>
      <w:spacing w:line="360" w:lineRule="auto"/>
    </w:pPr>
    <w:rPr>
      <w:sz w:val="24"/>
      <w:szCs w:val="20"/>
    </w:rPr>
  </w:style>
  <w:style w:type="paragraph" w:styleId="999">
    <w:name w:val="正文段"/>
    <w:basedOn w:val="676"/>
    <w:next w:val="999"/>
    <w:link w:val="676"/>
    <w:pPr>
      <w:ind w:firstLine="454"/>
      <w:spacing w:after="240" w:line="360" w:lineRule="atLeast"/>
      <w:widowControl/>
    </w:pPr>
    <w:rPr>
      <w:rFonts w:ascii="宋体"/>
      <w:sz w:val="24"/>
      <w:szCs w:val="20"/>
    </w:rPr>
  </w:style>
  <w:style w:type="paragraph" w:styleId="1000">
    <w:name w:val="列表段落"/>
    <w:basedOn w:val="676"/>
    <w:next w:val="1000"/>
    <w:link w:val="676"/>
    <w:uiPriority w:val="99"/>
    <w:qFormat/>
    <w:pPr>
      <w:ind w:firstLine="420"/>
    </w:pPr>
    <w:rPr>
      <w:rFonts w:ascii="Calibri" w:hAnsi="Calibri"/>
      <w:szCs w:val="22"/>
    </w:rPr>
  </w:style>
  <w:style w:type="paragraph" w:styleId="1001">
    <w:name w:val="xl43"/>
    <w:basedOn w:val="676"/>
    <w:next w:val="1001"/>
    <w:link w:val="676"/>
    <w:pPr>
      <w:jc w:val="center"/>
      <w:spacing w:before="100" w:beforeAutospacing="1" w:after="100" w:afterAutospacing="1"/>
      <w:widowControl/>
    </w:pPr>
    <w:rPr>
      <w:rFonts w:ascii="宋体" w:hAnsi="宋体"/>
      <w:b/>
      <w:bCs/>
      <w:sz w:val="32"/>
      <w:szCs w:val="32"/>
    </w:rPr>
  </w:style>
  <w:style w:type="paragraph" w:styleId="1002">
    <w:name w:val="xl66"/>
    <w:basedOn w:val="676"/>
    <w:next w:val="1002"/>
    <w:link w:val="67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003">
    <w:name w:val="font9"/>
    <w:basedOn w:val="676"/>
    <w:next w:val="1003"/>
    <w:link w:val="676"/>
    <w:pPr>
      <w:jc w:val="left"/>
      <w:spacing w:before="100" w:beforeAutospacing="1" w:after="100" w:afterAutospacing="1"/>
      <w:widowControl/>
    </w:pPr>
    <w:rPr>
      <w:rFonts w:ascii="宋体" w:hAnsi="宋体" w:cs="宋体"/>
      <w:color w:val="000000"/>
      <w:sz w:val="18"/>
      <w:szCs w:val="18"/>
    </w:rPr>
  </w:style>
  <w:style w:type="paragraph" w:styleId="1004">
    <w:name w:val="次小点说明"/>
    <w:basedOn w:val="676"/>
    <w:next w:val="1004"/>
    <w:link w:val="676"/>
    <w:pPr>
      <w:ind w:left="625" w:hanging="425"/>
      <w:spacing w:line="360" w:lineRule="auto"/>
      <w:tabs>
        <w:tab w:val="left" w:pos="425" w:leader="none"/>
      </w:tabs>
    </w:pPr>
  </w:style>
  <w:style w:type="paragraph" w:styleId="1005">
    <w:name w:val="默认段落字体 Para Char Char Char"/>
    <w:basedOn w:val="676"/>
    <w:next w:val="1005"/>
    <w:link w:val="676"/>
    <w:pPr>
      <w:ind w:firstLine="200"/>
      <w:spacing w:line="360" w:lineRule="auto"/>
    </w:pPr>
  </w:style>
  <w:style w:type="paragraph" w:styleId="1006">
    <w:name w:val="样式 标题 2H2 + 宋体 小三"/>
    <w:basedOn w:val="678"/>
    <w:next w:val="1006"/>
    <w:link w:val="676"/>
    <w:pPr>
      <w:jc w:val="center"/>
      <w:spacing w:before="156" w:after="20" w:line="360" w:lineRule="auto"/>
    </w:pPr>
    <w:rPr>
      <w:rFonts w:ascii="宋体" w:hAnsi="宋体" w:eastAsia="幼圆"/>
      <w:bCs w:val="0"/>
      <w:sz w:val="52"/>
      <w:szCs w:val="20"/>
    </w:rPr>
  </w:style>
  <w:style w:type="paragraph" w:styleId="1007">
    <w:name w:val="正文文本 21"/>
    <w:basedOn w:val="676"/>
    <w:next w:val="1007"/>
    <w:link w:val="676"/>
    <w:pPr>
      <w:ind w:firstLine="480"/>
      <w:jc w:val="left"/>
      <w:spacing w:line="400" w:lineRule="exact"/>
    </w:pPr>
    <w:rPr>
      <w:rFonts w:ascii="仿宋_GB2312" w:eastAsia="仿宋_GB2312"/>
      <w:sz w:val="24"/>
      <w:szCs w:val="20"/>
    </w:rPr>
  </w:style>
  <w:style w:type="paragraph" w:styleId="1008">
    <w:name w:val="FP-Title2"/>
    <w:next w:val="1008"/>
    <w:link w:val="676"/>
    <w:pPr>
      <w:spacing w:before="240" w:after="60"/>
    </w:pPr>
    <w:rPr>
      <w:rFonts w:ascii="Arial" w:hAnsi="Arial"/>
      <w:b/>
      <w:sz w:val="24"/>
      <w:lang w:val="en-GB" w:eastAsia="en-US" w:bidi="ar-SA"/>
    </w:rPr>
  </w:style>
  <w:style w:type="paragraph" w:styleId="1009">
    <w:name w:val="方案文档"/>
    <w:basedOn w:val="676"/>
    <w:next w:val="1009"/>
    <w:link w:val="676"/>
    <w:pPr>
      <w:ind w:firstLine="225"/>
      <w:spacing w:before="120" w:after="120" w:line="360" w:lineRule="auto"/>
    </w:pPr>
    <w:rPr>
      <w:rFonts w:ascii="Arial" w:hAnsi="Arial"/>
      <w:sz w:val="24"/>
      <w:szCs w:val="20"/>
    </w:rPr>
  </w:style>
  <w:style w:type="paragraph" w:styleId="1010">
    <w:name w:val="纯文本2"/>
    <w:basedOn w:val="676"/>
    <w:next w:val="1010"/>
    <w:link w:val="676"/>
    <w:qFormat/>
    <w:rPr>
      <w:rFonts w:ascii="宋体" w:hAnsi="Courier New" w:eastAsia="楷体_GB2312"/>
      <w:sz w:val="26"/>
      <w:szCs w:val="20"/>
    </w:rPr>
  </w:style>
  <w:style w:type="paragraph" w:styleId="1011">
    <w:name w:val="正文4"/>
    <w:basedOn w:val="676"/>
    <w:next w:val="1011"/>
    <w:link w:val="676"/>
    <w:pPr>
      <w:ind w:firstLine="480"/>
      <w:spacing w:line="360" w:lineRule="auto"/>
    </w:pPr>
    <w:rPr>
      <w:rFonts w:ascii="宋体" w:hAnsi="宋体"/>
      <w:sz w:val="24"/>
    </w:rPr>
  </w:style>
  <w:style w:type="paragraph" w:styleId="1012">
    <w:name w:val="样式 段落缩进2 小四 + 段前: 15.6 磅"/>
    <w:basedOn w:val="944"/>
    <w:next w:val="1012"/>
    <w:link w:val="676"/>
    <w:pPr>
      <w:spacing w:before="312"/>
      <w:tabs>
        <w:tab w:val="left" w:pos="1800" w:leader="none"/>
      </w:tabs>
    </w:pPr>
    <w:rPr>
      <w:szCs w:val="20"/>
    </w:rPr>
  </w:style>
  <w:style w:type="paragraph" w:styleId="1013">
    <w:name w:val="font11"/>
    <w:basedOn w:val="676"/>
    <w:next w:val="1013"/>
    <w:link w:val="676"/>
    <w:pPr>
      <w:jc w:val="left"/>
      <w:spacing w:before="100" w:beforeAutospacing="1" w:after="100" w:afterAutospacing="1"/>
      <w:widowControl/>
    </w:pPr>
    <w:rPr>
      <w:rFonts w:ascii="宋体" w:hAnsi="宋体" w:cs="宋体"/>
      <w:color w:val="000000"/>
      <w:sz w:val="18"/>
      <w:szCs w:val="18"/>
    </w:rPr>
  </w:style>
  <w:style w:type="paragraph" w:styleId="1014">
    <w:name w:val="Char Char Char Char Char Char Char Char Char Char Char Char Char Char Char Char"/>
    <w:basedOn w:val="676"/>
    <w:next w:val="1014"/>
    <w:link w:val="676"/>
    <w:rPr>
      <w:rFonts w:ascii="仿宋_GB2312" w:eastAsia="仿宋_GB2312"/>
      <w:b/>
      <w:sz w:val="28"/>
      <w:szCs w:val="20"/>
    </w:rPr>
  </w:style>
  <w:style w:type="paragraph" w:styleId="1015">
    <w:name w:val="正文文本 Char Char"/>
    <w:basedOn w:val="676"/>
    <w:next w:val="1015"/>
    <w:link w:val="676"/>
    <w:pPr>
      <w:jc w:val="center"/>
    </w:pPr>
    <w:rPr>
      <w:szCs w:val="20"/>
    </w:rPr>
  </w:style>
  <w:style w:type="paragraph" w:styleId="1016">
    <w:name w:val="样式 目录 3 + 左侧:  1.71 字符1"/>
    <w:basedOn w:val="719"/>
    <w:next w:val="1016"/>
    <w:link w:val="676"/>
    <w:pPr>
      <w:ind w:left="200" w:firstLine="200"/>
      <w:tabs>
        <w:tab w:val="right" w:pos="8296" w:leader="dot"/>
      </w:tabs>
    </w:pPr>
    <w:rPr>
      <w:szCs w:val="20"/>
    </w:rPr>
  </w:style>
  <w:style w:type="paragraph" w:styleId="1017">
    <w:name w:val="xl73"/>
    <w:basedOn w:val="676"/>
    <w:next w:val="1017"/>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18">
    <w:name w:val="Default Paragraph Font Para Char Char Char Char Char Char"/>
    <w:basedOn w:val="676"/>
    <w:next w:val="1018"/>
    <w:link w:val="676"/>
    <w:pPr>
      <w:jc w:val="left"/>
      <w:spacing w:after="160" w:line="240" w:lineRule="exact"/>
      <w:widowControl/>
    </w:pPr>
    <w:rPr>
      <w:rFonts w:ascii="Verdana" w:hAnsi="Verdana"/>
      <w:sz w:val="20"/>
      <w:szCs w:val="20"/>
      <w:lang w:eastAsia="en-US"/>
    </w:rPr>
  </w:style>
  <w:style w:type="paragraph" w:styleId="1019">
    <w:name w:val="Char Char Char1 Char"/>
    <w:basedOn w:val="676"/>
    <w:next w:val="1019"/>
    <w:link w:val="676"/>
    <w:pPr>
      <w:jc w:val="left"/>
      <w:spacing w:line="240" w:lineRule="exact"/>
      <w:widowControl/>
    </w:pPr>
    <w:rPr>
      <w:rFonts w:ascii="Verdana" w:hAnsi="Verdana"/>
      <w:sz w:val="20"/>
      <w:szCs w:val="20"/>
      <w:lang w:eastAsia="en-US"/>
    </w:rPr>
  </w:style>
  <w:style w:type="paragraph" w:styleId="1020">
    <w:name w:val="xl44"/>
    <w:basedOn w:val="676"/>
    <w:next w:val="1020"/>
    <w:link w:val="676"/>
    <w:pPr>
      <w:jc w:val="left"/>
      <w:spacing w:before="100" w:beforeAutospacing="1" w:after="100" w:afterAutospacing="1"/>
      <w:widowControl/>
    </w:pPr>
    <w:rPr>
      <w:sz w:val="24"/>
    </w:rPr>
  </w:style>
  <w:style w:type="paragraph" w:styleId="1021">
    <w:name w:val="图表"/>
    <w:basedOn w:val="676"/>
    <w:next w:val="1022"/>
    <w:link w:val="676"/>
    <w:pPr>
      <w:ind w:left="-420" w:right="-1349"/>
      <w:jc w:val="center"/>
      <w:spacing w:before="120" w:line="240" w:lineRule="atLeast"/>
    </w:pPr>
    <w:rPr>
      <w:rFonts w:ascii="宋体" w:hAnsi="Arial"/>
      <w:sz w:val="28"/>
      <w:szCs w:val="20"/>
      <w:lang w:val="en-US" w:eastAsia="zh-CN"/>
    </w:rPr>
  </w:style>
  <w:style w:type="paragraph" w:styleId="1022">
    <w:name w:val="图表说明"/>
    <w:basedOn w:val="676"/>
    <w:next w:val="676"/>
    <w:link w:val="676"/>
    <w:pPr>
      <w:ind w:left="-420" w:right="-1349"/>
      <w:jc w:val="center"/>
      <w:spacing w:after="120" w:line="240" w:lineRule="atLeast"/>
    </w:pPr>
    <w:rPr>
      <w:rFonts w:ascii="Arial" w:hAnsi="Arial" w:eastAsia="楷体_GB2312"/>
      <w:sz w:val="24"/>
      <w:szCs w:val="20"/>
    </w:rPr>
  </w:style>
  <w:style w:type="paragraph" w:styleId="1023">
    <w:name w:val="Blockquote"/>
    <w:basedOn w:val="676"/>
    <w:next w:val="1023"/>
    <w:link w:val="676"/>
    <w:pPr>
      <w:ind w:left="360" w:right="360"/>
      <w:jc w:val="left"/>
      <w:spacing w:before="100" w:after="100"/>
    </w:pPr>
    <w:rPr>
      <w:sz w:val="24"/>
      <w:szCs w:val="21"/>
    </w:rPr>
  </w:style>
  <w:style w:type="paragraph" w:styleId="1024">
    <w:name w:val="大标题"/>
    <w:basedOn w:val="676"/>
    <w:next w:val="1024"/>
    <w:link w:val="676"/>
    <w:pPr>
      <w:jc w:val="center"/>
    </w:pPr>
    <w:rPr>
      <w:rFonts w:eastAsia="黑体" w:cs="宋体"/>
      <w:sz w:val="44"/>
      <w:szCs w:val="20"/>
    </w:rPr>
  </w:style>
  <w:style w:type="paragraph" w:styleId="1025">
    <w:name w:val="FA正文"/>
    <w:basedOn w:val="676"/>
    <w:next w:val="1025"/>
    <w:link w:val="676"/>
    <w:pPr>
      <w:spacing w:line="360" w:lineRule="auto"/>
    </w:pPr>
    <w:rPr>
      <w:sz w:val="24"/>
      <w:szCs w:val="21"/>
    </w:rPr>
  </w:style>
  <w:style w:type="paragraph" w:styleId="1026">
    <w:name w:val="Plain Text1"/>
    <w:basedOn w:val="676"/>
    <w:next w:val="1026"/>
    <w:link w:val="676"/>
    <w:rPr>
      <w:rFonts w:ascii="宋体" w:hAnsi="Courier New" w:eastAsia="楷体_GB2312" w:cs="宋体"/>
      <w:sz w:val="26"/>
      <w:szCs w:val="26"/>
    </w:rPr>
  </w:style>
  <w:style w:type="paragraph" w:styleId="1027">
    <w:name w:val="font10"/>
    <w:basedOn w:val="676"/>
    <w:next w:val="1027"/>
    <w:link w:val="676"/>
    <w:pPr>
      <w:jc w:val="left"/>
      <w:spacing w:before="100" w:beforeAutospacing="1" w:after="100" w:afterAutospacing="1"/>
      <w:widowControl/>
    </w:pPr>
    <w:rPr>
      <w:rFonts w:ascii="宋体" w:hAnsi="宋体" w:cs="宋体"/>
      <w:szCs w:val="21"/>
    </w:rPr>
  </w:style>
  <w:style w:type="paragraph" w:styleId="1028">
    <w:name w:val="font5"/>
    <w:basedOn w:val="676"/>
    <w:next w:val="1028"/>
    <w:link w:val="676"/>
    <w:pPr>
      <w:jc w:val="left"/>
      <w:spacing w:before="100" w:beforeAutospacing="1" w:after="100" w:afterAutospacing="1"/>
      <w:widowControl/>
    </w:pPr>
    <w:rPr>
      <w:rFonts w:hint="eastAsia" w:ascii="宋体" w:hAnsi="宋体"/>
      <w:sz w:val="24"/>
    </w:rPr>
  </w:style>
  <w:style w:type="paragraph" w:styleId="1029">
    <w:name w:val="正文(标书)"/>
    <w:basedOn w:val="699"/>
    <w:next w:val="1029"/>
    <w:link w:val="676"/>
    <w:pPr>
      <w:ind w:firstLine="510"/>
      <w:spacing w:before="40" w:line="360" w:lineRule="auto"/>
    </w:pPr>
    <w:rPr>
      <w:rFonts w:ascii="宋体" w:eastAsia="宋体"/>
    </w:rPr>
  </w:style>
  <w:style w:type="paragraph" w:styleId="1030">
    <w:name w:val="List Paragraph"/>
    <w:basedOn w:val="676"/>
    <w:next w:val="1030"/>
    <w:link w:val="676"/>
    <w:qFormat/>
    <w:pPr>
      <w:ind w:firstLine="420"/>
    </w:pPr>
    <w:rPr>
      <w:szCs w:val="20"/>
    </w:rPr>
  </w:style>
  <w:style w:type="paragraph" w:styleId="1031">
    <w:name w:val="样式 纯文本 + 仿宋_GB2312 黑色 行距: 1.5 倍行距1"/>
    <w:basedOn w:val="720"/>
    <w:next w:val="1031"/>
    <w:link w:val="676"/>
    <w:pPr>
      <w:ind w:firstLine="560"/>
      <w:spacing w:line="360" w:lineRule="auto"/>
    </w:pPr>
    <w:rPr>
      <w:rFonts w:ascii="仿宋_GB2312" w:hAnsi="宋体" w:eastAsia="仿宋_GB2312"/>
      <w:color w:val="000000"/>
      <w:sz w:val="24"/>
    </w:rPr>
  </w:style>
  <w:style w:type="paragraph" w:styleId="1032">
    <w:name w:val="msonormalcxspmiddle"/>
    <w:basedOn w:val="676"/>
    <w:next w:val="1032"/>
    <w:link w:val="676"/>
    <w:pPr>
      <w:jc w:val="left"/>
      <w:widowControl/>
    </w:pPr>
    <w:rPr>
      <w:rFonts w:ascii="宋体" w:hAnsi="宋体" w:cs="宋体"/>
      <w:sz w:val="24"/>
    </w:rPr>
  </w:style>
  <w:style w:type="paragraph" w:styleId="1033">
    <w:name w:val="font7"/>
    <w:basedOn w:val="676"/>
    <w:next w:val="1033"/>
    <w:link w:val="676"/>
    <w:pPr>
      <w:jc w:val="left"/>
      <w:spacing w:before="100" w:beforeAutospacing="1" w:after="100" w:afterAutospacing="1"/>
      <w:widowControl/>
    </w:pPr>
    <w:rPr>
      <w:sz w:val="24"/>
    </w:rPr>
  </w:style>
  <w:style w:type="paragraph" w:styleId="1034">
    <w:name w:val="xl47"/>
    <w:basedOn w:val="676"/>
    <w:next w:val="1034"/>
    <w:link w:val="676"/>
    <w:pPr>
      <w:jc w:val="left"/>
      <w:spacing w:before="100" w:beforeAutospacing="1" w:after="100" w:afterAutospacing="1"/>
      <w:widowControl/>
    </w:pPr>
    <w:rPr>
      <w:rFonts w:hint="eastAsia" w:ascii="仿宋_GB2312" w:hAnsi="宋体" w:eastAsia="仿宋_GB2312"/>
      <w:sz w:val="22"/>
      <w:szCs w:val="22"/>
    </w:rPr>
  </w:style>
  <w:style w:type="paragraph" w:styleId="1035">
    <w:name w:val="默认段落字体 Para Char Char Char Char"/>
    <w:basedOn w:val="676"/>
    <w:next w:val="1035"/>
    <w:link w:val="676"/>
    <w:rPr>
      <w:sz w:val="20"/>
      <w:szCs w:val="20"/>
    </w:rPr>
  </w:style>
  <w:style w:type="paragraph" w:styleId="1036">
    <w:name w:val="SS正文首行缩进 +"/>
    <w:basedOn w:val="753"/>
    <w:next w:val="1036"/>
    <w:link w:val="676"/>
    <w:pPr>
      <w:ind w:firstLine="480"/>
      <w:spacing w:before="156" w:line="360" w:lineRule="auto"/>
    </w:pPr>
    <w:rPr>
      <w:szCs w:val="20"/>
    </w:rPr>
  </w:style>
  <w:style w:type="paragraph" w:styleId="1037">
    <w:name w:val="样式 标题 2H2sect 1.2H21sect 1.21H22sect 1.22H211sect 1.211..."/>
    <w:basedOn w:val="678"/>
    <w:next w:val="676"/>
    <w:link w:val="676"/>
    <w:pPr>
      <w:spacing w:line="415" w:lineRule="auto"/>
      <w:tabs>
        <w:tab w:val="left" w:pos="1800" w:leader="none"/>
      </w:tabs>
    </w:pPr>
    <w:rPr>
      <w:rFonts w:ascii="宋体" w:hAnsi="宋体"/>
    </w:rPr>
  </w:style>
  <w:style w:type="paragraph" w:styleId="1038">
    <w:name w:val="xl79"/>
    <w:basedOn w:val="676"/>
    <w:next w:val="1038"/>
    <w:link w:val="67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39">
    <w:name w:val="TOC 标题"/>
    <w:basedOn w:val="677"/>
    <w:next w:val="676"/>
    <w:link w:val="676"/>
    <w:qFormat/>
    <w:pPr>
      <w:jc w:val="left"/>
      <w:spacing w:before="480" w:after="0" w:line="276" w:lineRule="auto"/>
      <w:widowControl/>
      <w:outlineLvl w:val="9"/>
    </w:pPr>
    <w:rPr>
      <w:rFonts w:ascii="Cambria" w:hAnsi="Cambria" w:eastAsia="宋体"/>
      <w:bCs/>
      <w:color w:val="365f91"/>
      <w:sz w:val="28"/>
      <w:szCs w:val="28"/>
    </w:rPr>
  </w:style>
  <w:style w:type="paragraph" w:styleId="1040">
    <w:name w:val="pa-0"/>
    <w:basedOn w:val="676"/>
    <w:next w:val="1040"/>
    <w:link w:val="676"/>
    <w:pPr>
      <w:jc w:val="left"/>
      <w:spacing w:before="150" w:after="150"/>
      <w:widowControl/>
    </w:pPr>
    <w:rPr>
      <w:rFonts w:ascii="宋体" w:hAnsi="宋体" w:cs="宋体"/>
      <w:sz w:val="24"/>
    </w:rPr>
  </w:style>
  <w:style w:type="paragraph" w:styleId="1041">
    <w:name w:val="性能表格"/>
    <w:basedOn w:val="676"/>
    <w:next w:val="1041"/>
    <w:link w:val="676"/>
    <w:pPr>
      <w:spacing w:line="360" w:lineRule="atLeast"/>
    </w:pPr>
    <w:rPr>
      <w:sz w:val="24"/>
      <w:szCs w:val="20"/>
    </w:rPr>
  </w:style>
  <w:style w:type="paragraph" w:styleId="1042">
    <w:name w:val="xl24"/>
    <w:basedOn w:val="676"/>
    <w:next w:val="1042"/>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43">
    <w:name w:val="xl36"/>
    <w:basedOn w:val="676"/>
    <w:next w:val="1043"/>
    <w:link w:val="676"/>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44">
    <w:name w:val="表格"/>
    <w:basedOn w:val="676"/>
    <w:next w:val="1044"/>
    <w:link w:val="676"/>
    <w:rPr>
      <w:rFonts w:ascii="Arial" w:hAnsi="Arial"/>
      <w:sz w:val="24"/>
      <w:szCs w:val="20"/>
    </w:rPr>
  </w:style>
  <w:style w:type="paragraph" w:styleId="1045">
    <w:name w:val="xl46"/>
    <w:basedOn w:val="676"/>
    <w:next w:val="1045"/>
    <w:link w:val="676"/>
    <w:pPr>
      <w:jc w:val="left"/>
      <w:spacing w:before="100" w:beforeAutospacing="1" w:after="100" w:afterAutospacing="1"/>
      <w:widowControl/>
    </w:pPr>
    <w:rPr>
      <w:rFonts w:hint="eastAsia" w:ascii="仿宋_GB2312" w:hAnsi="宋体" w:eastAsia="仿宋_GB2312"/>
      <w:sz w:val="24"/>
    </w:rPr>
  </w:style>
  <w:style w:type="paragraph" w:styleId="1046">
    <w:name w:val="body3"/>
    <w:basedOn w:val="676"/>
    <w:next w:val="680"/>
    <w:link w:val="676"/>
    <w:pPr>
      <w:ind w:left="2610" w:right="210"/>
      <w:jc w:val="left"/>
      <w:spacing w:line="0" w:lineRule="atLeast"/>
      <w:widowControl/>
    </w:pPr>
    <w:rPr>
      <w:rFonts w:ascii="宋体"/>
      <w:sz w:val="28"/>
      <w:szCs w:val="20"/>
    </w:rPr>
  </w:style>
  <w:style w:type="paragraph" w:styleId="1047">
    <w:name w:val="正文.表格"/>
    <w:basedOn w:val="676"/>
    <w:next w:val="676"/>
    <w:link w:val="676"/>
    <w:qFormat/>
    <w:pPr>
      <w:jc w:val="center"/>
      <w:widowControl/>
    </w:pPr>
  </w:style>
  <w:style w:type="paragraph" w:styleId="1048">
    <w:name w:val="简单回函地址"/>
    <w:basedOn w:val="676"/>
    <w:next w:val="1048"/>
    <w:link w:val="676"/>
    <w:rPr>
      <w:rFonts w:ascii="宋体" w:hAnsi="宋体"/>
      <w:color w:val="000000"/>
      <w:szCs w:val="21"/>
    </w:rPr>
  </w:style>
  <w:style w:type="paragraph" w:styleId="1049">
    <w:name w:val="目录1"/>
    <w:basedOn w:val="676"/>
    <w:next w:val="1049"/>
    <w:link w:val="676"/>
    <w:pPr>
      <w:jc w:val="left"/>
      <w:spacing w:after="136" w:line="289" w:lineRule="atLeast"/>
      <w:widowControl/>
      <w:tabs>
        <w:tab w:val="left" w:pos="8503" w:leader="dot"/>
      </w:tabs>
    </w:pPr>
    <w:rPr>
      <w:rFonts w:ascii="Arial" w:eastAsia="黑体"/>
      <w:color w:val="000000"/>
      <w:sz w:val="28"/>
      <w:szCs w:val="20"/>
    </w:rPr>
  </w:style>
  <w:style w:type="paragraph" w:styleId="1050">
    <w:name w:val="xl32"/>
    <w:basedOn w:val="676"/>
    <w:next w:val="1050"/>
    <w:link w:val="676"/>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51">
    <w:name w:val=" Char Char Char Char"/>
    <w:basedOn w:val="676"/>
    <w:next w:val="1051"/>
    <w:link w:val="676"/>
    <w:pPr>
      <w:jc w:val="left"/>
      <w:spacing w:after="160" w:line="240" w:lineRule="exact"/>
      <w:widowControl/>
    </w:pPr>
    <w:rPr>
      <w:sz w:val="24"/>
      <w:szCs w:val="21"/>
    </w:rPr>
  </w:style>
  <w:style w:type="paragraph" w:styleId="1052">
    <w:name w:val="样式 仿宋_GB2312 四号 黑色 行距: 1.5 倍行距1"/>
    <w:basedOn w:val="676"/>
    <w:next w:val="1052"/>
    <w:link w:val="676"/>
    <w:pPr>
      <w:spacing w:line="360" w:lineRule="auto"/>
    </w:pPr>
    <w:rPr>
      <w:rFonts w:ascii="仿宋_GB2312" w:hAnsi="宋体" w:eastAsia="仿宋_GB2312"/>
      <w:color w:val="000000"/>
      <w:sz w:val="24"/>
      <w:szCs w:val="20"/>
    </w:rPr>
  </w:style>
  <w:style w:type="paragraph" w:styleId="1053">
    <w:name w:val="style25 style2 style26"/>
    <w:basedOn w:val="676"/>
    <w:next w:val="1053"/>
    <w:link w:val="676"/>
    <w:pPr>
      <w:jc w:val="left"/>
      <w:spacing w:before="100" w:beforeAutospacing="1" w:after="100" w:afterAutospacing="1"/>
      <w:widowControl/>
    </w:pPr>
    <w:rPr>
      <w:rFonts w:ascii="Arial Unicode MS" w:hAnsi="Arial Unicode MS"/>
      <w:sz w:val="24"/>
    </w:rPr>
  </w:style>
  <w:style w:type="paragraph" w:styleId="1054">
    <w:name w:val="xl31"/>
    <w:basedOn w:val="676"/>
    <w:next w:val="1054"/>
    <w:link w:val="676"/>
    <w:pPr>
      <w:jc w:val="left"/>
      <w:spacing w:before="100" w:beforeAutospacing="1" w:after="100" w:afterAutospacing="1"/>
      <w:widowControl/>
      <w:pBdr>
        <w:bottom w:val="single" w:color="000000" w:sz="4" w:space="0"/>
      </w:pBdr>
    </w:pPr>
    <w:rPr>
      <w:rFonts w:ascii="宋体" w:hAnsi="宋体"/>
      <w:sz w:val="24"/>
    </w:rPr>
  </w:style>
  <w:style w:type="paragraph" w:styleId="1055">
    <w:name w:val="缺省文本:1"/>
    <w:basedOn w:val="676"/>
    <w:next w:val="1055"/>
    <w:link w:val="676"/>
    <w:pPr>
      <w:jc w:val="left"/>
    </w:pPr>
    <w:rPr>
      <w:rFonts w:ascii="宋体"/>
      <w:sz w:val="24"/>
      <w:szCs w:val="20"/>
    </w:rPr>
  </w:style>
  <w:style w:type="paragraph" w:styleId="1056">
    <w:name w:val="EHPT"/>
    <w:basedOn w:val="676"/>
    <w:next w:val="715"/>
    <w:link w:val="676"/>
    <w:pPr>
      <w:ind w:right="-694"/>
    </w:pPr>
    <w:rPr>
      <w:sz w:val="24"/>
      <w:szCs w:val="20"/>
    </w:rPr>
  </w:style>
  <w:style w:type="paragraph" w:styleId="1057">
    <w:name w:val="xl34"/>
    <w:basedOn w:val="676"/>
    <w:next w:val="1057"/>
    <w:link w:val="6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58">
    <w:name w:val="样式 标题 3h33rd levelHeading 3 - oldH3l3CT3章标题1Level 3 Hea..."/>
    <w:basedOn w:val="679"/>
    <w:next w:val="1058"/>
    <w:link w:val="676"/>
    <w:pPr>
      <w:contextualSpacing/>
      <w:keepLines w:val="0"/>
      <w:keepNext w:val="0"/>
      <w:spacing w:before="120" w:after="120" w:line="288" w:lineRule="auto"/>
    </w:pPr>
    <w:rPr>
      <w:rFonts w:ascii="Arial" w:hAnsi="Arial" w:cs="宋体"/>
      <w:color w:val="000000"/>
      <w:sz w:val="24"/>
      <w:szCs w:val="20"/>
    </w:rPr>
  </w:style>
  <w:style w:type="paragraph" w:styleId="1059">
    <w:name w:val="xl55"/>
    <w:basedOn w:val="676"/>
    <w:next w:val="1059"/>
    <w:link w:val="67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060">
    <w:name w:val="xl75"/>
    <w:basedOn w:val="676"/>
    <w:next w:val="1060"/>
    <w:link w:val="6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061">
    <w:name w:val="xl67"/>
    <w:basedOn w:val="676"/>
    <w:next w:val="1061"/>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062">
    <w:name w:val="xl48"/>
    <w:basedOn w:val="676"/>
    <w:next w:val="1062"/>
    <w:link w:val="67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063">
    <w:name w:val="xl78"/>
    <w:basedOn w:val="676"/>
    <w:next w:val="1063"/>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064">
    <w:name w:val="04论文正文"/>
    <w:basedOn w:val="676"/>
    <w:next w:val="1064"/>
    <w:link w:val="676"/>
    <w:pPr>
      <w:ind w:firstLine="480"/>
      <w:spacing w:line="400" w:lineRule="exact"/>
    </w:pPr>
    <w:rPr>
      <w:rFonts w:cs="宋体"/>
      <w:sz w:val="24"/>
    </w:rPr>
  </w:style>
  <w:style w:type="paragraph" w:styleId="1065">
    <w:name w:val="无间隔"/>
    <w:next w:val="1065"/>
    <w:link w:val="676"/>
    <w:qFormat/>
    <w:pPr>
      <w:widowControl w:val="off"/>
    </w:pPr>
    <w:rPr>
      <w:sz w:val="24"/>
      <w:szCs w:val="24"/>
      <w:lang w:val="en-US" w:eastAsia="zh-CN" w:bidi="ar-SA"/>
    </w:rPr>
  </w:style>
  <w:style w:type="paragraph" w:styleId="1066">
    <w:name w:val="_Style 14"/>
    <w:basedOn w:val="676"/>
    <w:next w:val="1066"/>
    <w:link w:val="676"/>
    <w:rPr>
      <w:szCs w:val="20"/>
    </w:rPr>
  </w:style>
  <w:style w:type="paragraph" w:styleId="1067">
    <w:name w:val="样式 标题 4 + 仿宋_GB2312"/>
    <w:basedOn w:val="680"/>
    <w:next w:val="1067"/>
    <w:link w:val="676"/>
    <w:pPr>
      <w:keepLines w:val="0"/>
      <w:spacing w:before="0" w:after="0" w:line="300" w:lineRule="auto"/>
    </w:pPr>
    <w:rPr>
      <w:rFonts w:ascii="仿宋_GB2312" w:hAnsi="仿宋_GB2312" w:eastAsia="仿宋_GB2312"/>
      <w:color w:val="ff00ff"/>
      <w:sz w:val="30"/>
      <w:szCs w:val="30"/>
    </w:rPr>
  </w:style>
  <w:style w:type="paragraph" w:styleId="1068">
    <w:name w:val="Alt+X_首行空2"/>
    <w:basedOn w:val="676"/>
    <w:next w:val="1068"/>
    <w:link w:val="676"/>
    <w:pPr>
      <w:ind w:firstLine="480"/>
      <w:spacing w:line="360" w:lineRule="auto"/>
    </w:pPr>
    <w:rPr>
      <w:rFonts w:cs="宋体"/>
      <w:sz w:val="24"/>
    </w:rPr>
  </w:style>
  <w:style w:type="paragraph" w:styleId="1069">
    <w:name w:val="我的正文"/>
    <w:basedOn w:val="676"/>
    <w:next w:val="1069"/>
    <w:link w:val="676"/>
    <w:pPr>
      <w:jc w:val="left"/>
      <w:spacing w:line="300" w:lineRule="auto"/>
      <w:widowControl/>
    </w:pPr>
    <w:rPr>
      <w:rFonts w:eastAsia="楷体_GB2312"/>
      <w:spacing w:val="8"/>
      <w:sz w:val="24"/>
    </w:rPr>
  </w:style>
  <w:style w:type="table" w:styleId="1070">
    <w:name w:val="表格样式1"/>
    <w:basedOn w:val="687"/>
    <w:next w:val="1070"/>
    <w:link w:val="676"/>
    <w:tblPr/>
  </w:style>
  <w:style w:type="table" w:styleId="1071">
    <w:name w:val="网格型1"/>
    <w:basedOn w:val="687"/>
    <w:next w:val="1071"/>
    <w:link w:val="676"/>
    <w:uiPriority w:val="59"/>
    <w:unhideWhenUsed/>
    <w:rPr>
      <w:rFonts w:ascii="Calibri" w:hAnsi="Calibri" w:eastAsia="宋体" w:cs="Times New Roman"/>
    </w:rPr>
    <w:tblPr/>
  </w:style>
  <w:style w:type="paragraph" w:styleId="1072">
    <w:name w:val="纯文本12"/>
    <w:basedOn w:val="676"/>
    <w:next w:val="1072"/>
    <w:link w:val="676"/>
    <w:rPr>
      <w:rFonts w:hint="eastAsia" w:ascii="宋体" w:hAnsi="Courier New" w:eastAsia="楷体_GB2312"/>
      <w:sz w:val="28"/>
      <w:szCs w:val="20"/>
    </w:rPr>
  </w:style>
  <w:style w:type="character" w:styleId="1073">
    <w:name w:val="标题 1 字符1"/>
    <w:next w:val="1073"/>
    <w:link w:val="676"/>
    <w:rPr>
      <w:rFonts w:eastAsia="楷体_GB2312"/>
      <w:b/>
      <w:sz w:val="44"/>
    </w:rPr>
  </w:style>
  <w:style w:type="character" w:styleId="9870" w:default="1">
    <w:name w:val="Default Paragraph Font"/>
    <w:uiPriority w:val="1"/>
    <w:semiHidden/>
    <w:unhideWhenUsed/>
  </w:style>
  <w:style w:type="numbering" w:styleId="9871" w:default="1">
    <w:name w:val="No List"/>
    <w:uiPriority w:val="99"/>
    <w:semiHidden/>
    <w:unhideWhenUsed/>
  </w:style>
  <w:style w:type="table" w:styleId="98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宋燕1</cp:lastModifiedBy>
  <cp:revision>1</cp:revision>
  <dcterms:modified xsi:type="dcterms:W3CDTF">2024-08-09T08:12:13Z</dcterms:modified>
</cp:coreProperties>
</file>