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960"/>
        <w:jc w:val="center"/>
        <w:spacing w:line="300" w:lineRule="auto"/>
        <w:rPr>
          <w:rFonts w:hint="eastAsia" w:ascii="宋体" w:hAnsi="宋体" w:eastAsia="宋体" w:cs="宋体"/>
          <w:b/>
          <w:bCs w:val="0"/>
          <w:color w:val="000000"/>
          <w:spacing w:val="20"/>
          <w:sz w:val="72"/>
          <w:szCs w:val="72"/>
          <w:highlight w:val="none"/>
        </w:rPr>
      </w:pPr>
      <w:r>
        <w:rPr>
          <w:rFonts w:hint="eastAsia" w:ascii="宋体" w:hAnsi="宋体" w:eastAsia="宋体" w:cs="宋体"/>
          <w:b/>
          <w:bCs w:val="0"/>
          <w:color w:val="000000"/>
          <w:spacing w:val="20"/>
          <w:sz w:val="72"/>
          <w:szCs w:val="72"/>
          <w:highlight w:val="none"/>
        </w:rPr>
        <w:t xml:space="preserve">无</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锡</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市</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政</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府</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采</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购</w:t>
      </w:r>
      <w:r>
        <w:rPr>
          <w:rFonts w:hint="eastAsia" w:ascii="宋体" w:hAnsi="宋体" w:eastAsia="宋体" w:cs="宋体"/>
          <w:b/>
          <w:bCs w:val="0"/>
          <w:color w:val="000000"/>
          <w:spacing w:val="20"/>
          <w:sz w:val="72"/>
          <w:szCs w:val="72"/>
          <w:highlight w:val="none"/>
        </w:rPr>
      </w:r>
      <w:r/>
    </w:p>
    <w:p>
      <w:pPr>
        <w:pStyle w:val="960"/>
        <w:spacing w:line="30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60"/>
        <w:spacing w:line="30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60"/>
        <w:jc w:val="center"/>
        <w:spacing w:line="300" w:lineRule="auto"/>
        <w:rPr>
          <w:rFonts w:hint="eastAsia" w:ascii="宋体" w:hAnsi="宋体" w:eastAsia="宋体" w:cs="宋体"/>
          <w:b/>
          <w:color w:val="000000"/>
          <w:spacing w:val="20"/>
          <w:sz w:val="72"/>
          <w:szCs w:val="72"/>
          <w:highlight w:val="none"/>
        </w:rPr>
      </w:pPr>
      <w:r>
        <w:rPr>
          <w:rFonts w:hint="eastAsia" w:ascii="宋体" w:hAnsi="宋体" w:eastAsia="宋体" w:cs="宋体"/>
          <w:b/>
          <w:color w:val="000000"/>
          <w:spacing w:val="20"/>
          <w:sz w:val="72"/>
          <w:szCs w:val="72"/>
          <w:highlight w:val="none"/>
        </w:rPr>
        <w:t xml:space="preserve">公   开</w:t>
      </w:r>
      <w:r>
        <w:rPr>
          <w:rFonts w:hint="eastAsia" w:ascii="宋体" w:hAnsi="宋体" w:eastAsia="宋体" w:cs="宋体"/>
          <w:b/>
          <w:color w:val="000000"/>
          <w:spacing w:val="20"/>
          <w:sz w:val="72"/>
          <w:szCs w:val="72"/>
          <w:highlight w:val="none"/>
        </w:rPr>
      </w:r>
      <w:r/>
    </w:p>
    <w:p>
      <w:pPr>
        <w:pStyle w:val="960"/>
        <w:jc w:val="center"/>
        <w:spacing w:line="300" w:lineRule="auto"/>
        <w:rPr>
          <w:rFonts w:hint="eastAsia" w:ascii="宋体" w:hAnsi="宋体" w:eastAsia="宋体" w:cs="宋体"/>
          <w:b/>
          <w:color w:val="000000"/>
          <w:spacing w:val="20"/>
          <w:sz w:val="72"/>
          <w:szCs w:val="72"/>
          <w:highlight w:val="none"/>
        </w:rPr>
      </w:pPr>
      <w:r>
        <w:rPr>
          <w:rFonts w:hint="eastAsia" w:ascii="宋体" w:hAnsi="宋体" w:eastAsia="宋体" w:cs="宋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color w:val="000000"/>
          <w:spacing w:val="20"/>
          <w:sz w:val="72"/>
          <w:szCs w:val="72"/>
          <w:highlight w:val="none"/>
        </w:rPr>
        <w:t xml:space="preserve">招  标  文 件</w:t>
      </w:r>
      <w:r>
        <w:rPr>
          <w:rFonts w:hint="eastAsia" w:ascii="宋体" w:hAnsi="宋体" w:eastAsia="宋体" w:cs="宋体"/>
          <w:b/>
          <w:color w:val="000000"/>
          <w:spacing w:val="20"/>
          <w:sz w:val="72"/>
          <w:szCs w:val="72"/>
          <w:highlight w:val="none"/>
        </w:rPr>
      </w:r>
      <w:r/>
    </w:p>
    <w:p>
      <w:pPr>
        <w:pStyle w:val="960"/>
        <w:jc w:val="center"/>
        <w:tabs>
          <w:tab w:val="left" w:pos="9921" w:leader="none"/>
        </w:tabs>
        <w:rPr>
          <w:rFonts w:hint="eastAsia" w:ascii="宋体" w:hAnsi="宋体" w:eastAsia="宋体" w:cs="宋体"/>
          <w:b/>
          <w:bCs w:val="0"/>
          <w:color w:val="000000"/>
          <w:sz w:val="30"/>
          <w:highlight w:val="none"/>
        </w:rPr>
      </w:pPr>
      <w:r>
        <w:rPr>
          <w:rFonts w:hint="eastAsia" w:ascii="宋体" w:hAnsi="宋体" w:eastAsia="宋体" w:cs="宋体"/>
          <w:b/>
          <w:bCs w:val="0"/>
          <w:color w:val="000000"/>
          <w:sz w:val="30"/>
          <w:highlight w:val="none"/>
        </w:rPr>
        <w:t xml:space="preserve">（全流程电子化</w:t>
      </w:r>
      <w:r>
        <w:rPr>
          <w:rFonts w:hint="eastAsia" w:ascii="宋体" w:hAnsi="宋体" w:cs="宋体"/>
          <w:b/>
          <w:bCs w:val="0"/>
          <w:color w:val="000000"/>
          <w:sz w:val="30"/>
          <w:highlight w:val="none"/>
          <w:lang w:val="en-US" w:eastAsia="zh-CN"/>
        </w:rPr>
        <w:t xml:space="preserve">,暗标</w:t>
      </w:r>
      <w:r>
        <w:rPr>
          <w:rFonts w:hint="eastAsia" w:ascii="宋体" w:hAnsi="宋体" w:eastAsia="宋体" w:cs="宋体"/>
          <w:b/>
          <w:bCs w:val="0"/>
          <w:color w:val="000000"/>
          <w:sz w:val="30"/>
          <w:highlight w:val="none"/>
        </w:rPr>
        <w:t xml:space="preserve">）</w:t>
      </w:r>
      <w:r>
        <w:rPr>
          <w:rFonts w:hint="eastAsia" w:ascii="宋体" w:hAnsi="宋体" w:eastAsia="宋体" w:cs="宋体"/>
          <w:b/>
          <w:bCs w:val="0"/>
          <w:color w:val="000000"/>
          <w:sz w:val="30"/>
          <w:highlight w:val="none"/>
        </w:rPr>
      </w:r>
      <w:r/>
    </w:p>
    <w:p>
      <w:pPr>
        <w:pStyle w:val="96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ind w:firstLine="6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政府采购编号：</w:t>
      </w:r>
      <w:r>
        <w:rPr>
          <w:rFonts w:hint="eastAsia" w:ascii="宋体" w:hAnsi="宋体" w:cs="宋体"/>
          <w:b/>
          <w:color w:val="000000"/>
          <w:sz w:val="32"/>
          <w:szCs w:val="32"/>
          <w:highlight w:val="none"/>
          <w:lang w:val="en-US" w:eastAsia="zh-CN"/>
        </w:rPr>
        <w:t xml:space="preserve">JSZC-320292-ZQHJ-G2024-0083</w:t>
      </w:r>
      <w:r>
        <w:rPr>
          <w:rFonts w:hint="eastAsia" w:ascii="宋体" w:hAnsi="宋体" w:eastAsia="宋体" w:cs="宋体"/>
          <w:b/>
          <w:color w:val="000000"/>
          <w:sz w:val="32"/>
          <w:szCs w:val="32"/>
          <w:highlight w:val="none"/>
          <w:lang w:val="en-US" w:eastAsia="zh-CN"/>
        </w:rPr>
      </w:r>
      <w:r/>
    </w:p>
    <w:p>
      <w:pPr>
        <w:pStyle w:val="960"/>
        <w:ind w:left="2878" w:hanging="22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采购项目名称：</w:t>
      </w:r>
      <w:r>
        <w:rPr>
          <w:rFonts w:hint="eastAsia" w:ascii="宋体" w:hAnsi="宋体" w:cs="宋体"/>
          <w:b/>
          <w:color w:val="000000"/>
          <w:sz w:val="32"/>
          <w:szCs w:val="32"/>
          <w:highlight w:val="none"/>
          <w:lang w:eastAsia="zh-CN"/>
        </w:rPr>
        <w:t xml:space="preserve">尚贤河湿地公园综合管理服务项目</w:t>
      </w:r>
      <w:r>
        <w:rPr>
          <w:rFonts w:hint="eastAsia" w:ascii="宋体" w:hAnsi="宋体" w:eastAsia="宋体" w:cs="宋体"/>
          <w:b/>
          <w:color w:val="000000"/>
          <w:sz w:val="32"/>
          <w:szCs w:val="32"/>
          <w:highlight w:val="none"/>
          <w:lang w:eastAsia="zh-CN"/>
        </w:rPr>
      </w:r>
      <w:r/>
    </w:p>
    <w:p>
      <w:pPr>
        <w:pStyle w:val="960"/>
        <w:ind w:firstLine="640"/>
        <w:keepLines w:val="0"/>
        <w:keepNext w:val="0"/>
        <w:pageBreakBefore w:val="0"/>
        <w:spacing w:before="95" w:after="95" w:line="432" w:lineRule="auto"/>
        <w:widowControl w:val="off"/>
        <w:rPr>
          <w:rFonts w:hint="eastAsia" w:ascii="宋体" w:hAnsi="宋体" w:eastAsia="宋体" w:cs="宋体"/>
          <w:b/>
          <w:color w:val="000000"/>
          <w:sz w:val="24"/>
          <w:highlight w:val="none"/>
          <w:lang w:eastAsia="zh-CN"/>
        </w:rPr>
      </w:pPr>
      <w:r>
        <w:rPr>
          <w:rFonts w:hint="eastAsia" w:ascii="宋体" w:hAnsi="宋体" w:eastAsia="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江苏无锡经济开发区执法监督局</w:t>
      </w:r>
      <w:r>
        <w:rPr>
          <w:rFonts w:hint="eastAsia" w:ascii="宋体" w:hAnsi="宋体" w:eastAsia="宋体" w:cs="宋体"/>
          <w:b/>
          <w:color w:val="000000"/>
          <w:sz w:val="24"/>
          <w:highlight w:val="none"/>
          <w:lang w:eastAsia="zh-CN"/>
        </w:rPr>
      </w:r>
      <w:r/>
    </w:p>
    <w:p>
      <w:pPr>
        <w:pStyle w:val="960"/>
        <w:ind w:firstLine="6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中企华建友工程管理有限公司</w:t>
      </w:r>
      <w:r>
        <w:rPr>
          <w:rFonts w:hint="eastAsia" w:ascii="宋体" w:hAnsi="宋体" w:eastAsia="宋体" w:cs="宋体"/>
          <w:b/>
          <w:color w:val="000000"/>
          <w:sz w:val="32"/>
          <w:szCs w:val="32"/>
          <w:highlight w:val="none"/>
          <w:lang w:eastAsia="zh-CN"/>
        </w:rPr>
      </w:r>
      <w:r/>
    </w:p>
    <w:p>
      <w:pPr>
        <w:pStyle w:val="96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二○二</w:t>
      </w:r>
      <w:r>
        <w:rPr>
          <w:rFonts w:hint="eastAsia" w:ascii="宋体" w:hAnsi="宋体" w:eastAsia="宋体" w:cs="宋体"/>
          <w:b/>
          <w:color w:val="000000"/>
          <w:sz w:val="32"/>
          <w:szCs w:val="32"/>
          <w:highlight w:val="none"/>
          <w:lang w:val="en-US" w:eastAsia="zh-CN"/>
        </w:rPr>
        <w:t xml:space="preserve">四年</w:t>
      </w:r>
      <w:r>
        <w:rPr>
          <w:rFonts w:hint="eastAsia" w:ascii="宋体" w:hAnsi="宋体" w:cs="宋体"/>
          <w:b/>
          <w:color w:val="000000"/>
          <w:sz w:val="32"/>
          <w:szCs w:val="32"/>
          <w:highlight w:val="none"/>
          <w:lang w:val="en-US" w:eastAsia="zh-CN"/>
        </w:rPr>
        <w:t xml:space="preserve">十一</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96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目</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录</w:t>
      </w:r>
      <w:r>
        <w:rPr>
          <w:rFonts w:hint="eastAsia" w:ascii="宋体" w:hAnsi="宋体" w:eastAsia="宋体" w:cs="宋体"/>
          <w:b/>
          <w:color w:val="000000"/>
          <w:sz w:val="44"/>
          <w:szCs w:val="44"/>
          <w:highlight w:val="none"/>
        </w:rPr>
      </w:r>
      <w:r/>
    </w:p>
    <w:p>
      <w:pPr>
        <w:pStyle w:val="960"/>
        <w:spacing w:line="1000" w:lineRule="exact"/>
        <w:tabs>
          <w:tab w:val="left" w:pos="800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投标邀请</w:t>
      </w:r>
      <w:r>
        <w:rPr>
          <w:rFonts w:hint="eastAsia" w:ascii="宋体" w:hAnsi="宋体" w:eastAsia="宋体" w:cs="宋体"/>
          <w:b/>
          <w:color w:val="000000"/>
          <w:sz w:val="30"/>
          <w:szCs w:val="30"/>
          <w:highlight w:val="none"/>
        </w:rPr>
      </w:r>
      <w:r/>
    </w:p>
    <w:p>
      <w:pPr>
        <w:pStyle w:val="960"/>
        <w:spacing w:line="1000"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第二部分    投标供应商须知</w:t>
      </w:r>
      <w:r>
        <w:rPr>
          <w:rFonts w:hint="eastAsia" w:ascii="宋体" w:hAnsi="宋体" w:eastAsia="宋体" w:cs="宋体"/>
          <w:b/>
          <w:color w:val="000000"/>
          <w:sz w:val="30"/>
          <w:szCs w:val="30"/>
          <w:highlight w:val="none"/>
          <w:lang w:eastAsia="zh-CN"/>
        </w:rPr>
      </w:r>
      <w:r/>
    </w:p>
    <w:p>
      <w:pPr>
        <w:pStyle w:val="960"/>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第三部分    采购需求</w:t>
      </w:r>
      <w:r>
        <w:rPr>
          <w:rFonts w:hint="eastAsia" w:ascii="宋体" w:hAnsi="宋体" w:eastAsia="宋体" w:cs="宋体"/>
          <w:b/>
          <w:color w:val="000000"/>
          <w:sz w:val="30"/>
          <w:szCs w:val="30"/>
          <w:highlight w:val="none"/>
          <w:lang w:val="en-US" w:eastAsia="zh-CN"/>
        </w:rPr>
      </w:r>
      <w:r/>
    </w:p>
    <w:p>
      <w:pPr>
        <w:pStyle w:val="960"/>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第四部分    合同条款及格式</w:t>
      </w:r>
      <w:r>
        <w:rPr>
          <w:rFonts w:hint="eastAsia" w:ascii="宋体" w:hAnsi="宋体" w:eastAsia="宋体" w:cs="宋体"/>
          <w:b/>
          <w:color w:val="000000"/>
          <w:sz w:val="30"/>
          <w:szCs w:val="30"/>
          <w:highlight w:val="none"/>
          <w:lang w:val="en-US" w:eastAsia="zh-CN"/>
        </w:rPr>
      </w:r>
      <w:r/>
    </w:p>
    <w:p>
      <w:pPr>
        <w:pStyle w:val="960"/>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第五部分    附件（投标文件格式）</w:t>
      </w:r>
      <w:r>
        <w:rPr>
          <w:rFonts w:hint="eastAsia" w:ascii="宋体" w:hAnsi="宋体" w:eastAsia="宋体" w:cs="宋体"/>
          <w:b/>
          <w:color w:val="000000"/>
          <w:sz w:val="30"/>
          <w:szCs w:val="30"/>
          <w:highlight w:val="none"/>
          <w:lang w:val="en-US" w:eastAsia="zh-CN"/>
        </w:rPr>
      </w:r>
      <w:r/>
    </w:p>
    <w:p>
      <w:pPr>
        <w:pStyle w:val="960"/>
        <w:spacing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60"/>
        <w:spacing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6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spacing w:before="47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60"/>
        <w:jc w:val="center"/>
        <w:spacing w:line="360" w:lineRule="auto"/>
        <w:widowControl/>
        <w:rPr>
          <w:rFonts w:hint="eastAsia" w:ascii="宋体" w:hAnsi="宋体" w:eastAsia="宋体" w:cs="宋体"/>
          <w:color w:val="000000"/>
          <w:sz w:val="24"/>
          <w:highlight w:val="none"/>
          <w:lang w:eastAsia="zh-CN"/>
        </w:rPr>
        <w:outlineLvl w:val="0"/>
      </w:pPr>
      <w:r>
        <w:rPr>
          <w:rFonts w:hint="eastAsia" w:ascii="宋体" w:hAnsi="宋体" w:eastAsia="宋体" w:cs="宋体"/>
          <w:b/>
          <w:color w:val="000000"/>
          <w:sz w:val="24"/>
          <w:highlight w:val="none"/>
        </w:rPr>
        <w:br w:type="page" w:clear="all"/>
      </w:r>
      <w:r>
        <w:rPr>
          <w:rFonts w:hint="eastAsia" w:ascii="宋体" w:hAnsi="宋体" w:cs="宋体"/>
          <w:b/>
          <w:color w:val="000000"/>
          <w:sz w:val="44"/>
          <w:szCs w:val="44"/>
          <w:highlight w:val="none"/>
          <w:lang w:val="en-US" w:eastAsia="zh-CN"/>
        </w:rPr>
        <w:t xml:space="preserve">第一部分</w:t>
      </w:r>
      <w:r>
        <w:rPr>
          <w:rFonts w:hint="eastAsia" w:ascii="宋体" w:hAnsi="宋体" w:eastAsia="宋体" w:cs="宋体"/>
          <w:b/>
          <w:color w:val="000000"/>
          <w:sz w:val="44"/>
          <w:szCs w:val="44"/>
          <w:highlight w:val="none"/>
          <w:lang w:eastAsia="zh-CN"/>
        </w:rPr>
        <w:t xml:space="preserve">．投标邀请函</w:t>
      </w:r>
      <w:r>
        <w:rPr>
          <w:rFonts w:hint="eastAsia" w:ascii="宋体" w:hAnsi="宋体" w:eastAsia="宋体" w:cs="宋体"/>
          <w:color w:val="000000"/>
          <w:sz w:val="24"/>
          <w:highlight w:val="none"/>
          <w:lang w:eastAsia="zh-CN"/>
        </w:rPr>
      </w:r>
      <w:r/>
    </w:p>
    <w:p>
      <w:pPr>
        <w:pStyle w:val="960"/>
        <w:ind w:firstLine="480"/>
        <w:spacing w:line="360" w:lineRule="auto"/>
        <w:widowControl/>
        <w:rPr>
          <w:rFonts w:hint="eastAsia" w:ascii="宋体" w:hAnsi="宋体" w:eastAsia="宋体" w:cs="宋体"/>
          <w:b/>
          <w:color w:val="000000"/>
          <w:sz w:val="44"/>
          <w:szCs w:val="44"/>
          <w:highlight w:val="none"/>
        </w:rPr>
      </w:pP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lang w:eastAsia="zh-CN"/>
        </w:rPr>
        <w:t xml:space="preserve">受</w:t>
      </w:r>
      <w:r>
        <w:rPr>
          <w:rFonts w:hint="eastAsia" w:ascii="宋体" w:hAnsi="宋体" w:cs="宋体"/>
          <w:color w:val="000000"/>
          <w:sz w:val="24"/>
          <w:highlight w:val="none"/>
          <w:lang w:eastAsia="zh-CN"/>
        </w:rPr>
        <w:t xml:space="preserve">江苏无锡经济开发区执法监督局</w:t>
      </w:r>
      <w:r>
        <w:rPr>
          <w:rFonts w:hint="eastAsia" w:ascii="宋体" w:hAnsi="宋体" w:eastAsia="宋体" w:cs="宋体"/>
          <w:color w:val="000000"/>
          <w:sz w:val="24"/>
          <w:highlight w:val="none"/>
          <w:lang w:eastAsia="zh-CN"/>
        </w:rPr>
        <w:t xml:space="preserve">的委托，对其</w:t>
      </w:r>
      <w:r>
        <w:rPr>
          <w:rFonts w:hint="eastAsia" w:ascii="宋体" w:hAnsi="宋体" w:cs="宋体"/>
          <w:color w:val="000000"/>
          <w:sz w:val="24"/>
          <w:highlight w:val="none"/>
          <w:lang w:eastAsia="zh-CN"/>
        </w:rPr>
        <w:t xml:space="preserve">尚贤河湿地公园综合管理服务项目</w:t>
      </w:r>
      <w:r>
        <w:rPr>
          <w:rFonts w:hint="eastAsia" w:ascii="宋体" w:hAnsi="宋体" w:eastAsia="宋体" w:cs="宋体"/>
          <w:color w:val="000000"/>
          <w:sz w:val="24"/>
          <w:highlight w:val="none"/>
          <w:lang w:eastAsia="zh-CN"/>
        </w:rPr>
        <w:t xml:space="preserve">进行公开招标，欢迎你单位参加投标并提请注意下列附表中的相关事项：</w:t>
      </w:r>
      <w:r>
        <w:rPr>
          <w:rFonts w:hint="eastAsia" w:ascii="宋体" w:hAnsi="宋体" w:eastAsia="宋体" w:cs="宋体"/>
          <w:b/>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8623"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8623" w:type="dxa"/>
            <w:vAlign w:val="center"/>
            <w:textDirection w:val="lrTb"/>
            <w:noWrap w:val="false"/>
          </w:tcPr>
          <w:p>
            <w:pPr>
              <w:pStyle w:val="96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尚贤河湿地公园综合管理服务项目</w:t>
            </w:r>
            <w:r>
              <w:rPr>
                <w:rFonts w:hint="eastAsia" w:ascii="宋体" w:hAnsi="宋体" w:eastAsia="宋体" w:cs="宋体"/>
                <w:color w:val="000000"/>
                <w:sz w:val="24"/>
                <w:highlight w:val="none"/>
                <w:lang w:eastAsia="zh-CN"/>
              </w:rPr>
            </w:r>
            <w:r/>
          </w:p>
          <w:p>
            <w:pPr>
              <w:pStyle w:val="96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政府采购编号：JSZC-320292-ZQHJ-G2024-0083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96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采购方式：公开招标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暗标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8623" w:type="dxa"/>
            <w:vAlign w:val="center"/>
            <w:textDirection w:val="lrTb"/>
            <w:noWrap w:val="false"/>
          </w:tcPr>
          <w:p>
            <w:pPr>
              <w:pStyle w:val="96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cs="宋体"/>
                <w:color w:val="000000"/>
                <w:sz w:val="24"/>
                <w:highlight w:val="none"/>
                <w:lang w:eastAsia="zh-CN"/>
              </w:rPr>
              <w:t xml:space="preserve">江苏无锡经济开发区执法监督局</w:t>
            </w:r>
            <w:r>
              <w:rPr>
                <w:rFonts w:hint="eastAsia" w:ascii="宋体" w:hAnsi="宋体" w:eastAsia="宋体" w:cs="宋体"/>
                <w:color w:val="000000"/>
                <w:sz w:val="24"/>
                <w:highlight w:val="none"/>
                <w:lang w:eastAsia="zh-CN"/>
              </w:rPr>
            </w:r>
            <w:r/>
          </w:p>
          <w:p>
            <w:pPr>
              <w:pStyle w:val="96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cs="宋体"/>
                <w:color w:val="000000"/>
                <w:sz w:val="24"/>
                <w:szCs w:val="24"/>
                <w:highlight w:val="none"/>
                <w:lang w:val="en-US" w:eastAsia="zh-CN"/>
              </w:rPr>
              <w:t xml:space="preserve">无锡市经济开发区震泽路688号</w:t>
            </w:r>
            <w:r>
              <w:rPr>
                <w:rFonts w:hint="eastAsia" w:ascii="宋体" w:hAnsi="宋体" w:eastAsia="宋体" w:cs="宋体"/>
                <w:color w:val="000000"/>
                <w:sz w:val="24"/>
                <w:highlight w:val="none"/>
                <w:lang w:eastAsia="zh-CN"/>
              </w:rPr>
            </w:r>
            <w:r/>
          </w:p>
          <w:p>
            <w:pPr>
              <w:pStyle w:val="96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lang w:eastAsia="zh-CN"/>
              </w:rPr>
            </w:r>
            <w:r/>
          </w:p>
          <w:p>
            <w:pPr>
              <w:pStyle w:val="96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采购机构地址：</w:t>
            </w:r>
            <w:r>
              <w:rPr>
                <w:rFonts w:hint="eastAsia" w:ascii="宋体" w:hAnsi="宋体" w:cs="宋体"/>
                <w:color w:val="000000"/>
                <w:sz w:val="24"/>
                <w:highlight w:val="none"/>
                <w:lang w:val="en-US" w:eastAsia="zh-CN"/>
              </w:rPr>
              <w:t xml:space="preserve">无锡市惠山大道88号明都大厦9号楼19楼1908室</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8623" w:type="dxa"/>
            <w:vAlign w:val="center"/>
            <w:textDirection w:val="lrTb"/>
            <w:noWrap w:val="false"/>
          </w:tcPr>
          <w:p>
            <w:pPr>
              <w:pStyle w:val="960"/>
              <w:jc w:val="left"/>
              <w:spacing w:line="4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采购项目概况、要求：</w:t>
            </w:r>
            <w:r>
              <w:rPr>
                <w:rFonts w:hint="eastAsia" w:ascii="宋体" w:hAnsi="宋体" w:eastAsia="宋体" w:cs="宋体"/>
                <w:color w:val="000000"/>
                <w:sz w:val="24"/>
                <w:szCs w:val="24"/>
                <w:highlight w:val="none"/>
              </w:rPr>
            </w:r>
            <w:r/>
          </w:p>
          <w:p>
            <w:pPr>
              <w:pStyle w:val="960"/>
              <w:numPr>
                <w:ilvl w:val="0"/>
                <w:numId w:val="0"/>
              </w:numPr>
              <w:ind w:firstLine="0"/>
              <w:jc w:val="left"/>
              <w:spacing w:line="470" w:lineRule="exact"/>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项目概况：</w:t>
            </w:r>
            <w:r>
              <w:rPr>
                <w:rFonts w:hint="eastAsia" w:ascii="宋体" w:hAnsi="宋体" w:eastAsia="宋体" w:cs="宋体"/>
                <w:color w:val="000000"/>
                <w:sz w:val="24"/>
                <w:szCs w:val="24"/>
                <w:highlight w:val="none"/>
              </w:rPr>
              <w:t xml:space="preserve">本项目为</w:t>
            </w:r>
            <w:r>
              <w:rPr>
                <w:rFonts w:hint="eastAsia" w:ascii="宋体" w:hAnsi="宋体" w:cs="宋体"/>
                <w:color w:val="000000"/>
                <w:sz w:val="24"/>
                <w:highlight w:val="none"/>
                <w:lang w:eastAsia="zh-CN"/>
              </w:rPr>
              <w:t xml:space="preserve">尚贤河湿地公园综合管理服务项目</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对公园景观绿化的日常养护管理，园容环境卫生，秩序维护，公厕管理，配套公共设施设备运行维护，水体及驳岸维护，安全生产、应急保障管理，接待和活动保障等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具体要求</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jc w:val="left"/>
              <w:spacing w:line="47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招标范围：</w:t>
            </w:r>
            <w:r>
              <w:rPr>
                <w:rFonts w:hint="eastAsia" w:ascii="宋体" w:hAnsi="宋体" w:cs="宋体"/>
                <w:color w:val="000000"/>
                <w:sz w:val="24"/>
                <w:szCs w:val="24"/>
                <w:highlight w:val="none"/>
                <w:lang w:val="en-US" w:eastAsia="zh-CN"/>
              </w:rPr>
              <w:t xml:space="preserve">对范围内的公园景观绿化的日常养护管理，园容环境卫生，秩序维护，公厕管理，配套公共设施设备运行维护，水体及驳岸维护，安全生产、应急保障管理，接待和活动保障等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60"/>
              <w:numPr>
                <w:ilvl w:val="0"/>
                <w:numId w:val="0"/>
              </w:numPr>
              <w:ind w:firstLine="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两年</w:t>
            </w:r>
            <w:r>
              <w:rPr>
                <w:rFonts w:hint="eastAsia" w:ascii="宋体" w:hAnsi="宋体" w:eastAsia="宋体" w:cs="宋体"/>
                <w:color w:val="000000"/>
                <w:sz w:val="24"/>
                <w:szCs w:val="24"/>
                <w:highlight w:val="none"/>
                <w:lang w:val="en-US" w:eastAsia="zh-CN"/>
              </w:rPr>
              <w:t xml:space="preserve">（自合同签订之日起计算）；</w:t>
            </w:r>
            <w:r>
              <w:rPr>
                <w:rFonts w:hint="eastAsia" w:ascii="宋体" w:hAnsi="宋体" w:eastAsia="宋体" w:cs="宋体"/>
                <w:color w:val="000000"/>
                <w:sz w:val="24"/>
                <w:szCs w:val="24"/>
                <w:highlight w:val="none"/>
                <w:lang w:val="en-US" w:eastAsia="zh-CN"/>
              </w:rPr>
            </w:r>
            <w:r/>
          </w:p>
          <w:p>
            <w:pPr>
              <w:pStyle w:val="960"/>
              <w:numPr>
                <w:ilvl w:val="0"/>
                <w:numId w:val="0"/>
              </w:numPr>
              <w:ind w:firstLine="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质量验收标准</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rPr>
              <w:t xml:space="preserve">质量达到国家及行业合格标准，且必须符合采购人考核合格要求；</w:t>
            </w:r>
            <w:r>
              <w:rPr>
                <w:rFonts w:hint="eastAsia" w:ascii="宋体" w:hAnsi="宋体" w:eastAsia="宋体" w:cs="宋体"/>
                <w:color w:val="000000"/>
                <w:sz w:val="24"/>
                <w:szCs w:val="24"/>
                <w:highlight w:val="none"/>
                <w:lang w:val="en-US" w:eastAsia="zh-CN"/>
              </w:rPr>
            </w:r>
            <w:r/>
          </w:p>
          <w:p>
            <w:pPr>
              <w:pStyle w:val="960"/>
              <w:numPr>
                <w:ilvl w:val="0"/>
                <w:numId w:val="0"/>
              </w:numPr>
              <w:ind w:firstLine="0"/>
              <w:jc w:val="left"/>
              <w:spacing w:line="470" w:lineRule="exact"/>
              <w:widowControl/>
              <w:rPr>
                <w:rFonts w:hint="eastAsia" w:ascii="宋体" w:hAnsi="宋体" w:eastAsia="宋体" w:cs="宋体"/>
                <w:bCs w:val="0"/>
                <w:color w:val="000000"/>
                <w:sz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val="0"/>
                <w:color w:val="000000"/>
                <w:sz w:val="24"/>
                <w:highlight w:val="none"/>
              </w:rPr>
              <w:t xml:space="preserve">本项目是否专门面向中小微企业：</w:t>
            </w:r>
            <w:r>
              <w:rPr>
                <w:rFonts w:hint="eastAsia" w:ascii="宋体" w:hAnsi="宋体" w:eastAsia="宋体" w:cs="宋体"/>
                <w:bCs w:val="0"/>
                <w:color w:val="000000"/>
                <w:sz w:val="24"/>
                <w:highlight w:val="none"/>
                <w:lang w:val="en-US" w:eastAsia="zh-CN"/>
              </w:rPr>
              <w:t xml:space="preserve">否</w:t>
            </w: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rPr>
            </w:r>
            <w:r/>
          </w:p>
          <w:p>
            <w:pPr>
              <w:pStyle w:val="960"/>
              <w:ind w:firstLine="0"/>
              <w:jc w:val="left"/>
              <w:spacing w:line="4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本项目标的所属行业：</w:t>
            </w:r>
            <w:r>
              <w:rPr>
                <w:rFonts w:hint="eastAsia" w:ascii="宋体" w:hAnsi="宋体" w:eastAsia="宋体" w:cs="宋体"/>
                <w:color w:val="000000"/>
                <w:sz w:val="24"/>
                <w:highlight w:val="none"/>
                <w:lang w:val="en-US" w:eastAsia="zh-CN"/>
              </w:rPr>
              <w:t xml:space="preserve">其他未列</w:t>
            </w:r>
            <w:r>
              <w:rPr>
                <w:rFonts w:hint="eastAsia" w:ascii="宋体" w:hAnsi="宋体" w:cs="宋体"/>
                <w:color w:val="000000"/>
                <w:sz w:val="24"/>
                <w:highlight w:val="none"/>
                <w:lang w:val="en-US" w:eastAsia="zh-CN"/>
              </w:rPr>
              <w:t xml:space="preserve">明</w:t>
            </w:r>
            <w:r>
              <w:rPr>
                <w:rFonts w:hint="eastAsia" w:ascii="宋体" w:hAnsi="宋体" w:eastAsia="宋体" w:cs="宋体"/>
                <w:color w:val="000000"/>
                <w:sz w:val="24"/>
                <w:highlight w:val="none"/>
                <w:lang w:val="en-US" w:eastAsia="zh-CN"/>
              </w:rPr>
              <w:t xml:space="preserve">行业</w:t>
            </w:r>
            <w:r>
              <w:rPr>
                <w:rFonts w:hint="eastAsia" w:ascii="宋体" w:hAnsi="宋体" w:eastAsia="宋体" w:cs="宋体"/>
                <w:color w:val="000000"/>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highlight w:val="none"/>
              </w:rPr>
            </w:r>
            <w:r/>
          </w:p>
          <w:p>
            <w:pPr>
              <w:pStyle w:val="960"/>
              <w:jc w:val="left"/>
              <w:spacing w:line="47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w:t>
            </w:r>
            <w:r>
              <w:rPr>
                <w:rFonts w:hint="eastAsia" w:ascii="宋体" w:hAnsi="宋体" w:eastAsia="宋体" w:cs="宋体"/>
                <w:b/>
                <w:bCs/>
                <w:color w:val="000000"/>
                <w:sz w:val="24"/>
                <w:szCs w:val="24"/>
                <w:highlight w:val="none"/>
                <w:lang w:val="en-US" w:eastAsia="zh-CN"/>
              </w:rPr>
              <w:t xml:space="preserve">采购预算金额：</w:t>
            </w:r>
            <w:r>
              <w:rPr>
                <w:rFonts w:hint="eastAsia" w:ascii="宋体" w:hAnsi="宋体" w:cs="宋体"/>
                <w:b/>
                <w:bCs/>
                <w:color w:val="000000"/>
                <w:sz w:val="24"/>
                <w:szCs w:val="24"/>
                <w:highlight w:val="none"/>
                <w:lang w:val="en-US" w:eastAsia="zh-CN"/>
              </w:rPr>
              <w:t xml:space="preserve">3274.252466</w:t>
            </w:r>
            <w:r>
              <w:rPr>
                <w:rFonts w:hint="eastAsia" w:ascii="宋体" w:hAnsi="宋体" w:eastAsia="宋体" w:cs="宋体"/>
                <w:b/>
                <w:bCs/>
                <w:color w:val="000000"/>
                <w:sz w:val="24"/>
                <w:szCs w:val="24"/>
                <w:highlight w:val="none"/>
                <w:lang w:val="en-US" w:eastAsia="zh-CN"/>
              </w:rPr>
              <w:t xml:space="preserve">万元。</w:t>
            </w:r>
            <w:r>
              <w:rPr>
                <w:rFonts w:hint="eastAsia" w:ascii="宋体" w:hAnsi="宋体" w:eastAsia="宋体" w:cs="宋体"/>
                <w:b/>
                <w:bCs/>
                <w:color w:val="000000"/>
                <w:sz w:val="24"/>
                <w:highlight w:val="none"/>
              </w:rPr>
            </w:r>
            <w:r/>
          </w:p>
          <w:p>
            <w:pPr>
              <w:pStyle w:val="960"/>
              <w:ind w:left="0" w:right="0" w:firstLine="0"/>
              <w:jc w:val="left"/>
              <w:spacing w:before="0" w:after="0" w:line="470" w:lineRule="exact"/>
              <w:widowControl/>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本项目面向中小企业预留的采购份额如下：不低于中标金额的40.00%；</w:t>
            </w:r>
            <w:r>
              <w:rPr>
                <w:rFonts w:hint="eastAsia" w:ascii="宋体" w:hAnsi="宋体" w:cs="宋体"/>
                <w:b/>
                <w:bCs/>
                <w:color w:val="000000"/>
                <w:sz w:val="24"/>
                <w:highlight w:val="none"/>
                <w:lang w:val="en-US" w:eastAsia="zh-CN"/>
              </w:rPr>
            </w:r>
            <w:r/>
          </w:p>
          <w:p>
            <w:pPr>
              <w:pStyle w:val="960"/>
              <w:ind w:left="0" w:right="0" w:firstLine="0"/>
              <w:jc w:val="left"/>
              <w:spacing w:before="0" w:after="0" w:line="47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本项目投标最高限价（人民币）：</w:t>
            </w:r>
            <w:r>
              <w:rPr>
                <w:rFonts w:hint="eastAsia" w:ascii="宋体" w:hAnsi="宋体" w:cs="宋体"/>
                <w:b/>
                <w:bCs/>
                <w:color w:val="000000"/>
                <w:sz w:val="24"/>
                <w:szCs w:val="24"/>
                <w:highlight w:val="none"/>
                <w:lang w:val="en-US" w:eastAsia="zh-CN"/>
              </w:rPr>
              <w:t xml:space="preserve">3274.252466</w:t>
            </w:r>
            <w:r>
              <w:rPr>
                <w:rFonts w:hint="eastAsia" w:ascii="宋体" w:hAnsi="宋体" w:eastAsia="宋体" w:cs="宋体"/>
                <w:b/>
                <w:bCs/>
                <w:color w:val="000000"/>
                <w:sz w:val="24"/>
                <w:szCs w:val="24"/>
                <w:highlight w:val="none"/>
                <w:lang w:val="en-US" w:eastAsia="zh-CN"/>
              </w:rPr>
              <w:t xml:space="preserve">万元。超过最高限价的按无效响应文件处理。</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8623" w:type="dxa"/>
            <w:vAlign w:val="center"/>
            <w:textDirection w:val="lrTb"/>
            <w:noWrap w:val="false"/>
          </w:tcPr>
          <w:p>
            <w:pPr>
              <w:pStyle w:val="960"/>
              <w:numPr>
                <w:ilvl w:val="0"/>
                <w:numId w:val="0"/>
              </w:numPr>
              <w:ind w:firstLine="480"/>
              <w:jc w:val="left"/>
              <w:spacing w:line="360" w:lineRule="auto"/>
              <w:widowControl/>
              <w:rPr>
                <w:rFonts w:hint="eastAsia" w:ascii="宋体" w:hAnsi="宋体" w:eastAsia="宋体" w:cs="宋体"/>
                <w:color w:val="000000"/>
                <w:highlight w:val="none"/>
                <w:lang w:eastAsia="zh-CN"/>
              </w:rPr>
            </w:pPr>
            <w:r>
              <w:rPr>
                <w:rFonts w:hint="eastAsia" w:ascii="宋体" w:hAnsi="宋体" w:cs="宋体"/>
                <w:b/>
                <w:bCs/>
                <w:color w:val="000000"/>
                <w:sz w:val="24"/>
                <w:highlight w:val="none"/>
              </w:rPr>
              <w:t xml:space="preserve">（一）</w:t>
            </w:r>
            <w:r>
              <w:rPr>
                <w:rFonts w:hint="eastAsia" w:ascii="宋体" w:hAnsi="宋体" w:eastAsia="宋体" w:cs="宋体"/>
                <w:color w:val="000000"/>
                <w:sz w:val="24"/>
                <w:highlight w:val="none"/>
              </w:rPr>
              <w:t xml:space="preserve">满足《中华人民共和国政府采购法》第二十二条规定</w:t>
            </w:r>
            <w:r>
              <w:rPr>
                <w:rFonts w:hint="eastAsia" w:ascii="宋体" w:hAnsi="宋体" w:cs="宋体"/>
                <w:color w:val="000000"/>
                <w:sz w:val="24"/>
                <w:highlight w:val="none"/>
                <w:lang w:eastAsia="zh-CN"/>
              </w:rPr>
              <w:t xml:space="preserve">：</w:t>
            </w:r>
            <w:r>
              <w:rPr>
                <w:rFonts w:hint="eastAsia" w:ascii="宋体" w:hAnsi="宋体" w:eastAsia="宋体" w:cs="宋体"/>
                <w:color w:val="000000"/>
                <w:highlight w:val="none"/>
                <w:lang w:eastAsia="zh-CN"/>
              </w:rPr>
            </w:r>
            <w:r/>
          </w:p>
          <w:p>
            <w:pPr>
              <w:pStyle w:val="960"/>
              <w:numPr>
                <w:ilvl w:val="0"/>
                <w:numId w:val="0"/>
              </w:num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1.投标供应商应为中华人民共和国境内注册、具有独立法人资格；</w:t>
            </w:r>
            <w:r>
              <w:rPr>
                <w:rFonts w:hint="eastAsia" w:ascii="宋体" w:hAnsi="宋体" w:eastAsia="宋体" w:cs="宋体"/>
                <w:color w:val="000000"/>
                <w:sz w:val="24"/>
                <w:highlight w:val="none"/>
                <w:lang w:val="en-US" w:eastAsia="zh-CN"/>
              </w:rPr>
            </w:r>
            <w:r/>
          </w:p>
          <w:p>
            <w:pPr>
              <w:pStyle w:val="960"/>
              <w:numPr>
                <w:ilvl w:val="0"/>
                <w:numId w:val="0"/>
              </w:num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shd w:val="clear" w:color="auto" w:fill="ffffff"/>
                <w:lang w:val="en-US" w:eastAsia="zh-CN" w:bidi="ar"/>
              </w:rPr>
              <w:t xml:space="preserve">2.</w:t>
            </w:r>
            <w:r>
              <w:rPr>
                <w:rFonts w:hint="eastAsia" w:ascii="宋体" w:hAnsi="宋体" w:eastAsia="宋体" w:cs="宋体"/>
                <w:color w:val="000000"/>
                <w:sz w:val="24"/>
                <w:szCs w:val="24"/>
                <w:highlight w:val="none"/>
                <w:shd w:val="clear" w:color="auto" w:fill="ffffff"/>
                <w:lang w:eastAsia="zh-CN" w:bidi="ar"/>
              </w:rPr>
              <w:t xml:space="preserve">[拟派项目负责人和授权委托人]提供[与本企业签订的劳动合同和本企业为其缴纳</w:t>
            </w:r>
            <w:r>
              <w:rPr>
                <w:rFonts w:hint="eastAsia" w:ascii="宋体" w:hAnsi="宋体" w:cs="宋体"/>
                <w:color w:val="000000"/>
                <w:sz w:val="24"/>
                <w:szCs w:val="24"/>
                <w:highlight w:val="none"/>
              </w:rPr>
              <w:t xml:space="preserve">近三个月中任意一个月（不含投标当月）</w:t>
            </w:r>
            <w:r>
              <w:rPr>
                <w:rFonts w:hint="eastAsia" w:ascii="宋体" w:hAnsi="宋体" w:eastAsia="宋体" w:cs="宋体"/>
                <w:color w:val="000000"/>
                <w:sz w:val="24"/>
                <w:szCs w:val="24"/>
                <w:highlight w:val="none"/>
                <w:shd w:val="clear" w:color="auto" w:fill="ffffff"/>
                <w:lang w:eastAsia="zh-CN" w:bidi="ar"/>
              </w:rPr>
              <w:t xml:space="preserve">的社保机构出具可扫描二维码的社会保险证明]（如供应商成立时间迟于要求的开始月份，则时间要求为供应商成立时间至截止时间；法定代表人亲自参加投标的除外)；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lang w:val="en-US" w:eastAsia="zh-CN"/>
              </w:rPr>
            </w:r>
            <w:r/>
          </w:p>
          <w:p>
            <w:pPr>
              <w:pStyle w:val="960"/>
              <w:numPr>
                <w:ilvl w:val="0"/>
                <w:numId w:val="0"/>
              </w:num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有投资参股关系的关联供应商，或具有直接管理和被管理关系的母子公司，或同一母公司的子公司，或法定代表人或单位负责人为同一个人的两个及两个以上供应商，不得同时参加本项目的投标，否则其投标均作为无效报价处理。</w:t>
            </w:r>
            <w:r>
              <w:rPr>
                <w:rFonts w:hint="eastAsia" w:ascii="宋体" w:hAnsi="宋体" w:eastAsia="宋体" w:cs="宋体"/>
                <w:color w:val="000000"/>
                <w:sz w:val="24"/>
                <w:highlight w:val="none"/>
              </w:rPr>
            </w:r>
            <w:r/>
          </w:p>
          <w:p>
            <w:pPr>
              <w:pStyle w:val="960"/>
              <w:ind w:firstLine="480"/>
              <w:jc w:val="left"/>
              <w:spacing w:line="440" w:lineRule="exact"/>
              <w:tabs>
                <w:tab w:val="left" w:pos="0" w:leader="none"/>
              </w:tabs>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本项目非专门面向中小企业采购（残疾人福利性单位、监狱企业视同小型、微型企业）</w:t>
            </w:r>
            <w:r>
              <w:rPr>
                <w:rFonts w:hint="eastAsia" w:ascii="宋体" w:hAnsi="宋体" w:eastAsia="宋体" w:cs="宋体"/>
                <w:color w:val="000000"/>
                <w:sz w:val="24"/>
                <w:highlight w:val="none"/>
                <w:lang w:eastAsia="zh-CN"/>
              </w:rPr>
              <w:t xml:space="preserve">；</w:t>
            </w:r>
            <w:r>
              <w:rPr>
                <w:rFonts w:hint="eastAsia" w:ascii="宋体" w:hAnsi="宋体" w:cs="宋体"/>
                <w:b/>
                <w:color w:val="000000"/>
                <w:sz w:val="24"/>
                <w:highlight w:val="none"/>
              </w:rPr>
              <w:t xml:space="preserve">供应商若为大型企业，须将不低于</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报价金额的</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lang w:eastAsia="zh-CN"/>
              </w:rPr>
              <w:t xml:space="preserve">0.00%</w:t>
            </w:r>
            <w:r>
              <w:rPr>
                <w:rFonts w:hint="eastAsia" w:ascii="宋体" w:hAnsi="宋体" w:cs="宋体"/>
                <w:b/>
                <w:color w:val="000000"/>
                <w:sz w:val="24"/>
                <w:highlight w:val="none"/>
              </w:rPr>
              <w:t xml:space="preserve">份额分包给一家或者多家中小企业。提供供应商与分包单位签订的分包意向协议，并明确分包比例及金额。</w:t>
            </w:r>
            <w:r>
              <w:rPr>
                <w:rFonts w:hint="eastAsia" w:ascii="宋体" w:hAnsi="宋体" w:cs="宋体"/>
                <w:b/>
                <w:color w:val="000000"/>
                <w:sz w:val="24"/>
                <w:highlight w:val="none"/>
              </w:rPr>
            </w:r>
            <w:r/>
          </w:p>
          <w:p>
            <w:pPr>
              <w:pStyle w:val="960"/>
              <w:ind w:firstLine="482"/>
              <w:jc w:val="left"/>
              <w:spacing w:line="440" w:lineRule="exact"/>
              <w:tabs>
                <w:tab w:val="left" w:pos="0" w:leader="none"/>
              </w:tabs>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 xml:space="preserve">注：接受分包合同的中小企业与分包企业之间不得存在直接控股、管理关系。</w:t>
            </w:r>
            <w:r>
              <w:rPr>
                <w:rFonts w:hint="eastAsia" w:ascii="宋体" w:hAnsi="宋体" w:eastAsia="宋体" w:cs="宋体"/>
                <w:color w:val="000000"/>
                <w:sz w:val="24"/>
                <w:highlight w:val="none"/>
                <w:lang w:eastAsia="zh-CN"/>
              </w:rPr>
            </w:r>
            <w:r/>
          </w:p>
          <w:p>
            <w:pPr>
              <w:pStyle w:val="960"/>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rPr>
            </w:r>
            <w:r/>
          </w:p>
          <w:p>
            <w:pPr>
              <w:pStyle w:val="960"/>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投标供应商未被“信用中国”（www.creditchina.gov.cn）、中国政府采购网（www.ccgp.gov.cn）列入失信被执行人、重大税收违法案件当事人名单、政府采购严重违法失信行为记录名单。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highlight w:val="none"/>
              </w:rPr>
            </w:r>
            <w:r/>
          </w:p>
          <w:p>
            <w:pPr>
              <w:pStyle w:val="960"/>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）本项目不接受联合体参与投标。</w:t>
            </w:r>
            <w:r>
              <w:rPr>
                <w:rFonts w:hint="eastAsia" w:ascii="宋体" w:hAnsi="宋体" w:eastAsia="宋体" w:cs="宋体"/>
                <w:b/>
                <w:bCs/>
                <w:color w:val="000000"/>
                <w:sz w:val="24"/>
                <w:highlight w:val="none"/>
              </w:rPr>
            </w:r>
            <w:r/>
          </w:p>
          <w:p>
            <w:pPr>
              <w:pStyle w:val="960"/>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zh-CN"/>
              </w:rPr>
            </w:r>
            <w:r/>
          </w:p>
          <w:p>
            <w:pPr>
              <w:pStyle w:val="960"/>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p>
            <w:pPr>
              <w:pStyle w:val="960"/>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960"/>
              <w:ind w:firstLine="480"/>
              <w:jc w:val="left"/>
              <w:spacing w:line="360" w:lineRule="auto"/>
              <w:rPr>
                <w:rFonts w:hint="eastAsia" w:ascii="宋体" w:hAnsi="宋体" w:eastAsia="宋体" w:cs="宋体"/>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 </w:t>
            </w:r>
            <w:r>
              <w:rPr>
                <w:rFonts w:hint="eastAsia" w:ascii="宋体" w:hAnsi="宋体" w:eastAsia="宋体" w:cs="宋体"/>
                <w:color w:val="000000"/>
                <w:sz w:val="24"/>
                <w:highlight w:val="none"/>
              </w:rPr>
            </w:r>
            <w:r/>
          </w:p>
        </w:tc>
      </w:tr>
      <w:tr>
        <w:trPr>
          <w:trHeight w:val="644"/>
        </w:trPr>
        <w:tc>
          <w:tcPr>
            <w:tcW w:w="827" w:type="dxa"/>
            <w:vAlign w:val="center"/>
            <w:textDirection w:val="lrTb"/>
            <w:noWrap w:val="false"/>
          </w:tcPr>
          <w:p>
            <w:pPr>
              <w:pStyle w:val="96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8623" w:type="dxa"/>
            <w:vAlign w:val="center"/>
            <w:textDirection w:val="lrTb"/>
            <w:noWrap w:val="false"/>
          </w:tcPr>
          <w:p>
            <w:pPr>
              <w:pStyle w:val="96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获取招标文件的方式</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地点</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color w:val="000000"/>
                <w:sz w:val="24"/>
                <w:highlight w:val="none"/>
              </w:rPr>
              <w:t xml:space="preserve">“无锡政府采购网--江苏省政府采购（苏采云）平台或“政府采购客户端（苏采云）”</w:t>
            </w:r>
            <w:r>
              <w:rPr>
                <w:rFonts w:ascii="宋体" w:hAnsi="宋体"/>
                <w:color w:val="000000"/>
                <w:sz w:val="24"/>
                <w:highlight w:val="none"/>
              </w:rPr>
              <w:t xml:space="preserve">中免费下载文件（“项目参与”——找到需要获取</w:t>
            </w:r>
            <w:r>
              <w:rPr>
                <w:rFonts w:hint="eastAsia" w:ascii="宋体" w:hAnsi="宋体"/>
                <w:color w:val="000000"/>
                <w:sz w:val="24"/>
                <w:highlight w:val="none"/>
              </w:rPr>
              <w:t xml:space="preserve">招标文件</w:t>
            </w:r>
            <w:r>
              <w:rPr>
                <w:rFonts w:ascii="宋体" w:hAnsi="宋体"/>
                <w:color w:val="000000"/>
                <w:sz w:val="24"/>
                <w:highlight w:val="none"/>
              </w:rPr>
              <w:t xml:space="preserve">的项目，点击“我要参与”——“参与投标”</w:t>
            </w:r>
            <w:r>
              <w:rPr>
                <w:rFonts w:hint="eastAsia" w:ascii="宋体" w:hAnsi="宋体"/>
                <w:color w:val="000000"/>
                <w:sz w:val="24"/>
                <w:highlight w:val="none"/>
              </w:rPr>
              <w:t xml:space="preserve">——“</w:t>
            </w:r>
            <w:r>
              <w:rPr>
                <w:rFonts w:ascii="宋体" w:hAnsi="宋体"/>
                <w:color w:val="000000"/>
                <w:sz w:val="24"/>
                <w:highlight w:val="none"/>
              </w:rPr>
              <w:t xml:space="preserve">下载文件</w:t>
            </w:r>
            <w:r>
              <w:rPr>
                <w:rFonts w:hint="eastAsia" w:ascii="宋体" w:hAnsi="宋体"/>
                <w:color w:val="000000"/>
                <w:sz w:val="24"/>
                <w:highlight w:val="none"/>
              </w:rPr>
              <w:t xml:space="preserve">”</w:t>
            </w:r>
            <w:r>
              <w:rPr>
                <w:rFonts w:ascii="宋体" w:hAnsi="宋体"/>
                <w:color w:val="000000"/>
                <w:sz w:val="24"/>
                <w:highlight w:val="none"/>
              </w:rPr>
              <w:t xml:space="preserve">）</w:t>
            </w:r>
            <w:r>
              <w:rPr>
                <w:rFonts w:hint="eastAsia" w:ascii="宋体" w:hAnsi="宋体"/>
                <w:bCs/>
                <w:color w:val="000000"/>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bCs/>
                <w:color w:val="000000"/>
                <w:sz w:val="24"/>
                <w:szCs w:val="24"/>
                <w:highlight w:val="none"/>
              </w:rPr>
            </w:r>
            <w:r/>
          </w:p>
          <w:p>
            <w:pPr>
              <w:pStyle w:val="9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hint="eastAsia" w:ascii="宋体" w:hAnsi="宋体"/>
                <w:bCs/>
                <w:color w:val="000000"/>
                <w:sz w:val="24"/>
                <w:szCs w:val="24"/>
                <w:highlight w:val="none"/>
              </w:rPr>
            </w:r>
            <w:r/>
          </w:p>
          <w:p>
            <w:pPr>
              <w:pStyle w:val="960"/>
              <w:ind w:firstLine="480"/>
              <w:jc w:val="left"/>
              <w:spacing w:line="42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4"/>
                <w:highlight w:val="none"/>
              </w:rPr>
            </w:r>
            <w:r/>
          </w:p>
          <w:p>
            <w:pPr>
              <w:pStyle w:val="96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.招标文件获取时间：本项目采购公告发布之日起五个工作日内(</w:t>
            </w:r>
            <w:r>
              <w:rPr>
                <w:rFonts w:hint="eastAsia" w:ascii="宋体" w:hAnsi="宋体" w:eastAsia="宋体" w:cs="宋体"/>
                <w:bCs/>
                <w:color w:val="000000"/>
                <w:sz w:val="24"/>
                <w:szCs w:val="24"/>
                <w:highlight w:val="none"/>
                <w:lang w:val="zh-CN"/>
              </w:rPr>
              <w:t xml:space="preserve">法定假日休息)，每天</w:t>
            </w:r>
            <w:r>
              <w:rPr>
                <w:rFonts w:hint="eastAsia" w:ascii="宋体" w:hAnsi="宋体" w:cs="宋体"/>
                <w:bCs/>
                <w:color w:val="000000"/>
                <w:sz w:val="24"/>
                <w:szCs w:val="24"/>
                <w:highlight w:val="none"/>
                <w:lang w:val="en-US" w:eastAsia="zh-CN"/>
              </w:rPr>
              <w:t xml:space="preserve">00</w:t>
            </w:r>
            <w:r>
              <w:rPr>
                <w:rFonts w:hint="eastAsia" w:ascii="宋体" w:hAnsi="宋体" w:eastAsia="宋体" w:cs="宋体"/>
                <w:bCs/>
                <w:color w:val="000000"/>
                <w:sz w:val="24"/>
                <w:szCs w:val="24"/>
                <w:highlight w:val="none"/>
                <w:lang w:val="zh-CN"/>
              </w:rPr>
              <w:t xml:space="preserve">:00-1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00</w:t>
            </w:r>
            <w:r>
              <w:rPr>
                <w:rFonts w:hint="eastAsia" w:ascii="宋体" w:hAnsi="宋体" w:eastAsia="宋体" w:cs="宋体"/>
                <w:bCs/>
                <w:color w:val="000000"/>
                <w:sz w:val="24"/>
                <w:szCs w:val="24"/>
                <w:highlight w:val="none"/>
                <w:lang w:val="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zh-CN"/>
              </w:rPr>
              <w:t xml:space="preserve">0-</w:t>
            </w:r>
            <w:r>
              <w:rPr>
                <w:rFonts w:hint="eastAsia" w:ascii="宋体" w:hAnsi="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59</w:t>
            </w:r>
            <w:r>
              <w:rPr>
                <w:rFonts w:hint="eastAsia" w:ascii="宋体" w:hAnsi="宋体" w:eastAsia="宋体" w:cs="宋体"/>
                <w:bCs/>
                <w:color w:val="000000"/>
                <w:sz w:val="24"/>
                <w:szCs w:val="24"/>
                <w:highlight w:val="none"/>
                <w:lang w:val="zh-CN"/>
              </w:rPr>
              <w:t xml:space="preserve">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623" w:type="dxa"/>
            <w:vAlign w:val="center"/>
            <w:textDirection w:val="lrTb"/>
            <w:noWrap w:val="false"/>
          </w:tcPr>
          <w:p>
            <w:pPr>
              <w:pStyle w:val="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投标供应商要求澄清招标文件的截止时间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11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20 </w:t>
            </w:r>
            <w:r>
              <w:rPr>
                <w:rFonts w:hint="eastAsia" w:ascii="宋体" w:hAnsi="宋体" w:eastAsia="宋体" w:cs="宋体"/>
                <w:color w:val="000000"/>
                <w:sz w:val="24"/>
                <w:highlight w:val="none"/>
              </w:rPr>
              <w:t xml:space="preserve">日1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时前，以书面形式和电子邮件形式发送给采购代理机构。（采购代理机构电子邮箱</w:t>
            </w:r>
            <w:r>
              <w:rPr>
                <w:rFonts w:hint="eastAsia" w:ascii="宋体" w:hAnsi="宋体" w:cs="宋体"/>
                <w:color w:val="000000"/>
                <w:sz w:val="24"/>
                <w:szCs w:val="24"/>
                <w:highlight w:val="none"/>
                <w:lang w:val="en-US" w:eastAsia="zh-CN"/>
              </w:rPr>
              <w:t xml:space="preserve">296492564@qq.com</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采购人对招标文件澄清、修改的时间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投标截止时间15日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以书面（或电子邮件）形式通知所有</w:t>
            </w:r>
            <w:r>
              <w:rPr>
                <w:rFonts w:hint="eastAsia" w:ascii="宋体" w:hAnsi="宋体" w:eastAsia="宋体" w:cs="宋体"/>
                <w:bCs/>
                <w:color w:val="000000"/>
                <w:sz w:val="24"/>
                <w:szCs w:val="24"/>
                <w:highlight w:val="none"/>
              </w:rPr>
              <w:t xml:space="preserve">获取招标文件的潜在</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并</w:t>
            </w:r>
            <w:r>
              <w:rPr>
                <w:rFonts w:hint="eastAsia" w:ascii="宋体" w:hAnsi="宋体" w:eastAsia="宋体" w:cs="宋体"/>
                <w:color w:val="000000"/>
                <w:sz w:val="24"/>
                <w:highlight w:val="none"/>
              </w:rPr>
              <w:t xml:space="preserve">发布更正公告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现场踏勘：</w:t>
            </w:r>
            <w:r>
              <w:rPr>
                <w:rFonts w:hint="eastAsia" w:ascii="宋体" w:hAnsi="宋体" w:eastAsia="宋体" w:cs="宋体"/>
                <w:bCs/>
                <w:color w:val="000000"/>
                <w:sz w:val="24"/>
                <w:szCs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623" w:type="dxa"/>
            <w:vAlign w:val="top"/>
            <w:textDirection w:val="lrTb"/>
            <w:noWrap w:val="false"/>
          </w:tcPr>
          <w:p>
            <w:pPr>
              <w:pStyle w:val="960"/>
              <w:jc w:val="left"/>
              <w:spacing w:line="3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投标保证金：响应苏财购【2020】52号文要求，本项目不要求递交投标保证金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8623" w:type="dxa"/>
            <w:vAlign w:val="top"/>
            <w:textDirection w:val="lrTb"/>
            <w:noWrap w:val="false"/>
          </w:tcPr>
          <w:p>
            <w:pPr>
              <w:pStyle w:val="960"/>
              <w:jc w:val="left"/>
              <w:spacing w:line="380" w:lineRule="exact"/>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履约保证金：本项目不收取履约保证金</w:t>
            </w:r>
            <w:r>
              <w:rPr>
                <w:rFonts w:hint="eastAsia" w:ascii="宋体" w:hAnsi="宋体" w:eastAsia="宋体" w:cs="宋体"/>
                <w:b w:val="0"/>
                <w:bCs w:val="0"/>
                <w:color w:val="000000"/>
                <w:sz w:val="24"/>
                <w:highlight w:val="none"/>
              </w:rPr>
            </w:r>
            <w:r/>
          </w:p>
        </w:tc>
      </w:tr>
      <w:tr>
        <w:trPr/>
        <w:tc>
          <w:tcPr>
            <w:tcW w:w="827"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投标有效期：投标截止之日起90天</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6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9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投标文件接收信息：</w:t>
            </w:r>
            <w:r>
              <w:rPr>
                <w:rFonts w:hint="eastAsia" w:ascii="宋体" w:hAnsi="宋体" w:eastAsia="宋体" w:cs="宋体"/>
                <w:color w:val="000000"/>
                <w:sz w:val="24"/>
                <w:szCs w:val="24"/>
                <w:highlight w:val="none"/>
              </w:rPr>
            </w:r>
            <w:r/>
          </w:p>
          <w:p>
            <w:pPr>
              <w:pStyle w:val="9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网上报价截止时间：</w:t>
            </w:r>
            <w:r>
              <w:rPr>
                <w:rFonts w:hint="eastAsia" w:ascii="宋体" w:hAnsi="宋体" w:eastAsia="宋体" w:cs="宋体"/>
                <w:b/>
                <w:bCs/>
                <w:color w:val="000000"/>
                <w:sz w:val="24"/>
                <w:szCs w:val="24"/>
                <w:highlight w:val="none"/>
                <w:lang w:val="zh-CN"/>
              </w:rPr>
              <w:t xml:space="preserve">2024年</w:t>
            </w:r>
            <w:r>
              <w:rPr>
                <w:rFonts w:hint="eastAsia" w:ascii="宋体" w:hAnsi="宋体" w:cs="宋体"/>
                <w:b/>
                <w:bCs/>
                <w:color w:val="000000"/>
                <w:sz w:val="24"/>
                <w:szCs w:val="24"/>
                <w:highlight w:val="none"/>
                <w:lang w:val="en-US" w:eastAsia="zh-CN"/>
              </w:rPr>
              <w:t xml:space="preserve"> 12  </w:t>
            </w:r>
            <w:r>
              <w:rPr>
                <w:rFonts w:hint="eastAsia" w:ascii="宋体" w:hAnsi="宋体" w:eastAsia="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  9 </w:t>
            </w:r>
            <w:r>
              <w:rPr>
                <w:rFonts w:hint="eastAsia" w:ascii="宋体" w:hAnsi="宋体" w:eastAsia="宋体" w:cs="宋体"/>
                <w:b/>
                <w:bCs/>
                <w:color w:val="000000"/>
                <w:sz w:val="24"/>
                <w:szCs w:val="24"/>
                <w:highlight w:val="none"/>
                <w:lang w:val="zh-CN"/>
              </w:rPr>
              <w:t xml:space="preserve">日</w:t>
            </w:r>
            <w:r>
              <w:rPr>
                <w:rFonts w:hint="eastAsia" w:ascii="宋体" w:hAnsi="宋体" w:cs="宋体"/>
                <w:b/>
                <w:bCs/>
                <w:color w:val="000000"/>
                <w:sz w:val="24"/>
                <w:szCs w:val="24"/>
                <w:highlight w:val="none"/>
                <w:lang w:val="en-US" w:eastAsia="zh-CN"/>
              </w:rPr>
              <w:t xml:space="preserve">09：30</w:t>
            </w:r>
            <w:r>
              <w:rPr>
                <w:rFonts w:hint="eastAsia" w:ascii="宋体" w:hAnsi="宋体" w:eastAsia="宋体" w:cs="宋体"/>
                <w:color w:val="000000"/>
                <w:sz w:val="24"/>
                <w:szCs w:val="24"/>
                <w:highlight w:val="none"/>
                <w:lang w:val="zh-CN"/>
              </w:rPr>
              <w:t xml:space="preserve">（报价截止时间后的投标文件恕不接受）</w:t>
            </w:r>
            <w:r>
              <w:rPr>
                <w:rFonts w:hint="eastAsia" w:ascii="宋体" w:hAnsi="宋体" w:eastAsia="宋体" w:cs="宋体"/>
                <w:color w:val="000000"/>
                <w:sz w:val="24"/>
                <w:szCs w:val="24"/>
                <w:highlight w:val="none"/>
              </w:rPr>
            </w:r>
            <w:r/>
          </w:p>
          <w:p>
            <w:pPr>
              <w:pStyle w:val="96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zh-CN"/>
              </w:rPr>
              <w:t xml:space="preserve">网上解密时间：</w:t>
            </w:r>
            <w:r>
              <w:rPr>
                <w:rFonts w:hint="eastAsia" w:ascii="宋体" w:hAnsi="宋体" w:eastAsia="宋体" w:cs="宋体"/>
                <w:b/>
                <w:bCs/>
                <w:color w:val="000000"/>
                <w:sz w:val="24"/>
                <w:szCs w:val="24"/>
                <w:highlight w:val="none"/>
                <w:lang w:val="zh-CN"/>
              </w:rPr>
              <w:t xml:space="preserve">2024年</w:t>
            </w:r>
            <w:r>
              <w:rPr>
                <w:rFonts w:hint="eastAsia" w:ascii="宋体" w:hAnsi="宋体" w:cs="宋体"/>
                <w:b/>
                <w:bCs/>
                <w:color w:val="000000"/>
                <w:sz w:val="24"/>
                <w:szCs w:val="24"/>
                <w:highlight w:val="none"/>
                <w:lang w:val="en-US" w:eastAsia="zh-CN"/>
              </w:rPr>
              <w:t xml:space="preserve"> 12  </w:t>
            </w:r>
            <w:r>
              <w:rPr>
                <w:rFonts w:hint="eastAsia" w:ascii="宋体" w:hAnsi="宋体" w:eastAsia="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 9  </w:t>
            </w:r>
            <w:r>
              <w:rPr>
                <w:rFonts w:hint="eastAsia" w:ascii="宋体" w:hAnsi="宋体" w:eastAsia="宋体" w:cs="宋体"/>
                <w:b/>
                <w:bCs/>
                <w:color w:val="000000"/>
                <w:sz w:val="24"/>
                <w:szCs w:val="24"/>
                <w:highlight w:val="none"/>
                <w:lang w:val="zh-CN"/>
              </w:rPr>
              <w:t xml:space="preserve">日</w:t>
            </w:r>
            <w:r>
              <w:rPr>
                <w:rFonts w:hint="eastAsia" w:ascii="宋体" w:hAnsi="宋体" w:cs="宋体"/>
                <w:b/>
                <w:bCs/>
                <w:color w:val="000000"/>
                <w:sz w:val="24"/>
                <w:szCs w:val="24"/>
                <w:highlight w:val="none"/>
                <w:lang w:val="en-US" w:eastAsia="zh-CN"/>
              </w:rPr>
              <w:t xml:space="preserve">09：30</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96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9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递交地点</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szCs w:val="24"/>
                <w:highlight w:val="none"/>
              </w:rPr>
            </w:r>
            <w:r/>
          </w:p>
          <w:p>
            <w:pPr>
              <w:pStyle w:val="960"/>
              <w:keepLines w:val="0"/>
              <w:keepNext w:val="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color w:val="000000"/>
                <w:sz w:val="24"/>
                <w:highlight w:val="none"/>
              </w:rPr>
              <w:t xml:space="preserve">特别提醒：</w:t>
            </w:r>
            <w:r>
              <w:rPr>
                <w:rFonts w:hint="eastAsia" w:ascii="宋体" w:hAnsi="宋体" w:eastAsia="宋体" w:cs="宋体"/>
                <w:b/>
                <w:color w:val="000000"/>
                <w:sz w:val="24"/>
                <w:highlight w:val="none"/>
              </w:rPr>
            </w:r>
            <w:r/>
          </w:p>
          <w:p>
            <w:pPr>
              <w:pStyle w:val="960"/>
              <w:spacing w:line="360" w:lineRule="auto"/>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宋体" w:hAnsi="宋体" w:eastAsia="宋体" w:cs="宋体"/>
                <w:b/>
                <w:color w:val="000000"/>
                <w:sz w:val="24"/>
                <w:highlight w:val="none"/>
              </w:rPr>
            </w:r>
            <w:r/>
          </w:p>
        </w:tc>
      </w:tr>
      <w:tr>
        <w:trPr/>
        <w:tc>
          <w:tcPr>
            <w:tcW w:w="827" w:type="dxa"/>
            <w:vAlign w:val="center"/>
            <w:textDirection w:val="lrTb"/>
            <w:noWrap w:val="false"/>
          </w:tcPr>
          <w:p>
            <w:pPr>
              <w:pStyle w:val="96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12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9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r>
            <w:r/>
          </w:p>
          <w:p>
            <w:pPr>
              <w:pStyle w:val="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评审地点：</w:t>
            </w:r>
            <w:r>
              <w:rPr>
                <w:rFonts w:hint="eastAsia" w:ascii="宋体" w:hAnsi="宋体" w:eastAsia="宋体" w:cs="宋体"/>
                <w:color w:val="000000"/>
                <w:sz w:val="24"/>
                <w:highlight w:val="none"/>
                <w:lang w:val="en-US" w:eastAsia="zh-CN"/>
              </w:rPr>
              <w:t xml:space="preserve">苏采云平台（http://jszfcg.jscz.gov.cn/jszc/login）</w:t>
            </w:r>
            <w:r>
              <w:rPr>
                <w:rFonts w:hint="eastAsia" w:ascii="宋体" w:hAnsi="宋体" w:eastAsia="宋体" w:cs="宋体"/>
                <w:color w:val="000000"/>
                <w:sz w:val="24"/>
                <w:highlight w:val="none"/>
              </w:rPr>
            </w:r>
            <w:r/>
          </w:p>
        </w:tc>
      </w:tr>
      <w:tr>
        <w:trPr>
          <w:trHeight w:val="516"/>
        </w:trPr>
        <w:tc>
          <w:tcPr>
            <w:tcW w:w="827" w:type="dxa"/>
            <w:vAlign w:val="center"/>
            <w:textDirection w:val="lrTb"/>
            <w:noWrap w:val="false"/>
          </w:tcPr>
          <w:p>
            <w:pPr>
              <w:pStyle w:val="96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12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9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6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96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投标文件制作要求：</w:t>
            </w:r>
            <w:r>
              <w:rPr>
                <w:rFonts w:hint="eastAsia" w:ascii="宋体" w:hAnsi="宋体" w:eastAsia="宋体" w:cs="宋体"/>
                <w:color w:val="000000"/>
                <w:sz w:val="24"/>
                <w:szCs w:val="24"/>
                <w:highlight w:val="none"/>
              </w:rPr>
            </w:r>
            <w:r/>
          </w:p>
          <w:p>
            <w:pPr>
              <w:pStyle w:val="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1.因本项目作为采用线上电子开评标</w:t>
            </w:r>
            <w:r>
              <w:rPr>
                <w:rFonts w:hint="eastAsia" w:ascii="宋体" w:hAnsi="宋体" w:eastAsia="宋体" w:cs="宋体"/>
                <w:b/>
                <w:bCs/>
                <w:color w:val="000000"/>
                <w:sz w:val="24"/>
                <w:szCs w:val="24"/>
                <w:highlight w:val="none"/>
              </w:rPr>
              <w:t xml:space="preserve">（网上不见面开标）</w:t>
            </w:r>
            <w:r>
              <w:rPr>
                <w:rFonts w:hint="eastAsia" w:ascii="宋体" w:hAnsi="宋体" w:eastAsia="宋体" w:cs="宋体"/>
                <w:color w:val="000000"/>
                <w:sz w:val="24"/>
                <w:szCs w:val="24"/>
                <w:highlight w:val="none"/>
              </w:rPr>
              <w:t xml:space="preserve">，供应商在苏采云系统规定的时间内对投标文件进行解密。</w:t>
            </w:r>
            <w:r>
              <w:rPr>
                <w:rFonts w:hint="eastAsia" w:ascii="宋体" w:hAnsi="宋体" w:eastAsia="宋体" w:cs="宋体"/>
                <w:color w:val="000000"/>
                <w:sz w:val="24"/>
                <w:szCs w:val="24"/>
                <w:highlight w:val="none"/>
              </w:rPr>
            </w:r>
            <w:r/>
          </w:p>
          <w:p>
            <w:pPr>
              <w:pStyle w:val="9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2.中标供应商在收到中标通知书后与采购人签订合同前，必须提供与系统中电子投标文件一致的纸质投标文件一式三份。</w:t>
            </w:r>
            <w:r>
              <w:rPr>
                <w:rFonts w:hint="eastAsia" w:ascii="宋体" w:hAnsi="宋体" w:eastAsia="宋体" w:cs="宋体"/>
                <w:b/>
                <w:bCs/>
                <w:color w:val="000000"/>
                <w:sz w:val="24"/>
                <w:szCs w:val="24"/>
                <w:highlight w:val="none"/>
              </w:rPr>
            </w:r>
            <w:r/>
          </w:p>
          <w:p>
            <w:pPr>
              <w:pStyle w:val="9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3.供应商请仔细阅读供应商注册流程和公开招标文件中关于电子开评标等相关事项，如有问题可发送邮件或移动电话咨询。</w:t>
            </w:r>
            <w:r>
              <w:rPr>
                <w:rFonts w:hint="eastAsia" w:ascii="宋体" w:hAnsi="宋体" w:eastAsia="宋体" w:cs="宋体"/>
                <w:b/>
                <w:bCs/>
                <w:color w:val="000000"/>
                <w:sz w:val="24"/>
                <w:szCs w:val="24"/>
                <w:highlight w:val="none"/>
              </w:rPr>
            </w:r>
            <w:r/>
          </w:p>
          <w:p>
            <w:pPr>
              <w:pStyle w:val="960"/>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rPr>
              <w:t xml:space="preserve">4.本次采购采用“苏采云”系统进行采购活动，招标文件发布、报价、评审和中标结果发布全程电子化。</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6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96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本项目监督管理部门：</w:t>
            </w:r>
            <w:r>
              <w:rPr>
                <w:rFonts w:hint="eastAsia" w:ascii="宋体" w:hAnsi="宋体" w:cs="宋体"/>
                <w:b/>
                <w:bCs/>
                <w:color w:val="000000"/>
                <w:sz w:val="24"/>
                <w:szCs w:val="24"/>
                <w:highlight w:val="none"/>
                <w:lang w:eastAsia="zh-CN"/>
              </w:rPr>
              <w:t xml:space="preserve">江苏无锡经济开发区财政局</w:t>
            </w:r>
            <w:r>
              <w:rPr>
                <w:rFonts w:hint="eastAsia" w:ascii="宋体" w:hAnsi="宋体" w:eastAsia="宋体" w:cs="宋体"/>
                <w:b/>
                <w:bCs/>
                <w:color w:val="000000"/>
                <w:sz w:val="24"/>
                <w:szCs w:val="24"/>
                <w:highlight w:val="none"/>
                <w:lang w:eastAsia="zh-CN"/>
              </w:rPr>
            </w:r>
            <w:r/>
          </w:p>
        </w:tc>
      </w:tr>
      <w:tr>
        <w:trPr>
          <w:trHeight w:val="558"/>
        </w:trPr>
        <w:tc>
          <w:tcPr>
            <w:tcW w:w="827" w:type="dxa"/>
            <w:vAlign w:val="center"/>
            <w:textDirection w:val="lrTb"/>
            <w:noWrap w:val="false"/>
          </w:tcPr>
          <w:p>
            <w:pPr>
              <w:pStyle w:val="96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96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江苏无锡经济开发区执法监督局</w:t>
            </w:r>
            <w:r>
              <w:rPr>
                <w:rFonts w:hint="eastAsia" w:ascii="宋体" w:hAnsi="宋体" w:eastAsia="宋体" w:cs="宋体"/>
                <w:color w:val="000000"/>
                <w:sz w:val="24"/>
                <w:szCs w:val="24"/>
                <w:highlight w:val="none"/>
                <w:lang w:eastAsia="zh-CN"/>
              </w:rPr>
            </w:r>
            <w:r/>
          </w:p>
          <w:p>
            <w:pPr>
              <w:pStyle w:val="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统一信用代码：</w:t>
            </w:r>
            <w:r>
              <w:rPr>
                <w:rFonts w:ascii="宋体" w:hAnsi="宋体" w:eastAsia="宋体" w:cs="宋体"/>
                <w:color w:val="000000"/>
                <w:sz w:val="24"/>
                <w:szCs w:val="24"/>
                <w:highlight w:val="none"/>
              </w:rPr>
              <w:t xml:space="preserve">11320200MB18035269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联系人：周晓铭</w:t>
            </w:r>
            <w:r>
              <w:rPr>
                <w:rFonts w:hint="eastAsia" w:ascii="宋体" w:hAnsi="宋体" w:cs="宋体"/>
                <w:sz w:val="24"/>
                <w:szCs w:val="24"/>
                <w:lang w:val="en-US" w:eastAsia="zh-CN"/>
              </w:rPr>
              <w:t xml:space="preserve">、</w:t>
            </w:r>
            <w:r>
              <w:rPr>
                <w:rFonts w:hint="eastAsia" w:ascii="宋体" w:hAnsi="宋体" w:eastAsia="宋体" w:cs="宋体"/>
                <w:sz w:val="24"/>
                <w:szCs w:val="24"/>
                <w:highlight w:val="none"/>
              </w:rPr>
              <w:t xml:space="preserve">金琰栋</w:t>
            </w:r>
            <w:r>
              <w:rPr>
                <w:rFonts w:ascii="宋体" w:hAnsi="宋体" w:eastAsia="宋体" w:cs="宋体"/>
                <w:color w:val="000000"/>
                <w:sz w:val="24"/>
                <w:szCs w:val="24"/>
                <w:highlight w:val="none"/>
                <w:lang w:val="en-US" w:eastAsia="zh-CN"/>
              </w:rPr>
            </w:r>
            <w:r/>
          </w:p>
          <w:p>
            <w:pPr>
              <w:pStyle w:val="96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color w:val="000000"/>
                <w:sz w:val="24"/>
                <w:szCs w:val="24"/>
                <w:highlight w:val="none"/>
                <w:lang w:eastAsia="zh-CN"/>
              </w:rPr>
              <w:t xml:space="preserve">0510-85857291</w:t>
            </w:r>
            <w:r>
              <w:rPr>
                <w:rFonts w:hint="eastAsia" w:ascii="宋体" w:hAnsi="宋体" w:eastAsia="宋体" w:cs="宋体"/>
                <w:color w:val="000000"/>
                <w:sz w:val="24"/>
                <w:szCs w:val="24"/>
                <w:highlight w:val="none"/>
                <w:lang w:eastAsia="zh-CN"/>
              </w:rPr>
            </w:r>
            <w:r/>
          </w:p>
          <w:p>
            <w:pPr>
              <w:pStyle w:val="960"/>
              <w:spacing w:line="360" w:lineRule="auto"/>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联系地址：</w:t>
            </w:r>
            <w:r>
              <w:rPr>
                <w:rFonts w:hint="eastAsia" w:ascii="宋体" w:hAnsi="宋体" w:cs="宋体"/>
                <w:color w:val="000000"/>
                <w:sz w:val="24"/>
                <w:szCs w:val="24"/>
                <w:highlight w:val="none"/>
                <w:lang w:eastAsia="zh-CN"/>
              </w:rPr>
              <w:t xml:space="preserve">无锡市经济开发区震泽路688号</w:t>
            </w:r>
            <w:r>
              <w:rPr>
                <w:rFonts w:hint="eastAsia" w:ascii="宋体" w:hAnsi="宋体" w:cs="宋体"/>
                <w:color w:val="000000"/>
                <w:sz w:val="24"/>
                <w:szCs w:val="24"/>
                <w:highlight w:val="none"/>
                <w:lang w:eastAsia="zh-CN"/>
              </w:rPr>
            </w:r>
            <w:r/>
          </w:p>
          <w:p>
            <w:pPr>
              <w:pStyle w:val="960"/>
              <w:spacing w:line="360" w:lineRule="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pStyle w:val="96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szCs w:val="24"/>
                <w:highlight w:val="none"/>
                <w:lang w:eastAsia="zh-CN"/>
              </w:rPr>
            </w:r>
            <w:r/>
          </w:p>
          <w:p>
            <w:pPr>
              <w:pStyle w:val="96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代理机构统一社会信用代码：</w:t>
            </w:r>
            <w:r>
              <w:rPr>
                <w:rFonts w:hint="eastAsia" w:ascii="宋体" w:hAnsi="宋体" w:cs="宋体"/>
                <w:i w:val="0"/>
                <w:iCs w:val="0"/>
                <w:caps w:val="0"/>
                <w:color w:val="000000"/>
                <w:spacing w:val="0"/>
                <w:sz w:val="24"/>
                <w:szCs w:val="24"/>
                <w:highlight w:val="none"/>
                <w:shd w:val="clear" w:color="auto" w:fill="auto"/>
                <w:lang w:eastAsia="zh-CN"/>
              </w:rPr>
              <w:t xml:space="preserve">913208917505004933</w:t>
            </w:r>
            <w:r>
              <w:rPr>
                <w:rFonts w:hint="eastAsia" w:ascii="宋体" w:hAnsi="宋体" w:eastAsia="宋体" w:cs="宋体"/>
                <w:color w:val="000000"/>
                <w:sz w:val="24"/>
                <w:szCs w:val="24"/>
                <w:highlight w:val="none"/>
                <w:lang w:eastAsia="zh-CN"/>
              </w:rPr>
            </w:r>
            <w:r/>
          </w:p>
          <w:p>
            <w:pPr>
              <w:pStyle w:val="96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黄秀秀、梁莉洁</w:t>
            </w:r>
            <w:r>
              <w:rPr>
                <w:rFonts w:ascii="宋体" w:hAnsi="宋体" w:eastAsia="宋体" w:cs="宋体"/>
                <w:color w:val="000000"/>
                <w:sz w:val="24"/>
                <w:szCs w:val="24"/>
                <w:highlight w:val="none"/>
                <w:lang w:val="en-US" w:eastAsia="zh-CN"/>
              </w:rPr>
            </w:r>
            <w:r/>
          </w:p>
          <w:p>
            <w:pPr>
              <w:pStyle w:val="960"/>
              <w:spacing w:line="360" w:lineRule="auto"/>
              <w:widowControl/>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color w:val="000000"/>
                <w:sz w:val="24"/>
                <w:szCs w:val="24"/>
                <w:highlight w:val="none"/>
              </w:rPr>
              <w:t xml:space="preserve"> 0510-83128275，13585075219</w:t>
            </w:r>
            <w:r>
              <w:rPr>
                <w:rFonts w:hint="eastAsia" w:ascii="宋体" w:hAnsi="宋体"/>
                <w:color w:val="000000"/>
                <w:sz w:val="24"/>
                <w:szCs w:val="24"/>
                <w:highlight w:val="none"/>
              </w:rPr>
            </w:r>
            <w:r/>
          </w:p>
          <w:p>
            <w:pPr>
              <w:pStyle w:val="96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无锡市惠山大道88号明都大厦9号楼19楼1908室</w:t>
            </w:r>
            <w:r>
              <w:rPr>
                <w:rFonts w:ascii="宋体" w:hAnsi="宋体" w:eastAsia="宋体" w:cs="宋体"/>
                <w:color w:val="000000"/>
                <w:sz w:val="24"/>
                <w:szCs w:val="24"/>
                <w:highlight w:val="none"/>
                <w:lang w:val="en-US" w:eastAsia="zh-CN"/>
              </w:rPr>
            </w:r>
            <w:r/>
          </w:p>
          <w:p>
            <w:pPr>
              <w:pStyle w:val="9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邮箱：296492564@qq.com </w:t>
            </w:r>
            <w:r>
              <w:rPr>
                <w:rFonts w:hint="eastAsia" w:ascii="宋体" w:hAnsi="宋体" w:eastAsia="宋体" w:cs="宋体"/>
                <w:color w:val="000000"/>
                <w:sz w:val="24"/>
                <w:highlight w:val="none"/>
              </w:rPr>
            </w:r>
            <w:r/>
          </w:p>
        </w:tc>
      </w:tr>
      <w:tr>
        <w:trPr>
          <w:trHeight w:val="558"/>
        </w:trPr>
        <w:tc>
          <w:tcPr>
            <w:tcW w:w="827" w:type="dxa"/>
            <w:vAlign w:val="center"/>
            <w:textDirection w:val="lrTb"/>
            <w:noWrap w:val="false"/>
          </w:tcPr>
          <w:p>
            <w:pPr>
              <w:pStyle w:val="96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960"/>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9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9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文件（后缀名为“.kedt”）--将后缀名为“.kedt”的</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9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960"/>
              <w:spacing w:line="420" w:lineRule="exact"/>
              <w:rPr>
                <w:rFonts w:hint="eastAsia" w:ascii="宋体" w:hAnsi="宋体" w:eastAsia="宋体" w:cs="宋体"/>
                <w:color w:val="000000"/>
                <w:sz w:val="24"/>
                <w:szCs w:val="24"/>
                <w:highlight w:val="none"/>
              </w:rPr>
            </w:pPr>
            <w:r/>
            <w:bookmarkStart w:id="0" w:name="OLE_LINK1"/>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960"/>
              <w:spacing w:line="420" w:lineRule="exact"/>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960"/>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color w:val="000000"/>
                <w:highlight w:val="none"/>
                <w:lang w:val="en-US" w:eastAsia="zh-CN"/>
              </w:rPr>
            </w:r>
            <w:r/>
          </w:p>
        </w:tc>
      </w:tr>
      <w:tr>
        <w:trPr>
          <w:trHeight w:val="558"/>
        </w:trPr>
        <w:tc>
          <w:tcPr>
            <w:tcW w:w="827" w:type="dxa"/>
            <w:vAlign w:val="center"/>
            <w:textDirection w:val="lrTb"/>
            <w:noWrap w:val="false"/>
          </w:tcPr>
          <w:p>
            <w:pPr>
              <w:pStyle w:val="960"/>
              <w:jc w:val="center"/>
              <w:spacing w:line="360" w:lineRule="auto"/>
              <w:widowControl/>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17</w:t>
            </w:r>
            <w:r>
              <w:rPr>
                <w:rFonts w:ascii="宋体" w:hAnsi="宋体" w:cs="宋体"/>
                <w:b/>
                <w:bCs/>
                <w:color w:val="000000"/>
                <w:sz w:val="24"/>
                <w:highlight w:val="none"/>
                <w:lang w:val="en-US" w:eastAsia="zh-CN"/>
              </w:rPr>
            </w:r>
            <w:r/>
          </w:p>
        </w:tc>
        <w:tc>
          <w:tcPr>
            <w:tcW w:w="8623" w:type="dxa"/>
            <w:vAlign w:val="center"/>
            <w:textDirection w:val="lrTb"/>
            <w:noWrap w:val="false"/>
          </w:tcPr>
          <w:p>
            <w:pPr>
              <w:pStyle w:val="960"/>
              <w:keepLines w:val="0"/>
              <w:keepNext w:val="0"/>
              <w:pageBreakBefore w:val="0"/>
              <w:spacing w:line="360" w:lineRule="auto"/>
              <w:widowControl w:val="off"/>
              <w:tabs>
                <w:tab w:val="left" w:pos="840" w:leader="none"/>
                <w:tab w:val="left" w:pos="10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本项目图纸获取方式：请各潜在投标供应商通过</w:t>
            </w:r>
            <w:r>
              <w:rPr>
                <w:rFonts w:hint="eastAsia" w:ascii="宋体" w:hAnsi="宋体" w:eastAsia="宋体" w:cs="宋体"/>
                <w:b/>
                <w:bCs/>
                <w:color w:val="000000"/>
                <w:sz w:val="24"/>
                <w:highlight w:val="none"/>
              </w:rPr>
              <w:t xml:space="preserve">电子邮件形式</w:t>
            </w:r>
            <w:r>
              <w:rPr>
                <w:rFonts w:hint="eastAsia" w:ascii="宋体" w:hAnsi="宋体" w:cs="宋体"/>
                <w:b/>
                <w:bCs/>
                <w:color w:val="000000"/>
                <w:sz w:val="24"/>
                <w:szCs w:val="24"/>
                <w:highlight w:val="none"/>
                <w:lang w:val="en-US" w:eastAsia="zh-CN"/>
              </w:rPr>
              <w:t xml:space="preserve">联系采购代理机构，采购代理机构将图纸</w:t>
            </w:r>
            <w:r>
              <w:rPr>
                <w:rFonts w:hint="eastAsia" w:ascii="宋体" w:hAnsi="宋体" w:eastAsia="宋体" w:cs="宋体"/>
                <w:b/>
                <w:bCs/>
                <w:color w:val="000000"/>
                <w:sz w:val="24"/>
                <w:highlight w:val="none"/>
              </w:rPr>
              <w:t xml:space="preserve">以电子邮件形式发送给</w:t>
            </w:r>
            <w:r>
              <w:rPr>
                <w:rFonts w:hint="eastAsia" w:ascii="宋体" w:hAnsi="宋体" w:cs="宋体"/>
                <w:b/>
                <w:bCs/>
                <w:color w:val="000000"/>
                <w:sz w:val="24"/>
                <w:szCs w:val="24"/>
                <w:highlight w:val="none"/>
                <w:lang w:val="en-US" w:eastAsia="zh-CN"/>
              </w:rPr>
              <w:t xml:space="preserve">各潜在投标供应商</w:t>
            </w:r>
            <w:r>
              <w:rPr>
                <w:rFonts w:hint="eastAsia" w:ascii="宋体" w:hAnsi="宋体" w:eastAsia="宋体" w:cs="宋体"/>
                <w:b/>
                <w:bCs/>
                <w:color w:val="000000"/>
                <w:sz w:val="24"/>
                <w:highlight w:val="none"/>
              </w:rPr>
              <w:t xml:space="preserve">。（采购代理机构电子邮箱</w:t>
            </w:r>
            <w:r>
              <w:rPr>
                <w:rFonts w:hint="eastAsia" w:ascii="宋体" w:hAnsi="宋体" w:cs="宋体"/>
                <w:b/>
                <w:bCs/>
                <w:color w:val="000000"/>
                <w:sz w:val="24"/>
                <w:szCs w:val="24"/>
                <w:highlight w:val="none"/>
                <w:lang w:val="en-US" w:eastAsia="zh-CN"/>
              </w:rPr>
              <w:t xml:space="preserve">296492564@qq.com</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szCs w:val="24"/>
                <w:highlight w:val="none"/>
              </w:rPr>
            </w:r>
            <w:r/>
          </w:p>
        </w:tc>
      </w:tr>
    </w:tbl>
    <w:p>
      <w:pPr>
        <w:pStyle w:val="960"/>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44"/>
          <w:szCs w:val="44"/>
          <w:highlight w:val="none"/>
        </w:rPr>
        <w:t xml:space="preserve">第二部分. 供应商须知</w:t>
      </w:r>
      <w:r>
        <w:rPr>
          <w:rFonts w:hint="eastAsia" w:ascii="宋体" w:hAnsi="宋体" w:eastAsia="宋体" w:cs="宋体"/>
          <w:b/>
          <w:color w:val="000000"/>
          <w:sz w:val="44"/>
          <w:szCs w:val="44"/>
          <w:highlight w:val="none"/>
        </w:rPr>
      </w:r>
      <w:r/>
    </w:p>
    <w:p>
      <w:pPr>
        <w:pStyle w:val="960"/>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960"/>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960"/>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（二）采购文件：</w:t>
      </w:r>
      <w:r>
        <w:rPr>
          <w:rFonts w:hint="eastAsia" w:ascii="宋体" w:hAnsi="宋体" w:eastAsia="宋体" w:cs="宋体"/>
          <w:color w:val="000000"/>
          <w:sz w:val="24"/>
          <w:highlight w:val="none"/>
        </w:rPr>
      </w:r>
      <w:r/>
    </w:p>
    <w:p>
      <w:pPr>
        <w:pStyle w:val="96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1.采购文件包括文件目录所列全部内容，供应商应仔细阅读，并在投标文件中充分响应采购文件的所有要求。</w:t>
      </w:r>
      <w:r>
        <w:rPr>
          <w:rFonts w:hint="eastAsia" w:ascii="宋体" w:hAnsi="宋体" w:eastAsia="宋体" w:cs="宋体"/>
          <w:color w:val="000000"/>
          <w:sz w:val="24"/>
          <w:highlight w:val="none"/>
        </w:rPr>
      </w:r>
      <w:r/>
    </w:p>
    <w:p>
      <w:pPr>
        <w:pStyle w:val="96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w:t>
      </w:r>
      <w:r>
        <w:rPr>
          <w:rFonts w:hint="eastAsia" w:ascii="宋体" w:hAnsi="宋体" w:eastAsia="宋体" w:cs="宋体"/>
          <w:color w:val="000000"/>
          <w:sz w:val="24"/>
          <w:highlight w:val="none"/>
          <w:lang w:val="zh-CN"/>
        </w:rPr>
        <w:t xml:space="preserve">供应商登录</w:t>
      </w:r>
      <w:r>
        <w:rPr>
          <w:rFonts w:hint="eastAsia" w:ascii="宋体" w:hAnsi="宋体" w:eastAsia="宋体" w:cs="宋体"/>
          <w:b/>
          <w:bCs/>
          <w:color w:val="000000"/>
          <w:sz w:val="24"/>
          <w:highlight w:val="none"/>
          <w:lang w:val="zh-CN"/>
        </w:rPr>
        <w:t xml:space="preserve">“苏采云”系统（网址：http://jszfcg.jsczt.cn/）</w:t>
      </w:r>
      <w:r>
        <w:rPr>
          <w:rFonts w:hint="eastAsia" w:ascii="宋体" w:hAnsi="宋体" w:eastAsia="宋体" w:cs="宋体"/>
          <w:color w:val="000000"/>
          <w:sz w:val="24"/>
          <w:highlight w:val="none"/>
          <w:lang w:val="zh-CN"/>
        </w:rPr>
        <w:t xml:space="preserve">在线申请获取采购文件</w:t>
      </w:r>
      <w:r>
        <w:rPr>
          <w:rFonts w:hint="eastAsia" w:ascii="宋体" w:hAnsi="宋体" w:eastAsia="宋体" w:cs="宋体"/>
          <w:color w:val="000000"/>
          <w:sz w:val="24"/>
          <w:highlight w:val="none"/>
        </w:rPr>
        <w:t xml:space="preserve">及有关资料，按采购文件要求提交全部资料并对采购文件各项内容做出实质性响应，否则投标无效</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r>
      <w:r/>
    </w:p>
    <w:p>
      <w:pPr>
        <w:pStyle w:val="96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3.投标供应商一旦参加本项目投标，即表明承诺接受了本采购文件中所有条件和规定。</w:t>
      </w:r>
      <w:r>
        <w:rPr>
          <w:rFonts w:hint="eastAsia" w:ascii="宋体" w:hAnsi="宋体" w:eastAsia="宋体" w:cs="宋体"/>
          <w:color w:val="000000"/>
          <w:sz w:val="24"/>
          <w:highlight w:val="none"/>
        </w:rPr>
      </w:r>
      <w:r/>
    </w:p>
    <w:p>
      <w:pPr>
        <w:pStyle w:val="96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4.采购文件仅作为本次采购招标使用。</w:t>
      </w:r>
      <w:r>
        <w:rPr>
          <w:rFonts w:hint="eastAsia" w:ascii="宋体" w:hAnsi="宋体" w:eastAsia="宋体" w:cs="宋体"/>
          <w:color w:val="000000"/>
          <w:sz w:val="24"/>
          <w:highlight w:val="none"/>
        </w:rPr>
      </w:r>
      <w:r/>
    </w:p>
    <w:p>
      <w:pPr>
        <w:pStyle w:val="960"/>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（三）采购文件的解释：</w:t>
      </w:r>
      <w:r>
        <w:rPr>
          <w:rFonts w:hint="eastAsia" w:ascii="宋体" w:hAnsi="宋体" w:eastAsia="宋体" w:cs="宋体"/>
          <w:color w:val="000000"/>
          <w:sz w:val="24"/>
          <w:highlight w:val="none"/>
        </w:rPr>
      </w:r>
      <w:r/>
    </w:p>
    <w:p>
      <w:pPr>
        <w:pStyle w:val="96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1.供应商如有需要对采购文件要求澄清的问题，请以书面提出，并按“投标邀请”规定的时间将书面及电子邮件（两种形式均须发送）至</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，联系方式详见投标邀请。</w:t>
      </w:r>
      <w:r>
        <w:rPr>
          <w:rFonts w:hint="eastAsia" w:ascii="宋体" w:hAnsi="宋体" w:eastAsia="宋体" w:cs="宋体"/>
          <w:color w:val="000000"/>
          <w:sz w:val="24"/>
          <w:highlight w:val="none"/>
        </w:rPr>
      </w:r>
      <w:r/>
    </w:p>
    <w:p>
      <w:pPr>
        <w:pStyle w:val="96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将按“投标邀请”规定的时间对供应商针对采购文件书面提出的要求澄清的问题进行答疑。</w:t>
      </w:r>
      <w:r>
        <w:rPr>
          <w:rFonts w:hint="eastAsia" w:ascii="宋体" w:hAnsi="宋体" w:eastAsia="宋体" w:cs="宋体"/>
          <w:color w:val="000000"/>
          <w:sz w:val="24"/>
          <w:highlight w:val="none"/>
        </w:rPr>
      </w:r>
      <w:r/>
    </w:p>
    <w:p>
      <w:pPr>
        <w:pStyle w:val="96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960"/>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（四）采购文件的补充或修正：</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宋体" w:hAnsi="宋体" w:eastAsia="宋体" w:cs="宋体"/>
          <w:color w:val="000000"/>
          <w:sz w:val="24"/>
          <w:highlight w:val="none"/>
        </w:rPr>
      </w:r>
      <w:r/>
    </w:p>
    <w:p>
      <w:pPr>
        <w:pStyle w:val="960"/>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2.澄清或者修改的内容可能影响投标文件编制的，采购人或者采购代理机构将在投标截止时间至少15日前，</w:t>
      </w:r>
      <w:r>
        <w:rPr>
          <w:rFonts w:hint="eastAsia" w:ascii="宋体" w:hAnsi="宋体" w:eastAsia="宋体" w:cs="宋体"/>
          <w:color w:val="000000"/>
          <w:sz w:val="24"/>
          <w:szCs w:val="22"/>
          <w:highlight w:val="none"/>
        </w:rPr>
        <w:t xml:space="preserve">在</w:t>
      </w:r>
      <w:r>
        <w:rPr>
          <w:rFonts w:hint="eastAsia" w:ascii="宋体" w:hAnsi="宋体" w:eastAsia="宋体" w:cs="宋体"/>
          <w:color w:val="000000"/>
          <w:sz w:val="24"/>
          <w:highlight w:val="none"/>
        </w:rPr>
        <w:t xml:space="preserve">江苏政府采购网、无锡政府采购网</w:t>
      </w:r>
      <w:r>
        <w:rPr>
          <w:rFonts w:hint="eastAsia" w:ascii="宋体" w:hAnsi="宋体" w:eastAsia="宋体" w:cs="宋体"/>
          <w:color w:val="000000"/>
          <w:sz w:val="24"/>
          <w:szCs w:val="22"/>
          <w:highlight w:val="none"/>
        </w:rPr>
        <w:t xml:space="preserve">上发布更正公告</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highlight w:val="none"/>
        </w:rPr>
        <w:t xml:space="preserve">并用书面（或电子邮件）形式通知所有</w:t>
      </w:r>
      <w:r>
        <w:rPr>
          <w:rFonts w:hint="eastAsia" w:ascii="宋体" w:hAnsi="宋体" w:eastAsia="宋体" w:cs="宋体"/>
          <w:bCs/>
          <w:color w:val="000000"/>
          <w:sz w:val="24"/>
          <w:szCs w:val="24"/>
          <w:highlight w:val="none"/>
        </w:rPr>
        <w:t xml:space="preserve">获取招标文件的潜在</w:t>
      </w:r>
      <w:r>
        <w:rPr>
          <w:rFonts w:hint="eastAsia" w:ascii="宋体" w:hAnsi="宋体" w:eastAsia="宋体" w:cs="宋体"/>
          <w:color w:val="000000"/>
          <w:sz w:val="24"/>
          <w:highlight w:val="none"/>
        </w:rPr>
        <w:t xml:space="preserve">供应商；不足15日的，采购人或者采购代理机构应当顺延提交投标文件的截止时间。</w:t>
      </w:r>
      <w:r>
        <w:rPr>
          <w:rFonts w:hint="eastAsia" w:ascii="宋体" w:hAnsi="宋体" w:eastAsia="宋体" w:cs="宋体"/>
          <w:color w:val="000000"/>
          <w:sz w:val="24"/>
          <w:highlight w:val="none"/>
        </w:rPr>
      </w:r>
      <w:r/>
    </w:p>
    <w:p>
      <w:pPr>
        <w:pStyle w:val="960"/>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2"/>
          <w:highlight w:val="none"/>
        </w:rPr>
        <w:t xml:space="preserve">投标供应商应于投标截止之日前以书面回函</w:t>
      </w:r>
      <w:r>
        <w:rPr>
          <w:rFonts w:hint="eastAsia" w:ascii="宋体" w:hAnsi="宋体" w:cs="宋体"/>
          <w:color w:val="000000"/>
          <w:sz w:val="24"/>
          <w:szCs w:val="22"/>
          <w:highlight w:val="none"/>
          <w:lang w:eastAsia="zh-CN"/>
        </w:rPr>
        <w:t xml:space="preserve">中企华建友工程管理有限公司</w:t>
      </w:r>
      <w:r>
        <w:rPr>
          <w:rFonts w:hint="eastAsia" w:ascii="宋体" w:hAnsi="宋体" w:eastAsia="宋体" w:cs="宋体"/>
          <w:color w:val="000000"/>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宋体" w:hAnsi="宋体" w:eastAsia="宋体" w:cs="宋体"/>
          <w:color w:val="000000"/>
          <w:sz w:val="24"/>
          <w:highlight w:val="none"/>
        </w:rPr>
      </w:r>
      <w:r/>
    </w:p>
    <w:p>
      <w:pPr>
        <w:pStyle w:val="960"/>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（五）投标文件的组成（相应内容上传至投标客户端）：</w:t>
      </w:r>
      <w:r>
        <w:rPr>
          <w:rFonts w:hint="eastAsia" w:ascii="宋体" w:hAnsi="宋体" w:eastAsia="宋体" w:cs="宋体"/>
          <w:color w:val="000000"/>
          <w:sz w:val="24"/>
          <w:highlight w:val="none"/>
        </w:rPr>
      </w:r>
      <w:r/>
    </w:p>
    <w:p>
      <w:pPr>
        <w:pStyle w:val="960"/>
        <w:ind w:firstLine="480"/>
        <w:spacing w:line="470" w:lineRule="exact"/>
        <w:tabs>
          <w:tab w:val="left" w:pos="52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color w:val="000000"/>
          <w:sz w:val="24"/>
          <w:highlight w:val="none"/>
        </w:rPr>
        <w:t xml:space="preserve"> 资格、资信</w:t>
      </w:r>
      <w:r>
        <w:rPr>
          <w:rFonts w:hint="eastAsia" w:ascii="宋体" w:hAnsi="宋体" w:eastAsia="宋体" w:cs="宋体"/>
          <w:b/>
          <w:bCs/>
          <w:color w:val="000000"/>
          <w:sz w:val="24"/>
          <w:highlight w:val="none"/>
        </w:rPr>
        <w:t xml:space="preserve">证明文件（相关证明材料扫描后上传）：</w:t>
      </w:r>
      <w:r>
        <w:rPr>
          <w:rFonts w:hint="eastAsia" w:ascii="宋体" w:hAnsi="宋体" w:eastAsia="宋体" w:cs="宋体"/>
          <w:b/>
          <w:bCs/>
          <w:color w:val="000000"/>
          <w:sz w:val="24"/>
          <w:highlight w:val="none"/>
        </w:rPr>
      </w:r>
      <w:r/>
    </w:p>
    <w:p>
      <w:pPr>
        <w:pStyle w:val="960"/>
        <w:ind w:firstLine="480"/>
        <w:spacing w:line="470" w:lineRule="exact"/>
        <w:tabs>
          <w:tab w:val="left" w:pos="42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（2）具有独立承担民事责任能力的投标供应商营业执照原件扫描件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b/>
          <w:bCs/>
          <w:color w:val="000000"/>
          <w:sz w:val="24"/>
          <w:highlight w:val="none"/>
        </w:rPr>
        <w:t xml:space="preserve">（法定代表人亲自参与投标的除外，格式见附件,供应商如为分支机构的，请自行将 “法定代表人”更改为“负责人”，如分支机构投标时涉及到</w:t>
      </w:r>
      <w:r>
        <w:rPr>
          <w:rFonts w:hint="eastAsia" w:ascii="宋体" w:hAnsi="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文件中“法定代表人”要求的部分，其具体要求视同本条规定）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eastAsia="宋体" w:cs="宋体"/>
          <w:b/>
          <w:bCs/>
          <w:color w:val="000000"/>
          <w:sz w:val="24"/>
          <w:highlight w:val="none"/>
        </w:rPr>
        <w:t xml:space="preserve">（提供正、反面原件扫描件）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w:t>
      </w:r>
      <w:r>
        <w:rPr>
          <w:rFonts w:hint="eastAsia" w:ascii="宋体" w:hAnsi="宋体" w:cs="宋体"/>
          <w:color w:val="000000"/>
          <w:sz w:val="24"/>
          <w:szCs w:val="24"/>
          <w:highlight w:val="none"/>
          <w:shd w:val="clear" w:color="auto" w:fill="ffffff"/>
          <w:lang w:eastAsia="zh-CN" w:bidi="ar"/>
        </w:rPr>
        <w:t xml:space="preserve">[拟派项目负责人和授权委托人]提供[与本企业签订的劳动合同和本企业为其缴纳近三个月中任意一个月（不含投标当月）的社保机构出具可扫描二维码的社会保险证明]</w:t>
      </w:r>
      <w:r>
        <w:rPr>
          <w:rFonts w:hint="eastAsia" w:ascii="宋体" w:hAnsi="宋体" w:eastAsia="宋体" w:cs="宋体"/>
          <w:color w:val="000000"/>
          <w:sz w:val="24"/>
          <w:szCs w:val="24"/>
          <w:highlight w:val="none"/>
          <w:shd w:val="clear" w:color="auto" w:fill="ffffff"/>
          <w:lang w:eastAsia="zh-CN" w:bidi="ar"/>
        </w:rPr>
        <w:t xml:space="preserve">（法人除外）]</w:t>
      </w:r>
      <w:r>
        <w:rPr>
          <w:rFonts w:hint="eastAsia" w:ascii="宋体" w:hAnsi="宋体" w:eastAsia="宋体" w:cs="宋体"/>
          <w:b/>
          <w:bCs/>
          <w:color w:val="000000"/>
          <w:sz w:val="24"/>
          <w:highlight w:val="none"/>
          <w:lang w:eastAsia="zh-CN"/>
        </w:rPr>
        <w:t xml:space="preserve">(提供劳动合同原件扫描件</w:t>
      </w:r>
      <w:r>
        <w:rPr>
          <w:rFonts w:hint="eastAsia" w:ascii="宋体" w:hAnsi="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本企业为其缴纳的含有县(区)级及以上社保部门电子签章或带二维码验证的社保</w:t>
      </w:r>
      <w:r>
        <w:rPr>
          <w:rFonts w:hint="eastAsia" w:ascii="宋体" w:hAnsi="宋体" w:cs="宋体"/>
          <w:b/>
          <w:bCs/>
          <w:color w:val="000000"/>
          <w:sz w:val="24"/>
          <w:highlight w:val="none"/>
          <w:lang w:val="en-US" w:eastAsia="zh-CN"/>
        </w:rPr>
        <w:t xml:space="preserve">证明</w:t>
      </w:r>
      <w:r>
        <w:rPr>
          <w:rFonts w:hint="eastAsia" w:ascii="宋体" w:hAnsi="宋体" w:eastAsia="宋体" w:cs="宋体"/>
          <w:b/>
          <w:bCs/>
          <w:color w:val="000000"/>
          <w:sz w:val="24"/>
          <w:highlight w:val="none"/>
          <w:lang w:eastAsia="zh-CN"/>
        </w:rPr>
        <w:t xml:space="preserve">扫描件；如供应商成立时间迟于要求的开始月份，则时间要求为供应商成立时间至截止时间；法定代表人亲自参加投标的除外)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近三个月中任意一个月份(不含投标当月)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cs="宋体"/>
          <w:bCs/>
          <w:color w:val="000000"/>
          <w:sz w:val="24"/>
          <w:highlight w:val="none"/>
          <w:lang w:val="en-US" w:eastAsia="zh-CN"/>
        </w:rPr>
        <w:t xml:space="preserve">]</w:t>
      </w:r>
      <w:r>
        <w:rPr>
          <w:rFonts w:hint="eastAsia" w:ascii="宋体" w:hAnsi="宋体" w:eastAsia="宋体" w:cs="宋体"/>
          <w:b/>
          <w:bCs/>
          <w:color w:val="000000"/>
          <w:sz w:val="24"/>
          <w:highlight w:val="none"/>
        </w:rPr>
        <w:t xml:space="preserve">（提供原件扫描件）</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eastAsia="zh-CN"/>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的依法缴纳税收的相关材料扫描件（提供相关主管部门证明或银行代扣证明）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的依法缴纳社会保障资金的相关材料扫描件（提供相关主管部门证明或银行代扣证明）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before="0" w:line="470" w:lineRule="exact"/>
        <w:widowControl/>
        <w:tabs>
          <w:tab w:val="left" w:pos="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承诺书（格式见附件）</w:t>
      </w:r>
      <w:r>
        <w:rPr>
          <w:rFonts w:hint="eastAsia" w:ascii="宋体" w:hAnsi="宋体" w:eastAsia="宋体" w:cs="宋体"/>
          <w:b/>
          <w:color w:val="000000"/>
          <w:sz w:val="24"/>
          <w:highlight w:val="none"/>
        </w:rPr>
      </w:r>
      <w:r/>
    </w:p>
    <w:p>
      <w:pPr>
        <w:pStyle w:val="960"/>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它可在中国大陆有效居留的许可证明。 </w:t>
      </w:r>
      <w:r>
        <w:rPr>
          <w:rFonts w:hint="eastAsia" w:ascii="宋体" w:hAnsi="宋体" w:eastAsia="宋体" w:cs="宋体"/>
          <w:b/>
          <w:color w:val="000000"/>
          <w:sz w:val="24"/>
          <w:highlight w:val="none"/>
        </w:rPr>
      </w:r>
      <w:r/>
    </w:p>
    <w:p>
      <w:pPr>
        <w:pStyle w:val="960"/>
        <w:ind w:firstLine="480"/>
        <w:spacing w:line="47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2.</w:t>
      </w:r>
      <w:r>
        <w:rPr>
          <w:rFonts w:hint="eastAsia" w:ascii="宋体" w:hAnsi="宋体" w:eastAsia="宋体" w:cs="宋体"/>
          <w:b/>
          <w:bCs w:val="0"/>
          <w:color w:val="000000"/>
          <w:sz w:val="24"/>
          <w:highlight w:val="none"/>
        </w:rPr>
        <w:t xml:space="preserve">补充证明文件：</w:t>
      </w:r>
      <w:r>
        <w:rPr>
          <w:rFonts w:hint="eastAsia" w:ascii="宋体" w:hAnsi="宋体" w:eastAsia="宋体" w:cs="宋体"/>
          <w:b/>
          <w:bCs w:val="0"/>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bookmarkStart w:id="1" w:name="OLE_LINK5"/>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bookmarkEnd w:id="1"/>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拟投入的主要机械设备表（格式见附件）</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中小企业声明函；（投标供应商为中小企业的必须提供，格式见附件）</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省级以上监狱管理局、戒毒管理局（含新疆生产建设兵团）出具的属于监狱企业的证明文件；（供应商为监狱企业的必须提供）</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960"/>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认为有必要提供的证明资料</w:t>
      </w:r>
      <w:r>
        <w:rPr>
          <w:rFonts w:hint="eastAsia" w:ascii="宋体" w:hAnsi="宋体" w:eastAsia="宋体" w:cs="宋体"/>
          <w:b/>
          <w:bCs/>
          <w:color w:val="000000"/>
          <w:sz w:val="24"/>
          <w:highlight w:val="none"/>
        </w:rPr>
        <w:t xml:space="preserve">（参考评分标准）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.投标函部分：</w:t>
      </w:r>
      <w:r>
        <w:rPr>
          <w:rFonts w:hint="eastAsia" w:ascii="宋体" w:hAnsi="宋体" w:eastAsia="宋体" w:cs="宋体"/>
          <w:b/>
          <w:color w:val="000000"/>
          <w:sz w:val="24"/>
          <w:highlight w:val="none"/>
        </w:rPr>
      </w:r>
      <w:r/>
    </w:p>
    <w:p>
      <w:pPr>
        <w:pStyle w:val="960"/>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（3）细目报价表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00"/>
        <w:ind w:left="0" w:right="0" w:firstLine="482"/>
        <w:keepLines w:val="0"/>
        <w:keepNext w:val="0"/>
        <w:spacing w:before="0" w:beforeAutospacing="0" w:after="0" w:afterAutospacing="0" w:line="360" w:lineRule="auto"/>
        <w:widowControl/>
        <w:rPr>
          <w:rFonts w:hint="eastAsia"/>
          <w:b/>
          <w:bCs/>
          <w:color w:val="000000"/>
          <w:highlight w:val="none"/>
          <w:lang w:eastAsia="zh-CN"/>
        </w:rPr>
        <w:suppressLineNumbers w:val="0"/>
      </w:pPr>
      <w:r>
        <w:rPr>
          <w:rFonts w:hint="eastAsia"/>
          <w:b/>
          <w:bCs/>
          <w:color w:val="000000"/>
          <w:sz w:val="24"/>
          <w:szCs w:val="24"/>
          <w:highlight w:val="none"/>
          <w:lang w:val="en-US" w:eastAsia="zh-CN"/>
        </w:rPr>
        <w:t xml:space="preserve">4</w:t>
      </w:r>
      <w:r>
        <w:rPr>
          <w:b/>
          <w:bCs/>
          <w:color w:val="000000"/>
          <w:sz w:val="24"/>
          <w:szCs w:val="24"/>
          <w:highlight w:val="none"/>
        </w:rPr>
        <w:t xml:space="preserve">.报价文件（格式见附件）</w:t>
      </w:r>
      <w:r>
        <w:rPr>
          <w:rFonts w:hint="eastAsia"/>
          <w:b/>
          <w:bCs/>
          <w:color w:val="000000"/>
          <w:highlight w:val="none"/>
          <w:lang w:eastAsia="zh-CN"/>
        </w:rPr>
        <w:t xml:space="preserve">；</w:t>
      </w:r>
      <w:r>
        <w:rPr>
          <w:rFonts w:hint="eastAsia"/>
          <w:b/>
          <w:bCs/>
          <w:color w:val="000000"/>
          <w:highlight w:val="none"/>
          <w:lang w:eastAsia="zh-CN"/>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（1）投标总价（表1）</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（2）单项工程投标报价汇总表（表2）</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（3）单位工程投标报价汇总表（表3）</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（4）分部分项工程和单价措施项目清单与计价表（表4）</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（5）综合单价分析表（表5）</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（6）总价措施项目清单与计价表（表6）</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（7）其他项目清单与计价汇总表（表7）</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（8）暂列金额明细表（表8）</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（9）材料（工程设备）暂估单价及调整表（表9）</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（10）专业工程暂估价及结算价表（表10）</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（11）计日工表（表11）</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（12）总承包服务费计价表（表12）</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（13）规费、税金项目计价表（表13）</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（14）发包方提供材料和工程设备一览表（表14）</w:t>
      </w:r>
      <w:r>
        <w:rPr>
          <w:rFonts w:hint="eastAsia" w:ascii="宋体" w:hAnsi="宋体" w:cs="宋体"/>
          <w:color w:val="000000"/>
          <w:sz w:val="24"/>
          <w:szCs w:val="24"/>
          <w:highlight w:val="none"/>
        </w:rPr>
      </w:r>
      <w:r/>
    </w:p>
    <w:p>
      <w:pPr>
        <w:pStyle w:val="1000"/>
        <w:ind w:left="0" w:right="0" w:firstLine="482"/>
        <w:keepLines w:val="0"/>
        <w:keepNext w:val="0"/>
        <w:spacing w:before="0" w:beforeAutospacing="0" w:after="0" w:afterAutospacing="0" w:line="360" w:lineRule="auto"/>
        <w:widowControl/>
        <w:rPr>
          <w:rFonts w:hint="eastAsia"/>
          <w:b/>
          <w:bCs/>
          <w:color w:val="000000"/>
          <w:highlight w:val="none"/>
          <w:lang w:eastAsia="zh-CN"/>
        </w:rPr>
        <w:suppressLineNumbers w:val="0"/>
      </w:pPr>
      <w:r>
        <w:rPr>
          <w:rFonts w:hint="eastAsia" w:ascii="宋体" w:hAnsi="宋体" w:cs="宋体"/>
          <w:color w:val="000000"/>
          <w:sz w:val="24"/>
          <w:szCs w:val="24"/>
          <w:highlight w:val="none"/>
        </w:rPr>
        <w:t xml:space="preserve">（15）承包方提供主要材料和工程设备一览表（表15）</w:t>
      </w:r>
      <w:r>
        <w:rPr>
          <w:rFonts w:hint="eastAsia"/>
          <w:b/>
          <w:bCs/>
          <w:color w:val="000000"/>
          <w:highlight w:val="none"/>
          <w:lang w:eastAsia="zh-CN"/>
        </w:rPr>
      </w:r>
      <w:r/>
    </w:p>
    <w:p>
      <w:pPr>
        <w:pStyle w:val="960"/>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w:t>
      </w:r>
      <w:r>
        <w:rPr>
          <w:rFonts w:hint="eastAsia" w:ascii="宋体" w:hAnsi="宋体" w:eastAsia="宋体" w:cs="宋体"/>
          <w:b/>
          <w:color w:val="000000"/>
          <w:sz w:val="24"/>
          <w:highlight w:val="none"/>
        </w:rPr>
      </w:r>
      <w:r/>
    </w:p>
    <w:p>
      <w:pPr>
        <w:pStyle w:val="97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60"/>
        <w:ind w:firstLine="480"/>
        <w:jc w:val="left"/>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（六）报价要求：</w:t>
      </w:r>
      <w:r>
        <w:rPr>
          <w:rFonts w:hint="eastAsia" w:ascii="宋体" w:hAnsi="宋体" w:eastAsia="宋体" w:cs="宋体"/>
          <w:bCs/>
          <w:color w:val="000000"/>
          <w:sz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本项目投标报价按照《江苏省城市园林绿化养护管理计价定额》（2017年版）规定的计价格式，报价在工程量清单的基础上根据具体建造年代、公园园路现状、公园设施现状、公园绿化现状等因素进行调整后确定，各投标供应商须进行现场踏勘，根据公园各项设施现状、材料价格以及企业自身管理手段和成本核算等情况，进行认真调查后自主报价。</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投标报价中应根据工程量清单逐项报价，并提供投标单价构成分析表，分别列出各工序的单价构成。</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工程量清单所报单价应包含完成该服务期限内所需的各项费用的总和，一旦中标，采购人不承担其他任何费用。</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投标供应商应充分考虑企业管理情况、市场风险等因素，认真勘查园区现状，测算服务成本。投标供应商自行承担投标费用，无论中标与否，采购人不作解释。投标供应商</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本项目适用于营改增后的一般计税方法。</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采购人提供服务清单，如投标供应商对本采购文件有疑问，应在要求修改采购文件的截止时间前向采购人提出，采购人将以书面的形式予以解答，并分发到各投标供应商。</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维护费用内包括绿地内苗木养护、补植、绿地废弃物保洁及所有园路、运动场地、景观桥梁、小品、围墙、假山、护栏、廊架、雕塑、水景、标识系统、监控系统、水体、照明、管道、音响、广播及其他所有构建物等设施的日常保养和维修费用，投标供应商须充分意识到标段内所有现状完好的设施保养或维修可能带来的风险。</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由于工程施工、各类活动等</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管理不力因素导致的费用，不论这些因素是可预测的或不可预测的，均已包含在投标报价中。除采购人要求外，不作调整。</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因突发情况（如台风、雨雪、冰雹、霜或冻等天气或气候因素，或车辆、居民或行人等人为因素，或是其他因素，以及复合因素或不明原因的情况）导致的维护设施损坏，必须及时修理，不论这些因素是可预测的或不可预测的，均已包含在投标报价中。除采购人要求外，不作调整。</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投标文件只允许一个报价，采购人不接受任何有选择性的投标报价。</w:t>
      </w:r>
      <w:r>
        <w:rPr>
          <w:rFonts w:hint="eastAsia" w:ascii="宋体" w:hAnsi="宋体" w:cs="宋体"/>
          <w:color w:val="000000"/>
          <w:sz w:val="24"/>
          <w:szCs w:val="24"/>
          <w:highlight w:val="none"/>
        </w:rPr>
      </w:r>
      <w:r/>
    </w:p>
    <w:p>
      <w:pPr>
        <w:pStyle w:val="960"/>
        <w:ind w:firstLine="482"/>
        <w:keepLines w:val="0"/>
        <w:keepNext w:val="0"/>
        <w:pageBreakBefore w:val="0"/>
        <w:spacing w:line="360" w:lineRule="auto"/>
        <w:widowControl/>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经评标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标委员会应当将其作为无效投标处理。</w:t>
      </w:r>
      <w:r>
        <w:rPr>
          <w:rFonts w:hint="eastAsia" w:ascii="宋体" w:hAnsi="宋体" w:cs="宋体"/>
          <w:b/>
          <w:color w:val="000000"/>
          <w:sz w:val="24"/>
          <w:highlight w:val="none"/>
        </w:rPr>
      </w:r>
      <w:r/>
    </w:p>
    <w:p>
      <w:pPr>
        <w:pStyle w:val="960"/>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0"/>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（七）投标文件的编制要求：</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所有文件、往来函件均应使用简体中文（规格、型号辅助符号除外）。</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如无特别说明，投标供应商报价一律以人民币为报价结算货币，结算单位为“元”。</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投标文件格式部分，应由投标供应商按给定格式提供，不得更改。</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5．投标文件应按“投标文件的组成”的顺序制作。</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投标费用自理。</w:t>
      </w:r>
      <w:r>
        <w:rPr>
          <w:rFonts w:hint="eastAsia" w:ascii="宋体" w:hAnsi="宋体" w:eastAsia="宋体" w:cs="宋体"/>
          <w:color w:val="000000"/>
          <w:sz w:val="24"/>
          <w:highlight w:val="none"/>
          <w:lang w:val="en-US" w:eastAsia="zh-CN"/>
        </w:rPr>
      </w:r>
      <w:r/>
    </w:p>
    <w:p>
      <w:pPr>
        <w:pStyle w:val="960"/>
        <w:ind w:firstLine="482"/>
        <w:spacing w:line="500" w:lineRule="exact"/>
        <w:rPr>
          <w:rFonts w:hint="eastAsia" w:ascii="宋体" w:hAnsi="宋体"/>
          <w:b/>
          <w:color w:val="000000"/>
          <w:sz w:val="24"/>
          <w:highlight w:val="none"/>
          <w:u w:val="single"/>
        </w:rPr>
      </w:pP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暗标编制要求：</w:t>
      </w:r>
      <w:r>
        <w:rPr>
          <w:rFonts w:hint="eastAsia" w:ascii="宋体" w:hAnsi="宋体"/>
          <w:b/>
          <w:color w:val="000000"/>
          <w:sz w:val="24"/>
          <w:highlight w:val="none"/>
          <w:u w:val="single"/>
        </w:rPr>
        <w:t xml:space="preserve">本项目采用暗标形式，</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须按评</w:t>
      </w:r>
      <w:r>
        <w:rPr>
          <w:rFonts w:hint="eastAsia" w:ascii="宋体" w:hAnsi="宋体"/>
          <w:b/>
          <w:color w:val="000000"/>
          <w:sz w:val="24"/>
          <w:highlight w:val="none"/>
          <w:u w:val="single"/>
          <w:lang w:val="en-US" w:eastAsia="zh-CN"/>
        </w:rPr>
        <w:t xml:space="preserve">分</w:t>
      </w:r>
      <w:r>
        <w:rPr>
          <w:rFonts w:hint="eastAsia" w:ascii="宋体" w:hAnsi="宋体"/>
          <w:b/>
          <w:color w:val="000000"/>
          <w:sz w:val="24"/>
          <w:highlight w:val="none"/>
          <w:u w:val="single"/>
        </w:rPr>
        <w:t xml:space="preserve">标准的相关要求对商务部分和技术部分分别进行制作。其中技术部分属于暗标，</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在制作技术部分相关内容时不得有体现</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身份的内容，否则投标无效。</w:t>
      </w:r>
      <w:r>
        <w:rPr>
          <w:rFonts w:hint="eastAsia" w:ascii="宋体" w:hAnsi="宋体"/>
          <w:b/>
          <w:color w:val="000000"/>
          <w:sz w:val="24"/>
          <w:highlight w:val="none"/>
          <w:u w:val="single"/>
        </w:rPr>
      </w:r>
      <w:r/>
    </w:p>
    <w:p>
      <w:pPr>
        <w:pStyle w:val="960"/>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w:t>
      </w:r>
      <w:r>
        <w:rPr>
          <w:rFonts w:hint="eastAsia" w:ascii="宋体" w:hAnsi="宋体"/>
          <w:b/>
          <w:color w:val="000000"/>
          <w:sz w:val="24"/>
          <w:highlight w:val="none"/>
          <w:lang w:val="en-US" w:eastAsia="zh-CN"/>
        </w:rPr>
        <w:t xml:space="preserve">评分标准</w:t>
      </w:r>
      <w:r>
        <w:rPr>
          <w:rFonts w:hint="eastAsia" w:ascii="宋体" w:hAnsi="宋体"/>
          <w:b/>
          <w:color w:val="000000"/>
          <w:sz w:val="24"/>
          <w:highlight w:val="none"/>
        </w:rPr>
        <w:t xml:space="preserve">中技术部分不得有体现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身份的内容是指：</w:t>
      </w:r>
      <w:r>
        <w:rPr>
          <w:rFonts w:hint="eastAsia" w:ascii="宋体" w:hAnsi="宋体"/>
          <w:b/>
          <w:color w:val="000000"/>
          <w:sz w:val="24"/>
          <w:highlight w:val="none"/>
          <w:u w:val="single"/>
        </w:rPr>
      </w:r>
      <w:r/>
    </w:p>
    <w:p>
      <w:pPr>
        <w:pStyle w:val="960"/>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技术部分不得出现能够体现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身份、名称的相关描述、材料、文件等内容；</w:t>
      </w:r>
      <w:r>
        <w:rPr>
          <w:rFonts w:hint="eastAsia" w:ascii="宋体" w:hAnsi="宋体"/>
          <w:b/>
          <w:color w:val="000000"/>
          <w:sz w:val="24"/>
          <w:highlight w:val="none"/>
        </w:rPr>
      </w:r>
      <w:r/>
    </w:p>
    <w:p>
      <w:pPr>
        <w:pStyle w:val="960"/>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技术部分不得更改，不得在其中涂改、标注或做任何可以辨认</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及所属人员身份的名称、印章、商标等标记；</w:t>
      </w:r>
      <w:r>
        <w:rPr>
          <w:rFonts w:hint="eastAsia" w:ascii="宋体" w:hAnsi="宋体"/>
          <w:b/>
          <w:color w:val="000000"/>
          <w:sz w:val="24"/>
          <w:highlight w:val="none"/>
        </w:rPr>
      </w:r>
      <w:r/>
    </w:p>
    <w:p>
      <w:pPr>
        <w:pStyle w:val="960"/>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技术部分应当版面整洁、字迹清楚、不许批注或进行底纹、阴影、水印等特殊设置，不得采用任何不符合常规、有别于其他</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的特殊做法；</w:t>
      </w:r>
      <w:r>
        <w:rPr>
          <w:rFonts w:hint="eastAsia" w:ascii="宋体" w:hAnsi="宋体"/>
          <w:b/>
          <w:color w:val="000000"/>
          <w:sz w:val="24"/>
          <w:highlight w:val="none"/>
        </w:rPr>
      </w:r>
      <w:r/>
    </w:p>
    <w:p>
      <w:pPr>
        <w:pStyle w:val="960"/>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不得有其他体现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身份的内容。</w:t>
      </w:r>
      <w:r>
        <w:rPr>
          <w:rFonts w:hint="eastAsia" w:ascii="宋体" w:hAnsi="宋体"/>
          <w:b/>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b/>
          <w:color w:val="000000"/>
          <w:sz w:val="24"/>
          <w:highlight w:val="none"/>
          <w:lang w:val="en-US" w:eastAsia="zh-CN"/>
        </w:rPr>
        <w:t xml:space="preserve">5）</w:t>
      </w:r>
      <w:r>
        <w:rPr>
          <w:rFonts w:hint="eastAsia" w:ascii="宋体" w:hAnsi="宋体" w:eastAsia="宋体" w:cs="宋体"/>
          <w:b/>
          <w:color w:val="000000"/>
          <w:sz w:val="24"/>
          <w:highlight w:val="none"/>
        </w:rPr>
        <w:t xml:space="preserve">排版要求：使用word文件形式</w:t>
      </w:r>
      <w:r>
        <w:rPr>
          <w:rFonts w:hint="eastAsia" w:ascii="宋体" w:hAnsi="宋体" w:eastAsia="宋体" w:cs="宋体"/>
          <w:b/>
          <w:color w:val="000000"/>
          <w:sz w:val="24"/>
          <w:szCs w:val="22"/>
          <w:highlight w:val="none"/>
        </w:rPr>
        <w:t xml:space="preserve">，页边距上下左右各为2.5厘米，字体</w:t>
      </w:r>
      <w:r>
        <w:rPr>
          <w:rFonts w:hint="eastAsia" w:ascii="宋体" w:hAnsi="宋体" w:eastAsia="宋体" w:cs="宋体"/>
          <w:b/>
          <w:color w:val="000000"/>
          <w:sz w:val="24"/>
          <w:highlight w:val="none"/>
        </w:rPr>
        <w:t xml:space="preserve">为小四号宋体，不得出现手写；单倍行间距；不得有任何加粗、斜体、下划线、边框、底纹、阴影等标记；</w:t>
      </w:r>
      <w:r>
        <w:rPr>
          <w:rFonts w:hint="eastAsia" w:ascii="宋体" w:hAnsi="宋体" w:eastAsia="宋体" w:cs="宋体"/>
          <w:b/>
          <w:bCs/>
          <w:color w:val="000000"/>
          <w:sz w:val="24"/>
          <w:szCs w:val="24"/>
          <w:highlight w:val="none"/>
        </w:rPr>
        <w:t xml:space="preserve">不得有空白页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color w:val="000000"/>
          <w:sz w:val="24"/>
          <w:highlight w:val="none"/>
        </w:rPr>
        <w:t xml:space="preserve">不得设置页眉，</w:t>
      </w:r>
      <w:r>
        <w:rPr>
          <w:rFonts w:hint="eastAsia" w:ascii="宋体" w:hAnsi="宋体" w:eastAsia="宋体" w:cs="宋体"/>
          <w:b/>
          <w:bCs/>
          <w:color w:val="000000"/>
          <w:sz w:val="24"/>
          <w:szCs w:val="24"/>
          <w:highlight w:val="none"/>
        </w:rPr>
        <w:t xml:space="preserve">页脚只准出现页码，设在页脚对中位置，页码应当连续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编制目录，从目录页后开始编制页码，页码采用宋体五号阿拉伯数字小写（如1、2、3…）</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段落设置时“</w:t>
      </w:r>
      <w:r>
        <w:rPr>
          <w:color w:val="000000"/>
          <w:highlight w:val="none"/>
        </w:rPr>
        <mc:AlternateContent>
          <mc:Choice Requires="wpg">
            <w:drawing>
              <wp:inline xmlns:wp="http://schemas.openxmlformats.org/drawingml/2006/wordprocessingDrawing" distT="0" distB="0" distL="0" distR="0">
                <wp:extent cx="1902943" cy="289704"/>
                <wp:effectExtent l="0" t="0" r="0" b="0"/>
                <wp:docPr id="4" name=""/>
                <wp:cNvGraphicFramePr/>
                <a:graphic xmlns:a="http://schemas.openxmlformats.org/drawingml/2006/main">
                  <a:graphicData uri="http://schemas.openxmlformats.org/drawingml/2006/picture">
                    <pic:pic xmlns:pic="http://schemas.openxmlformats.org/drawingml/2006/picture">
                      <pic:nvPicPr>
                        <pic:cNvPr id="1056369911" name=""/>
                        <pic:cNvPicPr/>
                        <pic:nvPr/>
                      </pic:nvPicPr>
                      <pic:blipFill>
                        <a:blip r:embed="rId14"/>
                        <a:stretch/>
                      </pic:blipFill>
                      <pic:spPr bwMode="auto">
                        <a:xfrm>
                          <a:off x="0" y="0"/>
                          <a:ext cx="1902942" cy="289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8pt;height:22.8pt;mso-wrap-distance-left:0.0pt;mso-wrap-distance-top:0.0pt;mso-wrap-distance-right:0.0pt;mso-wrap-distance-bottom:0.0pt;" stroked="f">
                <v:path textboxrect="0,0,0,0"/>
                <v:imagedata r:id="rId14" o:title=""/>
              </v:shape>
            </w:pict>
          </mc:Fallback>
        </mc:AlternateContent>
      </w:r>
      <w:r>
        <w:rPr>
          <w:rFonts w:hint="eastAsia" w:ascii="宋体" w:hAnsi="宋体" w:cs="宋体"/>
          <w:b/>
          <w:color w:val="000000"/>
          <w:sz w:val="24"/>
          <w:highlight w:val="none"/>
          <w:lang w:val="en-US" w:eastAsia="zh-CN"/>
        </w:rPr>
        <w:t xml:space="preserve">”“不勾选”。</w:t>
      </w:r>
      <w:r>
        <w:rPr>
          <w:sz w:val="21"/>
        </w:rPr>
      </w:r>
      <w:r/>
    </w:p>
    <w:p>
      <w:pPr>
        <w:pStyle w:val="960"/>
        <w:ind w:firstLine="482"/>
        <w:spacing w:line="500" w:lineRule="exact"/>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rPr>
        <w:t xml:space="preserve">图表中字体用宋体字，字号不作限制。</w:t>
      </w:r>
      <w:r>
        <w:rPr>
          <w:rFonts w:hint="eastAsia" w:ascii="宋体" w:hAnsi="宋体" w:eastAsia="宋体" w:cs="宋体"/>
          <w:color w:val="000000"/>
          <w:sz w:val="24"/>
          <w:highlight w:val="none"/>
          <w:lang w:val="en-US" w:eastAsia="zh-CN"/>
        </w:rPr>
      </w:r>
      <w:r/>
    </w:p>
    <w:p>
      <w:pPr>
        <w:pStyle w:val="960"/>
        <w:ind w:firstLine="482"/>
        <w:keepLines w:val="0"/>
        <w:keepNext w:val="0"/>
        <w:pageBreakBefore w:val="0"/>
        <w:spacing w:before="181"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应由其法定代表人或法定代表人授权代表在规定的网上投标时间内，凭CA数字证书登陆江苏省政府采购（苏采云）平台获取招标文件，并在投标截止时间之前上传投标文件。</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应对CA数字证书妥善保管，如被他人盗用投标，后果自负。</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按招标文件规定的网上解密时间进行解密，如未按时解密后果自负。</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应当对招标文件提出的要求和条件作出实质性响应，并在电子投标系统逐条应答。</w:t>
      </w:r>
      <w:r>
        <w:rPr>
          <w:rFonts w:hint="eastAsia" w:ascii="宋体" w:hAnsi="宋体" w:eastAsia="宋体" w:cs="宋体"/>
          <w:color w:val="000000"/>
          <w:sz w:val="24"/>
          <w:highlight w:val="none"/>
          <w:lang w:val="en-US" w:eastAsia="zh-CN"/>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lang w:val="en-US" w:eastAsia="zh-CN"/>
        </w:rPr>
      </w:r>
      <w:r/>
    </w:p>
    <w:p>
      <w:pPr>
        <w:pStyle w:val="960"/>
        <w:ind w:firstLine="513"/>
        <w:jc w:val="both"/>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．投标供应商进行网上报价请参照《江苏省政府采购管理交易系统（苏采云）供应商操作指南》（网址：</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HYPERLINK "http://www.ccgp-jiangsu.gov.cn/jiangsu/zlxz/ee/ee3a4bc5a3454aa2b0d9312230633ce9.html）。" </w:instrText>
      </w:r>
      <w:r>
        <w:rPr>
          <w:rFonts w:hint="eastAsia" w:ascii="宋体" w:hAnsi="宋体" w:eastAsia="宋体" w:cs="宋体"/>
          <w:color w:val="000000"/>
          <w:sz w:val="24"/>
          <w:highlight w:val="none"/>
          <w:lang w:val="en-US" w:eastAsia="zh-CN"/>
        </w:rPr>
        <w:fldChar w:fldCharType="separate"/>
      </w:r>
      <w:r>
        <w:rPr>
          <w:rStyle w:val="967"/>
          <w:rFonts w:hint="eastAsia" w:ascii="宋体" w:hAnsi="宋体" w:eastAsia="宋体" w:cs="宋体"/>
          <w:color w:val="000000"/>
          <w:sz w:val="24"/>
          <w:highlight w:val="none"/>
          <w:lang w:val="en-US" w:eastAsia="zh-CN"/>
        </w:rPr>
        <w:t xml:space="preserve">http://www.ccgp-jiangsu.gov.cn/jiangsu/zlxz/ee/ee3a4bc5a3454aa2b0d9312230633ce9.html）。</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r>
      <w:r/>
    </w:p>
    <w:p>
      <w:pPr>
        <w:pStyle w:val="960"/>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（八）无效投标文件的确认：</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供应商有下列情况之一者，其投标文件无效：</w:t>
      </w:r>
      <w:r>
        <w:rPr>
          <w:rFonts w:hint="eastAsia" w:ascii="宋体" w:hAnsi="宋体" w:eastAsia="宋体" w:cs="宋体"/>
          <w:color w:val="000000"/>
          <w:sz w:val="24"/>
          <w:highlight w:val="none"/>
          <w:lang w:val="en-US" w:eastAsia="zh-CN"/>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未按规定在江苏省政府采购管理交易系统（苏采云）首页入口进行供应商注册的； </w:t>
      </w:r>
      <w:r>
        <w:rPr>
          <w:rFonts w:hint="eastAsia" w:ascii="宋体" w:hAnsi="宋体" w:eastAsia="宋体" w:cs="宋体"/>
          <w:color w:val="000000"/>
          <w:sz w:val="24"/>
          <w:szCs w:val="24"/>
          <w:highlight w:val="none"/>
          <w:lang w:val="en-US" w:eastAsia="zh-CN"/>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电子投标文件未按规定期限报价的，纸质投标文件（如有）未按规定的期限、地点送达的；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电子投标文件未按采购文件要求签章的；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投标供应商未按采购文件要求解密投标文件的；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投标供应商的法定代表人授权代表无法定代表人授权委托书的；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为分支机构，无委托投标授权书的；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不具备采购文件中规定的资格要求及未按招标文件规定的要求提供资格证明文件的；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投标文件未按招标文件规定的格式、内容和要求填写、制作的；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投标文件书写潦草、字迹模糊不清、无法辨认的；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投标文件中有招标文件未允许提供的选择性内容的；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恶意串通其他投标供应商，故意哄抬价格或压价的；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提供虚假材料的（包括工商营业执照、财务报表、资格证明文件等）；</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不同投标供应商投标文件中的项目相关人员出现同一人的；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不同投标供应商聘请同一人为其投标提供技术或经济咨询服务的；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不同投标供应商的单位负责人为同一人或者存在直接控股、管理关系的；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不同投标供应商的投标文件异常一致或者投标报价呈规律性差异；</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w:t>
      </w:r>
      <w:r>
        <w:rPr>
          <w:rFonts w:hint="eastAsia" w:ascii="宋体" w:hAnsi="宋体" w:cs="宋体"/>
          <w:color w:val="000000"/>
          <w:sz w:val="24"/>
          <w:highlight w:val="none"/>
        </w:rPr>
        <w:t xml:space="preserve">（明标）</w:t>
      </w:r>
      <w:r>
        <w:rPr>
          <w:rFonts w:hint="eastAsia" w:ascii="宋体" w:hAnsi="宋体" w:eastAsia="宋体" w:cs="宋体"/>
          <w:color w:val="000000"/>
          <w:sz w:val="24"/>
          <w:szCs w:val="24"/>
          <w:highlight w:val="none"/>
        </w:rPr>
        <w:t xml:space="preserve">中同一方案有选择性报价且未声明以哪一个为准的；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商务标（明标）和技术方案（暗标）</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未分别制作的；</w:t>
      </w:r>
      <w:r>
        <w:rPr>
          <w:rFonts w:hint="eastAsia" w:ascii="宋体" w:hAnsi="宋体" w:eastAsia="宋体" w:cs="宋体"/>
          <w:color w:val="000000"/>
          <w:sz w:val="24"/>
          <w:szCs w:val="24"/>
          <w:highlight w:val="none"/>
        </w:rPr>
        <w:t xml:space="preserve">其中某一标被本项目评委确认为无效投标文件的；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未按要求提供技术文件的；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投标文件商务标开标一览表中的投标报价与系统报价确认环节的投标报价不一致的；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超过招标文件规定的最高限价的；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未通过初步资格性审查、投标文件资格性检查、投标文件符合性检查的；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同一投标文件中单位名称落款与公章不是同一单位的；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不同投标供应商委托同一单位或者个人办理投标事宜的；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不同投标供应商的投标文件由同一台电脑编制或者同一把数字证书加密锁加密或者同一台附属设备打印的；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各投标供应商的投标文件上传使用的MAC地址和IP地址一致的，不同投标文件留有相同标记标识、存在两处以上一致性错误或雷同等情况，视为投标供应商相互围标、串标,其投标无效；</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单位负责人为同一人或者存在直接控股、管理关系的不同供应商；</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电子投标文件与招标文件要求格式不一致而无法导入计算机评标系统；</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投标文件内容不全或不符合法律法规和招标文件中规定的其他实质性要求的。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技术方案（暗标）中出现该投标供应商单位名称、简称、人员姓名、Logo、商标、电话号码等任何标识标记及其他暗示性标志的；</w:t>
      </w:r>
      <w:r>
        <w:rPr>
          <w:rFonts w:hint="eastAsia" w:ascii="宋体" w:hAnsi="宋体" w:eastAsia="宋体" w:cs="宋体"/>
          <w:color w:val="000000"/>
          <w:sz w:val="24"/>
          <w:szCs w:val="24"/>
          <w:highlight w:val="none"/>
        </w:rPr>
      </w:r>
      <w:r/>
    </w:p>
    <w:p>
      <w:pPr>
        <w:pStyle w:val="960"/>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商务标（明标）和技术方案（暗标），其中某一标被本项目评委确认为无效投标文件的；</w:t>
      </w:r>
      <w:r>
        <w:rPr>
          <w:rFonts w:hint="eastAsia" w:ascii="宋体" w:hAnsi="宋体" w:eastAsia="宋体" w:cs="宋体"/>
          <w:color w:val="000000"/>
          <w:sz w:val="24"/>
          <w:szCs w:val="24"/>
          <w:highlight w:val="none"/>
        </w:rPr>
      </w:r>
      <w:r/>
    </w:p>
    <w:p>
      <w:pPr>
        <w:pStyle w:val="960"/>
        <w:ind w:left="0" w:firstLine="480"/>
        <w:jc w:val="left"/>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（九） 开标、评标：</w:t>
      </w:r>
      <w:r>
        <w:rPr>
          <w:rFonts w:hint="eastAsia" w:ascii="宋体" w:hAnsi="宋体" w:eastAsia="宋体" w:cs="宋体"/>
          <w:bCs/>
          <w:color w:val="000000"/>
          <w:sz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2.开标仪式由代理机构组织。苏采云系统将自动对项目进行开标，并宣布各投标供应商名称和投标价格。</w:t>
      </w:r>
      <w:r>
        <w:rPr>
          <w:rFonts w:hint="eastAsia" w:ascii="宋体" w:hAnsi="宋体" w:eastAsia="宋体" w:cs="宋体"/>
          <w:color w:val="000000"/>
          <w:sz w:val="24"/>
          <w:szCs w:val="24"/>
          <w:highlight w:val="none"/>
          <w:lang w:val="en-US" w:eastAsia="zh-CN"/>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投标供应商在开标过程中涉及的投标文件解密、开标结果确认等工作，应按照《“苏采云”系统供应商操作手册》规定执行。 </w:t>
      </w:r>
      <w:r>
        <w:rPr>
          <w:rFonts w:hint="eastAsia"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投标人如果对开标过程和开标记录有疑义，应当根据《“苏采云”系统供应商操作手册》规定提出，如苏采云系统中《开标记录表》宣布后5分钟内未提出的，视同认可开标结果。</w:t>
      </w:r>
      <w:r>
        <w:rPr>
          <w:rFonts w:ascii="宋体" w:hAnsi="宋体" w:eastAsia="宋体" w:cs="宋体"/>
          <w:color w:val="000000"/>
          <w:sz w:val="24"/>
          <w:szCs w:val="24"/>
          <w:highlight w:val="none"/>
          <w:lang w:val="en-US" w:eastAsia="zh-CN"/>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．解密时，供应商须自行准备设备（包括但不限于笔记本电脑、无线网络）登录“</w:t>
      </w:r>
      <w:r>
        <w:rPr>
          <w:rFonts w:hint="eastAsia" w:ascii="宋体" w:hAnsi="宋体" w:eastAsia="宋体" w:cs="宋体"/>
          <w:color w:val="000000"/>
          <w:sz w:val="24"/>
          <w:szCs w:val="24"/>
          <w:highlight w:val="none"/>
          <w:lang w:eastAsia="zh-CN"/>
        </w:rPr>
        <w:t xml:space="preserve">江苏省政府采购（苏采云）平台</w:t>
      </w:r>
      <w:r>
        <w:rPr>
          <w:rFonts w:hint="eastAsia" w:ascii="宋体" w:hAnsi="宋体" w:eastAsia="宋体" w:cs="宋体"/>
          <w:color w:val="000000"/>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．投标截止时间后参加投标的供应商或解密投标文件的供应商不足三家的，不开标；开标后，所有投标供应商可在线上开标大厅中看到所有</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的投标报价。</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．投标文件的审查</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投标文件报价出现前后不一致的，按照下列规定修正：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(2)电子投标文件与纸质投标文件（如有）不符的，以电子投标文件为准。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未参加开标的，视同认可开标结果。</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．评标程序</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8.1公开招标采购项目开标结束后，投标文件资格性检查由采购人或采购代理机构组建的资格审查小组负责。</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投标文件初审。初审分为资格性检查和符合性检查。</w:t>
      </w:r>
      <w:r>
        <w:rPr>
          <w:rFonts w:hint="eastAsia" w:ascii="宋体" w:hAnsi="宋体" w:eastAsia="宋体" w:cs="宋体"/>
          <w:color w:val="000000"/>
          <w:sz w:val="24"/>
          <w:szCs w:val="24"/>
          <w:highlight w:val="none"/>
        </w:rPr>
      </w:r>
      <w:r/>
    </w:p>
    <w:p>
      <w:pPr>
        <w:pStyle w:val="960"/>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A．资格性检查。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依据法律法规和招标文件的规定，对投标文件中的资格、资信证明文件等进行审查；</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截止时间前通过“信用中国”网站（www.creditchina.gov.cn）、中国政府采购网(www.ccgp.gov.cn)</w:t>
      </w:r>
      <w:r>
        <w:rPr>
          <w:rFonts w:hint="eastAsia" w:ascii="宋体" w:hAnsi="宋体" w:eastAsia="宋体" w:cs="宋体"/>
          <w:color w:val="000000"/>
          <w:sz w:val="24"/>
          <w:highlight w:val="none"/>
        </w:rPr>
        <w:t xml:space="preserve">等渠道</w:t>
      </w:r>
      <w:r>
        <w:rPr>
          <w:rFonts w:hint="eastAsia" w:ascii="宋体" w:hAnsi="宋体" w:eastAsia="宋体" w:cs="宋体"/>
          <w:color w:val="000000"/>
          <w:sz w:val="24"/>
          <w:szCs w:val="24"/>
          <w:highlight w:val="none"/>
        </w:rPr>
        <w:t xml:space="preserve">查询相关供应商主体信用记录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(2)澄清有关问题。对投标文件中含义不明确、同类问题表述不一致或者有明显文字和计算错误的内容，评标委员会可以通过江苏省政府采购（苏采云）平台发起询标，要求</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作出必要的澄清、说明或者纠正。</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评标委员会组长</w:t>
      </w:r>
      <w:r>
        <w:rPr>
          <w:rFonts w:hint="eastAsia" w:ascii="宋体" w:hAnsi="宋体" w:eastAsia="宋体" w:cs="宋体"/>
          <w:color w:val="000000"/>
          <w:sz w:val="24"/>
          <w:szCs w:val="24"/>
          <w:highlight w:val="none"/>
        </w:rPr>
        <w:t xml:space="preserve">负责具体的评标事务，并独立履行以下职责：</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.3.1审查、评价投标文件是否符合招标文件的商务、技术等实质性要求；</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.3.2要求投标供应商对投标文件有关事项作出澄清或者说明；</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.3.3对投标文件进行比较和评价；</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.3.4根据招标文件评分办法，向采购人推荐3名中标候选供应商；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.3.5向采购人、采购代理机构或者有关部门报告评标中发现的违法行为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.4评委会成员应当履行下列义务：</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.4.1遵纪守法，客观、公正、廉洁地履行职责；</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.4.2按照招标文件规定的评标办法和评标标准进行评标，对评审意见承担个人责任；</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.4.3对评标过程和结果，以及投标供应商的商业秘密保密；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.4.4参与评标报告的起草；</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.4.5配合采购人及采购代理机构答复投标供应商提出的质疑；</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.4.6配合有关部门的投诉处理工作。</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．评标标准：</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通过资格性与符合性审查的，方可进入比较与评价程序。</w:t>
      </w:r>
      <w:r>
        <w:rPr>
          <w:rFonts w:hint="eastAsia" w:ascii="宋体" w:hAnsi="宋体" w:eastAsia="宋体" w:cs="宋体"/>
          <w:color w:val="000000"/>
          <w:sz w:val="24"/>
          <w:szCs w:val="24"/>
          <w:highlight w:val="none"/>
        </w:rPr>
      </w:r>
      <w:r/>
    </w:p>
    <w:p>
      <w:pPr>
        <w:pStyle w:val="960"/>
        <w:ind w:firstLine="480"/>
        <w:spacing w:line="470" w:lineRule="exact"/>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比较与评价采用综合评分法（计分均保留2位小数），评</w:t>
      </w:r>
      <w:r>
        <w:rPr>
          <w:rFonts w:hint="eastAsia" w:ascii="宋体" w:hAnsi="宋体" w:cs="宋体"/>
          <w:b/>
          <w:bCs/>
          <w:color w:val="000000"/>
          <w:sz w:val="24"/>
          <w:highlight w:val="none"/>
          <w:lang w:val="en-US" w:eastAsia="zh-CN"/>
        </w:rPr>
        <w:t xml:space="preserve">标</w:t>
      </w:r>
      <w:r>
        <w:rPr>
          <w:rFonts w:hint="eastAsia" w:ascii="宋体" w:hAnsi="宋体" w:cs="宋体"/>
          <w:b/>
          <w:bCs/>
          <w:color w:val="000000"/>
          <w:sz w:val="24"/>
          <w:highlight w:val="none"/>
        </w:rPr>
        <w:t xml:space="preserve">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未列入本评分标准的其他条件不作为评分内容。</w:t>
      </w:r>
      <w:r>
        <w:rPr>
          <w:rFonts w:hint="eastAsia" w:ascii="宋体" w:hAnsi="宋体" w:eastAsia="宋体" w:cs="宋体"/>
          <w:color w:val="000000"/>
          <w:sz w:val="24"/>
          <w:highlight w:val="none"/>
        </w:rPr>
      </w:r>
      <w:r/>
    </w:p>
    <w:p>
      <w:pPr>
        <w:pStyle w:val="960"/>
        <w:ind w:firstLine="482"/>
        <w:keepLines w:val="0"/>
        <w:keepNext w:val="0"/>
        <w:pageBreakBefore w:val="0"/>
        <w:spacing w:before="181" w:line="360" w:lineRule="auto"/>
        <w:widowControl w:val="off"/>
        <w:tabs>
          <w:tab w:val="left" w:pos="525" w:leader="none"/>
          <w:tab w:val="left" w:pos="1050" w:leader="none"/>
          <w:tab w:val="left" w:pos="120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.1评分项目及分值（总分100分）</w:t>
      </w:r>
      <w:r>
        <w:rPr>
          <w:rFonts w:hint="eastAsia" w:ascii="宋体" w:hAnsi="宋体" w:cs="宋体"/>
          <w:b/>
          <w:bCs/>
          <w:color w:val="000000"/>
          <w:sz w:val="24"/>
          <w:highlight w:val="none"/>
        </w:rPr>
      </w:r>
      <w:r/>
    </w:p>
    <w:p>
      <w:pPr>
        <w:pStyle w:val="960"/>
        <w:ind w:firstLine="60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b/>
          <w:color w:val="000000"/>
          <w:sz w:val="24"/>
          <w:highlight w:val="none"/>
          <w:u w:val="single"/>
        </w:rPr>
        <w:t xml:space="preserve">本项目采用暗标形式，</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须按评</w:t>
      </w:r>
      <w:r>
        <w:rPr>
          <w:rFonts w:hint="eastAsia" w:ascii="宋体" w:hAnsi="宋体"/>
          <w:b/>
          <w:color w:val="000000"/>
          <w:sz w:val="24"/>
          <w:highlight w:val="none"/>
          <w:u w:val="single"/>
          <w:lang w:val="en-US" w:eastAsia="zh-CN"/>
        </w:rPr>
        <w:t xml:space="preserve">分</w:t>
      </w:r>
      <w:r>
        <w:rPr>
          <w:rFonts w:hint="eastAsia" w:ascii="宋体" w:hAnsi="宋体"/>
          <w:b/>
          <w:color w:val="000000"/>
          <w:sz w:val="24"/>
          <w:highlight w:val="none"/>
          <w:u w:val="single"/>
        </w:rPr>
        <w:t xml:space="preserve">标准的相关要求对商务部分和技术部分分别进行制作。其中技术部分属于暗标，</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在制作技术部分相关内容时不得有体现</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身份的内容，否则投标无效。</w:t>
      </w:r>
      <w:r>
        <w:rPr>
          <w:rFonts w:hint="eastAsia" w:ascii="宋体" w:hAnsi="宋体" w:cs="宋体"/>
          <w:color w:val="000000"/>
          <w:sz w:val="24"/>
          <w:highlight w:val="none"/>
        </w:rPr>
      </w:r>
      <w:r/>
    </w:p>
    <w:p>
      <w:pPr>
        <w:pStyle w:val="960"/>
        <w:ind w:firstLine="470"/>
        <w:spacing w:line="312"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p>
      <w:pPr>
        <w:pStyle w:val="960"/>
        <w:spacing w:line="312"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商务部分（明标）：</w:t>
      </w:r>
      <w:r>
        <w:rPr>
          <w:rFonts w:ascii="宋体" w:hAnsi="宋体" w:eastAsia="宋体" w:cs="宋体"/>
          <w:b/>
          <w:bCs/>
          <w:color w:val="000000"/>
          <w:sz w:val="24"/>
          <w:highlight w:val="none"/>
          <w:lang w:val="en-US" w:eastAsia="zh-CN"/>
        </w:rPr>
      </w:r>
      <w:r/>
    </w:p>
    <w:p>
      <w:pPr>
        <w:pStyle w:val="960"/>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（1）投标报价                                 </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960"/>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（2）投标供应商评价                           </w:t>
      </w:r>
      <w:r>
        <w:rPr>
          <w:rFonts w:hint="eastAsia" w:ascii="宋体" w:hAnsi="宋体" w:cs="宋体"/>
          <w:b/>
          <w:bCs/>
          <w:color w:val="000000"/>
          <w:sz w:val="24"/>
          <w:highlight w:val="none"/>
          <w:lang w:val="en-US" w:eastAsia="zh-CN"/>
        </w:rPr>
        <w:t xml:space="preserve">23</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960"/>
        <w:ind w:firstLine="470"/>
        <w:spacing w:line="312" w:lineRule="auto"/>
        <w:rPr>
          <w:rFonts w:hint="eastAsia" w:ascii="宋体" w:hAnsi="宋体" w:cs="宋体"/>
          <w:b/>
          <w:bCs/>
          <w:color w:val="000000"/>
          <w:sz w:val="24"/>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节能、环保产品</w:t>
      </w: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 </w:t>
      </w: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                 </w:t>
      </w:r>
      <w:r>
        <w:rPr>
          <w:rFonts w:hint="eastAsia" w:ascii="宋体" w:hAnsi="宋体" w:cs="宋体"/>
          <w:b/>
          <w:color w:val="000000"/>
          <w:sz w:val="24"/>
          <w:szCs w:val="24"/>
          <w:highlight w:val="none"/>
        </w:rPr>
        <w:t xml:space="preserve">2分</w:t>
      </w:r>
      <w:r>
        <w:rPr>
          <w:rFonts w:hint="eastAsia" w:ascii="宋体" w:hAnsi="宋体" w:cs="宋体"/>
          <w:b/>
          <w:bCs/>
          <w:color w:val="000000"/>
          <w:sz w:val="24"/>
          <w:highlight w:val="none"/>
        </w:rPr>
      </w:r>
      <w:r/>
    </w:p>
    <w:p>
      <w:pPr>
        <w:pStyle w:val="960"/>
        <w:spacing w:line="312" w:lineRule="auto"/>
        <w:rPr>
          <w:rFonts w:hint="eastAsia" w:ascii="宋体" w:hAnsi="宋体" w:eastAsia="宋体" w:cs="宋体"/>
          <w:b/>
          <w:bCs/>
          <w:color w:val="000000"/>
          <w:sz w:val="24"/>
          <w:highlight w:val="none"/>
          <w:lang w:eastAsia="zh-CN"/>
        </w:rPr>
      </w:pPr>
      <w:r>
        <w:rPr>
          <w:rFonts w:hint="eastAsia" w:ascii="宋体" w:hAnsi="宋体"/>
          <w:b/>
          <w:color w:val="000000"/>
          <w:sz w:val="24"/>
          <w:highlight w:val="none"/>
          <w:u w:val="none"/>
        </w:rPr>
        <w:t xml:space="preserve">技术部分</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val="en-US" w:eastAsia="zh-CN"/>
        </w:rPr>
        <w:t xml:space="preserve">暗标</w:t>
      </w:r>
      <w:r>
        <w:rPr>
          <w:rFonts w:hint="eastAsia" w:ascii="宋体" w:hAnsi="宋体"/>
          <w:b/>
          <w:color w:val="000000"/>
          <w:sz w:val="24"/>
          <w:highlight w:val="none"/>
          <w:u w:val="none"/>
          <w:lang w:eastAsia="zh-CN"/>
        </w:rPr>
        <w:t xml:space="preserve">）：</w:t>
      </w:r>
      <w:r>
        <w:rPr>
          <w:rFonts w:hint="eastAsia" w:ascii="宋体" w:hAnsi="宋体" w:eastAsia="宋体" w:cs="宋体"/>
          <w:b/>
          <w:bCs/>
          <w:color w:val="000000"/>
          <w:sz w:val="24"/>
          <w:highlight w:val="none"/>
          <w:lang w:eastAsia="zh-CN"/>
        </w:rPr>
      </w:r>
      <w:r/>
    </w:p>
    <w:p>
      <w:pPr>
        <w:pStyle w:val="960"/>
        <w:ind w:firstLine="470"/>
        <w:spacing w:line="312"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）技术标                                   </w:t>
      </w:r>
      <w:r>
        <w:rPr>
          <w:rFonts w:hint="eastAsia" w:ascii="宋体" w:hAnsi="宋体" w:cs="宋体"/>
          <w:b/>
          <w:bCs/>
          <w:color w:val="000000"/>
          <w:sz w:val="24"/>
          <w:highlight w:val="none"/>
          <w:lang w:val="en-US" w:eastAsia="zh-CN"/>
        </w:rPr>
        <w:t xml:space="preserve">45</w:t>
      </w:r>
      <w:r>
        <w:rPr>
          <w:rFonts w:hint="eastAsia" w:ascii="宋体" w:hAnsi="宋体" w:cs="宋体"/>
          <w:b/>
          <w:bCs/>
          <w:color w:val="000000"/>
          <w:sz w:val="24"/>
          <w:highlight w:val="none"/>
        </w:rPr>
        <w:t xml:space="preserve">分</w:t>
      </w:r>
      <w:r>
        <w:rPr>
          <w:rFonts w:hint="eastAsia" w:ascii="宋体" w:hAnsi="宋体" w:cs="宋体"/>
          <w:color w:val="000000"/>
          <w:sz w:val="24"/>
          <w:highlight w:val="none"/>
        </w:rPr>
      </w:r>
      <w:r/>
    </w:p>
    <w:p>
      <w:pPr>
        <w:pStyle w:val="960"/>
        <w:ind w:firstLine="60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0"/>
        <w:ind w:firstLine="600"/>
        <w:spacing w:line="312" w:lineRule="auto"/>
        <w:rPr>
          <w:rFonts w:hint="eastAsia" w:ascii="宋体" w:hAnsi="宋体" w:cs="宋体"/>
          <w:color w:val="000000"/>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.2各项目评分标准</w:t>
      </w:r>
      <w:r>
        <w:rPr>
          <w:rFonts w:hint="eastAsia" w:ascii="宋体" w:hAnsi="宋体" w:cs="宋体"/>
          <w:color w:val="000000"/>
          <w:highlight w:val="none"/>
        </w:rPr>
      </w:r>
      <w:r/>
    </w:p>
    <w:p>
      <w:pPr>
        <w:pStyle w:val="960"/>
        <w:spacing w:line="312"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商务部分（明标）：</w:t>
      </w:r>
      <w:r>
        <w:rPr>
          <w:rFonts w:ascii="宋体" w:hAnsi="宋体" w:eastAsia="宋体" w:cs="宋体"/>
          <w:b/>
          <w:bCs/>
          <w:color w:val="000000"/>
          <w:sz w:val="24"/>
          <w:highlight w:val="none"/>
          <w:lang w:val="en-US" w:eastAsia="zh-CN"/>
        </w:rPr>
      </w:r>
      <w:r/>
    </w:p>
    <w:p>
      <w:pPr>
        <w:pStyle w:val="960"/>
        <w:ind w:firstLine="475"/>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（1）投标报价（</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960"/>
        <w:ind w:firstLine="72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1）本项目</w:t>
      </w:r>
      <w:r>
        <w:rPr>
          <w:rFonts w:hint="eastAsia" w:ascii="宋体" w:hAnsi="宋体" w:cs="宋体"/>
          <w:color w:val="000000"/>
          <w:sz w:val="24"/>
          <w:highlight w:val="none"/>
        </w:rPr>
        <w:t xml:space="preserve">采购人设最高限价，高于最高限价的按无效报价处理。</w:t>
      </w:r>
      <w:r>
        <w:rPr>
          <w:rFonts w:hint="eastAsia" w:ascii="宋体" w:hAnsi="宋体" w:cs="宋体"/>
          <w:color w:val="000000"/>
          <w:sz w:val="24"/>
          <w:highlight w:val="none"/>
        </w:rPr>
      </w:r>
      <w:r/>
    </w:p>
    <w:p>
      <w:pPr>
        <w:pStyle w:val="960"/>
        <w:ind w:firstLine="7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文件要求且投标价格最低的投标报价为评标基准价，其价格分为满分。</w:t>
      </w:r>
      <w:r>
        <w:rPr>
          <w:rFonts w:hint="eastAsia" w:ascii="宋体" w:hAnsi="宋体" w:cs="宋体"/>
          <w:bCs/>
          <w:color w:val="000000"/>
          <w:sz w:val="24"/>
          <w:highlight w:val="none"/>
        </w:rPr>
        <w:t xml:space="preserve">其他投标供应商的价格分统一按照下列公式计算：</w:t>
      </w:r>
      <w:r>
        <w:rPr>
          <w:rFonts w:hint="eastAsia" w:ascii="宋体" w:hAnsi="宋体" w:cs="宋体"/>
          <w:bCs/>
          <w:color w:val="000000"/>
          <w:sz w:val="24"/>
          <w:highlight w:val="none"/>
        </w:rPr>
      </w:r>
      <w:r/>
    </w:p>
    <w:p>
      <w:pPr>
        <w:pStyle w:val="960"/>
        <w:ind w:firstLine="720"/>
        <w:spacing w:line="360" w:lineRule="auto"/>
        <w:rPr>
          <w:rFonts w:ascii="宋体" w:hAnsi="宋体" w:cs="宋体"/>
          <w:bCs/>
          <w:color w:val="000000"/>
          <w:sz w:val="24"/>
          <w:highlight w:val="none"/>
          <w:lang w:val="en-US"/>
        </w:rPr>
      </w:pPr>
      <w:r>
        <w:rPr>
          <w:rFonts w:hint="eastAsia" w:ascii="宋体" w:hAnsi="宋体" w:cs="宋体"/>
          <w:bCs/>
          <w:color w:val="000000"/>
          <w:sz w:val="24"/>
          <w:highlight w:val="none"/>
        </w:rPr>
        <w:t xml:space="preserve">投标报价得分=（评标基准价／投标报价）×</w:t>
      </w:r>
      <w:r>
        <w:rPr>
          <w:rFonts w:hint="eastAsia" w:ascii="宋体" w:hAnsi="宋体" w:cs="宋体"/>
          <w:bCs/>
          <w:color w:val="000000"/>
          <w:sz w:val="24"/>
          <w:highlight w:val="none"/>
          <w:lang w:val="en-US" w:eastAsia="zh-CN"/>
        </w:rPr>
        <w:t xml:space="preserve">30</w:t>
      </w:r>
      <w:r>
        <w:rPr>
          <w:rFonts w:ascii="宋体" w:hAnsi="宋体" w:cs="宋体"/>
          <w:bCs/>
          <w:color w:val="000000"/>
          <w:sz w:val="24"/>
          <w:highlight w:val="none"/>
          <w:lang w:val="en-US"/>
        </w:rPr>
      </w:r>
      <w:r/>
    </w:p>
    <w:p>
      <w:pPr>
        <w:pStyle w:val="960"/>
        <w:ind w:left="525"/>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highlight w:val="none"/>
        </w:rPr>
        <w:t xml:space="preserve">备注：</w:t>
      </w:r>
      <w:r>
        <w:rPr>
          <w:rFonts w:hint="eastAsia" w:ascii="宋体"/>
          <w:bCs/>
          <w:color w:val="000000"/>
          <w:sz w:val="24"/>
          <w:szCs w:val="24"/>
          <w:highlight w:val="none"/>
        </w:rPr>
        <w:t xml:space="preserve">小微型企业价格扣除：专门面向中小/小微企业的项目不做价格扣除。</w:t>
      </w:r>
      <w:r>
        <w:rPr>
          <w:rFonts w:ascii="宋体"/>
          <w:bCs/>
          <w:color w:val="000000"/>
          <w:sz w:val="24"/>
          <w:szCs w:val="24"/>
          <w:highlight w:val="none"/>
        </w:rPr>
      </w:r>
      <w:r/>
    </w:p>
    <w:p>
      <w:pPr>
        <w:pStyle w:val="960"/>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0"/>
          <w:highlight w:val="none"/>
        </w:rPr>
        <w:t xml:space="preserve">对小型和微型企业价格给予10%的扣除，用扣除后的价格参与评审。</w:t>
      </w:r>
      <w:r>
        <w:rPr>
          <w:rFonts w:hint="eastAsia" w:ascii="宋体" w:hAnsi="宋体"/>
          <w:bCs/>
          <w:color w:val="000000"/>
          <w:sz w:val="24"/>
          <w:szCs w:val="20"/>
          <w:highlight w:val="none"/>
          <w:lang w:val="en-US" w:eastAsia="zh-CN"/>
        </w:rPr>
        <w:t xml:space="preserve">如</w:t>
      </w:r>
      <w:r>
        <w:rPr>
          <w:rFonts w:hint="eastAsia" w:ascii="宋体" w:hAnsi="宋体"/>
          <w:bCs/>
          <w:color w:val="000000"/>
          <w:sz w:val="24"/>
          <w:szCs w:val="20"/>
          <w:highlight w:val="none"/>
        </w:rPr>
        <w:t xml:space="preserve">大中型企业与小微企业组</w:t>
      </w:r>
      <w:r>
        <w:rPr>
          <w:rFonts w:ascii="宋体" w:hAnsi="宋体"/>
          <w:bCs/>
          <w:color w:val="000000"/>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000000"/>
          <w:sz w:val="24"/>
          <w:szCs w:val="20"/>
          <w:highlight w:val="none"/>
          <w:lang w:val="en-US" w:eastAsia="zh-CN"/>
        </w:rPr>
        <w:t xml:space="preserve">4</w:t>
      </w:r>
      <w:r>
        <w:rPr>
          <w:rFonts w:ascii="宋体" w:hAnsi="宋体"/>
          <w:bCs/>
          <w:color w:val="000000"/>
          <w:sz w:val="24"/>
          <w:szCs w:val="20"/>
          <w:highlight w:val="none"/>
        </w:rPr>
        <w:t xml:space="preserve">0%以上的，采购人、采购代理机构要对联合体或者大中型企业的报价给予4%的扣除。</w:t>
      </w:r>
      <w:r>
        <w:rPr>
          <w:rFonts w:hint="eastAsia" w:ascii="宋体" w:hAnsi="宋体"/>
          <w:bCs/>
          <w:color w:val="000000"/>
          <w:sz w:val="24"/>
          <w:szCs w:val="20"/>
          <w:highlight w:val="none"/>
        </w:rPr>
        <w:t xml:space="preserve">参加报价的中小企业，应当按照《政府采购促进中小企业发展暂行办法》（财库[2020]46号）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rPr>
          <w:rFonts w:ascii="宋体"/>
          <w:bCs/>
          <w:color w:val="000000"/>
          <w:sz w:val="24"/>
          <w:szCs w:val="24"/>
          <w:highlight w:val="none"/>
        </w:rPr>
      </w:r>
      <w:r/>
    </w:p>
    <w:p>
      <w:pPr>
        <w:pStyle w:val="96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　　2.监狱企业视同小型、微型企业，对其产品价格给予10%的扣除，用扣除后</w:t>
      </w:r>
      <w:r>
        <w:rPr>
          <w:rFonts w:ascii="宋体"/>
          <w:bCs/>
          <w:color w:val="000000"/>
          <w:sz w:val="24"/>
          <w:szCs w:val="24"/>
          <w:highlight w:val="none"/>
        </w:rPr>
      </w:r>
      <w:r/>
    </w:p>
    <w:p>
      <w:pPr>
        <w:pStyle w:val="96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bCs/>
          <w:color w:val="000000"/>
          <w:sz w:val="24"/>
          <w:szCs w:val="24"/>
          <w:highlight w:val="none"/>
        </w:rPr>
      </w:r>
      <w:r/>
    </w:p>
    <w:p>
      <w:pPr>
        <w:pStyle w:val="960"/>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bCs/>
          <w:color w:val="000000"/>
          <w:sz w:val="24"/>
          <w:szCs w:val="24"/>
          <w:highlight w:val="none"/>
        </w:rPr>
      </w:r>
      <w:r/>
    </w:p>
    <w:p>
      <w:pPr>
        <w:pStyle w:val="960"/>
        <w:ind w:firstLine="475"/>
        <w:spacing w:line="360" w:lineRule="auto"/>
        <w:rPr>
          <w:rFonts w:hint="eastAsia" w:ascii="宋体" w:hAnsi="宋体" w:cs="宋体"/>
          <w:b/>
          <w:color w:val="000000"/>
          <w:sz w:val="24"/>
          <w:highlight w:val="none"/>
        </w:rPr>
      </w:pPr>
      <w:r>
        <w:rPr>
          <w:rFonts w:hint="eastAsia" w:ascii="宋体"/>
          <w:bCs/>
          <w:color w:val="000000"/>
          <w:sz w:val="24"/>
          <w:szCs w:val="24"/>
          <w:highlight w:val="none"/>
        </w:rPr>
        <w:t xml:space="preserve">4.残疾人福利单位、监狱企业属于小型、微型企业的，不重复享受政策。</w:t>
      </w:r>
      <w:r>
        <w:rPr>
          <w:rFonts w:hint="eastAsia" w:ascii="宋体" w:hAnsi="宋体" w:cs="宋体"/>
          <w:b/>
          <w:color w:val="000000"/>
          <w:sz w:val="24"/>
          <w:highlight w:val="none"/>
        </w:rPr>
      </w:r>
      <w:r/>
    </w:p>
    <w:p>
      <w:pPr>
        <w:pStyle w:val="9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60"/>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（2）投标供应商评价（</w:t>
      </w:r>
      <w:r>
        <w:rPr>
          <w:rFonts w:hint="eastAsia" w:ascii="宋体" w:hAnsi="宋体" w:cs="宋体"/>
          <w:b/>
          <w:color w:val="000000"/>
          <w:sz w:val="24"/>
          <w:highlight w:val="none"/>
          <w:lang w:val="en-US" w:eastAsia="zh-CN"/>
        </w:rPr>
        <w:t xml:space="preserve">23</w:t>
      </w:r>
      <w:r>
        <w:rPr>
          <w:rFonts w:hint="eastAsia" w:ascii="宋体" w:hAnsi="宋体" w:cs="宋体"/>
          <w:b/>
          <w:color w:val="000000"/>
          <w:sz w:val="24"/>
          <w:highlight w:val="none"/>
        </w:rPr>
        <w:t xml:space="preserve">分） </w:t>
      </w:r>
      <w:r>
        <w:rPr>
          <w:rFonts w:hint="eastAsia" w:ascii="宋体" w:hAnsi="宋体" w:eastAsia="宋体" w:cs="宋体"/>
          <w:b/>
          <w:color w:val="000000"/>
          <w:sz w:val="24"/>
          <w:highlight w:val="none"/>
          <w:lang w:eastAsia="zh-CN"/>
        </w:rPr>
      </w:r>
      <w:r/>
    </w:p>
    <w:p>
      <w:pPr>
        <w:pStyle w:val="960"/>
        <w:ind w:firstLine="480"/>
        <w:keepLines w:val="0"/>
        <w:keepNext w:val="0"/>
        <w:pageBreakBefore w:val="0"/>
        <w:spacing w:line="360"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）投标供应商具有有效的质量管理体系认证证书、环境管理体系认证证书、职业健康安全管理体系认证证书，</w:t>
      </w:r>
      <w:r>
        <w:rPr>
          <w:rFonts w:hint="eastAsia" w:ascii="宋体" w:hAnsi="宋体" w:cs="宋体"/>
          <w:b w:val="0"/>
          <w:bCs/>
          <w:color w:val="000000"/>
          <w:sz w:val="24"/>
          <w:szCs w:val="24"/>
          <w:highlight w:val="none"/>
        </w:rPr>
        <w:t xml:space="preserve">有一个得1分，本项最高得3分。</w:t>
      </w:r>
      <w:r>
        <w:rPr>
          <w:rFonts w:hint="eastAsia" w:ascii="宋体" w:hAnsi="宋体" w:cs="宋体"/>
          <w:b/>
          <w:bCs w:val="0"/>
          <w:color w:val="000000"/>
          <w:sz w:val="24"/>
          <w:szCs w:val="24"/>
          <w:highlight w:val="none"/>
        </w:rPr>
        <w:t xml:space="preserve">（</w:t>
      </w:r>
      <w:r>
        <w:rPr>
          <w:rFonts w:hint="eastAsia" w:ascii="宋体" w:hAnsi="宋体"/>
          <w:b/>
          <w:color w:val="000000"/>
          <w:sz w:val="24"/>
          <w:szCs w:val="24"/>
          <w:highlight w:val="none"/>
        </w:rPr>
        <w:t xml:space="preserve">投标时需提供认证证书和“全国认证认可信息公共服务平台”http://cx.cnca.cn 查询截图</w:t>
      </w:r>
      <w:r>
        <w:rPr>
          <w:rFonts w:hint="eastAsia" w:ascii="宋体" w:hAnsi="宋体"/>
          <w:b/>
          <w:color w:val="000000"/>
          <w:sz w:val="24"/>
          <w:szCs w:val="24"/>
          <w:highlight w:val="none"/>
          <w:lang w:val="en-US" w:eastAsia="zh-CN"/>
        </w:rPr>
        <w:t xml:space="preserve">的原件</w:t>
      </w:r>
      <w:r>
        <w:rPr>
          <w:rFonts w:hint="eastAsia" w:ascii="宋体" w:hAnsi="宋体"/>
          <w:b/>
          <w:color w:val="000000"/>
          <w:sz w:val="24"/>
          <w:szCs w:val="24"/>
          <w:highlight w:val="none"/>
        </w:rPr>
        <w:t xml:space="preserve">扫描件并</w:t>
      </w:r>
      <w:r>
        <w:rPr>
          <w:rFonts w:hint="eastAsia" w:ascii="宋体" w:hAnsi="宋体" w:eastAsia="宋体" w:cs="宋体"/>
          <w:b/>
          <w:bCs/>
          <w:color w:val="000000"/>
          <w:sz w:val="24"/>
          <w:szCs w:val="24"/>
          <w:highlight w:val="none"/>
          <w:lang w:val="en-US" w:eastAsia="zh-CN"/>
        </w:rPr>
        <w:t xml:space="preserve">加盖电子签章</w:t>
      </w:r>
      <w:r>
        <w:rPr>
          <w:rFonts w:hint="eastAsia" w:ascii="宋体" w:hAnsi="宋体"/>
          <w:b/>
          <w:color w:val="000000"/>
          <w:sz w:val="24"/>
          <w:szCs w:val="24"/>
          <w:highlight w:val="none"/>
          <w:lang w:val="en-US" w:eastAsia="zh-CN"/>
        </w:rPr>
        <w:t xml:space="preserve">上传</w:t>
      </w:r>
      <w:r>
        <w:rPr>
          <w:rFonts w:hint="eastAsia" w:ascii="宋体" w:hAnsi="宋体"/>
          <w:b/>
          <w:color w:val="000000"/>
          <w:sz w:val="24"/>
          <w:szCs w:val="24"/>
          <w:highlight w:val="none"/>
        </w:rPr>
        <w:t xml:space="preserve">在投标文件中</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未按要求提供的不得分。）</w:t>
      </w:r>
      <w:r>
        <w:rPr>
          <w:rFonts w:hint="eastAsia" w:ascii="宋体" w:hAnsi="宋体" w:cs="宋体"/>
          <w:bCs/>
          <w:color w:val="000000"/>
          <w:sz w:val="24"/>
          <w:szCs w:val="24"/>
          <w:highlight w:val="none"/>
        </w:rPr>
      </w:r>
      <w:r/>
    </w:p>
    <w:p>
      <w:pPr>
        <w:pStyle w:val="100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2）投标供应商自2021年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月1日以来承担过类似项目的</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有一个得1分，最高得2分。</w:t>
      </w:r>
      <w:r>
        <w:rPr>
          <w:rFonts w:hint="eastAsia" w:ascii="宋体" w:hAnsi="宋体" w:eastAsia="宋体" w:cs="宋体"/>
          <w:b/>
          <w:bCs/>
          <w:color w:val="000000"/>
          <w:sz w:val="24"/>
          <w:szCs w:val="24"/>
          <w:highlight w:val="none"/>
        </w:rPr>
        <w:t xml:space="preserve">（时间以合同签订时间为准，投标时需提供合同原件扫描件</w:t>
      </w:r>
      <w:r>
        <w:rPr>
          <w:rFonts w:hint="eastAsia" w:ascii="宋体" w:hAnsi="宋体" w:eastAsia="宋体" w:cs="宋体"/>
          <w:b/>
          <w:bCs/>
          <w:color w:val="000000"/>
          <w:sz w:val="24"/>
          <w:szCs w:val="24"/>
          <w:highlight w:val="none"/>
          <w:lang w:val="en-US" w:eastAsia="zh-CN"/>
        </w:rPr>
        <w:t xml:space="preserve">并加盖电子签章上传</w:t>
      </w:r>
      <w:r>
        <w:rPr>
          <w:rFonts w:hint="eastAsia" w:ascii="宋体" w:hAnsi="宋体" w:eastAsia="宋体" w:cs="宋体"/>
          <w:b/>
          <w:bCs/>
          <w:color w:val="000000"/>
          <w:sz w:val="24"/>
          <w:szCs w:val="24"/>
          <w:highlight w:val="none"/>
        </w:rPr>
        <w:t xml:space="preserve">在投标文件中，未按要求提供的不得分。）</w:t>
      </w:r>
      <w:r>
        <w:rPr>
          <w:rFonts w:hint="eastAsia" w:ascii="宋体" w:hAnsi="宋体" w:eastAsia="宋体" w:cs="宋体"/>
          <w:color w:val="000000"/>
          <w:sz w:val="24"/>
          <w:szCs w:val="24"/>
          <w:highlight w:val="none"/>
        </w:rPr>
      </w:r>
      <w:r/>
    </w:p>
    <w:p>
      <w:pPr>
        <w:pStyle w:val="960"/>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eastAsia="宋体" w:cs="宋体"/>
          <w:color w:val="000000"/>
          <w:sz w:val="24"/>
          <w:szCs w:val="24"/>
          <w:highlight w:val="none"/>
        </w:rPr>
        <w:t xml:space="preserve">3）投标供应商</w:t>
      </w:r>
      <w:r>
        <w:rPr>
          <w:rFonts w:hint="eastAsia" w:ascii="宋体" w:hAnsi="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rPr>
        <w:t xml:space="preserve">所承接的项目获得过市级及以上优质项目的，</w:t>
      </w:r>
      <w:bookmarkStart w:id="2" w:name="_Hlk115267208"/>
      <w:r>
        <w:rPr>
          <w:rFonts w:hint="eastAsia" w:ascii="宋体" w:hAnsi="宋体" w:eastAsia="宋体" w:cs="宋体"/>
          <w:b w:val="0"/>
          <w:bCs w:val="0"/>
          <w:color w:val="000000"/>
          <w:sz w:val="24"/>
          <w:szCs w:val="24"/>
          <w:highlight w:val="none"/>
        </w:rPr>
        <w:t xml:space="preserve">有一个得1分，本项最高得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bookmarkEnd w:id="2"/>
      <w:r>
        <w:rPr>
          <w:rFonts w:hint="eastAsia" w:ascii="宋体" w:hAnsi="宋体" w:eastAsia="宋体" w:cs="宋体"/>
          <w:b/>
          <w:bCs/>
          <w:color w:val="000000"/>
          <w:sz w:val="24"/>
          <w:szCs w:val="24"/>
          <w:highlight w:val="none"/>
        </w:rPr>
        <w:t xml:space="preserve">（投标时须提供证书原件或表彰文件的</w:t>
      </w:r>
      <w:r>
        <w:rPr>
          <w:rFonts w:hint="eastAsia" w:ascii="宋体" w:hAnsi="宋体" w:eastAsia="宋体" w:cs="宋体"/>
          <w:b/>
          <w:bCs/>
          <w:color w:val="000000"/>
          <w:sz w:val="24"/>
          <w:szCs w:val="24"/>
          <w:highlight w:val="none"/>
          <w:lang w:val="en-US" w:eastAsia="zh-CN"/>
        </w:rPr>
        <w:t xml:space="preserve">原件</w:t>
      </w:r>
      <w:r>
        <w:rPr>
          <w:rFonts w:hint="eastAsia" w:ascii="宋体" w:hAnsi="宋体" w:eastAsia="宋体" w:cs="宋体"/>
          <w:b/>
          <w:bCs/>
          <w:color w:val="000000"/>
          <w:sz w:val="24"/>
          <w:szCs w:val="24"/>
          <w:highlight w:val="none"/>
        </w:rPr>
        <w:t xml:space="preserve">扫描件</w:t>
      </w:r>
      <w:r>
        <w:rPr>
          <w:rFonts w:hint="eastAsia" w:ascii="宋体" w:hAnsi="宋体" w:eastAsia="宋体" w:cs="宋体"/>
          <w:b/>
          <w:bCs/>
          <w:color w:val="000000"/>
          <w:sz w:val="24"/>
          <w:szCs w:val="24"/>
          <w:highlight w:val="none"/>
          <w:lang w:val="en-US" w:eastAsia="zh-CN"/>
        </w:rPr>
        <w:t xml:space="preserve">并加盖电子签章上传在</w:t>
      </w:r>
      <w:r>
        <w:rPr>
          <w:rFonts w:hint="eastAsia" w:ascii="宋体" w:hAnsi="宋体" w:eastAsia="宋体" w:cs="宋体"/>
          <w:b/>
          <w:bCs/>
          <w:color w:val="000000"/>
          <w:sz w:val="24"/>
          <w:szCs w:val="24"/>
          <w:highlight w:val="none"/>
        </w:rPr>
        <w:t xml:space="preserve">投标文件中，未按要求提供的不得分）</w:t>
      </w:r>
      <w:r>
        <w:rPr>
          <w:rFonts w:hint="eastAsia" w:ascii="宋体" w:hAnsi="宋体" w:eastAsia="宋体" w:cs="宋体"/>
          <w:b/>
          <w:bCs w:val="0"/>
          <w:color w:val="000000"/>
          <w:sz w:val="24"/>
          <w:highlight w:val="none"/>
          <w:lang w:eastAsia="zh-CN"/>
        </w:rPr>
      </w:r>
      <w:r/>
    </w:p>
    <w:p>
      <w:pPr>
        <w:pStyle w:val="960"/>
        <w:ind w:firstLine="480"/>
        <w:spacing w:line="360" w:lineRule="auto"/>
        <w:rPr>
          <w:rFonts w:hint="eastAsia" w:ascii="宋体" w:hAnsi="宋体" w:eastAsia="宋体" w:cs="宋体"/>
          <w:b/>
          <w:color w:val="000000"/>
          <w:sz w:val="24"/>
          <w:highlight w:val="none"/>
          <w:lang w:val="en-US" w:eastAsia="zh-CN"/>
        </w:rPr>
        <w:outlineLvl w:val="9"/>
      </w:pP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rPr>
        <w:t xml:space="preserve">）人员配备（</w:t>
      </w:r>
      <w:r>
        <w:rPr>
          <w:rFonts w:hint="eastAsia" w:ascii="宋体" w:hAnsi="宋体" w:cs="宋体"/>
          <w:b/>
          <w:bCs w:val="0"/>
          <w:color w:val="000000"/>
          <w:sz w:val="24"/>
          <w:highlight w:val="none"/>
          <w:lang w:val="en-US" w:eastAsia="zh-CN"/>
        </w:rPr>
        <w:t xml:space="preserve">10</w:t>
      </w:r>
      <w:r>
        <w:rPr>
          <w:rFonts w:hint="eastAsia" w:ascii="宋体" w:hAnsi="宋体" w:cs="宋体"/>
          <w:b/>
          <w:bCs w:val="0"/>
          <w:color w:val="000000"/>
          <w:sz w:val="24"/>
          <w:highlight w:val="none"/>
        </w:rPr>
        <w:t xml:space="preserve">分）</w:t>
      </w:r>
      <w:r>
        <w:rPr>
          <w:rFonts w:hint="eastAsia" w:ascii="宋体" w:hAnsi="宋体" w:eastAsia="宋体" w:cs="宋体"/>
          <w:b/>
          <w:color w:val="000000"/>
          <w:sz w:val="24"/>
          <w:highlight w:val="none"/>
          <w:lang w:val="en-US" w:eastAsia="zh-CN"/>
        </w:rPr>
      </w:r>
      <w:r/>
    </w:p>
    <w:p>
      <w:pPr>
        <w:pStyle w:val="960"/>
        <w:ind w:firstLine="480"/>
        <w:keepLines w:val="0"/>
        <w:keepNext w:val="0"/>
        <w:pageBreakBefore w:val="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A.</w:t>
      </w:r>
      <w:r>
        <w:rPr>
          <w:rFonts w:hint="eastAsia" w:ascii="宋体" w:hAnsi="宋体" w:cs="宋体"/>
          <w:bCs/>
          <w:color w:val="000000"/>
          <w:sz w:val="24"/>
          <w:szCs w:val="24"/>
          <w:highlight w:val="none"/>
        </w:rPr>
        <w:t xml:space="preserve">项目经理：</w:t>
      </w:r>
      <w:r>
        <w:rPr>
          <w:rFonts w:hint="eastAsia" w:ascii="宋体" w:hAnsi="宋体" w:cs="宋体"/>
          <w:bCs/>
          <w:color w:val="000000"/>
          <w:sz w:val="24"/>
          <w:szCs w:val="24"/>
          <w:highlight w:val="none"/>
        </w:rPr>
      </w:r>
      <w:r/>
    </w:p>
    <w:p>
      <w:pPr>
        <w:pStyle w:val="960"/>
        <w:ind w:firstLine="480"/>
        <w:keepLines w:val="0"/>
        <w:keepNext w:val="0"/>
        <w:pageBreakBefore w:val="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持有四级/中级保安员证的</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得0.5分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持有三级/高级及以上保安员证的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得1分；</w:t>
      </w:r>
      <w:r>
        <w:rPr>
          <w:rFonts w:hint="eastAsia" w:ascii="宋体" w:hAnsi="宋体" w:cs="宋体"/>
          <w:bCs/>
          <w:color w:val="000000"/>
          <w:sz w:val="24"/>
          <w:szCs w:val="24"/>
          <w:highlight w:val="none"/>
        </w:rPr>
      </w:r>
      <w:r/>
    </w:p>
    <w:p>
      <w:pPr>
        <w:pStyle w:val="960"/>
        <w:ind w:firstLine="480"/>
        <w:keepLines w:val="0"/>
        <w:keepNext w:val="0"/>
        <w:pageBreakBefore w:val="0"/>
        <w:spacing w:line="360" w:lineRule="auto"/>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rPr>
        <w:t xml:space="preserve">持有四级/中级绿化工证的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得0.5分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持有三级/高级绿化工证的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得1分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960"/>
        <w:ind w:firstLine="480"/>
        <w:keepLines w:val="0"/>
        <w:keepNext w:val="0"/>
        <w:pageBreakBefore w:val="0"/>
        <w:spacing w:line="360" w:lineRule="auto"/>
        <w:rPr>
          <w:color w:val="000000"/>
          <w:sz w:val="24"/>
          <w:szCs w:val="24"/>
          <w:highlight w:val="none"/>
        </w:rPr>
      </w:pPr>
      <w:r>
        <w:rPr>
          <w:rFonts w:hint="eastAsia" w:ascii="宋体" w:hAnsi="宋体" w:cs="宋体"/>
          <w:b/>
          <w:color w:val="000000"/>
          <w:sz w:val="24"/>
          <w:szCs w:val="24"/>
          <w:highlight w:val="none"/>
        </w:rPr>
        <w:t xml:space="preserve">本项最高得2分。</w:t>
      </w:r>
      <w:r>
        <w:rPr>
          <w:color w:val="000000"/>
          <w:sz w:val="24"/>
          <w:szCs w:val="24"/>
          <w:highlight w:val="none"/>
        </w:rPr>
      </w:r>
      <w:r/>
    </w:p>
    <w:p>
      <w:pPr>
        <w:pStyle w:val="960"/>
        <w:ind w:firstLine="480"/>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lang w:val="en-US" w:eastAsia="zh-CN"/>
        </w:rPr>
        <w:t xml:space="preserve">B.</w:t>
      </w:r>
      <w:r>
        <w:rPr>
          <w:rFonts w:hint="eastAsia" w:ascii="宋体" w:hAnsi="宋体" w:cs="宋体"/>
          <w:bCs/>
          <w:color w:val="000000"/>
          <w:sz w:val="24"/>
          <w:szCs w:val="24"/>
          <w:highlight w:val="none"/>
        </w:rPr>
        <w:t xml:space="preserve">秩序管理主管：持有四级/中级保安员证的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得0.5分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持有三级/高级及以上保安员证的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得1分</w:t>
      </w:r>
      <w:r>
        <w:rPr>
          <w:rFonts w:hint="eastAsia" w:ascii="宋体" w:hAnsi="宋体" w:cs="宋体"/>
          <w:bCs/>
          <w:color w:val="000000"/>
          <w:sz w:val="24"/>
          <w:szCs w:val="24"/>
          <w:highlight w:val="none"/>
          <w:lang w:eastAsia="zh-CN"/>
        </w:rPr>
        <w:t xml:space="preserve">；</w:t>
      </w:r>
      <w:r>
        <w:rPr>
          <w:rFonts w:hint="eastAsia" w:ascii="宋体" w:hAnsi="宋体" w:cs="宋体"/>
          <w:b/>
          <w:color w:val="000000"/>
          <w:sz w:val="24"/>
          <w:szCs w:val="24"/>
          <w:highlight w:val="none"/>
        </w:rPr>
        <w:t xml:space="preserve">本项最高得</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p>
      <w:pPr>
        <w:pStyle w:val="960"/>
        <w:ind w:firstLine="480"/>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lang w:val="en-US" w:eastAsia="zh-CN"/>
        </w:rPr>
        <w:t xml:space="preserve">C.环境管理</w:t>
      </w:r>
      <w:r>
        <w:rPr>
          <w:rFonts w:hint="eastAsia" w:ascii="宋体" w:hAnsi="宋体" w:cs="宋体"/>
          <w:bCs/>
          <w:color w:val="000000"/>
          <w:sz w:val="24"/>
          <w:szCs w:val="24"/>
          <w:highlight w:val="none"/>
        </w:rPr>
        <w:t xml:space="preserve">主管：持有</w:t>
      </w:r>
      <w:r>
        <w:rPr>
          <w:rFonts w:hint="eastAsia" w:ascii="宋体" w:hAnsi="宋体" w:cs="宋体"/>
          <w:bCs/>
          <w:color w:val="000000"/>
          <w:sz w:val="24"/>
          <w:szCs w:val="24"/>
          <w:highlight w:val="none"/>
          <w:lang w:val="en-US" w:eastAsia="zh-CN"/>
        </w:rPr>
        <w:t xml:space="preserve">园林类中级工程师的，</w:t>
      </w:r>
      <w:r>
        <w:rPr>
          <w:rFonts w:hint="eastAsia" w:ascii="宋体" w:hAnsi="宋体" w:cs="宋体"/>
          <w:bCs/>
          <w:color w:val="000000"/>
          <w:sz w:val="24"/>
          <w:szCs w:val="24"/>
          <w:highlight w:val="none"/>
        </w:rPr>
        <w:t xml:space="preserve">得0.5分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持有</w:t>
      </w:r>
      <w:r>
        <w:rPr>
          <w:rFonts w:hint="eastAsia" w:ascii="宋体" w:hAnsi="宋体" w:cs="宋体"/>
          <w:bCs/>
          <w:color w:val="000000"/>
          <w:sz w:val="24"/>
          <w:szCs w:val="24"/>
          <w:highlight w:val="none"/>
          <w:lang w:val="en-US" w:eastAsia="zh-CN"/>
        </w:rPr>
        <w:t xml:space="preserve">高级工程师</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得1分</w:t>
      </w:r>
      <w:r>
        <w:rPr>
          <w:rFonts w:hint="eastAsia" w:ascii="宋体" w:hAnsi="宋体" w:cs="宋体"/>
          <w:bCs/>
          <w:color w:val="000000"/>
          <w:sz w:val="24"/>
          <w:szCs w:val="24"/>
          <w:highlight w:val="none"/>
          <w:lang w:eastAsia="zh-CN"/>
        </w:rPr>
        <w:t xml:space="preserve">；</w:t>
      </w:r>
      <w:r>
        <w:rPr>
          <w:rFonts w:hint="eastAsia" w:ascii="宋体" w:hAnsi="宋体" w:cs="宋体"/>
          <w:b/>
          <w:color w:val="000000"/>
          <w:sz w:val="24"/>
          <w:szCs w:val="24"/>
          <w:highlight w:val="none"/>
        </w:rPr>
        <w:t xml:space="preserve">本项最高得</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p>
      <w:pPr>
        <w:pStyle w:val="960"/>
        <w:ind w:firstLine="482"/>
        <w:keepLines w:val="0"/>
        <w:keepNext w:val="0"/>
        <w:pageBreakBefore w:val="0"/>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lang w:val="en-US" w:eastAsia="zh-CN"/>
        </w:rPr>
        <w:t xml:space="preserve">D.</w:t>
      </w:r>
      <w:r>
        <w:rPr>
          <w:rFonts w:hint="eastAsia" w:ascii="宋体" w:hAnsi="宋体" w:cs="宋体"/>
          <w:b/>
          <w:color w:val="000000"/>
          <w:sz w:val="24"/>
          <w:szCs w:val="24"/>
          <w:highlight w:val="none"/>
        </w:rPr>
        <w:t xml:space="preserve">其他人员（</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分）：</w:t>
      </w:r>
      <w:r>
        <w:rPr>
          <w:rFonts w:hint="eastAsia" w:ascii="宋体" w:hAnsi="宋体" w:cs="宋体"/>
          <w:bCs/>
          <w:color w:val="000000"/>
          <w:sz w:val="24"/>
          <w:szCs w:val="24"/>
          <w:highlight w:val="none"/>
        </w:rPr>
      </w:r>
      <w:r/>
    </w:p>
    <w:p>
      <w:pPr>
        <w:pStyle w:val="960"/>
        <w:ind w:firstLine="480"/>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①秩序管理人员</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持有四级/中级保安员证的，有一人得0.25分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有三级/高级及以上保安员证的，有1人得0.5分；</w:t>
      </w:r>
      <w:r>
        <w:rPr>
          <w:rFonts w:hint="eastAsia" w:ascii="宋体" w:hAnsi="宋体" w:cs="宋体"/>
          <w:b/>
          <w:bCs w:val="0"/>
          <w:color w:val="000000"/>
          <w:sz w:val="24"/>
          <w:szCs w:val="24"/>
          <w:highlight w:val="none"/>
        </w:rPr>
        <w:t xml:space="preserve">最高得</w:t>
      </w: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分</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r>
      <w:r/>
    </w:p>
    <w:p>
      <w:pPr>
        <w:pStyle w:val="960"/>
        <w:ind w:firstLine="48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t xml:space="preserve">②环境管理人员</w:t>
      </w:r>
      <w:r>
        <w:rPr>
          <w:rFonts w:hint="eastAsia"/>
          <w:color w:val="000000"/>
          <w:sz w:val="24"/>
          <w:szCs w:val="24"/>
          <w:highlight w:val="none"/>
          <w:lang w:eastAsia="zh-CN"/>
        </w:rPr>
        <w:t xml:space="preserve">：</w:t>
      </w:r>
      <w:r>
        <w:rPr>
          <w:rFonts w:hint="eastAsia"/>
          <w:color w:val="000000"/>
          <w:sz w:val="24"/>
          <w:szCs w:val="24"/>
          <w:highlight w:val="none"/>
        </w:rPr>
        <w:t xml:space="preserve">持有</w:t>
      </w:r>
      <w:r>
        <w:rPr>
          <w:rFonts w:hint="eastAsia" w:ascii="宋体" w:hAnsi="宋体" w:cs="宋体"/>
          <w:bCs/>
          <w:color w:val="000000"/>
          <w:sz w:val="24"/>
          <w:szCs w:val="24"/>
          <w:highlight w:val="none"/>
        </w:rPr>
        <w:t xml:space="preserve">四级/中级及以上绿化工证</w:t>
      </w:r>
      <w:r>
        <w:rPr>
          <w:rFonts w:hint="eastAsia"/>
          <w:color w:val="000000"/>
          <w:sz w:val="24"/>
          <w:szCs w:val="24"/>
          <w:highlight w:val="none"/>
        </w:rPr>
        <w:t xml:space="preserve">的</w:t>
      </w:r>
      <w:r>
        <w:rPr>
          <w:rFonts w:hint="eastAsia"/>
          <w:color w:val="000000"/>
          <w:sz w:val="24"/>
          <w:szCs w:val="24"/>
          <w:highlight w:val="none"/>
          <w:lang w:eastAsia="zh-CN"/>
        </w:rPr>
        <w:t xml:space="preserve">，</w:t>
      </w:r>
      <w:r>
        <w:rPr>
          <w:rFonts w:hint="eastAsia" w:ascii="宋体" w:hAnsi="宋体" w:cs="宋体"/>
          <w:bCs/>
          <w:color w:val="000000"/>
          <w:sz w:val="24"/>
          <w:szCs w:val="24"/>
          <w:highlight w:val="none"/>
        </w:rPr>
        <w:t xml:space="preserve">得0.5分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持有三级/高级及以上绿化工证的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有1人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得1分</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最高得2分</w:t>
      </w:r>
      <w:r>
        <w:rPr>
          <w:rFonts w:hint="eastAsia"/>
          <w:color w:val="000000"/>
          <w:sz w:val="24"/>
          <w:szCs w:val="24"/>
          <w:highlight w:val="none"/>
        </w:rPr>
        <w:t xml:space="preserve">。</w:t>
      </w:r>
      <w:r>
        <w:rPr>
          <w:rFonts w:hint="eastAsia"/>
          <w:color w:val="000000"/>
          <w:sz w:val="24"/>
          <w:szCs w:val="24"/>
          <w:highlight w:val="none"/>
        </w:rPr>
      </w:r>
      <w:r/>
    </w:p>
    <w:p>
      <w:pPr>
        <w:pStyle w:val="960"/>
        <w:ind w:firstLine="480"/>
        <w:keepLines w:val="0"/>
        <w:keepNext w:val="0"/>
        <w:pageBreakBefore w:val="0"/>
        <w:spacing w:line="360" w:lineRule="auto"/>
        <w:rPr>
          <w:rFonts w:hint="eastAsia"/>
          <w:b/>
          <w:bCs w:val="0"/>
          <w:color w:val="000000"/>
          <w:sz w:val="24"/>
          <w:szCs w:val="24"/>
          <w:highlight w:val="none"/>
        </w:rPr>
      </w:pPr>
      <w:r>
        <w:rPr>
          <w:rFonts w:hint="eastAsia"/>
          <w:color w:val="000000"/>
          <w:sz w:val="24"/>
          <w:szCs w:val="24"/>
          <w:highlight w:val="none"/>
        </w:rPr>
        <w:t xml:space="preserve">③环境管理人员</w:t>
      </w:r>
      <w:r>
        <w:rPr>
          <w:rFonts w:hint="eastAsia"/>
          <w:color w:val="000000"/>
          <w:sz w:val="24"/>
          <w:szCs w:val="24"/>
          <w:highlight w:val="none"/>
          <w:lang w:eastAsia="zh-CN"/>
        </w:rPr>
        <w:t xml:space="preserve">：</w:t>
      </w:r>
      <w:r>
        <w:rPr>
          <w:rFonts w:hint="eastAsia"/>
          <w:color w:val="000000"/>
          <w:sz w:val="24"/>
          <w:szCs w:val="24"/>
          <w:highlight w:val="none"/>
        </w:rPr>
        <w:t xml:space="preserve">持有</w:t>
      </w:r>
      <w:r>
        <w:rPr>
          <w:rFonts w:hint="eastAsia" w:ascii="宋体" w:hAnsi="宋体" w:cs="宋体"/>
          <w:bCs/>
          <w:color w:val="000000"/>
          <w:sz w:val="24"/>
          <w:szCs w:val="24"/>
          <w:highlight w:val="none"/>
        </w:rPr>
        <w:t xml:space="preserve">高处作业证（特种工）</w:t>
      </w:r>
      <w:r>
        <w:rPr>
          <w:rFonts w:hint="eastAsia"/>
          <w:color w:val="000000"/>
          <w:sz w:val="24"/>
          <w:szCs w:val="24"/>
          <w:highlight w:val="none"/>
        </w:rPr>
        <w:t xml:space="preserve">的</w:t>
      </w:r>
      <w:r>
        <w:rPr>
          <w:rFonts w:hint="eastAsia" w:ascii="宋体" w:hAnsi="宋体" w:cs="宋体"/>
          <w:bCs/>
          <w:color w:val="000000"/>
          <w:sz w:val="24"/>
          <w:szCs w:val="24"/>
          <w:highlight w:val="none"/>
        </w:rPr>
        <w:t xml:space="preserve">得0.5分</w:t>
      </w:r>
      <w:r>
        <w:rPr>
          <w:rFonts w:hint="eastAsia"/>
          <w:color w:val="000000"/>
          <w:sz w:val="24"/>
          <w:szCs w:val="24"/>
          <w:highlight w:val="none"/>
        </w:rPr>
        <w:t xml:space="preserve">，</w:t>
      </w:r>
      <w:r>
        <w:rPr>
          <w:rFonts w:hint="eastAsia" w:ascii="宋体" w:hAnsi="宋体" w:cs="宋体"/>
          <w:bCs/>
          <w:color w:val="000000"/>
          <w:sz w:val="24"/>
          <w:szCs w:val="24"/>
          <w:highlight w:val="none"/>
        </w:rPr>
        <w:t xml:space="preserve">有1人得0.5分，</w:t>
      </w:r>
      <w:r>
        <w:rPr>
          <w:rFonts w:hint="eastAsia" w:ascii="宋体" w:hAnsi="宋体" w:cs="宋体"/>
          <w:b/>
          <w:bCs w:val="0"/>
          <w:color w:val="000000"/>
          <w:sz w:val="24"/>
          <w:szCs w:val="24"/>
          <w:highlight w:val="none"/>
        </w:rPr>
        <w:t xml:space="preserve">最高得1分</w:t>
      </w:r>
      <w:r>
        <w:rPr>
          <w:rFonts w:hint="eastAsia"/>
          <w:b/>
          <w:bCs w:val="0"/>
          <w:color w:val="000000"/>
          <w:sz w:val="24"/>
          <w:szCs w:val="24"/>
          <w:highlight w:val="none"/>
        </w:rPr>
        <w:t xml:space="preserve">。</w:t>
      </w:r>
      <w:r>
        <w:rPr>
          <w:rFonts w:hint="eastAsia"/>
          <w:b/>
          <w:bCs w:val="0"/>
          <w:color w:val="000000"/>
          <w:sz w:val="24"/>
          <w:szCs w:val="24"/>
          <w:highlight w:val="none"/>
        </w:rPr>
      </w:r>
      <w:r/>
    </w:p>
    <w:p>
      <w:pPr>
        <w:pStyle w:val="960"/>
        <w:ind w:firstLine="480"/>
        <w:keepLines w:val="0"/>
        <w:keepNext w:val="0"/>
        <w:pageBreakBefore w:val="0"/>
        <w:spacing w:line="360" w:lineRule="auto"/>
        <w:rPr>
          <w:rFonts w:hint="eastAsia"/>
          <w:b/>
          <w:bCs w:val="0"/>
          <w:color w:val="000000"/>
          <w:sz w:val="24"/>
          <w:szCs w:val="24"/>
          <w:highlight w:val="none"/>
        </w:rPr>
      </w:pPr>
      <w:r>
        <w:rPr>
          <w:rFonts w:hint="eastAsia"/>
          <w:color w:val="000000"/>
          <w:sz w:val="24"/>
          <w:szCs w:val="24"/>
          <w:highlight w:val="none"/>
          <w:lang w:val="en-US" w:eastAsia="zh-CN"/>
        </w:rPr>
        <w:t xml:space="preserve">④设施维护</w:t>
      </w:r>
      <w:r>
        <w:rPr>
          <w:rFonts w:hint="eastAsia"/>
          <w:color w:val="000000"/>
          <w:sz w:val="24"/>
          <w:szCs w:val="24"/>
          <w:highlight w:val="none"/>
        </w:rPr>
        <w:t xml:space="preserve">人员</w:t>
      </w:r>
      <w:r>
        <w:rPr>
          <w:rFonts w:hint="eastAsia"/>
          <w:color w:val="000000"/>
          <w:sz w:val="24"/>
          <w:szCs w:val="24"/>
          <w:highlight w:val="none"/>
          <w:lang w:eastAsia="zh-CN"/>
        </w:rPr>
        <w:t xml:space="preserve">：</w:t>
      </w:r>
      <w:r>
        <w:rPr>
          <w:rFonts w:hint="eastAsia"/>
          <w:color w:val="000000"/>
          <w:sz w:val="24"/>
          <w:szCs w:val="24"/>
          <w:highlight w:val="none"/>
        </w:rPr>
        <w:t xml:space="preserve">持有</w:t>
      </w:r>
      <w:r>
        <w:rPr>
          <w:rFonts w:hint="eastAsia" w:ascii="宋体" w:hAnsi="宋体" w:cs="宋体"/>
          <w:bCs/>
          <w:color w:val="000000"/>
          <w:sz w:val="24"/>
          <w:szCs w:val="24"/>
          <w:highlight w:val="none"/>
          <w:lang w:val="en-US" w:eastAsia="zh-CN"/>
        </w:rPr>
        <w:t xml:space="preserve">高压电工证</w:t>
      </w:r>
      <w:r>
        <w:rPr>
          <w:rFonts w:hint="eastAsia" w:ascii="宋体" w:hAnsi="宋体" w:cs="宋体"/>
          <w:bCs/>
          <w:color w:val="000000"/>
          <w:sz w:val="24"/>
          <w:szCs w:val="24"/>
          <w:highlight w:val="none"/>
        </w:rPr>
        <w:t xml:space="preserve">（特种工）</w:t>
      </w:r>
      <w:r>
        <w:rPr>
          <w:rFonts w:hint="eastAsia"/>
          <w:color w:val="000000"/>
          <w:sz w:val="24"/>
          <w:szCs w:val="24"/>
          <w:highlight w:val="none"/>
        </w:rPr>
        <w:t xml:space="preserve">的</w:t>
      </w:r>
      <w:r>
        <w:rPr>
          <w:rFonts w:hint="eastAsia"/>
          <w:color w:val="000000"/>
          <w:sz w:val="24"/>
          <w:szCs w:val="24"/>
          <w:highlight w:val="none"/>
          <w:lang w:eastAsia="zh-CN"/>
        </w:rPr>
        <w:t xml:space="preserve">，</w:t>
      </w:r>
      <w:r>
        <w:rPr>
          <w:rFonts w:hint="eastAsia" w:ascii="宋体" w:hAnsi="宋体" w:cs="宋体"/>
          <w:bCs/>
          <w:color w:val="000000"/>
          <w:sz w:val="24"/>
          <w:szCs w:val="24"/>
          <w:highlight w:val="none"/>
        </w:rPr>
        <w:t xml:space="preserve">有1人得0.5分</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最高得1分</w:t>
      </w:r>
      <w:r>
        <w:rPr>
          <w:rFonts w:hint="eastAsia"/>
          <w:b/>
          <w:bCs w:val="0"/>
          <w:color w:val="000000"/>
          <w:sz w:val="24"/>
          <w:szCs w:val="24"/>
          <w:highlight w:val="none"/>
        </w:rPr>
        <w:t xml:space="preserve">。</w:t>
      </w:r>
      <w:r>
        <w:rPr>
          <w:rFonts w:hint="eastAsia"/>
          <w:b/>
          <w:bCs w:val="0"/>
          <w:color w:val="000000"/>
          <w:sz w:val="24"/>
          <w:szCs w:val="24"/>
          <w:highlight w:val="none"/>
        </w:rPr>
      </w:r>
      <w:r/>
    </w:p>
    <w:p>
      <w:pPr>
        <w:pStyle w:val="960"/>
        <w:ind w:firstLine="480"/>
        <w:spacing w:line="360" w:lineRule="auto"/>
        <w:shd w:val="clear" w:color="auto" w:fill="auto"/>
        <w:rPr>
          <w:rFonts w:hint="eastAsia" w:ascii="宋体" w:hAnsi="宋体" w:cs="宋体"/>
          <w:b/>
          <w:bCs w:val="0"/>
          <w:color w:val="000000"/>
          <w:sz w:val="24"/>
          <w:highlight w:val="none"/>
        </w:rPr>
        <w:outlineLvl w:val="9"/>
      </w:pPr>
      <w:r>
        <w:rPr>
          <w:rFonts w:hint="eastAsia" w:ascii="宋体" w:hAnsi="宋体" w:cs="宋体"/>
          <w:b/>
          <w:bCs w:val="0"/>
          <w:color w:val="000000"/>
          <w:sz w:val="24"/>
          <w:highlight w:val="none"/>
        </w:rPr>
      </w:r>
      <w:r/>
    </w:p>
    <w:p>
      <w:pPr>
        <w:pStyle w:val="960"/>
        <w:ind w:firstLine="480"/>
        <w:spacing w:line="360" w:lineRule="auto"/>
        <w:shd w:val="clear" w:color="auto" w:fill="auto"/>
        <w:rPr>
          <w:rFonts w:hint="eastAsia" w:ascii="宋体" w:hAnsi="宋体" w:cs="宋体"/>
          <w:b/>
          <w:bCs w:val="0"/>
          <w:color w:val="000000"/>
          <w:sz w:val="24"/>
          <w:highlight w:val="none"/>
        </w:rPr>
        <w:outlineLvl w:val="9"/>
      </w:pPr>
      <w:r>
        <w:rPr>
          <w:rFonts w:hint="eastAsia" w:ascii="宋体" w:hAnsi="宋体" w:cs="宋体"/>
          <w:b/>
          <w:bCs w:val="0"/>
          <w:color w:val="000000"/>
          <w:sz w:val="24"/>
          <w:highlight w:val="none"/>
        </w:rPr>
        <w:t xml:space="preserve">注：</w:t>
      </w:r>
      <w:r>
        <w:rPr>
          <w:rFonts w:hint="eastAsia" w:ascii="宋体" w:hAnsi="宋体" w:cs="宋体"/>
          <w:b/>
          <w:bCs w:val="0"/>
          <w:color w:val="000000"/>
          <w:sz w:val="24"/>
          <w:highlight w:val="none"/>
          <w:lang w:val="en-US" w:eastAsia="zh-CN"/>
        </w:rPr>
        <w:t xml:space="preserve">上述人员不可兼任</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eastAsia="zh-CN"/>
        </w:rPr>
        <w:t xml:space="preserve">投标文件须</w:t>
      </w:r>
      <w:r>
        <w:rPr>
          <w:rFonts w:hint="eastAsia" w:ascii="宋体" w:hAnsi="宋体" w:cs="宋体"/>
          <w:b/>
          <w:bCs w:val="0"/>
          <w:color w:val="000000"/>
          <w:sz w:val="24"/>
          <w:highlight w:val="none"/>
          <w:lang w:val="en-US" w:eastAsia="zh-CN"/>
        </w:rPr>
        <w:t xml:space="preserve">提供</w:t>
      </w:r>
      <w:r>
        <w:rPr>
          <w:rFonts w:hint="eastAsia" w:ascii="宋体" w:hAnsi="宋体" w:cs="宋体"/>
          <w:b/>
          <w:bCs w:val="0"/>
          <w:color w:val="000000"/>
          <w:sz w:val="24"/>
          <w:highlight w:val="none"/>
          <w:lang w:eastAsia="zh-CN"/>
        </w:rPr>
        <w:t xml:space="preserve">上述人员</w:t>
      </w:r>
      <w:r>
        <w:rPr>
          <w:rFonts w:hint="eastAsia" w:ascii="宋体" w:hAnsi="宋体" w:cs="宋体"/>
          <w:b/>
          <w:bCs w:val="0"/>
          <w:color w:val="000000"/>
          <w:sz w:val="24"/>
          <w:highlight w:val="none"/>
          <w:lang w:val="en-US" w:eastAsia="zh-CN"/>
        </w:rPr>
        <w:t xml:space="preserve">有效</w:t>
      </w:r>
      <w:r>
        <w:rPr>
          <w:rFonts w:hint="eastAsia" w:ascii="宋体" w:hAnsi="宋体" w:cs="宋体"/>
          <w:b/>
          <w:bCs w:val="0"/>
          <w:color w:val="000000"/>
          <w:sz w:val="24"/>
          <w:highlight w:val="none"/>
          <w:lang w:eastAsia="zh-CN"/>
        </w:rPr>
        <w:t xml:space="preserve">的</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eastAsia="zh-CN"/>
        </w:rPr>
        <w:t xml:space="preserve">相关证书</w:t>
      </w:r>
      <w:r>
        <w:rPr>
          <w:rFonts w:hint="eastAsia" w:ascii="宋体" w:hAnsi="宋体" w:cs="宋体"/>
          <w:b/>
          <w:bCs w:val="0"/>
          <w:color w:val="000000"/>
          <w:sz w:val="24"/>
          <w:highlight w:val="none"/>
          <w:lang w:val="en-US" w:eastAsia="zh-CN"/>
        </w:rPr>
        <w:t xml:space="preserve">原件、与本企业签订的劳动合同原件、（</w:t>
      </w:r>
      <w:r>
        <w:rPr>
          <w:rFonts w:hint="eastAsia" w:ascii="宋体" w:hAnsi="宋体" w:cs="宋体"/>
          <w:b/>
          <w:bCs w:val="0"/>
          <w:color w:val="000000"/>
          <w:sz w:val="24"/>
          <w:highlight w:val="none"/>
          <w:lang w:eastAsia="zh-CN"/>
        </w:rPr>
        <w:t xml:space="preserve">由社保收缴部门出具的本企业为</w:t>
      </w:r>
      <w:r>
        <w:rPr>
          <w:rFonts w:hint="eastAsia" w:ascii="宋体" w:hAnsi="宋体" w:cs="宋体"/>
          <w:b/>
          <w:bCs w:val="0"/>
          <w:color w:val="000000"/>
          <w:sz w:val="24"/>
          <w:highlight w:val="none"/>
          <w:lang w:val="en-US" w:eastAsia="zh-CN"/>
        </w:rPr>
        <w:t xml:space="preserve">其</w:t>
      </w:r>
      <w:r>
        <w:rPr>
          <w:rFonts w:hint="eastAsia" w:ascii="宋体" w:hAnsi="宋体" w:cs="宋体"/>
          <w:b/>
          <w:bCs w:val="0"/>
          <w:color w:val="000000"/>
          <w:sz w:val="24"/>
          <w:highlight w:val="none"/>
          <w:lang w:eastAsia="zh-CN"/>
        </w:rPr>
        <w:t xml:space="preserve">依法缴纳的</w:t>
      </w:r>
      <w:r>
        <w:rPr>
          <w:rFonts w:hint="eastAsia" w:ascii="宋体" w:hAnsi="宋体" w:cs="宋体"/>
          <w:b/>
          <w:bCs w:val="0"/>
          <w:color w:val="000000"/>
          <w:sz w:val="24"/>
          <w:highlight w:val="none"/>
          <w:lang w:val="en-US" w:eastAsia="zh-CN"/>
        </w:rPr>
        <w:t xml:space="preserve">近三个月中任意一个月（不含投标当月）</w:t>
      </w:r>
      <w:r>
        <w:rPr>
          <w:rFonts w:hint="eastAsia" w:ascii="宋体" w:hAnsi="宋体" w:cs="宋体"/>
          <w:b/>
          <w:bCs w:val="0"/>
          <w:color w:val="000000"/>
          <w:sz w:val="24"/>
          <w:highlight w:val="none"/>
          <w:lang w:eastAsia="zh-CN"/>
        </w:rPr>
        <w:t xml:space="preserve">的带有社保部门红章或含有县(区)级及以上社保部门电子签章或带二维码验证的原件（如投标供应商新成立确实无法提供的，须</w:t>
      </w:r>
      <w:r>
        <w:rPr>
          <w:rFonts w:hint="eastAsia" w:ascii="宋体" w:hAnsi="宋体" w:cs="宋体"/>
          <w:b/>
          <w:bCs w:val="0"/>
          <w:color w:val="000000"/>
          <w:sz w:val="24"/>
          <w:highlight w:val="none"/>
          <w:lang w:val="en-US" w:eastAsia="zh-CN"/>
        </w:rPr>
        <w:t xml:space="preserve">提供与本企业签订的劳动合同</w:t>
      </w:r>
      <w:r>
        <w:rPr>
          <w:rFonts w:hint="eastAsia" w:ascii="宋体" w:hAnsi="宋体" w:cs="宋体"/>
          <w:b/>
          <w:bCs w:val="0"/>
          <w:color w:val="000000"/>
          <w:sz w:val="24"/>
          <w:highlight w:val="none"/>
          <w:lang w:eastAsia="zh-CN"/>
        </w:rPr>
        <w:t xml:space="preserve">原件）</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eastAsia="zh-CN"/>
        </w:rPr>
        <w:t xml:space="preserve">扫描件并</w:t>
      </w:r>
      <w:r>
        <w:rPr>
          <w:rFonts w:hint="eastAsia" w:ascii="宋体" w:hAnsi="宋体" w:cs="宋体"/>
          <w:b/>
          <w:bCs w:val="0"/>
          <w:color w:val="000000"/>
          <w:sz w:val="24"/>
          <w:highlight w:val="none"/>
          <w:lang w:val="en-US" w:eastAsia="zh-CN"/>
        </w:rPr>
        <w:t xml:space="preserve">加盖电子签章</w:t>
      </w:r>
      <w:r>
        <w:rPr>
          <w:rFonts w:hint="eastAsia" w:ascii="宋体" w:hAnsi="宋体" w:cs="宋体"/>
          <w:b/>
          <w:bCs w:val="0"/>
          <w:color w:val="000000"/>
          <w:sz w:val="24"/>
          <w:highlight w:val="none"/>
          <w:lang w:eastAsia="zh-CN"/>
        </w:rPr>
        <w:t xml:space="preserve">放入补充证明文件中，不提供不得分</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rPr>
      </w:r>
      <w:r/>
    </w:p>
    <w:p>
      <w:pPr>
        <w:pStyle w:val="960"/>
        <w:ind w:firstLine="480"/>
        <w:spacing w:line="360" w:lineRule="auto"/>
        <w:shd w:val="clear" w:color="auto" w:fill="auto"/>
        <w:rPr>
          <w:rFonts w:hint="eastAsia" w:ascii="宋体" w:hAnsi="宋体" w:cs="宋体"/>
          <w:b/>
          <w:color w:val="000000"/>
          <w:sz w:val="24"/>
          <w:highlight w:val="none"/>
        </w:rPr>
        <w:outlineLvl w:val="9"/>
      </w:pPr>
      <w:r>
        <w:rPr>
          <w:rFonts w:hint="eastAsia" w:ascii="宋体" w:hAnsi="宋体" w:cs="宋体"/>
          <w:b/>
          <w:bCs w:val="0"/>
          <w:color w:val="000000"/>
          <w:sz w:val="24"/>
          <w:highlight w:val="none"/>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ascii="宋体" w:hAnsi="宋体" w:eastAsia="宋体" w:cs="宋体"/>
          <w:b/>
          <w:color w:val="000000"/>
          <w:sz w:val="24"/>
          <w:szCs w:val="24"/>
          <w:highlight w:val="none"/>
        </w:rPr>
        <w:t xml:space="preserve">（若职称证书不显示专业，则以专业技术资格评审申报表</w:t>
      </w:r>
      <w:r>
        <w:rPr>
          <w:rFonts w:hint="eastAsia" w:ascii="宋体" w:hAnsi="宋体" w:eastAsia="宋体" w:cs="宋体"/>
          <w:b/>
          <w:color w:val="000000"/>
          <w:sz w:val="24"/>
          <w:szCs w:val="24"/>
          <w:highlight w:val="none"/>
          <w:lang w:val="en-US" w:eastAsia="zh-CN"/>
        </w:rPr>
        <w:t xml:space="preserve">原件</w:t>
      </w:r>
      <w:r>
        <w:rPr>
          <w:rFonts w:hint="eastAsia" w:ascii="宋体" w:hAnsi="宋体" w:eastAsia="宋体" w:cs="宋体"/>
          <w:b/>
          <w:color w:val="000000"/>
          <w:sz w:val="24"/>
          <w:szCs w:val="24"/>
          <w:highlight w:val="none"/>
        </w:rPr>
        <w:t xml:space="preserve">或毕业证书</w:t>
      </w:r>
      <w:r>
        <w:rPr>
          <w:rFonts w:hint="eastAsia" w:ascii="宋体" w:hAnsi="宋体" w:eastAsia="宋体" w:cs="宋体"/>
          <w:b/>
          <w:color w:val="000000"/>
          <w:sz w:val="24"/>
          <w:szCs w:val="24"/>
          <w:highlight w:val="none"/>
          <w:lang w:val="en-US" w:eastAsia="zh-CN"/>
        </w:rPr>
        <w:t xml:space="preserve">原件</w:t>
      </w:r>
      <w:r>
        <w:rPr>
          <w:rFonts w:hint="eastAsia" w:ascii="宋体" w:hAnsi="宋体" w:eastAsia="宋体" w:cs="宋体"/>
          <w:b/>
          <w:color w:val="000000"/>
          <w:sz w:val="24"/>
          <w:szCs w:val="24"/>
          <w:highlight w:val="none"/>
        </w:rPr>
        <w:t xml:space="preserve">或学位证书</w:t>
      </w:r>
      <w:r>
        <w:rPr>
          <w:rFonts w:hint="eastAsia" w:ascii="宋体" w:hAnsi="宋体" w:eastAsia="宋体" w:cs="宋体"/>
          <w:b/>
          <w:color w:val="000000"/>
          <w:sz w:val="24"/>
          <w:szCs w:val="24"/>
          <w:highlight w:val="none"/>
          <w:lang w:val="en-US" w:eastAsia="zh-CN"/>
        </w:rPr>
        <w:t xml:space="preserve">原件</w:t>
      </w:r>
      <w:r>
        <w:rPr>
          <w:rFonts w:hint="eastAsia" w:ascii="宋体" w:hAnsi="宋体" w:eastAsia="宋体" w:cs="宋体"/>
          <w:b/>
          <w:color w:val="000000"/>
          <w:sz w:val="24"/>
          <w:szCs w:val="24"/>
          <w:highlight w:val="none"/>
        </w:rPr>
        <w:t xml:space="preserve">上所注专业为准）</w:t>
      </w:r>
      <w:r>
        <w:rPr>
          <w:rFonts w:hint="eastAsia" w:ascii="宋体" w:hAnsi="宋体" w:eastAsia="宋体" w:cs="宋体"/>
          <w:b/>
          <w:bCs w:val="0"/>
          <w:color w:val="000000"/>
          <w:sz w:val="24"/>
          <w:highlight w:val="none"/>
        </w:rPr>
        <w:t xml:space="preserve">。</w:t>
      </w:r>
      <w:r>
        <w:rPr>
          <w:rFonts w:hint="eastAsia" w:ascii="宋体" w:hAnsi="宋体" w:cs="宋体"/>
          <w:b/>
          <w:color w:val="000000"/>
          <w:sz w:val="24"/>
          <w:highlight w:val="none"/>
        </w:rPr>
      </w:r>
      <w:r/>
    </w:p>
    <w:p>
      <w:pPr>
        <w:pStyle w:val="960"/>
        <w:ind w:firstLine="482"/>
        <w:keepLines w:val="0"/>
        <w:keepNext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cs="宋体"/>
          <w:b/>
          <w:bCs w:val="0"/>
          <w:color w:val="000000"/>
          <w:sz w:val="24"/>
          <w:highlight w:val="none"/>
          <w:lang w:val="en-US" w:eastAsia="zh-CN"/>
        </w:rPr>
        <w:t xml:space="preserve">5</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机械设备</w:t>
      </w:r>
      <w:r>
        <w:rPr>
          <w:rFonts w:hint="eastAsia" w:ascii="宋体" w:hAnsi="宋体" w:cs="宋体"/>
          <w:b/>
          <w:color w:val="000000"/>
          <w:sz w:val="24"/>
          <w:szCs w:val="24"/>
          <w:highlight w:val="none"/>
          <w:lang w:val="en-US" w:eastAsia="zh-CN"/>
        </w:rPr>
        <w:t xml:space="preserve">配备</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6分</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60"/>
        <w:ind w:firstLine="482"/>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
          <w:color w:val="000000"/>
          <w:sz w:val="24"/>
          <w:szCs w:val="24"/>
          <w:highlight w:val="none"/>
          <w:lang w:val="en-US" w:eastAsia="zh-CN"/>
        </w:rPr>
        <w:t xml:space="preserve">A.</w:t>
      </w:r>
      <w:r>
        <w:rPr>
          <w:rFonts w:hint="eastAsia" w:ascii="宋体" w:hAnsi="宋体" w:cs="宋体"/>
          <w:b/>
          <w:color w:val="000000"/>
          <w:sz w:val="24"/>
          <w:szCs w:val="24"/>
          <w:highlight w:val="none"/>
        </w:rPr>
        <w:t xml:space="preserve">设备：</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rPr>
        <w:t xml:space="preserve">割灌机、打药机、打孔机、高枝油锯、绿篱机、草坪机、碎枝机</w:t>
      </w:r>
      <w:r>
        <w:rPr>
          <w:rFonts w:ascii="宋体" w:hAnsi="宋体" w:cs="宋体"/>
          <w:bCs/>
          <w:color w:val="000000"/>
          <w:sz w:val="24"/>
          <w:szCs w:val="24"/>
          <w:highlight w:val="none"/>
        </w:rPr>
        <w:t xml:space="preserve">，配备齐全的</w:t>
      </w:r>
      <w:r>
        <w:rPr>
          <w:rFonts w:hint="eastAsia" w:ascii="宋体" w:hAnsi="宋体" w:cs="宋体"/>
          <w:bCs/>
          <w:color w:val="000000"/>
          <w:sz w:val="24"/>
          <w:szCs w:val="24"/>
          <w:highlight w:val="none"/>
          <w:lang w:eastAsia="zh-CN"/>
        </w:rPr>
        <w:t xml:space="preserve">，</w:t>
      </w:r>
      <w:r>
        <w:rPr>
          <w:rFonts w:ascii="宋体" w:hAnsi="宋体" w:cs="宋体"/>
          <w:bCs/>
          <w:color w:val="000000"/>
          <w:sz w:val="24"/>
          <w:szCs w:val="24"/>
          <w:highlight w:val="none"/>
        </w:rPr>
        <w:t xml:space="preserve">得</w:t>
      </w: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分，缺任意一</w:t>
      </w:r>
      <w:r>
        <w:rPr>
          <w:rFonts w:hint="eastAsia" w:ascii="宋体" w:hAnsi="宋体" w:cs="宋体"/>
          <w:bCs/>
          <w:color w:val="000000"/>
          <w:sz w:val="24"/>
          <w:szCs w:val="24"/>
          <w:highlight w:val="none"/>
        </w:rPr>
        <w:t xml:space="preserve">种设备</w:t>
      </w:r>
      <w:r>
        <w:rPr>
          <w:rFonts w:ascii="宋体" w:hAnsi="宋体" w:cs="宋体"/>
          <w:bCs/>
          <w:color w:val="000000"/>
          <w:sz w:val="24"/>
          <w:szCs w:val="24"/>
          <w:highlight w:val="none"/>
        </w:rPr>
        <w:t xml:space="preserve">不得分；</w:t>
      </w:r>
      <w:r>
        <w:rPr>
          <w:rFonts w:ascii="宋体" w:hAnsi="宋体" w:cs="宋体"/>
          <w:bCs/>
          <w:color w:val="000000"/>
          <w:sz w:val="24"/>
          <w:szCs w:val="24"/>
          <w:highlight w:val="none"/>
        </w:rPr>
      </w:r>
      <w:r/>
    </w:p>
    <w:p>
      <w:pPr>
        <w:pStyle w:val="960"/>
        <w:ind w:firstLine="482"/>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B.</w:t>
      </w:r>
      <w:r>
        <w:rPr>
          <w:rFonts w:hint="eastAsia" w:ascii="宋体" w:hAnsi="宋体" w:cs="宋体"/>
          <w:b/>
          <w:color w:val="000000"/>
          <w:sz w:val="24"/>
          <w:szCs w:val="24"/>
          <w:highlight w:val="none"/>
        </w:rPr>
        <w:t xml:space="preserve">车辆：</w:t>
      </w:r>
      <w:r>
        <w:rPr>
          <w:rFonts w:hint="eastAsia" w:ascii="宋体" w:hAnsi="宋体" w:cs="宋体"/>
          <w:b/>
          <w:color w:val="000000"/>
          <w:sz w:val="24"/>
          <w:szCs w:val="24"/>
          <w:highlight w:val="none"/>
        </w:rPr>
      </w:r>
      <w:r/>
    </w:p>
    <w:p>
      <w:pPr>
        <w:pStyle w:val="960"/>
        <w:ind w:firstLine="480"/>
        <w:keepLines w:val="0"/>
        <w:keepNext w:val="0"/>
        <w:pageBreakBefore w:val="0"/>
        <w:spacing w:line="360"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①投标供应商配备</w:t>
      </w:r>
      <w:r>
        <w:rPr>
          <w:rFonts w:hint="eastAsia" w:ascii="宋体" w:hAnsi="宋体" w:cs="宋体"/>
          <w:bCs/>
          <w:color w:val="000000"/>
          <w:sz w:val="24"/>
          <w:szCs w:val="24"/>
          <w:highlight w:val="none"/>
        </w:rPr>
        <w:t xml:space="preserve">载质量8吨及以上的浇灌洒水车，有一辆得0.5分，</w:t>
      </w:r>
      <w:r>
        <w:rPr>
          <w:rFonts w:ascii="宋体" w:hAnsi="宋体" w:cs="宋体"/>
          <w:bCs/>
          <w:color w:val="000000"/>
          <w:sz w:val="24"/>
          <w:szCs w:val="24"/>
          <w:highlight w:val="none"/>
        </w:rPr>
        <w:t xml:space="preserve">最高得</w:t>
      </w: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960"/>
        <w:ind w:firstLine="480"/>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rPr>
        <w:t xml:space="preserve">总质量5吨及以上的</w:t>
      </w:r>
      <w:r>
        <w:rPr>
          <w:rFonts w:ascii="宋体" w:hAnsi="宋体" w:cs="宋体"/>
          <w:bCs/>
          <w:color w:val="000000"/>
          <w:sz w:val="24"/>
          <w:szCs w:val="24"/>
          <w:highlight w:val="none"/>
        </w:rPr>
        <w:t xml:space="preserve">高空</w:t>
      </w:r>
      <w:r>
        <w:rPr>
          <w:rFonts w:hint="eastAsia" w:ascii="宋体" w:hAnsi="宋体" w:cs="宋体"/>
          <w:bCs/>
          <w:color w:val="000000"/>
          <w:sz w:val="24"/>
          <w:szCs w:val="24"/>
          <w:highlight w:val="none"/>
        </w:rPr>
        <w:t xml:space="preserve">作业</w:t>
      </w:r>
      <w:r>
        <w:rPr>
          <w:rFonts w:ascii="宋体" w:hAnsi="宋体" w:cs="宋体"/>
          <w:bCs/>
          <w:color w:val="000000"/>
          <w:sz w:val="24"/>
          <w:szCs w:val="24"/>
          <w:highlight w:val="none"/>
        </w:rPr>
        <w:t xml:space="preserve">车</w:t>
      </w:r>
      <w:r>
        <w:rPr>
          <w:rFonts w:hint="eastAsia" w:ascii="宋体" w:hAnsi="宋体" w:cs="宋体"/>
          <w:bCs/>
          <w:color w:val="000000"/>
          <w:sz w:val="24"/>
          <w:szCs w:val="24"/>
          <w:highlight w:val="none"/>
        </w:rPr>
        <w:t xml:space="preserve">，有一辆得1分，最高得1分</w:t>
      </w:r>
      <w:r>
        <w:rPr>
          <w:rFonts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960"/>
        <w:ind w:firstLine="480"/>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rPr>
        <w:t xml:space="preserve">载质量3吨及以上的压缩式垃圾车，有一辆得0.5分</w:t>
      </w:r>
      <w:r>
        <w:rPr>
          <w:rFonts w:ascii="宋体" w:hAnsi="宋体" w:cs="宋体"/>
          <w:bCs/>
          <w:color w:val="000000"/>
          <w:sz w:val="24"/>
          <w:szCs w:val="24"/>
          <w:highlight w:val="none"/>
        </w:rPr>
        <w:t xml:space="preserve">，最高得</w:t>
      </w: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分；</w:t>
      </w:r>
      <w:r>
        <w:rPr>
          <w:rFonts w:ascii="宋体" w:hAnsi="宋体" w:cs="宋体"/>
          <w:bCs/>
          <w:color w:val="000000"/>
          <w:sz w:val="24"/>
          <w:szCs w:val="24"/>
          <w:highlight w:val="none"/>
        </w:rPr>
      </w:r>
      <w:r/>
    </w:p>
    <w:p>
      <w:pPr>
        <w:pStyle w:val="960"/>
        <w:ind w:firstLine="480"/>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④</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rPr>
        <w:t xml:space="preserve">排水量500m</w:t>
      </w:r>
      <w:r>
        <w:rPr>
          <w:rFonts w:hint="eastAsia" w:ascii="宋体" w:hAnsi="宋体" w:cs="宋体"/>
          <w:bCs/>
          <w:color w:val="000000"/>
          <w:sz w:val="24"/>
          <w:szCs w:val="24"/>
          <w:highlight w:val="none"/>
          <w:vertAlign w:val="superscript"/>
        </w:rPr>
        <w:t xml:space="preserve">3</w:t>
      </w:r>
      <w:r>
        <w:rPr>
          <w:rFonts w:hint="eastAsia" w:ascii="宋体" w:hAnsi="宋体" w:cs="宋体"/>
          <w:bCs/>
          <w:color w:val="000000"/>
          <w:sz w:val="24"/>
          <w:szCs w:val="24"/>
          <w:highlight w:val="none"/>
        </w:rPr>
        <w:t xml:space="preserve">/h及以上的移动泵车，有一辆得1分，最高得1分</w:t>
      </w:r>
      <w:r>
        <w:rPr>
          <w:rFonts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960"/>
        <w:ind w:firstLine="480"/>
        <w:keepLines w:val="0"/>
        <w:keepNext w:val="0"/>
        <w:pageBreakBefore w:val="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rPr>
        <w:t xml:space="preserve">小型机扫（洗扫）车，有一辆得0.25分，最高得1分。</w:t>
      </w:r>
      <w:r>
        <w:rPr>
          <w:rFonts w:hint="eastAsia" w:ascii="宋体" w:hAnsi="宋体" w:cs="宋体"/>
          <w:bCs/>
          <w:color w:val="000000"/>
          <w:sz w:val="24"/>
          <w:szCs w:val="24"/>
          <w:highlight w:val="none"/>
        </w:rPr>
      </w:r>
      <w:r/>
    </w:p>
    <w:p>
      <w:pPr>
        <w:pStyle w:val="960"/>
        <w:ind w:firstLine="480"/>
        <w:keepLines w:val="0"/>
        <w:keepNext w:val="0"/>
        <w:pageBreakBefore w:val="0"/>
        <w:spacing w:line="360" w:lineRule="auto"/>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r>
      <w:r/>
    </w:p>
    <w:p>
      <w:pPr>
        <w:pStyle w:val="960"/>
        <w:ind w:firstLine="480"/>
        <w:keepLines w:val="0"/>
        <w:keepNext w:val="0"/>
        <w:pageBreakBefore w:val="0"/>
        <w:spacing w:line="360" w:lineRule="auto"/>
        <w:rPr>
          <w:rFonts w:hint="eastAsia" w:ascii="宋体" w:hAnsi="宋体"/>
          <w:b/>
          <w:bCs w:val="0"/>
          <w:color w:val="000000"/>
          <w:sz w:val="24"/>
          <w:szCs w:val="24"/>
          <w:highlight w:val="none"/>
        </w:rPr>
      </w:pPr>
      <w:r>
        <w:rPr>
          <w:rFonts w:hint="eastAsia" w:ascii="宋体" w:hAnsi="宋体" w:cs="宋体"/>
          <w:b/>
          <w:bCs w:val="0"/>
          <w:color w:val="000000"/>
          <w:sz w:val="24"/>
          <w:szCs w:val="24"/>
          <w:highlight w:val="none"/>
        </w:rPr>
        <w:t xml:space="preserve">注：投标时，自有</w:t>
      </w:r>
      <w:r>
        <w:rPr>
          <w:rFonts w:ascii="宋体" w:hAnsi="宋体" w:cs="宋体"/>
          <w:b/>
          <w:bCs w:val="0"/>
          <w:color w:val="000000"/>
          <w:sz w:val="24"/>
          <w:szCs w:val="24"/>
          <w:highlight w:val="none"/>
        </w:rPr>
        <w:t xml:space="preserve">设备</w:t>
      </w:r>
      <w:r>
        <w:rPr>
          <w:rFonts w:hint="eastAsia" w:ascii="宋体" w:hAnsi="宋体" w:cs="宋体"/>
          <w:b/>
          <w:bCs w:val="0"/>
          <w:color w:val="000000"/>
          <w:sz w:val="24"/>
          <w:szCs w:val="24"/>
          <w:highlight w:val="none"/>
          <w:lang w:eastAsia="zh-CN"/>
        </w:rPr>
        <w:t xml:space="preserve">：</w:t>
      </w:r>
      <w:r>
        <w:rPr>
          <w:rFonts w:ascii="宋体" w:hAnsi="宋体" w:cs="宋体"/>
          <w:b/>
          <w:bCs w:val="0"/>
          <w:color w:val="000000"/>
          <w:sz w:val="24"/>
          <w:szCs w:val="24"/>
          <w:highlight w:val="none"/>
        </w:rPr>
        <w:t xml:space="preserve">需提供</w:t>
      </w:r>
      <w:r>
        <w:rPr>
          <w:rFonts w:hint="eastAsia" w:ascii="宋体" w:hAnsi="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rPr>
        <w:t xml:space="preserve">购置</w:t>
      </w:r>
      <w:r>
        <w:rPr>
          <w:rFonts w:ascii="宋体" w:hAnsi="宋体" w:cs="宋体"/>
          <w:b/>
          <w:bCs w:val="0"/>
          <w:color w:val="000000"/>
          <w:sz w:val="24"/>
          <w:szCs w:val="24"/>
          <w:highlight w:val="none"/>
        </w:rPr>
        <w:t xml:space="preserve">发票</w:t>
      </w:r>
      <w:r>
        <w:rPr>
          <w:rFonts w:hint="eastAsia" w:ascii="宋体" w:hAnsi="宋体"/>
          <w:b/>
          <w:bCs w:val="0"/>
          <w:color w:val="000000"/>
          <w:sz w:val="24"/>
          <w:szCs w:val="24"/>
          <w:highlight w:val="none"/>
          <w:lang w:val="en-US" w:eastAsia="zh-CN"/>
        </w:rPr>
        <w:t xml:space="preserve">原件</w:t>
      </w:r>
      <w:r>
        <w:rPr>
          <w:rFonts w:hint="eastAsia" w:ascii="宋体" w:hAnsi="宋体" w:cs="宋体"/>
          <w:b/>
          <w:bCs w:val="0"/>
          <w:color w:val="000000"/>
          <w:sz w:val="24"/>
          <w:szCs w:val="24"/>
          <w:highlight w:val="none"/>
        </w:rPr>
        <w:t xml:space="preserve">、</w:t>
      </w:r>
      <w:r>
        <w:rPr>
          <w:rFonts w:ascii="宋体" w:hAnsi="宋体" w:cs="宋体"/>
          <w:b/>
          <w:bCs w:val="0"/>
          <w:color w:val="000000"/>
          <w:sz w:val="24"/>
          <w:szCs w:val="24"/>
          <w:highlight w:val="none"/>
        </w:rPr>
        <w:t xml:space="preserve">含车牌的车辆实景照片</w:t>
      </w:r>
      <w:r>
        <w:rPr>
          <w:rFonts w:hint="eastAsia" w:ascii="宋体" w:hAnsi="宋体" w:cs="宋体"/>
          <w:b/>
          <w:bCs w:val="0"/>
          <w:color w:val="000000"/>
          <w:sz w:val="24"/>
          <w:szCs w:val="24"/>
          <w:highlight w:val="none"/>
        </w:rPr>
        <w:t xml:space="preserve">（车辆正前方、侧后方各一张）</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自有</w:t>
      </w:r>
      <w:r>
        <w:rPr>
          <w:rFonts w:ascii="宋体" w:hAnsi="宋体" w:cs="宋体"/>
          <w:b/>
          <w:bCs w:val="0"/>
          <w:color w:val="000000"/>
          <w:sz w:val="24"/>
          <w:szCs w:val="24"/>
          <w:highlight w:val="none"/>
        </w:rPr>
        <w:t xml:space="preserve">车辆</w:t>
      </w:r>
      <w:r>
        <w:rPr>
          <w:rFonts w:hint="eastAsia" w:ascii="宋体" w:hAnsi="宋体" w:cs="宋体"/>
          <w:b/>
          <w:bCs w:val="0"/>
          <w:color w:val="000000"/>
          <w:sz w:val="24"/>
          <w:szCs w:val="24"/>
          <w:highlight w:val="none"/>
        </w:rPr>
        <w:t xml:space="preserve">需</w:t>
      </w:r>
      <w:r>
        <w:rPr>
          <w:rFonts w:ascii="宋体" w:hAnsi="宋体" w:cs="宋体"/>
          <w:b/>
          <w:bCs w:val="0"/>
          <w:color w:val="000000"/>
          <w:sz w:val="24"/>
          <w:szCs w:val="24"/>
          <w:highlight w:val="none"/>
        </w:rPr>
        <w:t xml:space="preserve">提供</w:t>
      </w:r>
      <w:r>
        <w:rPr>
          <w:rFonts w:hint="eastAsia" w:ascii="宋体" w:hAnsi="宋体" w:cs="宋体"/>
          <w:b/>
          <w:bCs w:val="0"/>
          <w:color w:val="000000"/>
          <w:sz w:val="24"/>
          <w:szCs w:val="24"/>
          <w:highlight w:val="none"/>
        </w:rPr>
        <w:t xml:space="preserve">购置</w:t>
      </w:r>
      <w:r>
        <w:rPr>
          <w:rFonts w:ascii="宋体" w:hAnsi="宋体" w:cs="宋体"/>
          <w:b/>
          <w:bCs w:val="0"/>
          <w:color w:val="000000"/>
          <w:sz w:val="24"/>
          <w:szCs w:val="24"/>
          <w:highlight w:val="none"/>
        </w:rPr>
        <w:t xml:space="preserve">发票</w:t>
      </w:r>
      <w:r>
        <w:rPr>
          <w:rFonts w:hint="eastAsia" w:ascii="宋体" w:hAnsi="宋体"/>
          <w:b/>
          <w:bCs w:val="0"/>
          <w:color w:val="000000"/>
          <w:sz w:val="24"/>
          <w:szCs w:val="24"/>
          <w:highlight w:val="none"/>
          <w:lang w:val="en-US" w:eastAsia="zh-CN"/>
        </w:rPr>
        <w:t xml:space="preserve">原件</w:t>
      </w:r>
      <w:r>
        <w:rPr>
          <w:rFonts w:ascii="宋体" w:hAnsi="宋体" w:cs="宋体"/>
          <w:b/>
          <w:bCs w:val="0"/>
          <w:color w:val="000000"/>
          <w:sz w:val="24"/>
          <w:szCs w:val="24"/>
          <w:highlight w:val="none"/>
        </w:rPr>
        <w:t xml:space="preserve">、行驶证</w:t>
      </w:r>
      <w:r>
        <w:rPr>
          <w:rFonts w:hint="eastAsia" w:ascii="宋体" w:hAnsi="宋体" w:cs="宋体"/>
          <w:b/>
          <w:bCs w:val="0"/>
          <w:color w:val="000000"/>
          <w:sz w:val="24"/>
          <w:szCs w:val="24"/>
          <w:highlight w:val="none"/>
        </w:rPr>
        <w:t xml:space="preserve">或车辆登记证</w:t>
      </w:r>
      <w:r>
        <w:rPr>
          <w:rFonts w:hint="eastAsia" w:ascii="宋体" w:hAnsi="宋体"/>
          <w:b/>
          <w:bCs w:val="0"/>
          <w:color w:val="000000"/>
          <w:sz w:val="24"/>
          <w:szCs w:val="24"/>
          <w:highlight w:val="none"/>
          <w:lang w:val="en-US" w:eastAsia="zh-CN"/>
        </w:rPr>
        <w:t xml:space="preserve">原件（</w:t>
      </w:r>
      <w:r>
        <w:rPr>
          <w:rFonts w:hint="eastAsia" w:ascii="宋体" w:hAnsi="宋体" w:cs="宋体"/>
          <w:b/>
          <w:bCs w:val="0"/>
          <w:color w:val="000000"/>
          <w:sz w:val="24"/>
          <w:szCs w:val="24"/>
          <w:highlight w:val="none"/>
        </w:rPr>
        <w:t xml:space="preserve">⑤</w:t>
      </w:r>
      <w:r>
        <w:rPr>
          <w:rFonts w:hint="eastAsia" w:ascii="宋体" w:hAnsi="宋体" w:cs="宋体"/>
          <w:b/>
          <w:bCs w:val="0"/>
          <w:color w:val="000000"/>
          <w:sz w:val="24"/>
          <w:szCs w:val="24"/>
          <w:highlight w:val="none"/>
          <w:lang w:val="en-US" w:eastAsia="zh-CN"/>
        </w:rPr>
        <w:t xml:space="preserve">无需提供</w:t>
      </w:r>
      <w:r>
        <w:rPr>
          <w:rFonts w:ascii="宋体" w:hAnsi="宋体" w:cs="宋体"/>
          <w:b/>
          <w:bCs w:val="0"/>
          <w:color w:val="000000"/>
          <w:sz w:val="24"/>
          <w:szCs w:val="24"/>
          <w:highlight w:val="none"/>
        </w:rPr>
        <w:t xml:space="preserve">行驶证</w:t>
      </w:r>
      <w:r>
        <w:rPr>
          <w:rFonts w:hint="eastAsia" w:ascii="宋体" w:hAnsi="宋体" w:cs="宋体"/>
          <w:b/>
          <w:bCs w:val="0"/>
          <w:color w:val="000000"/>
          <w:sz w:val="24"/>
          <w:szCs w:val="24"/>
          <w:highlight w:val="none"/>
        </w:rPr>
        <w:t xml:space="preserve">或车辆登记证</w:t>
      </w:r>
      <w:r>
        <w:rPr>
          <w:rFonts w:hint="eastAsia" w:ascii="宋体" w:hAnsi="宋体"/>
          <w:b/>
          <w:bCs w:val="0"/>
          <w:color w:val="000000"/>
          <w:sz w:val="24"/>
          <w:szCs w:val="24"/>
          <w:highlight w:val="none"/>
          <w:lang w:val="en-US" w:eastAsia="zh-CN"/>
        </w:rPr>
        <w:t xml:space="preserve">）]</w:t>
      </w:r>
      <w:r>
        <w:rPr>
          <w:rFonts w:ascii="宋体" w:hAnsi="宋体" w:cs="宋体"/>
          <w:b/>
          <w:bCs w:val="0"/>
          <w:color w:val="000000"/>
          <w:sz w:val="24"/>
          <w:szCs w:val="24"/>
          <w:highlight w:val="none"/>
        </w:rPr>
        <w:t xml:space="preserve">等相关证明材料</w:t>
      </w:r>
      <w:r>
        <w:rPr>
          <w:rFonts w:hint="eastAsia" w:ascii="宋体" w:hAnsi="宋体" w:cs="宋体"/>
          <w:b/>
          <w:bCs w:val="0"/>
          <w:color w:val="000000"/>
          <w:sz w:val="24"/>
          <w:szCs w:val="24"/>
          <w:highlight w:val="none"/>
          <w:lang w:val="en-US" w:eastAsia="zh-CN"/>
        </w:rPr>
        <w:t xml:space="preserve">的扫描件</w:t>
      </w:r>
      <w:r>
        <w:rPr>
          <w:rFonts w:hint="eastAsia" w:ascii="宋体" w:hAnsi="宋体"/>
          <w:b/>
          <w:bCs w:val="0"/>
          <w:color w:val="000000"/>
          <w:sz w:val="24"/>
          <w:szCs w:val="24"/>
          <w:highlight w:val="none"/>
          <w:lang w:val="en-US" w:eastAsia="zh-CN"/>
        </w:rPr>
        <w:t xml:space="preserve">加盖电子签章上传</w:t>
      </w:r>
      <w:r>
        <w:rPr>
          <w:rFonts w:hint="eastAsia" w:ascii="宋体" w:hAnsi="宋体"/>
          <w:b/>
          <w:bCs w:val="0"/>
          <w:color w:val="000000"/>
          <w:sz w:val="24"/>
          <w:szCs w:val="24"/>
          <w:highlight w:val="none"/>
        </w:rPr>
        <w:t xml:space="preserve">在投标文件中</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未按要求提供资料的不得分。</w:t>
      </w:r>
      <w:r>
        <w:rPr>
          <w:rFonts w:hint="eastAsia" w:ascii="宋体" w:hAnsi="宋体"/>
          <w:b/>
          <w:bCs w:val="0"/>
          <w:color w:val="000000"/>
          <w:sz w:val="24"/>
          <w:szCs w:val="24"/>
          <w:highlight w:val="none"/>
        </w:rPr>
      </w:r>
      <w:r/>
    </w:p>
    <w:p>
      <w:pPr>
        <w:pStyle w:val="960"/>
        <w:ind w:left="0" w:firstLine="480"/>
        <w:jc w:val="left"/>
        <w:spacing w:line="360" w:lineRule="auto"/>
        <w:rPr>
          <w:rFonts w:hint="eastAsia" w:ascii="宋体" w:hAnsi="宋体" w:eastAsia="宋体" w:cs="宋体"/>
          <w:b/>
          <w:bCs w:val="0"/>
          <w:color w:val="000000"/>
          <w:sz w:val="24"/>
          <w:highlight w:val="none"/>
          <w:shd w:val="clear" w:color="auto" w:fill="auto"/>
          <w:lang w:eastAsia="zh-CN"/>
        </w:rPr>
      </w:pPr>
      <w:r>
        <w:rPr>
          <w:rFonts w:hint="eastAsia" w:ascii="宋体" w:hAnsi="宋体" w:cs="宋体"/>
          <w:b/>
          <w:bCs w:val="0"/>
          <w:color w:val="000000"/>
          <w:sz w:val="24"/>
          <w:szCs w:val="24"/>
          <w:highlight w:val="none"/>
        </w:rPr>
        <w:t xml:space="preserve">租赁设备、租赁车辆</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除按“自有设备”“自有车辆”要求提供证明材料外（购置发票仅需提供复印件</w:t>
      </w:r>
      <w:r>
        <w:rPr>
          <w:rFonts w:hint="eastAsia" w:ascii="宋体" w:hAnsi="宋体"/>
          <w:b/>
          <w:bCs w:val="0"/>
          <w:color w:val="000000"/>
          <w:sz w:val="24"/>
          <w:szCs w:val="24"/>
          <w:highlight w:val="none"/>
        </w:rPr>
        <w:t xml:space="preserve">或</w:t>
      </w:r>
      <w:r>
        <w:rPr>
          <w:rFonts w:hint="eastAsia" w:ascii="宋体" w:hAnsi="宋体"/>
          <w:b/>
          <w:bCs w:val="0"/>
          <w:color w:val="000000"/>
          <w:sz w:val="24"/>
          <w:szCs w:val="24"/>
          <w:highlight w:val="none"/>
          <w:lang w:val="en-US" w:eastAsia="zh-CN"/>
        </w:rPr>
        <w:t xml:space="preserve">原件</w:t>
      </w:r>
      <w:r>
        <w:rPr>
          <w:rFonts w:hint="eastAsia" w:ascii="宋体" w:hAnsi="宋体"/>
          <w:b/>
          <w:bCs w:val="0"/>
          <w:color w:val="000000"/>
          <w:sz w:val="24"/>
          <w:szCs w:val="24"/>
          <w:highlight w:val="none"/>
        </w:rPr>
        <w:t xml:space="preserve">扫描件</w:t>
      </w:r>
      <w:r>
        <w:rPr>
          <w:rFonts w:hint="eastAsia" w:ascii="宋体" w:hAnsi="宋体" w:cs="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并加盖电子签章上传</w:t>
      </w:r>
      <w:r>
        <w:rPr>
          <w:rFonts w:hint="eastAsia" w:ascii="宋体" w:hAnsi="宋体"/>
          <w:b/>
          <w:bCs w:val="0"/>
          <w:color w:val="000000"/>
          <w:sz w:val="24"/>
          <w:szCs w:val="24"/>
          <w:highlight w:val="none"/>
        </w:rPr>
        <w:t xml:space="preserve">在投标文件中</w:t>
      </w:r>
      <w:r>
        <w:rPr>
          <w:rFonts w:hint="eastAsia" w:ascii="宋体" w:hAnsi="宋体" w:cs="宋体"/>
          <w:b/>
          <w:bCs w:val="0"/>
          <w:color w:val="000000"/>
          <w:sz w:val="24"/>
          <w:szCs w:val="24"/>
          <w:highlight w:val="none"/>
        </w:rPr>
        <w:t xml:space="preserve">，还另</w:t>
      </w:r>
      <w:r>
        <w:rPr>
          <w:rFonts w:ascii="宋体" w:hAnsi="宋体" w:cs="宋体"/>
          <w:b/>
          <w:bCs w:val="0"/>
          <w:color w:val="000000"/>
          <w:sz w:val="24"/>
          <w:szCs w:val="24"/>
          <w:highlight w:val="none"/>
        </w:rPr>
        <w:t xml:space="preserve">需提供</w:t>
      </w:r>
      <w:r>
        <w:rPr>
          <w:rFonts w:hint="eastAsia" w:ascii="宋体" w:hAnsi="宋体" w:cs="宋体"/>
          <w:b/>
          <w:bCs w:val="0"/>
          <w:color w:val="000000"/>
          <w:sz w:val="24"/>
          <w:szCs w:val="24"/>
          <w:highlight w:val="none"/>
        </w:rPr>
        <w:t xml:space="preserve">租赁协议及租赁费发票原件</w:t>
      </w:r>
      <w:r>
        <w:rPr>
          <w:rFonts w:hint="eastAsia" w:ascii="宋体" w:hAnsi="宋体"/>
          <w:b/>
          <w:bCs w:val="0"/>
          <w:color w:val="000000"/>
          <w:sz w:val="24"/>
          <w:szCs w:val="24"/>
          <w:highlight w:val="none"/>
        </w:rPr>
        <w:t xml:space="preserve">扫描件</w:t>
      </w:r>
      <w:r>
        <w:rPr>
          <w:rFonts w:hint="eastAsia" w:ascii="宋体" w:hAnsi="宋体"/>
          <w:b/>
          <w:bCs w:val="0"/>
          <w:color w:val="000000"/>
          <w:sz w:val="24"/>
          <w:szCs w:val="24"/>
          <w:highlight w:val="none"/>
          <w:lang w:val="en-US" w:eastAsia="zh-CN"/>
        </w:rPr>
        <w:t xml:space="preserve">并加盖电子签章上传</w:t>
      </w:r>
      <w:r>
        <w:rPr>
          <w:rFonts w:hint="eastAsia" w:ascii="宋体" w:hAnsi="宋体"/>
          <w:b/>
          <w:bCs w:val="0"/>
          <w:color w:val="000000"/>
          <w:sz w:val="24"/>
          <w:szCs w:val="24"/>
          <w:highlight w:val="none"/>
        </w:rPr>
        <w:t xml:space="preserve">在投标文件中</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未按要求提供资料的不得分。</w:t>
      </w:r>
      <w:r>
        <w:rPr>
          <w:rFonts w:hint="eastAsia" w:ascii="宋体" w:hAnsi="宋体" w:eastAsia="宋体" w:cs="宋体"/>
          <w:b/>
          <w:bCs w:val="0"/>
          <w:color w:val="000000"/>
          <w:sz w:val="24"/>
          <w:highlight w:val="none"/>
          <w:shd w:val="clear" w:color="auto" w:fill="auto"/>
          <w:lang w:eastAsia="zh-CN"/>
        </w:rPr>
      </w:r>
      <w:r/>
    </w:p>
    <w:p>
      <w:pPr>
        <w:pStyle w:val="960"/>
        <w:ind w:firstLine="482"/>
        <w:keepLines w:val="0"/>
        <w:keepNext w:val="0"/>
        <w:pageBreakBefore w:val="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60"/>
        <w:ind w:firstLine="482"/>
        <w:keepLines w:val="0"/>
        <w:keepNext w:val="0"/>
        <w:pageBreakBefore w:val="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）节能、环保</w:t>
      </w:r>
      <w:r>
        <w:rPr>
          <w:rFonts w:hint="eastAsia" w:ascii="宋体" w:hAnsi="宋体" w:cs="宋体"/>
          <w:b/>
          <w:bCs/>
          <w:color w:val="000000"/>
          <w:sz w:val="24"/>
          <w:szCs w:val="24"/>
          <w:highlight w:val="none"/>
          <w:lang w:val="en-US" w:eastAsia="zh-CN"/>
        </w:rPr>
        <w:t xml:space="preserve">产品</w:t>
      </w:r>
      <w:r>
        <w:rPr>
          <w:rFonts w:hint="eastAsia" w:ascii="宋体" w:hAnsi="宋体" w:cs="宋体"/>
          <w:b/>
          <w:bCs/>
          <w:color w:val="000000"/>
          <w:sz w:val="24"/>
          <w:szCs w:val="24"/>
          <w:highlight w:val="none"/>
        </w:rPr>
        <w:t xml:space="preserve">（2分）</w:t>
      </w:r>
      <w:r>
        <w:rPr>
          <w:rFonts w:hint="eastAsia" w:ascii="宋体" w:hAnsi="宋体" w:cs="宋体"/>
          <w:b/>
          <w:bCs/>
          <w:color w:val="000000"/>
          <w:sz w:val="24"/>
          <w:szCs w:val="24"/>
          <w:highlight w:val="none"/>
        </w:rPr>
      </w:r>
      <w:r/>
    </w:p>
    <w:p>
      <w:pPr>
        <w:pStyle w:val="960"/>
        <w:ind w:firstLine="482"/>
        <w:keepLines w:val="0"/>
        <w:keepNext w:val="0"/>
        <w:pageBreakBefore w:val="0"/>
        <w:spacing w:line="360" w:lineRule="auto"/>
        <w:tabs>
          <w:tab w:val="left" w:pos="1365" w:leader="none"/>
        </w:tabs>
        <w:rPr>
          <w:rFonts w:hint="eastAsia" w:ascii="宋体" w:hAnsi="宋体"/>
          <w:b/>
          <w:color w:val="000000"/>
          <w:sz w:val="24"/>
          <w:szCs w:val="24"/>
          <w:highlight w:val="none"/>
        </w:rPr>
      </w:pPr>
      <w:r>
        <w:rPr>
          <w:rFonts w:hAnsi="宋体" w:cs="宋体"/>
          <w:b/>
          <w:color w:val="000000"/>
          <w:sz w:val="24"/>
          <w:szCs w:val="24"/>
          <w:highlight w:val="none"/>
        </w:rPr>
        <w:t xml:space="preserve">所选用设备、材料</w:t>
      </w:r>
      <w:r>
        <w:rPr>
          <w:rFonts w:hint="eastAsia" w:hAnsi="宋体" w:cs="宋体"/>
          <w:b/>
          <w:color w:val="000000"/>
          <w:sz w:val="24"/>
          <w:szCs w:val="24"/>
          <w:highlight w:val="none"/>
        </w:rPr>
        <w:t xml:space="preserve">体现在投标报价清单中，且</w:t>
      </w:r>
      <w:r>
        <w:rPr>
          <w:rFonts w:hAnsi="宋体" w:cs="宋体"/>
          <w:b/>
          <w:color w:val="000000"/>
          <w:sz w:val="24"/>
          <w:szCs w:val="24"/>
          <w:highlight w:val="none"/>
        </w:rPr>
        <w:t xml:space="preserve">属于节能产品、环境标志产品品目清单范围的，</w:t>
      </w:r>
      <w:r>
        <w:rPr>
          <w:rFonts w:hAnsi="宋体" w:cs="宋体"/>
          <w:bCs/>
          <w:color w:val="000000"/>
          <w:sz w:val="24"/>
          <w:szCs w:val="24"/>
          <w:highlight w:val="none"/>
        </w:rPr>
        <w:t xml:space="preserve">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w:t>
      </w:r>
      <w:r>
        <w:rPr>
          <w:rFonts w:hint="eastAsia" w:hAnsi="宋体" w:cs="宋体"/>
          <w:bCs/>
          <w:color w:val="000000"/>
          <w:sz w:val="24"/>
          <w:szCs w:val="24"/>
          <w:highlight w:val="none"/>
        </w:rPr>
        <w:t xml:space="preserve">，</w:t>
      </w:r>
      <w:r>
        <w:rPr>
          <w:rFonts w:hint="eastAsia" w:hAnsi="宋体" w:cs="宋体"/>
          <w:b/>
          <w:color w:val="000000"/>
          <w:sz w:val="24"/>
          <w:szCs w:val="24"/>
          <w:highlight w:val="none"/>
        </w:rPr>
        <w:t xml:space="preserve">在投标文件中标注该设备、材料在投标清单中具体位置的</w:t>
      </w:r>
      <w:r>
        <w:rPr>
          <w:rFonts w:hAnsi="宋体" w:cs="宋体"/>
          <w:b/>
          <w:color w:val="000000"/>
          <w:sz w:val="24"/>
          <w:szCs w:val="24"/>
          <w:highlight w:val="none"/>
        </w:rPr>
        <w:t xml:space="preserve">，</w:t>
      </w:r>
      <w:r>
        <w:rPr>
          <w:rFonts w:hint="eastAsia" w:hAnsi="宋体" w:cs="宋体"/>
          <w:b/>
          <w:color w:val="000000"/>
          <w:sz w:val="24"/>
          <w:szCs w:val="24"/>
          <w:highlight w:val="none"/>
        </w:rPr>
        <w:t xml:space="preserve">属于</w:t>
      </w:r>
      <w:r>
        <w:rPr>
          <w:rFonts w:hAnsi="宋体" w:cs="宋体"/>
          <w:b/>
          <w:color w:val="000000"/>
          <w:sz w:val="24"/>
          <w:szCs w:val="24"/>
          <w:highlight w:val="none"/>
        </w:rPr>
        <w:t xml:space="preserve">落实政府优先采购政策</w:t>
      </w:r>
      <w:r>
        <w:rPr>
          <w:rFonts w:hint="eastAsia" w:hAnsi="宋体" w:cs="宋体"/>
          <w:b/>
          <w:color w:val="000000"/>
          <w:sz w:val="24"/>
          <w:szCs w:val="24"/>
          <w:highlight w:val="none"/>
        </w:rPr>
        <w:t xml:space="preserve">的</w:t>
      </w:r>
      <w:r>
        <w:rPr>
          <w:rFonts w:hAnsi="宋体" w:cs="宋体"/>
          <w:b/>
          <w:color w:val="000000"/>
          <w:sz w:val="24"/>
          <w:szCs w:val="24"/>
          <w:highlight w:val="none"/>
        </w:rPr>
        <w:t xml:space="preserve">，</w:t>
      </w:r>
      <w:r>
        <w:rPr>
          <w:rFonts w:hAnsi="宋体" w:cs="宋体"/>
          <w:bCs/>
          <w:color w:val="000000"/>
          <w:sz w:val="24"/>
          <w:szCs w:val="24"/>
          <w:highlight w:val="none"/>
        </w:rPr>
        <w:t xml:space="preserve">分别</w:t>
      </w:r>
      <w:r>
        <w:rPr>
          <w:rFonts w:hint="eastAsia" w:hAnsi="宋体" w:cs="宋体"/>
          <w:bCs/>
          <w:color w:val="000000"/>
          <w:sz w:val="24"/>
          <w:szCs w:val="24"/>
          <w:highlight w:val="none"/>
          <w:lang w:val="en-US" w:eastAsia="zh-CN"/>
        </w:rPr>
        <w:t xml:space="preserve">得</w:t>
      </w:r>
      <w:r>
        <w:rPr>
          <w:rFonts w:hAnsi="宋体" w:cs="宋体"/>
          <w:bCs/>
          <w:color w:val="000000"/>
          <w:sz w:val="24"/>
          <w:szCs w:val="24"/>
          <w:highlight w:val="none"/>
        </w:rPr>
        <w:t xml:space="preserve">1分（同一产品同时具有节能产品、环境标志产品认证证书的不重复加分</w:t>
      </w:r>
      <w:r>
        <w:rPr>
          <w:rFonts w:hint="eastAsia" w:hAnsi="宋体" w:cs="宋体"/>
          <w:bCs/>
          <w:color w:val="000000"/>
          <w:sz w:val="24"/>
          <w:szCs w:val="24"/>
          <w:highlight w:val="none"/>
        </w:rPr>
        <w:t xml:space="preserve">，投标文件中提供相关证明材料，不提供不得分。）</w:t>
      </w:r>
      <w:r>
        <w:rPr>
          <w:rFonts w:hint="eastAsia" w:ascii="宋体" w:hAnsi="宋体"/>
          <w:b/>
          <w:color w:val="000000"/>
          <w:sz w:val="24"/>
          <w:szCs w:val="24"/>
          <w:highlight w:val="none"/>
        </w:rPr>
      </w:r>
      <w:r/>
    </w:p>
    <w:p>
      <w:pPr>
        <w:pStyle w:val="960"/>
        <w:ind w:firstLine="480"/>
        <w:jc w:val="left"/>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r>
      <w:r/>
    </w:p>
    <w:p>
      <w:pPr>
        <w:pStyle w:val="960"/>
        <w:ind w:firstLine="470"/>
        <w:spacing w:line="312" w:lineRule="auto"/>
        <w:rPr>
          <w:rFonts w:hint="eastAsia" w:ascii="宋体" w:hAnsi="宋体"/>
          <w:b/>
          <w:color w:val="000000"/>
          <w:sz w:val="24"/>
          <w:highlight w:val="none"/>
          <w:u w:val="none"/>
          <w:lang w:eastAsia="zh-CN"/>
        </w:rPr>
      </w:pPr>
      <w:r>
        <w:rPr>
          <w:rFonts w:hint="eastAsia" w:ascii="宋体" w:hAnsi="宋体"/>
          <w:b/>
          <w:color w:val="000000"/>
          <w:sz w:val="24"/>
          <w:highlight w:val="none"/>
          <w:u w:val="none"/>
        </w:rPr>
        <w:t xml:space="preserve">技术部分</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val="en-US" w:eastAsia="zh-CN"/>
        </w:rPr>
        <w:t xml:space="preserve">暗标</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eastAsia="zh-CN"/>
        </w:rPr>
      </w:r>
      <w:r/>
    </w:p>
    <w:p>
      <w:pPr>
        <w:pStyle w:val="960"/>
        <w:ind w:firstLine="470"/>
        <w:spacing w:line="312" w:lineRule="auto"/>
        <w:rPr>
          <w:rFonts w:hint="eastAsia" w:ascii="宋体" w:hAnsi="宋体" w:eastAsia="宋体" w:cs="宋体"/>
          <w:b/>
          <w:bCs/>
          <w:color w:val="000000"/>
          <w:sz w:val="24"/>
          <w:highlight w:val="none"/>
          <w:u w:val="none"/>
          <w:lang w:eastAsia="zh-CN"/>
        </w:rPr>
      </w:pPr>
      <w:r>
        <w:rPr>
          <w:rFonts w:hint="eastAsia" w:ascii="宋体" w:hAnsi="宋体"/>
          <w:b/>
          <w:color w:val="000000"/>
          <w:sz w:val="24"/>
          <w:highlight w:val="none"/>
          <w:u w:val="none"/>
        </w:rPr>
        <w:t xml:space="preserve">技术部分属于暗标，</w:t>
      </w:r>
      <w:r>
        <w:rPr>
          <w:rFonts w:hint="eastAsia" w:ascii="宋体" w:hAnsi="宋体"/>
          <w:b/>
          <w:color w:val="000000"/>
          <w:sz w:val="24"/>
          <w:highlight w:val="none"/>
          <w:u w:val="none"/>
          <w:lang w:eastAsia="zh-CN"/>
        </w:rPr>
        <w:t xml:space="preserve">投标供应商</w:t>
      </w:r>
      <w:r>
        <w:rPr>
          <w:rFonts w:hint="eastAsia" w:ascii="宋体" w:hAnsi="宋体"/>
          <w:b/>
          <w:color w:val="000000"/>
          <w:sz w:val="24"/>
          <w:highlight w:val="none"/>
          <w:u w:val="none"/>
        </w:rPr>
        <w:t xml:space="preserve">在制作技术部分相关内容时不得有体现</w:t>
      </w:r>
      <w:r>
        <w:rPr>
          <w:rFonts w:hint="eastAsia" w:ascii="宋体" w:hAnsi="宋体"/>
          <w:b/>
          <w:color w:val="000000"/>
          <w:sz w:val="24"/>
          <w:highlight w:val="none"/>
          <w:u w:val="none"/>
          <w:lang w:eastAsia="zh-CN"/>
        </w:rPr>
        <w:t xml:space="preserve">投标供应商</w:t>
      </w:r>
      <w:r>
        <w:rPr>
          <w:rFonts w:hint="eastAsia" w:ascii="宋体" w:hAnsi="宋体"/>
          <w:b/>
          <w:color w:val="000000"/>
          <w:sz w:val="24"/>
          <w:highlight w:val="none"/>
          <w:u w:val="none"/>
        </w:rPr>
        <w:t xml:space="preserve">身份的内容，否则投标无效。</w:t>
      </w:r>
      <w:r>
        <w:rPr>
          <w:rFonts w:hint="eastAsia" w:ascii="宋体" w:hAnsi="宋体" w:eastAsia="宋体" w:cs="宋体"/>
          <w:b/>
          <w:bCs/>
          <w:color w:val="000000"/>
          <w:sz w:val="24"/>
          <w:highlight w:val="none"/>
          <w:u w:val="none"/>
          <w:lang w:eastAsia="zh-CN"/>
        </w:rPr>
      </w:r>
      <w:r/>
    </w:p>
    <w:p>
      <w:pPr>
        <w:pStyle w:val="960"/>
        <w:ind w:firstLine="480"/>
        <w:jc w:val="left"/>
        <w:spacing w:line="312"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技术标（</w:t>
      </w:r>
      <w:r>
        <w:rPr>
          <w:rFonts w:hint="eastAsia" w:ascii="宋体" w:hAnsi="宋体" w:cs="宋体"/>
          <w:b/>
          <w:color w:val="000000"/>
          <w:sz w:val="24"/>
          <w:highlight w:val="none"/>
          <w:lang w:val="en-US" w:eastAsia="zh-CN"/>
        </w:rPr>
        <w:t xml:space="preserve">45</w:t>
      </w:r>
      <w:r>
        <w:rPr>
          <w:rFonts w:hint="eastAsia" w:ascii="宋体" w:hAnsi="宋体" w:cs="宋体"/>
          <w:b/>
          <w:color w:val="000000"/>
          <w:sz w:val="24"/>
          <w:highlight w:val="none"/>
        </w:rPr>
        <w:t xml:space="preserve">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ascii="宋体" w:hAnsi="宋体" w:eastAsia="宋体" w:cs="宋体"/>
          <w:b/>
          <w:color w:val="000000"/>
          <w:sz w:val="24"/>
          <w:highlight w:val="none"/>
          <w:lang w:val="en-US" w:eastAsia="zh-CN"/>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（1）目标及整体设想（4分）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包含对本项目的认知与理解、目标及整体设想。</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有充分清楚的认知与理解，目标精准，整体设想全面的得4分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对本项目有基本的认知与理解，目标明确，整体设想较为全面的得2分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对本项目认知与理解一般，目标及整体设想简单的得1分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（2）管理服务体系（4分）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包含公司管理服务体系完善，本项目的管理服务体系、管理模式。</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公司管理服务体系完善，本项目的管理服务体系、管理模式完整且有针对性的得4分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公司管理服务体系较为完善，本项目的管理服务体系、管理模式较为完整，针对性一般的得2分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公司管理服务体系、本项目的管理服务体系、管理模式一般的得1分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（3）岗前培训及阶段性培训管理（</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包含岗前培训、阶段性培训管理方案。</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岗前培训、阶段性培训管理方案全面合理的得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较为全面合理的得2分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（4）日常管理标准及措施（4分）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包含环境管理、秩序维护、设施设备维护、绿化养护日常管理标准及措施。</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标准严格，措施合理完善的得4分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标准及措施较为完善的得2分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标准及措施简单的得1分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（5）管理规章制度（4分）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包含内部管理制度、服务人员素质及服务规范。</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内部管理制度完整合理、服务人员素质及服务规范完善严格的得4分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内部管理制度较为完整合理、服务人员素质及服务规范较为完善的得2分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内部管理制度、服务人员素质及服务规范一般的得1分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（6）物资配备及设备保养方案（4分）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包含物资装备的配备及设备日常保养使用方案。</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物资装备的配备及设备日常保养使用方案完善合理的得4分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较为完善合理的得2分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（7）日常绿化养护方案（4分）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包含养护准备工作计划、养护要求及操作规程、养护管理措施。</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养护准备工作计划、养护要求及操作规程、养护管理措施完善、规范、合理的得4分；较为完善、规范、合理的得2分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b w:val="0"/>
          <w:bCs w:val="0"/>
          <w:color w:val="000000"/>
          <w:sz w:val="24"/>
          <w:szCs w:val="24"/>
          <w:highlight w:val="none"/>
        </w:rPr>
      </w:pPr>
      <w:r>
        <w:rPr>
          <w:rFonts w:hint="eastAsia" w:ascii="宋体" w:hAnsi="宋体" w:cs="宋体"/>
          <w:b/>
          <w:bCs/>
          <w:color w:val="000000"/>
          <w:sz w:val="24"/>
          <w:szCs w:val="24"/>
          <w:highlight w:val="none"/>
        </w:rPr>
        <w:t xml:space="preserve">（8）重大活动保障、重要接待方案（3分）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w:t>
      </w:r>
      <w:r>
        <w:rPr>
          <w:rFonts w:hint="eastAsia" w:ascii="宋体" w:hAnsi="宋体" w:cs="宋体"/>
          <w:b w:val="0"/>
          <w:bCs w:val="0"/>
          <w:color w:val="000000"/>
          <w:sz w:val="24"/>
          <w:szCs w:val="24"/>
          <w:highlight w:val="none"/>
        </w:rPr>
        <w:t xml:space="preserve">重大活动保障、重要接待方案</w:t>
      </w:r>
      <w:r>
        <w:rPr>
          <w:rFonts w:hint="eastAsia" w:ascii="宋体" w:hAnsi="宋体" w:cs="宋体"/>
          <w:color w:val="000000"/>
          <w:sz w:val="24"/>
          <w:szCs w:val="24"/>
          <w:highlight w:val="none"/>
        </w:rPr>
        <w:t xml:space="preserve">的综合实</w:t>
      </w:r>
      <w:r>
        <w:rPr>
          <w:rFonts w:hint="eastAsia" w:ascii="宋体" w:hAnsi="宋体" w:cs="宋体"/>
          <w:b w:val="0"/>
          <w:bCs w:val="0"/>
          <w:color w:val="000000"/>
          <w:sz w:val="24"/>
          <w:szCs w:val="24"/>
          <w:highlight w:val="none"/>
        </w:rPr>
        <w:t xml:space="preserve">施方案。</w:t>
      </w:r>
      <w:r>
        <w:rPr>
          <w:rFonts w:hint="eastAsia" w:ascii="宋体" w:hAnsi="宋体" w:cs="宋体"/>
          <w:b w:val="0"/>
          <w:bCs w:val="0"/>
          <w:color w:val="000000"/>
          <w:sz w:val="24"/>
          <w:szCs w:val="24"/>
          <w:highlight w:val="none"/>
        </w:rPr>
      </w:r>
      <w:r/>
    </w:p>
    <w:p>
      <w:pPr>
        <w:pStyle w:val="960"/>
        <w:ind w:firstLine="482"/>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重大活动保障、重要接待方案详</w:t>
      </w:r>
      <w:r>
        <w:rPr>
          <w:rFonts w:hint="eastAsia" w:ascii="宋体" w:hAnsi="宋体" w:cs="宋体"/>
          <w:color w:val="000000"/>
          <w:sz w:val="24"/>
          <w:szCs w:val="24"/>
          <w:highlight w:val="none"/>
        </w:rPr>
        <w:t xml:space="preserve">细完善的得3分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较为详细完善的得2分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（9）正式接管前具体措施（</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包含接管与进驻基本流程、交接过渡工作方案及措施。</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接管与进驻基本流程、交接过渡工作方案及措施完善合理的得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较为完善合理的得2分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（10）特殊情况应急预案及措施（4分）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包含环境管理、秩序维护、日常维修、自然灾害应急预案及措施。</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环境管理、秩序维护、日常维修、自然灾害应急预案及措施完善高效的得4分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较为完善高效的得2分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（11）安全管理方案（2分）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包含安全管理制度、劳动保护（防护）措施。</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安全管理制度、劳动保护（防护）措施完善全面的得2分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较为完善的得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一般的得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（12）管理重点难点和措施（4分）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包含对本项目的重点和难点的认识及解决措施。</w:t>
      </w:r>
      <w:r>
        <w:rPr>
          <w:rFonts w:hint="eastAsia" w:ascii="宋体" w:hAnsi="宋体" w:cs="宋体"/>
          <w:color w:val="000000"/>
          <w:sz w:val="24"/>
          <w:szCs w:val="24"/>
          <w:highlight w:val="none"/>
        </w:rPr>
      </w:r>
      <w:r/>
    </w:p>
    <w:p>
      <w:pPr>
        <w:pStyle w:val="960"/>
        <w:ind w:firstLine="482"/>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对本项目的重点和难点的认识全面，解决措施详细完善的得4分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对本项目的重点和难点的认识较为全面，解决措施较为详细完善的得2分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对本项目的重点和难点的认识及解决措施一般的得1分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ascii="宋体" w:hAnsi="宋体" w:cs="宋体"/>
          <w:color w:val="000000"/>
          <w:sz w:val="24"/>
          <w:szCs w:val="24"/>
          <w:highlight w:val="none"/>
        </w:rPr>
      </w:r>
      <w:r/>
    </w:p>
    <w:p>
      <w:pPr>
        <w:pStyle w:val="960"/>
        <w:numPr>
          <w:ilvl w:val="0"/>
          <w:numId w:val="0"/>
        </w:numPr>
        <w:ind w:firstLine="482"/>
        <w:jc w:val="left"/>
        <w:spacing w:line="360" w:lineRule="auto"/>
        <w:rPr>
          <w:rFonts w:hint="eastAsia" w:ascii="宋体" w:hAnsi="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13</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精细化管理方案（2分）</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包含精细化管理制度及方案。</w:t>
      </w:r>
      <w:r>
        <w:rPr>
          <w:rFonts w:hint="eastAsia" w:ascii="宋体" w:hAnsi="宋体" w:cs="宋体"/>
          <w:color w:val="000000"/>
          <w:sz w:val="24"/>
          <w:szCs w:val="24"/>
          <w:highlight w:val="none"/>
        </w:rPr>
      </w:r>
      <w:r/>
    </w:p>
    <w:p>
      <w:pPr>
        <w:pStyle w:val="960"/>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color w:val="000000"/>
          <w:sz w:val="24"/>
          <w:szCs w:val="24"/>
          <w:highlight w:val="none"/>
        </w:rPr>
        <w:t xml:space="preserve">精细化管理制度及方案完善合理的得2分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较为完善的得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一般的得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未提供该项内容或提供不全的不得分。</w:t>
      </w:r>
      <w:r>
        <w:rPr>
          <w:rFonts w:hint="eastAsia" w:ascii="宋体" w:hAnsi="宋体" w:eastAsia="宋体" w:cs="宋体"/>
          <w:bCs/>
          <w:color w:val="000000"/>
          <w:sz w:val="24"/>
          <w:szCs w:val="24"/>
          <w:highlight w:val="none"/>
          <w:lang w:eastAsia="zh-CN"/>
        </w:rPr>
      </w:r>
      <w:r/>
    </w:p>
    <w:p>
      <w:pPr>
        <w:pStyle w:val="960"/>
        <w:ind w:firstLine="0"/>
        <w:jc w:val="left"/>
        <w:spacing w:line="312"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960"/>
        <w:ind w:firstLine="480"/>
        <w:jc w:val="left"/>
        <w:spacing w:line="312" w:lineRule="auto"/>
        <w:rPr>
          <w:rFonts w:hint="eastAsia" w:ascii="宋体" w:hAnsi="宋体" w:cs="宋体"/>
          <w:b/>
          <w:bCs w:val="0"/>
          <w:color w:val="000000"/>
          <w:sz w:val="24"/>
          <w:highlight w:val="none"/>
        </w:rPr>
        <w:outlineLvl w:val="9"/>
      </w:pPr>
      <w:r>
        <w:rPr>
          <w:rFonts w:hint="eastAsia" w:ascii="宋体" w:hAnsi="宋体" w:cs="宋体"/>
          <w:b/>
          <w:bCs w:val="0"/>
          <w:color w:val="000000"/>
          <w:sz w:val="24"/>
          <w:highlight w:val="none"/>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r>
        <w:rPr>
          <w:rFonts w:hint="eastAsia" w:ascii="宋体" w:hAnsi="宋体" w:cs="宋体"/>
          <w:b/>
          <w:bCs w:val="0"/>
          <w:color w:val="000000"/>
          <w:sz w:val="24"/>
          <w:highlight w:val="none"/>
        </w:rPr>
      </w:r>
      <w:r/>
    </w:p>
    <w:p>
      <w:pPr>
        <w:pStyle w:val="960"/>
        <w:ind w:firstLine="480"/>
        <w:jc w:val="left"/>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60"/>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w:t>
      </w:r>
      <w:r>
        <w:rPr>
          <w:rFonts w:hint="eastAsia" w:ascii="宋体" w:hAnsi="宋体" w:eastAsia="宋体" w:cs="宋体"/>
          <w:bCs/>
          <w:color w:val="000000"/>
          <w:sz w:val="24"/>
          <w:highlight w:val="none"/>
        </w:rPr>
        <w:t xml:space="preserve"> 确定中标供应商：</w:t>
      </w:r>
      <w:r>
        <w:rPr>
          <w:rFonts w:hint="eastAsia" w:ascii="宋体" w:hAnsi="宋体" w:eastAsia="宋体" w:cs="宋体"/>
          <w:bCs/>
          <w:color w:val="000000"/>
          <w:sz w:val="24"/>
          <w:highlight w:val="none"/>
        </w:rPr>
      </w:r>
      <w:r/>
    </w:p>
    <w:p>
      <w:pPr>
        <w:pStyle w:val="960"/>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评标委员会根据采购文件规定的评标方法和评标标准进行评审，最终得分最高者将推荐为中标候选人，</w:t>
      </w:r>
      <w:r>
        <w:rPr>
          <w:rFonts w:hint="eastAsia" w:ascii="宋体" w:hAnsi="宋体" w:eastAsia="宋体" w:cs="宋体"/>
          <w:color w:val="000000"/>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自中标供应商确定之日起2个工作日内，发出成交通知书并</w:t>
      </w:r>
      <w:r>
        <w:rPr>
          <w:rFonts w:hint="eastAsia" w:ascii="宋体" w:hAnsi="宋体" w:eastAsia="宋体" w:cs="宋体"/>
          <w:bCs/>
          <w:color w:val="000000"/>
          <w:sz w:val="24"/>
          <w:highlight w:val="none"/>
        </w:rPr>
        <w:t xml:space="preserve">在财政部门指定的政府采购信息发布媒体（</w:t>
      </w:r>
      <w:r>
        <w:rPr>
          <w:rFonts w:hint="eastAsia" w:ascii="宋体" w:hAnsi="宋体" w:eastAsia="宋体" w:cs="宋体"/>
          <w:color w:val="000000"/>
          <w:sz w:val="24"/>
          <w:highlight w:val="none"/>
        </w:rPr>
        <w:t xml:space="preserve">江苏政府采购网、无锡政府采购网</w:t>
      </w:r>
      <w:r>
        <w:rPr>
          <w:rFonts w:hint="eastAsia" w:ascii="宋体" w:hAnsi="宋体" w:eastAsia="宋体" w:cs="宋体"/>
          <w:bCs/>
          <w:color w:val="000000"/>
          <w:sz w:val="24"/>
          <w:highlight w:val="none"/>
        </w:rPr>
        <w:t xml:space="preserve">上）发布公告中标、成交结果公告。</w:t>
      </w:r>
      <w:r>
        <w:rPr>
          <w:rFonts w:hint="eastAsia" w:ascii="宋体" w:hAnsi="宋体" w:eastAsia="宋体" w:cs="宋体"/>
          <w:bCs/>
          <w:color w:val="000000"/>
          <w:sz w:val="24"/>
          <w:highlight w:val="none"/>
        </w:rPr>
      </w:r>
      <w:r/>
    </w:p>
    <w:p>
      <w:pPr>
        <w:pStyle w:val="960"/>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如有质疑，应在法定质疑期限内，即中标公告期限届满之日起7个工作日内，以书面形式送达采购人。质疑函应当列明具体的质疑事项及事实根据，认为自己合法权益受到损害的</w:t>
      </w:r>
      <w:r>
        <w:rPr>
          <w:rFonts w:hint="eastAsia" w:ascii="宋体" w:hAnsi="宋体" w:eastAsia="宋体" w:cs="宋体"/>
          <w:bCs/>
          <w:color w:val="000000"/>
          <w:sz w:val="24"/>
          <w:highlight w:val="none"/>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960"/>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投标、开标及定标的整个过程均接受</w:t>
      </w:r>
      <w:r>
        <w:rPr>
          <w:rFonts w:hint="eastAsia" w:ascii="宋体" w:hAnsi="宋体" w:eastAsia="宋体" w:cs="宋体"/>
          <w:color w:val="000000"/>
          <w:sz w:val="24"/>
          <w:highlight w:val="none"/>
        </w:rPr>
        <w:t xml:space="preserve">政府采购监管部门</w:t>
      </w:r>
      <w:r>
        <w:rPr>
          <w:rFonts w:hint="eastAsia" w:ascii="宋体" w:hAnsi="宋体" w:eastAsia="宋体" w:cs="宋体"/>
          <w:bCs/>
          <w:color w:val="000000"/>
          <w:sz w:val="24"/>
          <w:highlight w:val="none"/>
        </w:rPr>
        <w:t xml:space="preserve">的监督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3、在发布中标公告的同时，</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将向中标供应商发出中标通知书。</w:t>
      </w:r>
      <w:r>
        <w:rPr>
          <w:rFonts w:hint="eastAsia" w:ascii="宋体" w:hAnsi="宋体" w:eastAsia="宋体" w:cs="宋体"/>
          <w:color w:val="000000"/>
          <w:sz w:val="24"/>
          <w:highlight w:val="none"/>
        </w:rPr>
      </w:r>
      <w:r/>
    </w:p>
    <w:p>
      <w:pPr>
        <w:pStyle w:val="960"/>
        <w:ind w:left="0" w:firstLine="480"/>
        <w:spacing w:line="470" w:lineRule="exact"/>
        <w:tabs>
          <w:tab w:val="left" w:pos="525" w:leader="none"/>
          <w:tab w:val="left" w:pos="945"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p>
      <w:pPr>
        <w:pStyle w:val="960"/>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（十一） </w:t>
      </w:r>
      <w:r>
        <w:rPr>
          <w:rFonts w:hint="eastAsia" w:ascii="宋体" w:hAnsi="宋体" w:eastAsia="宋体" w:cs="宋体"/>
          <w:bCs/>
          <w:color w:val="000000"/>
          <w:sz w:val="24"/>
          <w:highlight w:val="none"/>
        </w:rPr>
        <w:t xml:space="preserve">废标的确认：</w:t>
      </w:r>
      <w:r>
        <w:rPr>
          <w:rFonts w:hint="eastAsia" w:ascii="宋体" w:hAnsi="宋体" w:eastAsia="宋体" w:cs="宋体"/>
          <w:bCs/>
          <w:color w:val="000000"/>
          <w:sz w:val="24"/>
          <w:highlight w:val="none"/>
        </w:rPr>
      </w:r>
      <w:r/>
    </w:p>
    <w:p>
      <w:pPr>
        <w:pStyle w:val="96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960"/>
        <w:numPr>
          <w:ilvl w:val="0"/>
          <w:numId w:val="7"/>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符合专业条件的投标供应商或者对采购文件作出实质性响应的供应商不足三家；</w:t>
      </w:r>
      <w:r>
        <w:rPr>
          <w:rFonts w:hint="eastAsia" w:ascii="宋体" w:hAnsi="宋体" w:eastAsia="宋体" w:cs="宋体"/>
          <w:bCs/>
          <w:color w:val="000000"/>
          <w:sz w:val="24"/>
          <w:highlight w:val="none"/>
        </w:rPr>
      </w:r>
      <w:r/>
    </w:p>
    <w:p>
      <w:pPr>
        <w:pStyle w:val="960"/>
        <w:numPr>
          <w:ilvl w:val="0"/>
          <w:numId w:val="7"/>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出现影响采购公正的违法、违规行为；</w:t>
      </w:r>
      <w:r>
        <w:rPr>
          <w:rFonts w:hint="eastAsia" w:ascii="宋体" w:hAnsi="宋体" w:eastAsia="宋体" w:cs="宋体"/>
          <w:bCs/>
          <w:color w:val="000000"/>
          <w:sz w:val="24"/>
          <w:highlight w:val="none"/>
        </w:rPr>
      </w:r>
      <w:r/>
    </w:p>
    <w:p>
      <w:pPr>
        <w:pStyle w:val="960"/>
        <w:numPr>
          <w:ilvl w:val="0"/>
          <w:numId w:val="7"/>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供应商的报价均超过采购预算，采购人不能支付的；</w:t>
      </w:r>
      <w:r>
        <w:rPr>
          <w:rFonts w:hint="eastAsia" w:ascii="宋体" w:hAnsi="宋体" w:eastAsia="宋体" w:cs="宋体"/>
          <w:bCs/>
          <w:color w:val="000000"/>
          <w:sz w:val="24"/>
          <w:highlight w:val="none"/>
        </w:rPr>
      </w:r>
      <w:r/>
    </w:p>
    <w:p>
      <w:pPr>
        <w:pStyle w:val="960"/>
        <w:numPr>
          <w:ilvl w:val="0"/>
          <w:numId w:val="7"/>
        </w:numPr>
        <w:ind w:left="0" w:firstLine="630"/>
        <w:spacing w:line="360" w:lineRule="auto"/>
        <w:tabs>
          <w:tab w:val="right" w:pos="180" w:leader="none"/>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因重大变故，采购任务取消。</w:t>
      </w:r>
      <w:r>
        <w:rPr>
          <w:rFonts w:hint="eastAsia" w:ascii="宋体" w:hAnsi="宋体" w:eastAsia="宋体" w:cs="宋体"/>
          <w:bCs/>
          <w:color w:val="000000"/>
          <w:sz w:val="24"/>
          <w:highlight w:val="none"/>
        </w:rPr>
      </w:r>
      <w:r/>
    </w:p>
    <w:p>
      <w:pPr>
        <w:pStyle w:val="960"/>
        <w:ind w:left="0" w:firstLine="0"/>
        <w:spacing w:line="47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960"/>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（十二）</w:t>
      </w:r>
      <w:r>
        <w:rPr>
          <w:rFonts w:hint="eastAsia" w:ascii="宋体" w:hAnsi="宋体" w:eastAsia="宋体" w:cs="宋体"/>
          <w:b w:val="0"/>
          <w:bCs/>
          <w:color w:val="000000"/>
          <w:sz w:val="24"/>
          <w:highlight w:val="none"/>
        </w:rPr>
        <w:t xml:space="preserve">中标无效的确认：</w:t>
      </w:r>
      <w:r>
        <w:rPr>
          <w:rFonts w:hint="eastAsia" w:ascii="宋体" w:hAnsi="宋体" w:eastAsia="宋体" w:cs="宋体"/>
          <w:b/>
          <w:bCs w:val="0"/>
          <w:color w:val="000000"/>
          <w:sz w:val="24"/>
          <w:highlight w:val="none"/>
        </w:rPr>
      </w:r>
      <w:r/>
    </w:p>
    <w:p>
      <w:pPr>
        <w:pStyle w:val="960"/>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（1）提供虚假材料谋取中标的；</w:t>
      </w:r>
      <w:r>
        <w:rPr>
          <w:rFonts w:hint="eastAsia" w:ascii="宋体" w:hAnsi="宋体" w:eastAsia="宋体" w:cs="宋体"/>
          <w:bCs/>
          <w:color w:val="000000"/>
          <w:sz w:val="24"/>
          <w:highlight w:val="none"/>
        </w:rPr>
      </w:r>
      <w:r/>
    </w:p>
    <w:p>
      <w:pPr>
        <w:pStyle w:val="960"/>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（2）采取不正当手段诋毁、排挤其他投标供应商的；</w:t>
      </w:r>
      <w:r>
        <w:rPr>
          <w:rFonts w:hint="eastAsia" w:ascii="宋体" w:hAnsi="宋体" w:eastAsia="宋体" w:cs="宋体"/>
          <w:bCs/>
          <w:color w:val="000000"/>
          <w:sz w:val="24"/>
          <w:highlight w:val="none"/>
        </w:rPr>
      </w:r>
      <w:r/>
    </w:p>
    <w:p>
      <w:pPr>
        <w:pStyle w:val="960"/>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960"/>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960"/>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960"/>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960"/>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960"/>
        <w:ind w:left="0" w:firstLine="480"/>
        <w:spacing w:line="47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960"/>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（十三）</w:t>
      </w:r>
      <w:r>
        <w:rPr>
          <w:rFonts w:hint="eastAsia" w:ascii="宋体" w:hAnsi="宋体" w:eastAsia="宋体" w:cs="宋体"/>
          <w:b w:val="0"/>
          <w:bCs/>
          <w:color w:val="000000"/>
          <w:sz w:val="24"/>
          <w:highlight w:val="none"/>
        </w:rPr>
        <w:t xml:space="preserve">签订、履行合</w:t>
      </w:r>
      <w:r>
        <w:rPr>
          <w:rFonts w:hint="eastAsia" w:ascii="宋体" w:hAnsi="宋体" w:eastAsia="宋体" w:cs="宋体"/>
          <w:bCs/>
          <w:color w:val="000000"/>
          <w:sz w:val="24"/>
          <w:highlight w:val="none"/>
        </w:rPr>
        <w:t xml:space="preserve">同：</w:t>
      </w:r>
      <w:r>
        <w:rPr>
          <w:rFonts w:hint="eastAsia" w:ascii="宋体" w:hAnsi="宋体" w:eastAsia="宋体" w:cs="宋体"/>
          <w:bCs/>
          <w:color w:val="000000"/>
          <w:sz w:val="24"/>
          <w:highlight w:val="none"/>
        </w:rPr>
      </w:r>
      <w:r/>
    </w:p>
    <w:p>
      <w:pPr>
        <w:pStyle w:val="960"/>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中企华建友工程管理有限公司</w:t>
      </w:r>
      <w:r>
        <w:rPr>
          <w:rFonts w:hint="eastAsia" w:ascii="宋体" w:hAnsi="宋体" w:eastAsia="宋体" w:cs="宋体"/>
          <w:bCs/>
          <w:color w:val="000000"/>
          <w:sz w:val="24"/>
          <w:highlight w:val="none"/>
        </w:rPr>
        <w:t xml:space="preserve">见证后生效。</w:t>
      </w:r>
      <w:r>
        <w:rPr>
          <w:rFonts w:hint="eastAsia" w:ascii="宋体" w:hAnsi="宋体" w:eastAsia="宋体" w:cs="宋体"/>
          <w:bCs/>
          <w:color w:val="000000"/>
          <w:sz w:val="24"/>
          <w:highlight w:val="none"/>
        </w:rPr>
      </w:r>
      <w:r/>
    </w:p>
    <w:p>
      <w:pPr>
        <w:pStyle w:val="960"/>
        <w:ind w:firstLine="480"/>
        <w:spacing w:line="470" w:lineRule="exact"/>
        <w:tabs>
          <w:tab w:val="left" w:pos="525"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本项目无需履约保证金。</w:t>
      </w:r>
      <w:r>
        <w:rPr>
          <w:rFonts w:hint="eastAsia" w:ascii="宋体" w:hAnsi="宋体" w:eastAsia="宋体" w:cs="宋体"/>
          <w:bCs/>
          <w:color w:val="000000"/>
          <w:sz w:val="24"/>
          <w:highlight w:val="none"/>
          <w:lang w:val="en-US" w:eastAsia="zh-CN"/>
        </w:rPr>
      </w:r>
      <w:r/>
    </w:p>
    <w:p>
      <w:pPr>
        <w:pStyle w:val="960"/>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中企华建友工程管理有限公司</w:t>
      </w:r>
      <w:r>
        <w:rPr>
          <w:rFonts w:hint="eastAsia" w:ascii="宋体" w:hAnsi="宋体" w:eastAsia="宋体" w:cs="宋体"/>
          <w:bCs/>
          <w:color w:val="000000"/>
          <w:sz w:val="24"/>
          <w:highlight w:val="none"/>
        </w:rPr>
        <w:t xml:space="preserve">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960"/>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r>
      <w:r/>
    </w:p>
    <w:p>
      <w:pPr>
        <w:pStyle w:val="960"/>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w:t>
      </w:r>
      <w:r>
        <w:rPr>
          <w:rFonts w:hint="eastAsia" w:ascii="宋体" w:hAnsi="宋体" w:cs="宋体"/>
          <w:b/>
          <w:bCs w:val="0"/>
          <w:color w:val="000000"/>
          <w:sz w:val="24"/>
          <w:highlight w:val="none"/>
          <w:lang w:val="en-US" w:eastAsia="zh-CN"/>
        </w:rPr>
        <w:t xml:space="preserve">四</w:t>
      </w:r>
      <w:r>
        <w:rPr>
          <w:rFonts w:hint="eastAsia" w:ascii="宋体" w:hAnsi="宋体" w:eastAsia="宋体" w:cs="宋体"/>
          <w:b/>
          <w:bCs w:val="0"/>
          <w:color w:val="000000"/>
          <w:sz w:val="24"/>
          <w:highlight w:val="none"/>
        </w:rPr>
        <w:t xml:space="preserve">）</w:t>
      </w:r>
      <w:r>
        <w:rPr>
          <w:rFonts w:hint="eastAsia" w:ascii="宋体" w:hAnsi="宋体" w:eastAsia="宋体" w:cs="宋体"/>
          <w:b w:val="0"/>
          <w:bCs/>
          <w:color w:val="000000"/>
          <w:sz w:val="24"/>
          <w:highlight w:val="none"/>
        </w:rPr>
        <w:t xml:space="preserve">代理服务费：</w:t>
      </w:r>
      <w:r>
        <w:rPr>
          <w:rFonts w:hint="eastAsia" w:ascii="宋体" w:hAnsi="宋体" w:eastAsia="宋体" w:cs="宋体"/>
          <w:b/>
          <w:bCs w:val="0"/>
          <w:color w:val="000000"/>
          <w:sz w:val="24"/>
          <w:highlight w:val="none"/>
        </w:rPr>
      </w:r>
      <w:r/>
    </w:p>
    <w:p>
      <w:pPr>
        <w:pStyle w:val="960"/>
        <w:ind w:firstLine="48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本次招标代理费由</w:t>
      </w:r>
      <w:r>
        <w:rPr>
          <w:rFonts w:hint="eastAsia" w:ascii="宋体" w:hAnsi="宋体" w:eastAsia="宋体" w:cs="宋体"/>
          <w:bCs/>
          <w:color w:val="000000"/>
          <w:sz w:val="24"/>
          <w:highlight w:val="none"/>
          <w:lang w:val="en-US" w:eastAsia="zh-CN"/>
        </w:rPr>
        <w:t xml:space="preserve">中标供应商</w:t>
      </w:r>
      <w:r>
        <w:rPr>
          <w:rFonts w:hint="eastAsia" w:ascii="宋体" w:hAnsi="宋体" w:eastAsia="宋体" w:cs="宋体"/>
          <w:bCs/>
          <w:color w:val="000000"/>
          <w:sz w:val="24"/>
          <w:highlight w:val="none"/>
        </w:rPr>
        <w:t xml:space="preserve">支付，</w:t>
      </w:r>
      <w:r>
        <w:rPr>
          <w:rFonts w:hint="eastAsia" w:ascii="宋体" w:hAnsi="宋体" w:eastAsia="宋体" w:cs="宋体"/>
          <w:bCs/>
          <w:color w:val="000000"/>
          <w:sz w:val="24"/>
          <w:highlight w:val="none"/>
          <w:lang w:val="en-US" w:eastAsia="zh-CN"/>
        </w:rPr>
        <w:t xml:space="preserve">采购代理服务费的收费按差额定率累进法，收费标准为：</w:t>
      </w:r>
      <w:r>
        <w:rPr>
          <w:rFonts w:hint="eastAsia" w:ascii="宋体" w:hAnsi="宋体" w:cs="宋体"/>
          <w:color w:val="000000"/>
          <w:sz w:val="24"/>
          <w:szCs w:val="24"/>
          <w:highlight w:val="none"/>
        </w:rPr>
        <w:t xml:space="preserve">100万元以下部分费率为1.</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%，100万元－500万元部分费率为0.</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6%，500万元－1000万元部分费率为0.</w:t>
      </w:r>
      <w:r>
        <w:rPr>
          <w:rFonts w:hint="eastAsia" w:ascii="宋体" w:hAnsi="宋体" w:cs="宋体"/>
          <w:color w:val="000000"/>
          <w:sz w:val="24"/>
          <w:szCs w:val="24"/>
          <w:highlight w:val="none"/>
          <w:lang w:val="en-US" w:eastAsia="zh-CN"/>
        </w:rPr>
        <w:t xml:space="preserve">315</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1000万元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50</w:t>
      </w:r>
      <w:r>
        <w:rPr>
          <w:rFonts w:ascii="宋体" w:hAnsi="宋体"/>
          <w:color w:val="000000"/>
          <w:sz w:val="24"/>
          <w:szCs w:val="24"/>
          <w:highlight w:val="none"/>
        </w:rPr>
        <w:t xml:space="preserve">00万</w:t>
      </w:r>
      <w:r>
        <w:rPr>
          <w:rFonts w:hint="eastAsia" w:ascii="宋体" w:hAnsi="宋体"/>
          <w:color w:val="000000"/>
          <w:sz w:val="24"/>
          <w:szCs w:val="24"/>
          <w:highlight w:val="none"/>
        </w:rPr>
        <w:t xml:space="preserve">元部分</w:t>
      </w:r>
      <w:r>
        <w:rPr>
          <w:rFonts w:ascii="宋体" w:hAnsi="宋体"/>
          <w:color w:val="000000"/>
          <w:sz w:val="24"/>
          <w:szCs w:val="24"/>
          <w:highlight w:val="none"/>
        </w:rPr>
        <w:t xml:space="preserve">费率为</w:t>
      </w:r>
      <w:r>
        <w:rPr>
          <w:rFonts w:hint="eastAsia" w:ascii="宋体" w:hAnsi="宋体"/>
          <w:color w:val="000000"/>
          <w:sz w:val="24"/>
          <w:szCs w:val="24"/>
          <w:highlight w:val="none"/>
        </w:rPr>
        <w:t xml:space="preserve">0.</w:t>
      </w:r>
      <w:r>
        <w:rPr>
          <w:rFonts w:hint="eastAsia" w:ascii="宋体" w:hAnsi="宋体"/>
          <w:color w:val="000000"/>
          <w:sz w:val="24"/>
          <w:szCs w:val="24"/>
          <w:highlight w:val="none"/>
          <w:lang w:val="en-US" w:eastAsia="zh-CN"/>
        </w:rPr>
        <w:t xml:space="preserve">175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eastAsia="宋体" w:cs="宋体"/>
          <w:bCs/>
          <w:color w:val="000000"/>
          <w:sz w:val="24"/>
          <w:highlight w:val="none"/>
          <w:lang w:val="en-US" w:eastAsia="zh-CN"/>
        </w:rPr>
        <w:t xml:space="preserve">编标费参照苏建价协[2022]7号文件规定标准的</w:t>
      </w:r>
      <w:r>
        <w:rPr>
          <w:rFonts w:hint="eastAsia" w:ascii="宋体" w:hAnsi="宋体" w:cs="宋体"/>
          <w:bCs/>
          <w:color w:val="000000"/>
          <w:sz w:val="24"/>
          <w:highlight w:val="none"/>
          <w:lang w:val="en-US" w:eastAsia="zh-CN"/>
        </w:rPr>
        <w:t xml:space="preserve">70</w:t>
      </w:r>
      <w:r>
        <w:rPr>
          <w:rFonts w:hint="eastAsia" w:ascii="宋体" w:hAnsi="宋体" w:eastAsia="宋体" w:cs="宋体"/>
          <w:bCs/>
          <w:color w:val="000000"/>
          <w:sz w:val="24"/>
          <w:highlight w:val="none"/>
          <w:lang w:val="en-US" w:eastAsia="zh-CN"/>
        </w:rPr>
        <w:t xml:space="preserve">%计取方式收取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r>
      <w:r/>
    </w:p>
    <w:p>
      <w:pPr>
        <w:pStyle w:val="960"/>
        <w:ind w:left="0" w:firstLine="0"/>
        <w:spacing w:line="470" w:lineRule="exact"/>
        <w:tabs>
          <w:tab w:val="left" w:pos="525" w:leader="none"/>
          <w:tab w:val="left" w:pos="105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p>
      <w:pPr>
        <w:pStyle w:val="960"/>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（十五）</w:t>
      </w:r>
      <w:r>
        <w:rPr>
          <w:rFonts w:hint="eastAsia" w:ascii="宋体" w:hAnsi="宋体" w:eastAsia="宋体" w:cs="宋体"/>
          <w:b w:val="0"/>
          <w:bCs/>
          <w:color w:val="000000"/>
          <w:sz w:val="24"/>
          <w:highlight w:val="none"/>
        </w:rPr>
        <w:t xml:space="preserve">其他：</w:t>
      </w:r>
      <w:r>
        <w:rPr>
          <w:rFonts w:hint="eastAsia" w:ascii="宋体" w:hAnsi="宋体" w:eastAsia="宋体" w:cs="宋体"/>
          <w:b/>
          <w:bCs w:val="0"/>
          <w:color w:val="000000"/>
          <w:sz w:val="24"/>
          <w:highlight w:val="none"/>
        </w:rPr>
      </w:r>
      <w:r/>
    </w:p>
    <w:p>
      <w:pPr>
        <w:pStyle w:val="960"/>
        <w:ind w:firstLine="480"/>
        <w:spacing w:line="470" w:lineRule="exact"/>
        <w:tabs>
          <w:tab w:val="left" w:pos="525" w:leader="none"/>
          <w:tab w:val="left" w:pos="1050" w:leader="none"/>
        </w:tabs>
        <w:rPr>
          <w:rFonts w:hint="eastAsia" w:ascii="宋体" w:hAnsi="宋体" w:eastAsia="宋体" w:cs="宋体"/>
          <w:color w:val="000000"/>
          <w:sz w:val="24"/>
          <w:highlight w:val="none"/>
        </w:rPr>
        <w:outlineLvl w:val="9"/>
      </w:pPr>
      <w:r>
        <w:rPr>
          <w:rFonts w:hint="eastAsia" w:ascii="宋体" w:hAnsi="宋体" w:eastAsia="宋体" w:cs="宋体"/>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eastAsia="宋体" w:cs="宋体"/>
          <w:color w:val="000000"/>
          <w:sz w:val="24"/>
          <w:highlight w:val="none"/>
        </w:rPr>
      </w:r>
      <w:r/>
    </w:p>
    <w:p>
      <w:pPr>
        <w:pStyle w:val="960"/>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960"/>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（十六）</w:t>
      </w:r>
      <w:r>
        <w:rPr>
          <w:rFonts w:hint="eastAsia" w:ascii="宋体" w:hAnsi="宋体" w:eastAsia="宋体" w:cs="宋体"/>
          <w:b w:val="0"/>
          <w:bCs/>
          <w:color w:val="000000"/>
          <w:sz w:val="24"/>
          <w:highlight w:val="none"/>
        </w:rPr>
        <w:t xml:space="preserve">政府采购履约担保</w:t>
      </w:r>
      <w:r>
        <w:rPr>
          <w:rFonts w:hint="eastAsia" w:ascii="宋体" w:hAnsi="宋体" w:eastAsia="宋体" w:cs="宋体"/>
          <w:b/>
          <w:color w:val="000000"/>
          <w:sz w:val="24"/>
          <w:highlight w:val="none"/>
        </w:rPr>
      </w:r>
      <w:r/>
    </w:p>
    <w:p>
      <w:pPr>
        <w:pStyle w:val="960"/>
        <w:ind w:firstLine="480"/>
        <w:spacing w:line="360" w:lineRule="auto"/>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
          <w:color w:val="000000"/>
          <w:sz w:val="24"/>
          <w:highlight w:val="none"/>
          <w:shd w:val="clear" w:color="auto" w:fill="ffffff"/>
        </w:rPr>
      </w:r>
      <w:r/>
    </w:p>
    <w:p>
      <w:pPr>
        <w:pStyle w:val="960"/>
        <w:ind w:firstLine="480"/>
        <w:spacing w:line="360" w:lineRule="auto"/>
        <w:rPr>
          <w:rFonts w:hint="eastAsia" w:ascii="宋体" w:hAnsi="宋体" w:eastAsia="宋体" w:cs="宋体"/>
          <w:b/>
          <w:color w:val="000000"/>
          <w:sz w:val="24"/>
          <w:highlight w:val="none"/>
          <w:shd w:val="clear" w:color="auto" w:fill="ffffff"/>
        </w:rPr>
        <w:outlineLvl w:val="9"/>
      </w:pPr>
      <w:r>
        <w:rPr>
          <w:rFonts w:hint="eastAsia" w:ascii="宋体" w:hAnsi="宋体" w:eastAsia="宋体" w:cs="宋体"/>
          <w:b/>
          <w:color w:val="00000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color w:val="000000"/>
          <w:sz w:val="24"/>
          <w:highlight w:val="none"/>
          <w:shd w:val="clear" w:color="auto" w:fill="ffffff"/>
        </w:rPr>
      </w:r>
      <w:r/>
    </w:p>
    <w:p>
      <w:pPr>
        <w:pStyle w:val="960"/>
        <w:ind w:firstLine="480"/>
        <w:jc w:val="left"/>
        <w:keepLines w:val="0"/>
        <w:keepNext w:val="0"/>
        <w:spacing w:line="360" w:lineRule="auto"/>
        <w:widowControl/>
        <w:rPr>
          <w:rFonts w:hint="eastAsia" w:ascii="宋体" w:hAnsi="宋体" w:eastAsia="宋体" w:cs="宋体"/>
          <w:b/>
          <w:color w:val="000000"/>
          <w:sz w:val="24"/>
          <w:highlight w:val="none"/>
          <w:shd w:val="clear" w:color="auto" w:fill="ffffff"/>
        </w:rPr>
        <w:outlineLvl w:val="9"/>
        <w:suppressLineNumbers w:val="0"/>
      </w:pPr>
      <w:r>
        <w:rPr>
          <w:rFonts w:hint="eastAsia" w:ascii="宋体" w:hAnsi="宋体" w:eastAsia="宋体" w:cs="宋体"/>
          <w:b/>
          <w:color w:val="000000"/>
          <w:sz w:val="24"/>
          <w:szCs w:val="24"/>
          <w:highlight w:val="none"/>
          <w:shd w:val="clear" w:color="auto" w:fill="ffffff"/>
          <w:lang w:val="en-US" w:eastAsia="zh-CN" w:bidi="ar"/>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号）文件内容，提升政府采购便利度，持续优化政府采购营商环境，进一步全面推广政府采购电子履约保函，具体流程中标供应商可通过江苏政府采购网下载“政府采购电子履约保函（保险）操作手册”，具 体 地址 为 ：http://www.ccgp-jiangsu.gov.cn/jiangsu/zlxz/ </w:t>
      </w:r>
      <w:r>
        <w:rPr>
          <w:rFonts w:hint="eastAsia" w:ascii="宋体" w:hAnsi="宋体" w:eastAsia="宋体" w:cs="宋体"/>
          <w:b/>
          <w:color w:val="000000"/>
          <w:sz w:val="24"/>
          <w:highlight w:val="none"/>
          <w:shd w:val="clear" w:color="auto" w:fill="ffffff"/>
        </w:rPr>
      </w:r>
      <w:r/>
    </w:p>
    <w:p>
      <w:pPr>
        <w:pStyle w:val="960"/>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960"/>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（十七）</w:t>
      </w:r>
      <w:r>
        <w:rPr>
          <w:rFonts w:hint="eastAsia" w:ascii="宋体" w:hAnsi="宋体" w:eastAsia="宋体" w:cs="宋体"/>
          <w:b w:val="0"/>
          <w:bCs/>
          <w:color w:val="000000"/>
          <w:sz w:val="24"/>
          <w:highlight w:val="none"/>
        </w:rPr>
        <w:t xml:space="preserve">政府采购合同融资</w:t>
      </w:r>
      <w:r>
        <w:rPr>
          <w:rFonts w:hint="eastAsia" w:ascii="宋体" w:hAnsi="宋体" w:eastAsia="宋体" w:cs="宋体"/>
          <w:b/>
          <w:color w:val="000000"/>
          <w:sz w:val="24"/>
          <w:highlight w:val="none"/>
        </w:rPr>
      </w:r>
      <w:r/>
    </w:p>
    <w:p>
      <w:pPr>
        <w:pStyle w:val="960"/>
        <w:ind w:firstLine="480"/>
        <w:spacing w:line="360" w:lineRule="auto"/>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宋体" w:hAnsi="宋体" w:eastAsia="宋体" w:cs="宋体"/>
          <w:b/>
          <w:color w:val="000000"/>
          <w:sz w:val="24"/>
          <w:highlight w:val="none"/>
          <w:shd w:val="clear" w:color="auto" w:fill="ffffff"/>
          <w:lang w:eastAsia="zh-CN"/>
        </w:rPr>
        <w:t xml:space="preserve">书</w:t>
      </w:r>
      <w:r>
        <w:rPr>
          <w:rFonts w:hint="eastAsia" w:ascii="宋体" w:hAnsi="宋体" w:eastAsia="宋体" w:cs="宋体"/>
          <w:b/>
          <w:color w:val="000000"/>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宋体" w:hAnsi="宋体" w:eastAsia="宋体" w:cs="宋体"/>
          <w:b/>
          <w:color w:val="000000"/>
          <w:sz w:val="24"/>
          <w:highlight w:val="none"/>
          <w:shd w:val="clear" w:color="auto" w:fill="ffffff"/>
          <w:lang w:eastAsia="zh-CN"/>
        </w:rPr>
        <w:t xml:space="preserve">书</w:t>
      </w:r>
      <w:r>
        <w:rPr>
          <w:rFonts w:hint="eastAsia" w:ascii="宋体" w:hAnsi="宋体" w:eastAsia="宋体" w:cs="宋体"/>
          <w:b/>
          <w:color w:val="000000"/>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
          <w:color w:val="000000"/>
          <w:sz w:val="24"/>
          <w:highlight w:val="none"/>
          <w:shd w:val="clear" w:color="auto" w:fill="ffffff"/>
        </w:rPr>
      </w:r>
      <w:r/>
    </w:p>
    <w:p>
      <w:pPr>
        <w:pStyle w:val="960"/>
        <w:ind w:firstLine="480"/>
        <w:spacing w:line="54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
          <w:color w:val="000000"/>
          <w:sz w:val="24"/>
          <w:highlight w:val="none"/>
          <w:shd w:val="clear" w:color="auto" w:fill="ffffff"/>
        </w:rPr>
        <w:br w:type="page" w:clear="all"/>
      </w:r>
      <w:r>
        <w:rPr>
          <w:rFonts w:hint="eastAsia" w:ascii="宋体" w:hAnsi="宋体" w:eastAsia="宋体" w:cs="宋体"/>
          <w:bCs/>
          <w:color w:val="000000"/>
          <w:sz w:val="24"/>
          <w:highlight w:val="none"/>
        </w:rPr>
        <w:t xml:space="preserve">附件1                      </w:t>
      </w:r>
      <w:r>
        <w:rPr>
          <w:rFonts w:hint="eastAsia" w:ascii="宋体" w:hAnsi="宋体" w:eastAsia="宋体" w:cs="宋体"/>
          <w:color w:val="000000"/>
          <w:sz w:val="24"/>
          <w:highlight w:val="none"/>
        </w:rPr>
        <w:t xml:space="preserve">政府采购履约担保函（项目用）</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编号：</w:t>
      </w:r>
      <w:r>
        <w:rPr>
          <w:rFonts w:hint="eastAsia" w:ascii="宋体" w:hAnsi="宋体" w:eastAsia="宋体" w:cs="宋体"/>
          <w:color w:val="000000"/>
          <w:sz w:val="24"/>
          <w:highlight w:val="none"/>
        </w:rPr>
      </w:r>
      <w:r/>
    </w:p>
    <w:p>
      <w:pPr>
        <w:pStyle w:val="9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（招标人）：</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鉴于你方与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（以下简称供应商）于   年  月  日</w:t>
      </w:r>
      <w:r>
        <w:rPr>
          <w:rFonts w:hint="eastAsia" w:ascii="宋体" w:hAnsi="宋体" w:eastAsia="宋体" w:cs="宋体"/>
          <w:color w:val="000000"/>
          <w:sz w:val="24"/>
          <w:highlight w:val="none"/>
          <w:lang w:eastAsia="zh-CN"/>
        </w:rPr>
        <w:t xml:space="preserve">签订</w:t>
      </w:r>
      <w:r>
        <w:rPr>
          <w:rFonts w:hint="eastAsia" w:ascii="宋体" w:hAnsi="宋体" w:eastAsia="宋体" w:cs="宋体"/>
          <w:color w:val="000000"/>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一、保证责任的情形及保证金额</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（一）在供应商出现下列情形之一时，我方承担保证责任：</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1．将中标项目转让给他人，或者在投标文件中未说明，且未经采购招标机构人同意，将中标项目分包给他人的；</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2．主合同约定的应当缴纳履约保证金的情形: </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（1）未按主合同约定的质量、数量和期限供应货物/提供服务/完成工程的；</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（二）我方的保证范围是主合同约定的合同价款总额的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%数额为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），币种为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。（即主合同履约保证金金额）</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二、保证的方式及保证期间</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我方保证的方式为：连带责任保证。</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我方保证的期间为：自本合同生效之日起至供应商按照主合同约定的供货/完工期限届满后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日内。</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如果供应商未按主合同约定向贵方供应货物/提供服务/完成工程的，由我方在保证金额内向你方支付上述款项。</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三、承担保证责任的程序</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eastAsia="宋体" w:cs="宋体"/>
          <w:color w:val="000000"/>
          <w:sz w:val="24"/>
          <w:highlight w:val="none"/>
          <w:lang w:eastAsia="zh-CN"/>
        </w:rPr>
        <w:t xml:space="preserve">的账号</w:t>
      </w:r>
      <w:r>
        <w:rPr>
          <w:rFonts w:hint="eastAsia" w:ascii="宋体" w:hAnsi="宋体" w:eastAsia="宋体" w:cs="宋体"/>
          <w:color w:val="000000"/>
          <w:sz w:val="24"/>
          <w:highlight w:val="none"/>
        </w:rPr>
        <w:t xml:space="preserve">。并附有证明供应商违约事实的证明材料。</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我方收到你方的书面索赔通知及相应证明材料，在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工作日内进行核定后按照本保函的承诺承担保证责任。</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四、保证责任的终止</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2．我方按照本保函向你方履行了保证责任后，自我方向你方支付款项（支付款项从我方账户划出）之日起，保证责任即终止。</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3．按照法律法规的规定或出现应终止我方保证责任</w:t>
      </w:r>
      <w:r>
        <w:rPr>
          <w:rFonts w:hint="eastAsia" w:ascii="宋体" w:hAnsi="宋体" w:eastAsia="宋体" w:cs="宋体"/>
          <w:color w:val="000000"/>
          <w:sz w:val="24"/>
          <w:highlight w:val="none"/>
          <w:lang w:eastAsia="zh-CN"/>
        </w:rPr>
        <w:t xml:space="preserve">的其他情形</w:t>
      </w:r>
      <w:r>
        <w:rPr>
          <w:rFonts w:hint="eastAsia" w:ascii="宋体" w:hAnsi="宋体" w:eastAsia="宋体" w:cs="宋体"/>
          <w:color w:val="000000"/>
          <w:sz w:val="24"/>
          <w:highlight w:val="none"/>
        </w:rPr>
        <w:t xml:space="preserve">的，我方在本保函项下的保证责任亦终止。</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五、免责条款</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1．因你方违反主合同约定致使供应商不能履行义务的，我方不承担保证责任。</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2．依照法律法规的规定或你方与供应商的另行约定，全部或者部分免除供应商应缴纳的保证金义务的，我方亦免除相应的保证责任。</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3．因不可抗力造成供应商不能履行供货义务的，我方不承担保证责任。</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六、争议的解决</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因本保函发生的纠纷，由你我双方协商解决，协商不成的，通过诉讼程序解决，诉讼管辖地法院为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法院。</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七、保函的生效</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本保函自我方加盖公章之日起生效。</w:t>
      </w:r>
      <w:r>
        <w:rPr>
          <w:rFonts w:hint="eastAsia" w:ascii="宋体" w:hAnsi="宋体" w:eastAsia="宋体" w:cs="宋体"/>
          <w:color w:val="000000"/>
          <w:sz w:val="24"/>
          <w:highlight w:val="none"/>
        </w:rPr>
      </w:r>
      <w:r/>
    </w:p>
    <w:p>
      <w:pPr>
        <w:pStyle w:val="9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保证人：（公章）</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0"/>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960"/>
        <w:spacing w:after="312" w:line="580" w:lineRule="exact"/>
        <w:rPr>
          <w:rFonts w:hint="eastAsia" w:ascii="宋体" w:hAnsi="宋体" w:eastAsia="宋体" w:cs="宋体"/>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Cs/>
          <w:color w:val="000000"/>
          <w:sz w:val="24"/>
          <w:highlight w:val="none"/>
        </w:rPr>
        <w:t xml:space="preserve">附件2：</w:t>
      </w:r>
      <w:r>
        <w:rPr>
          <w:rFonts w:hint="eastAsia" w:ascii="宋体" w:hAnsi="宋体" w:eastAsia="宋体" w:cs="宋体"/>
          <w:bCs/>
          <w:color w:val="000000"/>
          <w:sz w:val="24"/>
          <w:highlight w:val="none"/>
        </w:rPr>
      </w:r>
      <w:r/>
    </w:p>
    <w:p>
      <w:pPr>
        <w:pStyle w:val="960"/>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960"/>
        <w:spacing w:after="312" w:line="5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0"/>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9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960"/>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w:t>
      </w:r>
      <w:r>
        <w:rPr>
          <w:rFonts w:hint="eastAsia" w:ascii="宋体" w:hAnsi="宋体" w:eastAsia="宋体" w:cs="宋体"/>
          <w:color w:val="000000"/>
          <w:sz w:val="24"/>
          <w:highlight w:val="none"/>
          <w:lang w:val="en-US" w:eastAsia="zh-CN"/>
        </w:rPr>
        <w:t xml:space="preserve">无锡政府采购网无锡市政府采购交易管理一体化 </w:t>
      </w:r>
      <w:r>
        <w:rPr>
          <w:rFonts w:hint="eastAsia" w:ascii="宋体" w:hAnsi="宋体" w:eastAsia="宋体" w:cs="宋体"/>
          <w:color w:val="000000"/>
          <w:sz w:val="24"/>
          <w:highlight w:val="none"/>
        </w:rPr>
      </w:r>
      <w:r/>
    </w:p>
    <w:p>
      <w:pPr>
        <w:pStyle w:val="960"/>
        <w:ind w:firstLine="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系统查询联系。</w:t>
      </w:r>
      <w:r>
        <w:rPr>
          <w:rFonts w:hint="eastAsia" w:ascii="宋体" w:hAnsi="宋体" w:eastAsia="宋体" w:cs="宋体"/>
          <w:color w:val="000000"/>
          <w:sz w:val="24"/>
          <w:highlight w:val="none"/>
        </w:rPr>
      </w:r>
      <w:r/>
    </w:p>
    <w:p>
      <w:pPr>
        <w:pStyle w:val="960"/>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0"/>
        <w:ind w:firstLine="480"/>
        <w:spacing w:line="540" w:lineRule="exact"/>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r>
      <w:r/>
    </w:p>
    <w:p>
      <w:pPr>
        <w:pStyle w:val="960"/>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第三部分.</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采购需求</w:t>
      </w:r>
      <w:r>
        <w:rPr>
          <w:rFonts w:hint="eastAsia" w:ascii="宋体" w:hAnsi="宋体" w:eastAsia="宋体" w:cs="宋体"/>
          <w:b/>
          <w:color w:val="000000"/>
          <w:sz w:val="44"/>
          <w:szCs w:val="44"/>
          <w:highlight w:val="none"/>
        </w:rPr>
      </w:r>
      <w:r/>
    </w:p>
    <w:p>
      <w:pPr>
        <w:pStyle w:val="960"/>
        <w:jc w:val="both"/>
        <w:spacing w:line="360" w:lineRule="auto"/>
        <w:rPr>
          <w:rFonts w:hint="eastAsia" w:ascii="宋体" w:hAnsi="宋体" w:eastAsia="宋体" w:cs="宋体"/>
          <w:b/>
          <w:bCs/>
          <w:color w:val="000000"/>
          <w:sz w:val="24"/>
          <w:highlight w:val="none"/>
        </w:rPr>
      </w:pPr>
      <w:r/>
      <w:bookmarkStart w:id="3" w:name="_Hlk102593438"/>
      <w:r>
        <w:rPr>
          <w:rFonts w:hint="eastAsia" w:ascii="宋体" w:hAnsi="宋体" w:eastAsia="宋体" w:cs="宋体"/>
          <w:b/>
          <w:bCs/>
          <w:color w:val="000000"/>
          <w:sz w:val="24"/>
          <w:highlight w:val="none"/>
        </w:rPr>
        <w:t xml:space="preserve">（一）采购标的需实现的功能或者目标，以及为落实政府采购政策需满足的要求：</w:t>
      </w:r>
      <w:r>
        <w:rPr>
          <w:rFonts w:hint="eastAsia" w:ascii="宋体" w:hAnsi="宋体" w:eastAsia="宋体" w:cs="宋体"/>
          <w:b/>
          <w:bCs/>
          <w:color w:val="000000"/>
          <w:sz w:val="24"/>
          <w:highlight w:val="none"/>
        </w:rPr>
      </w:r>
      <w:r/>
    </w:p>
    <w:p>
      <w:pPr>
        <w:pStyle w:val="960"/>
        <w:ind w:firstLine="4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1.采购标的需实现的功能或者目标：对公园景观绿化的日常养护管理，园容环境卫生，秩序维护，公厕管理，配套公共设施设备运行维护，水体及驳岸维护，安全生产、应急保障管理，接待和活动保障等。</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招标范围：对范围内的公园景观绿化的日常养护管理，园容环境卫生，秩序维护，公厕管理，配套公共设施设备运行维护，水体及驳岸维护，安全生产、应急保障管理，接待和活动保障等。</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服务期</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两年（自合同签订之日起计算）；</w:t>
      </w:r>
      <w:r>
        <w:rPr>
          <w:rFonts w:hint="eastAsia" w:ascii="宋体" w:hAnsi="宋体" w:eastAsia="宋体" w:cs="宋体"/>
          <w:color w:val="000000"/>
          <w:sz w:val="24"/>
          <w:highlight w:val="none"/>
        </w:rPr>
      </w:r>
      <w:r/>
    </w:p>
    <w:p>
      <w:pPr>
        <w:pStyle w:val="9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质量验收标准</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质量达到国家及行业合格标准，且必须符合采购人考核合格要求；</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本项目采购预算：3274.252466万元；</w:t>
      </w:r>
      <w:r>
        <w:rPr>
          <w:rFonts w:hint="eastAsia" w:ascii="宋体" w:hAnsi="宋体" w:eastAsia="宋体" w:cs="宋体"/>
          <w:color w:val="000000"/>
          <w:sz w:val="24"/>
          <w:highlight w:val="none"/>
        </w:rPr>
      </w:r>
      <w:r/>
    </w:p>
    <w:p>
      <w:pPr>
        <w:pStyle w:val="9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本项目最高限价：3274.252466万元，超出最高限价，按无效投标文件处理；</w:t>
      </w:r>
      <w:r>
        <w:rPr>
          <w:rFonts w:hint="eastAsia" w:ascii="宋体" w:hAnsi="宋体" w:eastAsia="宋体" w:cs="宋体"/>
          <w:color w:val="000000"/>
          <w:sz w:val="24"/>
          <w:highlight w:val="none"/>
        </w:rPr>
      </w:r>
      <w:r/>
    </w:p>
    <w:p>
      <w:pPr>
        <w:pStyle w:val="960"/>
        <w:ind w:firstLine="4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为落实政府采购政策需满足的要求：</w:t>
      </w:r>
      <w:r>
        <w:rPr>
          <w:rFonts w:hint="eastAsia" w:ascii="宋体" w:hAnsi="宋体" w:eastAsia="宋体" w:cs="宋体"/>
          <w:color w:val="000000"/>
          <w:sz w:val="24"/>
          <w:highlight w:val="none"/>
        </w:rPr>
      </w:r>
      <w:r/>
    </w:p>
    <w:p>
      <w:pPr>
        <w:pStyle w:val="960"/>
        <w:ind w:firstLine="480"/>
        <w:jc w:val="left"/>
        <w:spacing w:line="440" w:lineRule="exact"/>
        <w:shd w:val="clear" w:color="auto" w:fill="ffffff"/>
        <w:widowControl/>
        <w:rPr>
          <w:rFonts w:ascii="宋体" w:hAnsi="宋体" w:cs="Arial"/>
          <w:color w:val="000000"/>
          <w:sz w:val="24"/>
          <w:szCs w:val="20"/>
          <w:highlight w:val="none"/>
        </w:rPr>
      </w:pPr>
      <w:r/>
      <w:bookmarkStart w:id="4" w:name="_Hlk62691319"/>
      <w:r>
        <w:rPr>
          <w:rFonts w:ascii="宋体" w:hAnsi="宋体" w:cs="Arial"/>
          <w:color w:val="000000"/>
          <w:sz w:val="24"/>
          <w:szCs w:val="20"/>
          <w:highlight w:val="none"/>
        </w:rPr>
        <w:t xml:space="preserve">1</w:t>
      </w:r>
      <w:bookmarkEnd w:id="4"/>
      <w:r>
        <w:rPr>
          <w:rFonts w:hint="eastAsia" w:ascii="宋体" w:hAnsi="宋体" w:cs="Arial"/>
          <w:color w:val="000000"/>
          <w:sz w:val="24"/>
          <w:szCs w:val="20"/>
          <w:highlight w:val="none"/>
        </w:rPr>
        <w:t xml:space="preserve">）对小型和微型企业、监狱企业、残疾人单位报价给予10%的扣除，用扣除后的价格进行评审。</w:t>
      </w:r>
      <w:r>
        <w:rPr>
          <w:rFonts w:hint="eastAsia" w:ascii="宋体" w:hAnsi="宋体"/>
          <w:bCs/>
          <w:color w:val="000000"/>
          <w:sz w:val="24"/>
          <w:szCs w:val="20"/>
          <w:highlight w:val="none"/>
          <w:lang w:val="en-US" w:eastAsia="zh-CN"/>
        </w:rPr>
        <w:t xml:space="preserve">如</w:t>
      </w:r>
      <w:r>
        <w:rPr>
          <w:rFonts w:hint="eastAsia" w:ascii="宋体" w:hAnsi="宋体"/>
          <w:bCs/>
          <w:color w:val="000000"/>
          <w:sz w:val="24"/>
          <w:szCs w:val="20"/>
          <w:highlight w:val="none"/>
        </w:rPr>
        <w:t xml:space="preserve">大中型企业与小微企业组</w:t>
      </w:r>
      <w:r>
        <w:rPr>
          <w:rFonts w:ascii="宋体" w:hAnsi="宋体"/>
          <w:bCs/>
          <w:color w:val="000000"/>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000000"/>
          <w:sz w:val="24"/>
          <w:szCs w:val="20"/>
          <w:highlight w:val="none"/>
          <w:lang w:val="en-US" w:eastAsia="zh-CN"/>
        </w:rPr>
        <w:t xml:space="preserve">4</w:t>
      </w:r>
      <w:r>
        <w:rPr>
          <w:rFonts w:ascii="宋体" w:hAnsi="宋体"/>
          <w:bCs/>
          <w:color w:val="000000"/>
          <w:sz w:val="24"/>
          <w:szCs w:val="20"/>
          <w:highlight w:val="none"/>
        </w:rPr>
        <w:t xml:space="preserve">0%以上的，采购人、采购代理机构要对联合体或者大中型企业的报价给予4%的扣除。</w:t>
      </w:r>
      <w:r>
        <w:rPr>
          <w:rFonts w:hint="eastAsia" w:ascii="宋体" w:hAnsi="宋体" w:cs="Arial"/>
          <w:color w:val="000000"/>
          <w:sz w:val="24"/>
          <w:szCs w:val="20"/>
          <w:highlight w:val="none"/>
        </w:rPr>
        <w:t xml:space="preserve">参加报价的中小企业，应当按照《政府采购促进中小企业发展管理办法》（财库〔2020〕46号）的规定提供《中小企业声明函》（格式见附件，中标供应商的《中小企业声明函》将随中标公告进行公示）。（中小企业划型标准详见《关于印发中小企业划型标准规定的通知》工信部联企业〔2011〕300号）。</w:t>
      </w:r>
      <w:r>
        <w:rPr>
          <w:rFonts w:ascii="宋体" w:hAnsi="宋体" w:cs="Arial"/>
          <w:color w:val="000000"/>
          <w:sz w:val="24"/>
          <w:szCs w:val="20"/>
          <w:highlight w:val="none"/>
        </w:rPr>
      </w:r>
      <w:r/>
    </w:p>
    <w:p>
      <w:pPr>
        <w:pStyle w:val="960"/>
        <w:ind w:firstLine="480"/>
        <w:jc w:val="left"/>
        <w:spacing w:line="440" w:lineRule="exact"/>
        <w:shd w:val="clear" w:color="auto" w:fill="ffffff"/>
        <w:widowControl/>
        <w:rPr>
          <w:rFonts w:ascii="宋体" w:hAnsi="宋体" w:cs="Arial"/>
          <w:color w:val="000000"/>
          <w:sz w:val="24"/>
          <w:szCs w:val="20"/>
          <w:highlight w:val="none"/>
        </w:rPr>
      </w:pPr>
      <w:r>
        <w:rPr>
          <w:rFonts w:ascii="宋体" w:hAnsi="宋体" w:cs="Arial"/>
          <w:color w:val="000000"/>
          <w:sz w:val="24"/>
          <w:szCs w:val="20"/>
          <w:highlight w:val="none"/>
        </w:rPr>
        <w:t xml:space="preserve">2</w:t>
      </w:r>
      <w:r>
        <w:rPr>
          <w:rFonts w:hint="eastAsia" w:ascii="宋体" w:hAnsi="宋体" w:cs="Arial"/>
          <w:color w:val="000000"/>
          <w:sz w:val="24"/>
          <w:szCs w:val="20"/>
          <w:highlight w:val="none"/>
        </w:rPr>
        <w:t xml:space="preserve">）按照财政部《司法部关于政府采购支持监狱企业发展有关问题》（财库〔2014〕68号）的规定，监狱和戒毒企业参加政府采购活动视同小型、微型企业，享受评审价格扣除10%的政府采购优惠政策。 </w:t>
      </w:r>
      <w:r>
        <w:rPr>
          <w:rFonts w:ascii="宋体" w:hAnsi="宋体" w:cs="Arial"/>
          <w:color w:val="000000"/>
          <w:sz w:val="24"/>
          <w:szCs w:val="20"/>
          <w:highlight w:val="none"/>
        </w:rPr>
      </w:r>
      <w:r/>
    </w:p>
    <w:p>
      <w:pPr>
        <w:pStyle w:val="960"/>
        <w:ind w:firstLine="480"/>
        <w:jc w:val="left"/>
        <w:spacing w:line="440" w:lineRule="exact"/>
        <w:shd w:val="clear" w:color="auto" w:fill="ffffff"/>
        <w:widowControl/>
        <w:rPr>
          <w:rFonts w:ascii="宋体" w:hAnsi="宋体" w:cs="Arial"/>
          <w:color w:val="000000"/>
          <w:sz w:val="24"/>
          <w:szCs w:val="20"/>
          <w:highlight w:val="none"/>
        </w:rPr>
      </w:pPr>
      <w:r>
        <w:rPr>
          <w:rFonts w:ascii="宋体" w:hAnsi="宋体" w:cs="Arial"/>
          <w:color w:val="000000"/>
          <w:sz w:val="24"/>
          <w:szCs w:val="20"/>
          <w:highlight w:val="none"/>
        </w:rPr>
        <w:t xml:space="preserve">3</w:t>
      </w:r>
      <w:r>
        <w:rPr>
          <w:rFonts w:hint="eastAsia" w:ascii="宋体" w:hAnsi="宋体" w:cs="Arial"/>
          <w:color w:val="000000"/>
          <w:sz w:val="24"/>
          <w:szCs w:val="20"/>
          <w:highlight w:val="none"/>
        </w:rPr>
        <w:t xml:space="preserve">）按照财政部民政部《中国残疾人联合会关于促进残疾人就业政府采购政策的通知》(财库[2017]141号)的规定，残疾人福利性单位参加政府采购活动视同小型、微型企业，享受评审价格扣除10%的政府采购优惠政策。</w:t>
      </w:r>
      <w:r>
        <w:rPr>
          <w:rFonts w:ascii="宋体" w:hAnsi="宋体" w:cs="Arial"/>
          <w:color w:val="000000"/>
          <w:sz w:val="24"/>
          <w:szCs w:val="20"/>
          <w:highlight w:val="none"/>
        </w:rPr>
      </w:r>
      <w:r/>
    </w:p>
    <w:p>
      <w:pPr>
        <w:pStyle w:val="960"/>
        <w:numPr>
          <w:ilvl w:val="0"/>
          <w:numId w:val="0"/>
        </w:numPr>
        <w:ind w:firstLine="480"/>
        <w:jc w:val="left"/>
        <w:spacing w:line="460" w:lineRule="exact"/>
        <w:widowControl/>
        <w:rPr>
          <w:rFonts w:hint="eastAsia" w:ascii="宋体" w:hAnsi="宋体" w:cs="Arial"/>
          <w:color w:val="000000"/>
          <w:sz w:val="24"/>
          <w:szCs w:val="20"/>
          <w:highlight w:val="none"/>
        </w:rPr>
      </w:pPr>
      <w:r>
        <w:rPr>
          <w:rFonts w:hint="eastAsia" w:ascii="宋体" w:hAnsi="宋体" w:cs="Arial"/>
          <w:color w:val="000000"/>
          <w:sz w:val="24"/>
          <w:szCs w:val="20"/>
          <w:highlight w:val="none"/>
        </w:rPr>
        <w:t xml:space="preserve">注：如为同一投标供应商，上述三项价格扣除优惠不得重复享受。</w:t>
      </w:r>
      <w:r>
        <w:rPr>
          <w:rFonts w:hint="eastAsia" w:ascii="宋体" w:hAnsi="宋体" w:cs="Arial"/>
          <w:color w:val="000000"/>
          <w:sz w:val="24"/>
          <w:szCs w:val="20"/>
          <w:highlight w:val="none"/>
        </w:rPr>
      </w:r>
      <w:r/>
    </w:p>
    <w:p>
      <w:pPr>
        <w:pStyle w:val="960"/>
        <w:numPr>
          <w:ilvl w:val="0"/>
          <w:numId w:val="8"/>
        </w:numPr>
        <w:ind w:firstLine="470"/>
        <w:jc w:val="left"/>
        <w:spacing w:line="460" w:lineRule="exact"/>
        <w:widowControl/>
        <w:rPr>
          <w:rFonts w:hint="eastAsia" w:ascii="宋体" w:hAnsi="宋体" w:cs="Arial"/>
          <w:color w:val="000000"/>
          <w:sz w:val="24"/>
          <w:szCs w:val="20"/>
          <w:highlight w:val="none"/>
        </w:rPr>
      </w:pPr>
      <w:r>
        <w:rPr>
          <w:rFonts w:hint="eastAsia" w:ascii="宋体" w:hAnsi="宋体" w:cs="Arial"/>
          <w:color w:val="000000"/>
          <w:sz w:val="24"/>
          <w:szCs w:val="20"/>
          <w:highlight w:val="none"/>
        </w:rPr>
        <w:t xml:space="preserve">供应商若为大型企业，供应商须承诺项目预算总额的 </w:t>
      </w:r>
      <w:r>
        <w:rPr>
          <w:rFonts w:hint="eastAsia" w:ascii="宋体" w:hAnsi="宋体" w:cs="Arial"/>
          <w:color w:val="000000"/>
          <w:sz w:val="24"/>
          <w:szCs w:val="20"/>
          <w:highlight w:val="none"/>
          <w:lang w:val="en-US" w:eastAsia="zh-CN"/>
        </w:rPr>
        <w:t xml:space="preserve">4</w:t>
      </w:r>
      <w:r>
        <w:rPr>
          <w:rFonts w:hint="eastAsia" w:ascii="宋体" w:hAnsi="宋体" w:cs="Arial"/>
          <w:color w:val="000000"/>
          <w:sz w:val="24"/>
          <w:szCs w:val="20"/>
          <w:highlight w:val="none"/>
          <w:lang w:eastAsia="zh-CN"/>
        </w:rPr>
        <w:t xml:space="preserve">0.00%</w:t>
      </w:r>
      <w:r>
        <w:rPr>
          <w:rFonts w:hint="eastAsia" w:ascii="宋体" w:hAnsi="宋体" w:cs="Arial"/>
          <w:color w:val="000000"/>
          <w:sz w:val="24"/>
          <w:szCs w:val="20"/>
          <w:highlight w:val="none"/>
        </w:rPr>
        <w:t xml:space="preserve">以上专门面向中小企业采购，相关承诺须</w:t>
      </w:r>
      <w:r>
        <w:rPr>
          <w:rFonts w:hint="eastAsia" w:ascii="宋体" w:hAnsi="宋体" w:cs="Arial"/>
          <w:color w:val="000000"/>
          <w:sz w:val="24"/>
          <w:szCs w:val="20"/>
          <w:highlight w:val="none"/>
          <w:lang w:val="en-US" w:eastAsia="zh-CN"/>
        </w:rPr>
        <w:t xml:space="preserve">提供承诺书（格式详见附件）</w:t>
      </w:r>
      <w:r>
        <w:rPr>
          <w:rFonts w:hint="eastAsia" w:ascii="宋体" w:hAnsi="宋体" w:cs="Arial"/>
          <w:color w:val="000000"/>
          <w:sz w:val="24"/>
          <w:szCs w:val="20"/>
          <w:highlight w:val="none"/>
        </w:rPr>
        <w:t xml:space="preserve">，否则投标无效。若中标后没有达到招标文件规定要求，采购人有权终止合同，一切损失由中标单位负责。</w:t>
      </w:r>
      <w:r>
        <w:rPr>
          <w:rFonts w:hint="eastAsia" w:ascii="宋体" w:hAnsi="宋体" w:cs="Arial"/>
          <w:color w:val="000000"/>
          <w:sz w:val="24"/>
          <w:szCs w:val="20"/>
          <w:highlight w:val="none"/>
        </w:rPr>
      </w:r>
      <w:r/>
    </w:p>
    <w:p>
      <w:pPr>
        <w:pStyle w:val="960"/>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0"/>
        <w:ind w:firstLine="0"/>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（二）采购标的需执行的国家相关标准、行业标准、地方标准或者其他标准、规范：</w:t>
      </w:r>
      <w:r>
        <w:rPr>
          <w:rFonts w:hint="eastAsia" w:ascii="宋体" w:hAnsi="宋体" w:eastAsia="宋体" w:cs="宋体"/>
          <w:b/>
          <w:bCs/>
          <w:color w:val="000000"/>
          <w:highlight w:val="none"/>
        </w:rPr>
      </w:r>
      <w:r/>
    </w:p>
    <w:p>
      <w:pPr>
        <w:pStyle w:val="1000"/>
        <w:ind w:firstLine="48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《江苏省城市园林绿化养护管理计价定额》（2017年版）</w:t>
      </w:r>
      <w:r>
        <w:rPr>
          <w:rFonts w:hint="eastAsia" w:ascii="宋体" w:hAnsi="宋体" w:eastAsia="宋体" w:cs="宋体"/>
          <w:color w:val="000000"/>
          <w:highlight w:val="none"/>
        </w:rPr>
      </w:r>
      <w:r/>
    </w:p>
    <w:p>
      <w:pPr>
        <w:pStyle w:val="1000"/>
        <w:ind w:firstLine="48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《江苏省城市园林绿化养护管理费用定额》</w:t>
      </w:r>
      <w:r>
        <w:rPr>
          <w:rFonts w:hint="eastAsia" w:ascii="宋体" w:hAnsi="宋体" w:eastAsia="宋体" w:cs="宋体"/>
          <w:color w:val="000000"/>
          <w:highlight w:val="none"/>
        </w:rPr>
      </w:r>
      <w:r/>
    </w:p>
    <w:p>
      <w:pPr>
        <w:pStyle w:val="1000"/>
        <w:ind w:firstLine="48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《城市园林绿化用植物材料木本苗》（DB11/T211—2003）</w:t>
      </w:r>
      <w:r>
        <w:rPr>
          <w:rFonts w:hint="eastAsia" w:ascii="宋体" w:hAnsi="宋体" w:eastAsia="宋体" w:cs="宋体"/>
          <w:color w:val="000000"/>
          <w:highlight w:val="none"/>
        </w:rPr>
      </w:r>
      <w:r/>
    </w:p>
    <w:p>
      <w:pPr>
        <w:pStyle w:val="1000"/>
        <w:ind w:firstLine="48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《园林绿化养护标准》（CJJ/T 287-2018）</w:t>
      </w:r>
      <w:r>
        <w:rPr>
          <w:rFonts w:hint="eastAsia" w:ascii="宋体" w:hAnsi="宋体" w:eastAsia="宋体" w:cs="宋体"/>
          <w:color w:val="000000"/>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《江苏省城市园林绿化养护管理规范及分级标准》（苏建园〔2015〕383号）</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《江苏省城市园林绿化植物养护技术规定（试行）》</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《无锡市市政园林精细化养护管理细则》</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《无锡市政园林行业养护管理考核办法》</w:t>
      </w:r>
      <w:r>
        <w:rPr>
          <w:rFonts w:hint="eastAsia" w:ascii="宋体" w:hAnsi="宋体" w:eastAsia="宋体" w:cs="宋体"/>
          <w:color w:val="000000"/>
          <w:sz w:val="24"/>
          <w:highlight w:val="none"/>
        </w:rPr>
      </w:r>
      <w:r/>
    </w:p>
    <w:p>
      <w:pPr>
        <w:pStyle w:val="985"/>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《江苏无锡经济开发区公园管理办法》（锡经开综执发〔2020〕15号）</w:t>
      </w:r>
      <w:r>
        <w:rPr>
          <w:rFonts w:hint="eastAsia" w:eastAsia="宋体" w:cs="宋体"/>
          <w:color w:val="000000"/>
          <w:sz w:val="24"/>
          <w:szCs w:val="24"/>
          <w:highlight w:val="none"/>
        </w:rPr>
      </w:r>
      <w:r/>
    </w:p>
    <w:p>
      <w:pPr>
        <w:pStyle w:val="985"/>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《无锡经济开发区公园养护作业质量监管考核实施意见》（锡经开综执发〔2022〕14号）</w:t>
      </w:r>
      <w:r>
        <w:rPr>
          <w:rFonts w:hint="eastAsia" w:eastAsia="宋体" w:cs="宋体"/>
          <w:color w:val="000000"/>
          <w:sz w:val="24"/>
          <w:szCs w:val="24"/>
          <w:highlight w:val="none"/>
        </w:rPr>
      </w:r>
      <w:r/>
    </w:p>
    <w:p>
      <w:pPr>
        <w:pStyle w:val="985"/>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及其他法律法规以及江苏省和无锡市行业主管部门颁布的相关文件规定，如地方性法规与国家法规相抵触，按国家法规执行，合同作业期间如有新规范按新规范实施。</w:t>
      </w:r>
      <w:r>
        <w:rPr>
          <w:rFonts w:hint="eastAsia" w:eastAsia="宋体" w:cs="宋体"/>
          <w:color w:val="000000"/>
          <w:sz w:val="24"/>
          <w:szCs w:val="24"/>
          <w:highlight w:val="none"/>
        </w:rPr>
      </w:r>
      <w:r/>
    </w:p>
    <w:p>
      <w:pPr>
        <w:pStyle w:val="1000"/>
        <w:ind w:firstLine="0"/>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（三）采购标的需满足的质量、安全、技术规格、物理特性等要求：</w:t>
      </w:r>
      <w:r>
        <w:rPr>
          <w:rFonts w:hint="eastAsia" w:ascii="宋体" w:hAnsi="宋体" w:eastAsia="宋体" w:cs="宋体"/>
          <w:b/>
          <w:bCs/>
          <w:color w:val="000000"/>
          <w:highlight w:val="none"/>
        </w:rPr>
      </w:r>
      <w:r/>
    </w:p>
    <w:p>
      <w:pPr>
        <w:pStyle w:val="960"/>
        <w:ind w:firstLine="4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1.质量验收标准：质量达到国家及行业合格标准，且必须符合采购人考核合格要求。</w:t>
      </w:r>
      <w:r>
        <w:rPr>
          <w:rFonts w:hint="eastAsia" w:ascii="宋体" w:hAnsi="宋体" w:eastAsia="宋体" w:cs="宋体"/>
          <w:color w:val="000000"/>
          <w:sz w:val="24"/>
          <w:highlight w:val="none"/>
        </w:rPr>
      </w:r>
      <w:r/>
    </w:p>
    <w:p>
      <w:pPr>
        <w:pStyle w:val="960"/>
        <w:ind w:firstLine="4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2.安全要求：安全要求应满足国家相关法律法规的要求，无安全责任事故。</w:t>
      </w:r>
      <w:r>
        <w:rPr>
          <w:rFonts w:hint="eastAsia" w:ascii="宋体" w:hAnsi="宋体" w:eastAsia="宋体" w:cs="宋体"/>
          <w:color w:val="000000"/>
          <w:sz w:val="24"/>
          <w:highlight w:val="none"/>
        </w:rPr>
      </w:r>
      <w:r/>
    </w:p>
    <w:p>
      <w:pPr>
        <w:pStyle w:val="960"/>
        <w:ind w:firstLine="4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3.技术规格要求：/</w:t>
      </w:r>
      <w:r>
        <w:rPr>
          <w:rFonts w:hint="eastAsia" w:ascii="宋体" w:hAnsi="宋体" w:eastAsia="宋体" w:cs="宋体"/>
          <w:color w:val="000000"/>
          <w:sz w:val="24"/>
          <w:highlight w:val="none"/>
        </w:rPr>
      </w:r>
      <w:r/>
    </w:p>
    <w:p>
      <w:pPr>
        <w:pStyle w:val="960"/>
        <w:ind w:firstLine="4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4.物理特性要求：/</w:t>
      </w:r>
      <w:r>
        <w:rPr>
          <w:rFonts w:hint="eastAsia" w:ascii="宋体" w:hAnsi="宋体" w:eastAsia="宋体" w:cs="宋体"/>
          <w:color w:val="000000"/>
          <w:sz w:val="24"/>
          <w:highlight w:val="none"/>
        </w:rPr>
      </w:r>
      <w:r/>
    </w:p>
    <w:p>
      <w:pPr>
        <w:pStyle w:val="1000"/>
        <w:ind w:firstLine="0"/>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（四）采购标的内容、采购项目实施的时间和地点：</w:t>
      </w:r>
      <w:r>
        <w:rPr>
          <w:rFonts w:hint="eastAsia" w:ascii="宋体" w:hAnsi="宋体" w:eastAsia="宋体" w:cs="宋体"/>
          <w:b/>
          <w:bCs/>
          <w:color w:val="000000"/>
          <w:highlight w:val="none"/>
        </w:rPr>
      </w:r>
      <w:r/>
    </w:p>
    <w:p>
      <w:pPr>
        <w:pStyle w:val="960"/>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1．采购内容主要包括：对公园景观绿化的日常养护管理，园容环境卫生，秩序维护，公厕管理，配套公共设施设备运行维护，水体及驳岸维护，安全生产、应急保障管理，接待和活动保障等。</w:t>
      </w:r>
      <w:r>
        <w:rPr>
          <w:rFonts w:hint="eastAsia" w:ascii="宋体" w:hAnsi="宋体" w:eastAsia="宋体" w:cs="宋体"/>
          <w:b/>
          <w:color w:val="000000"/>
          <w:sz w:val="24"/>
          <w:highlight w:val="none"/>
        </w:rPr>
      </w:r>
      <w:r/>
    </w:p>
    <w:p>
      <w:pPr>
        <w:pStyle w:val="960"/>
        <w:ind w:firstLine="4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2．实施时间：两年（自合同签订之日起计算）。</w:t>
      </w:r>
      <w:r>
        <w:rPr>
          <w:rFonts w:hint="eastAsia" w:ascii="宋体" w:hAnsi="宋体" w:eastAsia="宋体" w:cs="宋体"/>
          <w:color w:val="000000"/>
          <w:sz w:val="24"/>
          <w:highlight w:val="none"/>
        </w:rPr>
      </w:r>
      <w:r/>
    </w:p>
    <w:p>
      <w:pPr>
        <w:pStyle w:val="960"/>
        <w:ind w:firstLine="47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3．实施地点：尚贤河湿地公园</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00"/>
        <w:ind w:firstLine="0"/>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（五）采购标的需满足的服务标准、期限、效率等要求：</w:t>
      </w:r>
      <w:r>
        <w:rPr>
          <w:rFonts w:hint="eastAsia" w:ascii="宋体" w:hAnsi="宋体" w:eastAsia="宋体" w:cs="宋体"/>
          <w:b/>
          <w:bCs/>
          <w:color w:val="000000"/>
          <w:highlight w:val="none"/>
        </w:rPr>
      </w:r>
      <w:r/>
    </w:p>
    <w:p>
      <w:pPr>
        <w:pStyle w:val="960"/>
        <w:ind w:firstLine="47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服务范围：</w:t>
      </w:r>
      <w:r>
        <w:rPr>
          <w:rFonts w:hint="eastAsia" w:ascii="宋体" w:hAnsi="宋体" w:eastAsia="宋体" w:cs="宋体"/>
          <w:b/>
          <w:bCs/>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03"/>
        <w:gridCol w:w="4388"/>
        <w:gridCol w:w="1981"/>
        <w:gridCol w:w="2033"/>
      </w:tblGrid>
      <w:tr>
        <w:trPr>
          <w:trHeight w:val="72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公园名称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88"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四至范围</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管理面积（㎡）</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绿化面积（㎡）</w:t>
            </w:r>
            <w:r>
              <w:rPr>
                <w:rFonts w:hint="eastAsia" w:ascii="宋体" w:hAnsi="宋体" w:eastAsia="宋体" w:cs="宋体"/>
                <w:color w:val="000000"/>
                <w:sz w:val="24"/>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尚贤河湿地公园</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88" w:type="dxa"/>
            <w:vAlign w:val="center"/>
            <w:textDirection w:val="lrTb"/>
            <w:noWrap w:val="false"/>
          </w:tcPr>
          <w:p>
            <w:pPr>
              <w:pStyle w:val="9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尚贤河一期：东至清舒道，西至立德道，南至吴都路，北至观山路；</w:t>
            </w:r>
            <w:r>
              <w:rPr>
                <w:rFonts w:hint="eastAsia" w:ascii="宋体" w:hAnsi="宋体" w:eastAsia="宋体" w:cs="宋体"/>
                <w:color w:val="000000"/>
                <w:sz w:val="24"/>
                <w:highlight w:val="none"/>
              </w:rPr>
            </w:r>
            <w:r/>
          </w:p>
          <w:p>
            <w:pPr>
              <w:pStyle w:val="9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尚贤河二期：东至君来世尊大草坪，西至丰润道，南至震泽路，北至吴都路；尚贤河三期：东至尚贤道，西至丰润道，南至清源路，北至震泽路；</w:t>
            </w:r>
            <w:r>
              <w:rPr>
                <w:rFonts w:hint="eastAsia" w:ascii="宋体" w:hAnsi="宋体" w:eastAsia="宋体" w:cs="宋体"/>
                <w:color w:val="000000"/>
                <w:sz w:val="24"/>
                <w:highlight w:val="none"/>
              </w:rPr>
            </w:r>
            <w:r/>
          </w:p>
          <w:p>
            <w:pPr>
              <w:pStyle w:val="9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尚贤河四期：东至尚贤道，西至丰润道，南至具区路，北至清源路；</w:t>
            </w:r>
            <w:r>
              <w:rPr>
                <w:rFonts w:hint="eastAsia" w:ascii="宋体" w:hAnsi="宋体" w:eastAsia="宋体" w:cs="宋体"/>
                <w:color w:val="000000"/>
                <w:sz w:val="24"/>
                <w:highlight w:val="none"/>
              </w:rPr>
            </w:r>
            <w:r/>
          </w:p>
          <w:p>
            <w:pPr>
              <w:pStyle w:val="9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尚贤河五期：东至丰润道，西至尚贤道，南至干城路，北至具区路。</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2010997.08（数据以最终审核）</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9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1174878.78</w:t>
            </w:r>
            <w:r>
              <w:rPr>
                <w:rFonts w:hint="eastAsia" w:ascii="宋体" w:hAnsi="宋体" w:eastAsia="宋体" w:cs="宋体"/>
                <w:color w:val="000000"/>
                <w:sz w:val="24"/>
                <w:highlight w:val="none"/>
              </w:rPr>
            </w:r>
            <w:r/>
          </w:p>
        </w:tc>
      </w:tr>
    </w:tbl>
    <w:p>
      <w:pPr>
        <w:pStyle w:val="960"/>
        <w:ind w:firstLine="47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0"/>
        <w:ind w:firstLine="47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服务标准：</w:t>
      </w:r>
      <w:r>
        <w:rPr>
          <w:rFonts w:hint="eastAsia" w:ascii="宋体" w:hAnsi="宋体" w:eastAsia="宋体" w:cs="宋体"/>
          <w:b/>
          <w:bCs/>
          <w:color w:val="000000"/>
          <w:sz w:val="24"/>
          <w:highlight w:val="none"/>
        </w:rPr>
      </w:r>
      <w:r/>
    </w:p>
    <w:tbl>
      <w:tblPr>
        <w:tblStyle w:val="100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7756"/>
      </w:tblGrid>
      <w:tr>
        <w:trPr/>
        <w:tc>
          <w:tcPr>
            <w:tcW w:w="2053" w:type="dxa"/>
            <w:vAlign w:val="top"/>
            <w:textDirection w:val="lrTb"/>
            <w:noWrap w:val="false"/>
          </w:tcPr>
          <w:p>
            <w:pPr>
              <w:pStyle w:val="972"/>
              <w:spacing w:line="360" w:lineRule="auto"/>
              <w:tabs>
                <w:tab w:val="left" w:pos="104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r>
            <w:r/>
          </w:p>
        </w:tc>
        <w:tc>
          <w:tcPr>
            <w:tcW w:w="7756" w:type="dxa"/>
            <w:vAlign w:val="top"/>
            <w:textDirection w:val="lrTb"/>
            <w:noWrap w:val="false"/>
          </w:tcPr>
          <w:p>
            <w:pPr>
              <w:pStyle w:val="972"/>
              <w:spacing w:line="360" w:lineRule="auto"/>
              <w:tabs>
                <w:tab w:val="left" w:pos="104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养护标准</w:t>
            </w:r>
            <w:r>
              <w:rPr>
                <w:rFonts w:hint="eastAsia" w:ascii="宋体" w:hAnsi="宋体" w:eastAsia="宋体" w:cs="宋体"/>
                <w:color w:val="000000"/>
                <w:sz w:val="24"/>
                <w:szCs w:val="24"/>
                <w:highlight w:val="none"/>
              </w:rPr>
            </w:r>
            <w:r/>
          </w:p>
        </w:tc>
      </w:tr>
      <w:tr>
        <w:trPr/>
        <w:tc>
          <w:tcPr>
            <w:tcW w:w="2053" w:type="dxa"/>
            <w:vAlign w:val="center"/>
            <w:textDirection w:val="lrTb"/>
            <w:noWrap w:val="false"/>
          </w:tcPr>
          <w:p>
            <w:pPr>
              <w:pStyle w:val="960"/>
              <w:jc w:val="center"/>
              <w:spacing w:before="0"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绿化养护</w:t>
            </w:r>
            <w:r>
              <w:rPr>
                <w:rFonts w:hint="eastAsia" w:ascii="宋体" w:hAnsi="宋体" w:eastAsia="宋体" w:cs="宋体"/>
                <w:b/>
                <w:bCs/>
                <w:color w:val="000000"/>
                <w:sz w:val="24"/>
                <w:highlight w:val="none"/>
              </w:rPr>
            </w:r>
            <w:r/>
          </w:p>
        </w:tc>
        <w:tc>
          <w:tcPr>
            <w:tcW w:w="7756" w:type="dxa"/>
            <w:vAlign w:val="top"/>
            <w:textDirection w:val="lrTb"/>
            <w:noWrap w:val="false"/>
          </w:tcPr>
          <w:p>
            <w:pPr>
              <w:pStyle w:val="985"/>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参照《江苏省城市园林绿化养护管理规范及分级标准》《江苏无锡经济开发区公园管理办法》（锡经开综执发〔2020〕15号）等有关文件。合同作业期间如有新规范按新规范实施。其中，清源路以北一级养护标准，以南二级养护标准。</w:t>
            </w:r>
            <w:r>
              <w:rPr>
                <w:rFonts w:hint="eastAsia" w:eastAsia="宋体" w:cs="宋体"/>
                <w:color w:val="000000"/>
                <w:sz w:val="24"/>
                <w:szCs w:val="24"/>
                <w:highlight w:val="none"/>
              </w:rPr>
            </w:r>
            <w:r/>
          </w:p>
        </w:tc>
      </w:tr>
      <w:tr>
        <w:trPr/>
        <w:tc>
          <w:tcPr>
            <w:tcW w:w="2053" w:type="dxa"/>
            <w:vAlign w:val="center"/>
            <w:textDirection w:val="lrTb"/>
            <w:noWrap w:val="false"/>
          </w:tcPr>
          <w:p>
            <w:pPr>
              <w:pStyle w:val="960"/>
              <w:jc w:val="center"/>
              <w:spacing w:before="0"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秩序维护</w:t>
            </w:r>
            <w:r>
              <w:rPr>
                <w:rFonts w:hint="eastAsia" w:ascii="宋体" w:hAnsi="宋体" w:eastAsia="宋体" w:cs="宋体"/>
                <w:b/>
                <w:bCs/>
                <w:color w:val="000000"/>
                <w:sz w:val="24"/>
                <w:highlight w:val="none"/>
              </w:rPr>
            </w:r>
            <w:r/>
          </w:p>
        </w:tc>
        <w:tc>
          <w:tcPr>
            <w:tcW w:w="7756" w:type="dxa"/>
            <w:vAlign w:val="top"/>
            <w:textDirection w:val="lrTb"/>
            <w:noWrap w:val="false"/>
          </w:tcPr>
          <w:p>
            <w:pPr>
              <w:pStyle w:val="985"/>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参照《江苏无锡经济开发区公园管理办法》（锡经开综执发〔2020〕15号）</w:t>
            </w:r>
            <w:r>
              <w:rPr>
                <w:rFonts w:hint="eastAsia" w:eastAsia="宋体" w:cs="宋体"/>
                <w:color w:val="000000"/>
                <w:sz w:val="24"/>
                <w:szCs w:val="24"/>
                <w:highlight w:val="none"/>
              </w:rPr>
            </w:r>
            <w:r/>
          </w:p>
        </w:tc>
      </w:tr>
      <w:tr>
        <w:trPr/>
        <w:tc>
          <w:tcPr>
            <w:tcW w:w="2053" w:type="dxa"/>
            <w:vAlign w:val="center"/>
            <w:textDirection w:val="lrTb"/>
            <w:noWrap w:val="false"/>
          </w:tcPr>
          <w:p>
            <w:pPr>
              <w:pStyle w:val="960"/>
              <w:jc w:val="center"/>
              <w:spacing w:before="0"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环境维护 （园容卫生、公厕管理、水域环境、）</w:t>
            </w:r>
            <w:r>
              <w:rPr>
                <w:rFonts w:hint="eastAsia" w:ascii="宋体" w:hAnsi="宋体" w:eastAsia="宋体" w:cs="宋体"/>
                <w:b/>
                <w:bCs/>
                <w:color w:val="000000"/>
                <w:sz w:val="24"/>
                <w:highlight w:val="none"/>
              </w:rPr>
            </w:r>
            <w:r/>
          </w:p>
        </w:tc>
        <w:tc>
          <w:tcPr>
            <w:tcW w:w="7756" w:type="dxa"/>
            <w:vAlign w:val="top"/>
            <w:textDirection w:val="lrTb"/>
            <w:noWrap w:val="false"/>
          </w:tcPr>
          <w:p>
            <w:pPr>
              <w:pStyle w:val="985"/>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参照《无锡市市政园林精细化养护管理细则》《江苏无锡经济开发区公园管理办法》（锡经开综执发〔2020〕15号）《园林绿化养护标准》等文件要求执行。</w:t>
            </w:r>
            <w:r>
              <w:rPr>
                <w:rFonts w:hint="eastAsia" w:eastAsia="宋体" w:cs="宋体"/>
                <w:color w:val="000000"/>
                <w:sz w:val="24"/>
                <w:szCs w:val="24"/>
                <w:highlight w:val="none"/>
              </w:rPr>
            </w:r>
            <w:r/>
          </w:p>
        </w:tc>
      </w:tr>
      <w:tr>
        <w:trPr/>
        <w:tc>
          <w:tcPr>
            <w:tcW w:w="2053" w:type="dxa"/>
            <w:vAlign w:val="center"/>
            <w:textDirection w:val="lrTb"/>
            <w:noWrap w:val="false"/>
          </w:tcPr>
          <w:p>
            <w:pPr>
              <w:pStyle w:val="960"/>
              <w:jc w:val="center"/>
              <w:spacing w:before="0"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设施维护</w:t>
            </w:r>
            <w:r>
              <w:rPr>
                <w:rFonts w:hint="eastAsia" w:ascii="宋体" w:hAnsi="宋体" w:eastAsia="宋体" w:cs="宋体"/>
                <w:b/>
                <w:bCs/>
                <w:color w:val="000000"/>
                <w:sz w:val="24"/>
                <w:highlight w:val="none"/>
              </w:rPr>
            </w:r>
            <w:r/>
          </w:p>
        </w:tc>
        <w:tc>
          <w:tcPr>
            <w:tcW w:w="7756" w:type="dxa"/>
            <w:vAlign w:val="top"/>
            <w:textDirection w:val="lrTb"/>
            <w:noWrap w:val="false"/>
          </w:tcPr>
          <w:p>
            <w:pPr>
              <w:pStyle w:val="985"/>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参照《无锡市市政园林精细化养护管理细则》《江苏无锡经济开发区公园管理办法》（锡经开综执发〔2020〕15号）等有关文件。</w:t>
            </w:r>
            <w:r>
              <w:rPr>
                <w:rFonts w:hint="eastAsia" w:eastAsia="宋体" w:cs="宋体"/>
                <w:color w:val="000000"/>
                <w:sz w:val="24"/>
                <w:szCs w:val="24"/>
                <w:highlight w:val="none"/>
              </w:rPr>
            </w:r>
            <w:r/>
          </w:p>
        </w:tc>
      </w:tr>
      <w:tr>
        <w:trPr/>
        <w:tc>
          <w:tcPr>
            <w:tcW w:w="2053" w:type="dxa"/>
            <w:vAlign w:val="center"/>
            <w:textDirection w:val="lrTb"/>
            <w:noWrap w:val="false"/>
          </w:tcPr>
          <w:p>
            <w:pPr>
              <w:pStyle w:val="960"/>
              <w:jc w:val="center"/>
              <w:spacing w:before="0"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接待和活动保障服务</w:t>
            </w:r>
            <w:r>
              <w:rPr>
                <w:rFonts w:hint="eastAsia" w:ascii="宋体" w:hAnsi="宋体" w:eastAsia="宋体" w:cs="宋体"/>
                <w:b/>
                <w:bCs/>
                <w:color w:val="000000"/>
                <w:sz w:val="24"/>
                <w:highlight w:val="none"/>
              </w:rPr>
            </w:r>
            <w:r/>
          </w:p>
        </w:tc>
        <w:tc>
          <w:tcPr>
            <w:tcW w:w="7756" w:type="dxa"/>
            <w:vAlign w:val="top"/>
            <w:textDirection w:val="lrTb"/>
            <w:noWrap w:val="false"/>
          </w:tcPr>
          <w:p>
            <w:pPr>
              <w:pStyle w:val="960"/>
              <w:ind w:firstLine="480"/>
              <w:spacing w:before="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根据采购人需求高质量完成接待和活动保障服务工作。</w:t>
            </w:r>
            <w:r>
              <w:rPr>
                <w:rFonts w:hint="eastAsia" w:ascii="宋体" w:hAnsi="宋体" w:eastAsia="宋体" w:cs="宋体"/>
                <w:color w:val="000000"/>
                <w:sz w:val="24"/>
                <w:highlight w:val="none"/>
              </w:rPr>
            </w:r>
            <w:r/>
          </w:p>
        </w:tc>
      </w:tr>
      <w:tr>
        <w:trPr/>
        <w:tc>
          <w:tcPr>
            <w:tcW w:w="2053" w:type="dxa"/>
            <w:vAlign w:val="center"/>
            <w:textDirection w:val="lrTb"/>
            <w:noWrap w:val="false"/>
          </w:tcPr>
          <w:p>
            <w:pPr>
              <w:pStyle w:val="972"/>
              <w:spacing w:line="360" w:lineRule="auto"/>
              <w:tabs>
                <w:tab w:val="left" w:pos="104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应急保障服务</w:t>
            </w:r>
            <w:r>
              <w:rPr>
                <w:rFonts w:hint="eastAsia" w:ascii="宋体" w:hAnsi="宋体" w:eastAsia="宋体" w:cs="宋体"/>
                <w:color w:val="000000"/>
                <w:sz w:val="24"/>
                <w:szCs w:val="24"/>
                <w:highlight w:val="none"/>
              </w:rPr>
            </w:r>
            <w:r/>
          </w:p>
          <w:p>
            <w:pPr>
              <w:pStyle w:val="972"/>
              <w:spacing w:line="360" w:lineRule="auto"/>
              <w:tabs>
                <w:tab w:val="left" w:pos="104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56" w:type="dxa"/>
            <w:vAlign w:val="top"/>
            <w:textDirection w:val="lrTb"/>
            <w:noWrap w:val="false"/>
          </w:tcPr>
          <w:p>
            <w:pPr>
              <w:pStyle w:val="960"/>
              <w:ind w:firstLine="480"/>
              <w:spacing w:before="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做好火灾、暴雨、暴雪、防汛、雷电、暴风、漏水、爆管等应急工作，制定应急制度，突发此类事件，立即启动响应流程。</w:t>
            </w:r>
            <w:r>
              <w:rPr>
                <w:rFonts w:hint="eastAsia" w:ascii="宋体" w:hAnsi="宋体" w:eastAsia="宋体" w:cs="宋体"/>
                <w:color w:val="000000"/>
                <w:sz w:val="24"/>
                <w:highlight w:val="none"/>
              </w:rPr>
            </w:r>
            <w:r/>
          </w:p>
        </w:tc>
      </w:tr>
    </w:tbl>
    <w:p>
      <w:pPr>
        <w:pStyle w:val="960"/>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其他要求：</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1.各岗位工作人员，必须按时出勤，统一着装，文明服务，遵守园内规章制度。</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2.各类清洁工具、卫生材料、用品由中标供应商自行承担。</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3.服务期内涉及的水、电费用由采购人自行承担。</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4.所有工作人员严格遵守安全规范和操作规程，中标供应商须为所有工作人员购买相应保险，服务期内若发生意外事故，由中标供应商承担，与采购人无关。</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5.在作业过程中，由于中标供应商管理不善，引起政府职能部门处罚或者安全措施不力造成事故的责任和因此发生的费用，由中标供应商自行承担。</w:t>
      </w:r>
      <w:r>
        <w:rPr>
          <w:rFonts w:hint="eastAsia" w:ascii="宋体" w:hAnsi="宋体" w:eastAsia="宋体" w:cs="宋体"/>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6.中标供应商的作业人员及机械对公共区域内道路、设施等造成损坏的，由中标供应商负责修复并承担相应费用。</w:t>
      </w:r>
      <w:r>
        <w:rPr>
          <w:rFonts w:hint="eastAsia" w:ascii="宋体" w:hAnsi="宋体" w:eastAsia="宋体" w:cs="宋体"/>
          <w:color w:val="000000"/>
          <w:sz w:val="24"/>
          <w:highlight w:val="none"/>
        </w:rPr>
      </w:r>
      <w:r/>
    </w:p>
    <w:p>
      <w:pPr>
        <w:pStyle w:val="960"/>
        <w:ind w:firstLine="480"/>
        <w:jc w:val="left"/>
        <w:spacing w:line="360" w:lineRule="auto"/>
        <w:rPr>
          <w:rFonts w:hint="eastAsia" w:ascii="宋体" w:hAnsi="宋体" w:eastAsia="宋体" w:cs="宋体"/>
          <w:smallCaps/>
          <w:color w:val="000000"/>
          <w:sz w:val="24"/>
          <w:highlight w:val="none"/>
        </w:rPr>
      </w:pPr>
      <w:r>
        <w:rPr>
          <w:rFonts w:hint="eastAsia" w:ascii="宋体" w:hAnsi="宋体" w:eastAsia="宋体" w:cs="宋体"/>
          <w:smallCaps/>
          <w:color w:val="000000"/>
          <w:sz w:val="24"/>
          <w:highlight w:val="none"/>
        </w:rPr>
        <w:t xml:space="preserve">7.</w:t>
      </w:r>
      <w:r>
        <w:rPr>
          <w:rFonts w:hint="eastAsia" w:ascii="宋体" w:hAnsi="宋体" w:eastAsia="宋体" w:cs="宋体"/>
          <w:color w:val="000000"/>
          <w:sz w:val="24"/>
          <w:highlight w:val="none"/>
        </w:rPr>
        <w:t xml:space="preserve">公园</w:t>
      </w:r>
      <w:r>
        <w:rPr>
          <w:rFonts w:hint="eastAsia" w:ascii="宋体" w:hAnsi="宋体" w:eastAsia="宋体" w:cs="宋体"/>
          <w:smallCaps/>
          <w:color w:val="000000"/>
          <w:sz w:val="24"/>
          <w:highlight w:val="none"/>
        </w:rPr>
        <w:t xml:space="preserve">管理产生的所有废弃物应100%收集并运送至指定的收集点或处置点。</w:t>
      </w:r>
      <w:r>
        <w:rPr>
          <w:rFonts w:hint="eastAsia" w:ascii="宋体" w:hAnsi="宋体" w:eastAsia="宋体" w:cs="宋体"/>
          <w:smallCaps/>
          <w:color w:val="000000"/>
          <w:sz w:val="24"/>
          <w:highlight w:val="none"/>
        </w:rPr>
      </w:r>
      <w:r/>
    </w:p>
    <w:p>
      <w:pPr>
        <w:pStyle w:val="960"/>
        <w:ind w:firstLine="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（六）考核标准</w:t>
      </w:r>
      <w:r>
        <w:rPr>
          <w:rFonts w:hint="eastAsia" w:ascii="宋体" w:hAnsi="宋体" w:eastAsia="宋体" w:cs="宋体"/>
          <w:b/>
          <w:bCs/>
          <w:color w:val="000000"/>
          <w:sz w:val="24"/>
          <w:highlight w:val="none"/>
        </w:rPr>
      </w:r>
      <w:r/>
    </w:p>
    <w:p>
      <w:pPr>
        <w:pStyle w:val="96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依据</w:t>
      </w:r>
      <w:r>
        <w:rPr>
          <w:rFonts w:hint="eastAsia" w:ascii="宋体" w:hAnsi="宋体" w:eastAsia="宋体" w:cs="宋体"/>
          <w:color w:val="000000"/>
          <w:sz w:val="24"/>
          <w:highlight w:val="none"/>
        </w:rPr>
        <w:t xml:space="preserve">《无锡市政园林行业养护管理考核办法》</w:t>
      </w:r>
      <w:r>
        <w:rPr>
          <w:rFonts w:hint="eastAsia" w:ascii="宋体" w:hAnsi="宋体" w:eastAsia="宋体" w:cs="宋体"/>
          <w:bCs/>
          <w:color w:val="000000"/>
          <w:sz w:val="24"/>
          <w:highlight w:val="none"/>
        </w:rPr>
        <w:t xml:space="preserve">《无锡经济开发区公园养护作业质量监管考核实施意见》（锡经开综执发〔2022〕14号）等相关文件进行考核。如有最新考核标准，按最新执行。</w:t>
      </w:r>
      <w:r>
        <w:rPr>
          <w:rFonts w:hint="eastAsia" w:ascii="宋体" w:hAnsi="宋体" w:eastAsia="宋体" w:cs="宋体"/>
          <w:bCs/>
          <w:color w:val="000000"/>
          <w:sz w:val="24"/>
          <w:highlight w:val="none"/>
        </w:rPr>
      </w:r>
      <w:r/>
    </w:p>
    <w:p>
      <w:pPr>
        <w:pStyle w:val="960"/>
        <w:ind w:firstLine="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（七）其他技术、服务等要求：</w:t>
      </w:r>
      <w:r>
        <w:rPr>
          <w:rFonts w:hint="eastAsia" w:ascii="宋体" w:hAnsi="宋体" w:eastAsia="宋体" w:cs="宋体"/>
          <w:b/>
          <w:bCs/>
          <w:color w:val="000000"/>
          <w:sz w:val="24"/>
          <w:highlight w:val="none"/>
        </w:rPr>
      </w:r>
      <w:r/>
    </w:p>
    <w:p>
      <w:pPr>
        <w:pStyle w:val="9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服务期内服务费按自然季度平均支付，合同签订后支付合同价款30%的预付款，预付款在每季度应支付的服务费中抵扣，直至全额抵扣。采购人于每季度结束后的首月15日前支付给中标供应商。实际支付按财政拨付情况执行，不计滞纳金、利息等所有其他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2"/>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季度考核费用结算：</w:t>
      </w:r>
      <w:r>
        <w:rPr>
          <w:rFonts w:hint="eastAsia" w:ascii="宋体" w:hAnsi="宋体" w:eastAsia="宋体" w:cs="宋体"/>
          <w:color w:val="000000"/>
          <w:sz w:val="24"/>
          <w:highlight w:val="none"/>
        </w:rPr>
      </w:r>
      <w:r/>
    </w:p>
    <w:p>
      <w:pPr>
        <w:pStyle w:val="960"/>
        <w:ind w:firstLine="482"/>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60"/>
        <w:ind w:firstLine="482"/>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60"/>
        <w:ind w:firstLine="482"/>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bookmarkEnd w:id="3"/>
      <w:r>
        <w:rPr>
          <w:rFonts w:hint="eastAsia" w:ascii="宋体" w:hAnsi="宋体" w:eastAsia="宋体" w:cs="宋体"/>
          <w:b/>
          <w:color w:val="000000"/>
          <w:sz w:val="32"/>
          <w:szCs w:val="32"/>
          <w:highlight w:val="none"/>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cs="宋体"/>
          <w:b/>
          <w:color w:val="000000"/>
          <w:sz w:val="44"/>
          <w:szCs w:val="44"/>
          <w:highlight w:val="none"/>
          <w:lang w:val="en-US" w:eastAsia="zh-CN"/>
        </w:rPr>
        <w:outlineLvl w:val="0"/>
      </w:pPr>
      <w:r>
        <w:rPr>
          <w:rFonts w:hint="eastAsia" w:ascii="宋体" w:hAnsi="宋体" w:cs="宋体"/>
          <w:b/>
          <w:color w:val="000000"/>
          <w:sz w:val="44"/>
          <w:szCs w:val="44"/>
          <w:highlight w:val="none"/>
          <w:lang w:val="en-US" w:eastAsia="zh-CN"/>
        </w:rPr>
      </w:r>
      <w:r/>
    </w:p>
    <w:p>
      <w:pPr>
        <w:pStyle w:val="960"/>
        <w:ind w:firstLine="0"/>
        <w:jc w:val="center"/>
        <w:spacing w:line="540" w:lineRule="exact"/>
        <w:rPr>
          <w:rFonts w:hint="eastAsia" w:ascii="宋体" w:hAnsi="宋体" w:eastAsia="宋体" w:cs="宋体"/>
          <w:b/>
          <w:color w:val="000000"/>
          <w:sz w:val="44"/>
          <w:szCs w:val="44"/>
          <w:highlight w:val="none"/>
        </w:rPr>
        <w:outlineLvl w:val="0"/>
      </w:pPr>
      <w:r>
        <w:rPr>
          <w:rFonts w:hint="eastAsia" w:ascii="宋体" w:hAnsi="宋体" w:cs="宋体"/>
          <w:b/>
          <w:color w:val="000000"/>
          <w:sz w:val="44"/>
          <w:szCs w:val="44"/>
          <w:highlight w:val="none"/>
          <w:lang w:val="en-US" w:eastAsia="zh-CN"/>
        </w:rPr>
        <w:t xml:space="preserve">第</w:t>
      </w:r>
      <w:r>
        <w:rPr>
          <w:rFonts w:hint="eastAsia" w:ascii="宋体" w:hAnsi="宋体" w:eastAsia="宋体" w:cs="宋体"/>
          <w:b/>
          <w:color w:val="000000"/>
          <w:sz w:val="44"/>
          <w:szCs w:val="44"/>
          <w:highlight w:val="none"/>
        </w:rPr>
        <w:t xml:space="preserve">四</w:t>
      </w:r>
      <w:r>
        <w:rPr>
          <w:rFonts w:hint="eastAsia" w:ascii="宋体" w:hAnsi="宋体" w:cs="宋体"/>
          <w:b/>
          <w:color w:val="000000"/>
          <w:sz w:val="44"/>
          <w:szCs w:val="44"/>
          <w:highlight w:val="none"/>
          <w:lang w:val="en-US" w:eastAsia="zh-CN"/>
        </w:rPr>
        <w:t xml:space="preserve">部分. </w:t>
      </w:r>
      <w:bookmarkStart w:id="5" w:name="_Hlk62405948"/>
      <w:r>
        <w:rPr>
          <w:rFonts w:hint="eastAsia" w:ascii="宋体" w:hAnsi="宋体" w:eastAsia="宋体" w:cs="宋体"/>
          <w:b/>
          <w:color w:val="000000"/>
          <w:sz w:val="44"/>
          <w:szCs w:val="44"/>
          <w:highlight w:val="none"/>
        </w:rPr>
        <w:t xml:space="preserve">合同书（格式文本）</w:t>
      </w:r>
      <w:r>
        <w:rPr>
          <w:rFonts w:hint="eastAsia" w:ascii="宋体" w:hAnsi="宋体" w:eastAsia="宋体" w:cs="宋体"/>
          <w:b/>
          <w:color w:val="000000"/>
          <w:sz w:val="44"/>
          <w:szCs w:val="44"/>
          <w:highlight w:val="none"/>
        </w:rPr>
      </w:r>
      <w:r/>
    </w:p>
    <w:p>
      <w:pPr>
        <w:pStyle w:val="960"/>
        <w:ind w:firstLine="0"/>
        <w:jc w:val="center"/>
        <w:spacing w:line="360" w:lineRule="auto"/>
        <w:rPr>
          <w:rFonts w:hint="eastAsia" w:ascii="宋体" w:hAnsi="宋体" w:eastAsia="宋体" w:cs="宋体"/>
          <w:b/>
          <w:color w:val="000000"/>
          <w:sz w:val="15"/>
          <w:szCs w:val="15"/>
          <w:highlight w:val="none"/>
        </w:rPr>
        <w:outlineLvl w:val="0"/>
      </w:pPr>
      <w:r>
        <w:rPr>
          <w:rFonts w:hint="eastAsia" w:ascii="宋体" w:hAnsi="宋体" w:eastAsia="宋体" w:cs="宋体"/>
          <w:b/>
          <w:color w:val="000000"/>
          <w:sz w:val="15"/>
          <w:szCs w:val="15"/>
          <w:highlight w:val="none"/>
        </w:rPr>
      </w:r>
      <w:r/>
    </w:p>
    <w:p>
      <w:pPr>
        <w:pStyle w:val="960"/>
        <w:ind w:firstLine="420"/>
        <w:pageBreakBefore w:val="0"/>
        <w:spacing w:line="360" w:lineRule="auto"/>
        <w:rPr>
          <w:rFonts w:hint="eastAsia" w:ascii="宋体" w:hAnsi="宋体" w:eastAsia="宋体" w:cs="宋体"/>
          <w:color w:val="000000"/>
          <w:sz w:val="21"/>
          <w:szCs w:val="21"/>
          <w:highlight w:val="none"/>
          <w:u w:val="single"/>
          <w:lang w:eastAsia="zh-CN"/>
        </w:rPr>
      </w:pPr>
      <w:r/>
      <w:bookmarkStart w:id="6" w:name="_Toc534565551"/>
      <w:r>
        <w:rPr>
          <w:rFonts w:hint="eastAsia" w:ascii="宋体" w:hAnsi="宋体" w:eastAsia="宋体" w:cs="宋体"/>
          <w:color w:val="000000"/>
          <w:sz w:val="21"/>
          <w:szCs w:val="21"/>
          <w:highlight w:val="none"/>
        </w:rPr>
        <w:t xml:space="preserve">甲方（发包人）：</w:t>
      </w:r>
      <w:r>
        <w:rPr>
          <w:rFonts w:hint="eastAsia" w:ascii="宋体" w:hAnsi="宋体" w:eastAsia="宋体" w:cs="宋体"/>
          <w:color w:val="000000"/>
          <w:sz w:val="21"/>
          <w:szCs w:val="21"/>
          <w:highlight w:val="none"/>
          <w:u w:val="single"/>
          <w:lang w:eastAsia="zh-CN"/>
        </w:rPr>
        <w:t xml:space="preserve">江苏无锡经济开发区执法监督局</w:t>
      </w:r>
      <w:r>
        <w:rPr>
          <w:rFonts w:hint="eastAsia" w:ascii="宋体" w:hAnsi="宋体" w:eastAsia="宋体" w:cs="宋体"/>
          <w:color w:val="000000"/>
          <w:sz w:val="21"/>
          <w:szCs w:val="21"/>
          <w:highlight w:val="none"/>
          <w:u w:val="single"/>
          <w:lang w:eastAsia="zh-CN"/>
        </w:rPr>
      </w:r>
      <w:r/>
    </w:p>
    <w:p>
      <w:pPr>
        <w:pStyle w:val="960"/>
        <w:ind w:firstLine="420"/>
        <w:pageBreakBefore w:val="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乙方（承包人）：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96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及其他有关法律、行政法规，遵循平等、自愿、公平和诚实信用的原则，在双方承诺采购文件全部内容（含招标补充文件）和被认定的投标文件（及补充说明）全部内容的基础上，协商一致，订立本合同。</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0"/>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内容：尚贤河一期：东至清舒道，西至立德道，南至吴都路，北至观山路；尚贤河二期：东至君来世尊大草坪，西至丰润道，南至震泽路，北至吴都路；尚贤河三期：东至尚贤道，西至丰润道，南至清源路，北至震泽路；尚贤河四期：东至尚贤道，西至丰润道，南至具区路，北至清源路；尚贤河五期：东至丰润道，西至尚贤道，南至干城路，北至具区路。包含管理面积2010997.08㎡，其中绿地养护面积1174878.78㎡。</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二、服务范围：</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本项目</w:t>
      </w:r>
      <w:r>
        <w:rPr>
          <w:rFonts w:hint="eastAsia" w:ascii="宋体" w:hAnsi="宋体" w:eastAsia="宋体" w:cs="宋体"/>
          <w:b w:val="0"/>
          <w:bCs w:val="0"/>
          <w:color w:val="000000"/>
          <w:sz w:val="21"/>
          <w:szCs w:val="21"/>
          <w:highlight w:val="none"/>
        </w:rPr>
        <w:t xml:space="preserve">共设一个标段，</w:t>
      </w:r>
      <w:r>
        <w:rPr>
          <w:rFonts w:hint="eastAsia" w:ascii="宋体" w:hAnsi="宋体" w:eastAsia="宋体" w:cs="宋体"/>
          <w:color w:val="000000"/>
          <w:sz w:val="21"/>
          <w:szCs w:val="21"/>
          <w:highlight w:val="none"/>
        </w:rPr>
        <w:t xml:space="preserve">对范围内的公园景观绿化的日常养护管理，园容环境卫生，秩序维护，公厕管理，配套公共设施设备运行维护，水体及驳岸维护，安全生产、应急保障管理，接待和活动保障等。</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三、服务期限</w:t>
      </w:r>
      <w:r>
        <w:rPr>
          <w:rFonts w:hint="eastAsia" w:ascii="宋体" w:hAnsi="宋体" w:eastAsia="宋体" w:cs="宋体"/>
          <w:b/>
          <w:bCs/>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年      月        日起至          年     月    日。</w:t>
      </w:r>
      <w:r>
        <w:rPr>
          <w:rFonts w:hint="eastAsia" w:ascii="宋体" w:hAnsi="宋体" w:eastAsia="宋体" w:cs="宋体"/>
          <w:color w:val="000000"/>
          <w:sz w:val="21"/>
          <w:szCs w:val="21"/>
          <w:highlight w:val="none"/>
          <w:u w:val="single"/>
        </w:rPr>
      </w:r>
      <w:r/>
    </w:p>
    <w:p>
      <w:pPr>
        <w:pStyle w:val="96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四、合同价款</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  额：（大写）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（人民币）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其  中：</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绿化养护费用：（</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人民币）￥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环境秩序维护费用</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（人民币）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bCs/>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五、支付方式</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服务期内服务费按自然季度平均支付，合同签订后支付合同价款30%的预付款，预付款在每季度应支付的服务费中抵扣，直至全额抵扣。采购人于每季度结束后的首月15日前支付给中标供应商。实际支付按财政拨付情况执行，不计滞纳金、利息等所有其他费用</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季度考核费用结算：</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bCs/>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
          <w:bCs/>
          <w:color w:val="000000"/>
          <w:sz w:val="21"/>
          <w:szCs w:val="21"/>
          <w:highlight w:val="none"/>
        </w:rPr>
        <w:t xml:space="preserve">六、承包方式</w:t>
      </w:r>
      <w:r>
        <w:rPr>
          <w:rFonts w:hint="eastAsia" w:ascii="宋体" w:hAnsi="宋体" w:eastAsia="宋体" w:cs="宋体"/>
          <w:b/>
          <w:bCs/>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项目由乙方以包工、包料、包质量、包安全、包文明施工的方式实施综合运维服务，乙方应对全部服务内容负责，中标以后不得分包、转包。如—经发现上述行为，采购人单方有权立即终止合同，由此产生一切法律责任和经济损失（包含但不限于律师费、评估费、调查取证费等）均由乙方承担。</w:t>
      </w:r>
      <w:r>
        <w:rPr>
          <w:rFonts w:hint="eastAsia" w:ascii="宋体" w:hAnsi="宋体" w:eastAsia="宋体" w:cs="宋体"/>
          <w:color w:val="000000"/>
          <w:sz w:val="21"/>
          <w:szCs w:val="21"/>
          <w:highlight w:val="none"/>
        </w:rPr>
      </w:r>
      <w:r/>
    </w:p>
    <w:p>
      <w:pPr>
        <w:pStyle w:val="960"/>
        <w:numPr>
          <w:ilvl w:val="0"/>
          <w:numId w:val="9"/>
        </w:numP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质量标准</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依据《城市公共绿地养护技术规范及养护技术标准》《江苏省城市园林绿化植物养护技术规定（试行）》《江苏省城市绿地养护等级标准》《无锡市城市绿化管理条例》《无锡市政园林行业养护标准细则》、关于印发〈无锡市城市环境卫生作业服务质量标准（修订稿）〉（锡城管发〔2020〕139号）、</w:t>
      </w:r>
      <w:r>
        <w:rPr>
          <w:rFonts w:hint="eastAsia" w:ascii="宋体" w:hAnsi="宋体" w:eastAsia="宋体" w:cs="宋体"/>
          <w:bCs/>
          <w:color w:val="000000"/>
          <w:sz w:val="21"/>
          <w:szCs w:val="21"/>
          <w:highlight w:val="none"/>
        </w:rPr>
        <w:t xml:space="preserve">《无锡经济开发区公园养护作业质量监管考核实施意见》（锡经开综执发〔2022〕14号）等相关文件进行养护。如有最新标准，按最新执行。</w:t>
      </w:r>
      <w:r>
        <w:rPr>
          <w:rFonts w:hint="eastAsia" w:ascii="宋体" w:hAnsi="宋体" w:eastAsia="宋体" w:cs="宋体"/>
          <w:bCs/>
          <w:color w:val="000000"/>
          <w:sz w:val="21"/>
          <w:szCs w:val="21"/>
          <w:highlight w:val="none"/>
        </w:rPr>
      </w:r>
      <w:r/>
    </w:p>
    <w:p>
      <w:pPr>
        <w:pStyle w:val="961"/>
        <w:numPr>
          <w:ilvl w:val="0"/>
          <w:numId w:val="0"/>
        </w:numPr>
        <w:jc w:val="both"/>
        <w:pageBreakBefore w:val="0"/>
        <w:spacing w:before="0" w:after="0" w:line="360" w:lineRule="auto"/>
        <w:tabs>
          <w:tab w:val="left" w:pos="1800" w:leader="none"/>
          <w:tab w:val="left" w:pos="4211"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服务标准要求如下：</w:t>
      </w:r>
      <w:r>
        <w:rPr>
          <w:rFonts w:hint="eastAsia" w:ascii="宋体" w:hAnsi="宋体" w:eastAsia="宋体" w:cs="宋体"/>
          <w:b w:val="0"/>
          <w:bCs w:val="0"/>
          <w:color w:val="000000"/>
          <w:sz w:val="21"/>
          <w:szCs w:val="21"/>
          <w:highlight w:val="none"/>
        </w:rPr>
      </w:r>
      <w:r/>
    </w:p>
    <w:tbl>
      <w:tblPr>
        <w:tblStyle w:val="100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7500"/>
      </w:tblGrid>
      <w:tr>
        <w:trPr/>
        <w:tc>
          <w:tcPr>
            <w:tcW w:w="2309" w:type="dxa"/>
            <w:vAlign w:val="top"/>
            <w:textDirection w:val="lrTb"/>
            <w:noWrap w:val="false"/>
          </w:tcPr>
          <w:p>
            <w:pPr>
              <w:pStyle w:val="972"/>
              <w:pageBreakBefore w:val="0"/>
              <w:spacing w:before="0" w:after="0" w:line="360" w:lineRule="auto"/>
              <w:tabs>
                <w:tab w:val="left" w:pos="104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7500" w:type="dxa"/>
            <w:vAlign w:val="top"/>
            <w:textDirection w:val="lrTb"/>
            <w:noWrap w:val="false"/>
          </w:tcPr>
          <w:p>
            <w:pPr>
              <w:pStyle w:val="972"/>
              <w:pageBreakBefore w:val="0"/>
              <w:spacing w:before="0" w:after="0" w:line="360" w:lineRule="auto"/>
              <w:tabs>
                <w:tab w:val="left" w:pos="104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养护标准</w:t>
            </w:r>
            <w:r>
              <w:rPr>
                <w:rFonts w:hint="eastAsia" w:ascii="宋体" w:hAnsi="宋体" w:eastAsia="宋体" w:cs="宋体"/>
                <w:color w:val="000000"/>
                <w:sz w:val="21"/>
                <w:szCs w:val="21"/>
                <w:highlight w:val="none"/>
              </w:rPr>
            </w:r>
            <w:r/>
          </w:p>
        </w:tc>
      </w:tr>
      <w:tr>
        <w:trPr/>
        <w:tc>
          <w:tcPr>
            <w:tcW w:w="2309" w:type="dxa"/>
            <w:vAlign w:val="center"/>
            <w:textDirection w:val="lrTb"/>
            <w:noWrap w:val="false"/>
          </w:tcPr>
          <w:p>
            <w:pPr>
              <w:pStyle w:val="96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绿化养护</w:t>
            </w:r>
            <w:r>
              <w:rPr>
                <w:rFonts w:hint="eastAsia" w:ascii="宋体" w:hAnsi="宋体" w:eastAsia="宋体" w:cs="宋体"/>
                <w:b/>
                <w:bCs/>
                <w:color w:val="000000"/>
                <w:sz w:val="21"/>
                <w:szCs w:val="21"/>
                <w:highlight w:val="none"/>
              </w:rPr>
            </w:r>
            <w:r/>
          </w:p>
        </w:tc>
        <w:tc>
          <w:tcPr>
            <w:tcW w:w="7500" w:type="dxa"/>
            <w:vAlign w:val="top"/>
            <w:textDirection w:val="lrTb"/>
            <w:noWrap w:val="false"/>
          </w:tcPr>
          <w:p>
            <w:pPr>
              <w:pStyle w:val="98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照《江苏省城市园林绿化养护管理规范及分级标准》《江苏无锡经济开发区公园管理办法》（锡经开综执发〔2020〕15号）等有关文件。合同作业期间如有新规范按新规范实施。其中，清源路以北一级养护标准，以南二级养护标准。</w:t>
            </w:r>
            <w:r>
              <w:rPr>
                <w:rFonts w:hint="eastAsia" w:ascii="宋体" w:hAnsi="宋体" w:eastAsia="宋体" w:cs="宋体"/>
                <w:color w:val="000000"/>
                <w:sz w:val="21"/>
                <w:szCs w:val="21"/>
                <w:highlight w:val="none"/>
              </w:rPr>
            </w:r>
            <w:r/>
          </w:p>
        </w:tc>
      </w:tr>
      <w:tr>
        <w:trPr/>
        <w:tc>
          <w:tcPr>
            <w:tcW w:w="2309" w:type="dxa"/>
            <w:vAlign w:val="center"/>
            <w:textDirection w:val="lrTb"/>
            <w:noWrap w:val="false"/>
          </w:tcPr>
          <w:p>
            <w:pPr>
              <w:pStyle w:val="96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秩序维护</w:t>
            </w:r>
            <w:r>
              <w:rPr>
                <w:rFonts w:hint="eastAsia" w:ascii="宋体" w:hAnsi="宋体" w:eastAsia="宋体" w:cs="宋体"/>
                <w:b/>
                <w:bCs/>
                <w:color w:val="000000"/>
                <w:sz w:val="21"/>
                <w:szCs w:val="21"/>
                <w:highlight w:val="none"/>
              </w:rPr>
            </w:r>
            <w:r/>
          </w:p>
        </w:tc>
        <w:tc>
          <w:tcPr>
            <w:tcW w:w="7500" w:type="dxa"/>
            <w:vAlign w:val="top"/>
            <w:textDirection w:val="lrTb"/>
            <w:noWrap w:val="false"/>
          </w:tcPr>
          <w:p>
            <w:pPr>
              <w:pStyle w:val="98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参照《江苏无锡经济开发区公园管理办法》（锡经开综执发〔2020〕15号）</w:t>
            </w:r>
            <w:r>
              <w:rPr>
                <w:rFonts w:hint="eastAsia" w:ascii="宋体" w:hAnsi="宋体" w:eastAsia="宋体" w:cs="宋体"/>
                <w:color w:val="000000"/>
                <w:sz w:val="21"/>
                <w:szCs w:val="21"/>
                <w:highlight w:val="none"/>
              </w:rPr>
            </w:r>
            <w:r/>
          </w:p>
        </w:tc>
      </w:tr>
      <w:tr>
        <w:trPr/>
        <w:tc>
          <w:tcPr>
            <w:tcW w:w="2309" w:type="dxa"/>
            <w:vAlign w:val="center"/>
            <w:textDirection w:val="lrTb"/>
            <w:noWrap w:val="false"/>
          </w:tcPr>
          <w:p>
            <w:pPr>
              <w:pStyle w:val="96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环境维护 （园容卫生、公厕管理、水域环境、）</w:t>
            </w:r>
            <w:r>
              <w:rPr>
                <w:rFonts w:hint="eastAsia" w:ascii="宋体" w:hAnsi="宋体" w:eastAsia="宋体" w:cs="宋体"/>
                <w:b/>
                <w:bCs/>
                <w:color w:val="000000"/>
                <w:sz w:val="21"/>
                <w:szCs w:val="21"/>
                <w:highlight w:val="none"/>
              </w:rPr>
            </w:r>
            <w:r/>
          </w:p>
        </w:tc>
        <w:tc>
          <w:tcPr>
            <w:tcW w:w="7500" w:type="dxa"/>
            <w:vAlign w:val="top"/>
            <w:textDirection w:val="lrTb"/>
            <w:noWrap w:val="false"/>
          </w:tcPr>
          <w:p>
            <w:pPr>
              <w:pStyle w:val="98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参照《无锡市市政园林精细化养护管理细则》《江苏无锡经济开发区公园管理办法》（锡经开综执发〔2020〕15号）《园林绿化养护标准》等文件要求执行。</w:t>
            </w:r>
            <w:r>
              <w:rPr>
                <w:rFonts w:hint="eastAsia" w:ascii="宋体" w:hAnsi="宋体" w:eastAsia="宋体" w:cs="宋体"/>
                <w:color w:val="000000"/>
                <w:sz w:val="21"/>
                <w:szCs w:val="21"/>
                <w:highlight w:val="none"/>
              </w:rPr>
            </w:r>
            <w:r/>
          </w:p>
        </w:tc>
      </w:tr>
      <w:tr>
        <w:trPr/>
        <w:tc>
          <w:tcPr>
            <w:tcW w:w="2309" w:type="dxa"/>
            <w:vAlign w:val="center"/>
            <w:textDirection w:val="lrTb"/>
            <w:noWrap w:val="false"/>
          </w:tcPr>
          <w:p>
            <w:pPr>
              <w:pStyle w:val="96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设施维护</w:t>
            </w:r>
            <w:r>
              <w:rPr>
                <w:rFonts w:hint="eastAsia" w:ascii="宋体" w:hAnsi="宋体" w:eastAsia="宋体" w:cs="宋体"/>
                <w:b/>
                <w:bCs/>
                <w:color w:val="000000"/>
                <w:sz w:val="21"/>
                <w:szCs w:val="21"/>
                <w:highlight w:val="none"/>
              </w:rPr>
            </w:r>
            <w:r/>
          </w:p>
        </w:tc>
        <w:tc>
          <w:tcPr>
            <w:tcW w:w="7500" w:type="dxa"/>
            <w:vAlign w:val="top"/>
            <w:textDirection w:val="lrTb"/>
            <w:noWrap w:val="false"/>
          </w:tcPr>
          <w:p>
            <w:pPr>
              <w:pStyle w:val="98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参照《无锡市市政园林精细化养护管理细则》《江苏无锡经济开发区公园管理办法》（锡经开综执发〔2020〕15号）等有关文件。</w:t>
            </w:r>
            <w:r>
              <w:rPr>
                <w:rFonts w:hint="eastAsia" w:ascii="宋体" w:hAnsi="宋体" w:eastAsia="宋体" w:cs="宋体"/>
                <w:color w:val="000000"/>
                <w:sz w:val="21"/>
                <w:szCs w:val="21"/>
                <w:highlight w:val="none"/>
              </w:rPr>
            </w:r>
            <w:r/>
          </w:p>
        </w:tc>
      </w:tr>
      <w:tr>
        <w:trPr/>
        <w:tc>
          <w:tcPr>
            <w:tcW w:w="2309" w:type="dxa"/>
            <w:vAlign w:val="center"/>
            <w:textDirection w:val="lrTb"/>
            <w:noWrap w:val="false"/>
          </w:tcPr>
          <w:p>
            <w:pPr>
              <w:pStyle w:val="96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接待和活动保障服务</w:t>
            </w:r>
            <w:r>
              <w:rPr>
                <w:rFonts w:hint="eastAsia" w:ascii="宋体" w:hAnsi="宋体" w:eastAsia="宋体" w:cs="宋体"/>
                <w:b/>
                <w:bCs/>
                <w:color w:val="000000"/>
                <w:sz w:val="21"/>
                <w:szCs w:val="21"/>
                <w:highlight w:val="none"/>
              </w:rPr>
            </w:r>
            <w:r/>
          </w:p>
        </w:tc>
        <w:tc>
          <w:tcPr>
            <w:tcW w:w="7500" w:type="dxa"/>
            <w:vAlign w:val="top"/>
            <w:textDirection w:val="lrTb"/>
            <w:noWrap w:val="false"/>
          </w:tcPr>
          <w:p>
            <w:pPr>
              <w:pStyle w:val="96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根据采购人需求高质量完成接待和活动保障服务工作。</w:t>
            </w:r>
            <w:r>
              <w:rPr>
                <w:rFonts w:hint="eastAsia" w:ascii="宋体" w:hAnsi="宋体" w:eastAsia="宋体" w:cs="宋体"/>
                <w:color w:val="000000"/>
                <w:sz w:val="21"/>
                <w:szCs w:val="21"/>
                <w:highlight w:val="none"/>
              </w:rPr>
            </w:r>
            <w:r/>
          </w:p>
        </w:tc>
      </w:tr>
      <w:tr>
        <w:trPr/>
        <w:tc>
          <w:tcPr>
            <w:tcW w:w="2309" w:type="dxa"/>
            <w:vAlign w:val="center"/>
            <w:textDirection w:val="lrTb"/>
            <w:noWrap w:val="false"/>
          </w:tcPr>
          <w:p>
            <w:pPr>
              <w:pStyle w:val="972"/>
              <w:pageBreakBefore w:val="0"/>
              <w:spacing w:before="0" w:after="0" w:line="360" w:lineRule="auto"/>
              <w:tabs>
                <w:tab w:val="left" w:pos="104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应急保障服务</w:t>
            </w:r>
            <w:r>
              <w:rPr>
                <w:rFonts w:hint="eastAsia" w:ascii="宋体" w:hAnsi="宋体" w:eastAsia="宋体" w:cs="宋体"/>
                <w:color w:val="000000"/>
                <w:sz w:val="21"/>
                <w:szCs w:val="21"/>
                <w:highlight w:val="none"/>
              </w:rPr>
            </w:r>
            <w:r/>
          </w:p>
          <w:p>
            <w:pPr>
              <w:pStyle w:val="972"/>
              <w:pageBreakBefore w:val="0"/>
              <w:spacing w:before="0" w:after="0" w:line="360" w:lineRule="auto"/>
              <w:tabs>
                <w:tab w:val="left" w:pos="104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00" w:type="dxa"/>
            <w:vAlign w:val="top"/>
            <w:textDirection w:val="lrTb"/>
            <w:noWrap w:val="false"/>
          </w:tcPr>
          <w:p>
            <w:pPr>
              <w:pStyle w:val="96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做好火灾、暴雨、暴雪、防汛、雷电、暴风、漏水、爆管等应急工作，制定应急制度，突发此类事件，立即启动响应流程。</w:t>
            </w:r>
            <w:r>
              <w:rPr>
                <w:rFonts w:hint="eastAsia" w:ascii="宋体" w:hAnsi="宋体" w:eastAsia="宋体" w:cs="宋体"/>
                <w:color w:val="000000"/>
                <w:sz w:val="21"/>
                <w:szCs w:val="21"/>
                <w:highlight w:val="none"/>
              </w:rPr>
            </w:r>
            <w:r/>
          </w:p>
        </w:tc>
      </w:tr>
    </w:tbl>
    <w:p>
      <w:pPr>
        <w:pStyle w:val="961"/>
        <w:numPr>
          <w:ilvl w:val="0"/>
          <w:numId w:val="0"/>
        </w:numPr>
        <w:jc w:val="both"/>
        <w:pageBreakBefore w:val="0"/>
        <w:spacing w:before="0" w:after="0" w:line="360" w:lineRule="auto"/>
        <w:tabs>
          <w:tab w:val="left" w:pos="1800" w:leader="none"/>
          <w:tab w:val="left" w:pos="4211"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八、考核标准</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依据《无锡市政园林行业养护管理考核办法》《无锡经济开发区公园养护作业质量监管考核实施意见》（锡经开综执发〔2022〕14号）等相关文件进行考核。如有最新考核标准，按最新执行。</w:t>
      </w:r>
      <w:r>
        <w:rPr>
          <w:rFonts w:hint="eastAsia" w:ascii="宋体" w:hAnsi="宋体" w:eastAsia="宋体" w:cs="宋体"/>
          <w:bCs/>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九、组成合同的文件</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组成本合同的文件包括</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（1）本合同协议书</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（3）投标书及附件</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（4）本合同协议条款</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（5）附件一</w:t>
      </w:r>
      <w:r>
        <w:rPr>
          <w:rFonts w:hint="eastAsia" w:ascii="宋体" w:hAnsi="宋体" w:eastAsia="宋体" w:cs="宋体"/>
          <w:b w:val="0"/>
          <w:bCs w:val="0"/>
          <w:color w:val="000000"/>
          <w:sz w:val="21"/>
          <w:szCs w:val="21"/>
          <w:highlight w:val="none"/>
        </w:rPr>
        <w:t xml:space="preserve">《综合管理服务实施细则》</w:t>
      </w:r>
      <w:r>
        <w:rPr>
          <w:rFonts w:hint="eastAsia" w:ascii="宋体" w:hAnsi="宋体" w:eastAsia="宋体" w:cs="宋体"/>
          <w:b w:val="0"/>
          <w:bCs w:val="0"/>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（5）附件二《无锡经济开发区公园养护作业质量监管考核实施意见》</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（6）附件三《廉政协议书》</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（7）附件四 《安全生产协议书》</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（8）标准、规范及有关技术文件</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双方有关本项目的洽商、变更等书面协议或文件视为本合同的组成部分。</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color w:val="000000"/>
          <w:sz w:val="21"/>
          <w:szCs w:val="21"/>
          <w:highlight w:val="none"/>
        </w:rPr>
        <w:t xml:space="preserve">乙方向甲方承诺按照合同约定开展服务。</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十一、</w:t>
      </w:r>
      <w:r>
        <w:rPr>
          <w:rFonts w:hint="eastAsia" w:ascii="宋体" w:hAnsi="宋体" w:eastAsia="宋体" w:cs="宋体"/>
          <w:color w:val="000000"/>
          <w:sz w:val="21"/>
          <w:szCs w:val="21"/>
          <w:highlight w:val="none"/>
        </w:rPr>
        <w:t xml:space="preserve">甲方承诺按照合同约定的期限和方式支付合同价款及其他应当支付的款项。 </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十二、</w:t>
      </w:r>
      <w:r>
        <w:rPr>
          <w:rFonts w:hint="eastAsia" w:ascii="宋体" w:hAnsi="宋体" w:eastAsia="宋体" w:cs="宋体"/>
          <w:color w:val="000000"/>
          <w:sz w:val="21"/>
          <w:szCs w:val="21"/>
          <w:highlight w:val="none"/>
        </w:rPr>
        <w:t xml:space="preserve">甲方对乙方实施全面管理，行使对乙方的管理、监督、检查和考核权。</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十三、</w:t>
      </w:r>
      <w:r>
        <w:rPr>
          <w:rFonts w:hint="eastAsia" w:ascii="宋体" w:hAnsi="宋体" w:eastAsia="宋体" w:cs="宋体"/>
          <w:color w:val="000000"/>
          <w:sz w:val="21"/>
          <w:szCs w:val="21"/>
          <w:highlight w:val="none"/>
        </w:rPr>
        <w:t xml:space="preserve">本合同约定甲乙双方签字盖章后生效，至服务期满、价款结清自行终止。</w:t>
      </w:r>
      <w:r>
        <w:rPr>
          <w:rFonts w:hint="eastAsia" w:ascii="宋体" w:hAnsi="宋体" w:eastAsia="宋体" w:cs="宋体"/>
          <w:color w:val="000000"/>
          <w:sz w:val="21"/>
          <w:szCs w:val="21"/>
          <w:highlight w:val="none"/>
        </w:rPr>
      </w:r>
      <w:r/>
    </w:p>
    <w:p>
      <w:pPr>
        <w:pStyle w:val="985"/>
        <w:ind w:left="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发包方（盖章）：                              承包方（盖章）：</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派驻现场代表：                              派驻现场代表：</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开户行：                                    开户行：</w:t>
      </w:r>
      <w:r>
        <w:rPr>
          <w:rFonts w:hint="eastAsia" w:ascii="宋体" w:hAnsi="宋体" w:eastAsia="宋体" w:cs="宋体"/>
          <w:color w:val="000000"/>
          <w:sz w:val="21"/>
          <w:szCs w:val="21"/>
          <w:highlight w:val="none"/>
          <w:lang w:val="en-US" w:eastAsia="zh-CN"/>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银行账号：                                  银行账号：</w:t>
      </w:r>
      <w:r>
        <w:rPr>
          <w:rFonts w:hint="eastAsia" w:ascii="宋体" w:hAnsi="宋体" w:eastAsia="宋体" w:cs="宋体"/>
          <w:color w:val="000000"/>
          <w:sz w:val="21"/>
          <w:szCs w:val="21"/>
          <w:highlight w:val="none"/>
          <w:lang w:val="en-US" w:eastAsia="zh-CN"/>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电   话：</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地   址：</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见证方：</w:t>
      </w:r>
      <w:r>
        <w:rPr>
          <w:rFonts w:hint="eastAsia" w:ascii="宋体" w:hAnsi="宋体" w:eastAsia="宋体" w:cs="宋体"/>
          <w:color w:val="000000"/>
          <w:sz w:val="21"/>
          <w:szCs w:val="21"/>
          <w:highlight w:val="none"/>
          <w:lang w:eastAsia="zh-CN"/>
        </w:rPr>
        <w:t xml:space="preserve">中企华建友工程管理有限公司</w:t>
      </w:r>
      <w:r>
        <w:rPr>
          <w:rFonts w:hint="eastAsia" w:ascii="宋体" w:hAnsi="宋体" w:eastAsia="宋体" w:cs="宋体"/>
          <w:color w:val="000000"/>
          <w:sz w:val="21"/>
          <w:szCs w:val="21"/>
          <w:highlight w:val="none"/>
        </w:rPr>
        <w:t xml:space="preserve">（盖章） </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32"/>
          <w:szCs w:val="32"/>
          <w:highlight w:val="none"/>
        </w:rPr>
        <w:t xml:space="preserve">合同条款</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一、词语解释</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甲方代表</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甲方指派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为派驻现场代表，全面负责日常作业的管理工作。</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乙方代表</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乙方指派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为项目经理，具体负责本项目作业工作，并用书面材料报甲方备案。</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项目经理等有关人员必须按时参加由甲方召开的工作例会和各种必须参加的会议。</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乙方如需更换项目经理，应至少提前5天以书面形式通知甲方和丙方，并征得甲方同意。后任继续行使合同文件约定的前任的职权，履行前任的义务。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甲方可以与乙方协商，要求更换其认为不称职的项目经理。</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二、各方权利义务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 甲方权利义务：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1.1代表和维护产权人及使用人的合法权益；</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1.2不得干涉乙方依法或依本合同规定内容所进行的管理活动；</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1.3负责处理非乙方原因而产生的各种纠纷；</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1.4审定乙方撰写的景区管理服务管理制度；</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1.5检查监督乙方管理工作的实施及制度的执行情况；</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1.6审定乙方提出的景区管理服务年度计划及财务预决算；</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1.7在景区管理公司管理期间，采购人免费提供景区管理办公用房若干，提供给管理公司使用，产权归业主所有；</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1.8提供乙方进行景区管理服务所</w:t>
      </w:r>
      <w:r>
        <w:rPr>
          <w:rFonts w:hint="eastAsia" w:ascii="宋体" w:hAnsi="宋体" w:eastAsia="宋体" w:cs="宋体"/>
          <w:color w:val="000000"/>
          <w:sz w:val="21"/>
          <w:szCs w:val="21"/>
          <w:highlight w:val="none"/>
          <w:lang w:eastAsia="zh-CN"/>
        </w:rPr>
        <w:t xml:space="preserve">必需</w:t>
      </w:r>
      <w:r>
        <w:rPr>
          <w:rFonts w:hint="eastAsia" w:ascii="宋体" w:hAnsi="宋体" w:eastAsia="宋体" w:cs="宋体"/>
          <w:color w:val="000000"/>
          <w:sz w:val="21"/>
          <w:szCs w:val="21"/>
          <w:highlight w:val="none"/>
        </w:rPr>
        <w:t xml:space="preserve">的水、电供应；</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1.9协助乙方做好景区服务管理工作；</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1.10法规、政策规定由甲方承担的其他责任。</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 乙方权利义务：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2.1根据有关法律法规、本合同的规定及本景区的实际情况，制定景区服务管理制度及管理方案、年度管理计划、资金使用计划及决算报告等工作目标；</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2.2定期向甲方公布景区服务管理费用收支账目；</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2.3在本景区管理区域内设立专门机构负责本景区的日常管理工作，并委派有岗位资质的人员履行本合同；</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2.4负责所有日常材料、用品及易耗品的更新；</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2.5自主开展景区管理活动，但不得侵害甲方、使用人及他人的合法权益，不得利用提供景区管理服务的便利获取不当利益；</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2.6根据有关法律法规的规定和本合同的规定，向甲方收取景区服务费用，通过合法有效方式解决拖欠景区服务费的问题；</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2.7建立、保存景区</w:t>
      </w:r>
      <w:r>
        <w:rPr>
          <w:rFonts w:hint="eastAsia" w:ascii="宋体" w:hAnsi="宋体" w:eastAsia="宋体" w:cs="宋体"/>
          <w:color w:val="000000"/>
          <w:sz w:val="21"/>
          <w:szCs w:val="21"/>
          <w:highlight w:val="none"/>
          <w:lang w:eastAsia="zh-CN"/>
        </w:rPr>
        <w:t xml:space="preserve">管理账目</w:t>
      </w:r>
      <w:r>
        <w:rPr>
          <w:rFonts w:hint="eastAsia" w:ascii="宋体" w:hAnsi="宋体" w:eastAsia="宋体" w:cs="宋体"/>
          <w:color w:val="000000"/>
          <w:sz w:val="21"/>
          <w:szCs w:val="21"/>
          <w:highlight w:val="none"/>
        </w:rPr>
        <w:t xml:space="preserve">，及时向甲方公告本管理区域内的重大景区服务事项；</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2.8合同终止时，向甲方移交全部景区管理用房、档案资料和注明应属甲方所有的其他资产和物资（含开办费），并办理交接手续；</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2.9法规、政策规定由乙方承担的其他责任。</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在管理过程中，因下列因素所致的损害，不论其为直接或间接，均构成对乙方的免责事由，乙方均不负赔偿之责：</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3.1天灾、地震等不可抗力的事由所致的损害；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3.2暴动、持械抢劫、破坏、爆炸、火灾、刑事犯罪等违法行为等事由所致的损害，但因乙方故意或过失所致，不在此限；</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3.3因本合同标的物本身固有瑕疵所致的损害；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3.4因甲方或第三者之故意、过失所致的损害；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3.5因甲方或使用人专有部分的火灾、盗窃等所致的损害。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3.6因乙方书面建议甲方改善或改进景区管理措施，而甲方未采纳所致的损害；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3.7因甲方或使用人指挥调派乙方工作人员所致的损害；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3.8本合同标的物之共用部分（含共用部位、共用设备设施）自然或人为的任何损坏。但因乙方故意或重大过失所致的，不在此限；</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3.9除上述各款外，其它不可归责于乙方之事由的。</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为维护公众、甲方及使用人的合法利益，在不可预见情况下，如发生漏电、火灾、水管破裂、救助人命、协助公安机关执行任务等情况，乙方因采取紧急避险措施造成财产损失的，按有关法律规定处理。</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三、质量与考核</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质量保证</w:t>
      </w:r>
      <w:r>
        <w:rPr>
          <w:rFonts w:hint="eastAsia" w:ascii="宋体" w:hAnsi="宋体" w:eastAsia="宋体" w:cs="宋体"/>
          <w:bCs/>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1.1建立质量管理体系并有效运行，景区管理服务能够接受质量审核。</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1.2景区管理服务逐步达到接受创优评审条件。</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1.3各项承诺指标及所采取的措施详见“采购文件”。</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1.4其他景区管理服务质量要求按无锡市有关标准执行。</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款项支付</w:t>
      </w:r>
      <w:r>
        <w:rPr>
          <w:rFonts w:hint="eastAsia" w:ascii="宋体" w:hAnsi="宋体" w:eastAsia="宋体" w:cs="宋体"/>
          <w:bCs/>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2.1本合同项下所有款项均以人民币支付。</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2.2本合同项下的采购资金系甲方支付。</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2.3以上款项按约定向乙方支付。</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四、安全文明施工</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安全文明施工与检查</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乙方应做好作业管理区内的安全文明施工管理工作，设置合理的引导标志、施工隔离围挡装置、警示装置等，做到工完场清，不污染路面和绿化带，采取必要的安全防护措施，消除事故隐患，并随时接受甲方或行业安全检查人员依法实施的监督检查。</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1.2由于乙方管理不善，引起政府职能部门处罚和停工整改，或因服务不及时、不合格或不规范及服务清单内存在安全隐患的设施清理处置不及时等原因所造成人身伤亡及安全等事故，其费用和责任由乙方承担。</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安全防护</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作业人员应做好各项安全防范措施，作业人员必须着装上岗操作，工作期间按规定做好安全标识。</w:t>
      </w:r>
      <w:r>
        <w:rPr>
          <w:rFonts w:hint="eastAsia" w:ascii="宋体" w:hAnsi="宋体" w:eastAsia="宋体" w:cs="宋体"/>
          <w:color w:val="000000"/>
          <w:sz w:val="21"/>
          <w:szCs w:val="21"/>
          <w:highlight w:val="none"/>
        </w:rPr>
      </w:r>
      <w:r/>
    </w:p>
    <w:p>
      <w:pPr>
        <w:pStyle w:val="960"/>
        <w:numPr>
          <w:ilvl w:val="0"/>
          <w:numId w:val="0"/>
        </w:numPr>
        <w:ind w:left="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事故处理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发生重大伤亡及其他安全事故，乙方应按有关规定立即上报有关部门并通知甲方代表，同时按政府有关部门要求处理由事故责任方承担发生的费用。</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五、合同价款与支付</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合同价款</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合同价款由甲、乙双方依据中标通知书中的中标价格在协议书内约定。</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乙方应向甲方提交月度工作统计报表。甲方按报表内容进行计量与考核，考核结果作为合同价款支付的依据。</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如实际工作作业量与设施量清单有出入时，乙方按照补充条款约定的时间上报计划变更单，经甲方审核并报有关部门审定后方可在下月工作计划中调整。</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对乙方超出工作范围和因乙方原因造成返工的工作量，甲方不予计量。</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合同价款支付</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2.1付款方式：</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服务期内服务费按自然季度平均支付，合同签订后支付合同价款30%的预付款，预付款在每季度应支付的服务费中抵扣，直至全额抵扣。采购人于每季度结束后的首月15日前支付给中标供应商。实际支付按财政拨付情况执行，不计滞纳金、利息等所有其他费用</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季度考核费用结算：</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其他未尽事宜，将根据日常管理要求由经开区综合执法局另行明确。</w:t>
      </w:r>
      <w:r>
        <w:rPr>
          <w:rFonts w:hint="eastAsia" w:ascii="宋体" w:hAnsi="宋体" w:eastAsia="宋体" w:cs="宋体"/>
          <w:b/>
          <w:bCs/>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六、违约和争议</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违约</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因甲方原因导致乙方不能按合同约定履行义务的，相应延续工期。</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甲方未按合同约定支付服务经费的，甲方应按每日万分之二支付违约金。</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乙方不能达到所承诺的服务质量和有关技术规范标准，乙方按协议条款支付违约金，赔偿因违约给甲方造成的损失。</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因一方违约使合同不能履行，另一方欲终止或解除全部合同，应提前10天通知违约方后，方可终止或解除合同，由违约方承担违约责任。</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甲乙双方因合同发生争议，可由各方协商、调解</w:t>
      </w:r>
      <w:r>
        <w:rPr>
          <w:rFonts w:hint="eastAsia" w:ascii="宋体" w:hAnsi="宋体" w:eastAsia="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向甲方所在地的人民法院起诉解决。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发生争议后，除出现以下情况的，各方都应继续履行合同，保持服务连续性：</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合同确已无法履行；</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双方协议停止服务作业；</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仲裁机关要求停止服务作业；</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法院要求停止服务作业。</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七、合同终止</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承包范围内的工作内容，乙方不得采取任何形式实施分包和转包，凡违反此规定的，甲方将立即取消乙方的承包资格，终止服务合同的履行，由此产生的一切法律责任和经济损失（包含但不限于律师费、评估费、调查取证费等）由乙方承担；</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乙方在本合同订立之日起三个月内，作为试用期；经甲方考核，达不到质量和技术标准的，甲方有权终止合同。因试用不合格，试用期内服务费按应付价款的50％给付。</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八、其他</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在本合同执行过程中如遇和国家政策、地方性法规的有关规定不符时，按有关政策法规执行。</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如遇自然灾害和不可抗力造成损失的，经双方协商解决。</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本合同如有未尽事宜，双方可通过协商补充协议解决。</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九、合同生效与终止</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双方在合同协议书中约定合同生效方式。双方履行合同全部义务，合同价款支付完毕后，本合同即告终止。</w:t>
      </w:r>
      <w:r>
        <w:rPr>
          <w:rFonts w:hint="eastAsia" w:ascii="宋体" w:hAnsi="宋体" w:eastAsia="宋体" w:cs="宋体"/>
          <w:color w:val="000000"/>
          <w:sz w:val="21"/>
          <w:szCs w:val="21"/>
          <w:highlight w:val="none"/>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十、合同份数与解释</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本合同一式柒份，并</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rPr>
        <w:t xml:space="preserve">同等法律效力。由甲方保存叁份、乙方保存叁份，见证方一份。</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附件一：</w:t>
      </w:r>
      <w:r>
        <w:rPr>
          <w:rFonts w:hint="eastAsia" w:ascii="宋体" w:hAnsi="宋体" w:eastAsia="宋体" w:cs="宋体"/>
          <w:color w:val="000000"/>
          <w:sz w:val="21"/>
          <w:szCs w:val="21"/>
          <w:highlight w:val="none"/>
        </w:rPr>
      </w:r>
      <w:r/>
    </w:p>
    <w:p>
      <w:pPr>
        <w:pStyle w:val="960"/>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32"/>
          <w:szCs w:val="32"/>
          <w:highlight w:val="none"/>
        </w:rPr>
        <w:t xml:space="preserve">综合管理服务实施细则</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7" w:name="bookmark4"/>
      <w:r>
        <w:rPr>
          <w:rFonts w:hint="eastAsia" w:ascii="宋体" w:hAnsi="宋体" w:eastAsia="宋体" w:cs="宋体"/>
          <w:color w:val="000000"/>
          <w:sz w:val="21"/>
          <w:szCs w:val="21"/>
          <w:highlight w:val="none"/>
        </w:rPr>
        <w:t xml:space="preserve">综合管理服务实施细则作为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（项目全称）合同的附件，与该合同具有同等的法律效力。</w:t>
      </w:r>
      <w:r>
        <w:rPr>
          <w:rFonts w:hint="eastAsia" w:ascii="宋体" w:hAnsi="宋体" w:eastAsia="宋体" w:cs="宋体"/>
          <w:color w:val="000000"/>
          <w:sz w:val="21"/>
          <w:szCs w:val="21"/>
          <w:highlight w:val="none"/>
        </w:rPr>
      </w:r>
      <w:r/>
    </w:p>
    <w:p>
      <w:pPr>
        <w:pStyle w:val="960"/>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为了加强对本公园综合服务管理，切实提高养护质量和水平，根据《江苏省城市绿化管理条例》《江苏省城市园林绿化植物养护技术规定（试行）》《江苏省城市园林绿化植物养护管理规范》《无锡市城市绿化管理条例》《无锡经济开发区公园养护作业质量监管考核实施意见》（锡经开综执发〔2022〕14号）、《无锡市政园林行业养护标准细则》等有关文件精神，规范园林植物养护管理技术，从节约型园林绿化的理念出发，特制定本质量标准。</w:t>
      </w:r>
      <w:r>
        <w:rPr>
          <w:rFonts w:hint="eastAsia" w:ascii="宋体" w:hAnsi="宋体" w:eastAsia="宋体" w:cs="宋体"/>
          <w:bCs/>
          <w:color w:val="000000"/>
          <w:sz w:val="21"/>
          <w:szCs w:val="21"/>
          <w:highlight w:val="none"/>
        </w:rPr>
        <w:t xml:space="preserve">合同作业期间如有新规范按新规范实施。养护等级：一级。</w:t>
      </w:r>
      <w:r>
        <w:rPr>
          <w:rFonts w:hint="eastAsia" w:ascii="宋体" w:hAnsi="宋体" w:eastAsia="宋体" w:cs="宋体"/>
          <w:bCs/>
          <w:color w:val="000000"/>
          <w:sz w:val="21"/>
          <w:szCs w:val="21"/>
          <w:highlight w:val="none"/>
        </w:rPr>
      </w:r>
      <w:r/>
    </w:p>
    <w:p>
      <w:pPr>
        <w:pStyle w:val="960"/>
        <w:ind w:left="47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一、绿化养护</w:t>
      </w:r>
      <w:r>
        <w:rPr>
          <w:rFonts w:hint="eastAsia" w:ascii="宋体" w:hAnsi="宋体" w:eastAsia="宋体" w:cs="宋体"/>
          <w:b/>
          <w:bCs/>
          <w:color w:val="000000"/>
          <w:sz w:val="21"/>
          <w:szCs w:val="21"/>
          <w:highlight w:val="none"/>
        </w:rPr>
      </w:r>
      <w:r/>
    </w:p>
    <w:p>
      <w:pPr>
        <w:pStyle w:val="960"/>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要求：绿化养护技术措施完善，适时科学地实施养护，植物及植物景观基本达到设计要求，各类园林植物搭配合理有致，管护精细。园区环境达到“整洁清新、花木繁茂、景色优美、意境深邃”的效果。植物生长良好，无枯死株。乔灌木、绿篱、木本地被植物修剪符合观花、观果、观叶、塑形要求。浇水、施肥、改土等措施效果良好，及时采取措施防御各种自然灾害的影响。必须严格保护古树名木。应建立完整的绿化养护管理台账，并由专人负责。绿化台账资料记录详细，分类清楚，数据详实。按时记录月度养护计划及养护作业任务，档案齐全。</w:t>
      </w:r>
      <w:r>
        <w:rPr>
          <w:rFonts w:hint="eastAsia" w:ascii="宋体" w:hAnsi="宋体" w:eastAsia="宋体" w:cs="宋体"/>
          <w:color w:val="000000"/>
          <w:sz w:val="21"/>
          <w:szCs w:val="21"/>
          <w:highlight w:val="none"/>
        </w:rPr>
      </w:r>
      <w:r/>
    </w:p>
    <w:p>
      <w:pPr>
        <w:pStyle w:val="960"/>
        <w:ind w:firstLine="422"/>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二、秩序维护</w:t>
      </w:r>
      <w:r>
        <w:rPr>
          <w:rFonts w:hint="eastAsia" w:ascii="宋体" w:hAnsi="宋体" w:eastAsia="宋体" w:cs="宋体"/>
          <w:b/>
          <w:bCs/>
          <w:color w:val="000000"/>
          <w:sz w:val="21"/>
          <w:szCs w:val="2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2"/>
        <w:gridCol w:w="8046"/>
      </w:tblGrid>
      <w:tr>
        <w:trPr>
          <w:trHeight w:val="444"/>
        </w:trPr>
        <w:tc>
          <w:tcPr>
            <w:tcW w:w="1222" w:type="dxa"/>
            <w:vAlign w:val="center"/>
            <w:textDirection w:val="lrTb"/>
            <w:noWrap w:val="false"/>
          </w:tcPr>
          <w:p>
            <w:pPr>
              <w:pStyle w:val="960"/>
              <w:jc w:val="center"/>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pacing w:val="9"/>
                <w:sz w:val="21"/>
                <w:szCs w:val="21"/>
                <w:highlight w:val="none"/>
              </w:rPr>
              <w:t xml:space="preserve">管理</w:t>
            </w:r>
            <w:r>
              <w:rPr>
                <w:rFonts w:hint="eastAsia" w:ascii="宋体" w:hAnsi="宋体" w:eastAsia="宋体" w:cs="宋体"/>
                <w:b w:val="0"/>
                <w:bCs w:val="0"/>
                <w:color w:val="000000"/>
                <w:spacing w:val="8"/>
                <w:sz w:val="21"/>
                <w:szCs w:val="21"/>
                <w:highlight w:val="none"/>
              </w:rPr>
              <w:t xml:space="preserve">内容</w:t>
            </w:r>
            <w:r>
              <w:rPr>
                <w:rFonts w:hint="eastAsia" w:ascii="宋体" w:hAnsi="宋体" w:eastAsia="宋体" w:cs="宋体"/>
                <w:b w:val="0"/>
                <w:bCs w:val="0"/>
                <w:color w:val="000000"/>
                <w:sz w:val="21"/>
                <w:szCs w:val="21"/>
                <w:highlight w:val="none"/>
              </w:rPr>
            </w:r>
            <w:r/>
          </w:p>
        </w:tc>
        <w:tc>
          <w:tcPr>
            <w:tcW w:w="8046" w:type="dxa"/>
            <w:vAlign w:val="center"/>
            <w:textDirection w:val="lrTb"/>
            <w:noWrap w:val="false"/>
          </w:tcPr>
          <w:p>
            <w:pPr>
              <w:pStyle w:val="960"/>
              <w:jc w:val="center"/>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pacing w:val="9"/>
                <w:sz w:val="21"/>
                <w:szCs w:val="21"/>
                <w:highlight w:val="none"/>
              </w:rPr>
              <w:t xml:space="preserve">管理</w:t>
            </w:r>
            <w:r>
              <w:rPr>
                <w:rFonts w:hint="eastAsia" w:ascii="宋体" w:hAnsi="宋体" w:eastAsia="宋体" w:cs="宋体"/>
                <w:b w:val="0"/>
                <w:bCs w:val="0"/>
                <w:color w:val="000000"/>
                <w:spacing w:val="8"/>
                <w:sz w:val="21"/>
                <w:szCs w:val="21"/>
                <w:highlight w:val="none"/>
              </w:rPr>
              <w:t xml:space="preserve">标准</w:t>
            </w:r>
            <w:r>
              <w:rPr>
                <w:rFonts w:hint="eastAsia" w:ascii="宋体" w:hAnsi="宋体" w:eastAsia="宋体" w:cs="宋体"/>
                <w:b w:val="0"/>
                <w:bCs w:val="0"/>
                <w:color w:val="000000"/>
                <w:sz w:val="21"/>
                <w:szCs w:val="21"/>
                <w:highlight w:val="none"/>
              </w:rPr>
            </w:r>
            <w:r/>
          </w:p>
        </w:tc>
      </w:tr>
      <w:tr>
        <w:trPr>
          <w:trHeight w:val="232"/>
        </w:trPr>
        <w:tc>
          <w:tcPr>
            <w:tcW w:w="1222" w:type="dxa"/>
            <w:vAlign w:val="center"/>
            <w:textDirection w:val="lrTb"/>
            <w:noWrap w:val="false"/>
          </w:tcPr>
          <w:p>
            <w:pPr>
              <w:pStyle w:val="960"/>
              <w:ind w:left="12"/>
              <w:jc w:val="center"/>
              <w:pageBreakBefore w:val="0"/>
              <w:spacing w:line="360" w:lineRule="auto"/>
              <w:rPr>
                <w:rFonts w:hint="eastAsia" w:ascii="宋体" w:hAnsi="宋体" w:eastAsia="宋体" w:cs="宋体"/>
                <w:color w:val="000000"/>
                <w:spacing w:val="10"/>
                <w:position w:val="2"/>
                <w:sz w:val="21"/>
                <w:szCs w:val="21"/>
                <w:highlight w:val="none"/>
              </w:rPr>
            </w:pPr>
            <w:r>
              <w:rPr>
                <w:rFonts w:hint="eastAsia" w:ascii="宋体" w:hAnsi="宋体" w:eastAsia="宋体" w:cs="宋体"/>
                <w:color w:val="000000"/>
                <w:spacing w:val="10"/>
                <w:position w:val="2"/>
                <w:sz w:val="21"/>
                <w:szCs w:val="21"/>
                <w:highlight w:val="none"/>
              </w:rPr>
              <w:t xml:space="preserve">巡查管理</w:t>
            </w:r>
            <w:r>
              <w:rPr>
                <w:rFonts w:hint="eastAsia" w:ascii="宋体" w:hAnsi="宋体" w:eastAsia="宋体" w:cs="宋体"/>
                <w:color w:val="000000"/>
                <w:spacing w:val="10"/>
                <w:position w:val="2"/>
                <w:sz w:val="21"/>
                <w:szCs w:val="21"/>
                <w:highlight w:val="none"/>
              </w:rPr>
            </w:r>
            <w:r/>
          </w:p>
        </w:tc>
        <w:tc>
          <w:tcPr>
            <w:tcW w:w="8046" w:type="dxa"/>
            <w:vAlign w:val="center"/>
            <w:textDirection w:val="lrTb"/>
            <w:noWrap w:val="false"/>
          </w:tcPr>
          <w:p>
            <w:pPr>
              <w:pStyle w:val="960"/>
              <w:numPr>
                <w:ilvl w:val="0"/>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rPr>
              <w:t xml:space="preserve">列队出勤，在公共区域均需保持衣帽工整，逐个岗位按照正规交接班仪式交接岗；</w:t>
            </w:r>
            <w:r>
              <w:rPr>
                <w:rFonts w:hint="eastAsia" w:ascii="宋体" w:hAnsi="宋体" w:eastAsia="宋体" w:cs="宋体"/>
                <w:bCs/>
                <w:color w:val="000000"/>
                <w:sz w:val="21"/>
                <w:szCs w:val="21"/>
                <w:highlight w:val="none"/>
              </w:rPr>
            </w:r>
            <w:r/>
          </w:p>
          <w:p>
            <w:pPr>
              <w:pStyle w:val="960"/>
              <w:numPr>
                <w:ilvl w:val="0"/>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安保人员有明显标志，作业规范，反应机敏，熟悉环境，处理异常情况及时、正确，文明执勤；</w:t>
            </w:r>
            <w:r>
              <w:rPr>
                <w:rFonts w:hint="eastAsia" w:ascii="宋体" w:hAnsi="宋体" w:eastAsia="宋体" w:cs="宋体"/>
                <w:bCs/>
                <w:color w:val="000000"/>
                <w:sz w:val="21"/>
                <w:szCs w:val="21"/>
                <w:highlight w:val="none"/>
              </w:rPr>
            </w:r>
            <w:r/>
          </w:p>
          <w:p>
            <w:pPr>
              <w:pStyle w:val="960"/>
              <w:numPr>
                <w:ilvl w:val="0"/>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③</w:t>
            </w:r>
            <w:r>
              <w:rPr>
                <w:rFonts w:hint="eastAsia" w:ascii="宋体" w:hAnsi="宋体" w:eastAsia="宋体" w:cs="宋体"/>
                <w:bCs/>
                <w:color w:val="000000"/>
                <w:sz w:val="21"/>
                <w:szCs w:val="21"/>
                <w:highlight w:val="none"/>
              </w:rPr>
              <w:t xml:space="preserve">在岗期间不聊天、说笑、打闹，</w:t>
            </w:r>
            <w:r>
              <w:rPr>
                <w:rFonts w:hint="eastAsia" w:ascii="宋体" w:hAnsi="宋体" w:eastAsia="宋体" w:cs="宋体"/>
                <w:color w:val="000000"/>
                <w:sz w:val="21"/>
                <w:szCs w:val="21"/>
                <w:highlight w:val="none"/>
              </w:rPr>
              <w:t xml:space="preserve">确保无漏岗、脱岗、睡岗、饮酒上岗等失职现象；</w:t>
            </w:r>
            <w:r>
              <w:rPr>
                <w:rFonts w:hint="eastAsia" w:ascii="宋体" w:hAnsi="宋体" w:eastAsia="宋体" w:cs="宋体"/>
                <w:bCs/>
                <w:color w:val="000000"/>
                <w:sz w:val="21"/>
                <w:szCs w:val="21"/>
                <w:highlight w:val="none"/>
              </w:rPr>
            </w:r>
            <w:r/>
          </w:p>
          <w:p>
            <w:pPr>
              <w:pStyle w:val="960"/>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公园为开放式，实行24小时巡逻巡查，制定严密巡查机制和路线；</w:t>
            </w:r>
            <w:r>
              <w:rPr>
                <w:rFonts w:hint="eastAsia" w:ascii="宋体" w:hAnsi="宋体" w:eastAsia="宋体" w:cs="宋体"/>
                <w:color w:val="000000"/>
                <w:sz w:val="21"/>
                <w:szCs w:val="21"/>
                <w:highlight w:val="none"/>
              </w:rPr>
            </w:r>
            <w:r/>
          </w:p>
          <w:p>
            <w:pPr>
              <w:pStyle w:val="960"/>
              <w:numPr>
                <w:ilvl w:val="0"/>
                <w:numId w:val="0"/>
              </w:numPr>
              <w:ind w:left="0" w:firstLine="464"/>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11"/>
                <w:sz w:val="21"/>
                <w:szCs w:val="21"/>
                <w:highlight w:val="none"/>
                <w:lang w:val="en-US" w:eastAsia="zh-CN"/>
              </w:rPr>
              <w:t xml:space="preserve">⑤</w:t>
            </w:r>
            <w:r>
              <w:rPr>
                <w:rFonts w:hint="eastAsia" w:ascii="宋体" w:hAnsi="宋体" w:eastAsia="宋体" w:cs="宋体"/>
                <w:color w:val="000000"/>
                <w:spacing w:val="11"/>
                <w:sz w:val="21"/>
                <w:szCs w:val="21"/>
                <w:highlight w:val="none"/>
              </w:rPr>
              <w:t xml:space="preserve">严</w:t>
            </w:r>
            <w:r>
              <w:rPr>
                <w:rFonts w:hint="eastAsia" w:ascii="宋体" w:hAnsi="宋体" w:eastAsia="宋体" w:cs="宋体"/>
                <w:color w:val="000000"/>
                <w:spacing w:val="9"/>
                <w:sz w:val="21"/>
                <w:szCs w:val="21"/>
                <w:highlight w:val="none"/>
              </w:rPr>
              <w:t xml:space="preserve">格按规定巡逻</w:t>
            </w:r>
            <w:r>
              <w:rPr>
                <w:rFonts w:hint="eastAsia" w:ascii="宋体" w:hAnsi="宋体" w:eastAsia="宋体" w:cs="宋体"/>
                <w:color w:val="000000"/>
                <w:spacing w:val="6"/>
                <w:sz w:val="21"/>
                <w:szCs w:val="21"/>
                <w:highlight w:val="none"/>
              </w:rPr>
              <w:t xml:space="preserve">，检查、</w:t>
            </w:r>
            <w:r>
              <w:rPr>
                <w:rFonts w:hint="eastAsia" w:ascii="宋体" w:hAnsi="宋体" w:eastAsia="宋体" w:cs="宋体"/>
                <w:color w:val="000000"/>
                <w:sz w:val="21"/>
                <w:szCs w:val="21"/>
                <w:highlight w:val="none"/>
              </w:rPr>
              <w:t xml:space="preserve">发现</w:t>
            </w:r>
            <w:r>
              <w:rPr>
                <w:rFonts w:hint="eastAsia" w:ascii="宋体" w:hAnsi="宋体" w:eastAsia="宋体" w:cs="宋体"/>
                <w:color w:val="000000"/>
                <w:spacing w:val="6"/>
                <w:sz w:val="21"/>
                <w:szCs w:val="21"/>
                <w:highlight w:val="none"/>
              </w:rPr>
              <w:t xml:space="preserve">、报告并及时消除各种安全隐患。</w:t>
            </w:r>
            <w:r>
              <w:rPr>
                <w:rFonts w:hint="eastAsia" w:ascii="宋体" w:hAnsi="宋体" w:eastAsia="宋体" w:cs="宋体"/>
                <w:color w:val="000000"/>
                <w:spacing w:val="6"/>
                <w:sz w:val="21"/>
                <w:szCs w:val="21"/>
                <w:highlight w:val="none"/>
              </w:rPr>
            </w:r>
            <w:r/>
          </w:p>
          <w:p>
            <w:pPr>
              <w:pStyle w:val="960"/>
              <w:numPr>
                <w:ilvl w:val="0"/>
                <w:numId w:val="0"/>
              </w:numPr>
              <w:ind w:left="0" w:firstLine="4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lang w:val="en-US" w:eastAsia="zh-CN"/>
              </w:rPr>
              <w:t xml:space="preserve">⑥</w:t>
            </w:r>
            <w:r>
              <w:rPr>
                <w:rFonts w:hint="eastAsia" w:ascii="宋体" w:hAnsi="宋体" w:eastAsia="宋体" w:cs="宋体"/>
                <w:color w:val="000000"/>
                <w:spacing w:val="10"/>
                <w:sz w:val="21"/>
                <w:szCs w:val="21"/>
                <w:highlight w:val="none"/>
              </w:rPr>
              <w:t xml:space="preserve">做</w:t>
            </w:r>
            <w:r>
              <w:rPr>
                <w:rFonts w:hint="eastAsia" w:ascii="宋体" w:hAnsi="宋体" w:eastAsia="宋体" w:cs="宋体"/>
                <w:color w:val="000000"/>
                <w:spacing w:val="9"/>
                <w:sz w:val="21"/>
                <w:szCs w:val="21"/>
                <w:highlight w:val="none"/>
              </w:rPr>
              <w:t xml:space="preserve">好防火、防盗、防爆工作，发生突发事件，按相关程序执行</w:t>
            </w:r>
            <w:r>
              <w:rPr>
                <w:rFonts w:hint="eastAsia" w:ascii="宋体" w:hAnsi="宋体" w:eastAsia="宋体" w:cs="宋体"/>
                <w:color w:val="000000"/>
                <w:sz w:val="21"/>
                <w:szCs w:val="21"/>
                <w:highlight w:val="none"/>
              </w:rPr>
            </w:r>
            <w:r/>
          </w:p>
          <w:p>
            <w:pPr>
              <w:pStyle w:val="960"/>
              <w:numPr>
                <w:ilvl w:val="0"/>
                <w:numId w:val="0"/>
              </w:numPr>
              <w:ind w:firstLine="460"/>
              <w:keepLines w:val="0"/>
              <w:keepNext w:val="0"/>
              <w:pageBreakBefore w:val="0"/>
              <w:spacing w:line="360" w:lineRule="auto"/>
              <w:widowControl w:val="off"/>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10"/>
                <w:sz w:val="21"/>
                <w:szCs w:val="21"/>
                <w:highlight w:val="none"/>
                <w:lang w:val="en-US" w:eastAsia="zh-CN"/>
              </w:rPr>
              <w:t xml:space="preserve">⑦</w:t>
            </w:r>
            <w:r>
              <w:rPr>
                <w:rFonts w:hint="eastAsia" w:ascii="宋体" w:hAnsi="宋体" w:eastAsia="宋体" w:cs="宋体"/>
                <w:color w:val="000000"/>
                <w:spacing w:val="10"/>
                <w:sz w:val="21"/>
                <w:szCs w:val="21"/>
                <w:highlight w:val="none"/>
              </w:rPr>
              <w:t xml:space="preserve">发现</w:t>
            </w:r>
            <w:r>
              <w:rPr>
                <w:rFonts w:hint="eastAsia" w:ascii="宋体" w:hAnsi="宋体" w:eastAsia="宋体" w:cs="宋体"/>
                <w:color w:val="000000"/>
                <w:spacing w:val="6"/>
                <w:sz w:val="21"/>
                <w:szCs w:val="21"/>
                <w:highlight w:val="none"/>
              </w:rPr>
              <w:t xml:space="preserve">可</w:t>
            </w:r>
            <w:r>
              <w:rPr>
                <w:rFonts w:hint="eastAsia" w:ascii="宋体" w:hAnsi="宋体" w:eastAsia="宋体" w:cs="宋体"/>
                <w:color w:val="000000"/>
                <w:spacing w:val="5"/>
                <w:sz w:val="21"/>
                <w:szCs w:val="21"/>
                <w:highlight w:val="none"/>
              </w:rPr>
              <w:t xml:space="preserve">疑人员，对其进行询问，对有作案</w:t>
            </w:r>
            <w:r>
              <w:rPr>
                <w:rFonts w:hint="eastAsia" w:ascii="宋体" w:hAnsi="宋体" w:eastAsia="宋体" w:cs="宋体"/>
                <w:color w:val="000000"/>
                <w:spacing w:val="16"/>
                <w:sz w:val="21"/>
                <w:szCs w:val="21"/>
                <w:highlight w:val="none"/>
              </w:rPr>
              <w:t xml:space="preserve">嫌</w:t>
            </w:r>
            <w:r>
              <w:rPr>
                <w:rFonts w:hint="eastAsia" w:ascii="宋体" w:hAnsi="宋体" w:eastAsia="宋体" w:cs="宋体"/>
                <w:color w:val="000000"/>
                <w:spacing w:val="9"/>
                <w:sz w:val="21"/>
                <w:szCs w:val="21"/>
                <w:highlight w:val="none"/>
              </w:rPr>
              <w:t xml:space="preserve">疑的，及时上报并送交有关部门处理。</w:t>
            </w:r>
            <w:r>
              <w:rPr>
                <w:rFonts w:hint="eastAsia" w:ascii="宋体" w:hAnsi="宋体" w:eastAsia="宋体" w:cs="宋体"/>
                <w:color w:val="000000"/>
                <w:spacing w:val="9"/>
                <w:sz w:val="21"/>
                <w:szCs w:val="21"/>
                <w:highlight w:val="none"/>
              </w:rPr>
            </w:r>
            <w:r/>
          </w:p>
          <w:p>
            <w:pPr>
              <w:pStyle w:val="960"/>
              <w:numPr>
                <w:ilvl w:val="0"/>
                <w:numId w:val="0"/>
              </w:numPr>
              <w:ind w:firstLine="420"/>
              <w:keepLines w:val="0"/>
              <w:keepNext w:val="0"/>
              <w:pageBreakBefore w:val="0"/>
              <w:spacing w:line="360" w:lineRule="auto"/>
              <w:widowControl w:val="off"/>
              <w:rPr>
                <w:rFonts w:hint="eastAsia" w:ascii="宋体" w:hAnsi="宋体" w:eastAsia="宋体" w:cs="宋体"/>
                <w:color w:val="000000"/>
                <w:spacing w:val="9"/>
                <w:sz w:val="21"/>
                <w:szCs w:val="21"/>
                <w:highlight w:val="none"/>
              </w:rPr>
            </w:pPr>
            <w:r>
              <w:rPr>
                <w:rFonts w:hint="eastAsia" w:ascii="宋体" w:hAnsi="宋体" w:eastAsia="宋体" w:cs="宋体"/>
                <w:color w:val="000000"/>
                <w:sz w:val="21"/>
                <w:szCs w:val="21"/>
                <w:highlight w:val="none"/>
                <w:lang w:val="en-US" w:eastAsia="zh-CN"/>
              </w:rPr>
              <w:t xml:space="preserve">⑧</w:t>
            </w:r>
            <w:r>
              <w:rPr>
                <w:rFonts w:hint="eastAsia" w:ascii="宋体" w:hAnsi="宋体" w:eastAsia="宋体" w:cs="宋体"/>
                <w:color w:val="000000"/>
                <w:sz w:val="21"/>
                <w:szCs w:val="21"/>
                <w:highlight w:val="none"/>
              </w:rPr>
              <w:t xml:space="preserve">公园各种大、中、小型活动的安全秩序维护工作，重点区域设置专人进行引导和管理。</w:t>
            </w:r>
            <w:r>
              <w:rPr>
                <w:rFonts w:hint="eastAsia" w:ascii="宋体" w:hAnsi="宋体" w:eastAsia="宋体" w:cs="宋体"/>
                <w:color w:val="000000"/>
                <w:spacing w:val="9"/>
                <w:sz w:val="21"/>
                <w:szCs w:val="21"/>
                <w:highlight w:val="none"/>
              </w:rPr>
            </w:r>
            <w:r/>
          </w:p>
        </w:tc>
      </w:tr>
      <w:tr>
        <w:trPr>
          <w:trHeight w:val="3084"/>
        </w:trPr>
        <w:tc>
          <w:tcPr>
            <w:tcW w:w="1222" w:type="dxa"/>
            <w:vAlign w:val="center"/>
            <w:textDirection w:val="lrTb"/>
            <w:noWrap w:val="false"/>
          </w:tcPr>
          <w:p>
            <w:pPr>
              <w:pStyle w:val="960"/>
              <w:ind w:left="12"/>
              <w:jc w:val="center"/>
              <w:pageBreakBefore w:val="0"/>
              <w:spacing w:line="360" w:lineRule="auto"/>
              <w:rPr>
                <w:rFonts w:hint="eastAsia" w:ascii="宋体" w:hAnsi="宋体" w:eastAsia="宋体" w:cs="宋体"/>
                <w:color w:val="000000"/>
                <w:spacing w:val="10"/>
                <w:position w:val="2"/>
                <w:sz w:val="21"/>
                <w:szCs w:val="21"/>
                <w:highlight w:val="none"/>
              </w:rPr>
            </w:pPr>
            <w:r>
              <w:rPr>
                <w:rFonts w:hint="eastAsia" w:ascii="宋体" w:hAnsi="宋体" w:eastAsia="宋体" w:cs="宋体"/>
                <w:color w:val="000000"/>
                <w:spacing w:val="10"/>
                <w:position w:val="2"/>
                <w:sz w:val="21"/>
                <w:szCs w:val="21"/>
                <w:highlight w:val="none"/>
              </w:rPr>
              <w:t xml:space="preserve">停车管理</w:t>
            </w:r>
            <w:r>
              <w:rPr>
                <w:rFonts w:hint="eastAsia" w:ascii="宋体" w:hAnsi="宋体" w:eastAsia="宋体" w:cs="宋体"/>
                <w:color w:val="000000"/>
                <w:spacing w:val="10"/>
                <w:position w:val="2"/>
                <w:sz w:val="21"/>
                <w:szCs w:val="21"/>
                <w:highlight w:val="none"/>
              </w:rPr>
            </w:r>
            <w:r/>
          </w:p>
        </w:tc>
        <w:tc>
          <w:tcPr>
            <w:tcW w:w="8046" w:type="dxa"/>
            <w:vAlign w:val="center"/>
            <w:textDirection w:val="lrTb"/>
            <w:noWrap w:val="false"/>
          </w:tcPr>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做</w:t>
            </w:r>
            <w:r>
              <w:rPr>
                <w:rFonts w:hint="eastAsia" w:ascii="宋体" w:hAnsi="宋体" w:eastAsia="宋体" w:cs="宋体"/>
                <w:color w:val="000000"/>
                <w:sz w:val="21"/>
                <w:szCs w:val="21"/>
                <w:highlight w:val="none"/>
              </w:rPr>
              <w:t xml:space="preserve">好车辆停放引导，维持秩序，保障公园入口及内部道路畅通，无交通事故发生，无车辆乱停乱放现象；</w:t>
            </w:r>
            <w:r>
              <w:rPr>
                <w:rFonts w:hint="eastAsia" w:ascii="宋体" w:hAnsi="宋体" w:eastAsia="宋体" w:cs="宋体"/>
                <w:color w:val="000000"/>
                <w:sz w:val="21"/>
                <w:szCs w:val="21"/>
                <w:highlight w:val="none"/>
              </w:rPr>
            </w:r>
            <w:r/>
          </w:p>
          <w:p>
            <w:pPr>
              <w:pStyle w:val="960"/>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停车场管理制度完善，人员配备合理，机动车辆、非机动车分区停放有序、安全可靠，无乱停乱放和阻塞现象，有外来车辆出入登记；</w:t>
            </w:r>
            <w:r>
              <w:rPr>
                <w:rFonts w:hint="eastAsia" w:ascii="宋体" w:hAnsi="宋体" w:eastAsia="宋体" w:cs="宋体"/>
                <w:color w:val="000000"/>
                <w:sz w:val="21"/>
                <w:szCs w:val="21"/>
                <w:highlight w:val="none"/>
              </w:rPr>
            </w:r>
            <w:r/>
          </w:p>
          <w:p>
            <w:pPr>
              <w:pStyle w:val="960"/>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不准许载有易燃、易爆、有毒、有害及其他污染物品的车辆进入管理区域。</w:t>
            </w:r>
            <w:r>
              <w:rPr>
                <w:rFonts w:hint="eastAsia" w:ascii="宋体" w:hAnsi="宋体" w:eastAsia="宋体" w:cs="宋体"/>
                <w:color w:val="000000"/>
                <w:sz w:val="21"/>
                <w:szCs w:val="21"/>
                <w:highlight w:val="none"/>
              </w:rPr>
            </w:r>
            <w:r/>
          </w:p>
          <w:p>
            <w:pPr>
              <w:pStyle w:val="960"/>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对特殊车辆需进出公园进行登记并管理发放通行证。</w:t>
            </w:r>
            <w:r>
              <w:rPr>
                <w:rFonts w:hint="eastAsia" w:ascii="宋体" w:hAnsi="宋体" w:eastAsia="宋体" w:cs="宋体"/>
                <w:color w:val="000000"/>
                <w:sz w:val="21"/>
                <w:szCs w:val="21"/>
                <w:highlight w:val="none"/>
              </w:rPr>
            </w:r>
            <w:r/>
          </w:p>
          <w:p>
            <w:pPr>
              <w:pStyle w:val="960"/>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协助客户单位做好来访接待工作。</w:t>
            </w:r>
            <w:r>
              <w:rPr>
                <w:rFonts w:hint="eastAsia" w:ascii="宋体" w:hAnsi="宋体" w:eastAsia="宋体" w:cs="宋体"/>
                <w:color w:val="000000"/>
                <w:sz w:val="21"/>
                <w:szCs w:val="21"/>
                <w:highlight w:val="none"/>
              </w:rPr>
            </w:r>
            <w:r/>
          </w:p>
        </w:tc>
      </w:tr>
    </w:tbl>
    <w:p>
      <w:pPr>
        <w:pStyle w:val="960"/>
        <w:ind w:firstLine="422"/>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960"/>
        <w:ind w:firstLine="422"/>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三、环境维护</w:t>
      </w:r>
      <w:r>
        <w:rPr>
          <w:rFonts w:hint="eastAsia" w:ascii="宋体" w:hAnsi="宋体" w:eastAsia="宋体" w:cs="宋体"/>
          <w:b/>
          <w:bCs/>
          <w:color w:val="000000"/>
          <w:sz w:val="21"/>
          <w:szCs w:val="21"/>
          <w:highlight w:val="none"/>
        </w:rPr>
      </w:r>
      <w:r/>
    </w:p>
    <w:p>
      <w:pPr>
        <w:pStyle w:val="960"/>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（一）园容卫生</w:t>
      </w:r>
      <w:r>
        <w:rPr>
          <w:rFonts w:hint="eastAsia" w:ascii="宋体" w:hAnsi="宋体" w:eastAsia="宋体" w:cs="宋体"/>
          <w:b/>
          <w:bCs/>
          <w:color w:val="000000"/>
          <w:sz w:val="21"/>
          <w:szCs w:val="21"/>
          <w:highlight w:val="none"/>
        </w:rPr>
      </w:r>
      <w:r/>
    </w:p>
    <w:p>
      <w:pPr>
        <w:pStyle w:val="960"/>
        <w:ind w:left="0"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1.绿地保洁应做到： 无枯枝枯叶</w:t>
      </w:r>
      <w:bookmarkStart w:id="8" w:name="_Hlk176790207"/>
      <w:r>
        <w:rPr>
          <w:rFonts w:hint="eastAsia" w:ascii="宋体" w:hAnsi="宋体" w:eastAsia="宋体" w:cs="宋体"/>
          <w:color w:val="000000"/>
          <w:sz w:val="21"/>
          <w:szCs w:val="21"/>
          <w:highlight w:val="none"/>
        </w:rPr>
        <w:t xml:space="preserve">、落叶无沉积</w:t>
      </w:r>
      <w:bookmarkEnd w:id="8"/>
      <w:r>
        <w:rPr>
          <w:rFonts w:hint="eastAsia" w:ascii="宋体" w:hAnsi="宋体" w:eastAsia="宋体" w:cs="宋体"/>
          <w:color w:val="000000"/>
          <w:sz w:val="21"/>
          <w:szCs w:val="21"/>
          <w:highlight w:val="none"/>
        </w:rPr>
        <w:t xml:space="preserve">、无建筑垃圾、无生活垃圾及其他杂</w:t>
      </w:r>
      <w:r>
        <w:rPr>
          <w:rFonts w:hint="eastAsia" w:ascii="宋体" w:hAnsi="宋体" w:eastAsia="宋体" w:cs="宋体"/>
          <w:b/>
          <w:bCs/>
          <w:color w:val="000000"/>
          <w:sz w:val="21"/>
          <w:szCs w:val="21"/>
          <w:highlight w:val="none"/>
        </w:rPr>
      </w:r>
      <w:r/>
    </w:p>
    <w:p>
      <w:pPr>
        <w:pStyle w:val="960"/>
        <w:ind w:firstLine="420"/>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2.广场、园路停车场：原则上路面每天清扫两次，早上下午各一次，其他时间连续保洁，随见随扫，两周冲洗一次。做到路面无生活垃圾和杂物， 目视道路基本干净、整洁，无垃圾、杂物、浮砂，无污迹，无积水、积雪，无痰迹、烟头、纸屑，无直径1cm以上的石子，地面垃圾滞留时间不能超过半小时，雨雪过后用扫帚清除路面上的积水、积雪。</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3.健身器材、游乐设施、沙坑、直饮水台、垃圾箱、宣传栏、橱窗及具有休憩功能的座椅、凳、桌等设施：</w:t>
      </w:r>
      <w:r>
        <w:rPr>
          <w:rFonts w:hint="eastAsia" w:ascii="宋体" w:hAnsi="宋体" w:eastAsia="宋体" w:cs="宋体"/>
          <w:bCs/>
          <w:color w:val="000000"/>
          <w:sz w:val="21"/>
          <w:szCs w:val="21"/>
          <w:highlight w:val="none"/>
        </w:rPr>
        <w:t xml:space="preserve">原则上一天抹洗两次，早上下午各一次，其他时间连续保洁。做到无灰尘、无污渍、无乱张贴、无乱涂画、无蛛网、鸟粪。</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4.标</w:t>
      </w:r>
      <w:r>
        <w:rPr>
          <w:rFonts w:hint="eastAsia" w:ascii="宋体" w:hAnsi="宋体" w:eastAsia="宋体" w:cs="宋体"/>
          <w:bCs/>
          <w:color w:val="000000"/>
          <w:sz w:val="21"/>
          <w:szCs w:val="21"/>
          <w:highlight w:val="none"/>
        </w:rPr>
        <w:t xml:space="preserve">示标牌、路灯、围（护）栏、通讯电力设备箱等设施的外表面：一周抹洗一次，其他时间连续保洁。做到无灰尘、无污渍、无乱张贴、无乱涂画、无蛛网、鸟粪。</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亭、阁、廊、石材雕塑、停车棚等建筑小品的地面一天清扫两次，早上下午各一次，其他时间随见随扫，两周清洗一次，其他时间随脏随洗。做到无树叶层积、无生活垃圾、无杂灌草生长。对立柱与内表面，两天抹洗一次，做到无蛛网、无污渍、无乱张贴、无乱涂画、无鸟粪。对屋顶，一月清理一次，做到无树叶层积、无生活垃圾、无杂灌草生长。</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6.假山叠石：两天清扫一次，一月清理一次。做到无大型枯枝落叶、无落叶层积、无生活垃圾、无杂灌草生长。</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7.景墙、雕塑等园林小品：一周抹洗一次。做到洁净、无污渍</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、无乱张贴、无乱涂画、无蛛网、无鸟粪。</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垃圾收集清运：应按照各地区要求对垃圾进行分类，并做到垃圾日产日清；对有毒物质分离特殊处理；建筑垃圾定点堆放；灰尘、泥沙等粉尘性垃圾在运送途中应加以遮挡，防止垃圾掉落或飞扬引起二次污染；废弃涂料、油漆等流质性垃圾在运送途中注意容器的封闭，防止溢流污染路面；垃圾收集车表面洁净，无污染，全封闭，无垃圾外溢、气味四散、垃圾洒落。</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9.环境消杀：夏季等蚊、蝇、孳生季节每月消杀4次，其他根据季节和当地情况制定具体计划；灭鼠：每季进行1次；确保操作人员和游客安全，有切实可行措施，目视无明显蚊虫在飞。</w:t>
      </w:r>
      <w:r>
        <w:rPr>
          <w:rFonts w:hint="eastAsia" w:ascii="宋体" w:hAnsi="宋体" w:eastAsia="宋体" w:cs="宋体"/>
          <w:color w:val="000000"/>
          <w:sz w:val="21"/>
          <w:szCs w:val="21"/>
          <w:highlight w:val="none"/>
        </w:rPr>
      </w:r>
      <w:r/>
    </w:p>
    <w:p>
      <w:pPr>
        <w:pStyle w:val="960"/>
        <w:ind w:left="47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（二）水域环境管理</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1.水体无异味，水面洁净无废弃漂浮物。</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2.驳岸、滩涂无建筑垃圾、生活垃圾。</w:t>
      </w:r>
      <w:r>
        <w:rPr>
          <w:rFonts w:hint="eastAsia" w:ascii="宋体" w:hAnsi="宋体" w:eastAsia="宋体" w:cs="宋体"/>
          <w:bCs/>
          <w:color w:val="000000"/>
          <w:sz w:val="21"/>
          <w:szCs w:val="21"/>
          <w:highlight w:val="none"/>
          <w:lang w:val="en-US" w:eastAsia="zh-CN"/>
        </w:rPr>
        <w:t xml:space="preserve">定期检查驳岸、堤岸，确保无白蚁隐患</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3.观赏性景观用水水质应达到地表水Ⅳ类标准。游客接触的娱乐性景观用水应达到地表水Ⅲ标准。</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4.以水泥抹面、马赛克、花岗岩、水磨石、鹅卵石等为面层材料，无水生植物种植的小型景观水体的池壁、池底，做到池底无明显沉积，池壁无明显污渍。</w:t>
      </w:r>
      <w:r>
        <w:rPr>
          <w:rFonts w:hint="eastAsia" w:ascii="宋体" w:hAnsi="宋体" w:eastAsia="宋体" w:cs="宋体"/>
          <w:bCs/>
          <w:color w:val="000000"/>
          <w:sz w:val="21"/>
          <w:szCs w:val="21"/>
          <w:highlight w:val="none"/>
        </w:rPr>
      </w:r>
      <w:r/>
    </w:p>
    <w:p>
      <w:pPr>
        <w:pStyle w:val="960"/>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5.根据植物生长习性，定期对水生植物进行修剪，维持水体较好的景观效果。</w:t>
      </w:r>
      <w:r>
        <w:rPr>
          <w:rFonts w:hint="eastAsia" w:ascii="宋体" w:hAnsi="宋体" w:eastAsia="宋体" w:cs="宋体"/>
          <w:bCs/>
          <w:color w:val="000000"/>
          <w:sz w:val="21"/>
          <w:szCs w:val="21"/>
          <w:highlight w:val="none"/>
        </w:rPr>
      </w:r>
      <w:r/>
    </w:p>
    <w:p>
      <w:pPr>
        <w:pStyle w:val="960"/>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（三）公厕管理</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1.公共卫生间应设立明显的性别标志，管理类型、管理单位、联系电话、监督电话、开放时间等信息应齐全。</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2.应建立保洁、消杀台账，保洁人员要服装统一、佩戴上岗证作业。</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3.厕所保洁包括地面、墙面、天花板、门、窗、隔板、洁具及其他室内设施。</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4.地面应洁净、干爽，无垃圾、无污迹、无积水、无杂物。墙面、天花板、隔板应保持洁净，无积灰、无污迹、无渗漏、无蛛网、无乱涂乱画、无张贴、无吊挂、无起皮脱落。</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门正、反面和门把手应洁净，无印记、无湿迹、无锈蚀、无尘土、无吊挂杂物、无乱张贴、无涂刻。窗玻璃应干净明亮，窗台、窗框、窗纱、窗花、排风扇等处应无破损、无垃圾、无杂物、无蛛网、无积灰、无乱张贴、无涂刻。</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6.坐便器、小便器、蹲便器内部无污渍、污垢；外部无灰尘、污渍、污垢及明显水渍、水迹。</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7.洗脸盆、化妆台及化妆镜及时擦拭，做到表面无灰尘、污渍、污垢、水渍、水迹；下面无灰尘、污渍、污垢。废物篓、垃圾桶应干净无破损，篓内废弃物、垃圾应及时清理，桶（篓）外无遗弃物。</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8.定期消毒、除臭，保证空气清新、流通、无异味。</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9.清洁具和用品定期消毒，并在游人可视范围之外有序摆放。清洁便池的拖把及清洁洗手盆、母婴室用品的抹布应与清洁其他设施的拖把、抹布区分使用。</w:t>
      </w:r>
      <w:r>
        <w:rPr>
          <w:rFonts w:hint="eastAsia" w:ascii="宋体" w:hAnsi="宋体" w:eastAsia="宋体" w:cs="宋体"/>
          <w:b/>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10.公厕内基本无蚊蝇等昆虫。蝇蚊孳生季节，应定时喷洒灭蚊蝇药物，有效控制蝇蛆孳生。每年药物消杀月份为 4 月-11 月。 </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11.公厕内雨天应设置防滑垫或设置防滑标志。</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 配备厕纸盒，提供免费使用厕纸。公厕管理员应及时更换厕纸，确保游人有纸可用。</w:t>
      </w:r>
      <w:r>
        <w:rPr>
          <w:rFonts w:hint="eastAsia" w:ascii="宋体" w:hAnsi="宋体" w:eastAsia="宋体" w:cs="宋体"/>
          <w:bCs/>
          <w:color w:val="000000"/>
          <w:sz w:val="21"/>
          <w:szCs w:val="21"/>
          <w:highlight w:val="none"/>
        </w:rPr>
      </w:r>
      <w:r/>
    </w:p>
    <w:p>
      <w:pPr>
        <w:pStyle w:val="960"/>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13.开放时间为每日 6:00 至 22:00，遇节假日、重大活动延长至 23:00。 </w:t>
      </w:r>
      <w:r>
        <w:rPr>
          <w:rFonts w:hint="eastAsia" w:ascii="宋体" w:hAnsi="宋体" w:eastAsia="宋体" w:cs="宋体"/>
          <w:color w:val="000000"/>
          <w:sz w:val="21"/>
          <w:szCs w:val="21"/>
          <w:highlight w:val="none"/>
        </w:rPr>
      </w:r>
      <w:r/>
    </w:p>
    <w:p>
      <w:pPr>
        <w:pStyle w:val="960"/>
        <w:ind w:left="47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四、设施维护</w:t>
      </w:r>
      <w:r>
        <w:rPr>
          <w:rFonts w:hint="eastAsia" w:ascii="宋体" w:hAnsi="宋体" w:eastAsia="宋体" w:cs="宋体"/>
          <w:b/>
          <w:bCs/>
          <w:color w:val="000000"/>
          <w:sz w:val="21"/>
          <w:szCs w:val="21"/>
          <w:highlight w:val="none"/>
        </w:rPr>
      </w:r>
      <w:r/>
    </w:p>
    <w:p>
      <w:pPr>
        <w:pStyle w:val="960"/>
        <w:ind w:left="47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1.设施设备维护管理人员经培训合格，持证上岗。</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2.设施设备标志齐全、规范，责任人明确，维护人员严格执行设施设备操作规程。</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3.建立健全的设施设备台账，并将运行、检查、维修等记录齐全。</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木制设施及铁质设施油漆每两年涂刷一次。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5.突发设施设备故障有应急处置措施。</w:t>
      </w:r>
      <w:r>
        <w:rPr>
          <w:rFonts w:hint="eastAsia" w:ascii="宋体" w:hAnsi="宋体" w:eastAsia="宋体" w:cs="宋体"/>
          <w:color w:val="000000"/>
          <w:sz w:val="21"/>
          <w:szCs w:val="21"/>
          <w:highlight w:val="none"/>
        </w:rPr>
      </w:r>
      <w:r/>
    </w:p>
    <w:p>
      <w:pPr>
        <w:pStyle w:val="960"/>
        <w:ind w:left="480"/>
        <w:keepLines w:val="0"/>
        <w:keepNext w:val="0"/>
        <w:pageBreakBefore w:val="0"/>
        <w:spacing w:line="360" w:lineRule="auto"/>
        <w:rPr>
          <w:rFonts w:hint="eastAsia" w:ascii="宋体" w:hAnsi="宋体" w:eastAsia="宋体" w:cs="宋体"/>
          <w:b/>
          <w:color w:val="000000"/>
          <w:sz w:val="21"/>
          <w:szCs w:val="21"/>
          <w:highlight w:val="none"/>
        </w:rPr>
        <w:sectPr>
          <w:footerReference w:type="default" r:id="rId10"/>
          <w:footnotePr/>
          <w:endnotePr/>
          <w:type w:val="nextPage"/>
          <w:pgSz w:w="11900" w:h="16840" w:orient="portrait"/>
          <w:pgMar w:top="1240" w:right="1200" w:bottom="1240" w:left="1200" w:header="897" w:footer="889" w:gutter="0"/>
          <w:cols w:num="1" w:sep="0" w:space="1701" w:equalWidth="1"/>
          <w:docGrid w:linePitch="360"/>
        </w:sectPr>
      </w:pPr>
      <w:r>
        <w:rPr>
          <w:rFonts w:hint="eastAsia" w:ascii="宋体" w:hAnsi="宋体" w:eastAsia="宋体" w:cs="宋体"/>
          <w:b/>
          <w:color w:val="000000"/>
          <w:sz w:val="21"/>
          <w:szCs w:val="21"/>
          <w:highlight w:val="none"/>
        </w:rPr>
        <w:t xml:space="preserve">（一）大小修界定标准</w:t>
      </w:r>
      <w:r>
        <w:rPr>
          <w:rFonts w:hint="eastAsia" w:ascii="宋体" w:hAnsi="宋体" w:eastAsia="宋体" w:cs="宋体"/>
          <w:b/>
          <w:color w:val="000000"/>
          <w:sz w:val="21"/>
          <w:szCs w:val="21"/>
          <w:highlight w:val="none"/>
        </w:rPr>
      </w:r>
      <w:r/>
    </w:p>
    <w:tbl>
      <w:tblPr>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863"/>
        <w:gridCol w:w="1378"/>
        <w:gridCol w:w="1785"/>
        <w:gridCol w:w="1725"/>
        <w:gridCol w:w="1732"/>
        <w:gridCol w:w="2003"/>
      </w:tblGrid>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项目名称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细分范围</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发生情况</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小修范围</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大修范围</w:t>
            </w:r>
            <w:r>
              <w:rPr>
                <w:rFonts w:hint="eastAsia" w:ascii="宋体" w:hAnsi="宋体" w:eastAsia="宋体" w:cs="宋体"/>
                <w:b/>
                <w:bCs/>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沥青路面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宽度3公分以内填缝，以上报大修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开裂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沥青灌缝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铣刨重铺</w:t>
            </w:r>
            <w:r>
              <w:rPr>
                <w:rFonts w:hint="eastAsia" w:ascii="宋体" w:hAnsi="宋体" w:eastAsia="宋体" w:cs="宋体"/>
                <w:color w:val="000000"/>
                <w:sz w:val="21"/>
                <w:szCs w:val="21"/>
                <w:highlight w:val="none"/>
              </w:rPr>
            </w:r>
            <w:r/>
          </w:p>
        </w:tc>
      </w:tr>
      <w:tr>
        <w:trPr>
          <w:trHeight w:val="32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沉陷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铣刨重铺</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坑槽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水泥修补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铣刨重铺</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木质设施及油漆翻新类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木质平台及栈道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面层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更换面层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r>
      <w:tr>
        <w:trPr>
          <w:trHeight w:val="776"/>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龙骨腐烂，整体更换</w:t>
            </w:r>
            <w:r>
              <w:rPr>
                <w:rFonts w:hint="eastAsia" w:ascii="宋体" w:hAnsi="宋体" w:eastAsia="宋体" w:cs="宋体"/>
                <w:color w:val="000000"/>
                <w:sz w:val="21"/>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木质廊亭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松动、脱落、腐烂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更换木质配件、加固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更换主要支撑结构件</w:t>
            </w:r>
            <w:r>
              <w:rPr>
                <w:rFonts w:hint="eastAsia" w:ascii="宋体" w:hAnsi="宋体" w:eastAsia="宋体" w:cs="宋体"/>
                <w:color w:val="000000"/>
                <w:sz w:val="21"/>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木质栏杆及扶手</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松动、脱落、腐烂</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更换面层</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更换主要支撑结构件</w:t>
            </w:r>
            <w:r>
              <w:rPr>
                <w:rFonts w:hint="eastAsia" w:ascii="宋体" w:hAnsi="宋体" w:eastAsia="宋体" w:cs="宋体"/>
                <w:color w:val="000000"/>
                <w:sz w:val="21"/>
                <w:szCs w:val="21"/>
                <w:highlight w:val="none"/>
                <w:lang w:bidi="ar"/>
              </w:rPr>
            </w:r>
            <w:r/>
          </w:p>
        </w:tc>
      </w:tr>
      <w:tr>
        <w:trPr>
          <w:trHeight w:val="4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油漆</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每两年涂刷一次</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Borders>
              <w:top w:val="single" w:color="000000" w:sz="4" w:space="0"/>
              <w:left w:val="single" w:color="000000" w:sz="4" w:space="0"/>
              <w:bottom w:val="none" w:color="000000" w:sz="4" w:space="0"/>
              <w:right w:val="single" w:color="000000" w:sz="4" w:space="0"/>
            </w:tcBorders>
            <w:tcW w:w="86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378"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铁质设施及油漆翻新类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铁艺栏杆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松动、脱落、锈蚀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局部焊接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更换主要支撑结构件</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4" w:space="0"/>
              <w:bottom w:val="non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钢丝绳栏杆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脱落、破损、缺失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更换或加固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non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油漆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每两年涂刷一次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零星修补后存在色差、新旧等整体感官不协调，是否大修整体出新，一事一议。</w:t>
            </w: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铺装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石材地面铺装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铺装破损、凹陷、下沉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修复凹陷下沉部位，更换破损铺装材质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面包砖铺装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铺装破损、凹陷、下沉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修复凹陷下沉部位，更换破损铺装材质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路牙石破损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路牙石缺损、下沉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修复下沉，更换破损路牙石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树池石材及坐凳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石材破损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更换石材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卫生间地砖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地砖缺损、开裂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更换地砖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墙面饰面砖、石材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墙砖或石材脱落、破损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更换墙砖或石材饰面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桥梁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结构巡查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开裂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水泥修补、加固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根据桥梁检测报告或实际安全隐患进行大修改建</w:t>
            </w:r>
            <w:r>
              <w:rPr>
                <w:rFonts w:hint="eastAsia" w:ascii="宋体" w:hAnsi="宋体" w:eastAsia="宋体" w:cs="宋体"/>
                <w:color w:val="000000"/>
                <w:sz w:val="21"/>
                <w:szCs w:val="21"/>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立柱、栏杆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断裂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水泥修补、加固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标识标牌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褪色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面板老化、褪色</w:t>
            </w:r>
            <w:r>
              <w:rPr>
                <w:rFonts w:hint="eastAsia" w:ascii="宋体" w:hAnsi="宋体" w:eastAsia="宋体" w:cs="宋体"/>
                <w:color w:val="000000"/>
                <w:sz w:val="21"/>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智能化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黑屏、破损、部件损坏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更换损坏零部件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屏幕老化、主机更换、根基锈蚀断裂</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玻璃制品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玻璃破损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配更换玻璃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r>
      <w:tr>
        <w:trPr>
          <w:trHeight w:val="936"/>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水电类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洁具零部件维修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水龙头、角阀、软管、冲洗阀、洁具设施破损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及时更换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卫生间排水不畅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管道堵塞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管道疏通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地下污水管网塌陷</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水管爆裂抢修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现场紧急抢修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现场紧急抢修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照明、景观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灯不亮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更换灯源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供电主线路老化</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新增光源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新建</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地下管网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排水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堵塞、下陷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疏通、清掏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管网塌陷导致堵塞</w:t>
            </w: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外立面</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损坏程度、影响范围</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剥落、损坏、变形</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外立面轻微损坏进行修复</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外立面翻新</w:t>
            </w:r>
            <w:r>
              <w:rPr>
                <w:rFonts w:hint="eastAsia" w:ascii="宋体" w:hAnsi="宋体" w:eastAsia="宋体" w:cs="宋体"/>
                <w:color w:val="000000"/>
                <w:sz w:val="21"/>
                <w:szCs w:val="21"/>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驳岸、边坡</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塌陷、滑坡</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重建、加固</w:t>
            </w:r>
            <w:r>
              <w:rPr>
                <w:rFonts w:hint="eastAsia" w:ascii="宋体" w:hAnsi="宋体" w:eastAsia="宋体" w:cs="宋体"/>
                <w:color w:val="000000"/>
                <w:sz w:val="21"/>
                <w:szCs w:val="21"/>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挡土墙</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开裂、塌陷</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水泥填充修补</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重建、加固</w:t>
            </w:r>
            <w:r>
              <w:rPr>
                <w:rFonts w:hint="eastAsia" w:ascii="宋体" w:hAnsi="宋体" w:eastAsia="宋体" w:cs="宋体"/>
                <w:color w:val="000000"/>
                <w:sz w:val="21"/>
                <w:szCs w:val="21"/>
                <w:highlight w:val="none"/>
                <w:lang w:bidi="ar"/>
              </w:rPr>
            </w:r>
            <w:r/>
          </w:p>
        </w:tc>
      </w:tr>
    </w:tbl>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日常的管理中，对于室外景观设施易破损部位如：道路、园路、地面铺装、栏杆、木栈道桥、木平台、室外垃圾桶、照明灯具、指示标记、公共卫生间各部位小配件的更换和维修，采取小修包干大修申请的方式。</w:t>
      </w:r>
      <w:r>
        <w:rPr>
          <w:rFonts w:hint="eastAsia" w:ascii="宋体" w:hAnsi="宋体" w:eastAsia="宋体" w:cs="宋体"/>
          <w:color w:val="000000"/>
          <w:sz w:val="21"/>
          <w:szCs w:val="21"/>
          <w:highlight w:val="none"/>
        </w:rPr>
      </w:r>
      <w:r/>
    </w:p>
    <w:p>
      <w:pPr>
        <w:pStyle w:val="960"/>
        <w:ind w:left="0" w:firstLine="422"/>
        <w:jc w:val="left"/>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五、</w:t>
      </w:r>
      <w:r>
        <w:rPr>
          <w:rFonts w:hint="eastAsia" w:ascii="宋体" w:hAnsi="宋体" w:eastAsia="宋体" w:cs="宋体"/>
          <w:b/>
          <w:color w:val="000000"/>
          <w:sz w:val="21"/>
          <w:szCs w:val="21"/>
          <w:highlight w:val="none"/>
        </w:rPr>
        <w:t xml:space="preserve">应急保障管理服务</w:t>
      </w:r>
      <w:r>
        <w:rPr>
          <w:rFonts w:hint="eastAsia" w:ascii="宋体" w:hAnsi="宋体" w:eastAsia="宋体" w:cs="宋体"/>
          <w:b/>
          <w:color w:val="000000"/>
          <w:sz w:val="21"/>
          <w:szCs w:val="21"/>
          <w:highlight w:val="none"/>
        </w:rPr>
      </w:r>
      <w:r/>
    </w:p>
    <w:p>
      <w:pPr>
        <w:pStyle w:val="960"/>
        <w:ind w:firstLine="48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服务供应商</w:t>
      </w:r>
      <w:r>
        <w:rPr>
          <w:rFonts w:hint="eastAsia" w:ascii="宋体" w:hAnsi="宋体" w:eastAsia="宋体" w:cs="宋体"/>
          <w:bCs/>
          <w:color w:val="000000"/>
          <w:sz w:val="21"/>
          <w:szCs w:val="21"/>
          <w:highlight w:val="none"/>
        </w:rPr>
        <w:t xml:space="preserve">应建立应急保障组织，并确定应急保障工作的责任人，明确各级职责。</w:t>
      </w:r>
      <w:r>
        <w:rPr>
          <w:rFonts w:hint="eastAsia" w:ascii="宋体" w:hAnsi="宋体" w:eastAsia="宋体" w:cs="宋体"/>
          <w:bCs/>
          <w:color w:val="000000"/>
          <w:sz w:val="21"/>
          <w:szCs w:val="21"/>
          <w:highlight w:val="none"/>
        </w:rPr>
      </w:r>
      <w:r/>
    </w:p>
    <w:p>
      <w:pPr>
        <w:pStyle w:val="960"/>
        <w:ind w:firstLine="420"/>
        <w:jc w:val="left"/>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服务供应商</w:t>
      </w:r>
      <w:r>
        <w:rPr>
          <w:rFonts w:hint="eastAsia" w:ascii="宋体" w:hAnsi="宋体" w:eastAsia="宋体" w:cs="宋体"/>
          <w:bCs/>
          <w:color w:val="000000"/>
          <w:sz w:val="21"/>
          <w:szCs w:val="21"/>
          <w:highlight w:val="none"/>
        </w:rPr>
        <w:t xml:space="preserve">应制定火灾、暴雨、暴雪、防汛、防雷电、 暴风、漏水、爆管、山体滑坡等突发事件的应急预案。 </w:t>
      </w:r>
      <w:r>
        <w:rPr>
          <w:rFonts w:hint="eastAsia" w:ascii="宋体" w:hAnsi="宋体" w:eastAsia="宋体" w:cs="宋体"/>
          <w:bCs/>
          <w:color w:val="000000"/>
          <w:sz w:val="21"/>
          <w:szCs w:val="21"/>
          <w:highlight w:val="none"/>
        </w:rPr>
      </w:r>
      <w:r/>
    </w:p>
    <w:p>
      <w:pPr>
        <w:pStyle w:val="960"/>
        <w:ind w:firstLine="48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eastAsia="zh-CN"/>
        </w:rPr>
        <w:t xml:space="preserve">服务供应商</w:t>
      </w:r>
      <w:r>
        <w:rPr>
          <w:rFonts w:hint="eastAsia" w:ascii="宋体" w:hAnsi="宋体" w:eastAsia="宋体" w:cs="宋体"/>
          <w:bCs/>
          <w:color w:val="000000"/>
          <w:sz w:val="21"/>
          <w:szCs w:val="21"/>
          <w:highlight w:val="none"/>
        </w:rPr>
        <w:t xml:space="preserve">应储备必备的应急物资，如药品、医疗器械、消防器材、防暴器械、应急食品等，确保在产生突发事件时能够及时提供必要的应急服务。</w:t>
      </w:r>
      <w:r>
        <w:rPr>
          <w:rFonts w:hint="eastAsia" w:ascii="宋体" w:hAnsi="宋体" w:eastAsia="宋体" w:cs="宋体"/>
          <w:bCs/>
          <w:color w:val="000000"/>
          <w:sz w:val="21"/>
          <w:szCs w:val="21"/>
          <w:highlight w:val="none"/>
        </w:rPr>
      </w:r>
      <w:r/>
    </w:p>
    <w:p>
      <w:pPr>
        <w:pStyle w:val="960"/>
        <w:ind w:firstLine="48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服务供应商</w:t>
      </w:r>
      <w:r>
        <w:rPr>
          <w:rFonts w:hint="eastAsia" w:ascii="宋体" w:hAnsi="宋体" w:eastAsia="宋体" w:cs="宋体"/>
          <w:bCs/>
          <w:color w:val="000000"/>
          <w:sz w:val="21"/>
          <w:szCs w:val="21"/>
          <w:highlight w:val="none"/>
        </w:rPr>
        <w:t xml:space="preserve">应不定期组织应急演练，评估应急保障准备和措施，及时发现和解决存在的问题，提高应急保障能力。</w:t>
      </w:r>
      <w:r>
        <w:rPr>
          <w:rFonts w:hint="eastAsia" w:ascii="宋体" w:hAnsi="宋体" w:eastAsia="宋体" w:cs="宋体"/>
          <w:bCs/>
          <w:color w:val="000000"/>
          <w:sz w:val="21"/>
          <w:szCs w:val="21"/>
          <w:highlight w:val="none"/>
        </w:rPr>
      </w:r>
      <w:r/>
    </w:p>
    <w:p>
      <w:pPr>
        <w:pStyle w:val="960"/>
        <w:ind w:firstLine="48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eastAsia="zh-CN"/>
        </w:rPr>
        <w:t xml:space="preserve">服务供应商</w:t>
      </w:r>
      <w:r>
        <w:rPr>
          <w:rFonts w:hint="eastAsia" w:ascii="宋体" w:hAnsi="宋体" w:eastAsia="宋体" w:cs="宋体"/>
          <w:bCs/>
          <w:color w:val="000000"/>
          <w:sz w:val="21"/>
          <w:szCs w:val="21"/>
          <w:highlight w:val="none"/>
        </w:rPr>
        <w:t xml:space="preserve">应及时发布应急信息公告，向公众传递个人安全注意事项、应急处理方法、事故情况等相关信息。</w:t>
      </w:r>
      <w:r>
        <w:rPr>
          <w:rFonts w:hint="eastAsia" w:ascii="宋体" w:hAnsi="宋体" w:eastAsia="宋体" w:cs="宋体"/>
          <w:bCs/>
          <w:color w:val="000000"/>
          <w:sz w:val="21"/>
          <w:szCs w:val="21"/>
          <w:highlight w:val="none"/>
        </w:rPr>
      </w:r>
      <w:r/>
    </w:p>
    <w:p>
      <w:pPr>
        <w:pStyle w:val="960"/>
        <w:ind w:firstLine="48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eastAsia="zh-CN"/>
        </w:rPr>
        <w:t xml:space="preserve">服务供应商</w:t>
      </w:r>
      <w:r>
        <w:rPr>
          <w:rFonts w:hint="eastAsia" w:ascii="宋体" w:hAnsi="宋体" w:eastAsia="宋体" w:cs="宋体"/>
          <w:bCs/>
          <w:color w:val="000000"/>
          <w:sz w:val="21"/>
          <w:szCs w:val="21"/>
          <w:highlight w:val="none"/>
        </w:rPr>
        <w:t xml:space="preserve">应及时响应应急事件，启动应急预案并组织人员开展救援、处置工作，及时控制突发事件发展，尽量减少损失和影响。</w:t>
      </w:r>
      <w:r>
        <w:rPr>
          <w:rFonts w:hint="eastAsia" w:ascii="宋体" w:hAnsi="宋体" w:eastAsia="宋体" w:cs="宋体"/>
          <w:bCs/>
          <w:color w:val="000000"/>
          <w:sz w:val="21"/>
          <w:szCs w:val="21"/>
          <w:highlight w:val="none"/>
        </w:rPr>
      </w:r>
      <w:r/>
    </w:p>
    <w:p>
      <w:pPr>
        <w:pStyle w:val="960"/>
        <w:ind w:firstLine="48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7．做好应急后评估及预案完善工作。</w:t>
      </w:r>
      <w:r>
        <w:rPr>
          <w:rFonts w:hint="eastAsia" w:ascii="宋体" w:hAnsi="宋体" w:eastAsia="宋体" w:cs="宋体"/>
          <w:bCs/>
          <w:color w:val="000000"/>
          <w:sz w:val="21"/>
          <w:szCs w:val="21"/>
          <w:highlight w:val="none"/>
        </w:rPr>
      </w:r>
      <w:r/>
    </w:p>
    <w:p>
      <w:pPr>
        <w:pStyle w:val="960"/>
        <w:ind w:left="472"/>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、日常安全管理</w:t>
      </w:r>
      <w:r>
        <w:rPr>
          <w:rFonts w:hint="eastAsia" w:ascii="宋体" w:hAnsi="宋体" w:eastAsia="宋体" w:cs="宋体"/>
          <w:b/>
          <w:bCs/>
          <w:color w:val="000000"/>
          <w:sz w:val="21"/>
          <w:szCs w:val="21"/>
          <w:highlight w:val="none"/>
        </w:rPr>
      </w:r>
      <w:r/>
    </w:p>
    <w:p>
      <w:pPr>
        <w:pStyle w:val="960"/>
        <w:ind w:firstLine="48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（一）安全职责</w:t>
      </w:r>
      <w:r>
        <w:rPr>
          <w:rFonts w:hint="eastAsia" w:ascii="宋体" w:hAnsi="宋体" w:eastAsia="宋体" w:cs="宋体"/>
          <w:b/>
          <w:color w:val="000000"/>
          <w:sz w:val="21"/>
          <w:szCs w:val="21"/>
          <w:highlight w:val="none"/>
        </w:rPr>
      </w:r>
      <w:r/>
    </w:p>
    <w:p>
      <w:pPr>
        <w:pStyle w:val="960"/>
        <w:ind w:firstLine="42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1.城市公园坚持“以人为本”的原则，贯彻“安全第一，预防为主、综合治理”的方针。</w:t>
      </w:r>
      <w:r>
        <w:rPr>
          <w:rFonts w:hint="eastAsia" w:ascii="宋体" w:hAnsi="宋体" w:eastAsia="宋体" w:cs="宋体"/>
          <w:bCs/>
          <w:color w:val="000000"/>
          <w:sz w:val="21"/>
          <w:szCs w:val="21"/>
          <w:highlight w:val="none"/>
          <w:lang w:eastAsia="zh-CN"/>
        </w:rPr>
        <w:t xml:space="preserve">服务供应商</w:t>
      </w:r>
      <w:r>
        <w:rPr>
          <w:rFonts w:hint="eastAsia" w:ascii="宋体" w:hAnsi="宋体" w:eastAsia="宋体" w:cs="宋体"/>
          <w:bCs/>
          <w:color w:val="000000"/>
          <w:sz w:val="21"/>
          <w:szCs w:val="21"/>
          <w:highlight w:val="none"/>
        </w:rPr>
        <w:t xml:space="preserve">应对公园安全实施综合管理，公园安全管理应当符合下列要求：</w:t>
      </w:r>
      <w:r>
        <w:rPr>
          <w:rFonts w:hint="eastAsia" w:ascii="宋体" w:hAnsi="宋体" w:eastAsia="宋体" w:cs="宋体"/>
          <w:b/>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（1）健全安全管理制度。</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（2）完善安全提示和警示标志，并保持明显清晰。</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（3）定期维护检查设施设备，并确保安全运行。</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（4）结合安全条件和资源保护要求，承担相应的防灾避险功能。</w:t>
      </w:r>
      <w:r>
        <w:rPr>
          <w:rFonts w:hint="eastAsia" w:ascii="宋体" w:hAnsi="宋体" w:eastAsia="宋体" w:cs="宋体"/>
          <w:bCs/>
          <w:color w:val="000000"/>
          <w:sz w:val="21"/>
          <w:szCs w:val="21"/>
          <w:highlight w:val="none"/>
        </w:rPr>
      </w:r>
      <w:r/>
    </w:p>
    <w:p>
      <w:pPr>
        <w:pStyle w:val="960"/>
        <w:ind w:firstLine="48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（二）游客安全管理</w:t>
      </w:r>
      <w:r>
        <w:rPr>
          <w:rFonts w:hint="eastAsia" w:ascii="宋体" w:hAnsi="宋体" w:eastAsia="宋体" w:cs="宋体"/>
          <w:b/>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1.公园应设保安队伍，定岗定员进行治安巡逻，引导和管理游人遵守游园守则，及时发现和制止不安全的游览活动和行为，维护游览安全。</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2.应在显著位置设置游览安全警示说明牌，指导游人进行安全文明游览和康体健身活动。</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3.落实常态化疫情防控措施，做好公共场所及服务设施的清洁消毒工作等公共卫生安全管理；疫情期间按规定实施防控管理。</w:t>
      </w:r>
      <w:r>
        <w:rPr>
          <w:rFonts w:hint="eastAsia" w:ascii="宋体" w:hAnsi="宋体" w:eastAsia="宋体" w:cs="宋体"/>
          <w:color w:val="000000"/>
          <w:sz w:val="21"/>
          <w:szCs w:val="21"/>
          <w:highlight w:val="none"/>
        </w:rPr>
      </w:r>
      <w:r/>
    </w:p>
    <w:p>
      <w:pPr>
        <w:pStyle w:val="960"/>
        <w:ind w:firstLine="48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（三）消防安全管理</w:t>
      </w:r>
      <w:r>
        <w:rPr>
          <w:rFonts w:hint="eastAsia" w:ascii="宋体" w:hAnsi="宋体" w:eastAsia="宋体" w:cs="宋体"/>
          <w:b/>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1.公园应落实消防安全管理制度和消防安全责任人，定期组织防火检查，及时发现和整改火灾隐患。</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2.消防通道应保持畅通。园内消防设施应登记造册，专人管理，按相关规定定期检查。</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3.在古建筑等要害场所，应设置禁止烟火明显标识。</w:t>
      </w:r>
      <w:r>
        <w:rPr>
          <w:rFonts w:hint="eastAsia" w:ascii="宋体" w:hAnsi="宋体" w:eastAsia="宋体" w:cs="宋体"/>
          <w:color w:val="000000"/>
          <w:sz w:val="21"/>
          <w:szCs w:val="21"/>
          <w:highlight w:val="none"/>
        </w:rPr>
      </w:r>
      <w:r/>
    </w:p>
    <w:p>
      <w:pPr>
        <w:pStyle w:val="960"/>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（三）车辆安全管理</w:t>
      </w:r>
      <w:r>
        <w:rPr>
          <w:rFonts w:hint="eastAsia" w:ascii="宋体" w:hAnsi="宋体" w:eastAsia="宋体" w:cs="宋体"/>
          <w:b/>
          <w:bCs/>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1.公园内观光车辆驾驶员必须具有相关驾驶证件，</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2.驾驶员必须经过内部培训，了解并遵守园内交通安全规定，如限速、禁行区域、禁止醉驾、毒驾等。 </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3.定期对管理区域内的车辆进行全面检查，确保车辆安全及行驶安全。 </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服务供应商</w:t>
      </w:r>
      <w:r>
        <w:rPr>
          <w:rFonts w:hint="eastAsia" w:ascii="宋体" w:hAnsi="宋体" w:eastAsia="宋体" w:cs="宋体"/>
          <w:color w:val="000000"/>
          <w:sz w:val="21"/>
          <w:szCs w:val="21"/>
          <w:highlight w:val="none"/>
        </w:rPr>
        <w:t xml:space="preserve">需对车辆购置安全意外险 。</w:t>
      </w:r>
      <w:r>
        <w:rPr>
          <w:rFonts w:hint="eastAsia" w:ascii="宋体" w:hAnsi="宋体" w:eastAsia="宋体" w:cs="宋体"/>
          <w:color w:val="000000"/>
          <w:sz w:val="21"/>
          <w:szCs w:val="21"/>
          <w:highlight w:val="none"/>
        </w:rPr>
      </w:r>
      <w:r/>
    </w:p>
    <w:p>
      <w:pPr>
        <w:pStyle w:val="960"/>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（四）游乐、健身设施安全管理</w:t>
      </w:r>
      <w:r>
        <w:rPr>
          <w:rFonts w:hint="eastAsia" w:ascii="宋体" w:hAnsi="宋体" w:eastAsia="宋体" w:cs="宋体"/>
          <w:b/>
          <w:bCs/>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1.游乐、健身设施必须由持相应资格证书的专业人员负责日常管理，应按管理规范要求，每日清洁及检查机械运转情况，</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游乐设施的维修、检验、使用管理和监督管理应遵循《游乐设施安全规范》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GB8408-2008）等相关规范的要求。</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3.定期对园内公共游乐设施进行检查和维护，并做好记录。</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4.定期对园内经营性游乐设施进行检查，对存在隐患的设施要求停业检修，限期完成整改。 </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5.设施周边场地应保持整洁、卫生，地面基本无破损。设施安全使用范围内无杂物堆放等现象，确保使用安全。</w:t>
      </w:r>
      <w:r>
        <w:rPr>
          <w:rFonts w:hint="eastAsia" w:ascii="宋体" w:hAnsi="宋体" w:eastAsia="宋体" w:cs="宋体"/>
          <w:color w:val="000000"/>
          <w:sz w:val="21"/>
          <w:szCs w:val="21"/>
          <w:highlight w:val="none"/>
        </w:rPr>
      </w:r>
      <w:r/>
    </w:p>
    <w:p>
      <w:pPr>
        <w:pStyle w:val="960"/>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（五）第三方施工管理</w:t>
      </w:r>
      <w:r>
        <w:rPr>
          <w:rFonts w:hint="eastAsia" w:ascii="宋体" w:hAnsi="宋体" w:eastAsia="宋体" w:cs="宋体"/>
          <w:b/>
          <w:bCs/>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1.公园内第三方施工按照先报备，后施工原则。 </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服务供应商</w:t>
      </w:r>
      <w:r>
        <w:rPr>
          <w:rFonts w:hint="eastAsia" w:ascii="宋体" w:hAnsi="宋体" w:eastAsia="宋体" w:cs="宋体"/>
          <w:color w:val="000000"/>
          <w:sz w:val="21"/>
          <w:szCs w:val="21"/>
          <w:highlight w:val="none"/>
        </w:rPr>
        <w:t xml:space="preserve">应建立第三方施工安全管理制度，签订安全施工协议。 </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服务供应商</w:t>
      </w:r>
      <w:r>
        <w:rPr>
          <w:rFonts w:hint="eastAsia" w:ascii="宋体" w:hAnsi="宋体" w:eastAsia="宋体" w:cs="宋体"/>
          <w:color w:val="000000"/>
          <w:sz w:val="21"/>
          <w:szCs w:val="21"/>
          <w:highlight w:val="none"/>
        </w:rPr>
        <w:t xml:space="preserve">需要定期进行施工现场安全检查，在发现安全隐患时，及时处置、消除隐患，保障施工人员和游客的安全。  </w:t>
      </w:r>
      <w:r>
        <w:rPr>
          <w:rFonts w:hint="eastAsia" w:ascii="宋体" w:hAnsi="宋体" w:eastAsia="宋体" w:cs="宋体"/>
          <w:color w:val="000000"/>
          <w:sz w:val="21"/>
          <w:szCs w:val="21"/>
          <w:highlight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4.施工结束后，</w:t>
      </w:r>
      <w:r>
        <w:rPr>
          <w:rFonts w:hint="eastAsia" w:ascii="宋体" w:hAnsi="宋体" w:eastAsia="宋体" w:cs="宋体"/>
          <w:color w:val="000000"/>
          <w:sz w:val="21"/>
          <w:szCs w:val="21"/>
          <w:highlight w:val="none"/>
          <w:lang w:eastAsia="zh-CN"/>
        </w:rPr>
        <w:t xml:space="preserve">服务供应商</w:t>
      </w:r>
      <w:r>
        <w:rPr>
          <w:rFonts w:hint="eastAsia" w:ascii="宋体" w:hAnsi="宋体" w:eastAsia="宋体" w:cs="宋体"/>
          <w:color w:val="000000"/>
          <w:sz w:val="21"/>
          <w:szCs w:val="21"/>
          <w:highlight w:val="none"/>
        </w:rPr>
        <w:t xml:space="preserve">应监督施工单位及时完场清场。</w:t>
      </w:r>
      <w:r>
        <w:rPr>
          <w:rFonts w:hint="eastAsia" w:ascii="宋体" w:hAnsi="宋体" w:eastAsia="宋体" w:cs="宋体"/>
          <w:color w:val="000000"/>
          <w:sz w:val="21"/>
          <w:szCs w:val="21"/>
          <w:highlight w:val="none"/>
        </w:rPr>
      </w:r>
      <w:r/>
    </w:p>
    <w:p>
      <w:pPr>
        <w:pStyle w:val="990"/>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（六）租户管理</w:t>
      </w:r>
      <w:r>
        <w:rPr>
          <w:rFonts w:hint="eastAsia" w:ascii="宋体" w:hAnsi="宋体" w:eastAsia="宋体" w:cs="宋体"/>
          <w:b/>
          <w:bCs/>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服务供应商</w:t>
      </w:r>
      <w:r>
        <w:rPr>
          <w:rFonts w:hint="eastAsia" w:ascii="宋体" w:hAnsi="宋体" w:eastAsia="宋体" w:cs="宋体"/>
          <w:color w:val="000000"/>
          <w:sz w:val="21"/>
          <w:szCs w:val="21"/>
          <w:highlight w:val="none"/>
        </w:rPr>
        <w:t xml:space="preserve">应与公园内租户签订安全生产责任书。</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2.对租户的安全生产和环境管理情况开展日常检查。</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3.负责租户水电费抄表、收缴工作，并形成台账，专人管理。</w:t>
      </w:r>
      <w:r>
        <w:rPr>
          <w:rFonts w:hint="eastAsia" w:ascii="宋体" w:hAnsi="宋体" w:eastAsia="宋体" w:cs="宋体"/>
          <w:color w:val="000000"/>
          <w:sz w:val="21"/>
          <w:szCs w:val="21"/>
          <w:highlight w:val="none"/>
        </w:rPr>
      </w:r>
      <w:r/>
    </w:p>
    <w:p>
      <w:pPr>
        <w:pStyle w:val="96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4.对于流动商贩，巡查人员发现立即劝阻，如遇不听劝阻者，立即上报相关执法部门。</w:t>
      </w:r>
      <w:r>
        <w:rPr>
          <w:rFonts w:hint="eastAsia" w:ascii="宋体" w:hAnsi="宋体" w:eastAsia="宋体" w:cs="宋体"/>
          <w:color w:val="000000"/>
          <w:sz w:val="21"/>
          <w:szCs w:val="21"/>
          <w:highlight w:val="none"/>
        </w:rPr>
      </w:r>
      <w:r/>
    </w:p>
    <w:p>
      <w:pPr>
        <w:pStyle w:val="960"/>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（七）维修安全管理</w:t>
      </w:r>
      <w:r>
        <w:rPr>
          <w:rFonts w:hint="eastAsia" w:ascii="宋体" w:hAnsi="宋体" w:eastAsia="宋体" w:cs="宋体"/>
          <w:b/>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1.无证人员禁止维修作业，施工作业人员必须持相关职业资格证书。</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2.在工作中应注意照明不良、设备损坏、工作区域湿滑有油污等其他危险情况，以避免发生危险。</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3. 高处作业必须按要求佩戴安全带；严禁抛投维修材料、工具，工作地点下面应设有警示保护装置，并设监护人，防止落物伤人；车辆、移动时高空作业平台上严禁载人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4.在使用带电机器时应做好漏电防护。</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5.未经过操作培训人员，不得私自使用机器，以免发生意外事故。</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6.应该严格遵守防火制度，未经许可不得动用明火。 </w:t>
      </w:r>
      <w:r>
        <w:rPr>
          <w:rFonts w:hint="eastAsia" w:ascii="宋体" w:hAnsi="宋体" w:eastAsia="宋体" w:cs="宋体"/>
          <w:bCs/>
          <w:color w:val="000000"/>
          <w:sz w:val="21"/>
          <w:szCs w:val="21"/>
          <w:highlight w:val="none"/>
        </w:rPr>
      </w:r>
      <w:r/>
    </w:p>
    <w:p>
      <w:pPr>
        <w:pStyle w:val="96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7.在公共区域进行维修、保养等工作时，应摆放警戒带或警示牌。</w:t>
      </w:r>
      <w:r>
        <w:rPr>
          <w:rFonts w:hint="eastAsia" w:ascii="宋体" w:hAnsi="宋体" w:eastAsia="宋体" w:cs="宋体"/>
          <w:bCs/>
          <w:color w:val="000000"/>
          <w:sz w:val="21"/>
          <w:szCs w:val="21"/>
          <w:highlight w:val="none"/>
        </w:rPr>
      </w:r>
      <w:r/>
    </w:p>
    <w:p>
      <w:pPr>
        <w:pStyle w:val="960"/>
        <w:ind w:left="472"/>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、其他服务要求</w:t>
      </w:r>
      <w:r>
        <w:rPr>
          <w:rFonts w:hint="eastAsia" w:ascii="宋体" w:hAnsi="宋体" w:eastAsia="宋体" w:cs="宋体"/>
          <w:b/>
          <w:bCs/>
          <w:color w:val="000000"/>
          <w:sz w:val="21"/>
          <w:szCs w:val="21"/>
          <w:highlight w:val="none"/>
        </w:rPr>
      </w:r>
      <w:r/>
    </w:p>
    <w:p>
      <w:pPr>
        <w:pStyle w:val="960"/>
        <w:ind w:firstLine="413"/>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（一）人员配置要求</w:t>
      </w:r>
      <w:r>
        <w:rPr>
          <w:rFonts w:hint="eastAsia" w:ascii="宋体" w:hAnsi="宋体" w:eastAsia="宋体" w:cs="宋体"/>
          <w:color w:val="000000"/>
          <w:sz w:val="21"/>
          <w:szCs w:val="21"/>
          <w:highlight w:val="none"/>
        </w:rPr>
      </w:r>
      <w:r/>
    </w:p>
    <w:p>
      <w:pPr>
        <w:pStyle w:val="960"/>
        <w:ind w:firstLine="411"/>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因本项目为面向社会大众的公共服务项目，对于人员配置除满足基本的岗位职责要求以外，还需满足年龄、性别、形象相关要求，详见下表：</w:t>
      </w:r>
      <w:r>
        <w:rPr>
          <w:rFonts w:hint="eastAsia" w:ascii="宋体" w:hAnsi="宋体" w:eastAsia="宋体" w:cs="宋体"/>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1"/>
        <w:gridCol w:w="1980"/>
        <w:gridCol w:w="1980"/>
        <w:gridCol w:w="4740"/>
      </w:tblGrid>
      <w:tr>
        <w:trPr>
          <w:trHeight w:val="48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岗位名称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工作时间</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8小时制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男女不限，统筹项目的日常运营管理</w:t>
            </w:r>
            <w:r>
              <w:rPr>
                <w:rFonts w:hint="eastAsia" w:ascii="宋体" w:hAnsi="宋体" w:eastAsia="宋体" w:cs="宋体"/>
                <w:color w:val="000000"/>
                <w:sz w:val="21"/>
                <w:szCs w:val="21"/>
                <w:highlight w:val="none"/>
              </w:rPr>
            </w:r>
            <w:r/>
          </w:p>
        </w:tc>
      </w:tr>
      <w:tr>
        <w:trPr>
          <w:trHeight w:val="96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经理助理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8小时制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男女不限，配合项目经理完成日常工作、日常事务、会议组织及各类资料统计收集</w:t>
            </w:r>
            <w:r>
              <w:rPr>
                <w:rFonts w:hint="eastAsia" w:ascii="宋体" w:hAnsi="宋体" w:eastAsia="宋体" w:cs="宋体"/>
                <w:color w:val="000000"/>
                <w:sz w:val="21"/>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秩序管理主管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8小时制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男性，统筹秩序部门的管理及日常工作安排</w:t>
            </w:r>
            <w:r>
              <w:rPr>
                <w:rFonts w:hint="eastAsia" w:ascii="宋体" w:hAnsi="宋体" w:eastAsia="宋体" w:cs="宋体"/>
                <w:color w:val="000000"/>
                <w:sz w:val="21"/>
                <w:szCs w:val="21"/>
                <w:highlight w:val="none"/>
              </w:rPr>
            </w:r>
            <w:r/>
          </w:p>
        </w:tc>
      </w:tr>
      <w:tr>
        <w:trPr>
          <w:trHeight w:val="83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环境管理主管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8小时制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男女不限，统筹环境管理部的管理及日常工作安排</w:t>
            </w:r>
            <w:r>
              <w:rPr>
                <w:rFonts w:hint="eastAsia" w:ascii="宋体" w:hAnsi="宋体" w:eastAsia="宋体" w:cs="宋体"/>
                <w:color w:val="000000"/>
                <w:sz w:val="21"/>
                <w:szCs w:val="21"/>
                <w:highlight w:val="none"/>
              </w:rPr>
            </w:r>
            <w:r/>
          </w:p>
        </w:tc>
      </w:tr>
      <w:tr>
        <w:trPr>
          <w:trHeight w:val="338"/>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秩序管理员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24小时制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男性，持证上岗，负责日常安保工作</w:t>
            </w:r>
            <w:r>
              <w:rPr>
                <w:rFonts w:hint="eastAsia" w:ascii="宋体" w:hAnsi="宋体" w:eastAsia="宋体" w:cs="宋体"/>
                <w:color w:val="000000"/>
                <w:sz w:val="21"/>
                <w:szCs w:val="21"/>
                <w:highlight w:val="none"/>
              </w:rPr>
            </w:r>
            <w:r/>
          </w:p>
        </w:tc>
      </w:tr>
      <w:tr>
        <w:trPr>
          <w:trHeight w:val="81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环境管理员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7:00-19:00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男女不限，负责公区（包含水域）环境管理工作</w:t>
            </w:r>
            <w:r>
              <w:rPr>
                <w:rFonts w:hint="eastAsia" w:ascii="宋体" w:hAnsi="宋体" w:eastAsia="宋体" w:cs="宋体"/>
                <w:color w:val="000000"/>
                <w:sz w:val="21"/>
                <w:szCs w:val="21"/>
                <w:highlight w:val="none"/>
              </w:rPr>
            </w:r>
            <w:r/>
          </w:p>
        </w:tc>
      </w:tr>
      <w:tr>
        <w:trPr>
          <w:trHeight w:val="81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公厕环境管理员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6:00-22:00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96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女性，负责公厕卫生环境</w:t>
            </w:r>
            <w:r>
              <w:rPr>
                <w:rFonts w:hint="eastAsia" w:ascii="宋体" w:hAnsi="宋体" w:eastAsia="宋体" w:cs="宋体"/>
                <w:color w:val="000000"/>
                <w:sz w:val="21"/>
                <w:szCs w:val="21"/>
                <w:highlight w:val="none"/>
              </w:rPr>
            </w:r>
            <w:r/>
          </w:p>
        </w:tc>
      </w:tr>
    </w:tbl>
    <w:p>
      <w:pPr>
        <w:pStyle w:val="960"/>
        <w:ind w:firstLine="413"/>
        <w:jc w:val="left"/>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0"/>
        <w:ind w:firstLine="413"/>
        <w:jc w:val="left"/>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（二）人员岗位职责</w:t>
      </w:r>
      <w:r>
        <w:rPr>
          <w:rFonts w:hint="eastAsia" w:ascii="宋体" w:hAnsi="宋体" w:eastAsia="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422"/>
      </w:tblGrid>
      <w:tr>
        <w:trPr>
          <w:trHeight w:val="637"/>
        </w:trPr>
        <w:tc>
          <w:tcPr>
            <w:tcW w:w="881"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职务</w:t>
            </w:r>
            <w:r>
              <w:rPr>
                <w:rFonts w:hint="eastAsia" w:ascii="宋体" w:hAnsi="宋体" w:eastAsia="宋体" w:cs="宋体"/>
                <w:b/>
                <w:bCs/>
                <w:color w:val="000000"/>
                <w:sz w:val="21"/>
                <w:szCs w:val="21"/>
                <w:highlight w:val="none"/>
              </w:rPr>
            </w:r>
            <w:r/>
          </w:p>
        </w:tc>
        <w:tc>
          <w:tcPr>
            <w:tcW w:w="8422"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工作内容</w:t>
            </w:r>
            <w:r>
              <w:rPr>
                <w:rFonts w:hint="eastAsia" w:ascii="宋体" w:hAnsi="宋体" w:eastAsia="宋体" w:cs="宋体"/>
                <w:b/>
                <w:bCs/>
                <w:color w:val="000000"/>
                <w:sz w:val="21"/>
                <w:szCs w:val="21"/>
                <w:highlight w:val="none"/>
              </w:rPr>
            </w:r>
            <w:r/>
          </w:p>
        </w:tc>
      </w:tr>
      <w:tr>
        <w:trPr>
          <w:trHeight w:val="637"/>
        </w:trPr>
        <w:tc>
          <w:tcPr>
            <w:tcW w:w="881"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8422" w:type="dxa"/>
            <w:vAlign w:val="center"/>
            <w:textDirection w:val="lrTb"/>
            <w:noWrap w:val="false"/>
          </w:tcPr>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①负责主持公园日常工作，制订本中心月、年度工作计划，组织下属员工为各部门提供优质服务，并对服务过程和结果进行检查，确保服务质量。</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②负责对各种服务策划和评审，制定规范的服务控制程序，帮助、指导、监督下属员工做好服务工作。</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③建立和保持与各部门的良好沟通关系，主动收集各部门需求信息和听取各部门意见。</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④根据各部门需求，负责新增服务项目的策划工作，对各部门提出的特约服务要求进行评审，并组织相关人员具体实施。</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⑤负责编制本部门员工培训计划，并具体实施，提高员工的服务接待水平。</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⑥做好对作业点的检查督导，对检查到的问题，应及时纠正改进。</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⑦配合对采购人会务服务质量进行抽检，控制不合格服务，负责对不合格服务的纠正、预防措施，并监督实施并验证其有效性。</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⑧负责本部门工作有关的对外联系，公共关系的协调和联络。</w:t>
            </w:r>
            <w:r>
              <w:rPr>
                <w:rFonts w:hint="eastAsia" w:ascii="宋体" w:hAnsi="宋体" w:eastAsia="宋体" w:cs="宋体"/>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⑨完成采购人下达的其他任务和布置的其他工作。</w:t>
            </w:r>
            <w:r>
              <w:rPr>
                <w:rFonts w:hint="eastAsia" w:ascii="宋体" w:hAnsi="宋体" w:eastAsia="宋体" w:cs="宋体"/>
                <w:color w:val="000000"/>
                <w:sz w:val="21"/>
                <w:szCs w:val="21"/>
                <w:highlight w:val="none"/>
              </w:rPr>
            </w:r>
            <w:r/>
          </w:p>
        </w:tc>
      </w:tr>
      <w:tr>
        <w:trPr>
          <w:trHeight w:val="637"/>
        </w:trPr>
        <w:tc>
          <w:tcPr>
            <w:tcW w:w="881"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经理助理</w:t>
            </w:r>
            <w:r>
              <w:rPr>
                <w:rFonts w:hint="eastAsia" w:ascii="宋体" w:hAnsi="宋体" w:eastAsia="宋体" w:cs="宋体"/>
                <w:color w:val="000000"/>
                <w:sz w:val="21"/>
                <w:szCs w:val="21"/>
                <w:highlight w:val="none"/>
              </w:rPr>
            </w:r>
            <w:r/>
          </w:p>
        </w:tc>
        <w:tc>
          <w:tcPr>
            <w:tcW w:w="8422" w:type="dxa"/>
            <w:vAlign w:val="top"/>
            <w:textDirection w:val="lrTb"/>
            <w:noWrap w:val="false"/>
          </w:tcPr>
          <w:p>
            <w:pPr>
              <w:pStyle w:val="96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①负责管理中心各类公文的拟稿、修改、并呈送项目经理审核，以及管理中心收发文登记分发工作。</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②</w:t>
            </w:r>
            <w:r>
              <w:rPr>
                <w:rFonts w:hint="eastAsia" w:ascii="宋体" w:hAnsi="宋体" w:eastAsia="宋体" w:cs="宋体"/>
                <w:color w:val="000000"/>
                <w:sz w:val="21"/>
                <w:szCs w:val="21"/>
                <w:highlight w:val="none"/>
              </w:rPr>
              <w:t xml:space="preserve">协助经理安排管理中心会务工作，做好会议记录，按要求编写会议纪要或决议。执行物业管理中心的指令，全面负责物业管理的监管工作。</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③</w:t>
            </w:r>
            <w:r>
              <w:rPr>
                <w:rFonts w:hint="eastAsia" w:ascii="宋体" w:hAnsi="宋体" w:eastAsia="宋体" w:cs="宋体"/>
                <w:color w:val="000000"/>
                <w:sz w:val="21"/>
                <w:szCs w:val="21"/>
                <w:highlight w:val="none"/>
              </w:rPr>
              <w:t xml:space="preserve">熟悉档案、台账的归档范围，懂得分门别类，对档案的整理、书写要求规范化，科学化。做好各种文件记录资料的收集，分期分类归档案，为日后查找提供方便。对所管理档案的丢失、损坏、泄露负责，并对具体确定文件材料作出保管期限的划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④</w:t>
            </w:r>
            <w:r>
              <w:rPr>
                <w:rFonts w:hint="eastAsia" w:ascii="宋体" w:hAnsi="宋体" w:eastAsia="宋体" w:cs="宋体"/>
                <w:color w:val="000000"/>
                <w:sz w:val="21"/>
                <w:szCs w:val="21"/>
                <w:highlight w:val="none"/>
              </w:rPr>
              <w:t xml:space="preserve">负责物业管理中心的日常接待工作，</w:t>
            </w:r>
            <w:r>
              <w:rPr>
                <w:rFonts w:hint="eastAsia" w:ascii="宋体" w:hAnsi="宋体" w:eastAsia="宋体" w:cs="宋体"/>
                <w:color w:val="000000"/>
                <w:sz w:val="21"/>
                <w:szCs w:val="21"/>
                <w:highlight w:val="none"/>
              </w:rPr>
              <w:t xml:space="preserve">报销工作。</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⑤</w:t>
            </w:r>
            <w:r>
              <w:rPr>
                <w:rFonts w:hint="eastAsia" w:ascii="宋体" w:hAnsi="宋体" w:eastAsia="宋体" w:cs="宋体"/>
                <w:color w:val="000000"/>
                <w:sz w:val="21"/>
                <w:szCs w:val="21"/>
                <w:highlight w:val="none"/>
              </w:rPr>
              <w:t xml:space="preserve">遇到紧急突发事件在第一时间汇报项目经理，协调相关人员做出有效的应急处理，并向园方上级反馈汇报。</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⑥</w:t>
            </w:r>
            <w:r>
              <w:rPr>
                <w:rFonts w:hint="eastAsia" w:ascii="宋体" w:hAnsi="宋体" w:eastAsia="宋体" w:cs="宋体"/>
                <w:color w:val="000000"/>
                <w:sz w:val="21"/>
                <w:szCs w:val="21"/>
                <w:highlight w:val="none"/>
              </w:rPr>
              <w:t xml:space="preserve">负责水电费、网络费等费用缴纳充值，做好缴纳台账。</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⑦负责12345平台工单处理，做好分派、响应、处置、汇总。</w:t>
            </w:r>
            <w:r>
              <w:rPr>
                <w:rFonts w:hint="eastAsia" w:ascii="宋体" w:hAnsi="宋体" w:eastAsia="宋体" w:cs="宋体"/>
                <w:color w:val="000000"/>
                <w:sz w:val="21"/>
                <w:szCs w:val="21"/>
                <w:highlight w:val="none"/>
              </w:rPr>
            </w:r>
            <w:r/>
          </w:p>
        </w:tc>
      </w:tr>
      <w:tr>
        <w:trPr>
          <w:trHeight w:val="637"/>
        </w:trPr>
        <w:tc>
          <w:tcPr>
            <w:tcW w:w="881"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秩序维护主管</w:t>
            </w:r>
            <w:r>
              <w:rPr>
                <w:rFonts w:hint="eastAsia" w:ascii="宋体" w:hAnsi="宋体" w:eastAsia="宋体" w:cs="宋体"/>
                <w:color w:val="000000"/>
                <w:sz w:val="21"/>
                <w:szCs w:val="21"/>
                <w:highlight w:val="none"/>
              </w:rPr>
            </w:r>
            <w:r/>
          </w:p>
        </w:tc>
        <w:tc>
          <w:tcPr>
            <w:tcW w:w="8422" w:type="dxa"/>
            <w:vAlign w:val="top"/>
            <w:textDirection w:val="lrTb"/>
            <w:noWrap w:val="false"/>
          </w:tcPr>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①负责安排保安、防火及灭火工作，确保保安和防火工作达到标准，必要时亦须履行保安员的职责。</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②负责部门的所有保安人员的值班表、巡查记录和考勤，按时上班。</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③负责监督交接班工作并认真阅读值班记录，确保各类物品列项交接清楚并签字。</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④负责保安器械、通讯器材和其他设备的正常使用。</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⑤每天检查各岗位值勤情况，检查值班记录和工作日记并签字。</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⑥批示和管理保安员执行工作，负责处理与保安工作有关的各类事件，做好记录和交接。</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⑦遇到突发事件及意外时，应第一时间与采购人、市信访局、市政府应急办、派出所等相关单位联系，实现信息共享，并对发生事件及时填写报告。</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⑧</w:t>
            </w:r>
            <w:r>
              <w:rPr>
                <w:rFonts w:hint="eastAsia" w:ascii="宋体" w:hAnsi="宋体" w:eastAsia="宋体" w:cs="宋体"/>
                <w:color w:val="000000"/>
                <w:sz w:val="21"/>
                <w:szCs w:val="21"/>
                <w:highlight w:val="none"/>
              </w:rPr>
              <w:t xml:space="preserve">不定时对保安员在礼节、礼貌、仪表、组织、纪律、体能、服务态度、精神面貌方面进行检查及指导。</w:t>
            </w:r>
            <w:r>
              <w:rPr>
                <w:rFonts w:hint="eastAsia" w:ascii="宋体" w:hAnsi="宋体" w:eastAsia="宋体" w:cs="宋体"/>
                <w:color w:val="000000"/>
                <w:sz w:val="21"/>
                <w:szCs w:val="21"/>
                <w:highlight w:val="none"/>
              </w:rPr>
            </w:r>
            <w:r/>
          </w:p>
          <w:p>
            <w:pPr>
              <w:pStyle w:val="960"/>
              <w:ind w:firstLine="42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7"/>
        </w:trPr>
        <w:tc>
          <w:tcPr>
            <w:tcW w:w="881"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环境管理主管</w:t>
            </w:r>
            <w:r>
              <w:rPr>
                <w:rFonts w:hint="eastAsia" w:ascii="宋体" w:hAnsi="宋体" w:eastAsia="宋体" w:cs="宋体"/>
                <w:color w:val="000000"/>
                <w:sz w:val="21"/>
                <w:szCs w:val="21"/>
                <w:highlight w:val="none"/>
              </w:rPr>
            </w:r>
            <w:r/>
          </w:p>
        </w:tc>
        <w:tc>
          <w:tcPr>
            <w:tcW w:w="8422" w:type="dxa"/>
            <w:vAlign w:val="center"/>
            <w:textDirection w:val="lrTb"/>
            <w:noWrap w:val="false"/>
          </w:tcPr>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①负责环境管理员的上岗前培训工作，组织环境管理员学习职业道德、管理规章制度，岗位职责和《环境管理质量及检查标准》，并督促员工遵守各项制度。</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②负责日常工作安排，划分责任区，把工作具体落实到个人；负责人员调配；定期组织业务知识培训。</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③负责环境管理员的考核工作，认真抽查每个环境管理员负责的片区，公平公正地评价每一个员工的工作情况。</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④每日巡视物业区域，检查环境卫生情况，并做详细记录，以此作为岗位考核的依据之一。</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⑤每季度进行一次环境管理质量满意度的调查工作并做统计、分析，以书面形式上报。</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⑥按规定要求负责本部门物料的保管、发放工作；负责环境管理所需材料保管、领用等相关管理工作。</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⑦负责员工的思想教育，对工作态度不好和工作不认真的员工，要耐心做好思想工作，屡教不改者，书面提出处理意见报部长处理。</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⑧</w:t>
            </w:r>
            <w:r>
              <w:rPr>
                <w:rFonts w:hint="eastAsia" w:ascii="宋体" w:hAnsi="宋体" w:eastAsia="宋体" w:cs="宋体"/>
                <w:color w:val="000000"/>
                <w:sz w:val="21"/>
                <w:szCs w:val="21"/>
                <w:highlight w:val="none"/>
              </w:rPr>
              <w:t xml:space="preserve">按《环境管理岗位职责》及《环境管理质量及检查标准》要求做好属于本人环境管理区域的环境管理卫生工作；按《环境管理质量及检查标准》要求每天进行检查、记录，并于次日的班前会通报检查结果。</w:t>
            </w:r>
            <w:r>
              <w:rPr>
                <w:rFonts w:hint="eastAsia" w:ascii="宋体" w:hAnsi="宋体" w:eastAsia="宋体" w:cs="宋体"/>
                <w:color w:val="000000"/>
                <w:sz w:val="21"/>
                <w:szCs w:val="21"/>
                <w:highlight w:val="none"/>
              </w:rPr>
            </w:r>
            <w:r/>
          </w:p>
        </w:tc>
      </w:tr>
      <w:tr>
        <w:trPr>
          <w:trHeight w:val="637"/>
        </w:trPr>
        <w:tc>
          <w:tcPr>
            <w:tcW w:w="881"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秩序维护员</w:t>
            </w:r>
            <w:r>
              <w:rPr>
                <w:rFonts w:hint="eastAsia" w:ascii="宋体" w:hAnsi="宋体" w:eastAsia="宋体" w:cs="宋体"/>
                <w:color w:val="000000"/>
                <w:sz w:val="21"/>
                <w:szCs w:val="21"/>
                <w:highlight w:val="none"/>
              </w:rPr>
            </w:r>
            <w:r/>
          </w:p>
        </w:tc>
        <w:tc>
          <w:tcPr>
            <w:tcW w:w="8422" w:type="dxa"/>
            <w:vAlign w:val="center"/>
            <w:textDirection w:val="lrTb"/>
            <w:noWrap w:val="false"/>
          </w:tcPr>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①保持高度警惕性，按照定期或不定期安排的路线、方式和时间进行巡查。</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②熟悉物业的设施、设备安置情况，负责检查所经路线的消防设备及公共设施的情况，检查公共区域内的水、电表房、步梯、通道、暗角等。</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③巡查时应注意随时将消防防火门处于正常状态，及时将故障或损坏情况报告保安领班。</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确保所有门、闸或特定地点按指示的程序处理妥当，确认所有锁、挂锁及锁具安全完整无缺。防范可能出现的偷窃、破坏，在特定时间内发现单元门、闸无锁好，应立即通知有关单位以确定是人为疏忽或遭人盗窃，并予详细记录。</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⑤发现任何在监控区域内留连或举止可疑的人，应立即加以盘问或劝离，并立即汇报保安领班。</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⑥发现管道渗水、漏气、冒浓烟或异常响动等情况立即向上级报告，以安排适当人员进行维修，避免客户或公共财产遭受损失。公共区域照明出现问题及时通报相关人员调换、更换、修理。</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⑦巡查时留意公共环境清洁及卫生情况，如发现清洁人员没有遵照指示或疏忽而引致清洁未符合理想，应首先要求其改正，另外需记录并报告上级。</w:t>
            </w:r>
            <w:r>
              <w:rPr>
                <w:rFonts w:hint="eastAsia" w:ascii="宋体" w:hAnsi="宋体" w:eastAsia="宋体" w:cs="宋体"/>
                <w:color w:val="000000"/>
                <w:sz w:val="21"/>
                <w:szCs w:val="21"/>
                <w:highlight w:val="none"/>
              </w:rPr>
            </w:r>
            <w:r/>
          </w:p>
          <w:p>
            <w:pPr>
              <w:pStyle w:val="972"/>
              <w:ind w:firstLine="48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⑧</w:t>
            </w:r>
            <w:r>
              <w:rPr>
                <w:rFonts w:hint="eastAsia" w:ascii="宋体" w:hAnsi="宋体" w:eastAsia="宋体" w:cs="宋体"/>
                <w:color w:val="000000"/>
                <w:sz w:val="21"/>
                <w:szCs w:val="21"/>
                <w:highlight w:val="none"/>
              </w:rPr>
              <w:t xml:space="preserve">巡查时如接获任何不满之投诉，应仔细礼貌地听取，并立即汇报上级处理。</w:t>
            </w:r>
            <w:r>
              <w:rPr>
                <w:rFonts w:hint="eastAsia" w:ascii="宋体" w:hAnsi="宋体" w:eastAsia="宋体" w:cs="宋体"/>
                <w:color w:val="000000"/>
                <w:sz w:val="21"/>
                <w:szCs w:val="21"/>
                <w:highlight w:val="none"/>
              </w:rPr>
            </w:r>
            <w:r/>
          </w:p>
        </w:tc>
      </w:tr>
      <w:tr>
        <w:trPr>
          <w:trHeight w:val="637"/>
        </w:trPr>
        <w:tc>
          <w:tcPr>
            <w:tcW w:w="881"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环境管理员</w:t>
            </w:r>
            <w:r>
              <w:rPr>
                <w:rFonts w:hint="eastAsia" w:ascii="宋体" w:hAnsi="宋体" w:eastAsia="宋体" w:cs="宋体"/>
                <w:color w:val="000000"/>
                <w:sz w:val="21"/>
                <w:szCs w:val="21"/>
                <w:highlight w:val="none"/>
              </w:rPr>
            </w:r>
            <w:r/>
          </w:p>
        </w:tc>
        <w:tc>
          <w:tcPr>
            <w:tcW w:w="8422" w:type="dxa"/>
            <w:vAlign w:val="center"/>
            <w:textDirection w:val="lrTb"/>
            <w:noWrap w:val="false"/>
          </w:tcPr>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①及时清扫公共部位，停车场、绿化区道路及时清扫，并随脏随扫，保持清洁；雨后及时清除路面积水。</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②负责园区水域清洁，</w:t>
            </w:r>
            <w:r>
              <w:rPr>
                <w:rFonts w:hint="eastAsia" w:ascii="宋体" w:hAnsi="宋体" w:eastAsia="宋体" w:cs="宋体"/>
                <w:bCs/>
                <w:color w:val="000000"/>
                <w:sz w:val="21"/>
                <w:szCs w:val="21"/>
                <w:highlight w:val="none"/>
              </w:rPr>
              <w:t xml:space="preserve">根据季节情况水面定期清理水草，每天一次清理垃圾漂浮物，确保无明显漂浮物、污水、油脂，同时做好巡回保洁。</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③做好卫生间的清扫工作。清扫地面，保持地面清洁无污迹、水渍、杂物、墙面无灰尘。洗刷大小便池并及时在小便池投放卫生球，倒清便纸。保持卫生间无异味，并定期消毒。</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④管辖区域范围内垃圾实行分类袋装化，日产日清，及时清运至垃圾填埋场；楼内垃圾桶摆设整齐，确保卫生间干区容貌整洁。</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⑤遇有紧急、突发性事件，要及时向领班或项目经理报告。</w:t>
            </w:r>
            <w:r>
              <w:rPr>
                <w:rFonts w:hint="eastAsia" w:ascii="宋体" w:hAnsi="宋体" w:eastAsia="宋体" w:cs="宋体"/>
                <w:color w:val="000000"/>
                <w:sz w:val="21"/>
                <w:szCs w:val="21"/>
                <w:highlight w:val="none"/>
              </w:rPr>
            </w:r>
            <w:r/>
          </w:p>
        </w:tc>
      </w:tr>
      <w:tr>
        <w:trPr>
          <w:trHeight w:val="637"/>
        </w:trPr>
        <w:tc>
          <w:tcPr>
            <w:tcW w:w="881"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公厕环境管理</w:t>
            </w:r>
            <w:r>
              <w:rPr>
                <w:rFonts w:hint="eastAsia" w:ascii="宋体" w:hAnsi="宋体" w:eastAsia="宋体" w:cs="宋体"/>
                <w:color w:val="000000"/>
                <w:sz w:val="21"/>
                <w:szCs w:val="21"/>
                <w:highlight w:val="none"/>
              </w:rPr>
            </w:r>
            <w:r/>
          </w:p>
        </w:tc>
        <w:tc>
          <w:tcPr>
            <w:tcW w:w="8422" w:type="dxa"/>
            <w:vAlign w:val="center"/>
            <w:textDirection w:val="lrTb"/>
            <w:noWrap w:val="false"/>
          </w:tcPr>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每天完成责任厕所的环境管理工作并做好上班前的准备工作，上班后在自己的责任厕所时时环境管理，全天候保持厕所内清洁卫生，做到无污垢、无异味、无蚊蝇、无蜘蛛网、无烟头、无废纸、墙面地面无污迹。</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②工作期间保证厕所内的公共设施完好，不出现被盗或被恶意破坏现象，值夜班时认真做好看护和管理工作。</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③厕所内的垃圾杂物要及时送到指定地点归箱，不能任意堆放或抛洒，做到垃圾日产日清。</w:t>
            </w:r>
            <w:r>
              <w:rPr>
                <w:rFonts w:hint="eastAsia" w:ascii="宋体" w:hAnsi="宋体" w:eastAsia="宋体" w:cs="宋体"/>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④发现游客有不文明行为要合理制止，不得与游客发生争吵。</w:t>
            </w:r>
            <w:r>
              <w:rPr>
                <w:rFonts w:hint="eastAsia" w:ascii="宋体" w:hAnsi="宋体" w:eastAsia="宋体" w:cs="宋体"/>
                <w:color w:val="000000"/>
                <w:sz w:val="21"/>
                <w:szCs w:val="21"/>
                <w:highlight w:val="none"/>
              </w:rPr>
            </w:r>
            <w:r/>
          </w:p>
        </w:tc>
      </w:tr>
    </w:tbl>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left="472"/>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、服务实施细则及考核标准</w:t>
      </w:r>
      <w:r>
        <w:rPr>
          <w:rFonts w:hint="eastAsia" w:ascii="宋体" w:hAnsi="宋体" w:eastAsia="宋体" w:cs="宋体"/>
          <w:b/>
          <w:bCs/>
          <w:color w:val="000000"/>
          <w:sz w:val="21"/>
          <w:szCs w:val="21"/>
          <w:highlight w:val="none"/>
        </w:rPr>
      </w:r>
      <w:r/>
    </w:p>
    <w:p>
      <w:pPr>
        <w:pStyle w:val="960"/>
        <w:ind w:left="472" w:firstLine="420"/>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按《综合管理服务实施细则</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及《无锡经济开发区公园养护作业质量监管考核实施意见》进行考核（详见附件一、附件二），如有新的实施细则及考核标准，将按照最新细则和标准执行。</w:t>
      </w:r>
      <w:r>
        <w:rPr>
          <w:rFonts w:hint="eastAsia" w:ascii="宋体" w:hAnsi="宋体" w:eastAsia="宋体" w:cs="宋体"/>
          <w:b/>
          <w:bCs/>
          <w:color w:val="000000"/>
          <w:sz w:val="21"/>
          <w:szCs w:val="21"/>
          <w:highlight w:val="none"/>
        </w:rPr>
      </w:r>
      <w:r/>
    </w:p>
    <w:p>
      <w:pPr>
        <w:pStyle w:val="96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r>
      <w:r/>
    </w:p>
    <w:p>
      <w:pPr>
        <w:pStyle w:val="960"/>
        <w:pageBreakBefore w:val="0"/>
        <w:spacing w:line="360" w:lineRule="auto"/>
        <w:rPr>
          <w:rFonts w:hint="eastAsia" w:ascii="宋体" w:hAnsi="宋体" w:eastAsia="宋体" w:cs="宋体"/>
          <w:b/>
          <w:bCs/>
          <w:color w:val="000000"/>
          <w:spacing w:val="21"/>
          <w:sz w:val="21"/>
          <w:szCs w:val="21"/>
          <w:highlight w:val="none"/>
        </w:rPr>
      </w:pPr>
      <w:r>
        <w:rPr>
          <w:rFonts w:hint="eastAsia" w:ascii="宋体" w:hAnsi="宋体" w:eastAsia="宋体" w:cs="宋体"/>
          <w:b/>
          <w:bCs/>
          <w:color w:val="000000"/>
          <w:spacing w:val="21"/>
          <w:sz w:val="21"/>
          <w:szCs w:val="21"/>
          <w:highlight w:val="none"/>
        </w:rPr>
        <w:t xml:space="preserve">附件二</w:t>
      </w:r>
      <w:r>
        <w:rPr>
          <w:rFonts w:hint="eastAsia" w:ascii="宋体" w:hAnsi="宋体" w:eastAsia="宋体" w:cs="宋体"/>
          <w:b/>
          <w:bCs/>
          <w:color w:val="000000"/>
          <w:spacing w:val="21"/>
          <w:sz w:val="21"/>
          <w:szCs w:val="21"/>
          <w:highlight w:val="none"/>
        </w:rPr>
      </w:r>
      <w:r/>
    </w:p>
    <w:p>
      <w:pPr>
        <w:pStyle w:val="96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无锡经济开发区公园养护作业</w:t>
      </w:r>
      <w:r>
        <w:rPr>
          <w:rFonts w:hint="eastAsia" w:ascii="宋体" w:hAnsi="宋体" w:eastAsia="宋体" w:cs="宋体"/>
          <w:b/>
          <w:bCs/>
          <w:color w:val="000000"/>
          <w:sz w:val="24"/>
          <w:szCs w:val="24"/>
          <w:highlight w:val="none"/>
        </w:rPr>
      </w:r>
      <w:r/>
    </w:p>
    <w:p>
      <w:pPr>
        <w:pStyle w:val="960"/>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End w:id="7"/>
      <w:r>
        <w:rPr>
          <w:rFonts w:hint="eastAsia" w:ascii="宋体" w:hAnsi="宋体" w:eastAsia="宋体" w:cs="宋体"/>
          <w:b/>
          <w:bCs/>
          <w:color w:val="000000"/>
          <w:sz w:val="24"/>
          <w:szCs w:val="24"/>
          <w:highlight w:val="none"/>
        </w:rPr>
        <w:t xml:space="preserve">质量监管考核实施意见</w:t>
      </w:r>
      <w:r>
        <w:rPr>
          <w:rFonts w:hint="eastAsia" w:ascii="宋体" w:hAnsi="宋体" w:eastAsia="宋体" w:cs="宋体"/>
          <w:b/>
          <w:bCs/>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bidi="zh-TW"/>
        </w:rPr>
      </w:pPr>
      <w:r>
        <w:rPr>
          <w:rFonts w:hint="eastAsia" w:ascii="宋体" w:hAnsi="宋体" w:eastAsia="宋体" w:cs="宋体"/>
          <w:color w:val="000000"/>
          <w:sz w:val="21"/>
          <w:szCs w:val="21"/>
          <w:highlight w:val="none"/>
        </w:rPr>
        <w:t xml:space="preserve">为了加强经开区开放式公园的养护管理，量化养护管理工作，根据《江苏省城市园林绿化养护管理规范及分级标准》，《无锡市市政园林精细化养护管理细则》《无锡市市政园林精细化养护管理考核办法》，定期对公园养护进行考核检查，通过考核，整体考核公园管理水平，推进公园管理工作标准化、科学化和规范化建设，全面提升公园服务品质，传承优秀文化，促进公园可持续发展，满足人民群众游览休憩需求。</w:t>
      </w:r>
      <w:r>
        <w:rPr>
          <w:rFonts w:hint="eastAsia" w:ascii="宋体" w:hAnsi="宋体" w:eastAsia="宋体" w:cs="宋体"/>
          <w:color w:val="000000"/>
          <w:sz w:val="21"/>
          <w:szCs w:val="21"/>
          <w:highlight w:val="none"/>
          <w:lang w:bidi="zh-TW"/>
        </w:rPr>
      </w:r>
      <w:r/>
    </w:p>
    <w:p>
      <w:pPr>
        <w:pStyle w:val="960"/>
        <w:ind w:firstLine="641"/>
        <w:jc w:val="left"/>
        <w:keepLines w:val="0"/>
        <w:keepNext w:val="0"/>
        <w:pageBreakBefore w:val="0"/>
        <w:spacing w:line="360" w:lineRule="auto"/>
        <w:widowControl w:val="off"/>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rPr>
        <w:t xml:space="preserve">一、指导思想</w:t>
      </w:r>
      <w:r>
        <w:rPr>
          <w:rFonts w:hint="eastAsia" w:ascii="宋体" w:hAnsi="宋体" w:eastAsia="宋体" w:cs="宋体"/>
          <w:color w:val="000000"/>
          <w:sz w:val="21"/>
          <w:szCs w:val="21"/>
          <w:highlight w:val="none"/>
          <w:lang w:bidi="zh-CN"/>
        </w:rPr>
      </w:r>
      <w:r/>
    </w:p>
    <w:p>
      <w:pPr>
        <w:pStyle w:val="960"/>
        <w:ind w:firstLine="641"/>
        <w:keepLines w:val="0"/>
        <w:keepNext w:val="0"/>
        <w:pageBreakBefore w:val="0"/>
        <w:spacing w:line="360" w:lineRule="auto"/>
        <w:widowControl w:val="off"/>
        <w:rPr>
          <w:rFonts w:hint="eastAsia" w:ascii="宋体" w:hAnsi="宋体" w:eastAsia="宋体" w:cs="宋体"/>
          <w:color w:val="000000"/>
          <w:sz w:val="21"/>
          <w:szCs w:val="21"/>
          <w:highlight w:val="none"/>
          <w:lang w:bidi="zh-TW"/>
        </w:rPr>
        <w:outlineLvl w:val="0"/>
      </w:pPr>
      <w:r>
        <w:rPr>
          <w:rFonts w:hint="eastAsia" w:ascii="宋体" w:hAnsi="宋体" w:eastAsia="宋体" w:cs="宋体"/>
          <w:color w:val="000000"/>
          <w:sz w:val="21"/>
          <w:szCs w:val="21"/>
          <w:highlight w:val="none"/>
        </w:rPr>
        <w:t xml:space="preserve">以营造整洁、优美、舒适、和谐的人居环境为目标，完善监管手段，扩展监管广度，增加检查频次，提升考核强度，落实公园景区养护作业质量监管的长效、动态管理。</w:t>
      </w:r>
      <w:r>
        <w:rPr>
          <w:rFonts w:hint="eastAsia" w:ascii="宋体" w:hAnsi="宋体" w:eastAsia="宋体" w:cs="宋体"/>
          <w:color w:val="000000"/>
          <w:sz w:val="21"/>
          <w:szCs w:val="21"/>
          <w:highlight w:val="none"/>
          <w:lang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二、考核范围和内容</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（一）考核范围</w:t>
      </w:r>
      <w:r>
        <w:rPr>
          <w:rFonts w:hint="eastAsia" w:ascii="宋体" w:hAnsi="宋体" w:eastAsia="宋体" w:cs="宋体"/>
          <w:color w:val="000000"/>
          <w:sz w:val="21"/>
          <w:szCs w:val="21"/>
          <w:highlight w:val="none"/>
        </w:rPr>
      </w:r>
      <w:r/>
    </w:p>
    <w:p>
      <w:pPr>
        <w:pStyle w:val="960"/>
        <w:ind w:firstLine="641"/>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考核范围包括无锡经济开发区范围内的开放式公园、广场及绿地，其他公园参照执行，有专门规定的从其规定。</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（二）考核内容</w:t>
      </w:r>
      <w:r>
        <w:rPr>
          <w:rFonts w:hint="eastAsia" w:ascii="宋体" w:hAnsi="宋体" w:eastAsia="宋体" w:cs="宋体"/>
          <w:color w:val="000000"/>
          <w:sz w:val="21"/>
          <w:szCs w:val="21"/>
          <w:highlight w:val="none"/>
        </w:rPr>
      </w:r>
      <w:r/>
    </w:p>
    <w:p>
      <w:pPr>
        <w:pStyle w:val="960"/>
        <w:ind w:firstLine="6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考核内容包括园容环境、植物养护、设施维护、秩序维护、安全管理、信息管理等对各类公园进行养护和管理。考核标准见附件。</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三、考核对象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考核对象：中标和临时代养护的绿化养护单位</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四、考核方式</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（一）月度考核：采用日常巡查与第三方监管考核相结合的方式进行，以现场考核为主。</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巡查：根据养护标准对养护单位进行日常监管考核，重点考核整体景观效果、植物养护质量、设施维护情况、文明安全施工、绿地监管情况等，根据季节性工作任务特点、市重大活动及各项创建迎检期间适当增加巡查次数。督促养护单位落实整改并及时回复。将存在的问题整理成台账资料，作为当月考核扣分的主要依据。考核评分细则详见附件1。</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方监管考核：对12345、12319、数字城管、影响力较大的公共网站、媒体、文明办等第三方平台或单位发现的问题进行考核，扣分依据为各类工单、文件以及QQ、微信、网页等渠道传送或发布的有效信息。根据问题的严重程度和处置完成情况对应扣分，具体标准如下：</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1、被市第三方平台拍到问题的，每一起扣1分；如在规定期限内整改不到位，在当月区考核中加倍扣分；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2、在市、区级考核评比中区管养护作业方面扣分的，每一起扣1分；如在期限内整改不到位，在当月区考核中加倍扣分；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3、被新闻媒体负面曝光每一起扣1—3分；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4、“12345”及其他平台投诉的问题，视情节严重程度，每一起扣0.5—2分；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5、受区级以上通报批评、领导批示等问题每一个扣1—3分；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outlineLvl w:val="0"/>
      </w:pPr>
      <w:r>
        <w:rPr>
          <w:rFonts w:hint="eastAsia" w:ascii="宋体" w:hAnsi="宋体" w:eastAsia="宋体" w:cs="宋体"/>
          <w:color w:val="000000"/>
          <w:sz w:val="21"/>
          <w:szCs w:val="21"/>
          <w:highlight w:val="none"/>
        </w:rPr>
        <w:t xml:space="preserve">（二）专项考核</w:t>
      </w:r>
      <w:r>
        <w:rPr>
          <w:rFonts w:hint="eastAsia" w:ascii="宋体" w:hAnsi="宋体" w:eastAsia="宋体" w:cs="宋体"/>
          <w:color w:val="000000"/>
          <w:sz w:val="21"/>
          <w:szCs w:val="21"/>
          <w:highlight w:val="none"/>
          <w:lang w:val="zh-TW" w:eastAsia="zh-TW"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结合季节性特点，针对园区各类专项整治工作、各项创建迎检、阶段性重点工作目标任务及其他突击性指令组织专项考核，考核范围根据要求随机确定，考核评分细则详见附件2。</w:t>
      </w:r>
      <w:r>
        <w:rPr>
          <w:rFonts w:hint="eastAsia" w:ascii="宋体" w:hAnsi="宋体" w:eastAsia="宋体" w:cs="宋体"/>
          <w:color w:val="000000"/>
          <w:sz w:val="21"/>
          <w:szCs w:val="21"/>
          <w:highlight w:val="none"/>
        </w:rPr>
      </w:r>
      <w:r/>
    </w:p>
    <w:p>
      <w:pPr>
        <w:pStyle w:val="960"/>
        <w:ind w:firstLine="472"/>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outlineLvl w:val="0"/>
      </w:pPr>
      <w:r>
        <w:rPr>
          <w:rFonts w:hint="eastAsia" w:ascii="宋体" w:hAnsi="宋体" w:eastAsia="宋体" w:cs="宋体"/>
          <w:color w:val="000000"/>
          <w:sz w:val="21"/>
          <w:szCs w:val="21"/>
          <w:highlight w:val="none"/>
        </w:rPr>
        <w:t xml:space="preserve">（三）台账资料管理及服务配合满意度考核</w:t>
      </w:r>
      <w:r>
        <w:rPr>
          <w:rFonts w:hint="eastAsia" w:ascii="宋体" w:hAnsi="宋体" w:eastAsia="宋体" w:cs="宋体"/>
          <w:color w:val="000000"/>
          <w:sz w:val="21"/>
          <w:szCs w:val="21"/>
          <w:highlight w:val="none"/>
          <w:lang w:val="zh-TW" w:eastAsia="zh-TW"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针对公园日常管理基础台账存档情况、信息报送的及时性和准确性以及临时性指令的落实情况等方面展开考核，并针对养护单位服务配合满意度进行考核，考核评分细则详见附件3。</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9" w:name="bookmark19"/>
      <w:r>
        <w:rPr>
          <w:rFonts w:hint="eastAsia" w:ascii="宋体" w:hAnsi="宋体" w:eastAsia="宋体" w:cs="宋体"/>
          <w:color w:val="000000"/>
          <w:sz w:val="21"/>
          <w:szCs w:val="21"/>
          <w:highlight w:val="none"/>
        </w:rPr>
        <w:t xml:space="preserve">五、考核结果</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End w:id="9"/>
      <w:r>
        <w:rPr>
          <w:rFonts w:hint="eastAsia" w:ascii="宋体" w:hAnsi="宋体" w:eastAsia="宋体" w:cs="宋体"/>
          <w:color w:val="000000"/>
          <w:sz w:val="21"/>
          <w:szCs w:val="21"/>
          <w:highlight w:val="none"/>
        </w:rPr>
        <w:t xml:space="preserve">（一）考核成绩每月通报</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公园养护经费每季度进行一次拨付，拨付金额依据各项目月度考核成绩以及当季综合考评成绩计算。</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（二）考核评分奖惩标准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月度考评：对各项目单独评分，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季度考评：对公园养护管理水平总体评分，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其他未尽事宜，将根据日常管理要求由经开区综合执法局另行明确。</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六、工作要求</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eastAsia="zh-TW"/>
        </w:rPr>
        <w:t xml:space="preserve">（一）园容</w:t>
      </w:r>
      <w:r>
        <w:rPr>
          <w:rFonts w:hint="eastAsia" w:ascii="宋体" w:hAnsi="宋体" w:eastAsia="宋体" w:cs="宋体"/>
          <w:color w:val="000000"/>
          <w:sz w:val="21"/>
          <w:szCs w:val="21"/>
          <w:highlight w:val="none"/>
        </w:rPr>
        <w:t xml:space="preserve">环境</w:t>
      </w:r>
      <w:r>
        <w:rPr>
          <w:rFonts w:hint="eastAsia" w:ascii="宋体" w:hAnsi="宋体" w:eastAsia="宋体" w:cs="宋体"/>
          <w:color w:val="000000"/>
          <w:sz w:val="21"/>
          <w:szCs w:val="21"/>
          <w:highlight w:val="none"/>
          <w:lang w:val="zh-TW"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公园园容应保持干净整洁、清新自然、环境优美。</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应按照地区要求对垃圾进行分类，并及时清运。</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雨雪、洪水、台风等极端天气后应及时清除园路杂物，保证园路通畅。</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应提高园林</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val="zh-TW" w:eastAsia="zh-TW"/>
        </w:rPr>
        <w:t xml:space="preserve">水平，宜配备垃圾压缩设备、焚烧设备等，提倡垃圾循环利用，减轻城市垃圾处理压力。</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宜在厕所、场馆等合理配置具有净化环境功能的绿植，并进行艺术化设计。</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val="zh-TW" w:eastAsia="zh-TW"/>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公园园容</w:t>
      </w:r>
      <w:r>
        <w:rPr>
          <w:rFonts w:hint="eastAsia" w:ascii="宋体" w:hAnsi="宋体" w:eastAsia="宋体" w:cs="宋体"/>
          <w:color w:val="000000"/>
          <w:sz w:val="21"/>
          <w:szCs w:val="21"/>
          <w:highlight w:val="none"/>
        </w:rPr>
        <w:t xml:space="preserve">环境</w:t>
      </w:r>
      <w:r>
        <w:rPr>
          <w:rFonts w:hint="eastAsia" w:ascii="宋体" w:hAnsi="宋体" w:eastAsia="宋体" w:cs="宋体"/>
          <w:color w:val="000000"/>
          <w:sz w:val="21"/>
          <w:szCs w:val="21"/>
          <w:highlight w:val="none"/>
          <w:lang w:val="zh-TW" w:eastAsia="zh-TW"/>
        </w:rPr>
        <w:t xml:space="preserve">人员配备标准：公园管理单位应当根据公园实际配备（或要求社会化养护单位配备）园容</w:t>
      </w:r>
      <w:r>
        <w:rPr>
          <w:rFonts w:hint="eastAsia" w:ascii="宋体" w:hAnsi="宋体" w:eastAsia="宋体" w:cs="宋体"/>
          <w:color w:val="000000"/>
          <w:sz w:val="21"/>
          <w:szCs w:val="21"/>
          <w:highlight w:val="none"/>
        </w:rPr>
        <w:t xml:space="preserve">环境管理</w:t>
      </w:r>
      <w:r>
        <w:rPr>
          <w:rFonts w:hint="eastAsia" w:ascii="宋体" w:hAnsi="宋体" w:eastAsia="宋体" w:cs="宋体"/>
          <w:color w:val="000000"/>
          <w:sz w:val="21"/>
          <w:szCs w:val="21"/>
          <w:highlight w:val="none"/>
          <w:lang w:val="zh-TW" w:eastAsia="zh-TW"/>
        </w:rPr>
        <w:t xml:space="preserve">人员，主要游览地段每2000-3000平方米配备一名</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val="zh-TW" w:eastAsia="zh-TW"/>
        </w:rPr>
        <w:t xml:space="preserve">人员，其他地段每3000-5000平方米配备一名</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val="zh-TW" w:eastAsia="zh-TW"/>
        </w:rPr>
        <w:t xml:space="preserve">人员；湖面每20000-30000平方米配备一名</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val="zh-TW" w:eastAsia="zh-TW"/>
        </w:rPr>
        <w:t xml:space="preserve">人员。要求责任到人，并制定清扫</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val="zh-TW" w:eastAsia="zh-TW"/>
        </w:rPr>
        <w:t xml:space="preserve">制度及检查考核制度等。</w:t>
      </w:r>
      <w:r>
        <w:rPr>
          <w:rFonts w:hint="eastAsia" w:ascii="宋体" w:hAnsi="宋体" w:eastAsia="宋体" w:cs="宋体"/>
          <w:color w:val="000000"/>
          <w:sz w:val="21"/>
          <w:szCs w:val="21"/>
          <w:highlight w:val="none"/>
          <w:lang w:val="zh-TW" w:eastAsia="zh-TW" w:bidi="zh-TW"/>
        </w:rPr>
      </w:r>
      <w:r/>
    </w:p>
    <w:p>
      <w:pPr>
        <w:pStyle w:val="960"/>
        <w:ind w:firstLine="640"/>
        <w:keepLines w:val="0"/>
        <w:keepNext w:val="0"/>
        <w:pageBreakBefore w:val="0"/>
        <w:spacing w:line="360" w:lineRule="auto"/>
        <w:widowControl w:val="off"/>
        <w:tabs>
          <w:tab w:val="left" w:pos="1102" w:leader="none"/>
        </w:tabs>
        <w:rPr>
          <w:rFonts w:hint="eastAsia" w:ascii="宋体" w:hAnsi="宋体" w:eastAsia="宋体" w:cs="宋体"/>
          <w:color w:val="000000"/>
          <w:sz w:val="21"/>
          <w:szCs w:val="21"/>
          <w:highlight w:val="none"/>
          <w:lang w:bidi="zh-TW"/>
        </w:rPr>
        <w:outlineLvl w:val="0"/>
      </w:pPr>
      <w:r>
        <w:rPr>
          <w:rFonts w:hint="eastAsia" w:ascii="宋体" w:hAnsi="宋体" w:eastAsia="宋体" w:cs="宋体"/>
          <w:color w:val="000000"/>
          <w:sz w:val="21"/>
          <w:szCs w:val="21"/>
          <w:highlight w:val="none"/>
        </w:rPr>
        <w:t xml:space="preserve">（二）水体</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水体无异味，水面洁净无废弃漂浮物。</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观赏性景观用水水质应达到地表水Ⅳ类标准。游客接触的娱乐性景观用水应达到地表水Ⅲ标准。</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以水泥抹面、马赛克、花岗岩、水磨石、鹅卵石等为面层材料，无水生植物种植的小型景观水体的池壁、池底，做到池底无明显沉积，池壁无明显污渍。</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根据植物生长习性，定期对水生植物进行修剪，维持水体较好的景观效果。</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（三）厕所</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厕所</w:t>
      </w:r>
      <w:r>
        <w:rPr>
          <w:rFonts w:hint="eastAsia" w:ascii="宋体" w:hAnsi="宋体" w:eastAsia="宋体" w:cs="宋体"/>
          <w:color w:val="000000"/>
          <w:sz w:val="21"/>
          <w:szCs w:val="21"/>
          <w:highlight w:val="none"/>
        </w:rPr>
        <w:t xml:space="preserve">环境</w:t>
      </w:r>
      <w:r>
        <w:rPr>
          <w:rFonts w:hint="eastAsia" w:ascii="宋体" w:hAnsi="宋体" w:eastAsia="宋体" w:cs="宋体"/>
          <w:color w:val="000000"/>
          <w:sz w:val="21"/>
          <w:szCs w:val="21"/>
          <w:highlight w:val="none"/>
          <w:lang w:val="zh-TW" w:eastAsia="zh-TW"/>
        </w:rPr>
        <w:t xml:space="preserve">包括地面、墙面、天花板、门、窗、隔板、</w:t>
      </w:r>
      <w:r>
        <w:rPr>
          <w:rFonts w:hint="eastAsia" w:ascii="宋体" w:hAnsi="宋体" w:eastAsia="宋体" w:cs="宋体"/>
          <w:color w:val="000000"/>
          <w:sz w:val="21"/>
          <w:szCs w:val="21"/>
          <w:highlight w:val="none"/>
        </w:rPr>
        <w:t xml:space="preserve">环境</w:t>
      </w:r>
      <w:r>
        <w:rPr>
          <w:rFonts w:hint="eastAsia" w:ascii="宋体" w:hAnsi="宋体" w:eastAsia="宋体" w:cs="宋体"/>
          <w:color w:val="000000"/>
          <w:sz w:val="21"/>
          <w:szCs w:val="21"/>
          <w:highlight w:val="none"/>
          <w:lang w:val="zh-TW" w:eastAsia="zh-TW"/>
        </w:rPr>
        <w:t xml:space="preserve">洁具及其他室内设施。</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地面应洁净、干爽，无垃圾、无污迹、无积水、无杂物。墙面、天花板、隔板应保持洁净，无积灰、无污迹、无渗漏、无蛛网、无乱涂乱画、无张贴、无吊挂、无起皮脱落。</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门正、反面和门把手应洁净，无印记、无湿迹、无锈蚀、无尘土、无吊挂杂物、无乱张贴、无涂刻。窗玻璃应干净明亮，窗台、窗框、窗纱、窗花、排风扇等处应无破损、无垃圾、无杂物、无蛛网、无积灰、无乱张贴、无涂刻。</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坐便器、小便器、蹲便器内部无污渍、污垢；外部无灰尘、污渍、污垢及明显水渍、水迹。</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洗脸盆、化妆台及化妆镜及时擦拭，做到表面无灰尘、污渍、污垢、水渍、水迹；下面无灰尘、污渍、污垢。废物篓、垃圾桶应干净无破损，篓内废弃物、垃圾应及时清理，桶（篓）外无遗弃物。</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定期消毒、除臭，保证空气清新、流通、无异味。</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val="zh-TW" w:eastAsia="zh-TW"/>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消洁工具和用品定期消毒，并在游人可视范围之外有序摆放。清洁便池的拖把及清洁洗手盆、母婴室用品的抹布应与清洁其他设施的拖把、抹布区分使用。</w:t>
      </w:r>
      <w:r>
        <w:rPr>
          <w:rFonts w:hint="eastAsia" w:ascii="宋体" w:hAnsi="宋体" w:eastAsia="宋体" w:cs="宋体"/>
          <w:color w:val="000000"/>
          <w:sz w:val="21"/>
          <w:szCs w:val="21"/>
          <w:highlight w:val="none"/>
          <w:lang w:val="zh-TW" w:eastAsia="zh-TW" w:bidi="zh-TW"/>
        </w:rPr>
      </w:r>
      <w:r/>
    </w:p>
    <w:p>
      <w:pPr>
        <w:pStyle w:val="960"/>
        <w:ind w:firstLine="640"/>
        <w:keepLines w:val="0"/>
        <w:keepNext w:val="0"/>
        <w:pageBreakBefore w:val="0"/>
        <w:spacing w:line="360" w:lineRule="auto"/>
        <w:widowControl w:val="off"/>
        <w:tabs>
          <w:tab w:val="left" w:pos="1102" w:leader="none"/>
        </w:tabs>
        <w:rPr>
          <w:rFonts w:hint="eastAsia" w:ascii="宋体" w:hAnsi="宋体" w:eastAsia="宋体" w:cs="宋体"/>
          <w:color w:val="000000"/>
          <w:sz w:val="21"/>
          <w:szCs w:val="21"/>
          <w:highlight w:val="none"/>
          <w:lang w:bidi="zh-TW"/>
        </w:rPr>
        <w:outlineLvl w:val="0"/>
      </w:pPr>
      <w:r/>
      <w:bookmarkStart w:id="10" w:name="_Toc80710423"/>
      <w:r/>
      <w:bookmarkStart w:id="11" w:name="_Toc86686065"/>
      <w:r>
        <w:rPr>
          <w:rFonts w:hint="eastAsia" w:ascii="宋体" w:hAnsi="宋体" w:eastAsia="宋体" w:cs="宋体"/>
          <w:color w:val="000000"/>
          <w:sz w:val="21"/>
          <w:szCs w:val="21"/>
          <w:highlight w:val="none"/>
        </w:rPr>
        <w:t xml:space="preserve">（四）植物管养</w:t>
      </w:r>
      <w:bookmarkEnd w:id="10"/>
      <w:r/>
      <w:bookmarkEnd w:id="11"/>
      <w:r>
        <w:rPr>
          <w:rFonts w:hint="eastAsia" w:ascii="宋体" w:hAnsi="宋体" w:eastAsia="宋体" w:cs="宋体"/>
          <w:color w:val="000000"/>
          <w:sz w:val="21"/>
          <w:szCs w:val="21"/>
          <w:highlight w:val="none"/>
          <w:lang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植物管养参照《园林绿化养护标准》（CJJT 287-2018）及公园总体规划和植物配置的要求，保持良好的景观效果，营造花木繁茂、景色优美、环境舒适的园林环境。</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根据生长特性对植物定期修剪，保持长势良好、形态美观、层次合理，符合公园景观功能需要。</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根据植物生长需要、土壤肥力情况适时施肥，无明显缺肥症状。</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按照“预防为主，科学防控”的原则，开展病虫害防治工作，做到无大面积病虫害发生，保持植株生长健康。</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适时松土和除草，保证土壤具有良好的透水性、透气性，及时清理杂草等。</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及时开展苗木补植、更新工作，补植、更新的植物应与原植物品种、规格一致，保持景观协调，无缺株及黄土裸露。</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应建立绿化植物养护动态管理台账。园内主要植物应设置植物标识牌，标明植物名称及相关科普知识，及时更换破损标牌。</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公园植物养护应当符合《江苏省城市园林绿化管理规范及分级标准》的要求。养护工人配备标准：一级：2000～2500平方米／人；二级：2500～4000平方米／人；三级：7000～9000平方米／人。</w:t>
      </w:r>
      <w:r>
        <w:rPr>
          <w:rFonts w:hint="eastAsia" w:ascii="宋体" w:hAnsi="宋体" w:eastAsia="宋体" w:cs="宋体"/>
          <w:color w:val="000000"/>
          <w:sz w:val="21"/>
          <w:szCs w:val="21"/>
          <w:highlight w:val="none"/>
          <w:lang w:val="zh-TW" w:eastAsia="zh-TW"/>
        </w:rPr>
      </w:r>
      <w:r/>
    </w:p>
    <w:p>
      <w:pPr>
        <w:pStyle w:val="960"/>
        <w:ind w:firstLine="640"/>
        <w:keepLines w:val="0"/>
        <w:keepNext w:val="0"/>
        <w:pageBreakBefore w:val="0"/>
        <w:spacing w:line="360" w:lineRule="auto"/>
        <w:widowControl w:val="off"/>
        <w:tabs>
          <w:tab w:val="left" w:pos="1102" w:leader="none"/>
        </w:tabs>
        <w:rPr>
          <w:rFonts w:hint="eastAsia" w:ascii="宋体" w:hAnsi="宋体" w:eastAsia="宋体" w:cs="宋体"/>
          <w:color w:val="000000"/>
          <w:sz w:val="21"/>
          <w:szCs w:val="21"/>
          <w:highlight w:val="none"/>
        </w:rPr>
        <w:outlineLvl w:val="0"/>
      </w:pPr>
      <w:r/>
      <w:bookmarkStart w:id="12" w:name="_Toc74860660"/>
      <w:r/>
      <w:bookmarkStart w:id="13" w:name="_Toc86686066"/>
      <w:r/>
      <w:bookmarkStart w:id="14" w:name="_Toc80710424"/>
      <w:r>
        <w:rPr>
          <w:rFonts w:hint="eastAsia" w:ascii="宋体" w:hAnsi="宋体" w:eastAsia="宋体" w:cs="宋体"/>
          <w:color w:val="000000"/>
          <w:sz w:val="21"/>
          <w:szCs w:val="21"/>
          <w:highlight w:val="none"/>
        </w:rPr>
        <w:t xml:space="preserve">（五）设施</w:t>
      </w:r>
      <w:bookmarkEnd w:id="12"/>
      <w:r>
        <w:rPr>
          <w:rFonts w:hint="eastAsia" w:ascii="宋体" w:hAnsi="宋体" w:eastAsia="宋体" w:cs="宋体"/>
          <w:color w:val="000000"/>
          <w:sz w:val="21"/>
          <w:szCs w:val="21"/>
          <w:highlight w:val="none"/>
        </w:rPr>
        <w:t xml:space="preserve">维护</w:t>
      </w:r>
      <w:bookmarkEnd w:id="13"/>
      <w:r/>
      <w:bookmarkEnd w:id="14"/>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应参照《公园设计规范》（GB 51192）的要求，合理设置符合其功能需求的服务设施、游憩设施和管理设施等。</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应加强对园内各项设施的检查、检测、维修，确保各类设施外观完好、功能完善。园内设施的检验、维修、更换记录等资料应妥善收集和管理，以备查验。</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公园设施维护管理应符合公园设施维护管理标</w:t>
      </w:r>
      <w:r>
        <w:rPr>
          <w:rFonts w:hint="eastAsia" w:ascii="宋体" w:hAnsi="宋体" w:eastAsia="宋体" w:cs="宋体"/>
          <w:color w:val="000000"/>
          <w:sz w:val="21"/>
          <w:szCs w:val="21"/>
          <w:highlight w:val="none"/>
        </w:rPr>
        <w:t xml:space="preserve">准。</w:t>
      </w:r>
      <w:r>
        <w:rPr>
          <w:rFonts w:hint="eastAsia" w:ascii="宋体" w:hAnsi="宋体" w:eastAsia="宋体" w:cs="宋体"/>
          <w:color w:val="000000"/>
          <w:sz w:val="21"/>
          <w:szCs w:val="21"/>
          <w:highlight w:val="none"/>
        </w:rPr>
      </w:r>
      <w:r/>
    </w:p>
    <w:p>
      <w:pPr>
        <w:pStyle w:val="960"/>
        <w:ind w:firstLine="640"/>
        <w:keepLines w:val="0"/>
        <w:keepNext w:val="0"/>
        <w:pageBreakBefore w:val="0"/>
        <w:spacing w:line="360" w:lineRule="auto"/>
        <w:widowControl w:val="off"/>
        <w:tabs>
          <w:tab w:val="left" w:pos="1102" w:leader="none"/>
        </w:tabs>
        <w:rPr>
          <w:rFonts w:hint="eastAsia" w:ascii="宋体" w:hAnsi="宋体" w:eastAsia="宋体" w:cs="宋体"/>
          <w:color w:val="000000"/>
          <w:sz w:val="21"/>
          <w:szCs w:val="21"/>
          <w:highlight w:val="none"/>
        </w:rPr>
        <w:outlineLvl w:val="0"/>
      </w:pPr>
      <w:r/>
      <w:bookmarkStart w:id="15" w:name="_Toc72844766"/>
      <w:r/>
      <w:bookmarkStart w:id="16" w:name="_Toc79174963"/>
      <w:r/>
      <w:bookmarkStart w:id="17" w:name="_Toc13899"/>
      <w:r/>
      <w:bookmarkStart w:id="18" w:name="_Toc73547242"/>
      <w:r>
        <w:rPr>
          <w:rFonts w:hint="eastAsia" w:ascii="宋体" w:hAnsi="宋体" w:eastAsia="宋体" w:cs="宋体"/>
          <w:color w:val="000000"/>
          <w:sz w:val="21"/>
          <w:szCs w:val="21"/>
          <w:highlight w:val="none"/>
        </w:rPr>
        <w:t xml:space="preserve">（六）文物古迹</w:t>
      </w:r>
      <w:bookmarkEnd w:id="15"/>
      <w:r/>
      <w:bookmarkEnd w:id="16"/>
      <w:r/>
      <w:bookmarkEnd w:id="17"/>
      <w:r/>
      <w:bookmarkEnd w:id="18"/>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应配备专人负责文物古迹的管理工作。陈列文物不可随便触摸、移动、照相，保证文物完整无损。</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公园内的碑文、石刻、楹联等应定期维护、及时修缮，任何单位和个人不得随便拓印。</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定期检查文物古迹，并严格遵循原材料、原工艺、原法式的原则对古建筑进行维修和保养。</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古建筑屋面应保持清洁</w:t>
      </w: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lang w:val="zh-TW" w:eastAsia="zh-TW"/>
        </w:rPr>
        <w:t xml:space="preserve"> 每年应拾屋（扫瓦）1 次，无落叶积存、无杂草生长。屋面应不漏水。屋脊、檐口、戗角瓦应确保牢固。</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古建筑的油漆、粉刷面应清洁完好。粉刷及屋面黑水等保养每3 年至少1 次，木构件调和漆面保养每2 年至少1 次，广漆面保养每3 年至少1 次。落架保养视情况而定。</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建筑内陈设应符合建筑的历史和功能。利用古建筑从事经营或其它活动的，不得损害建筑本体，并应符合建筑功能的要求。</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val="zh-TW" w:eastAsia="zh-TW"/>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每日早晚应清扫</w:t>
      </w:r>
      <w:r>
        <w:rPr>
          <w:rFonts w:hint="eastAsia" w:ascii="宋体" w:hAnsi="宋体" w:eastAsia="宋体" w:cs="宋体"/>
          <w:color w:val="000000"/>
          <w:sz w:val="21"/>
          <w:szCs w:val="21"/>
          <w:highlight w:val="none"/>
          <w:lang w:bidi="ar"/>
        </w:rPr>
        <w:t xml:space="preserve">环境管理</w:t>
      </w:r>
      <w:r>
        <w:rPr>
          <w:rFonts w:hint="eastAsia" w:ascii="宋体" w:hAnsi="宋体" w:eastAsia="宋体" w:cs="宋体"/>
          <w:color w:val="000000"/>
          <w:sz w:val="21"/>
          <w:szCs w:val="21"/>
          <w:highlight w:val="none"/>
          <w:lang w:val="zh-TW" w:eastAsia="zh-TW"/>
        </w:rPr>
        <w:t xml:space="preserve">，保持建筑内设施及地面清洁。</w:t>
      </w:r>
      <w:r>
        <w:rPr>
          <w:rFonts w:hint="eastAsia" w:ascii="宋体" w:hAnsi="宋体" w:eastAsia="宋体" w:cs="宋体"/>
          <w:color w:val="000000"/>
          <w:sz w:val="21"/>
          <w:szCs w:val="21"/>
          <w:highlight w:val="none"/>
          <w:lang w:val="zh-TW" w:eastAsia="zh-TW" w:bidi="zh-TW"/>
        </w:rPr>
      </w:r>
      <w:r/>
    </w:p>
    <w:p>
      <w:pPr>
        <w:pStyle w:val="960"/>
        <w:ind w:firstLine="640"/>
        <w:keepLines w:val="0"/>
        <w:keepNext w:val="0"/>
        <w:pageBreakBefore w:val="0"/>
        <w:spacing w:line="360" w:lineRule="auto"/>
        <w:widowControl w:val="off"/>
        <w:tabs>
          <w:tab w:val="left" w:pos="1102"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（七）基础配套设施</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园路铺装</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每周检查材料表面及伸缩缝，发现缺损、翘动、凹陷等应围闭和设立警示防护措施，并及时修复。</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沥青路面应每月检查，发现裂缝、松散、坑槽、拥包、啃边等病害应及时维修，修补材料凝固一天后方可开放交通；发现油类或化学物品污染时，应及时清洗，必要时用中和剂或其它合适的材料处理后再用水冲洗。</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粒料、卵石路铺装地应每周检查一次，发现松脱缺损、高低不平、开裂等安全隐患应及时维修。</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TW" w:eastAsia="zh-TW"/>
        </w:rPr>
        <w:t xml:space="preserve">嵌草铺装应及时更换砖格内枯死草种，保持景观效果。</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TW" w:eastAsia="zh-TW"/>
        </w:rPr>
        <w:t xml:space="preserve">侧石（路缘石）发生倾斜、挤压变形、拱胀变形应及时处理；发生损坏、缺失应及时更换、补充，并勾缝。</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TW" w:eastAsia="zh-TW"/>
        </w:rPr>
        <w:t xml:space="preserve">塑胶铺装不得出现缺损、剥动，避免接触有机溶剂、化学物品，发现损坏应及时修补。</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bidi="zh-TW"/>
        </w:rPr>
        <w:t xml:space="preserve">2</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zh-TW" w:eastAsia="zh-TW" w:bidi="zh-TW"/>
        </w:rPr>
        <w:t xml:space="preserve">停车场</w:t>
      </w:r>
      <w:r>
        <w:rPr>
          <w:rFonts w:hint="eastAsia" w:ascii="宋体" w:hAnsi="宋体" w:eastAsia="宋体" w:cs="宋体"/>
          <w:color w:val="000000"/>
          <w:sz w:val="21"/>
          <w:szCs w:val="21"/>
          <w:highlight w:val="none"/>
          <w:lang w:val="zh-TW" w:eastAsia="zh-TW"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收费停车场应具备经营许可证，不得擅自经营。</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出入口设置科学合理，并悬挂收费许可证及标价牌，公示收费标准。</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停车场地面应平整、防滑、标线清晰，配备照明和消防设施。</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TW" w:eastAsia="zh-TW"/>
        </w:rPr>
        <w:t xml:space="preserve">定期清点和检查车档、道闸、减速带、电子设备等，确保设施无损坏，整体运作正常。维护车辆进出秩序，保障车辆畅通。</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TW" w:eastAsia="zh-TW"/>
        </w:rPr>
        <w:t xml:space="preserve">绿化停车位的植草砖、植草格等铺装材料应定期养护，定时浇灌、修剪、补植。</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TW" w:eastAsia="zh-TW"/>
        </w:rPr>
        <w:t xml:space="preserve">宜设置无障碍设施、无障碍车位。鼓励建设智慧化停车管理系统。</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bidi="zh-TW"/>
        </w:rPr>
        <w:t xml:space="preserve">3</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zh-TW" w:eastAsia="zh-TW" w:bidi="zh-TW"/>
        </w:rPr>
        <w:t xml:space="preserve">标识系统</w:t>
      </w:r>
      <w:r>
        <w:rPr>
          <w:rFonts w:hint="eastAsia" w:ascii="宋体" w:hAnsi="宋体" w:eastAsia="宋体" w:cs="宋体"/>
          <w:color w:val="000000"/>
          <w:sz w:val="21"/>
          <w:szCs w:val="21"/>
          <w:highlight w:val="none"/>
          <w:lang w:val="zh-TW" w:eastAsia="zh-TW"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标识系统的设置应明显、合理、稳固、无遮挡、无安全隐患。</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文字、图形、符号应准确、清晰，符合公共信息标准化的要求，宜采用中文、外文对照。</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应根据环境变化及时更新标识信息。</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TW" w:eastAsia="zh-TW"/>
        </w:rPr>
        <w:t xml:space="preserve">定期巡查维护标识系统，对面漆掉落、污损、变形、开裂、松动等情况应及时修复、替换，保持牌杆平直，牌架牢固，相关附属设施处于良好状态。</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TW" w:eastAsia="zh-TW"/>
        </w:rPr>
        <w:t xml:space="preserve">暴雨、暴雪、台风等极端天气前应做好防护措施，并增加检查频率。</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TW" w:eastAsia="zh-TW"/>
        </w:rPr>
        <w:t xml:space="preserve">宜建设信息化标识系统，逐步实现公园智慧导览。</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bidi="zh-TW"/>
        </w:rPr>
        <w:t xml:space="preserve">4</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zh-TW" w:eastAsia="zh-TW" w:bidi="zh-TW"/>
        </w:rPr>
        <w:t xml:space="preserve">照明设施</w:t>
      </w:r>
      <w:r>
        <w:rPr>
          <w:rFonts w:hint="eastAsia" w:ascii="宋体" w:hAnsi="宋体" w:eastAsia="宋体" w:cs="宋体"/>
          <w:color w:val="000000"/>
          <w:sz w:val="21"/>
          <w:szCs w:val="21"/>
          <w:highlight w:val="none"/>
          <w:lang w:val="zh-TW" w:eastAsia="zh-TW"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应结合园林景观特点，体现景观效果。</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应考虑对植物及周边环境的影响，合理控制灯光照度、范围及色彩，避免过度照明。</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景观照明设施设置不影响建（构）筑物的结构安全，并有效保护历史文化遗产和古建园林。</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TW" w:eastAsia="zh-TW"/>
        </w:rPr>
        <w:t xml:space="preserve">应定期检查和维护，保证设施处于良好状态，发现有缺损的应当及时修复、替换。</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TW" w:eastAsia="zh-TW"/>
        </w:rPr>
        <w:t xml:space="preserve">非规划、改造项目不可擅自拆迁照明设施，或改变照明功能。</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bidi="zh-TW"/>
        </w:rPr>
        <w:t xml:space="preserve">5</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zh-TW" w:eastAsia="zh-TW" w:bidi="zh-TW"/>
        </w:rPr>
        <w:t xml:space="preserve">无障碍设施</w:t>
      </w:r>
      <w:r>
        <w:rPr>
          <w:rFonts w:hint="eastAsia" w:ascii="宋体" w:hAnsi="宋体" w:eastAsia="宋体" w:cs="宋体"/>
          <w:color w:val="000000"/>
          <w:sz w:val="21"/>
          <w:szCs w:val="21"/>
          <w:highlight w:val="none"/>
          <w:lang w:val="zh-TW" w:eastAsia="zh-TW" w:bidi="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主园路、出入口、厕所、停车场等游憩和服务建筑应设置无障碍设施，并符合《无障碍设计规范》（GB 50763）的有关规定。</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无障碍标志、盲文标志应定期检查，发现脱落、缺失应及时修复、补齐。</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缘石坡道、盲道、无障碍出入口、轮椅坡道、无障碍通道、无障碍停车位的面层应定期检查，</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TW" w:eastAsia="zh-TW"/>
        </w:rPr>
        <w:t xml:space="preserve">无开裂、塌陷、鼓包、抗滑性能下降等现象。</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TW" w:eastAsia="zh-TW"/>
        </w:rPr>
        <w:t xml:space="preserve">盲道触感圆点、盲文铭牌、盲文地图触点、无障碍地面标线等应定期检查，发现磨损超过20%或褪色应及时修复。</w:t>
      </w:r>
      <w:r>
        <w:rPr>
          <w:rFonts w:hint="eastAsia" w:ascii="宋体" w:hAnsi="宋体" w:eastAsia="宋体" w:cs="宋体"/>
          <w:color w:val="000000"/>
          <w:sz w:val="21"/>
          <w:szCs w:val="21"/>
          <w:highlight w:val="none"/>
          <w:lang w:val="zh-TW" w:eastAsia="zh-TW" w:bidi="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bidi="zh-TW"/>
        </w:rPr>
        <w:t xml:space="preserve">6</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zh-TW" w:eastAsia="zh-TW" w:bidi="zh-TW"/>
        </w:rPr>
        <w:t xml:space="preserve">防护设施</w:t>
      </w:r>
      <w:r>
        <w:rPr>
          <w:rFonts w:hint="eastAsia" w:ascii="宋体" w:hAnsi="宋体" w:eastAsia="宋体" w:cs="宋体"/>
          <w:color w:val="000000"/>
          <w:sz w:val="21"/>
          <w:szCs w:val="21"/>
          <w:highlight w:val="none"/>
          <w:lang w:val="zh-TW" w:eastAsia="zh-TW" w:bidi="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驳岸、堤岸坍塌、损坏应及时处理，并作好安全防护工作；定期检查驳岸、堤岸，确保无白蚁隐患。</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防撞墩类分隔带应定期清洗，保持整齐、醒目；定期检查，确保无缺损、位移、晃动等。</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栏杆、围墙应定期检查其完整性，定时清洗，发现锈蚀、油漆脱落、虫蛀、残损应及时修补或更换；定期检查栏杆、围墙，确保无倾倒、位移、坍塌。</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TW" w:eastAsia="zh-TW"/>
        </w:rPr>
        <w:t xml:space="preserve">边坡、挡土墙。每周巡查一次路堑边坡、挡土墙的稳定性；中雨及以上降雨时应加强巡查，发现问题及时处理；发现鼓胀、位移、倾斜、下沉等现象应及时维修加固；墙体、坡面出现裂缝或断缝，应先做稳定处理，再进行补缝；泄水孔应每年检查 1 次；泄水孔被堵塞且无法疏通时，应另选适当位置增设泄水孔，或在挡土墙背后增设排水设施。</w:t>
      </w:r>
      <w:r>
        <w:rPr>
          <w:rFonts w:hint="eastAsia" w:ascii="宋体" w:hAnsi="宋体" w:eastAsia="宋体" w:cs="宋体"/>
          <w:color w:val="000000"/>
          <w:sz w:val="21"/>
          <w:szCs w:val="21"/>
          <w:highlight w:val="none"/>
          <w:lang w:val="zh-TW" w:eastAsia="zh-TW"/>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TW" w:bidi="zh-TW"/>
        </w:rPr>
        <w:outlineLvl w:val="0"/>
      </w:pPr>
      <w:r/>
      <w:bookmarkStart w:id="19" w:name="bookmark29"/>
      <w:r>
        <w:rPr>
          <w:rFonts w:hint="eastAsia" w:ascii="宋体" w:hAnsi="宋体" w:eastAsia="宋体" w:cs="宋体"/>
          <w:color w:val="000000"/>
          <w:sz w:val="21"/>
          <w:szCs w:val="21"/>
          <w:highlight w:val="none"/>
        </w:rPr>
        <w:t xml:space="preserve">七、考核要求</w:t>
      </w:r>
      <w:r>
        <w:rPr>
          <w:rFonts w:hint="eastAsia" w:ascii="宋体" w:hAnsi="宋体" w:eastAsia="宋体" w:cs="宋体"/>
          <w:color w:val="000000"/>
          <w:sz w:val="21"/>
          <w:szCs w:val="21"/>
          <w:highlight w:val="none"/>
          <w:lang w:val="zh-TW" w:bidi="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bookmarkEnd w:id="19"/>
      <w:r>
        <w:rPr>
          <w:rFonts w:hint="eastAsia" w:ascii="宋体" w:hAnsi="宋体" w:eastAsia="宋体" w:cs="宋体"/>
          <w:color w:val="000000"/>
          <w:sz w:val="21"/>
          <w:szCs w:val="21"/>
          <w:highlight w:val="none"/>
          <w:lang w:val="zh-TW" w:eastAsia="zh-TW"/>
        </w:rPr>
        <w:t xml:space="preserve">（一）公园养护单位应当对公园考核监督工作给予支持与配合，如实反映情况，提供有关资料，不得拒绝或者妨碍考核工作。</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（二）考核人员在履行职责时，应当严格遵守国家有关法律法规，并为被评估单位保守技术和业务秘密。</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（三）根据考核情况或媒体曝光、群众举报及日常工作中发现的突出问题，园林绿化行政管理部门和公园管理机构应当及时组织监督检查，督促公园管理单位及时整改。</w:t>
      </w:r>
      <w:r>
        <w:rPr>
          <w:rFonts w:hint="eastAsia" w:ascii="宋体" w:hAnsi="宋体" w:eastAsia="宋体" w:cs="宋体"/>
          <w:color w:val="000000"/>
          <w:sz w:val="21"/>
          <w:szCs w:val="21"/>
          <w:highlight w:val="none"/>
          <w:lang w:val="zh-TW" w:eastAsia="zh-TW"/>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TW"/>
        </w:rPr>
        <w:t xml:space="preserve">本考核实施意见自</w:t>
      </w:r>
      <w:r>
        <w:rPr>
          <w:rFonts w:hint="eastAsia" w:ascii="宋体" w:hAnsi="宋体" w:eastAsia="宋体" w:cs="宋体"/>
          <w:color w:val="000000"/>
          <w:sz w:val="21"/>
          <w:szCs w:val="21"/>
          <w:highlight w:val="none"/>
        </w:rPr>
        <w:t xml:space="preserve">2023</w:t>
      </w:r>
      <w:r>
        <w:rPr>
          <w:rFonts w:hint="eastAsia" w:ascii="宋体" w:hAnsi="宋体" w:eastAsia="宋体" w:cs="宋体"/>
          <w:color w:val="000000"/>
          <w:sz w:val="21"/>
          <w:szCs w:val="21"/>
          <w:highlight w:val="none"/>
          <w:lang w:eastAsia="zh-TW"/>
        </w:rPr>
        <w:t xml:space="preserve">年</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TW"/>
        </w:rPr>
        <w:t xml:space="preserve">月</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TW"/>
        </w:rPr>
        <w:t xml:space="preserve">日起实施。此意见如有修改或调整，另行发文。</w:t>
      </w: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附件：1</w:t>
      </w: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lang w:val="zh-TW" w:eastAsia="zh-TW"/>
        </w:rPr>
        <w:t xml:space="preserve">公园</w:t>
      </w:r>
      <w:r>
        <w:rPr>
          <w:rFonts w:hint="eastAsia" w:ascii="宋体" w:hAnsi="宋体" w:eastAsia="宋体" w:cs="宋体"/>
          <w:color w:val="000000"/>
          <w:sz w:val="21"/>
          <w:szCs w:val="21"/>
          <w:highlight w:val="none"/>
        </w:rPr>
        <w:t xml:space="preserve">综合</w:t>
      </w:r>
      <w:r>
        <w:rPr>
          <w:rFonts w:hint="eastAsia" w:ascii="宋体" w:hAnsi="宋体" w:eastAsia="宋体" w:cs="宋体"/>
          <w:color w:val="000000"/>
          <w:sz w:val="21"/>
          <w:szCs w:val="21"/>
          <w:highlight w:val="none"/>
          <w:lang w:val="zh-TW" w:eastAsia="zh-TW"/>
        </w:rPr>
        <w:t xml:space="preserve">管理月度考核评分表</w:t>
      </w:r>
      <w:r>
        <w:rPr>
          <w:rFonts w:hint="eastAsia" w:ascii="宋体" w:hAnsi="宋体" w:eastAsia="宋体" w:cs="宋体"/>
          <w:color w:val="000000"/>
          <w:sz w:val="21"/>
          <w:szCs w:val="21"/>
          <w:highlight w:val="none"/>
        </w:rPr>
      </w:r>
      <w:r/>
    </w:p>
    <w:p>
      <w:pPr>
        <w:pStyle w:val="960"/>
        <w:ind w:firstLine="126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eastAsia="zh-TW"/>
        </w:rPr>
        <w:t xml:space="preserve">公园绿化管理月度考核评分表</w:t>
      </w:r>
      <w:r>
        <w:rPr>
          <w:rFonts w:hint="eastAsia" w:ascii="宋体" w:hAnsi="宋体" w:eastAsia="宋体" w:cs="宋体"/>
          <w:color w:val="000000"/>
          <w:sz w:val="21"/>
          <w:szCs w:val="21"/>
          <w:highlight w:val="none"/>
          <w:lang w:val="zh-TW"/>
        </w:rPr>
      </w:r>
      <w:r/>
    </w:p>
    <w:p>
      <w:pPr>
        <w:pStyle w:val="960"/>
        <w:ind w:firstLine="105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rPr>
        <w:t xml:space="preserve">2.</w:t>
      </w:r>
      <w:r>
        <w:rPr>
          <w:rFonts w:hint="eastAsia" w:ascii="宋体" w:hAnsi="宋体" w:eastAsia="宋体" w:cs="宋体"/>
          <w:color w:val="000000"/>
          <w:sz w:val="21"/>
          <w:szCs w:val="21"/>
          <w:highlight w:val="none"/>
          <w:lang w:val="zh-TW" w:eastAsia="zh-TW"/>
        </w:rPr>
        <w:t xml:space="preserve">公园</w:t>
      </w:r>
      <w:r>
        <w:rPr>
          <w:rFonts w:hint="eastAsia" w:ascii="宋体" w:hAnsi="宋体" w:eastAsia="宋体" w:cs="宋体"/>
          <w:color w:val="000000"/>
          <w:sz w:val="21"/>
          <w:szCs w:val="21"/>
          <w:highlight w:val="none"/>
        </w:rPr>
        <w:t xml:space="preserve">综合管理</w:t>
      </w:r>
      <w:r>
        <w:rPr>
          <w:rFonts w:hint="eastAsia" w:ascii="宋体" w:hAnsi="宋体" w:eastAsia="宋体" w:cs="宋体"/>
          <w:color w:val="000000"/>
          <w:sz w:val="21"/>
          <w:szCs w:val="21"/>
          <w:highlight w:val="none"/>
          <w:lang w:val="zh-TW"/>
        </w:rPr>
        <w:t xml:space="preserve">专项</w:t>
      </w:r>
      <w:r>
        <w:rPr>
          <w:rFonts w:hint="eastAsia" w:ascii="宋体" w:hAnsi="宋体" w:eastAsia="宋体" w:cs="宋体"/>
          <w:color w:val="000000"/>
          <w:sz w:val="21"/>
          <w:szCs w:val="21"/>
          <w:highlight w:val="none"/>
          <w:lang w:val="zh-TW" w:eastAsia="zh-TW"/>
        </w:rPr>
        <w:t xml:space="preserve">考核评分表</w:t>
      </w:r>
      <w:r>
        <w:rPr>
          <w:rFonts w:hint="eastAsia" w:ascii="宋体" w:hAnsi="宋体" w:eastAsia="宋体" w:cs="宋体"/>
          <w:color w:val="000000"/>
          <w:sz w:val="21"/>
          <w:szCs w:val="21"/>
          <w:highlight w:val="none"/>
          <w:lang w:val="zh-TW"/>
        </w:rPr>
      </w:r>
      <w:r/>
    </w:p>
    <w:p>
      <w:pPr>
        <w:pStyle w:val="960"/>
        <w:ind w:firstLine="126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eastAsia="zh-TW"/>
        </w:rPr>
        <w:t xml:space="preserve">公园绿化</w:t>
      </w:r>
      <w:r>
        <w:rPr>
          <w:rFonts w:hint="eastAsia" w:ascii="宋体" w:hAnsi="宋体" w:eastAsia="宋体" w:cs="宋体"/>
          <w:color w:val="000000"/>
          <w:sz w:val="21"/>
          <w:szCs w:val="21"/>
          <w:highlight w:val="none"/>
          <w:lang w:val="zh-TW"/>
        </w:rPr>
        <w:t xml:space="preserve">专项</w:t>
      </w:r>
      <w:r>
        <w:rPr>
          <w:rFonts w:hint="eastAsia" w:ascii="宋体" w:hAnsi="宋体" w:eastAsia="宋体" w:cs="宋体"/>
          <w:color w:val="000000"/>
          <w:sz w:val="21"/>
          <w:szCs w:val="21"/>
          <w:highlight w:val="none"/>
          <w:lang w:val="zh-TW" w:eastAsia="zh-TW"/>
        </w:rPr>
        <w:t xml:space="preserve">考核评分表</w:t>
      </w:r>
      <w:r>
        <w:rPr>
          <w:rFonts w:hint="eastAsia" w:ascii="宋体" w:hAnsi="宋体" w:eastAsia="宋体" w:cs="宋体"/>
          <w:color w:val="000000"/>
          <w:sz w:val="21"/>
          <w:szCs w:val="21"/>
          <w:highlight w:val="none"/>
          <w:lang w:val="zh-TW"/>
        </w:rPr>
      </w:r>
      <w:r/>
    </w:p>
    <w:p>
      <w:pPr>
        <w:pStyle w:val="960"/>
        <w:ind w:firstLine="1050"/>
        <w:jc w:val="left"/>
        <w:keepLines w:val="0"/>
        <w:keepNext w:val="0"/>
        <w:pageBreakBefore w:val="0"/>
        <w:spacing w:line="36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rPr>
        <w:t xml:space="preserve">3.公园管理台账考核评分表</w:t>
      </w:r>
      <w:r>
        <w:rPr>
          <w:rFonts w:hint="eastAsia" w:ascii="宋体" w:hAnsi="宋体" w:eastAsia="宋体" w:cs="宋体"/>
          <w:color w:val="000000"/>
          <w:sz w:val="21"/>
          <w:szCs w:val="21"/>
          <w:highlight w:val="none"/>
          <w:lang w:val="zh-TW"/>
        </w:rPr>
      </w:r>
      <w:r/>
    </w:p>
    <w:p>
      <w:pPr>
        <w:pStyle w:val="9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firstLine="420"/>
        <w:jc w:val="right"/>
        <w:keepLines w:val="0"/>
        <w:keepNext w:val="0"/>
        <w:pageBreakBefore w:val="0"/>
        <w:spacing w:line="360" w:lineRule="auto"/>
        <w:widowControl w:val="off"/>
        <w:rPr>
          <w:rFonts w:hint="eastAsia" w:ascii="宋体" w:hAnsi="宋体" w:eastAsia="宋体" w:cs="宋体"/>
          <w:color w:val="000000"/>
          <w:sz w:val="21"/>
          <w:szCs w:val="21"/>
          <w:highlight w:val="none"/>
        </w:rPr>
        <w:sectPr>
          <w:footerReference w:type="default" r:id="rId11"/>
          <w:footnotePr/>
          <w:endnotePr/>
          <w:type w:val="nextPage"/>
          <w:pgSz w:w="11900" w:h="16838" w:orient="portrait"/>
          <w:pgMar w:top="1242" w:right="1202" w:bottom="1242" w:left="1202" w:header="896" w:footer="890" w:gutter="0"/>
          <w:cols w:num="1" w:sep="0" w:space="1701" w:equalWidth="1"/>
          <w:docGrid w:linePitch="360"/>
        </w:sectPr>
      </w:pPr>
      <w:r>
        <w:rPr>
          <w:rFonts w:hint="eastAsia" w:ascii="宋体" w:hAnsi="宋体" w:eastAsia="宋体" w:cs="宋体"/>
          <w:color w:val="000000"/>
          <w:sz w:val="21"/>
          <w:szCs w:val="21"/>
          <w:highlight w:val="none"/>
        </w:rPr>
      </w:r>
      <w:r/>
    </w:p>
    <w:p>
      <w:pPr>
        <w:pStyle w:val="96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附件（1-1）</w:t>
      </w:r>
      <w:r>
        <w:rPr>
          <w:rFonts w:hint="eastAsia" w:ascii="宋体" w:hAnsi="宋体" w:eastAsia="宋体" w:cs="宋体"/>
          <w:b/>
          <w:bCs/>
          <w:color w:val="000000"/>
          <w:sz w:val="21"/>
          <w:szCs w:val="21"/>
          <w:highlight w:val="none"/>
        </w:rPr>
      </w:r>
      <w:r/>
    </w:p>
    <w:p>
      <w:pPr>
        <w:pStyle w:val="960"/>
        <w:jc w:val="center"/>
        <w:pageBreakBefore w:val="0"/>
        <w:spacing w:line="360" w:lineRule="auto"/>
        <w:rPr>
          <w:rFonts w:hint="eastAsia" w:ascii="宋体" w:hAnsi="宋体" w:eastAsia="宋体" w:cs="宋体"/>
          <w:b/>
          <w:bCs/>
          <w:color w:val="000000"/>
          <w:sz w:val="21"/>
          <w:szCs w:val="21"/>
          <w:highlight w:val="none"/>
          <w:lang w:bidi="zh-TW"/>
        </w:rPr>
      </w:pPr>
      <w:r>
        <w:rPr>
          <w:rFonts w:hint="eastAsia" w:ascii="宋体" w:hAnsi="宋体" w:eastAsia="宋体" w:cs="宋体"/>
          <w:b/>
          <w:bCs/>
          <w:color w:val="000000"/>
          <w:sz w:val="21"/>
          <w:szCs w:val="21"/>
          <w:highlight w:val="none"/>
          <w:lang w:bidi="zh-TW"/>
        </w:rPr>
        <w:t xml:space="preserve">公园综合管理月度考核评分表（100分）</w:t>
      </w:r>
      <w:r>
        <w:rPr>
          <w:rFonts w:hint="eastAsia" w:ascii="宋体" w:hAnsi="宋体" w:eastAsia="宋体" w:cs="宋体"/>
          <w:b/>
          <w:bCs/>
          <w:color w:val="000000"/>
          <w:sz w:val="21"/>
          <w:szCs w:val="21"/>
          <w:highlight w:val="none"/>
          <w:lang w:bidi="zh-TW"/>
        </w:rPr>
      </w:r>
      <w:r/>
    </w:p>
    <w:tbl>
      <w:tblPr>
        <w:tblpPr w:horzAnchor="page" w:tblpX="990" w:vertAnchor="text" w:tblpY="183" w:leftFromText="180" w:topFromText="0" w:rightFromText="180" w:bottomFromText="0"/>
        <w:tblW w:w="101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 w:type="dxa"/>
          <w:top w:w="0" w:type="dxa"/>
          <w:right w:w="11" w:type="dxa"/>
          <w:bottom w:w="0" w:type="dxa"/>
        </w:tblCellMar>
        <w:tblLook w:val="04A0" w:firstRow="1" w:lastRow="0" w:firstColumn="1" w:lastColumn="0" w:noHBand="0" w:noVBand="1"/>
      </w:tblPr>
      <w:tblGrid>
        <w:gridCol w:w="688"/>
        <w:gridCol w:w="1134"/>
        <w:gridCol w:w="1417"/>
        <w:gridCol w:w="5102"/>
        <w:gridCol w:w="992"/>
        <w:gridCol w:w="850"/>
      </w:tblGrid>
      <w:tr>
        <w:trPr>
          <w:trHeight w:val="592"/>
        </w:trPr>
        <w:tc>
          <w:tcPr>
            <w:tcW w:w="688"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eastAsia="en-US" w:bidi="ar"/>
              </w:rPr>
              <w:framePr w:vAnchor="text" w:hAnchor="page" w:x="990" w:y="183"/>
              <w:outlineLvl w:val="0"/>
            </w:pPr>
            <w:r>
              <w:rPr>
                <w:rFonts w:hint="eastAsia" w:ascii="宋体" w:hAnsi="宋体" w:eastAsia="宋体" w:cs="宋体"/>
                <w:b/>
                <w:color w:val="000000"/>
                <w:sz w:val="21"/>
                <w:szCs w:val="21"/>
                <w:highlight w:val="none"/>
                <w:lang w:bidi="ar"/>
              </w:rPr>
              <w:t xml:space="preserve">序号</w:t>
            </w:r>
            <w:r>
              <w:rPr>
                <w:rFonts w:hint="eastAsia" w:ascii="宋体" w:hAnsi="宋体" w:eastAsia="宋体" w:cs="宋体"/>
                <w:b/>
                <w:color w:val="000000"/>
                <w:sz w:val="21"/>
                <w:szCs w:val="21"/>
                <w:highlight w:val="none"/>
                <w:lang w:eastAsia="en-US" w:bidi="ar"/>
              </w:rPr>
            </w:r>
            <w:r/>
          </w:p>
        </w:tc>
        <w:tc>
          <w:tcPr>
            <w:tcW w:w="1134"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bidi="ar"/>
              </w:rPr>
              <w:framePr w:vAnchor="text" w:hAnchor="page" w:x="990" w:y="183"/>
              <w:outlineLvl w:val="0"/>
            </w:pPr>
            <w:r>
              <w:rPr>
                <w:rFonts w:hint="eastAsia" w:ascii="宋体" w:hAnsi="宋体" w:eastAsia="宋体" w:cs="宋体"/>
                <w:b/>
                <w:color w:val="000000"/>
                <w:sz w:val="21"/>
                <w:szCs w:val="21"/>
                <w:highlight w:val="none"/>
                <w:lang w:bidi="ar"/>
              </w:rPr>
              <w:t xml:space="preserve">类别</w:t>
            </w:r>
            <w:r>
              <w:rPr>
                <w:rFonts w:hint="eastAsia" w:ascii="宋体" w:hAnsi="宋体" w:eastAsia="宋体" w:cs="宋体"/>
                <w:b/>
                <w:color w:val="000000"/>
                <w:sz w:val="21"/>
                <w:szCs w:val="21"/>
                <w:highlight w:val="none"/>
                <w:lang w:bidi="ar"/>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eastAsia="en-US" w:bidi="ar"/>
              </w:rPr>
              <w:framePr w:vAnchor="text" w:hAnchor="page" w:x="990" w:y="183"/>
              <w:outlineLvl w:val="0"/>
            </w:pPr>
            <w:r>
              <w:rPr>
                <w:rFonts w:hint="eastAsia" w:ascii="宋体" w:hAnsi="宋体" w:eastAsia="宋体" w:cs="宋体"/>
                <w:b/>
                <w:color w:val="000000"/>
                <w:sz w:val="21"/>
                <w:szCs w:val="21"/>
                <w:highlight w:val="none"/>
                <w:lang w:eastAsia="en-US" w:bidi="ar"/>
              </w:rPr>
              <w:t xml:space="preserve">评价内容</w:t>
            </w:r>
            <w:r>
              <w:rPr>
                <w:rFonts w:hint="eastAsia" w:ascii="宋体" w:hAnsi="宋体" w:eastAsia="宋体" w:cs="宋体"/>
                <w:b/>
                <w:color w:val="000000"/>
                <w:sz w:val="21"/>
                <w:szCs w:val="21"/>
                <w:highlight w:val="none"/>
                <w:lang w:eastAsia="en-US" w:bidi="ar"/>
              </w:rPr>
            </w:r>
            <w:r/>
          </w:p>
        </w:tc>
        <w:tc>
          <w:tcPr>
            <w:tcW w:w="5102"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bidi="ar"/>
              </w:rPr>
              <w:framePr w:vAnchor="text" w:hAnchor="page" w:x="990" w:y="183"/>
              <w:outlineLvl w:val="0"/>
            </w:pPr>
            <w:r>
              <w:rPr>
                <w:rFonts w:hint="eastAsia" w:ascii="宋体" w:hAnsi="宋体" w:eastAsia="宋体" w:cs="宋体"/>
                <w:b/>
                <w:color w:val="000000"/>
                <w:sz w:val="21"/>
                <w:szCs w:val="21"/>
                <w:highlight w:val="none"/>
                <w:lang w:bidi="ar"/>
              </w:rPr>
              <w:t xml:space="preserve">考核标准</w:t>
            </w:r>
            <w:r>
              <w:rPr>
                <w:rFonts w:hint="eastAsia" w:ascii="宋体" w:hAnsi="宋体" w:eastAsia="宋体" w:cs="宋体"/>
                <w:b/>
                <w:color w:val="000000"/>
                <w:sz w:val="21"/>
                <w:szCs w:val="21"/>
                <w:highlight w:val="none"/>
                <w:lang w:bidi="ar"/>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bidi="ar"/>
              </w:rPr>
              <w:framePr w:vAnchor="text" w:hAnchor="page" w:x="990" w:y="183"/>
              <w:outlineLvl w:val="0"/>
            </w:pPr>
            <w:r>
              <w:rPr>
                <w:rFonts w:hint="eastAsia" w:ascii="宋体" w:hAnsi="宋体" w:eastAsia="宋体" w:cs="宋体"/>
                <w:b/>
                <w:color w:val="000000"/>
                <w:sz w:val="21"/>
                <w:szCs w:val="21"/>
                <w:highlight w:val="none"/>
                <w:lang w:bidi="ar"/>
              </w:rPr>
              <w:t xml:space="preserve">分数</w:t>
            </w:r>
            <w:r>
              <w:rPr>
                <w:rFonts w:hint="eastAsia" w:ascii="宋体" w:hAnsi="宋体" w:eastAsia="宋体" w:cs="宋体"/>
                <w:b/>
                <w:color w:val="000000"/>
                <w:sz w:val="21"/>
                <w:szCs w:val="21"/>
                <w:highlight w:val="none"/>
                <w:lang w:bidi="ar"/>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eastAsia="en-US" w:bidi="ar"/>
              </w:rPr>
              <w:framePr w:vAnchor="text" w:hAnchor="page" w:x="990" w:y="183"/>
              <w:outlineLvl w:val="0"/>
            </w:pPr>
            <w:r>
              <w:rPr>
                <w:rFonts w:hint="eastAsia" w:ascii="宋体" w:hAnsi="宋体" w:eastAsia="宋体" w:cs="宋体"/>
                <w:b/>
                <w:color w:val="000000"/>
                <w:sz w:val="21"/>
                <w:szCs w:val="21"/>
                <w:highlight w:val="none"/>
                <w:lang w:bidi="ar"/>
              </w:rPr>
              <w:t xml:space="preserve">得分</w:t>
            </w:r>
            <w:r>
              <w:rPr>
                <w:rFonts w:hint="eastAsia" w:ascii="宋体" w:hAnsi="宋体" w:eastAsia="宋体" w:cs="宋体"/>
                <w:b/>
                <w:color w:val="000000"/>
                <w:sz w:val="21"/>
                <w:szCs w:val="21"/>
                <w:highlight w:val="none"/>
                <w:lang w:eastAsia="en-US" w:bidi="ar"/>
              </w:rPr>
            </w:r>
            <w:r/>
          </w:p>
        </w:tc>
      </w:tr>
      <w:tr>
        <w:trPr>
          <w:trHeight w:val="1175"/>
        </w:trPr>
        <w:tc>
          <w:tcPr>
            <w:tcW w:w="688"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景观</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设施</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（30分）</w:t>
            </w: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建筑</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1.外观完整，构件、陈设清洁、完好；</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2.墙面、屋面、地面无污染、无渗漏，及时维修，无安全隐患；</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3.防火、防雪、防台风暴雨、防蚁等保护措施落实有效。</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1175"/>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园路及铺装场地</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1.园路及铺装场地干净、平整，无坑洼破损，无面层松动、沉陷、倾覆或面层脱落，伸缩缝嵌缝完好；</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2.路面、路沿、台阶清洁，无垃圾及痰迹；</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3.无障碍通道及应急通道整洁畅通。</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427"/>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基础设施</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1.园内电、气、热、水、油等设施维护良好，运行正常。</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4672"/>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园林小品</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1.园内雕塑、花架、喷泉、垒石、汀步、栏杆、景门、景墙等完好、干净、清洁；</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2.假山叠石完整、稳固、安全。禁止攀爬的假山有醒目标志和防护设施；假山周围10m及石缝内无影响安全和景观的杂草、杂物，种植穴不空缺；假山及孤赏石表面无乱涂乱刻痕迹；</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3.花坛表面整洁、无破损；叠石花坛的叠石无松动。补缝颜色与石材接近，无明显色差。</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4.雕塑结构、基础安全完整。表面清洁无垢，无刻写痕迹；</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5.喷泉（水景设施）设备按照规定检查维护，损坏部件及时更换，确保安全运行。喷嘴无堵塞，喷涌效果好，景观优良；循环、动力及水位控制设施完好，运行正常；</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6.栏杆完整、清洁、无缺损，无刻划痕迹。竹、木材质无腐朽，金属类材质无锈蚀，无安全隐患；</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7.桌凳、座椅无破损、表面清洁。竹木类材料无腐朽，其他类材料无锈蚀。无刻划。安全坚固，无松动，无缺损。</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ind w:left="0" w:right="0" w:hanging="567"/>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883"/>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围墙</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1.外观整洁、完整，墙面、顶面无污染、无渗漏，及时维修，无安全隐患；</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2.防火、防雪、防台风暴雨、防蚁等保护措施落实有效。</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374"/>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标识标牌</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1.牌示齐全、完整、整洁，文字及图案清晰。</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1231"/>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桥梁</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1.桥面平整，无坑洼，排水通畅；</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2.栏杆无缺损，墩台无混凝土剥落、露筋等；</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3.桥梁限高、限载及相关交通和安全警示标志清晰齐全；4.雨雪冰冻季节防范措施落实有效。</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916"/>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给排水</w:t>
            </w:r>
            <w:r>
              <w:rPr>
                <w:rFonts w:hint="eastAsia" w:ascii="宋体" w:hAnsi="宋体" w:eastAsia="宋体" w:cs="宋体"/>
                <w:color w:val="000000"/>
                <w:sz w:val="21"/>
                <w:szCs w:val="21"/>
                <w:highlight w:val="none"/>
              </w:rPr>
            </w:r>
            <w:r/>
          </w:p>
        </w:tc>
        <w:tc>
          <w:tcPr>
            <w:tcW w:w="5102" w:type="dxa"/>
            <w:vAlign w:val="top"/>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1.管道通畅；外露的给排水等设施清洁完整；</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2.井盖、井篦安放平稳，与井框吻合，无倾覆；</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3.防汛、消防等设备完好，使用正常。</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893"/>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停车场</w:t>
            </w:r>
            <w:r>
              <w:rPr>
                <w:rFonts w:hint="eastAsia" w:ascii="宋体" w:hAnsi="宋体" w:eastAsia="宋体" w:cs="宋体"/>
                <w:color w:val="000000"/>
                <w:sz w:val="21"/>
                <w:szCs w:val="21"/>
                <w:highlight w:val="none"/>
              </w:rPr>
            </w:r>
            <w:r/>
          </w:p>
        </w:tc>
        <w:tc>
          <w:tcPr>
            <w:tcW w:w="5102" w:type="dxa"/>
            <w:vAlign w:val="top"/>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1.场地平整、无坑洼，环境清洁，排水良好，车位标志清晰；</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2.乔木枝下高满足停车需要，无影响驾驶视线的植物枝叶；</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3.收费明示。</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83"/>
              <w:outlineLvl w:val="0"/>
            </w:pPr>
            <w:r>
              <w:rPr>
                <w:rFonts w:hint="eastAsia" w:ascii="宋体" w:hAnsi="宋体" w:eastAsia="宋体" w:cs="宋体"/>
                <w:color w:val="000000"/>
                <w:sz w:val="21"/>
                <w:szCs w:val="21"/>
                <w:highlight w:val="none"/>
              </w:rPr>
            </w:r>
            <w:r/>
          </w:p>
        </w:tc>
      </w:tr>
      <w:tr>
        <w:trPr>
          <w:trHeight w:val="1376"/>
        </w:trPr>
        <w:tc>
          <w:tcPr>
            <w:tcW w:w="688"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游乐、健身设施</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1.所有设施明示生产单位及使用要求、操作规程；</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2.维护管理人员经培训合格，持证上岗；</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3.设施按照规定检查维护，安全运转；</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4.管理档案清晰完整；环境整洁。</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774"/>
        </w:trPr>
        <w:tc>
          <w:tcPr>
            <w:tcW w:w="688"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环境管理</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（40分）</w:t>
            </w: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园容环境</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1.园容环境管理制度健全；</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2.整体环境是否整洁、干净、美观，无环境死角。</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721"/>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水体</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1.园内水体清洁、达标，水质应当达到《地表水环境质量标准》三类要求；</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2.水面洁净无废弃漂浮物，保持一定水位，水量适度；</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3.抹面、贴面类小型景观水体的池壁、池底，做到池底无明显沉积，池壁无明显污渍；</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4.根据植物生长习性，定期修剪，维持水体景观效果。</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131"/>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园路</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1.路面平整，无坑洼破损，无层面松动、沉陷、倾覆或面层脱落；</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2.路面基本清洁，基本无垃圾、无痰迹；</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3.无障碍通道、应急通道畅通，基本整洁。</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865"/>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草坪及低矮地被等绿地</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1.保持绿地整洁，无落叶；</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2.无建筑垃圾、无生活垃圾及其他杂物。</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4287"/>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公厕</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1.厕所水冲、盥洗、通风、照明等设备完好；</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2.便器及管路内部无污垢、无堵塞、无滴漏，无污迹、无蚊蝇、无粪便外溢，外部无灰尘、污渍、污垢及明显水渍、水迹；</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3.保持室内无异味，有防臭措施；</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4.有专职环境管理人员，及时清扫，定期喷洒环境药剂，保持洁具净洁；</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5.厕所门窗、灯具、大小便器、扶手等公共设施齐全完好干净。厕所内严禁堆放杂物和垃圾，清洁工具和用品不能外露；</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6.地面洁净干爽，无垃圾、无污渍、无积水、无杂物。墙面、天花板、隔板应保持洁净，无积灰、无污迹、无渗漏、无蛛网、无乱涂乱画、无张贴、无吊挂、无起皮脱落；</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7.洗脸盆、化妆台及化妆镜及时擦拭，做到表面无灰尘、污渍、污垢、水渍、水迹；下面无灰尘、污渍、污垢。废物篓、垃圾桶应干净无破损，篓内废弃物、垃圾应及时清理，桶（篓）外无遗弃物。</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865"/>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垃圾清运、回收</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1.卫生工具摆放整齐。归堆后的垃圾杂物和</w:t>
            </w:r>
            <w:r>
              <w:rPr>
                <w:rFonts w:hint="eastAsia" w:ascii="宋体" w:hAnsi="宋体" w:eastAsia="宋体" w:cs="宋体"/>
                <w:color w:val="000000"/>
                <w:sz w:val="21"/>
                <w:szCs w:val="21"/>
                <w:highlight w:val="none"/>
              </w:rPr>
              <w:t xml:space="preserve">箩筐</w:t>
            </w:r>
            <w:r>
              <w:rPr>
                <w:rFonts w:hint="eastAsia" w:ascii="宋体" w:hAnsi="宋体" w:eastAsia="宋体" w:cs="宋体"/>
                <w:color w:val="000000"/>
                <w:sz w:val="21"/>
                <w:szCs w:val="21"/>
                <w:highlight w:val="none"/>
              </w:rPr>
              <w:t xml:space="preserve">等器具摆放在隐蔽的地方；</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2.垃圾是否实行分类管理，做到垃圾及时清运，不焚烧。</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150"/>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垃圾箱</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1.垃圾分类设置，摆放位置正确、合理，数量充足。清扫及时，日产日清；</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2.全天候保持垃圾箱外观整洁，无破损，垃圾不外溢，无异味，要求每天擦洗一遍。</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102"/>
        </w:trPr>
        <w:tc>
          <w:tcPr>
            <w:tcW w:w="688"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建筑及设施</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1.园内小品雕塑、花架、喷泉、垒石、汀步、栏杆、景门，景墙、家具、坐凳、引导标识等应进行定期清洗、维修和检查，保持使用功能完好清洁美观。设施做到无涂写，无刻画。</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460"/>
        </w:trPr>
        <w:tc>
          <w:tcPr>
            <w:tcW w:w="688"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管理</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机构</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管理人员情况</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1.是否有稳定的管理人员及专业管理人员配置情况。</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447"/>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工作状况</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1.日常管理相关工作井然有序，工作经费有保障。</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292"/>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档案管理</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1.档案及资料分类管理，专业负责；</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2.归档规范，建立电子档案；</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3.公园图纸档案、文字档案及相关资料齐全。</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559"/>
        </w:trPr>
        <w:tc>
          <w:tcPr>
            <w:tcW w:w="688"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管理</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制度</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工作计划内容</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1.年度计划详实，责任分工明确，时间安排明细。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503"/>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工作成果</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1.计划任务完成情况，具体完成效果明显。</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865"/>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公园管理内部检查频率</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1.日检、周检、月检、季检、年检切实落实到位。</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865"/>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案件</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处置</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（8分）</w:t>
            </w: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检查整改内容及执行情况</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1.整改措施、整改前后对比。</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540"/>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日常投诉处理</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1.公园管理问题督办件处理、游客来电来访投诉处理。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445"/>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特殊投诉处理</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1.主管部门督查、人大政协提案建议处理、重大事件案件处理。</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490"/>
        </w:trPr>
        <w:tc>
          <w:tcPr>
            <w:tcW w:w="688"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安全</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管理</w:t>
            </w:r>
            <w:r>
              <w:rPr>
                <w:rFonts w:hint="eastAsia" w:ascii="宋体" w:hAnsi="宋体" w:eastAsia="宋体" w:cs="宋体"/>
                <w:color w:val="000000"/>
                <w:sz w:val="21"/>
                <w:szCs w:val="21"/>
                <w:highlight w:val="none"/>
              </w:rPr>
            </w:r>
            <w:r/>
          </w:p>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安保制度和应急预案</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1.应急预案完善，可操作，档案齐全；</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2.安保人员经过专业培训并持证上岗；</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3.按合同约定对景观区进行巡视，检查；</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4.日常工作记录完整。维护好公园正常秩序。</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865"/>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设施、设备安全</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1.园内各类设施、设备安全达标，无安全隐患，作业人员持证上岗率 100%。</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721"/>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餐饮方面</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1.餐饮商家应设置燃气安全使用信息公示牌，安全警示标志，软管长度超过2米，三通符合要求，使用正规的中低阀，安装可燃气体</w:t>
            </w:r>
            <w:r>
              <w:rPr>
                <w:rFonts w:hint="eastAsia" w:ascii="宋体" w:hAnsi="宋体" w:eastAsia="宋体" w:cs="宋体"/>
                <w:color w:val="000000"/>
                <w:sz w:val="21"/>
                <w:szCs w:val="21"/>
                <w:highlight w:val="none"/>
              </w:rPr>
              <w:t xml:space="preserve">泄漏</w:t>
            </w:r>
            <w:r>
              <w:rPr>
                <w:rFonts w:hint="eastAsia" w:ascii="宋体" w:hAnsi="宋体" w:eastAsia="宋体" w:cs="宋体"/>
                <w:color w:val="000000"/>
                <w:sz w:val="21"/>
                <w:szCs w:val="21"/>
                <w:highlight w:val="none"/>
              </w:rPr>
              <w:t xml:space="preserve">检测报警器，使用合格的灶具，瓶灶间距符合要求，厨房烟道、灶台、地面油污及时清理，配备符合要求的灭火器材；</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2.公园管理单位与园内商业网点、服务单位等签订安全生产责任书。</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721"/>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vMerge w:val="restart"/>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河塘水面</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1.水面管理做到预防为主，安全第一，完善巡查视制度，对私自下水的市民、泳客及时</w:t>
            </w:r>
            <w:r>
              <w:rPr>
                <w:rFonts w:hint="eastAsia" w:ascii="宋体" w:hAnsi="宋体" w:eastAsia="宋体" w:cs="宋体"/>
                <w:color w:val="000000"/>
                <w:sz w:val="21"/>
                <w:szCs w:val="21"/>
                <w:highlight w:val="none"/>
              </w:rPr>
              <w:t xml:space="preserve">劝阻</w:t>
            </w:r>
            <w:r>
              <w:rPr>
                <w:rFonts w:hint="eastAsia" w:ascii="宋体" w:hAnsi="宋体" w:eastAsia="宋体" w:cs="宋体"/>
                <w:color w:val="000000"/>
                <w:sz w:val="21"/>
                <w:szCs w:val="21"/>
                <w:highlight w:val="none"/>
              </w:rPr>
              <w:t xml:space="preserve">，有针对性地提前预警、提前防范，确保无因嬉水、游泳发生溺水事件；</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2.有应急处置预案。及</w:t>
            </w:r>
            <w:r>
              <w:rPr>
                <w:rFonts w:hint="eastAsia" w:ascii="宋体" w:hAnsi="宋体" w:eastAsia="宋体" w:cs="宋体"/>
                <w:color w:val="000000"/>
                <w:sz w:val="21"/>
                <w:szCs w:val="21"/>
                <w:highlight w:val="none"/>
              </w:rPr>
              <w:t xml:space="preserve">采用</w:t>
            </w:r>
            <w:r>
              <w:rPr>
                <w:rFonts w:hint="eastAsia" w:ascii="宋体" w:hAnsi="宋体" w:eastAsia="宋体" w:cs="宋体"/>
                <w:color w:val="000000"/>
                <w:sz w:val="21"/>
                <w:szCs w:val="21"/>
                <w:highlight w:val="none"/>
              </w:rPr>
              <w:t xml:space="preserve">摄影摄像等技术手段保留证据，对相关情况做好日常记录。</w:t>
            </w:r>
            <w:r>
              <w:rPr>
                <w:rFonts w:hint="eastAsia" w:ascii="宋体" w:hAnsi="宋体" w:eastAsia="宋体" w:cs="宋体"/>
                <w:color w:val="000000"/>
                <w:sz w:val="21"/>
                <w:szCs w:val="21"/>
                <w:highlight w:val="none"/>
              </w:rPr>
            </w:r>
            <w:r/>
          </w:p>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在显著位置设置游览安全警示说明牌。</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609"/>
        </w:trPr>
        <w:tc>
          <w:tcPr>
            <w:tcW w:w="688"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安全警示</w:t>
            </w: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keepLines w:val="0"/>
              <w:keepNext w:val="0"/>
              <w:pageBreakBefore w:val="0"/>
              <w:spacing w:line="240" w:lineRule="auto"/>
              <w:widowControl w:val="off"/>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1.园内安全警示标志规范、齐全、完备、醒目。</w:t>
            </w: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r>
        <w:trPr>
          <w:trHeight w:val="1036"/>
        </w:trPr>
        <w:tc>
          <w:tcPr>
            <w:tcW w:w="688"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5102"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framePr w:vAnchor="text" w:hAnchor="page" w:x="990" w:y="1"/>
              <w:outlineLvl w:val="0"/>
            </w:pPr>
            <w:r>
              <w:rPr>
                <w:rFonts w:hint="eastAsia" w:ascii="宋体" w:hAnsi="宋体" w:eastAsia="宋体" w:cs="宋体"/>
                <w:color w:val="000000"/>
                <w:sz w:val="21"/>
                <w:szCs w:val="21"/>
                <w:highlight w:val="none"/>
              </w:rPr>
            </w:r>
            <w:r/>
          </w:p>
        </w:tc>
      </w:tr>
    </w:tbl>
    <w:p>
      <w:pPr>
        <w:pStyle w:val="960"/>
        <w:pageBreakBefore w:val="0"/>
        <w:spacing w:line="360" w:lineRule="auto"/>
        <w:rPr>
          <w:rFonts w:hint="eastAsia" w:ascii="宋体" w:hAnsi="宋体" w:eastAsia="宋体" w:cs="宋体"/>
          <w:b/>
          <w:bCs/>
          <w:color w:val="000000"/>
          <w:sz w:val="21"/>
          <w:szCs w:val="21"/>
          <w:highlight w:val="none"/>
        </w:rPr>
        <w:outlineLvl w:val="0"/>
      </w:pPr>
      <w:r/>
      <w:bookmarkStart w:id="20" w:name="_Hlk92720197"/>
      <w:r/>
      <w:bookmarkStart w:id="21" w:name="_Hlk104990711"/>
      <w:r/>
      <w:bookmarkStart w:id="22" w:name="_Hlk92720158"/>
      <w:r>
        <w:rPr>
          <w:rFonts w:hint="eastAsia" w:ascii="宋体" w:hAnsi="宋体" w:eastAsia="宋体" w:cs="宋体"/>
          <w:b/>
          <w:bCs/>
          <w:color w:val="000000"/>
          <w:sz w:val="21"/>
          <w:szCs w:val="21"/>
          <w:highlight w:val="none"/>
        </w:rPr>
      </w:r>
      <w:r/>
    </w:p>
    <w:p>
      <w:pPr>
        <w:pStyle w:val="960"/>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960"/>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p>
      <w:pPr>
        <w:pStyle w:val="960"/>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附件（1-2）</w:t>
      </w:r>
      <w:r>
        <w:rPr>
          <w:rFonts w:hint="eastAsia" w:ascii="宋体" w:hAnsi="宋体" w:eastAsia="宋体" w:cs="宋体"/>
          <w:b/>
          <w:bCs/>
          <w:color w:val="000000"/>
          <w:sz w:val="21"/>
          <w:szCs w:val="21"/>
          <w:highlight w:val="none"/>
        </w:rPr>
      </w:r>
      <w:r/>
    </w:p>
    <w:p>
      <w:pPr>
        <w:pStyle w:val="960"/>
        <w:jc w:val="center"/>
        <w:pageBreakBefore w:val="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公园绿化管理月度考核评分表（100分）</w:t>
      </w:r>
      <w:bookmarkEnd w:id="20"/>
      <w:r/>
      <w:bookmarkEnd w:id="21"/>
      <w:r/>
      <w:bookmarkEnd w:id="22"/>
      <w:r/>
      <w:bookmarkStart w:id="23" w:name="_Hlk105055856"/>
      <w:r>
        <w:rPr>
          <w:rFonts w:hint="eastAsia" w:ascii="宋体" w:hAnsi="宋体" w:eastAsia="宋体" w:cs="宋体"/>
          <w:b/>
          <w:bCs/>
          <w:color w:val="000000"/>
          <w:sz w:val="21"/>
          <w:szCs w:val="21"/>
          <w:highlight w:val="none"/>
        </w:rPr>
      </w:r>
      <w:r/>
    </w:p>
    <w:tbl>
      <w:tblPr>
        <w:tblpPr w:horzAnchor="page" w:tblpX="1000" w:vertAnchor="text" w:tblpY="160" w:leftFromText="180" w:topFromText="0" w:rightFromText="180" w:bottomFromText="0"/>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437"/>
        <w:gridCol w:w="656"/>
        <w:gridCol w:w="1386"/>
        <w:gridCol w:w="6069"/>
        <w:gridCol w:w="642"/>
        <w:gridCol w:w="627"/>
      </w:tblGrid>
      <w:tr>
        <w:trPr>
          <w:trHeight w:val="932"/>
        </w:trPr>
        <w:tc>
          <w:tcPr>
            <w:tcW w:w="437" w:type="dxa"/>
            <w:vAlign w:val="center"/>
            <w:textDirection w:val="lrTb"/>
            <w:noWrap w:val="false"/>
          </w:tcPr>
          <w:p>
            <w:pPr>
              <w:pStyle w:val="960"/>
              <w:jc w:val="center"/>
              <w:pageBreakBefore w:val="0"/>
              <w:spacing w:line="360" w:lineRule="auto"/>
              <w:tabs>
                <w:tab w:val="left" w:pos="255" w:leader="none"/>
              </w:tabs>
              <w:rPr>
                <w:rFonts w:hint="eastAsia" w:ascii="宋体" w:hAnsi="宋体" w:eastAsia="宋体" w:cs="宋体"/>
                <w:b/>
                <w:color w:val="000000"/>
                <w:sz w:val="21"/>
                <w:szCs w:val="21"/>
                <w:highlight w:val="none"/>
                <w:lang w:bidi="ar"/>
              </w:rPr>
              <w:framePr w:vAnchor="text" w:hAnchor="page" w:x="1000" w:y="160"/>
              <w:outlineLvl w:val="0"/>
            </w:pPr>
            <w:r>
              <w:rPr>
                <w:rFonts w:hint="eastAsia" w:ascii="宋体" w:hAnsi="宋体" w:eastAsia="宋体" w:cs="宋体"/>
                <w:b/>
                <w:color w:val="000000"/>
                <w:sz w:val="21"/>
                <w:szCs w:val="21"/>
                <w:highlight w:val="none"/>
                <w:lang w:bidi="ar"/>
              </w:rPr>
              <w:t xml:space="preserve">序号</w:t>
            </w:r>
            <w:r>
              <w:rPr>
                <w:rFonts w:hint="eastAsia" w:ascii="宋体" w:hAnsi="宋体" w:eastAsia="宋体" w:cs="宋体"/>
                <w:b/>
                <w:color w:val="000000"/>
                <w:sz w:val="21"/>
                <w:szCs w:val="21"/>
                <w:highlight w:val="none"/>
                <w:lang w:bidi="ar"/>
              </w:rPr>
            </w:r>
            <w:r/>
          </w:p>
        </w:tc>
        <w:tc>
          <w:tcPr>
            <w:tcW w:w="656" w:type="dxa"/>
            <w:vAlign w:val="center"/>
            <w:textDirection w:val="lrTb"/>
            <w:noWrap w:val="false"/>
          </w:tcPr>
          <w:p>
            <w:pPr>
              <w:pStyle w:val="960"/>
              <w:jc w:val="center"/>
              <w:pageBreakBefore w:val="0"/>
              <w:spacing w:line="360" w:lineRule="auto"/>
              <w:tabs>
                <w:tab w:val="left" w:pos="255" w:leader="none"/>
              </w:tabs>
              <w:rPr>
                <w:rFonts w:hint="eastAsia" w:ascii="宋体" w:hAnsi="宋体" w:eastAsia="宋体" w:cs="宋体"/>
                <w:b/>
                <w:color w:val="000000"/>
                <w:sz w:val="21"/>
                <w:szCs w:val="21"/>
                <w:highlight w:val="none"/>
                <w:lang w:bidi="ar"/>
              </w:rPr>
              <w:framePr w:vAnchor="text" w:hAnchor="page" w:x="1000" w:y="160"/>
              <w:outlineLvl w:val="0"/>
            </w:pPr>
            <w:r>
              <w:rPr>
                <w:rFonts w:hint="eastAsia" w:ascii="宋体" w:hAnsi="宋体" w:eastAsia="宋体" w:cs="宋体"/>
                <w:b/>
                <w:color w:val="000000"/>
                <w:sz w:val="21"/>
                <w:szCs w:val="21"/>
                <w:highlight w:val="none"/>
                <w:lang w:bidi="ar"/>
              </w:rPr>
              <w:t xml:space="preserve">类别</w:t>
            </w:r>
            <w:r>
              <w:rPr>
                <w:rFonts w:hint="eastAsia" w:ascii="宋体" w:hAnsi="宋体" w:eastAsia="宋体" w:cs="宋体"/>
                <w:b/>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bidi="ar"/>
              </w:rPr>
              <w:framePr w:vAnchor="text" w:hAnchor="page" w:x="1000" w:y="160"/>
              <w:outlineLvl w:val="0"/>
            </w:pPr>
            <w:r>
              <w:rPr>
                <w:rFonts w:hint="eastAsia" w:ascii="宋体" w:hAnsi="宋体" w:eastAsia="宋体" w:cs="宋体"/>
                <w:b/>
                <w:color w:val="000000"/>
                <w:sz w:val="21"/>
                <w:szCs w:val="21"/>
                <w:highlight w:val="none"/>
                <w:lang w:bidi="ar"/>
              </w:rPr>
              <w:t xml:space="preserve">考核项目</w:t>
            </w:r>
            <w:r>
              <w:rPr>
                <w:rFonts w:hint="eastAsia" w:ascii="宋体" w:hAnsi="宋体" w:eastAsia="宋体" w:cs="宋体"/>
                <w:b/>
                <w:color w:val="000000"/>
                <w:sz w:val="21"/>
                <w:szCs w:val="21"/>
                <w:highlight w:val="none"/>
                <w:lang w:bidi="ar"/>
              </w:rPr>
            </w:r>
            <w:r/>
          </w:p>
        </w:tc>
        <w:tc>
          <w:tcPr>
            <w:tcW w:w="6069"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bidi="ar"/>
              </w:rPr>
              <w:framePr w:vAnchor="text" w:hAnchor="page" w:x="1000" w:y="160"/>
              <w:outlineLvl w:val="0"/>
            </w:pPr>
            <w:r>
              <w:rPr>
                <w:rFonts w:hint="eastAsia" w:ascii="宋体" w:hAnsi="宋体" w:eastAsia="宋体" w:cs="宋体"/>
                <w:b/>
                <w:color w:val="000000"/>
                <w:sz w:val="21"/>
                <w:szCs w:val="21"/>
                <w:highlight w:val="none"/>
                <w:lang w:bidi="ar"/>
              </w:rPr>
              <w:t xml:space="preserve">考核标准</w:t>
            </w:r>
            <w:r>
              <w:rPr>
                <w:rFonts w:hint="eastAsia" w:ascii="宋体" w:hAnsi="宋体" w:eastAsia="宋体" w:cs="宋体"/>
                <w:b/>
                <w:color w:val="000000"/>
                <w:sz w:val="21"/>
                <w:szCs w:val="21"/>
                <w:highlight w:val="none"/>
                <w:lang w:bidi="ar"/>
              </w:rPr>
            </w:r>
            <w:r/>
          </w:p>
        </w:tc>
        <w:tc>
          <w:tcPr>
            <w:tcW w:w="642" w:type="dxa"/>
            <w:vAlign w:val="center"/>
            <w:textDirection w:val="lrTb"/>
            <w:noWrap w:val="false"/>
          </w:tcPr>
          <w:p>
            <w:pPr>
              <w:pStyle w:val="960"/>
              <w:jc w:val="left"/>
              <w:pageBreakBefore w:val="0"/>
              <w:spacing w:line="360" w:lineRule="auto"/>
              <w:rPr>
                <w:rFonts w:hint="eastAsia" w:ascii="宋体" w:hAnsi="宋体" w:eastAsia="宋体" w:cs="宋体"/>
                <w:b/>
                <w:color w:val="000000"/>
                <w:sz w:val="21"/>
                <w:szCs w:val="21"/>
                <w:highlight w:val="none"/>
                <w:lang w:bidi="ar"/>
              </w:rPr>
              <w:framePr w:vAnchor="text" w:hAnchor="page" w:x="1000" w:y="160"/>
              <w:outlineLvl w:val="0"/>
            </w:pPr>
            <w:r>
              <w:rPr>
                <w:rFonts w:hint="eastAsia" w:ascii="宋体" w:hAnsi="宋体" w:eastAsia="宋体" w:cs="宋体"/>
                <w:b/>
                <w:color w:val="000000"/>
                <w:sz w:val="21"/>
                <w:szCs w:val="21"/>
                <w:highlight w:val="none"/>
                <w:lang w:bidi="ar"/>
              </w:rPr>
              <w:t xml:space="preserve">考评分</w:t>
            </w:r>
            <w:r>
              <w:rPr>
                <w:rFonts w:hint="eastAsia" w:ascii="宋体" w:hAnsi="宋体" w:eastAsia="宋体" w:cs="宋体"/>
                <w:b/>
                <w:color w:val="000000"/>
                <w:sz w:val="21"/>
                <w:szCs w:val="21"/>
                <w:highlight w:val="none"/>
                <w:lang w:bidi="ar"/>
              </w:rPr>
            </w:r>
            <w:r/>
          </w:p>
        </w:tc>
        <w:tc>
          <w:tcPr>
            <w:tcW w:w="627" w:type="dxa"/>
            <w:vAlign w:val="center"/>
            <w:textDirection w:val="lrTb"/>
            <w:noWrap w:val="false"/>
          </w:tcPr>
          <w:p>
            <w:pPr>
              <w:pStyle w:val="960"/>
              <w:jc w:val="center"/>
              <w:pageBreakBefore w:val="0"/>
              <w:spacing w:line="360" w:lineRule="auto"/>
              <w:rPr>
                <w:rFonts w:hint="eastAsia" w:ascii="宋体" w:hAnsi="宋体" w:eastAsia="宋体" w:cs="宋体"/>
                <w:b/>
                <w:color w:val="000000"/>
                <w:sz w:val="21"/>
                <w:szCs w:val="21"/>
                <w:highlight w:val="none"/>
                <w:lang w:bidi="ar"/>
              </w:rPr>
              <w:framePr w:vAnchor="text" w:hAnchor="page" w:x="1000" w:y="160"/>
              <w:outlineLvl w:val="0"/>
            </w:pPr>
            <w:r>
              <w:rPr>
                <w:rFonts w:hint="eastAsia" w:ascii="宋体" w:hAnsi="宋体" w:eastAsia="宋体" w:cs="宋体"/>
                <w:b/>
                <w:color w:val="000000"/>
                <w:sz w:val="21"/>
                <w:szCs w:val="21"/>
                <w:highlight w:val="none"/>
                <w:lang w:bidi="ar"/>
              </w:rPr>
              <w:t xml:space="preserve">得分</w:t>
            </w:r>
            <w:r>
              <w:rPr>
                <w:rFonts w:hint="eastAsia" w:ascii="宋体" w:hAnsi="宋体" w:eastAsia="宋体" w:cs="宋体"/>
                <w:b/>
                <w:color w:val="000000"/>
                <w:sz w:val="21"/>
                <w:szCs w:val="21"/>
                <w:highlight w:val="none"/>
                <w:lang w:bidi="ar"/>
              </w:rPr>
            </w:r>
            <w:r/>
          </w:p>
        </w:tc>
      </w:tr>
      <w:tr>
        <w:trPr>
          <w:trHeight w:val="1342"/>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65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绿化</w:t>
            </w: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养护（100 分）</w:t>
            </w: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提升绿地养护管理水平</w:t>
            </w: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1.养护质量符合公园绿地养护质量标准；</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2.有绿地养护管理工作计划及落实情况报告；</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3.园内植物保持最佳景观状态，无随意伐移现象；</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4.以生物防治为主，园内无明显病虫害现象；</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5.古树名木保护符合法律规范要求，保护率 100%。</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r>
      <w:tr>
        <w:trPr>
          <w:trHeight w:val="2609"/>
        </w:trPr>
        <w:tc>
          <w:tcPr>
            <w:tcW w:w="437" w:type="dxa"/>
            <w:vAlign w:val="center"/>
            <w:textDirection w:val="lrTb"/>
            <w:noWrap w:val="false"/>
          </w:tcPr>
          <w:p>
            <w:pPr>
              <w:pStyle w:val="960"/>
              <w:jc w:val="center"/>
              <w:pageBreakBefore w:val="0"/>
              <w:spacing w:line="360" w:lineRule="auto"/>
              <w:tabs>
                <w:tab w:val="left" w:pos="255" w:leader="none"/>
              </w:tabs>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tabs>
                <w:tab w:val="left" w:pos="255" w:leader="none"/>
              </w:tabs>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绿地整体景观面貌</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1.绿化整体景观效果良好，植物层次清晰，行道树排列整齐，无缺棵，生长势强，造型优美；</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2.乔灌木修剪及时、得当，色块、地被长势良好；</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3.草坪绿色度整齐，修剪及时，保持一定高度，无杂草；</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4.草花配置合理，图案优美，色彩鲜明，密度控制较好，无杂草；无明显病虫害、枯叶败花；</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5.道路分车带绿化无空秃，边侧绿地无明显空秃（不含背景林、密林）；</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6.景观设施完整、整洁、无破损。</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pageBreakBefore w:val="0"/>
              <w:spacing w:line="36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r>
            <w:r/>
          </w:p>
          <w:p>
            <w:pPr>
              <w:pStyle w:val="960"/>
              <w:pageBreakBefore w:val="0"/>
              <w:spacing w:line="36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r>
            <w:r/>
          </w:p>
          <w:p>
            <w:pPr>
              <w:pStyle w:val="960"/>
              <w:pageBreakBefore w:val="0"/>
              <w:spacing w:line="36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r>
            <w:r/>
          </w:p>
          <w:p>
            <w:pPr>
              <w:pStyle w:val="960"/>
              <w:pageBreakBefore w:val="0"/>
              <w:spacing w:line="36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r>
            <w:r/>
          </w:p>
          <w:p>
            <w:pPr>
              <w:pStyle w:val="960"/>
              <w:pageBreakBefore w:val="0"/>
              <w:spacing w:line="36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z w:val="21"/>
                <w:szCs w:val="21"/>
                <w:highlight w:val="none"/>
                <w:lang w:bidi="ar"/>
              </w:rPr>
            </w:r>
            <w:r/>
          </w:p>
        </w:tc>
      </w:tr>
      <w:tr>
        <w:trPr>
          <w:trHeight w:val="1384"/>
        </w:trPr>
        <w:tc>
          <w:tcPr>
            <w:tcW w:w="437"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138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乔木</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spacing w:line="240" w:lineRule="auto"/>
              <w:rPr>
                <w:rFonts w:hint="eastAsia" w:ascii="宋体" w:hAnsi="宋体" w:eastAsia="宋体" w:cs="宋体"/>
                <w:color w:val="000000"/>
                <w:spacing w:val="0"/>
                <w:sz w:val="21"/>
                <w:szCs w:val="21"/>
                <w:highlight w:val="none"/>
                <w:lang w:eastAsia="zh-CN"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一级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生长健壮，树冠完整，树形优美。</w:t>
            </w:r>
            <w:r>
              <w:rPr>
                <w:rFonts w:hint="eastAsia" w:ascii="宋体" w:hAnsi="宋体" w:eastAsia="宋体" w:cs="宋体"/>
                <w:color w:val="000000"/>
                <w:sz w:val="21"/>
                <w:szCs w:val="21"/>
                <w:highlight w:val="none"/>
                <w:lang w:bidi="ar"/>
              </w:rPr>
            </w:r>
            <w:r/>
          </w:p>
          <w:p>
            <w:pPr>
              <w:pStyle w:val="960"/>
              <w:ind w:firstLine="210"/>
              <w:jc w:val="left"/>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分枝点合适，无枯枝死杈；主侧枝分布匀称、数量适宜；修剪及时、合理，内膛不乱，通风透光。树木不歪斜（造型树木除外）。 叶片大小、颜色正常，无黄叶、焦叶、卷叶。</w:t>
            </w:r>
            <w:r>
              <w:rPr>
                <w:rFonts w:hint="eastAsia" w:ascii="宋体" w:hAnsi="宋体" w:eastAsia="宋体" w:cs="宋体"/>
                <w:color w:val="000000"/>
                <w:sz w:val="21"/>
                <w:szCs w:val="21"/>
                <w:highlight w:val="none"/>
                <w:lang w:bidi="ar"/>
              </w:rPr>
            </w:r>
            <w:r/>
          </w:p>
          <w:p>
            <w:pPr>
              <w:pStyle w:val="960"/>
              <w:ind w:firstLine="21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无缺株、死株。无可视的病虫危害症状，被害株率≤2%，地下害虫≤2 头/m</w:t>
            </w:r>
            <w:r>
              <w:rPr>
                <w:rFonts w:hint="eastAsia" w:ascii="宋体" w:hAnsi="宋体" w:eastAsia="宋体" w:cs="宋体"/>
                <w:color w:val="000000"/>
                <w:spacing w:val="0"/>
                <w:position w:val="0"/>
                <w:sz w:val="21"/>
                <w:szCs w:val="21"/>
                <w:highlight w:val="none"/>
                <w:lang w:bidi="ar"/>
              </w:rPr>
              <w:t xml:space="preserve">2</w:t>
            </w:r>
            <w:r>
              <w:rPr>
                <w:rFonts w:hint="eastAsia" w:ascii="宋体" w:hAnsi="宋体" w:eastAsia="宋体" w:cs="宋体"/>
                <w:color w:val="000000"/>
                <w:spacing w:val="0"/>
                <w:sz w:val="21"/>
                <w:szCs w:val="21"/>
                <w:highlight w:val="none"/>
                <w:lang w:bidi="ar"/>
              </w:rPr>
              <w:t xml:space="preserve">。</w:t>
            </w:r>
            <w:r>
              <w:rPr>
                <w:rFonts w:hint="eastAsia" w:ascii="宋体" w:hAnsi="宋体" w:eastAsia="宋体" w:cs="宋体"/>
                <w:color w:val="000000"/>
                <w:sz w:val="21"/>
                <w:szCs w:val="21"/>
                <w:highlight w:val="none"/>
                <w:lang w:eastAsia="zh-CN" w:bidi="ar"/>
              </w:rPr>
            </w:r>
            <w:r/>
          </w:p>
        </w:tc>
        <w:tc>
          <w:tcPr>
            <w:tcW w:w="642"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lang w:bidi="ar"/>
              </w:rPr>
            </w:r>
            <w:r/>
          </w:p>
        </w:tc>
        <w:tc>
          <w:tcPr>
            <w:tcW w:w="627" w:type="dxa"/>
            <w:vAlign w:val="top"/>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r>
      <w:tr>
        <w:trPr>
          <w:trHeight w:val="1362"/>
        </w:trPr>
        <w:tc>
          <w:tcPr>
            <w:tcW w:w="437"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138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rPr>
                <w:rFonts w:hint="eastAsia" w:ascii="宋体" w:hAnsi="宋体" w:eastAsia="宋体" w:cs="宋体"/>
                <w:color w:val="000000"/>
                <w:spacing w:val="0"/>
                <w:sz w:val="21"/>
                <w:szCs w:val="21"/>
                <w:highlight w:val="none"/>
                <w:lang w:eastAsia="zh-CN"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二级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生长正常，树冠完整，树形较优美。</w:t>
            </w:r>
            <w:r>
              <w:rPr>
                <w:rFonts w:hint="eastAsia" w:ascii="宋体" w:hAnsi="宋体" w:eastAsia="宋体" w:cs="宋体"/>
                <w:color w:val="000000"/>
                <w:sz w:val="21"/>
                <w:szCs w:val="21"/>
                <w:highlight w:val="none"/>
                <w:lang w:bidi="ar"/>
              </w:rPr>
            </w:r>
            <w:r/>
          </w:p>
          <w:p>
            <w:pPr>
              <w:pStyle w:val="960"/>
              <w:ind w:firstLine="210"/>
              <w:jc w:val="left"/>
              <w:spacing w:line="240" w:lineRule="auto"/>
              <w:rPr>
                <w:rFonts w:hint="eastAsia" w:ascii="宋体" w:hAnsi="宋体" w:eastAsia="宋体" w:cs="宋体"/>
                <w:color w:val="00000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分枝点较合适，基本无枯枝死杈；主 侧枝分布匀称、数量较适宜；修剪及时、 合理，内膛不乱，通风透光。树木基本不歪斜（造型树木除外）。叶片大小、颜色正常，无明显黄叶、焦叶、卷叶。</w:t>
            </w:r>
            <w:r>
              <w:rPr>
                <w:rFonts w:hint="eastAsia" w:ascii="宋体" w:hAnsi="宋体" w:eastAsia="宋体" w:cs="宋体"/>
                <w:color w:val="000000"/>
                <w:sz w:val="21"/>
                <w:szCs w:val="21"/>
                <w:highlight w:val="none"/>
                <w:lang w:bidi="ar"/>
              </w:rPr>
            </w:r>
            <w:r/>
          </w:p>
          <w:p>
            <w:pPr>
              <w:pStyle w:val="960"/>
              <w:ind w:firstLine="210"/>
              <w:jc w:val="left"/>
              <w:keepLines w:val="0"/>
              <w:keepNext w:val="0"/>
              <w:pageBreakBefore w:val="0"/>
              <w:spacing w:line="240" w:lineRule="auto"/>
              <w:widowControl/>
              <w:rPr>
                <w:rFonts w:hint="eastAsia" w:ascii="宋体" w:hAnsi="宋体" w:eastAsia="宋体" w:cs="宋体"/>
                <w:color w:val="000000"/>
                <w:spacing w:val="0"/>
                <w:sz w:val="21"/>
                <w:szCs w:val="21"/>
                <w:highlight w:val="none"/>
                <w:lang w:eastAsia="zh-CN"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基本无枯死株。基本无可视的病虫危 害症状，被害株率≤5%。</w:t>
            </w:r>
            <w:r>
              <w:rPr>
                <w:rFonts w:hint="eastAsia" w:ascii="宋体" w:hAnsi="宋体" w:eastAsia="宋体" w:cs="宋体"/>
                <w:color w:val="000000"/>
                <w:spacing w:val="0"/>
                <w:sz w:val="21"/>
                <w:szCs w:val="21"/>
                <w:highlight w:val="none"/>
                <w:lang w:eastAsia="zh-CN" w:bidi="ar"/>
              </w:rPr>
            </w:r>
            <w:r/>
          </w:p>
        </w:tc>
        <w:tc>
          <w:tcPr>
            <w:tcW w:w="642"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627" w:type="dxa"/>
            <w:vAlign w:val="top"/>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r>
      <w:tr>
        <w:trPr>
          <w:trHeight w:val="1786"/>
        </w:trPr>
        <w:tc>
          <w:tcPr>
            <w:tcW w:w="437"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138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行道树</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一级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树形完整、树冠舒展，分枝点偏差在正负10cm 内；保留3 级及以上分枝，长势良好，无徒长枝、病虫枝、交叉枝、重叠枝、下垂枝、扭伤枝、萌蘖枝、枯枝以及烂头等。</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树穴有平整盖板或种植地被植物、覆盖植物树皮碎屑，黄土不裸露，树穴设施完好。</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补植的行道树品种与原行道树一致，规格适宜，一般为：落叶树种的胸径在 15cm 以下，常绿树种的胸径在 12cm 以下。</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无可视的病虫危害症状， 被害株率≤2%，地下害虫≤2 头/m2。</w:t>
            </w:r>
            <w:r>
              <w:rPr>
                <w:rFonts w:hint="eastAsia" w:ascii="宋体" w:hAnsi="宋体" w:eastAsia="宋体" w:cs="宋体"/>
                <w:color w:val="000000"/>
                <w:spacing w:val="0"/>
                <w:sz w:val="21"/>
                <w:szCs w:val="21"/>
                <w:highlight w:val="none"/>
                <w:lang w:bidi="ar"/>
              </w:rPr>
            </w:r>
            <w:r/>
          </w:p>
        </w:tc>
        <w:tc>
          <w:tcPr>
            <w:tcW w:w="642"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627" w:type="dxa"/>
            <w:vAlign w:val="top"/>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r>
      <w:tr>
        <w:trPr>
          <w:trHeight w:val="1748"/>
        </w:trPr>
        <w:tc>
          <w:tcPr>
            <w:tcW w:w="437"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138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二级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树形、树冠舒展，分枝点偏差在正负 20cm 内；保留2 级及以上分枝，长势良好，无明显徒长枝、病虫枝、交叉枝、重叠枝、下垂枝、扭伤枝、萌蘖枝、枯枝以及烂头等。</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补植的行道树品种与原行道树一致，规格适宜，一般为：落叶树种的胸径在 15cm 以下，常绿树种的胸径在 12cm 以下。</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60"/>
              <w:outlineLvl w:val="0"/>
            </w:pPr>
            <w:r>
              <w:rPr>
                <w:rFonts w:hint="eastAsia" w:ascii="宋体" w:hAnsi="宋体" w:eastAsia="宋体" w:cs="宋体"/>
                <w:color w:val="000000"/>
                <w:spacing w:val="0"/>
                <w:sz w:val="21"/>
                <w:szCs w:val="21"/>
                <w:highlight w:val="none"/>
                <w:lang w:bidi="ar"/>
              </w:rPr>
              <w:t xml:space="preserve">基本无可视的病虫危害症状，被害株率≤5%。</w:t>
            </w:r>
            <w:r>
              <w:rPr>
                <w:rFonts w:hint="eastAsia" w:ascii="宋体" w:hAnsi="宋体" w:eastAsia="宋体" w:cs="宋体"/>
                <w:color w:val="000000"/>
                <w:spacing w:val="0"/>
                <w:sz w:val="21"/>
                <w:szCs w:val="21"/>
                <w:highlight w:val="none"/>
                <w:lang w:bidi="ar"/>
              </w:rPr>
            </w:r>
            <w:r/>
          </w:p>
        </w:tc>
        <w:tc>
          <w:tcPr>
            <w:tcW w:w="642"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c>
          <w:tcPr>
            <w:tcW w:w="627" w:type="dxa"/>
            <w:vAlign w:val="top"/>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60"/>
            </w:pPr>
            <w:r>
              <w:rPr>
                <w:rFonts w:hint="eastAsia" w:ascii="宋体" w:hAnsi="宋体" w:eastAsia="宋体" w:cs="宋体"/>
                <w:color w:val="000000"/>
                <w:sz w:val="21"/>
                <w:szCs w:val="21"/>
                <w:highlight w:val="none"/>
                <w:lang w:bidi="ar"/>
              </w:rPr>
            </w:r>
            <w:r/>
          </w:p>
        </w:tc>
      </w:tr>
    </w:tbl>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pPr w:horzAnchor="page" w:tblpX="1000" w:vertAnchor="text" w:tblpY="1" w:leftFromText="180" w:topFromText="0" w:rightFromText="180" w:bottomFromText="0"/>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437"/>
        <w:gridCol w:w="656"/>
        <w:gridCol w:w="1386"/>
        <w:gridCol w:w="6069"/>
        <w:gridCol w:w="642"/>
        <w:gridCol w:w="627"/>
      </w:tblGrid>
      <w:tr>
        <w:trPr>
          <w:trHeight w:val="1779"/>
        </w:trPr>
        <w:tc>
          <w:tcPr>
            <w:tcW w:w="437"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bidi="ar"/>
              </w:rPr>
            </w:r>
            <w:r/>
          </w:p>
        </w:tc>
        <w:tc>
          <w:tcPr>
            <w:tcW w:w="65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灌木、地被</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一级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花灌木株形丰满，枝叶茂密，开花适时，花后修剪及时合理。</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绿篱、模纹和色块等修剪及时。绿篱线条清晰，同类观赏面规则，整齐一致；模纹和色块线条流畅、主要观赏面圆润饱满，符合设计要求。枝叶茂密，造型优美。造型树木根据不同的生长特性及时摘心、攀扎。</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多年生地被植物（含花境）和露地一、二年生花卉生长健壮，株行距适宜，色彩鲜 艳，花期整齐，图案清晰。无缺株、倒伏，残花量不大于10％。</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无可视的病虫危害症状，被害株率≤ 2%，地下害虫≤2头/m2。</w:t>
            </w:r>
            <w:r>
              <w:rPr>
                <w:rFonts w:hint="eastAsia" w:ascii="宋体" w:hAnsi="宋体" w:eastAsia="宋体" w:cs="宋体"/>
                <w:color w:val="000000"/>
                <w:spacing w:val="0"/>
                <w:sz w:val="21"/>
                <w:szCs w:val="21"/>
                <w:highlight w:val="none"/>
                <w:lang w:bidi="ar"/>
              </w:rPr>
            </w:r>
            <w:r/>
          </w:p>
        </w:tc>
        <w:tc>
          <w:tcPr>
            <w:tcW w:w="642"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lang w:bidi="ar"/>
              </w:rPr>
            </w:r>
            <w:r/>
          </w:p>
        </w:tc>
        <w:tc>
          <w:tcPr>
            <w:tcW w:w="627" w:type="dxa"/>
            <w:vAlign w:val="top"/>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745"/>
        </w:trPr>
        <w:tc>
          <w:tcPr>
            <w:tcW w:w="437"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二级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花灌木株形丰满，开花适时，花后修剪及时合理。</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绿篱、模纹和色块等修剪较及时，枝叶茂密，造型优美。</w:t>
            </w:r>
            <w:r>
              <w:rPr>
                <w:rFonts w:hint="eastAsia" w:ascii="宋体" w:hAnsi="宋体" w:eastAsia="宋体" w:cs="宋体"/>
                <w:color w:val="000000"/>
                <w:spacing w:val="0"/>
                <w:sz w:val="21"/>
                <w:szCs w:val="21"/>
                <w:highlight w:val="none"/>
                <w:lang w:bidi="ar"/>
              </w:rPr>
            </w:r>
            <w:r/>
          </w:p>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多年生地被植物（含花境）和露地一、二年生花卉栽植轮廓较清晰、美观，覆盖率98%以上。无明显残缺、残花、残叶、杂草等, 残花量不大于15%。</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基本无可视的病虫危害症状，被害面积≤5%，地下害虫≤5头/m2。</w:t>
            </w:r>
            <w:r>
              <w:rPr>
                <w:rFonts w:hint="eastAsia" w:ascii="宋体" w:hAnsi="宋体" w:eastAsia="宋体" w:cs="宋体"/>
                <w:color w:val="000000"/>
                <w:spacing w:val="0"/>
                <w:sz w:val="21"/>
                <w:szCs w:val="21"/>
                <w:highlight w:val="none"/>
                <w:lang w:bidi="ar"/>
              </w:rPr>
            </w:r>
            <w:r/>
          </w:p>
        </w:tc>
        <w:tc>
          <w:tcPr>
            <w:tcW w:w="642"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27" w:type="dxa"/>
            <w:vAlign w:val="top"/>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558"/>
        </w:trPr>
        <w:tc>
          <w:tcPr>
            <w:tcW w:w="437"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水生、攀援、竹类植物</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一级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水生植物密度适宜，花期正常、花色鲜艳美观，无干枯叶、残花等。</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根据不同植物的攀缘特点，及时采取相应的技术措施，生长旺盛。及时清除枯枝，疏删老弱藤蔓；开花的攀缘植物适时开花。</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竹林保持适宜密度，通风透光、生长健壮、叶色正常，及时清除老鞭、砍伐后的竹蔸、干枯株等。</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无可视的病虫危害症状，被害株率≤ 2%，地下害虫≤2头/m2。</w:t>
            </w:r>
            <w:r>
              <w:rPr>
                <w:rFonts w:hint="eastAsia" w:ascii="宋体" w:hAnsi="宋体" w:eastAsia="宋体" w:cs="宋体"/>
                <w:color w:val="000000"/>
                <w:spacing w:val="0"/>
                <w:sz w:val="21"/>
                <w:szCs w:val="21"/>
                <w:highlight w:val="none"/>
                <w:lang w:eastAsia="zh-CN" w:bidi="ar"/>
              </w:rPr>
            </w:r>
            <w:r/>
          </w:p>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eastAsia="zh-CN" w:bidi="ar"/>
              </w:rPr>
            </w:r>
            <w:r/>
          </w:p>
        </w:tc>
        <w:tc>
          <w:tcPr>
            <w:tcW w:w="642"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lang w:bidi="ar"/>
              </w:rPr>
            </w:r>
            <w:r/>
          </w:p>
        </w:tc>
        <w:tc>
          <w:tcPr>
            <w:tcW w:w="627" w:type="dxa"/>
            <w:vAlign w:val="top"/>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577"/>
        </w:trPr>
        <w:tc>
          <w:tcPr>
            <w:tcW w:w="437"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二级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水生植物密度适宜，花期、花色正常，无明显干枯叶、残花等。</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根据不同植物的攀缘特点，能及时采取相应的技术措施，生长良好。及时清除枯枝，疏删老弱藤蔓；开花的攀缘植物能适时开花。</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竹林保持较适宜密度，通风透光良好、生长较健壮，叶色基本正常，能及时清除老鞭、砍伐后的竹蔸、干枯株等。</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基本无可视的病虫危害症状，被害株率≤5%，地下害虫≤5头/m2</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tc>
        <w:tc>
          <w:tcPr>
            <w:tcW w:w="642"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27" w:type="dxa"/>
            <w:vAlign w:val="top"/>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675"/>
        </w:trPr>
        <w:tc>
          <w:tcPr>
            <w:tcW w:w="437"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草坪</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一级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草坪外观整齐，边缘线清晰，生长旺盛，草根不裸露；无可视斑秃；生长季节不枯黄，修剪及时，绿地内杂草率≤2%。</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无可视的病虫危害症状，被害株率≤ 2%，地下害虫≤2头/m2。</w:t>
            </w:r>
            <w:r>
              <w:rPr>
                <w:rFonts w:hint="eastAsia" w:ascii="宋体" w:hAnsi="宋体" w:eastAsia="宋体" w:cs="宋体"/>
                <w:color w:val="000000"/>
                <w:spacing w:val="0"/>
                <w:sz w:val="21"/>
                <w:szCs w:val="21"/>
                <w:highlight w:val="none"/>
                <w:lang w:bidi="ar"/>
              </w:rPr>
            </w:r>
            <w:r/>
          </w:p>
        </w:tc>
        <w:tc>
          <w:tcPr>
            <w:tcW w:w="642"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lang w:bidi="ar"/>
              </w:rPr>
            </w:r>
            <w:r/>
          </w:p>
        </w:tc>
        <w:tc>
          <w:tcPr>
            <w:tcW w:w="627" w:type="dxa"/>
            <w:vAlign w:val="top"/>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904"/>
        </w:trPr>
        <w:tc>
          <w:tcPr>
            <w:tcW w:w="437"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eastAsia="zh-CN"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二级</w:t>
            </w:r>
            <w:r>
              <w:rPr>
                <w:rFonts w:hint="eastAsia" w:ascii="宋体" w:hAnsi="宋体" w:eastAsia="宋体" w:cs="宋体"/>
                <w:color w:val="000000"/>
                <w:spacing w:val="0"/>
                <w:sz w:val="21"/>
                <w:szCs w:val="21"/>
                <w:highlight w:val="none"/>
                <w:lang w:eastAsia="zh-CN" w:bidi="ar"/>
              </w:rPr>
              <w:t xml:space="preserve">：</w:t>
            </w:r>
            <w:r>
              <w:rPr>
                <w:rFonts w:hint="eastAsia" w:ascii="宋体" w:hAnsi="宋体" w:eastAsia="宋体" w:cs="宋体"/>
                <w:color w:val="000000"/>
                <w:spacing w:val="0"/>
                <w:sz w:val="21"/>
                <w:szCs w:val="21"/>
                <w:highlight w:val="none"/>
                <w:lang w:eastAsia="zh-CN"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草坪覆盖率95%以上，单块斑秃面积不超过0.2m2或10m2绿地内斑秃面积不超 过3块；草坪内杂草率≤10%。</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草坪绿色期：冷季型草坪不得少于 260天，暖季型草坪不得少于170天。</w:t>
            </w:r>
            <w:r>
              <w:rPr>
                <w:rFonts w:hint="eastAsia" w:ascii="宋体" w:hAnsi="宋体" w:eastAsia="宋体" w:cs="宋体"/>
                <w:color w:val="000000"/>
                <w:spacing w:val="0"/>
                <w:sz w:val="21"/>
                <w:szCs w:val="21"/>
                <w:highlight w:val="none"/>
                <w:lang w:bidi="ar"/>
              </w:rPr>
            </w:r>
            <w:r/>
          </w:p>
          <w:p>
            <w:pPr>
              <w:pStyle w:val="960"/>
              <w:ind w:firstLine="21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t xml:space="preserve">基本无可视的病虫危害症状，被害面积≤5%，地下害虫≤5头/m2。</w:t>
            </w:r>
            <w:r>
              <w:rPr>
                <w:rFonts w:hint="eastAsia" w:ascii="宋体" w:hAnsi="宋体" w:eastAsia="宋体" w:cs="宋体"/>
                <w:color w:val="000000"/>
                <w:spacing w:val="0"/>
                <w:sz w:val="21"/>
                <w:szCs w:val="21"/>
                <w:highlight w:val="none"/>
                <w:lang w:bidi="ar"/>
              </w:rPr>
            </w:r>
            <w:r/>
          </w:p>
          <w:p>
            <w:pPr>
              <w:pStyle w:val="960"/>
              <w:jc w:val="left"/>
              <w:keepLines w:val="0"/>
              <w:keepNext w:val="0"/>
              <w:pageBreakBefore w:val="0"/>
              <w:spacing w:line="240" w:lineRule="auto"/>
              <w:widowControl w:val="off"/>
              <w:rPr>
                <w:rFonts w:hint="eastAsia" w:ascii="宋体" w:hAnsi="宋体" w:eastAsia="宋体" w:cs="宋体"/>
                <w:color w:val="000000"/>
                <w:spacing w:val="0"/>
                <w:sz w:val="21"/>
                <w:szCs w:val="21"/>
                <w:highlight w:val="none"/>
                <w:lang w:bidi="ar"/>
              </w:rPr>
              <w:framePr w:vAnchor="text" w:hAnchor="page" w:x="1000" w:y="1"/>
              <w:outlineLvl w:val="0"/>
            </w:pPr>
            <w:r>
              <w:rPr>
                <w:rFonts w:hint="eastAsia" w:ascii="宋体" w:hAnsi="宋体" w:eastAsia="宋体" w:cs="宋体"/>
                <w:color w:val="000000"/>
                <w:spacing w:val="0"/>
                <w:sz w:val="21"/>
                <w:szCs w:val="21"/>
                <w:highlight w:val="none"/>
                <w:lang w:bidi="ar"/>
              </w:rPr>
            </w:r>
            <w:r/>
          </w:p>
        </w:tc>
        <w:tc>
          <w:tcPr>
            <w:tcW w:w="642"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27" w:type="dxa"/>
            <w:vAlign w:val="top"/>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491"/>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花卉布置</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1.草花布置有计划，换花每年不少于6次，有设计方案，色彩搭配合理、美观；</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2.花期整齐，株行距适宜，色彩鲜艳，图案清晰。覆盖面积达95%以上；</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3.草花无缺株倒伏，无枯枝残花，无杂草。</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659"/>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花境养护</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top"/>
            <w:textDirection w:val="lrTb"/>
            <w:noWrap w:val="false"/>
          </w:tcPr>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1.应按照原设计意图、景观需要和生长状况，适时优化调整，突出四季观赏特色；</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2.花境花卉层次分明，高矮有序；</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3.根据植物习性，采取针对性养护措施，及时对生长过密、过高植物进行疏除或修剪，对影响景观的干枯枝叶进行清除；</w:t>
            </w:r>
            <w:r>
              <w:rPr>
                <w:rFonts w:hint="eastAsia" w:ascii="宋体" w:hAnsi="宋体" w:eastAsia="宋体" w:cs="宋体"/>
                <w:color w:val="000000"/>
                <w:sz w:val="21"/>
                <w:szCs w:val="21"/>
                <w:highlight w:val="none"/>
                <w:lang w:bidi="ar"/>
              </w:rPr>
            </w:r>
            <w:r/>
          </w:p>
          <w:p>
            <w:pPr>
              <w:pStyle w:val="960"/>
              <w:jc w:val="left"/>
              <w:keepLines w:val="0"/>
              <w:keepNext w:val="0"/>
              <w:pageBreakBefore w:val="0"/>
              <w:spacing w:line="24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4.宿根花卉每3—5年可重新分株复壮，翻种1次。</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569"/>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lang w:bidi="ar"/>
              </w:rPr>
            </w:r>
            <w:r/>
          </w:p>
        </w:tc>
        <w:tc>
          <w:tcPr>
            <w:tcW w:w="656"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园林植物废弃物收集、处置</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1.养护作业时，园林废物（如树枝、树叶、草屑等）堆放有序，文明施工；</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2.园林废弃物日产日清，送至指定收集点处置；</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3.园林废弃物收集、处置符合综合利用规范要求。</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179"/>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树木支撑</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1.树木支撑规范、统一，外形美观、材质耐用；</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2.根据天气情况及时加固，无断桩、坏桩，桩位扎缚规范化；</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3.根据植物生长情况及时松绑、清理。</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2347"/>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文明安全施工</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1.绿化养护作业时，应随时保持道路的清洁、畅通，并由专人负责监管；</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2.行道树修剪时，必须避开道路交通高峰时段，并按规定做好现场安全维护隔离及指挥，修剪下的枝条应及时整理清运；</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3.夜间养护作业时，必须在作业地域内设置红灯示意警戒标志，养护人员必须穿戴反光背心。</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1569"/>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lang w:bidi="ar"/>
              </w:rPr>
            </w:r>
            <w:r/>
          </w:p>
        </w:tc>
        <w:tc>
          <w:tcPr>
            <w:tcW w:w="656" w:type="dxa"/>
            <w:vAlign w:val="center"/>
            <w:vMerge w:val="continue"/>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安全生产</w:t>
            </w: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1.及时做好防汛、抗台、抗旱、防雪、抗冻等应急处置工作；</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2.安全生产网络完整，单位制定安全生产规章制度全面、合理，严格执行安全生产操作规程，发生安全事故及时上报及抄报有关单位。</w:t>
            </w: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r>
        <w:trPr>
          <w:trHeight w:val="907"/>
        </w:trPr>
        <w:tc>
          <w:tcPr>
            <w:tcW w:w="437"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5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lang w:bidi="ar"/>
              </w:rPr>
            </w:r>
            <w:r/>
          </w:p>
        </w:tc>
        <w:tc>
          <w:tcPr>
            <w:tcW w:w="1386"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Mar>
              <w:left w:w="57" w:type="dxa"/>
              <w:top w:w="0" w:type="dxa"/>
              <w:right w:w="57" w:type="dxa"/>
              <w:bottom w:w="0" w:type="dxa"/>
            </w:tcMar>
            <w:tcW w:w="606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c>
          <w:tcPr>
            <w:tcW w:w="642"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lang w:bidi="ar"/>
              </w:rPr>
            </w:r>
            <w:r/>
          </w:p>
        </w:tc>
        <w:tc>
          <w:tcPr>
            <w:tcW w:w="627" w:type="dxa"/>
            <w:vAlign w:val="top"/>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lang w:bidi="ar"/>
              </w:rPr>
              <w:framePr w:vAnchor="text" w:hAnchor="page" w:x="1000" w:y="1"/>
            </w:pPr>
            <w:r>
              <w:rPr>
                <w:rFonts w:hint="eastAsia" w:ascii="宋体" w:hAnsi="宋体" w:eastAsia="宋体" w:cs="宋体"/>
                <w:color w:val="000000"/>
                <w:sz w:val="21"/>
                <w:szCs w:val="21"/>
                <w:highlight w:val="none"/>
                <w:lang w:bidi="ar"/>
              </w:rPr>
            </w:r>
            <w:r/>
          </w:p>
        </w:tc>
      </w:tr>
    </w:tbl>
    <w:p>
      <w:pPr>
        <w:pStyle w:val="961"/>
        <w:numPr>
          <w:ilvl w:val="0"/>
          <w:numId w:val="0"/>
        </w:numPr>
        <w:jc w:val="both"/>
        <w:pageBreakBefore w:val="0"/>
        <w:spacing w:before="0" w:after="0" w:line="360" w:lineRule="auto"/>
        <w:tabs>
          <w:tab w:val="left" w:pos="1800" w:leader="none"/>
          <w:tab w:val="left" w:pos="4211" w:leader="none"/>
        </w:tabs>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rPr>
      </w:r>
      <w:r/>
    </w:p>
    <w:p>
      <w:pPr>
        <w:pStyle w:val="960"/>
        <w:ind w:right="1700"/>
        <w:pageBreakBefore w:val="0"/>
        <w:spacing w:line="360" w:lineRule="auto"/>
        <w:rPr>
          <w:rFonts w:hint="eastAsia" w:ascii="宋体" w:hAnsi="宋体" w:eastAsia="宋体" w:cs="宋体"/>
          <w:color w:val="000000"/>
          <w:sz w:val="21"/>
          <w:szCs w:val="21"/>
          <w:highlight w:val="none"/>
        </w:rPr>
        <w:sectPr>
          <w:footerReference w:type="first" r:id="rId12"/>
          <w:footnotePr/>
          <w:endnotePr/>
          <w:type w:val="nextPage"/>
          <w:pgSz w:w="11900" w:h="16838" w:orient="portrait"/>
          <w:pgMar w:top="1242" w:right="1202" w:bottom="1242" w:left="1202" w:header="896" w:footer="890" w:gutter="0"/>
          <w:cols w:num="1" w:sep="0" w:space="1701" w:equalWidth="1"/>
          <w:docGrid w:linePitch="360"/>
        </w:sectPr>
        <w:outlineLvl w:val="0"/>
      </w:pPr>
      <w:r>
        <w:rPr>
          <w:rFonts w:hint="eastAsia" w:ascii="宋体" w:hAnsi="宋体" w:eastAsia="宋体" w:cs="宋体"/>
          <w:color w:val="000000"/>
          <w:sz w:val="21"/>
          <w:szCs w:val="21"/>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50"/>
        <w:gridCol w:w="1650"/>
        <w:gridCol w:w="5115"/>
        <w:gridCol w:w="1290"/>
        <w:gridCol w:w="900"/>
      </w:tblGrid>
      <w:tr>
        <w:trPr>
          <w:trHeight w:val="630"/>
        </w:trPr>
        <w:tc>
          <w:tcPr>
            <w:gridSpan w:val="5"/>
            <w:tcBorders>
              <w:top w:val="none" w:color="000000" w:sz="4" w:space="0"/>
              <w:left w:val="none" w:color="000000" w:sz="4" w:space="0"/>
              <w:bottom w:val="single" w:color="000000" w:sz="4" w:space="0"/>
              <w:right w:val="none" w:color="000000" w:sz="4" w:space="0"/>
            </w:tcBorders>
            <w:tcW w:w="9705" w:type="dxa"/>
            <w:vAlign w:val="center"/>
            <w:textDirection w:val="lrTb"/>
            <w:noWrap w:val="false"/>
          </w:tcPr>
          <w:p>
            <w:pPr>
              <w:pStyle w:val="960"/>
              <w:jc w:val="left"/>
              <w:pageBreakBefore w:val="0"/>
              <w:spacing w:line="360" w:lineRule="auto"/>
              <w:widowControl/>
              <w:rPr>
                <w:rFonts w:hint="eastAsia" w:ascii="宋体" w:hAnsi="宋体" w:eastAsia="宋体" w:cs="宋体"/>
                <w:b/>
                <w:bCs/>
                <w:color w:val="000000"/>
                <w:sz w:val="21"/>
                <w:szCs w:val="21"/>
                <w:highlight w:val="none"/>
                <w:lang w:bidi="ar"/>
              </w:rPr>
            </w:pPr>
            <w:r/>
            <w:bookmarkEnd w:id="23"/>
            <w:r>
              <w:rPr>
                <w:rFonts w:hint="eastAsia" w:ascii="宋体" w:hAnsi="宋体" w:eastAsia="宋体" w:cs="宋体"/>
                <w:b/>
                <w:bCs/>
                <w:color w:val="000000"/>
                <w:sz w:val="21"/>
                <w:szCs w:val="21"/>
                <w:highlight w:val="none"/>
                <w:lang w:bidi="ar"/>
              </w:rPr>
              <w:t xml:space="preserve">附件（2-1）             </w:t>
            </w:r>
            <w:r>
              <w:rPr>
                <w:rFonts w:hint="eastAsia" w:ascii="宋体" w:hAnsi="宋体" w:eastAsia="宋体" w:cs="宋体"/>
                <w:b/>
                <w:bCs/>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公园绿化专项考核评分表</w:t>
            </w:r>
            <w:r>
              <w:rPr>
                <w:rFonts w:hint="eastAsia" w:ascii="宋体" w:hAnsi="宋体" w:eastAsia="宋体" w:cs="宋体"/>
                <w:color w:val="000000"/>
                <w:sz w:val="21"/>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内容及分值</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工作要求</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考核时间</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扣分</w:t>
            </w:r>
            <w:r>
              <w:rPr>
                <w:rFonts w:hint="eastAsia" w:ascii="宋体" w:hAnsi="宋体" w:eastAsia="宋体" w:cs="宋体"/>
                <w:b/>
                <w:bCs/>
                <w:color w:val="000000"/>
                <w:sz w:val="21"/>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防寒防雪</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做好苗木防寒防冻防雪等保护工作，做好应急抢险工作，不符合要求的每处扣0.5—2分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树木修剪 </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乔木树冠圆整，高度基本统一，内膛枝处理合理、枝下高合理，无影响交通、架空线的树枝；花灌木树形符合其自然状，开花枝丰满，枝条分布均匀，不符合要求的每处扣1分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草花布置 </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种植15天后覆盖面积85%以上，盛花期死株不超过10%，图案清晰，色彩鲜艳，花朵繁茂，花期一致，不符合要求的每处扣1分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4、9月份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4</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剥芽</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按不同品种及时把握剥芽时机，掌握剥芽技术要点，不符合要求的每处扣0.5分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5</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杂草治理 </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各类色块地被内杂草及时清理，做好药物防治工作，不符合要求的每处扣0.5分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6、10月份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6</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高温抗旱  </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抗旱保苗，合理安排浇水，安全文明作业，不符合要求的每处扣1分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7、8、9月份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7</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   防台防汛</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落实防台防汛应急物资、苗木支撑加固准备工作，做好防台防汛及应急抢险工作，不符合要求的每处扣1分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8</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草坪养护</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天堂草坪修剪、撒播黑麦草籽，发芽率不高区域补撒草籽，确保发芽率，全面清理绿地内各类垃圾等堆放物，加强黑麦草浇水、施肥工作，不符合要求的每处扣0.5分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9</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涂白</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对行道树及容易发生病虫害苗木涂白，涂白高度统一（1.2m—1.3m），涂口整齐，配制成份和浓度合理，操作使用文明，不符合要求的每处扣0.5分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10</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落叶清理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全面清理绿地内枯枝、落叶，乔木、花灌木修剪全面清理断枝，不符合要求的每处扣0.5分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705" w:type="dxa"/>
            <w:vAlign w:val="center"/>
            <w:textDirection w:val="lrTb"/>
            <w:noWrap w:val="false"/>
          </w:tcPr>
          <w:p>
            <w:pPr>
              <w:pStyle w:val="960"/>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备注：专项考核时间视季节、天气情况适当调整，每项满分为100分</w:t>
            </w:r>
            <w:r>
              <w:rPr>
                <w:rFonts w:hint="eastAsia" w:ascii="宋体" w:hAnsi="宋体" w:eastAsia="宋体" w:cs="宋体"/>
                <w:b/>
                <w:bCs/>
                <w:color w:val="000000"/>
                <w:sz w:val="21"/>
                <w:szCs w:val="21"/>
                <w:highlight w:val="none"/>
              </w:rPr>
            </w:r>
            <w:r/>
          </w:p>
        </w:tc>
      </w:tr>
    </w:tbl>
    <w:p>
      <w:pPr>
        <w:pStyle w:val="960"/>
        <w:pageBreakBefore w:val="0"/>
        <w:spacing w:line="360" w:lineRule="auto"/>
        <w:rPr>
          <w:rFonts w:hint="eastAsia" w:ascii="宋体" w:hAnsi="宋体" w:eastAsia="宋体" w:cs="宋体"/>
          <w:color w:val="000000"/>
          <w:sz w:val="21"/>
          <w:szCs w:val="21"/>
          <w:highlight w:val="none"/>
        </w:rPr>
        <w:sectPr>
          <w:footnotePr/>
          <w:endnotePr/>
          <w:type w:val="nextPage"/>
          <w:pgSz w:w="11900" w:h="16838" w:orient="portrait"/>
          <w:pgMar w:top="1242" w:right="1202" w:bottom="1242" w:left="1202" w:header="896" w:footer="890" w:gutter="0"/>
          <w:cols w:num="1" w:sep="0" w:space="1701" w:equalWidth="1"/>
          <w:docGrid w:linePitch="360"/>
        </w:sectPr>
        <w:outlineLvl w:val="0"/>
      </w:pPr>
      <w:r>
        <w:rPr>
          <w:rFonts w:hint="eastAsia" w:ascii="宋体" w:hAnsi="宋体" w:eastAsia="宋体" w:cs="宋体"/>
          <w:color w:val="000000"/>
          <w:sz w:val="21"/>
          <w:szCs w:val="21"/>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56"/>
        <w:gridCol w:w="1640"/>
        <w:gridCol w:w="5104"/>
        <w:gridCol w:w="1309"/>
        <w:gridCol w:w="890"/>
      </w:tblGrid>
      <w:tr>
        <w:trPr>
          <w:trHeight w:val="864"/>
        </w:trPr>
        <w:tc>
          <w:tcPr>
            <w:gridSpan w:val="4"/>
            <w:tcBorders>
              <w:top w:val="none" w:color="000000" w:sz="4" w:space="0"/>
              <w:left w:val="none" w:color="000000" w:sz="4" w:space="0"/>
              <w:bottom w:val="single" w:color="000000" w:sz="4" w:space="0"/>
              <w:right w:val="none" w:color="000000" w:sz="4" w:space="0"/>
            </w:tcBorders>
            <w:tcW w:w="8809" w:type="dxa"/>
            <w:vAlign w:val="center"/>
            <w:textDirection w:val="lrTb"/>
            <w:noWrap w:val="false"/>
          </w:tcPr>
          <w:p>
            <w:pPr>
              <w:pStyle w:val="960"/>
              <w:jc w:val="left"/>
              <w:pageBreakBefore w:val="0"/>
              <w:spacing w:line="36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附件（2-2）               </w:t>
            </w:r>
            <w:r>
              <w:rPr>
                <w:rFonts w:hint="eastAsia" w:ascii="宋体" w:hAnsi="宋体" w:eastAsia="宋体" w:cs="宋体"/>
                <w:b/>
                <w:bCs/>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公园综合管理专项考核评分细则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890" w:type="dxa"/>
            <w:vAlign w:val="bottom"/>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内容</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工作要求</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拟考核时间</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扣分</w:t>
            </w:r>
            <w:r>
              <w:rPr>
                <w:rFonts w:hint="eastAsia" w:ascii="宋体" w:hAnsi="宋体" w:eastAsia="宋体" w:cs="宋体"/>
                <w:b/>
                <w:bCs/>
                <w:color w:val="000000"/>
                <w:sz w:val="21"/>
                <w:szCs w:val="21"/>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防寒抗冻</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制定防寒防冻应急预案，确保物资准备充足，不符合要求的每处扣0.5—2分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旅游旺季秩序及环境维护</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旅游旺季公园秩序稳定，无拥挤、踩踏，现场环境整洁、垃圾日产日清。不符合要求的每处扣0.5—2分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3-4月份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重要节假日停车场管理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法定节假日（主要是五一和国庆）停车秩序良好，车辆有序停放，无停车区域外停车，无占用两车位情况。不符合要求的每处扣0.5—2分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5、10月份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91"/>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4</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河面安全管理</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完善巡查视制度，对私自下水的市民及时劝阻，提前预警、提前防范，确保无因嬉水、游泳发生溺水事件。采用摄影摄像等技术手段保留证据，对相关情况做好日常记录。发现此类情况，每发生一次扣2分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5</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防暑降温</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适时发放防暑降温用品，合理安排高温天气作业时间，不符合要求的每处扣0.5—2分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6</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公厕消杀</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厕内通风良好，无臭味；做好消杀，公厕内基本无蚊蝇等昆虫，蝇蚊孳生季节，定时喷洒灭蚊蝇药物，有效控制蝇蛆孳生。不符合要求的每处扣0.5—2分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7</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河面环境管理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水面无漂浮物，保持水面清洁，不符合要求的每处扣0.5—2分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11-12月份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8</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各类应急演练</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适时组织各类应急演练，方案、现场照片、效果评价等做好完整记录，不符合要求的每处扣0.5—2分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根据实际情况制定考核时间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9</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防疫工作</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防疫物资准备充足，重要点位的防疫工作有序开展（测温、扫码）及消杀，不符合要求的每处扣0.5—2分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根据实际情况制定考核时间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6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16"/>
        </w:trPr>
        <w:tc>
          <w:tcPr>
            <w:gridSpan w:val="5"/>
            <w:tcBorders>
              <w:top w:val="single" w:color="000000" w:sz="4" w:space="0"/>
              <w:left w:val="single" w:color="000000" w:sz="4" w:space="0"/>
              <w:bottom w:val="single" w:color="000000" w:sz="4" w:space="0"/>
              <w:right w:val="single" w:color="000000" w:sz="4" w:space="0"/>
            </w:tcBorders>
            <w:tcW w:w="9699" w:type="dxa"/>
            <w:vAlign w:val="center"/>
            <w:textDirection w:val="lrTb"/>
            <w:noWrap w:val="false"/>
          </w:tcPr>
          <w:p>
            <w:pPr>
              <w:pStyle w:val="960"/>
              <w:jc w:val="left"/>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备注：专项考核时间视季节、天气情况适当调整，每项满分为100分</w:t>
            </w:r>
            <w:r>
              <w:rPr>
                <w:rFonts w:hint="eastAsia" w:ascii="宋体" w:hAnsi="宋体" w:eastAsia="宋体" w:cs="宋体"/>
                <w:b/>
                <w:bCs/>
                <w:color w:val="000000"/>
                <w:sz w:val="21"/>
                <w:szCs w:val="21"/>
                <w:highlight w:val="none"/>
              </w:rPr>
            </w:r>
            <w:r/>
          </w:p>
        </w:tc>
      </w:tr>
    </w:tbl>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66"/>
        <w:gridCol w:w="1625"/>
        <w:gridCol w:w="5125"/>
        <w:gridCol w:w="1300"/>
        <w:gridCol w:w="883"/>
      </w:tblGrid>
      <w:tr>
        <w:trPr>
          <w:trHeight w:val="555"/>
        </w:trPr>
        <w:tc>
          <w:tcPr>
            <w:gridSpan w:val="5"/>
            <w:tcBorders>
              <w:top w:val="none" w:color="000000" w:sz="4" w:space="0"/>
              <w:left w:val="none" w:color="000000" w:sz="4" w:space="0"/>
              <w:bottom w:val="single" w:color="000000" w:sz="4" w:space="0"/>
              <w:right w:val="none" w:color="000000" w:sz="4" w:space="0"/>
            </w:tcBorders>
            <w:tcW w:w="9699" w:type="dxa"/>
            <w:vAlign w:val="center"/>
            <w:textDirection w:val="lrTb"/>
            <w:noWrap w:val="false"/>
          </w:tcPr>
          <w:p>
            <w:pPr>
              <w:pStyle w:val="960"/>
              <w:jc w:val="left"/>
              <w:pageBreakBefore w:val="0"/>
              <w:spacing w:line="36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附件3   </w:t>
            </w:r>
            <w:r>
              <w:rPr>
                <w:rFonts w:hint="eastAsia" w:ascii="宋体" w:hAnsi="宋体" w:eastAsia="宋体" w:cs="宋体"/>
                <w:b/>
                <w:bCs/>
                <w:color w:val="000000"/>
                <w:sz w:val="21"/>
                <w:szCs w:val="21"/>
                <w:highlight w:val="none"/>
                <w:lang w:bidi="ar"/>
              </w:rPr>
              <w:t xml:space="preserve">               </w:t>
            </w:r>
            <w:r>
              <w:rPr>
                <w:rFonts w:hint="eastAsia" w:ascii="宋体" w:hAnsi="宋体" w:eastAsia="宋体" w:cs="宋体"/>
                <w:b/>
                <w:bCs/>
                <w:color w:val="000000"/>
                <w:sz w:val="21"/>
                <w:szCs w:val="21"/>
                <w:highlight w:val="none"/>
                <w:lang w:bidi="ar"/>
              </w:rPr>
            </w:r>
            <w:r/>
          </w:p>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公园管理台账考核评分表</w:t>
            </w:r>
            <w:r>
              <w:rPr>
                <w:rFonts w:hint="eastAsia" w:ascii="宋体" w:hAnsi="宋体" w:eastAsia="宋体" w:cs="宋体"/>
                <w:color w:val="000000"/>
                <w:sz w:val="21"/>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考核内容</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考核标准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考评分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扣分</w:t>
            </w:r>
            <w:r>
              <w:rPr>
                <w:rFonts w:hint="eastAsia" w:ascii="宋体" w:hAnsi="宋体" w:eastAsia="宋体" w:cs="宋体"/>
                <w:b/>
                <w:bCs/>
                <w:color w:val="000000"/>
                <w:sz w:val="21"/>
                <w:szCs w:val="21"/>
                <w:highlight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设施量清单、图纸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园区四至范围、管养面积、设施量清单、人员配置及分工；</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绿化养护面积，乔木品种、数量，灌木地被种类、面积，草坪面积；</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园区平面布局图齐全、妥善保管。</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台账资料缺失或与现状不符，扣0.5—1分；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绿地设施占用及变更情况记录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绿地设施临占手续齐全，绿地恢复需邀管理单位验收；</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资料缺失或与现状不符，扣0.5—1分；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月、季、半年度管理工作总结及计划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工作总结及养护计划切合实际，内容详实准确；</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未在规定时限内报送相应信息，每发生一次扣0.5分；有明显错误，每一处扣0.5分；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4</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临时性指令落实情况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落实临时整改、投诉处理及其他指令，保留处理前后照片记录；</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台账资料缺失或不完善，扣0.5—1分；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5</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精细化平台工单落实情况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在规定时限内落实平台工单问题整改，上传整改前后照片；</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不符合要求的扣0.5—1分；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6</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各类应急抢险预案及演练记录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有防台、防汛、防寒、突发性事件等抢险预案，</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组织应急演练并做好书面记录；</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台账资料缺失或不完善，扣0.5—1分；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7</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小修台账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按季度报送小修台账资料，维修有支出明细、景观设施维修前后有照片；</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未在规定时限内报送相应信息，每发生一次扣0.5分；有明显错误，每一处扣0.5分；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8</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施工备案流程资料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施工备案资料经各相关单位盖章确认，资料妥善保管；</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资料缺失或与现状不符，扣0.5—1分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9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9</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水电费、房租收缴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每月提供园区水、电发票；</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每季度核算租赁户用水、用电数据，并按实缴纳水、电费用；</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房屋租金按时缴纳；</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未在规定时限内报送相应信息，每发生一次扣0.5分；有明显错误，每一处扣0.5分；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10</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专项整治台账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在规定时限内落实各类专项整治，保留整治前后照片；</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台账资料缺失或不完善，扣0.5—1分；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节假日、季节性值班记录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有节假日、灾害性天气期间值班记录；</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台账资料缺失或不完善，扣0.5—1分；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1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年度资金预算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年度资金预算报送及时，全年预算执行率达到95%；</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未在规定时限内报送，每发生一次扣0.5分；</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有明显错误，每一处扣0.5分；</w:t>
            </w:r>
            <w:r>
              <w:rPr>
                <w:rFonts w:hint="eastAsia" w:ascii="宋体" w:hAnsi="宋体" w:eastAsia="宋体" w:cs="宋体"/>
                <w:color w:val="000000"/>
                <w:sz w:val="21"/>
                <w:szCs w:val="21"/>
                <w:highlight w:val="none"/>
                <w:lang w:bidi="ar"/>
              </w:rPr>
            </w:r>
            <w:r/>
          </w:p>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全年预算执行率不达标扣1—2分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7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13</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服务配合满意度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积极主动高效地做好配合服务工作，及时为采购人提供各类合理化建议，协助解决作业过程中的各类问题，对采购人的要求，要做出积极的响应，在不违背合同和偏离为采购人服务的原则的前提下，积极开展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25"/>
        </w:trPr>
        <w:tc>
          <w:tcPr>
            <w:gridSpan w:val="2"/>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0"/>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合  计</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6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6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附件三</w:t>
      </w:r>
      <w:r>
        <w:rPr>
          <w:rFonts w:hint="eastAsia" w:ascii="宋体" w:hAnsi="宋体" w:eastAsia="宋体" w:cs="宋体"/>
          <w:b/>
          <w:bCs/>
          <w:color w:val="000000"/>
          <w:sz w:val="21"/>
          <w:szCs w:val="21"/>
          <w:highlight w:val="none"/>
        </w:rPr>
      </w:r>
      <w:r/>
    </w:p>
    <w:p>
      <w:pPr>
        <w:pStyle w:val="960"/>
        <w:ind w:firstLine="200"/>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32"/>
          <w:szCs w:val="32"/>
          <w:highlight w:val="none"/>
        </w:rPr>
        <w:t xml:space="preserve">廉政协议书</w:t>
      </w:r>
      <w:r>
        <w:rPr>
          <w:rFonts w:hint="eastAsia" w:ascii="宋体" w:hAnsi="宋体" w:eastAsia="宋体" w:cs="宋体"/>
          <w:b/>
          <w:bCs/>
          <w:color w:val="000000"/>
          <w:sz w:val="21"/>
          <w:szCs w:val="21"/>
          <w:highlight w:val="none"/>
        </w:rPr>
      </w:r>
      <w:r/>
    </w:p>
    <w:p>
      <w:pPr>
        <w:pStyle w:val="960"/>
        <w:ind w:right="8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60"/>
        <w:ind w:right="84"/>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0"/>
        <w:ind w:right="84"/>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发包方（甲方）名称：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江苏无锡经济开发区执法监督局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0"/>
        <w:ind w:right="84"/>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承包方（乙方）名称：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政协议。同时面向社会接受监督，甲方监督部门将认真履行监督执纪问责职责，对违法违纪问题发现一起、查处一起，并追究相关责任。</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第一条甲方工作人员在项目的事前、事中、事后应遵守以下规定。</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（一）不准向乙方索要或接受回扣、礼金、有价证券、贵重物品和好处费、感谢费等；不准让乙方报销任何应由甲方或其工作人员个人支付的费用。</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（二）不准参加乙方安排的超标准宴请及健身、娱乐等活动；不得接受乙方提供的通讯工具、交通工具、高档办公用品等。</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（三）不准要求、暗示和接受乙方为个人装修住房、婚丧嫁娶、配偶子女工作安排以及出国（境）、旅游等提供方便。</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（四）配偶、子女不得参与乙方承包本项目有关的设备材料供应、项目分包、劳务等经济活动。</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（五）不得以任何理由向乙方推荐分包单位或要求乙方购买项目协议规定以外的材料、设备和服务等。</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（六）其他与项目有关的党风廉政建设和预防腐败的规定。</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第二条乙方应与甲方保持正常的业务交往，按照有关法律法规和程序开展业务工作，严格执行项目建设的有关政策、法规，特别是有关强制性标准和规范，并遵守以下规定：</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（一）不准以任何理由向甲方及其工作人员行贿或赠送礼金、有价证券、贵重物品等。</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（二）不准以任何名义为甲方及其工作人员报销应由甲方支付的费用。</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（三）不准以任何理由安排甲方工作人员参加超标准宴请及健身、娱乐和旅游等活动。</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（四）不准为甲方及其工作人员购置或提供通讯工具、交通工具、高档办公用品和装修住房等。</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（五）其他有关的党风廉政建设和预防腐败的规定。</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第三条双方不得违反项目管理规章制度，不得为获取不正当利益，就项目费用、材料供应、工程量变动、项目验收、项目质量等问题相互串通，损害国家、集体或他人利益。</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第四条双方发现对方在业务活动中有违反本协议行为的，有及时提醒对方纠正的权利和义务。情节严重的，有向对方上级有关部门举报的权利。</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第五条甲方监督部门对各方履行协议的情况进行监督，其职责是：（一）严格依据国家法律法规及党和政府的政策、制度、规定和党纪、政纪条规，对各方遵纪守法情况进行监督检查</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（二）协助和指导各方抓好廉政建设，对各方工作人员有针对性地进行廉政教育。</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第六条违约责任</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工作人员有违反本协议第·条、第三条行为的，甲方监督部门按照管理权限，依据有关法律法规和规定给予党纪政纪处分或组织处理；涉嫌犯罪的，移交司法机关追究刑事责任；造成经济损失的，应予以赔偿。</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工作人员有违反本协议第二条、第三条行为的，甲方监督部门向上级或上级主管部门报告，建议对乙方予以一至二年内不得进入本市招标投标市场或被列入甲方单位合格供方黑名单等处理。涉嫌犯罪的，移交司法机关追究刑事责任；造成经济损失的，应予以赔偿。</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（三）乙方将部分辅助项目依法分包的，乙方与分包单位就协议的履行承担连带责任。</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第七条本协议作为主合同的附件，与主合同具有同等法律效力，各方</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签署后立即生效。</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                 法定代表人或其授权</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的代理人：（签字或盖章）           的代理人：（签字或盖章） </w:t>
      </w:r>
      <w:r>
        <w:rPr>
          <w:rFonts w:hint="eastAsia" w:ascii="宋体" w:hAnsi="宋体" w:eastAsia="宋体" w:cs="宋体"/>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附件四</w:t>
      </w:r>
      <w:r>
        <w:rPr>
          <w:rFonts w:hint="eastAsia" w:ascii="宋体" w:hAnsi="宋体" w:eastAsia="宋体" w:cs="宋体"/>
          <w:b/>
          <w:bCs/>
          <w:color w:val="000000"/>
          <w:sz w:val="21"/>
          <w:szCs w:val="21"/>
          <w:highlight w:val="none"/>
        </w:rPr>
      </w:r>
      <w:r/>
    </w:p>
    <w:p>
      <w:pPr>
        <w:pStyle w:val="960"/>
        <w:ind w:firstLine="200"/>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32"/>
          <w:szCs w:val="32"/>
          <w:highlight w:val="none"/>
        </w:rPr>
        <w:t xml:space="preserve">安全生产协议书</w:t>
      </w:r>
      <w:r>
        <w:rPr>
          <w:rFonts w:hint="eastAsia" w:ascii="宋体" w:hAnsi="宋体" w:eastAsia="宋体" w:cs="宋体"/>
          <w:b/>
          <w:bCs/>
          <w:color w:val="000000"/>
          <w:sz w:val="21"/>
          <w:szCs w:val="21"/>
          <w:highlight w:val="non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发包方（甲方）名称：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江苏无锡经济开发区执法监督局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0"/>
        <w:ind w:right="84"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承包方（乙方）名称：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双方根据《中华人民共和国安全生产法》的规定，一致同意签订本安全生产协议，作为本项目合同的附件，并与施工合同具有同等的法律效力。</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第一条安全生产目标</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1.1遵守安全生产的规定，实现安全生产管理目标：无重伤、无死亡等安全事故。</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第二条甲方的权利和义务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2.1甲方的权利</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2.1.1甲方有权对乙方执行安全生产措施不到位之处，要求乙方进行立即整改。2.1.2在确认双方无遗留劳动安全纠纷后，与乙方进行财务结算。</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2.2甲方的义务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2.2.1介绍作业环境，为乙方提供必要的安全作业条件。</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第三条乙方的义务</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3.1乙方必须认真对本单位员工进行安全生产制度及安全技术知识教育，增强法制观念，提高员工的安全生产意识和自我保护能力，督促员工自觉遵守施工现场安全规定。</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3.2乙方现场作业人员应佩戴符合安全要求的防护用品</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3.3乙方现场办公室应按照有关消防管理条例合理配备消防器材；同时设置应急救援医疗包。</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3.4乙方在现场工作期间必须严格执行和遵守甲方的安全生产、防火管理的各类规定，接受甲方的督促、检查和指导。对于查出的安全隐患，乙方必须限期整改。</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3.5乙方在本工程施工工作过程中发生的伤亡事故，除依法由第三人承担的责任外，均由乙方承担全部责任。</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第四条其他</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4.1乙方发生安全事故的，由乙方负责事故上报，经济赔偿及善后处理。</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4.2本协议自双方加盖单位公章（或合同专用章）后生效，本协议一式陆份，双方各执叁份。</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                 法定代表人或其授权</w:t>
      </w:r>
      <w:r>
        <w:rPr>
          <w:rFonts w:hint="eastAsia" w:ascii="宋体" w:hAnsi="宋体" w:eastAsia="宋体" w:cs="宋体"/>
          <w:color w:val="000000"/>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的代理人：（签字或盖章）           的代理人：（签字或盖章） </w:t>
      </w:r>
      <w:r>
        <w:rPr>
          <w:rFonts w:hint="eastAsia" w:ascii="宋体" w:hAnsi="宋体" w:eastAsia="宋体" w:cs="宋体"/>
          <w:color w:val="000000"/>
          <w:sz w:val="21"/>
          <w:szCs w:val="21"/>
          <w:highlight w:val="none"/>
        </w:rPr>
      </w:r>
      <w:r/>
    </w:p>
    <w:p>
      <w:pPr>
        <w:pStyle w:val="960"/>
        <w:jc w:val="center"/>
        <w:rPr>
          <w:rFonts w:hint="eastAsia" w:ascii="宋体" w:hAnsi="宋体" w:eastAsia="宋体" w:cs="宋体"/>
          <w:bCs/>
          <w:color w:val="000000"/>
          <w:sz w:val="28"/>
          <w:szCs w:val="28"/>
          <w:highlight w:val="none"/>
        </w:rPr>
        <w:outlineLvl w:val="0"/>
      </w:pPr>
      <w:r/>
      <w:bookmarkEnd w:id="5"/>
      <w:r/>
      <w:bookmarkEnd w:id="6"/>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r>
      <w:r/>
    </w:p>
    <w:p>
      <w:pPr>
        <w:pStyle w:val="960"/>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第五部分.</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附件（投标文件格式）</w:t>
      </w:r>
      <w:r>
        <w:rPr>
          <w:rFonts w:hint="eastAsia" w:ascii="宋体" w:hAnsi="宋体" w:eastAsia="宋体" w:cs="宋体"/>
          <w:b/>
          <w:color w:val="000000"/>
          <w:sz w:val="44"/>
          <w:szCs w:val="44"/>
          <w:highlight w:val="none"/>
        </w:rPr>
      </w:r>
      <w:r/>
    </w:p>
    <w:p>
      <w:pPr>
        <w:pStyle w:val="960"/>
        <w:jc w:val="left"/>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960"/>
        <w:jc w:val="center"/>
        <w:spacing w:line="360" w:lineRule="auto"/>
        <w:rPr>
          <w:rFonts w:hint="eastAsia" w:ascii="宋体" w:hAnsi="宋体" w:eastAsia="宋体" w:cs="宋体"/>
          <w:b/>
          <w:color w:val="000000"/>
          <w:sz w:val="48"/>
          <w:szCs w:val="20"/>
          <w:highlight w:val="none"/>
          <w:u w:val="single"/>
        </w:rPr>
      </w:pPr>
      <w:r>
        <w:rPr>
          <w:rFonts w:hint="eastAsia" w:ascii="宋体" w:hAnsi="宋体" w:eastAsia="宋体" w:cs="宋体"/>
          <w:b/>
          <w:color w:val="000000"/>
          <w:sz w:val="48"/>
          <w:szCs w:val="20"/>
          <w:highlight w:val="none"/>
          <w:u w:val="single"/>
        </w:rPr>
      </w:r>
      <w:r/>
    </w:p>
    <w:p>
      <w:pPr>
        <w:pStyle w:val="960"/>
        <w:jc w:val="center"/>
        <w:spacing w:line="360" w:lineRule="auto"/>
        <w:rPr>
          <w:rFonts w:hint="eastAsia" w:ascii="宋体" w:hAnsi="宋体" w:eastAsia="宋体" w:cs="宋体"/>
          <w:b/>
          <w:color w:val="000000"/>
          <w:sz w:val="48"/>
          <w:szCs w:val="20"/>
          <w:highlight w:val="none"/>
        </w:rPr>
      </w:pPr>
      <w:r>
        <w:rPr>
          <w:rFonts w:hint="eastAsia" w:ascii="宋体" w:hAnsi="宋体" w:eastAsia="宋体" w:cs="宋体"/>
          <w:b/>
          <w:color w:val="000000"/>
          <w:sz w:val="48"/>
          <w:szCs w:val="20"/>
          <w:highlight w:val="none"/>
          <w:u w:val="single"/>
        </w:rPr>
        <w:t xml:space="preserve">                    项目</w:t>
      </w:r>
      <w:r>
        <w:rPr>
          <w:rFonts w:hint="eastAsia" w:ascii="宋体" w:hAnsi="宋体" w:eastAsia="宋体" w:cs="宋体"/>
          <w:b/>
          <w:color w:val="000000"/>
          <w:sz w:val="48"/>
          <w:szCs w:val="20"/>
          <w:highlight w:val="none"/>
        </w:rPr>
        <w:t xml:space="preserve">公开招标</w:t>
      </w:r>
      <w:r>
        <w:rPr>
          <w:rFonts w:hint="eastAsia" w:ascii="宋体" w:hAnsi="宋体" w:eastAsia="宋体" w:cs="宋体"/>
          <w:b/>
          <w:color w:val="000000"/>
          <w:sz w:val="48"/>
          <w:szCs w:val="20"/>
          <w:highlight w:val="none"/>
        </w:rPr>
      </w:r>
      <w:r/>
    </w:p>
    <w:p>
      <w:pPr>
        <w:pStyle w:val="960"/>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960"/>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960"/>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t xml:space="preserve">投标文件</w:t>
      </w:r>
      <w:r>
        <w:rPr>
          <w:rFonts w:hint="eastAsia" w:ascii="宋体" w:hAnsi="宋体" w:eastAsia="宋体" w:cs="宋体"/>
          <w:b/>
          <w:color w:val="000000"/>
          <w:sz w:val="72"/>
          <w:szCs w:val="20"/>
          <w:highlight w:val="none"/>
        </w:rPr>
      </w:r>
      <w:r/>
    </w:p>
    <w:p>
      <w:pPr>
        <w:jc w:val="center"/>
        <w:spacing w:line="360" w:lineRule="auto"/>
        <w:rPr>
          <w:rFonts w:hint="eastAsia" w:ascii="宋体" w:hAnsi="宋体" w:eastAsia="宋体" w:cs="宋体"/>
          <w:b/>
          <w:bCs/>
          <w:color w:val="000000"/>
          <w:sz w:val="48"/>
          <w:szCs w:val="48"/>
          <w:highlight w:val="none"/>
        </w:rPr>
      </w:pPr>
      <w:r>
        <w:rPr>
          <w:rFonts w:hint="eastAsia" w:ascii="宋体" w:hAnsi="宋体" w:eastAsia="宋体" w:cs="宋体"/>
          <w:b/>
          <w:color w:val="000000"/>
          <w:sz w:val="48"/>
          <w:szCs w:val="20"/>
          <w:highlight w:val="none"/>
        </w:rPr>
      </w:r>
      <w:r>
        <w:rPr>
          <w:rFonts w:hint="eastAsia" w:ascii="宋体" w:hAnsi="宋体" w:eastAsia="宋体" w:cs="宋体"/>
          <w:b/>
          <w:color w:val="000000"/>
          <w:sz w:val="48"/>
          <w:szCs w:val="20"/>
          <w:highlight w:val="none"/>
        </w:rPr>
      </w:r>
      <w:r/>
    </w:p>
    <w:p>
      <w:pPr>
        <w:pStyle w:val="960"/>
        <w:jc w:val="center"/>
        <w:spacing w:line="360" w:lineRule="auto"/>
        <w:rPr>
          <w:rFonts w:hint="eastAsia" w:ascii="宋体" w:hAnsi="宋体" w:eastAsia="宋体" w:cs="宋体"/>
          <w:b/>
          <w:bCs/>
          <w:color w:val="000000"/>
          <w:sz w:val="48"/>
          <w:szCs w:val="48"/>
          <w:highlight w:val="none"/>
        </w:rPr>
      </w:pPr>
      <w:r>
        <w:rPr>
          <w:rFonts w:hint="eastAsia" w:ascii="宋体" w:hAnsi="宋体" w:eastAsia="宋体" w:cs="宋体"/>
          <w:b/>
          <w:color w:val="000000"/>
          <w:sz w:val="48"/>
          <w:szCs w:val="20"/>
          <w:highlight w:val="none"/>
        </w:rPr>
      </w:r>
      <w:r/>
    </w:p>
    <w:p>
      <w:pPr>
        <w:pStyle w:val="960"/>
        <w:ind w:firstLine="602"/>
        <w:spacing w:line="360" w:lineRule="auto"/>
        <w:rPr>
          <w:rFonts w:hint="eastAsia" w:ascii="宋体" w:hAnsi="宋体" w:eastAsia="宋体" w:cs="宋体"/>
          <w:b/>
          <w:color w:val="000000"/>
          <w:sz w:val="30"/>
          <w:szCs w:val="30"/>
          <w:highlight w:val="none"/>
          <w:u w:val="single"/>
        </w:rPr>
      </w:pPr>
      <w:r>
        <w:rPr>
          <w:rFonts w:hint="eastAsia" w:ascii="宋体" w:hAnsi="宋体" w:eastAsia="宋体" w:cs="宋体"/>
          <w:b/>
          <w:color w:val="000000"/>
          <w:sz w:val="30"/>
          <w:szCs w:val="30"/>
          <w:highlight w:val="none"/>
        </w:rPr>
        <w:t xml:space="preserve">政府采购编号：</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r>
      <w:r/>
    </w:p>
    <w:p>
      <w:pPr>
        <w:pStyle w:val="960"/>
        <w:ind w:firstLine="602"/>
        <w:spacing w:line="360" w:lineRule="auto"/>
        <w:rPr>
          <w:rFonts w:ascii="宋体" w:hAnsi="宋体" w:eastAsia="宋体" w:cs="宋体"/>
          <w:b/>
          <w:color w:val="000000"/>
          <w:sz w:val="30"/>
          <w:szCs w:val="30"/>
          <w:highlight w:val="none"/>
          <w:u w:val="single"/>
          <w:lang w:val="en-US"/>
        </w:rPr>
      </w:pPr>
      <w:r>
        <w:rPr>
          <w:rFonts w:hint="eastAsia" w:ascii="宋体" w:hAnsi="宋体" w:eastAsia="宋体" w:cs="宋体"/>
          <w:b/>
          <w:color w:val="000000"/>
          <w:sz w:val="30"/>
          <w:szCs w:val="30"/>
          <w:highlight w:val="none"/>
        </w:rPr>
        <w:t xml:space="preserve">采购项目名称：</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cs="宋体"/>
          <w:b/>
          <w:color w:val="000000"/>
          <w:sz w:val="30"/>
          <w:szCs w:val="30"/>
          <w:highlight w:val="none"/>
          <w:u w:val="single"/>
          <w:lang w:val="en-US" w:eastAsia="zh-CN"/>
        </w:rPr>
        <w:t xml:space="preserve">           </w:t>
      </w:r>
      <w:r>
        <w:rPr>
          <w:rFonts w:ascii="宋体" w:hAnsi="宋体" w:eastAsia="宋体" w:cs="宋体"/>
          <w:b/>
          <w:color w:val="000000"/>
          <w:sz w:val="30"/>
          <w:szCs w:val="30"/>
          <w:highlight w:val="none"/>
          <w:u w:val="single"/>
          <w:lang w:val="en-US"/>
        </w:rPr>
      </w:r>
      <w:r/>
    </w:p>
    <w:p>
      <w:pPr>
        <w:pStyle w:val="960"/>
        <w:spacing w:line="360" w:lineRule="auto"/>
        <w:rPr>
          <w:rFonts w:hint="eastAsia" w:ascii="宋体" w:hAnsi="宋体" w:eastAsia="宋体" w:cs="宋体"/>
          <w:b/>
          <w:color w:val="000000"/>
          <w:sz w:val="30"/>
          <w:szCs w:val="20"/>
          <w:highlight w:val="none"/>
        </w:rPr>
      </w:pPr>
      <w:r>
        <w:rPr>
          <w:rFonts w:hint="eastAsia" w:ascii="宋体" w:hAnsi="宋体" w:eastAsia="宋体" w:cs="宋体"/>
          <w:b/>
          <w:color w:val="000000"/>
          <w:sz w:val="30"/>
          <w:szCs w:val="20"/>
          <w:highlight w:val="none"/>
        </w:rPr>
      </w:r>
      <w:r/>
    </w:p>
    <w:p>
      <w:pPr>
        <w:pStyle w:val="960"/>
        <w:ind w:firstLine="602"/>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供应商：</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（盖公章）</w:t>
      </w:r>
      <w:r>
        <w:rPr>
          <w:rFonts w:hint="eastAsia" w:ascii="宋体" w:hAnsi="宋体" w:eastAsia="宋体" w:cs="宋体"/>
          <w:b/>
          <w:color w:val="000000"/>
          <w:sz w:val="30"/>
          <w:highlight w:val="none"/>
          <w:u w:val="single"/>
        </w:rPr>
      </w:r>
      <w:r/>
    </w:p>
    <w:p>
      <w:pPr>
        <w:pStyle w:val="960"/>
        <w:ind w:firstLine="602"/>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法定代表人或</w:t>
      </w:r>
      <w:r>
        <w:rPr>
          <w:rFonts w:hint="eastAsia" w:ascii="宋体" w:hAnsi="宋体" w:eastAsia="宋体" w:cs="宋体"/>
          <w:b/>
          <w:color w:val="000000"/>
          <w:sz w:val="30"/>
          <w:highlight w:val="none"/>
        </w:rPr>
      </w:r>
      <w:r/>
    </w:p>
    <w:p>
      <w:pPr>
        <w:pStyle w:val="960"/>
        <w:ind w:firstLine="602"/>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其委托代理人：</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（签字或盖章）</w:t>
      </w:r>
      <w:r>
        <w:rPr>
          <w:rFonts w:hint="eastAsia" w:ascii="宋体" w:hAnsi="宋体" w:eastAsia="宋体" w:cs="宋体"/>
          <w:b/>
          <w:color w:val="000000"/>
          <w:sz w:val="30"/>
          <w:highlight w:val="none"/>
          <w:u w:val="single"/>
        </w:rPr>
      </w:r>
      <w:r/>
    </w:p>
    <w:p>
      <w:pPr>
        <w:pStyle w:val="960"/>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960"/>
        <w:ind w:firstLine="602"/>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日  期：</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年</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月</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日</w:t>
      </w:r>
      <w:r>
        <w:rPr>
          <w:rFonts w:hint="eastAsia" w:ascii="宋体" w:hAnsi="宋体" w:eastAsia="宋体" w:cs="宋体"/>
          <w:b/>
          <w:color w:val="000000"/>
          <w:sz w:val="30"/>
          <w:highlight w:val="none"/>
        </w:rPr>
      </w:r>
      <w:r/>
    </w:p>
    <w:p>
      <w:pPr>
        <w:pStyle w:val="960"/>
        <w:rPr>
          <w:rFonts w:ascii="Times New Roman" w:hAnsi="Times New Roman" w:eastAsia="宋体" w:cs="Times New Roman"/>
          <w:b/>
          <w:bCs/>
          <w:color w:val="000000"/>
          <w:sz w:val="30"/>
          <w:szCs w:val="24"/>
          <w:highlight w:val="none"/>
        </w:rPr>
        <w:outlineLvl w:val="9"/>
      </w:pPr>
      <w:r>
        <w:rPr>
          <w:rFonts w:ascii="Times New Roman" w:hAnsi="Times New Roman" w:eastAsia="宋体" w:cs="Times New Roman"/>
          <w:b/>
          <w:bCs/>
          <w:color w:val="000000"/>
          <w:sz w:val="30"/>
          <w:szCs w:val="24"/>
          <w:highlight w:val="none"/>
          <w:lang w:eastAsia="zh-CN"/>
        </w:rPr>
        <w:t xml:space="preserve">（</w:t>
      </w:r>
      <w:r>
        <w:rPr>
          <w:rFonts w:ascii="Times New Roman" w:hAnsi="Times New Roman" w:eastAsia="宋体" w:cs="Times New Roman"/>
          <w:b/>
          <w:bCs/>
          <w:color w:val="000000"/>
          <w:sz w:val="30"/>
          <w:szCs w:val="24"/>
          <w:highlight w:val="none"/>
          <w:lang w:val="en-US" w:eastAsia="zh-CN"/>
        </w:rPr>
        <w:t xml:space="preserve">一</w:t>
      </w:r>
      <w:r>
        <w:rPr>
          <w:rFonts w:ascii="Times New Roman" w:hAnsi="Times New Roman" w:eastAsia="宋体" w:cs="Times New Roman"/>
          <w:b/>
          <w:bCs/>
          <w:color w:val="000000"/>
          <w:sz w:val="30"/>
          <w:szCs w:val="24"/>
          <w:highlight w:val="none"/>
          <w:lang w:eastAsia="zh-CN"/>
        </w:rPr>
        <w:t xml:space="preserve">）</w:t>
      </w:r>
      <w:r>
        <w:rPr>
          <w:rFonts w:ascii="Times New Roman" w:hAnsi="Times New Roman" w:eastAsia="宋体" w:cs="Times New Roman"/>
          <w:b/>
          <w:bCs/>
          <w:color w:val="000000"/>
          <w:sz w:val="30"/>
          <w:szCs w:val="24"/>
          <w:highlight w:val="none"/>
        </w:rPr>
        <w:t xml:space="preserve">投标函（格式）</w:t>
      </w:r>
      <w:r>
        <w:rPr>
          <w:rFonts w:ascii="Times New Roman" w:hAnsi="Times New Roman" w:eastAsia="宋体" w:cs="Times New Roman"/>
          <w:b/>
          <w:bCs/>
          <w:color w:val="000000"/>
          <w:sz w:val="30"/>
          <w:szCs w:val="24"/>
          <w:highlight w:val="none"/>
        </w:rPr>
      </w:r>
      <w:r/>
    </w:p>
    <w:p>
      <w:pPr>
        <w:pStyle w:val="96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8"/>
          <w:szCs w:val="28"/>
          <w:highlight w:val="none"/>
        </w:rPr>
        <w:t xml:space="preserve">投标函</w:t>
      </w:r>
      <w:r>
        <w:rPr>
          <w:rFonts w:hint="eastAsia" w:ascii="宋体" w:hAnsi="宋体" w:eastAsia="宋体" w:cs="宋体"/>
          <w:b/>
          <w:color w:val="000000"/>
          <w:sz w:val="24"/>
          <w:szCs w:val="24"/>
          <w:highlight w:val="none"/>
        </w:rPr>
      </w:r>
      <w:r/>
    </w:p>
    <w:p>
      <w:pPr>
        <w:pStyle w:val="987"/>
        <w:numPr>
          <w:ilvl w:val="0"/>
          <w:numId w:val="0"/>
        </w:numPr>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cs="宋体"/>
          <w:bCs/>
          <w:color w:val="000000"/>
          <w:sz w:val="24"/>
          <w:szCs w:val="24"/>
          <w:highlight w:val="none"/>
          <w:lang w:eastAsia="zh-CN"/>
        </w:rPr>
        <w:t xml:space="preserve">中企华建友工程管理有限公司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我们收到你们编号</w:t>
      </w:r>
      <w:r>
        <w:rPr>
          <w:rFonts w:hint="eastAsia" w:ascii="宋体" w:hAnsi="宋体" w:cs="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rPr>
        <w:t xml:space="preserve">招标文件，经仔细阅读和研究，我们决定参加此次</w:t>
      </w:r>
      <w:r>
        <w:rPr>
          <w:rFonts w:hint="eastAsia" w:ascii="宋体" w:hAnsi="宋体" w:cs="宋体"/>
          <w:bCs/>
          <w:color w:val="000000"/>
          <w:sz w:val="24"/>
          <w:szCs w:val="24"/>
          <w:highlight w:val="none"/>
          <w:u w:val="single"/>
          <w:lang w:eastAsia="zh-CN"/>
        </w:rPr>
        <w:t xml:space="preserve">尚贤河湿地公园综合管理服务项目 </w:t>
      </w:r>
      <w:r>
        <w:rPr>
          <w:rFonts w:hint="eastAsia" w:ascii="宋体" w:hAnsi="宋体" w:eastAsia="宋体" w:cs="宋体"/>
          <w:bCs/>
          <w:color w:val="000000"/>
          <w:sz w:val="24"/>
          <w:szCs w:val="24"/>
          <w:highlight w:val="none"/>
        </w:rPr>
        <w:t xml:space="preserve">的投标。</w:t>
      </w:r>
      <w:r>
        <w:rPr>
          <w:rFonts w:hint="eastAsia" w:ascii="宋体" w:hAnsi="宋体" w:eastAsia="宋体" w:cs="宋体"/>
          <w:bCs/>
          <w:color w:val="000000"/>
          <w:sz w:val="24"/>
          <w:szCs w:val="24"/>
          <w:highlight w:val="none"/>
        </w:rPr>
      </w:r>
      <w:r/>
    </w:p>
    <w:p>
      <w:pPr>
        <w:pStyle w:val="960"/>
        <w:ind w:firstLine="480"/>
        <w:spacing w:line="360" w:lineRule="auto"/>
        <w:tabs>
          <w:tab w:val="left" w:pos="315" w:leader="none"/>
          <w:tab w:val="left" w:pos="525" w:leader="none"/>
          <w:tab w:val="left" w:pos="945" w:leader="none"/>
          <w:tab w:val="left" w:pos="1155" w:leader="none"/>
        </w:tabs>
        <w:rPr>
          <w:rStyle w:val="968"/>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我们愿意提供在招标文件中要求的文件、资料</w:t>
      </w:r>
      <w:r>
        <w:rPr>
          <w:rFonts w:hint="eastAsia" w:ascii="宋体" w:hAnsi="宋体" w:eastAsia="宋体" w:cs="宋体"/>
          <w:bCs/>
          <w:color w:val="000000"/>
          <w:highlight w:val="none"/>
        </w:rPr>
        <w:t xml:space="preserve">（</w:t>
      </w:r>
      <w:r>
        <w:rPr>
          <w:rFonts w:hint="eastAsia" w:ascii="宋体" w:hAnsi="宋体" w:eastAsia="宋体" w:cs="宋体"/>
          <w:bCs/>
          <w:color w:val="000000"/>
          <w:sz w:val="24"/>
          <w:szCs w:val="24"/>
          <w:highlight w:val="none"/>
        </w:rPr>
        <w:t xml:space="preserve">具体内容如下</w:t>
      </w:r>
      <w:r>
        <w:rPr>
          <w:rFonts w:hint="eastAsia" w:ascii="宋体" w:hAnsi="宋体" w:eastAsia="宋体" w:cs="宋体"/>
          <w:bCs/>
          <w:color w:val="000000"/>
          <w:highlight w:val="none"/>
        </w:rPr>
        <w:t xml:space="preserve">）</w:t>
      </w:r>
      <w:r>
        <w:rPr>
          <w:rStyle w:val="968"/>
          <w:rFonts w:hint="eastAsia" w:ascii="宋体" w:hAnsi="宋体" w:eastAsia="宋体" w:cs="宋体"/>
          <w:color w:val="000000"/>
          <w:highlight w:val="none"/>
        </w:rPr>
        <w:t xml:space="preserve">：</w:t>
      </w:r>
      <w:r>
        <w:rPr>
          <w:rStyle w:val="968"/>
          <w:rFonts w:hint="eastAsia" w:ascii="宋体" w:hAnsi="宋体" w:eastAsia="宋体" w:cs="宋体"/>
          <w:bCs/>
          <w:color w:val="000000"/>
          <w:highlight w:val="none"/>
        </w:rPr>
      </w:r>
      <w:r/>
    </w:p>
    <w:p>
      <w:pPr>
        <w:pStyle w:val="960"/>
        <w:ind w:firstLine="480"/>
        <w:spacing w:line="470" w:lineRule="exact"/>
        <w:tabs>
          <w:tab w:val="left" w:pos="52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color w:val="000000"/>
          <w:sz w:val="24"/>
          <w:highlight w:val="none"/>
        </w:rPr>
        <w:t xml:space="preserve"> 资格、资信</w:t>
      </w:r>
      <w:r>
        <w:rPr>
          <w:rFonts w:hint="eastAsia" w:ascii="宋体" w:hAnsi="宋体" w:eastAsia="宋体" w:cs="宋体"/>
          <w:b/>
          <w:bCs/>
          <w:color w:val="000000"/>
          <w:sz w:val="24"/>
          <w:highlight w:val="none"/>
        </w:rPr>
        <w:t xml:space="preserve">证明文件（相关证明材料扫描后上传）：</w:t>
      </w:r>
      <w:r>
        <w:rPr>
          <w:rFonts w:hint="eastAsia" w:ascii="宋体" w:hAnsi="宋体" w:eastAsia="宋体" w:cs="宋体"/>
          <w:b/>
          <w:bCs/>
          <w:color w:val="000000"/>
          <w:sz w:val="24"/>
          <w:highlight w:val="none"/>
        </w:rPr>
      </w:r>
      <w:r/>
    </w:p>
    <w:p>
      <w:pPr>
        <w:pStyle w:val="960"/>
        <w:ind w:firstLine="480"/>
        <w:spacing w:line="470" w:lineRule="exact"/>
        <w:tabs>
          <w:tab w:val="left" w:pos="42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（2）具有独立承担民事责任能力的投标供应商营业执照原件扫描件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b/>
          <w:bCs/>
          <w:color w:val="000000"/>
          <w:sz w:val="24"/>
          <w:highlight w:val="none"/>
        </w:rPr>
        <w:t xml:space="preserve">（法定代表人亲自参与投标的除外，格式见附件,供应商如为分支机构的，请自行将 “法定代表人”更改为“负责人”，如分支机构投标时涉及到</w:t>
      </w:r>
      <w:r>
        <w:rPr>
          <w:rFonts w:hint="eastAsia" w:ascii="宋体" w:hAnsi="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文件中“法定代表人”要求的部分，其具体要求视同本条规定）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eastAsia="宋体" w:cs="宋体"/>
          <w:b/>
          <w:bCs/>
          <w:color w:val="000000"/>
          <w:sz w:val="24"/>
          <w:highlight w:val="none"/>
        </w:rPr>
        <w:t xml:space="preserve">（提供正、反面原件扫描件）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w:t>
      </w:r>
      <w:r>
        <w:rPr>
          <w:rFonts w:hint="eastAsia" w:ascii="宋体" w:hAnsi="宋体" w:cs="宋体"/>
          <w:color w:val="000000"/>
          <w:sz w:val="24"/>
          <w:szCs w:val="24"/>
          <w:highlight w:val="none"/>
          <w:shd w:val="clear" w:color="auto" w:fill="ffffff"/>
          <w:lang w:eastAsia="zh-CN" w:bidi="ar"/>
        </w:rPr>
        <w:t xml:space="preserve">[拟派项目负责人和授权委托人]提供[与本企业签订的劳动合同和本企业为其缴纳近三个月中任意一个月（不含投标当月）的社保机构出具可扫描二维码的社会保险证明]</w:t>
      </w:r>
      <w:r>
        <w:rPr>
          <w:rFonts w:hint="eastAsia" w:ascii="宋体" w:hAnsi="宋体" w:eastAsia="宋体" w:cs="宋体"/>
          <w:color w:val="000000"/>
          <w:sz w:val="24"/>
          <w:szCs w:val="24"/>
          <w:highlight w:val="none"/>
          <w:shd w:val="clear" w:color="auto" w:fill="ffffff"/>
          <w:lang w:eastAsia="zh-CN" w:bidi="ar"/>
        </w:rPr>
        <w:t xml:space="preserve">（法人除外）]</w:t>
      </w:r>
      <w:r>
        <w:rPr>
          <w:rFonts w:hint="eastAsia" w:ascii="宋体" w:hAnsi="宋体" w:eastAsia="宋体" w:cs="宋体"/>
          <w:b/>
          <w:bCs/>
          <w:color w:val="000000"/>
          <w:sz w:val="24"/>
          <w:highlight w:val="none"/>
          <w:lang w:eastAsia="zh-CN"/>
        </w:rPr>
        <w:t xml:space="preserve">(提供劳动合同原件扫描件</w:t>
      </w:r>
      <w:r>
        <w:rPr>
          <w:rFonts w:hint="eastAsia" w:ascii="宋体" w:hAnsi="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本企业为其缴纳的含有县(区)级及以上社保部门电子签章或带二维码验证的社保</w:t>
      </w:r>
      <w:r>
        <w:rPr>
          <w:rFonts w:hint="eastAsia" w:ascii="宋体" w:hAnsi="宋体" w:cs="宋体"/>
          <w:b/>
          <w:bCs/>
          <w:color w:val="000000"/>
          <w:sz w:val="24"/>
          <w:highlight w:val="none"/>
          <w:lang w:val="en-US" w:eastAsia="zh-CN"/>
        </w:rPr>
        <w:t xml:space="preserve">证明</w:t>
      </w:r>
      <w:r>
        <w:rPr>
          <w:rFonts w:hint="eastAsia" w:ascii="宋体" w:hAnsi="宋体" w:eastAsia="宋体" w:cs="宋体"/>
          <w:b/>
          <w:bCs/>
          <w:color w:val="000000"/>
          <w:sz w:val="24"/>
          <w:highlight w:val="none"/>
          <w:lang w:eastAsia="zh-CN"/>
        </w:rPr>
        <w:t xml:space="preserve">扫描件；如供应商成立时间迟于要求的开始月份，则时间要求为供应商成立时间至截止时间；法定代表人亲自参加投标的除外)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近三个月中任意一个月份(不含投标当月)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cs="宋体"/>
          <w:bCs/>
          <w:color w:val="000000"/>
          <w:sz w:val="24"/>
          <w:highlight w:val="none"/>
          <w:lang w:val="en-US" w:eastAsia="zh-CN"/>
        </w:rPr>
        <w:t xml:space="preserve">]</w:t>
      </w:r>
      <w:r>
        <w:rPr>
          <w:rFonts w:hint="eastAsia" w:ascii="宋体" w:hAnsi="宋体" w:eastAsia="宋体" w:cs="宋体"/>
          <w:b/>
          <w:bCs/>
          <w:color w:val="000000"/>
          <w:sz w:val="24"/>
          <w:highlight w:val="none"/>
        </w:rPr>
        <w:t xml:space="preserve">（提供原件扫描件）</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eastAsia="zh-CN"/>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的依法缴纳税收的相关材料扫描件（提供相关主管部门证明或银行代扣证明）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的依法缴纳社会保障资金的相关材料扫描件（提供相关主管部门证明或银行代扣证明）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spacing w:before="0" w:line="470" w:lineRule="exact"/>
        <w:widowControl/>
        <w:tabs>
          <w:tab w:val="left" w:pos="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承诺书（格式见附件）</w:t>
      </w:r>
      <w:r>
        <w:rPr>
          <w:rFonts w:hint="eastAsia" w:ascii="宋体" w:hAnsi="宋体" w:eastAsia="宋体" w:cs="宋体"/>
          <w:b/>
          <w:color w:val="000000"/>
          <w:sz w:val="24"/>
          <w:highlight w:val="none"/>
        </w:rPr>
      </w:r>
      <w:r/>
    </w:p>
    <w:p>
      <w:pPr>
        <w:pStyle w:val="960"/>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它可在中国大陆有效居留的许可证明。 </w:t>
      </w:r>
      <w:r>
        <w:rPr>
          <w:rFonts w:hint="eastAsia" w:ascii="宋体" w:hAnsi="宋体" w:eastAsia="宋体" w:cs="宋体"/>
          <w:b/>
          <w:color w:val="000000"/>
          <w:sz w:val="24"/>
          <w:highlight w:val="none"/>
        </w:rPr>
      </w:r>
      <w:r/>
    </w:p>
    <w:p>
      <w:pPr>
        <w:pStyle w:val="960"/>
        <w:ind w:firstLine="480"/>
        <w:keepLines w:val="0"/>
        <w:keepNext w:val="0"/>
        <w:pageBreakBefore w:val="0"/>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2.</w:t>
      </w:r>
      <w:r>
        <w:rPr>
          <w:rFonts w:hint="eastAsia" w:ascii="宋体" w:hAnsi="宋体" w:eastAsia="宋体" w:cs="宋体"/>
          <w:b/>
          <w:bCs w:val="0"/>
          <w:color w:val="000000"/>
          <w:sz w:val="24"/>
          <w:highlight w:val="none"/>
        </w:rPr>
        <w:t xml:space="preserve">补充证明文件：</w:t>
      </w:r>
      <w:r>
        <w:rPr>
          <w:rFonts w:hint="eastAsia" w:ascii="宋体" w:hAnsi="宋体" w:eastAsia="宋体" w:cs="宋体"/>
          <w:b/>
          <w:bCs w:val="0"/>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拟投入的主要机械设备表（格式见附件）</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中小企业声明函；（投标供应商为中小企业的必须提供，格式见附件）</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省级以上监狱管理局、戒毒管理局（含新疆生产建设兵团）出具的属于监狱企业的证明文件；（供应商为监狱企业的必须提供）</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960"/>
        <w:numPr>
          <w:ilvl w:val="0"/>
          <w:numId w:val="10"/>
        </w:numPr>
        <w:ind w:left="180" w:firstLine="24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认为有必要提供的证明资料</w:t>
      </w:r>
      <w:r>
        <w:rPr>
          <w:rFonts w:hint="eastAsia" w:ascii="宋体" w:hAnsi="宋体" w:eastAsia="宋体" w:cs="宋体"/>
          <w:b/>
          <w:bCs/>
          <w:color w:val="000000"/>
          <w:sz w:val="24"/>
          <w:highlight w:val="none"/>
        </w:rPr>
        <w:t xml:space="preserve">（参考评分标准）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0"/>
        <w:ind w:firstLine="480"/>
        <w:keepLines w:val="0"/>
        <w:keepNext w:val="0"/>
        <w:pageBreakBefore w:val="0"/>
        <w:spacing w:line="360" w:lineRule="auto"/>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.投标函部分：</w:t>
      </w:r>
      <w:r>
        <w:rPr>
          <w:rFonts w:hint="eastAsia" w:ascii="宋体" w:hAnsi="宋体" w:eastAsia="宋体" w:cs="宋体"/>
          <w:b/>
          <w:color w:val="000000"/>
          <w:sz w:val="24"/>
          <w:highlight w:val="none"/>
        </w:rPr>
      </w:r>
      <w:r/>
    </w:p>
    <w:p>
      <w:pPr>
        <w:pStyle w:val="960"/>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60"/>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60"/>
        <w:ind w:firstLine="480"/>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（3）细目报价表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00"/>
        <w:ind w:left="0" w:right="0" w:firstLine="482"/>
        <w:keepLines w:val="0"/>
        <w:keepNext w:val="0"/>
        <w:pageBreakBefore w:val="0"/>
        <w:spacing w:before="0" w:beforeAutospacing="0" w:after="0" w:afterAutospacing="0" w:line="360" w:lineRule="auto"/>
        <w:widowControl/>
        <w:rPr>
          <w:rFonts w:hint="eastAsia"/>
          <w:b/>
          <w:bCs/>
          <w:color w:val="000000"/>
          <w:sz w:val="24"/>
          <w:szCs w:val="24"/>
          <w:highlight w:val="none"/>
          <w:lang w:eastAsia="zh-CN"/>
        </w:rPr>
        <w:suppressLineNumbers w:val="0"/>
      </w:pPr>
      <w:r>
        <w:rPr>
          <w:rFonts w:hint="eastAsia"/>
          <w:b/>
          <w:bCs/>
          <w:color w:val="000000"/>
          <w:sz w:val="24"/>
          <w:szCs w:val="24"/>
          <w:highlight w:val="none"/>
          <w:lang w:val="en-US" w:eastAsia="zh-CN"/>
        </w:rPr>
        <w:t xml:space="preserve">4</w:t>
      </w:r>
      <w:r>
        <w:rPr>
          <w:b/>
          <w:bCs/>
          <w:color w:val="000000"/>
          <w:sz w:val="24"/>
          <w:szCs w:val="24"/>
          <w:highlight w:val="none"/>
        </w:rPr>
        <w:t xml:space="preserve">.报价文件（格式见附件）</w:t>
      </w:r>
      <w:r>
        <w:rPr>
          <w:rFonts w:hint="eastAsia"/>
          <w:b/>
          <w:bCs/>
          <w:color w:val="000000"/>
          <w:sz w:val="24"/>
          <w:szCs w:val="24"/>
          <w:highlight w:val="none"/>
          <w:lang w:eastAsia="zh-CN"/>
        </w:rPr>
        <w:t xml:space="preserve">；</w:t>
      </w:r>
      <w:r>
        <w:rPr>
          <w:rFonts w:hint="eastAsia"/>
          <w:b/>
          <w:bCs/>
          <w:color w:val="000000"/>
          <w:sz w:val="24"/>
          <w:szCs w:val="24"/>
          <w:highlight w:val="none"/>
          <w:lang w:eastAsia="zh-CN"/>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（1）投标总价（表1）</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（2）单项工程投标报价汇总表（表2）</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（3）单位工程投标报价汇总表（表3）</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（4）分部分项工程和单价措施项目清单与计价表（表4）</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（5）综合单价分析表（表5）</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（6）总价措施项目清单与计价表（表6）</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（7）其他项目清单与计价汇总表（表7）</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（8）暂列金额明细表（表8）</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（9）材料（工程设备）暂估单价及调整表（表9）</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（10）专业工程暂估价及结算价表（表10）</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（11）计日工表（表11）</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（12）总承包服务费计价表（表12）</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（13）规费、税金项目计价表（表13）</w:t>
      </w:r>
      <w:r>
        <w:rPr>
          <w:rFonts w:hint="eastAsia" w:ascii="宋体" w:hAnsi="宋体" w:cs="宋体"/>
          <w:color w:val="000000"/>
          <w:sz w:val="24"/>
          <w:szCs w:val="24"/>
          <w:highlight w:val="none"/>
        </w:rPr>
      </w:r>
      <w:r/>
    </w:p>
    <w:p>
      <w:pPr>
        <w:pStyle w:val="96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（14）发包方提供材料和工程设备一览表（表14）</w:t>
      </w:r>
      <w:r>
        <w:rPr>
          <w:rFonts w:hint="eastAsia" w:ascii="宋体" w:hAnsi="宋体" w:cs="宋体"/>
          <w:color w:val="000000"/>
          <w:sz w:val="24"/>
          <w:szCs w:val="24"/>
          <w:highlight w:val="none"/>
        </w:rPr>
      </w:r>
      <w:r/>
    </w:p>
    <w:p>
      <w:pPr>
        <w:pStyle w:val="1000"/>
        <w:ind w:left="0" w:right="0" w:firstLine="482"/>
        <w:keepLines w:val="0"/>
        <w:keepNext w:val="0"/>
        <w:pageBreakBefore w:val="0"/>
        <w:spacing w:before="0" w:beforeAutospacing="0" w:after="0" w:afterAutospacing="0" w:line="360" w:lineRule="auto"/>
        <w:widowControl/>
        <w:rPr>
          <w:color w:val="000000"/>
          <w:highlight w:val="none"/>
        </w:rPr>
        <w:suppressLineNumbers w:val="0"/>
      </w:pPr>
      <w:r>
        <w:rPr>
          <w:rFonts w:hint="eastAsia" w:ascii="宋体" w:hAnsi="宋体" w:cs="宋体"/>
          <w:color w:val="000000"/>
          <w:sz w:val="24"/>
          <w:szCs w:val="24"/>
          <w:highlight w:val="none"/>
        </w:rPr>
        <w:t xml:space="preserve">（15）承包方提供主要材料和工程设备一览表（表15）</w:t>
      </w:r>
      <w:r>
        <w:rPr>
          <w:color w:val="000000"/>
          <w:highlight w:val="none"/>
        </w:rPr>
        <w:t xml:space="preserve"> </w:t>
      </w:r>
      <w:r>
        <w:rPr>
          <w:color w:val="000000"/>
          <w:highlight w:val="none"/>
        </w:rPr>
      </w:r>
      <w:r/>
    </w:p>
    <w:p>
      <w:pPr>
        <w:pStyle w:val="960"/>
        <w:ind w:firstLine="480"/>
        <w:keepLines w:val="0"/>
        <w:keepNext w:val="0"/>
        <w:pageBreakBefore w:val="0"/>
        <w:spacing w:line="360" w:lineRule="auto"/>
        <w:tabs>
          <w:tab w:val="left" w:pos="525" w:leader="none"/>
        </w:tabs>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w:t>
      </w:r>
      <w:r>
        <w:rPr>
          <w:rFonts w:hint="eastAsia" w:ascii="宋体" w:hAnsi="宋体" w:eastAsia="宋体" w:cs="宋体"/>
          <w:b/>
          <w:color w:val="000000"/>
          <w:sz w:val="24"/>
          <w:highlight w:val="none"/>
        </w:rPr>
      </w:r>
      <w:r/>
    </w:p>
    <w:p>
      <w:pPr>
        <w:pStyle w:val="97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．我们同意按招标文件中的规定，本投标文件投标的有效期限为投标截止之日起90天；</w:t>
      </w:r>
      <w:r>
        <w:rPr>
          <w:rFonts w:hint="eastAsia" w:ascii="宋体" w:hAnsi="宋体" w:eastAsia="宋体" w:cs="宋体"/>
          <w:color w:val="000000"/>
          <w:sz w:val="24"/>
          <w:szCs w:val="24"/>
          <w:highlight w:val="none"/>
        </w:rPr>
      </w:r>
      <w:r/>
    </w:p>
    <w:p>
      <w:pPr>
        <w:pStyle w:val="960"/>
        <w:ind w:firstLine="480"/>
        <w:spacing w:line="360" w:lineRule="auto"/>
        <w:tabs>
          <w:tab w:val="left" w:pos="1050" w:leader="none"/>
        </w:tabs>
        <w:rPr>
          <w:rFonts w:hint="eastAsia" w:ascii="宋体" w:hAnsi="宋体" w:eastAsia="宋体" w:cs="宋体"/>
          <w:bCs/>
          <w:color w:val="000000"/>
          <w:sz w:val="24"/>
          <w:szCs w:val="24"/>
          <w:highlight w:val="none"/>
          <w:lang w:val="en-GB"/>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.如果我们的投标文件被接受，我们将履行招标文件中规定的每一项要求，按期、按质、按量，履行服务；</w:t>
      </w:r>
      <w:r>
        <w:rPr>
          <w:rFonts w:hint="eastAsia" w:ascii="宋体" w:hAnsi="宋体" w:eastAsia="宋体" w:cs="宋体"/>
          <w:bCs/>
          <w:color w:val="000000"/>
          <w:sz w:val="24"/>
          <w:szCs w:val="24"/>
          <w:highlight w:val="none"/>
          <w:lang w:val="en-GB"/>
        </w:rPr>
      </w:r>
      <w:r/>
    </w:p>
    <w:p>
      <w:pPr>
        <w:pStyle w:val="960"/>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.我们认为你们有权决定成交者；</w:t>
      </w:r>
      <w:r>
        <w:rPr>
          <w:rFonts w:hint="eastAsia" w:ascii="宋体" w:hAnsi="宋体" w:eastAsia="宋体" w:cs="宋体"/>
          <w:bCs/>
          <w:color w:val="000000"/>
          <w:sz w:val="24"/>
          <w:szCs w:val="24"/>
          <w:highlight w:val="none"/>
        </w:rPr>
      </w:r>
      <w:r/>
    </w:p>
    <w:p>
      <w:pPr>
        <w:pStyle w:val="960"/>
        <w:ind w:firstLine="480"/>
        <w:spacing w:line="360" w:lineRule="auto"/>
        <w:tabs>
          <w:tab w:val="left" w:pos="945" w:leader="none"/>
          <w:tab w:val="left" w:pos="129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．我方愿意遵守相关法律法规和合同条款履行自己的全部责任。在合同履行过程中，双方如有争议，友好协商解决；</w:t>
      </w:r>
      <w:r>
        <w:rPr>
          <w:rFonts w:hint="eastAsia" w:ascii="宋体" w:hAnsi="宋体" w:eastAsia="宋体" w:cs="宋体"/>
          <w:bCs/>
          <w:color w:val="000000"/>
          <w:sz w:val="24"/>
          <w:szCs w:val="24"/>
          <w:highlight w:val="none"/>
        </w:rPr>
      </w:r>
      <w:r/>
    </w:p>
    <w:p>
      <w:pPr>
        <w:pStyle w:val="960"/>
        <w:ind w:firstLine="480"/>
        <w:spacing w:line="360" w:lineRule="auto"/>
        <w:tabs>
          <w:tab w:val="left" w:pos="945" w:leader="none"/>
        </w:tabs>
        <w:rPr>
          <w:rFonts w:hint="eastAsia" w:ascii="宋体" w:hAnsi="宋体" w:eastAsia="宋体" w:cs="宋体"/>
          <w:color w:val="000000"/>
          <w:highlight w:val="none"/>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．我们认可并遵守招标文件的所有规定，放弃对招标文件提出质疑的权利；</w:t>
      </w:r>
      <w:r>
        <w:rPr>
          <w:rFonts w:hint="eastAsia" w:ascii="宋体" w:hAnsi="宋体" w:eastAsia="宋体" w:cs="宋体"/>
          <w:color w:val="000000"/>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投标供应商（盖章）：</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法定代表人或被授权代表</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（签字或盖章）：</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邮编：                             </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开户名称：</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                   </w:t>
      </w:r>
      <w:r>
        <w:rPr>
          <w:rFonts w:hint="eastAsia" w:ascii="宋体" w:hAnsi="宋体" w:eastAsia="宋体" w:cs="宋体"/>
          <w:bCs/>
          <w:color w:val="000000"/>
          <w:sz w:val="24"/>
          <w:szCs w:val="24"/>
          <w:highlight w:val="none"/>
        </w:rPr>
      </w:r>
      <w:r/>
    </w:p>
    <w:p>
      <w:pPr>
        <w:pStyle w:val="960"/>
        <w:ind w:firstLine="480"/>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t xml:space="preserve">开户账号</w:t>
      </w:r>
      <w:bookmarkStart w:id="24" w:name="（报价人）法定代表人授权书（格式）"/>
      <w:r/>
      <w:bookmarkEnd w:id="24"/>
      <w:r/>
      <w:bookmarkStart w:id="25" w:name="校园网系统报价和服务承诺表（格式）"/>
      <w:r/>
      <w:bookmarkEnd w:id="25"/>
      <w:r>
        <w:rPr>
          <w:rFonts w:hint="eastAsia" w:ascii="宋体" w:hAnsi="宋体" w:eastAsia="宋体" w:cs="宋体"/>
          <w:b/>
          <w:color w:val="000000"/>
          <w:sz w:val="30"/>
          <w:szCs w:val="30"/>
          <w:highlight w:val="none"/>
        </w:rPr>
      </w:r>
      <w:r/>
    </w:p>
    <w:p>
      <w:pPr>
        <w:pStyle w:val="960"/>
        <w:rPr>
          <w:rFonts w:hint="eastAsia" w:ascii="宋体" w:hAnsi="宋体" w:eastAsia="宋体" w:cs="宋体"/>
          <w:b/>
          <w:color w:val="000000"/>
          <w:sz w:val="30"/>
          <w:szCs w:val="30"/>
          <w:highlight w:val="none"/>
        </w:rPr>
        <w:outlineLvl w:val="9"/>
      </w:pPr>
      <w:r>
        <w:rPr>
          <w:rFonts w:hint="eastAsia" w:ascii="宋体" w:hAnsi="宋体" w:eastAsia="宋体" w:cs="宋体"/>
          <w:color w:val="000000"/>
          <w:sz w:val="24"/>
          <w:highlight w:val="none"/>
        </w:rPr>
        <w:br w:type="page" w:clear="all"/>
      </w:r>
      <w:r>
        <w:rPr>
          <w:rFonts w:ascii="Times New Roman" w:hAnsi="Times New Roman" w:eastAsia="宋体" w:cs="Times New Roman"/>
          <w:b/>
          <w:bCs/>
          <w:color w:val="000000"/>
          <w:sz w:val="30"/>
          <w:szCs w:val="24"/>
          <w:highlight w:val="none"/>
        </w:rPr>
        <w:t xml:space="preserve">（二）开标一览表（格式）</w:t>
      </w:r>
      <w:r>
        <w:rPr>
          <w:rFonts w:hint="eastAsia" w:ascii="宋体" w:hAnsi="宋体" w:eastAsia="宋体" w:cs="宋体"/>
          <w:b/>
          <w:color w:val="000000"/>
          <w:sz w:val="30"/>
          <w:szCs w:val="30"/>
          <w:highlight w:val="none"/>
        </w:rPr>
      </w:r>
      <w:r/>
    </w:p>
    <w:p>
      <w:pPr>
        <w:pStyle w:val="99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60"/>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开标一览表</w:t>
      </w:r>
      <w:r>
        <w:rPr>
          <w:rFonts w:hint="eastAsia" w:ascii="宋体" w:hAnsi="宋体" w:eastAsia="宋体" w:cs="宋体"/>
          <w:b/>
          <w:color w:val="000000"/>
          <w:sz w:val="30"/>
          <w:szCs w:val="3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rPr>
          <w:rFonts w:hint="eastAsia" w:ascii="宋体" w:hAnsi="宋体" w:eastAsia="宋体" w:cs="宋体"/>
          <w:bCs/>
          <w:color w:val="000000"/>
          <w:sz w:val="24"/>
          <w:szCs w:val="24"/>
          <w:highlight w:val="none"/>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1"/>
        <w:gridCol w:w="6159"/>
      </w:tblGrid>
      <w:tr>
        <w:trPr>
          <w:cantSplit/>
          <w:trHeight w:val="973"/>
        </w:trPr>
        <w:tc>
          <w:tcPr>
            <w:tcW w:w="3221" w:type="dxa"/>
            <w:vAlign w:val="center"/>
            <w:textDirection w:val="lrTb"/>
            <w:noWrap w:val="false"/>
          </w:tcPr>
          <w:p>
            <w:pPr>
              <w:pStyle w:val="960"/>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6159" w:type="dxa"/>
            <w:vAlign w:val="center"/>
            <w:textDirection w:val="lrTb"/>
            <w:noWrap w:val="false"/>
          </w:tcPr>
          <w:p>
            <w:pPr>
              <w:pStyle w:val="960"/>
              <w:spacing w:before="4" w:line="360" w:lineRule="auto"/>
              <w:widowControl/>
              <w:rPr>
                <w:rFonts w:hint="eastAsia" w:ascii="宋体" w:hAnsi="宋体" w:eastAsia="宋体" w:cs="宋体"/>
                <w:color w:val="000000"/>
                <w:sz w:val="24"/>
                <w:szCs w:val="21"/>
                <w:highlight w:val="none"/>
                <w:lang w:eastAsia="zh-CN"/>
              </w:rPr>
            </w:pPr>
            <w:r>
              <w:rPr>
                <w:rFonts w:hint="eastAsia" w:ascii="宋体" w:hAnsi="宋体" w:cs="宋体"/>
                <w:color w:val="000000"/>
                <w:sz w:val="24"/>
                <w:szCs w:val="21"/>
                <w:highlight w:val="none"/>
                <w:lang w:eastAsia="zh-CN"/>
              </w:rPr>
              <w:t xml:space="preserve">尚贤河湿地公园综合管理服务项目</w:t>
            </w:r>
            <w:r>
              <w:rPr>
                <w:rFonts w:hint="eastAsia" w:ascii="宋体" w:hAnsi="宋体" w:eastAsia="宋体" w:cs="宋体"/>
                <w:color w:val="000000"/>
                <w:sz w:val="24"/>
                <w:szCs w:val="21"/>
                <w:highlight w:val="none"/>
                <w:lang w:eastAsia="zh-CN"/>
              </w:rPr>
            </w:r>
            <w:r/>
          </w:p>
        </w:tc>
      </w:tr>
      <w:tr>
        <w:trPr>
          <w:cantSplit/>
          <w:trHeight w:val="973"/>
        </w:trPr>
        <w:tc>
          <w:tcPr>
            <w:tcW w:w="3221" w:type="dxa"/>
            <w:vAlign w:val="center"/>
            <w:textDirection w:val="lrTb"/>
            <w:noWrap w:val="false"/>
          </w:tcPr>
          <w:p>
            <w:pPr>
              <w:pStyle w:val="960"/>
              <w:jc w:val="center"/>
              <w:spacing w:line="300"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总报价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两年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0"/>
              <w:jc w:val="center"/>
              <w:spacing w:line="300" w:lineRule="auto"/>
              <w:rPr>
                <w:rFonts w:ascii="Tahoma" w:hAnsi="Tahoma" w:eastAsia="仿宋_GB2312" w:cs="Times New Roman"/>
                <w:color w:val="000000"/>
                <w:sz w:val="24"/>
                <w:szCs w:val="20"/>
                <w:highlight w:val="none"/>
              </w:rPr>
            </w:pPr>
            <w:r>
              <w:rPr>
                <w:rFonts w:hint="eastAsia" w:ascii="宋体" w:hAnsi="宋体" w:eastAsia="宋体" w:cs="宋体"/>
                <w:color w:val="000000"/>
                <w:sz w:val="24"/>
                <w:szCs w:val="24"/>
                <w:highlight w:val="none"/>
              </w:rPr>
              <w:t xml:space="preserve">单位：元</w:t>
            </w:r>
            <w:r>
              <w:rPr>
                <w:rFonts w:ascii="Tahoma" w:hAnsi="Tahoma" w:eastAsia="仿宋_GB2312" w:cs="Times New Roman"/>
                <w:color w:val="000000"/>
                <w:sz w:val="24"/>
                <w:szCs w:val="20"/>
                <w:highlight w:val="none"/>
              </w:rPr>
            </w:r>
            <w:r/>
          </w:p>
        </w:tc>
        <w:tc>
          <w:tcPr>
            <w:tcW w:w="6159" w:type="dxa"/>
            <w:vAlign w:val="center"/>
            <w:textDirection w:val="lrTb"/>
            <w:noWrap w:val="false"/>
          </w:tcPr>
          <w:p>
            <w:pPr>
              <w:pStyle w:val="960"/>
              <w:spacing w:line="30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一年：</w:t>
            </w:r>
            <w:r>
              <w:rPr>
                <w:rFonts w:hint="eastAsia" w:ascii="宋体" w:hAnsi="宋体" w:cs="宋体"/>
                <w:color w:val="000000"/>
                <w:sz w:val="24"/>
                <w:szCs w:val="24"/>
                <w:highlight w:val="none"/>
                <w:lang w:val="en-US" w:eastAsia="zh-CN"/>
              </w:rPr>
            </w:r>
            <w:r/>
          </w:p>
          <w:p>
            <w:pPr>
              <w:pStyle w:val="960"/>
              <w:ind w:firstLine="480"/>
              <w:spacing w:line="30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大写：</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960"/>
              <w:ind w:firstLine="480"/>
              <w:spacing w:line="30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小写：</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960"/>
              <w:spacing w:line="30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两年：  </w:t>
            </w:r>
            <w:r>
              <w:rPr>
                <w:rFonts w:hint="eastAsia" w:ascii="宋体" w:hAnsi="宋体" w:cs="宋体"/>
                <w:color w:val="000000"/>
                <w:sz w:val="24"/>
                <w:szCs w:val="24"/>
                <w:highlight w:val="none"/>
                <w:lang w:val="en-US" w:eastAsia="zh-CN"/>
              </w:rPr>
            </w:r>
            <w:r/>
          </w:p>
          <w:p>
            <w:pPr>
              <w:pStyle w:val="960"/>
              <w:ind w:firstLine="480"/>
              <w:spacing w:line="30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大写：</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960"/>
              <w:ind w:firstLine="480"/>
              <w:spacing w:line="30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小写：</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tc>
      </w:tr>
      <w:tr>
        <w:trPr>
          <w:cantSplit/>
          <w:trHeight w:val="826"/>
        </w:trPr>
        <w:tc>
          <w:tcPr>
            <w:tcW w:w="3221" w:type="dxa"/>
            <w:vAlign w:val="center"/>
            <w:textDirection w:val="lrTb"/>
            <w:noWrap w:val="false"/>
          </w:tcPr>
          <w:p>
            <w:pPr>
              <w:pStyle w:val="960"/>
              <w:jc w:val="center"/>
              <w:spacing w:line="300" w:lineRule="auto"/>
              <w:rPr>
                <w:rFonts w:hint="eastAsia" w:ascii="宋体" w:hAnsi="宋体" w:eastAsia="宋体" w:cs="宋体"/>
                <w:bCs/>
                <w:color w:val="000000"/>
                <w:sz w:val="24"/>
                <w:szCs w:val="21"/>
                <w:highlight w:val="none"/>
                <w:lang w:eastAsia="zh-CN"/>
              </w:rPr>
            </w:pPr>
            <w:r>
              <w:rPr>
                <w:rFonts w:hint="eastAsia" w:ascii="Calibri" w:hAnsi="宋体" w:eastAsia="宋体" w:cs="Times New Roman"/>
                <w:color w:val="000000"/>
                <w:sz w:val="24"/>
                <w:szCs w:val="21"/>
                <w:highlight w:val="none"/>
                <w:lang w:val="en-US" w:eastAsia="zh-CN"/>
              </w:rPr>
              <w:t xml:space="preserve">服务</w:t>
            </w:r>
            <w:r>
              <w:rPr>
                <w:rFonts w:hint="eastAsia" w:ascii="Calibri" w:hAnsi="宋体" w:eastAsia="宋体" w:cs="Times New Roman"/>
                <w:color w:val="000000"/>
                <w:sz w:val="24"/>
                <w:szCs w:val="21"/>
                <w:highlight w:val="none"/>
                <w:lang w:eastAsia="zh-CN"/>
              </w:rPr>
              <w:t xml:space="preserve">期限</w:t>
            </w:r>
            <w:r>
              <w:rPr>
                <w:rFonts w:hint="eastAsia" w:ascii="宋体" w:hAnsi="宋体" w:eastAsia="宋体" w:cs="宋体"/>
                <w:bCs/>
                <w:color w:val="000000"/>
                <w:sz w:val="24"/>
                <w:szCs w:val="21"/>
                <w:highlight w:val="none"/>
                <w:lang w:eastAsia="zh-CN"/>
              </w:rPr>
            </w:r>
            <w:r/>
          </w:p>
        </w:tc>
        <w:tc>
          <w:tcPr>
            <w:tcW w:w="6159" w:type="dxa"/>
            <w:vAlign w:val="center"/>
            <w:textDirection w:val="lrTb"/>
            <w:noWrap w:val="false"/>
          </w:tcPr>
          <w:p>
            <w:pPr>
              <w:pStyle w:val="960"/>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960"/>
              <w:jc w:val="center"/>
              <w:spacing w:line="300" w:lineRule="auto"/>
              <w:rPr>
                <w:rFonts w:hint="eastAsia" w:ascii="Calibri" w:hAnsi="宋体" w:eastAsia="宋体" w:cs="Times New Roman"/>
                <w:color w:val="000000"/>
                <w:sz w:val="24"/>
                <w:szCs w:val="21"/>
                <w:highlight w:val="none"/>
                <w:lang w:val="en-US" w:eastAsia="zh-CN"/>
              </w:rPr>
            </w:pPr>
            <w:r>
              <w:rPr>
                <w:rFonts w:hint="eastAsia" w:ascii="Calibri" w:hAnsi="宋体" w:eastAsia="宋体" w:cs="Times New Roman"/>
                <w:color w:val="000000"/>
                <w:sz w:val="24"/>
                <w:szCs w:val="21"/>
                <w:highlight w:val="none"/>
                <w:lang w:val="en-US" w:eastAsia="zh-CN"/>
              </w:rPr>
              <w:t xml:space="preserve">质量验收标准</w:t>
            </w:r>
            <w:r>
              <w:rPr>
                <w:rFonts w:hint="eastAsia" w:ascii="Calibri" w:hAnsi="宋体" w:eastAsia="宋体" w:cs="Times New Roman"/>
                <w:color w:val="000000"/>
                <w:sz w:val="24"/>
                <w:szCs w:val="21"/>
                <w:highlight w:val="none"/>
                <w:lang w:val="en-US" w:eastAsia="zh-CN"/>
              </w:rPr>
            </w:r>
            <w:r/>
          </w:p>
        </w:tc>
        <w:tc>
          <w:tcPr>
            <w:tcW w:w="6159" w:type="dxa"/>
            <w:vAlign w:val="center"/>
            <w:textDirection w:val="lrTb"/>
            <w:noWrap w:val="false"/>
          </w:tcPr>
          <w:p>
            <w:pPr>
              <w:pStyle w:val="960"/>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960"/>
              <w:jc w:val="center"/>
              <w:spacing w:line="300" w:lineRule="auto"/>
              <w:rPr>
                <w:rFonts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项目负责人</w:t>
            </w:r>
            <w:r>
              <w:rPr>
                <w:rFonts w:ascii="Calibri" w:hAnsi="宋体" w:eastAsia="宋体" w:cs="Times New Roman"/>
                <w:color w:val="000000"/>
                <w:sz w:val="24"/>
                <w:szCs w:val="21"/>
                <w:highlight w:val="none"/>
              </w:rPr>
            </w:r>
            <w:r/>
          </w:p>
        </w:tc>
        <w:tc>
          <w:tcPr>
            <w:tcW w:w="6159" w:type="dxa"/>
            <w:vAlign w:val="center"/>
            <w:textDirection w:val="lrTb"/>
            <w:noWrap w:val="false"/>
          </w:tcPr>
          <w:p>
            <w:pPr>
              <w:pStyle w:val="960"/>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bl>
    <w:p>
      <w:pPr>
        <w:pStyle w:val="9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
          <w:bCs/>
          <w:color w:val="000000"/>
          <w:sz w:val="24"/>
          <w:highlight w:val="none"/>
        </w:rPr>
      </w:r>
      <w:r/>
    </w:p>
    <w:p>
      <w:pPr>
        <w:pStyle w:val="988"/>
        <w:ind w:firstLine="482"/>
        <w:rPr>
          <w:rFonts w:hint="eastAsia" w:hAnsi="宋体" w:cs="宋体"/>
          <w:b/>
          <w:bCs/>
          <w:color w:val="000000"/>
          <w:sz w:val="24"/>
          <w:highlight w:val="none"/>
        </w:rPr>
      </w:pPr>
      <w:r>
        <w:rPr>
          <w:rFonts w:hint="eastAsia" w:hAnsi="宋体" w:cs="宋体"/>
          <w:b/>
          <w:bCs/>
          <w:color w:val="000000"/>
          <w:sz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填写说明：</w:t>
      </w:r>
      <w:r>
        <w:rPr>
          <w:rFonts w:hint="eastAsia" w:ascii="宋体" w:hAnsi="宋体" w:eastAsia="宋体" w:cs="宋体"/>
          <w:bCs w:val="0"/>
          <w:color w:val="000000"/>
          <w:sz w:val="24"/>
          <w:szCs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注：开标一览表中的内容应与投标函内容一致，否则评标时一律按开标一览表中内容为准，开标一览表中必须盖章或签字。</w:t>
      </w:r>
      <w:r>
        <w:rPr>
          <w:rFonts w:hint="eastAsia" w:ascii="宋体" w:hAnsi="宋体" w:eastAsia="宋体" w:cs="宋体"/>
          <w:bCs w:val="0"/>
          <w:color w:val="000000"/>
          <w:sz w:val="24"/>
          <w:szCs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jc w:val="left"/>
        <w:spacing w:line="360" w:lineRule="auto"/>
        <w:rPr>
          <w:rFonts w:hint="eastAsia" w:ascii="宋体" w:hAnsi="宋体" w:eastAsia="宋体" w:cs="宋体"/>
          <w:b/>
          <w:bCs/>
          <w:color w:val="000000"/>
          <w:sz w:val="30"/>
          <w:szCs w:val="30"/>
          <w:highlight w:val="none"/>
        </w:rPr>
        <w:outlineLvl w:val="9"/>
      </w:pPr>
      <w:r>
        <w:rPr>
          <w:rFonts w:hint="eastAsia" w:ascii="宋体" w:hAnsi="宋体" w:eastAsia="宋体" w:cs="宋体"/>
          <w:b/>
          <w:bCs/>
          <w:color w:val="000000"/>
          <w:sz w:val="30"/>
          <w:szCs w:val="30"/>
          <w:highlight w:val="none"/>
        </w:rPr>
      </w:r>
      <w:r/>
    </w:p>
    <w:p>
      <w:pPr>
        <w:pStyle w:val="960"/>
        <w:jc w:val="left"/>
        <w:spacing w:line="360" w:lineRule="auto"/>
        <w:rPr>
          <w:rFonts w:hint="eastAsia" w:ascii="宋体" w:hAnsi="宋体" w:eastAsia="宋体" w:cs="宋体"/>
          <w:b/>
          <w:bCs/>
          <w:color w:val="000000"/>
          <w:sz w:val="30"/>
          <w:szCs w:val="30"/>
          <w:highlight w:val="none"/>
        </w:rPr>
        <w:outlineLvl w:val="9"/>
      </w:pPr>
      <w:r>
        <w:rPr>
          <w:rFonts w:hint="eastAsia" w:ascii="宋体" w:hAnsi="宋体" w:eastAsia="宋体" w:cs="宋体"/>
          <w:b/>
          <w:bCs/>
          <w:color w:val="000000"/>
          <w:sz w:val="30"/>
          <w:szCs w:val="30"/>
          <w:highlight w:val="none"/>
        </w:rPr>
        <w:t xml:space="preserve">（三）</w:t>
      </w:r>
      <w:r>
        <w:rPr>
          <w:rFonts w:hint="eastAsia" w:ascii="宋体" w:hAnsi="宋体" w:eastAsia="宋体" w:cs="宋体"/>
          <w:b/>
          <w:bCs/>
          <w:color w:val="000000"/>
          <w:sz w:val="30"/>
          <w:szCs w:val="30"/>
          <w:highlight w:val="none"/>
        </w:rPr>
        <w:t xml:space="preserve">明细报价表（格式）：</w:t>
      </w:r>
      <w:r>
        <w:rPr>
          <w:rFonts w:hint="eastAsia" w:ascii="宋体" w:hAnsi="宋体" w:eastAsia="宋体" w:cs="宋体"/>
          <w:b/>
          <w:bCs/>
          <w:color w:val="000000"/>
          <w:sz w:val="30"/>
          <w:szCs w:val="30"/>
          <w:highlight w:val="none"/>
        </w:rPr>
      </w:r>
      <w:r/>
    </w:p>
    <w:p>
      <w:pPr>
        <w:pStyle w:val="960"/>
        <w:jc w:val="center"/>
        <w:spacing w:line="360" w:lineRule="auto"/>
        <w:rPr>
          <w:rFonts w:ascii="宋体" w:hAnsi="宋体"/>
          <w:color w:val="000000"/>
          <w:szCs w:val="21"/>
          <w:highlight w:val="none"/>
          <w:lang w:val="zh-CN"/>
        </w:rPr>
        <w:outlineLvl w:val="9"/>
      </w:pPr>
      <w:r>
        <w:rPr>
          <w:rFonts w:hint="eastAsia" w:ascii="宋体" w:hAnsi="宋体" w:eastAsia="宋体" w:cs="宋体"/>
          <w:b/>
          <w:bCs/>
          <w:color w:val="000000"/>
          <w:sz w:val="30"/>
          <w:szCs w:val="30"/>
          <w:highlight w:val="none"/>
        </w:rPr>
        <w:t xml:space="preserve">明细报价表（格式）</w:t>
      </w:r>
      <w:r>
        <w:rPr>
          <w:rFonts w:ascii="宋体" w:hAnsi="宋体"/>
          <w:color w:val="000000"/>
          <w:szCs w:val="21"/>
          <w:highlight w:val="none"/>
          <w:lang w:val="zh-CN"/>
        </w:rPr>
      </w:r>
      <w:r/>
    </w:p>
    <w:p>
      <w:pPr>
        <w:pStyle w:val="960"/>
        <w:jc w:val="center"/>
        <w:spacing w:line="420" w:lineRule="atLeast"/>
        <w:widowControl/>
        <w:rPr>
          <w:rFonts w:ascii="宋体" w:hAnsi="宋体" w:cs="宋体"/>
          <w:color w:val="000000"/>
          <w:highlight w:val="none"/>
        </w:rPr>
      </w:pPr>
      <w:r>
        <w:rPr>
          <w:rFonts w:hint="eastAsia" w:ascii="宋体" w:hAnsi="宋体" w:cs="宋体"/>
          <w:color w:val="000000"/>
          <w:highlight w:val="none"/>
        </w:rPr>
        <w:t xml:space="preserve">明细报价表</w:t>
      </w:r>
      <w:r>
        <w:rPr>
          <w:rFonts w:ascii="宋体" w:hAnsi="宋体" w:cs="宋体"/>
          <w:color w:val="000000"/>
          <w:highlight w:val="none"/>
        </w:rPr>
      </w:r>
      <w:r/>
    </w:p>
    <w:p>
      <w:pPr>
        <w:pStyle w:val="960"/>
        <w:jc w:val="right"/>
        <w:spacing w:line="420" w:lineRule="atLeast"/>
        <w:widowControl/>
        <w:rPr>
          <w:rFonts w:hint="eastAsia" w:ascii="宋体" w:hAnsi="宋体" w:cs="宋体"/>
          <w:color w:val="000000"/>
          <w:highlight w:val="none"/>
        </w:rPr>
      </w:pPr>
      <w:r>
        <w:rPr>
          <w:rFonts w:hint="eastAsia" w:ascii="宋体" w:hAnsi="宋体" w:cs="宋体"/>
          <w:color w:val="000000"/>
          <w:highlight w:val="none"/>
        </w:rPr>
        <w:t xml:space="preserve">表16</w:t>
      </w:r>
      <w:r>
        <w:rPr>
          <w:rFonts w:hint="eastAsia" w:ascii="宋体" w:hAnsi="宋体" w:cs="宋体"/>
          <w:color w:val="000000"/>
          <w:highlight w:val="none"/>
        </w:rPr>
      </w:r>
      <w:r/>
    </w:p>
    <w:p>
      <w:pPr>
        <w:pStyle w:val="960"/>
        <w:spacing w:line="400" w:lineRule="exact"/>
        <w:rPr>
          <w:rFonts w:ascii="宋体" w:hAnsi="宋体"/>
          <w:bCs/>
          <w:color w:val="000000"/>
          <w:highlight w:val="none"/>
        </w:rPr>
      </w:pPr>
      <w:r>
        <w:rPr>
          <w:rFonts w:hint="eastAsia" w:ascii="宋体" w:hAnsi="宋体"/>
          <w:bCs/>
          <w:color w:val="000000"/>
          <w:highlight w:val="none"/>
        </w:rPr>
        <w:t xml:space="preserve">投标供应商名称（盖章）                      采购项目编号：</w:t>
      </w:r>
      <w:r>
        <w:rPr>
          <w:rFonts w:ascii="宋体" w:hAnsi="宋体"/>
          <w:bCs/>
          <w:color w:val="000000"/>
          <w:highlight w:val="none"/>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val="false"/>
          </w:tcPr>
          <w:p>
            <w:pPr>
              <w:pStyle w:val="960"/>
              <w:jc w:val="center"/>
              <w:spacing w:before="5"/>
              <w:rPr>
                <w:rFonts w:ascii="宋体" w:hAnsi="宋体"/>
                <w:color w:val="000000"/>
                <w:sz w:val="18"/>
                <w:highlight w:val="none"/>
              </w:rPr>
            </w:pPr>
            <w:r>
              <w:rPr>
                <w:rFonts w:hint="eastAsia" w:ascii="宋体" w:hAnsi="宋体"/>
                <w:color w:val="000000"/>
                <w:sz w:val="18"/>
                <w:highlight w:val="none"/>
              </w:rPr>
              <w:t xml:space="preserve">序号</w:t>
            </w:r>
            <w:r>
              <w:rPr>
                <w:rFonts w:ascii="宋体" w:hAnsi="宋体"/>
                <w:color w:val="000000"/>
                <w:sz w:val="18"/>
                <w:highlight w:val="none"/>
              </w:rPr>
            </w:r>
            <w:r/>
          </w:p>
        </w:tc>
        <w:tc>
          <w:tcPr>
            <w:gridSpan w:val="2"/>
            <w:tcMar>
              <w:left w:w="15" w:type="dxa"/>
              <w:top w:w="15" w:type="dxa"/>
              <w:right w:w="15" w:type="dxa"/>
              <w:bottom w:w="0" w:type="dxa"/>
            </w:tcMar>
            <w:tcW w:w="5040" w:type="dxa"/>
            <w:vAlign w:val="center"/>
            <w:textDirection w:val="lrTb"/>
            <w:noWrap w:val="false"/>
          </w:tcPr>
          <w:p>
            <w:pPr>
              <w:pStyle w:val="960"/>
              <w:jc w:val="center"/>
              <w:spacing w:before="5"/>
              <w:rPr>
                <w:rFonts w:ascii="宋体" w:hAnsi="宋体"/>
                <w:color w:val="000000"/>
                <w:sz w:val="18"/>
                <w:highlight w:val="none"/>
              </w:rPr>
            </w:pPr>
            <w:r>
              <w:rPr>
                <w:rFonts w:hint="eastAsia" w:ascii="宋体" w:hAnsi="宋体"/>
                <w:color w:val="000000"/>
                <w:sz w:val="18"/>
                <w:highlight w:val="none"/>
              </w:rPr>
              <w:t xml:space="preserve">服务内容</w:t>
            </w:r>
            <w:r>
              <w:rPr>
                <w:rFonts w:ascii="宋体" w:hAnsi="宋体"/>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60"/>
              <w:jc w:val="center"/>
              <w:spacing w:before="5"/>
              <w:rPr>
                <w:rFonts w:ascii="宋体" w:hAnsi="宋体"/>
                <w:color w:val="000000"/>
                <w:sz w:val="18"/>
                <w:highlight w:val="none"/>
              </w:rPr>
            </w:pPr>
            <w:r>
              <w:rPr>
                <w:rFonts w:hint="eastAsia" w:ascii="宋体" w:hAnsi="宋体"/>
                <w:color w:val="000000"/>
                <w:sz w:val="18"/>
                <w:highlight w:val="none"/>
              </w:rPr>
              <w:t xml:space="preserve">数量</w:t>
            </w:r>
            <w:r>
              <w:rPr>
                <w:rFonts w:ascii="宋体" w:hAnsi="宋体"/>
                <w:color w:val="000000"/>
                <w:sz w:val="18"/>
                <w:highlight w:val="none"/>
              </w:rPr>
            </w:r>
            <w:r/>
          </w:p>
        </w:tc>
        <w:tc>
          <w:tcPr>
            <w:tcW w:w="1995" w:type="dxa"/>
            <w:vAlign w:val="center"/>
            <w:textDirection w:val="lrTb"/>
            <w:noWrap w:val="false"/>
          </w:tcPr>
          <w:p>
            <w:pPr>
              <w:pStyle w:val="960"/>
              <w:jc w:val="center"/>
              <w:spacing w:before="5"/>
              <w:rPr>
                <w:rFonts w:ascii="宋体" w:hAnsi="宋体"/>
                <w:color w:val="000000"/>
                <w:sz w:val="18"/>
                <w:highlight w:val="none"/>
              </w:rPr>
            </w:pPr>
            <w:r>
              <w:rPr>
                <w:rFonts w:hint="eastAsia" w:ascii="宋体" w:hAnsi="宋体"/>
                <w:bCs/>
                <w:color w:val="000000"/>
                <w:sz w:val="18"/>
                <w:highlight w:val="none"/>
              </w:rPr>
              <w:t xml:space="preserve">单报价</w:t>
            </w:r>
            <w:r>
              <w:rPr>
                <w:rFonts w:ascii="宋体" w:hAnsi="宋体"/>
                <w:color w:val="000000"/>
                <w:sz w:val="18"/>
                <w:highlight w:val="none"/>
              </w:rPr>
            </w:r>
            <w:r/>
          </w:p>
        </w:tc>
        <w:tc>
          <w:tcPr>
            <w:tcW w:w="1308" w:type="dxa"/>
            <w:vAlign w:val="center"/>
            <w:textDirection w:val="lrTb"/>
            <w:noWrap w:val="false"/>
          </w:tcPr>
          <w:p>
            <w:pPr>
              <w:pStyle w:val="960"/>
              <w:jc w:val="center"/>
              <w:spacing w:before="5"/>
              <w:rPr>
                <w:rFonts w:ascii="宋体" w:hAnsi="宋体"/>
                <w:color w:val="000000"/>
                <w:sz w:val="18"/>
                <w:highlight w:val="none"/>
              </w:rPr>
            </w:pPr>
            <w:r>
              <w:rPr>
                <w:rFonts w:hint="eastAsia" w:ascii="宋体" w:hAnsi="宋体"/>
                <w:bCs/>
                <w:color w:val="000000"/>
                <w:sz w:val="18"/>
                <w:highlight w:val="none"/>
              </w:rPr>
              <w:t xml:space="preserve">分项总报价</w:t>
            </w:r>
            <w:r>
              <w:rPr>
                <w:rFonts w:ascii="宋体" w:hAnsi="宋体"/>
                <w:color w:val="000000"/>
                <w:sz w:val="18"/>
                <w:highlight w:val="none"/>
              </w:rPr>
            </w:r>
            <w:r/>
          </w:p>
        </w:tc>
      </w:tr>
      <w:tr>
        <w:trPr>
          <w:cantSplit/>
          <w:trHeight w:val="366"/>
        </w:trPr>
        <w:tc>
          <w:tcPr>
            <w:tcMar>
              <w:left w:w="15" w:type="dxa"/>
              <w:top w:w="15" w:type="dxa"/>
              <w:right w:w="15" w:type="dxa"/>
              <w:bottom w:w="0" w:type="dxa"/>
            </w:tcMar>
            <w:tcW w:w="420" w:type="dxa"/>
            <w:vAlign w:val="center"/>
            <w:textDirection w:val="lrTb"/>
            <w:noWrap w:val="false"/>
          </w:tcPr>
          <w:p>
            <w:pPr>
              <w:pStyle w:val="993"/>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1</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val="false"/>
          </w:tcPr>
          <w:p>
            <w:pPr>
              <w:pStyle w:val="960"/>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60"/>
              <w:jc w:val="center"/>
              <w:rPr>
                <w:rFonts w:ascii="宋体" w:hAnsi="宋体"/>
                <w:b/>
                <w:bCs/>
                <w:color w:val="000000"/>
                <w:highlight w:val="none"/>
              </w:rPr>
            </w:pPr>
            <w:r>
              <w:rPr>
                <w:rFonts w:ascii="宋体" w:hAnsi="宋体"/>
                <w:b/>
                <w:bCs/>
                <w:color w:val="000000"/>
                <w:highlight w:val="none"/>
              </w:rPr>
            </w:r>
            <w:r/>
          </w:p>
        </w:tc>
        <w:tc>
          <w:tcPr>
            <w:tcW w:w="1995" w:type="dxa"/>
            <w:vAlign w:val="center"/>
            <w:textDirection w:val="lrTb"/>
            <w:noWrap w:val="false"/>
          </w:tcPr>
          <w:p>
            <w:pPr>
              <w:pStyle w:val="960"/>
              <w:jc w:val="center"/>
              <w:rPr>
                <w:rFonts w:ascii="宋体" w:hAnsi="宋体"/>
                <w:b/>
                <w:bCs/>
                <w:color w:val="000000"/>
                <w:highlight w:val="none"/>
              </w:rPr>
            </w:pPr>
            <w:r>
              <w:rPr>
                <w:rFonts w:ascii="宋体" w:hAnsi="宋体"/>
                <w:b/>
                <w:bCs/>
                <w:color w:val="000000"/>
                <w:highlight w:val="none"/>
              </w:rPr>
            </w:r>
            <w:r/>
          </w:p>
        </w:tc>
        <w:tc>
          <w:tcPr>
            <w:tcW w:w="1308" w:type="dxa"/>
            <w:vAlign w:val="center"/>
            <w:textDirection w:val="lrTb"/>
            <w:noWrap w:val="false"/>
          </w:tcPr>
          <w:p>
            <w:pPr>
              <w:pStyle w:val="960"/>
              <w:jc w:val="center"/>
              <w:rPr>
                <w:rFonts w:ascii="宋体" w:hAnsi="宋体"/>
                <w:b/>
                <w:bCs/>
                <w:color w:val="000000"/>
                <w:highlight w:val="none"/>
              </w:rPr>
            </w:pPr>
            <w:r>
              <w:rPr>
                <w:rFonts w:ascii="宋体" w:hAnsi="宋体"/>
                <w:b/>
                <w:bCs/>
                <w:color w:val="000000"/>
                <w:highlight w:val="none"/>
              </w:rPr>
            </w:r>
            <w:r/>
          </w:p>
        </w:tc>
      </w:tr>
      <w:tr>
        <w:trPr>
          <w:cantSplit/>
          <w:trHeight w:val="366"/>
        </w:trPr>
        <w:tc>
          <w:tcPr>
            <w:tcMar>
              <w:left w:w="15" w:type="dxa"/>
              <w:top w:w="15" w:type="dxa"/>
              <w:right w:w="15" w:type="dxa"/>
              <w:bottom w:w="0" w:type="dxa"/>
            </w:tcMar>
            <w:tcW w:w="420" w:type="dxa"/>
            <w:vAlign w:val="center"/>
            <w:textDirection w:val="lrTb"/>
            <w:noWrap w:val="false"/>
          </w:tcPr>
          <w:p>
            <w:pPr>
              <w:pStyle w:val="993"/>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2</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val="false"/>
          </w:tcPr>
          <w:p>
            <w:pPr>
              <w:pStyle w:val="960"/>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60"/>
              <w:jc w:val="center"/>
              <w:rPr>
                <w:rFonts w:ascii="宋体" w:hAnsi="宋体"/>
                <w:b/>
                <w:bCs/>
                <w:color w:val="000000"/>
                <w:highlight w:val="none"/>
              </w:rPr>
            </w:pPr>
            <w:r>
              <w:rPr>
                <w:rFonts w:ascii="宋体" w:hAnsi="宋体"/>
                <w:b/>
                <w:bCs/>
                <w:color w:val="000000"/>
                <w:highlight w:val="none"/>
              </w:rPr>
            </w:r>
            <w:r/>
          </w:p>
        </w:tc>
        <w:tc>
          <w:tcPr>
            <w:tcW w:w="1995" w:type="dxa"/>
            <w:vAlign w:val="center"/>
            <w:textDirection w:val="lrTb"/>
            <w:noWrap w:val="false"/>
          </w:tcPr>
          <w:p>
            <w:pPr>
              <w:pStyle w:val="960"/>
              <w:jc w:val="center"/>
              <w:rPr>
                <w:rFonts w:ascii="宋体" w:hAnsi="宋体"/>
                <w:b/>
                <w:bCs/>
                <w:color w:val="000000"/>
                <w:highlight w:val="none"/>
              </w:rPr>
            </w:pPr>
            <w:r>
              <w:rPr>
                <w:rFonts w:ascii="宋体" w:hAnsi="宋体"/>
                <w:b/>
                <w:bCs/>
                <w:color w:val="000000"/>
                <w:highlight w:val="none"/>
              </w:rPr>
            </w:r>
            <w:r/>
          </w:p>
        </w:tc>
        <w:tc>
          <w:tcPr>
            <w:tcW w:w="1308" w:type="dxa"/>
            <w:vAlign w:val="center"/>
            <w:textDirection w:val="lrTb"/>
            <w:noWrap w:val="false"/>
          </w:tcPr>
          <w:p>
            <w:pPr>
              <w:pStyle w:val="960"/>
              <w:jc w:val="center"/>
              <w:rPr>
                <w:rFonts w:ascii="宋体" w:hAnsi="宋体"/>
                <w:b/>
                <w:bCs/>
                <w:color w:val="000000"/>
                <w:highlight w:val="none"/>
              </w:rPr>
            </w:pPr>
            <w:r>
              <w:rPr>
                <w:rFonts w:ascii="宋体" w:hAnsi="宋体"/>
                <w:b/>
                <w:bCs/>
                <w:color w:val="000000"/>
                <w:highlight w:val="none"/>
              </w:rPr>
            </w:r>
            <w:r/>
          </w:p>
        </w:tc>
      </w:tr>
      <w:tr>
        <w:trPr>
          <w:cantSplit/>
          <w:trHeight w:val="366"/>
        </w:trPr>
        <w:tc>
          <w:tcPr>
            <w:tcMar>
              <w:left w:w="15" w:type="dxa"/>
              <w:top w:w="15" w:type="dxa"/>
              <w:right w:w="15" w:type="dxa"/>
              <w:bottom w:w="0" w:type="dxa"/>
            </w:tcMar>
            <w:tcW w:w="420" w:type="dxa"/>
            <w:vAlign w:val="center"/>
            <w:textDirection w:val="lrTb"/>
            <w:noWrap w:val="false"/>
          </w:tcPr>
          <w:p>
            <w:pPr>
              <w:pStyle w:val="993"/>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3</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val="false"/>
          </w:tcPr>
          <w:p>
            <w:pPr>
              <w:pStyle w:val="960"/>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60"/>
              <w:jc w:val="center"/>
              <w:rPr>
                <w:rFonts w:ascii="宋体" w:hAnsi="宋体"/>
                <w:b/>
                <w:bCs/>
                <w:color w:val="000000"/>
                <w:highlight w:val="none"/>
              </w:rPr>
            </w:pPr>
            <w:r>
              <w:rPr>
                <w:rFonts w:hint="eastAsia" w:ascii="宋体" w:hAnsi="宋体"/>
                <w:b/>
                <w:bCs/>
                <w:color w:val="000000"/>
                <w:highlight w:val="none"/>
              </w:rPr>
              <w:t xml:space="preserve">　</w:t>
            </w:r>
            <w:r>
              <w:rPr>
                <w:rFonts w:ascii="宋体" w:hAnsi="宋体"/>
                <w:b/>
                <w:bCs/>
                <w:color w:val="000000"/>
                <w:highlight w:val="none"/>
              </w:rPr>
            </w:r>
            <w:r/>
          </w:p>
        </w:tc>
        <w:tc>
          <w:tcPr>
            <w:tcW w:w="1995" w:type="dxa"/>
            <w:vAlign w:val="center"/>
            <w:textDirection w:val="lrTb"/>
            <w:noWrap w:val="false"/>
          </w:tcPr>
          <w:p>
            <w:pPr>
              <w:pStyle w:val="960"/>
              <w:jc w:val="center"/>
              <w:rPr>
                <w:rFonts w:ascii="宋体" w:hAnsi="宋体"/>
                <w:b/>
                <w:bCs/>
                <w:color w:val="000000"/>
                <w:highlight w:val="none"/>
              </w:rPr>
            </w:pPr>
            <w:r>
              <w:rPr>
                <w:rFonts w:hint="eastAsia" w:ascii="宋体" w:hAnsi="宋体"/>
                <w:b/>
                <w:bCs/>
                <w:color w:val="000000"/>
                <w:highlight w:val="none"/>
              </w:rPr>
              <w:t xml:space="preserve">　</w:t>
            </w:r>
            <w:r>
              <w:rPr>
                <w:rFonts w:ascii="宋体" w:hAnsi="宋体"/>
                <w:b/>
                <w:bCs/>
                <w:color w:val="000000"/>
                <w:highlight w:val="none"/>
              </w:rPr>
            </w:r>
            <w:r/>
          </w:p>
        </w:tc>
        <w:tc>
          <w:tcPr>
            <w:tcW w:w="1308" w:type="dxa"/>
            <w:vAlign w:val="center"/>
            <w:textDirection w:val="lrTb"/>
            <w:noWrap w:val="false"/>
          </w:tcPr>
          <w:p>
            <w:pPr>
              <w:pStyle w:val="960"/>
              <w:jc w:val="center"/>
              <w:rPr>
                <w:rFonts w:ascii="宋体" w:hAnsi="宋体"/>
                <w:b/>
                <w:bCs/>
                <w:color w:val="000000"/>
                <w:highlight w:val="none"/>
              </w:rPr>
            </w:pPr>
            <w:r>
              <w:rPr>
                <w:rFonts w:ascii="宋体" w:hAnsi="宋体"/>
                <w:b/>
                <w:bCs/>
                <w:color w:val="000000"/>
                <w:highlight w:val="none"/>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960"/>
              <w:rPr>
                <w:rFonts w:ascii="宋体" w:hAnsi="宋体"/>
                <w:color w:val="000000"/>
                <w:szCs w:val="21"/>
                <w:highlight w:val="none"/>
              </w:rPr>
            </w:pPr>
            <w:r>
              <w:rPr>
                <w:rFonts w:hint="eastAsia" w:ascii="宋体" w:hAnsi="宋体"/>
                <w:b/>
                <w:bCs/>
                <w:color w:val="000000"/>
                <w:szCs w:val="21"/>
                <w:highlight w:val="none"/>
              </w:rPr>
              <w:t xml:space="preserve">总报价：大写                                           小写</w:t>
            </w:r>
            <w:r>
              <w:rPr>
                <w:rFonts w:ascii="宋体" w:hAnsi="宋体"/>
                <w:color w:val="000000"/>
                <w:szCs w:val="21"/>
                <w:highlight w:val="none"/>
              </w:rPr>
            </w:r>
            <w:r/>
          </w:p>
        </w:tc>
      </w:tr>
      <w:tr>
        <w:trPr>
          <w:cantSplit/>
          <w:trHeight w:val="706"/>
        </w:trPr>
        <w:tc>
          <w:tcPr>
            <w:gridSpan w:val="2"/>
            <w:tcW w:w="630" w:type="dxa"/>
            <w:vAlign w:val="center"/>
            <w:vMerge w:val="restart"/>
            <w:textDirection w:val="lrTb"/>
            <w:noWrap w:val="false"/>
          </w:tcPr>
          <w:p>
            <w:pPr>
              <w:pStyle w:val="982"/>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服</w:t>
            </w:r>
            <w:r>
              <w:rPr>
                <w:rFonts w:ascii="宋体" w:hAnsi="宋体"/>
                <w:b/>
                <w:bCs/>
                <w:color w:val="000000"/>
                <w:sz w:val="24"/>
                <w:szCs w:val="18"/>
                <w:highlight w:val="none"/>
              </w:rPr>
            </w:r>
            <w:r/>
          </w:p>
          <w:p>
            <w:pPr>
              <w:pStyle w:val="982"/>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982"/>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务</w:t>
            </w:r>
            <w:r>
              <w:rPr>
                <w:rFonts w:ascii="宋体" w:hAnsi="宋体"/>
                <w:b/>
                <w:bCs/>
                <w:color w:val="000000"/>
                <w:sz w:val="24"/>
                <w:szCs w:val="18"/>
                <w:highlight w:val="none"/>
              </w:rPr>
            </w:r>
            <w:r/>
          </w:p>
          <w:p>
            <w:pPr>
              <w:pStyle w:val="982"/>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982"/>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承</w:t>
            </w:r>
            <w:r>
              <w:rPr>
                <w:rFonts w:ascii="宋体" w:hAnsi="宋体"/>
                <w:b/>
                <w:bCs/>
                <w:color w:val="000000"/>
                <w:sz w:val="24"/>
                <w:szCs w:val="18"/>
                <w:highlight w:val="none"/>
              </w:rPr>
            </w:r>
            <w:r/>
          </w:p>
          <w:p>
            <w:pPr>
              <w:pStyle w:val="982"/>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982"/>
              <w:ind w:firstLine="120"/>
              <w:spacing w:line="240" w:lineRule="auto"/>
              <w:rPr>
                <w:rFonts w:ascii="宋体" w:hAnsi="宋体"/>
                <w:bCs/>
                <w:color w:val="000000"/>
                <w:sz w:val="24"/>
                <w:highlight w:val="none"/>
              </w:rPr>
            </w:pPr>
            <w:r>
              <w:rPr>
                <w:rFonts w:hint="eastAsia" w:ascii="宋体" w:hAnsi="宋体"/>
                <w:b/>
                <w:bCs/>
                <w:color w:val="000000"/>
                <w:sz w:val="24"/>
                <w:szCs w:val="18"/>
                <w:highlight w:val="none"/>
              </w:rPr>
              <w:t xml:space="preserve">诺</w:t>
            </w:r>
            <w:r>
              <w:rPr>
                <w:rFonts w:ascii="宋体" w:hAnsi="宋体"/>
                <w:bCs/>
                <w:color w:val="000000"/>
                <w:sz w:val="24"/>
                <w:highlight w:val="none"/>
              </w:rPr>
            </w:r>
            <w:r/>
          </w:p>
        </w:tc>
        <w:tc>
          <w:tcPr>
            <w:gridSpan w:val="4"/>
            <w:tcW w:w="9288" w:type="dxa"/>
            <w:vAlign w:val="center"/>
            <w:textDirection w:val="lrTb"/>
            <w:noWrap w:val="false"/>
          </w:tcPr>
          <w:p>
            <w:pPr>
              <w:pStyle w:val="960"/>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w:t>
            </w:r>
            <w:r>
              <w:rPr>
                <w:rFonts w:hint="eastAsia" w:ascii="宋体" w:hAnsi="宋体"/>
                <w:bCs/>
                <w:color w:val="000000"/>
                <w:szCs w:val="21"/>
                <w:highlight w:val="none"/>
              </w:rPr>
              <w:t xml:space="preserve">服务质量：</w:t>
            </w:r>
            <w:r>
              <w:rPr>
                <w:rFonts w:ascii="宋体" w:hAnsi="宋体"/>
                <w:bCs/>
                <w:color w:val="000000"/>
                <w:szCs w:val="21"/>
                <w:highlight w:val="none"/>
              </w:rPr>
              <w:t xml:space="preserve"> </w:t>
            </w:r>
            <w:r>
              <w:rPr>
                <w:rFonts w:ascii="宋体" w:hAnsi="宋体"/>
                <w:bCs/>
                <w:color w:val="000000"/>
                <w:szCs w:val="21"/>
                <w:highlight w:val="none"/>
              </w:rPr>
            </w:r>
            <w:r/>
          </w:p>
          <w:p>
            <w:pPr>
              <w:pStyle w:val="960"/>
              <w:rPr>
                <w:rFonts w:ascii="宋体" w:hAnsi="宋体"/>
                <w:bCs/>
                <w:color w:val="000000"/>
                <w:szCs w:val="21"/>
                <w:highlight w:val="none"/>
              </w:rPr>
            </w:pPr>
            <w:r>
              <w:rPr>
                <w:rFonts w:ascii="宋体" w:hAnsi="宋体"/>
                <w:bCs/>
                <w:color w:val="000000"/>
                <w:szCs w:val="21"/>
                <w:highlight w:val="none"/>
              </w:rPr>
              <w:t xml:space="preserve">2.</w:t>
            </w:r>
            <w:r>
              <w:rPr>
                <w:rFonts w:hint="eastAsia" w:ascii="宋体" w:hAnsi="宋体"/>
                <w:bCs/>
                <w:color w:val="000000"/>
                <w:szCs w:val="21"/>
                <w:highlight w:val="none"/>
              </w:rPr>
              <w:t xml:space="preserve">服务团队配置：</w:t>
            </w:r>
            <w:r>
              <w:rPr>
                <w:rFonts w:ascii="宋体" w:hAnsi="宋体"/>
                <w:bCs/>
                <w:color w:val="000000"/>
                <w:szCs w:val="21"/>
                <w:highlight w:val="none"/>
              </w:rPr>
            </w:r>
            <w:r/>
          </w:p>
          <w:p>
            <w:pPr>
              <w:pStyle w:val="960"/>
              <w:rPr>
                <w:rFonts w:ascii="宋体" w:hAnsi="宋体"/>
                <w:bCs/>
                <w:color w:val="000000"/>
                <w:szCs w:val="21"/>
                <w:highlight w:val="none"/>
              </w:rPr>
            </w:pPr>
            <w:r>
              <w:rPr>
                <w:rFonts w:ascii="宋体" w:hAnsi="宋体"/>
                <w:bCs/>
                <w:color w:val="000000"/>
                <w:szCs w:val="21"/>
                <w:highlight w:val="none"/>
              </w:rPr>
              <w:t xml:space="preserve">3.</w:t>
            </w:r>
            <w:r>
              <w:rPr>
                <w:rFonts w:hint="eastAsia" w:ascii="宋体" w:hAnsi="宋体"/>
                <w:bCs/>
                <w:color w:val="000000"/>
                <w:szCs w:val="21"/>
                <w:highlight w:val="none"/>
              </w:rPr>
              <w:t xml:space="preserve">其他承诺：</w:t>
            </w:r>
            <w:r>
              <w:rPr>
                <w:rFonts w:ascii="宋体" w:hAnsi="宋体"/>
                <w:bCs/>
                <w:color w:val="000000"/>
                <w:szCs w:val="21"/>
                <w:highlight w:val="none"/>
              </w:rPr>
            </w:r>
            <w:r/>
          </w:p>
          <w:p>
            <w:pPr>
              <w:pStyle w:val="960"/>
              <w:rPr>
                <w:rFonts w:ascii="宋体" w:hAnsi="宋体"/>
                <w:bCs/>
                <w:color w:val="000000"/>
                <w:highlight w:val="none"/>
              </w:rPr>
            </w:pPr>
            <w:r>
              <w:rPr>
                <w:rFonts w:hint="eastAsia" w:ascii="宋体" w:hAnsi="宋体"/>
                <w:bCs/>
                <w:color w:val="000000"/>
                <w:szCs w:val="21"/>
                <w:highlight w:val="none"/>
              </w:rPr>
              <w:t xml:space="preserve">（以上是主要承诺，供投标供应商参考，投标供应商应在满足采购文件要求的基础上，根据自己单位的情况做出具体承诺）</w:t>
            </w:r>
            <w:r>
              <w:rPr>
                <w:rFonts w:ascii="宋体" w:hAnsi="宋体"/>
                <w:bCs/>
                <w:color w:val="000000"/>
                <w:highlight w:val="none"/>
              </w:rPr>
            </w:r>
            <w:r/>
          </w:p>
        </w:tc>
      </w:tr>
      <w:tr>
        <w:trPr>
          <w:cantSplit/>
          <w:trHeight w:val="1725"/>
        </w:trPr>
        <w:tc>
          <w:tcPr>
            <w:gridSpan w:val="2"/>
            <w:tcW w:w="630" w:type="dxa"/>
            <w:vAlign w:val="center"/>
            <w:vMerge w:val="continue"/>
            <w:textDirection w:val="lrTb"/>
            <w:noWrap w:val="false"/>
          </w:tcPr>
          <w:p>
            <w:pPr>
              <w:pStyle w:val="982"/>
              <w:spacing w:line="240" w:lineRule="auto"/>
              <w:rPr>
                <w:rFonts w:ascii="宋体" w:hAnsi="宋体"/>
                <w:bCs/>
                <w:color w:val="000000"/>
                <w:sz w:val="24"/>
                <w:highlight w:val="none"/>
              </w:rPr>
            </w:pPr>
            <w:r>
              <w:rPr>
                <w:rFonts w:ascii="宋体" w:hAnsi="宋体"/>
                <w:bCs/>
                <w:color w:val="000000"/>
                <w:sz w:val="24"/>
                <w:highlight w:val="none"/>
              </w:rPr>
            </w:r>
            <w:r/>
          </w:p>
        </w:tc>
        <w:tc>
          <w:tcPr>
            <w:gridSpan w:val="4"/>
            <w:tcW w:w="9288" w:type="dxa"/>
            <w:vAlign w:val="center"/>
            <w:textDirection w:val="lrTb"/>
            <w:noWrap w:val="false"/>
          </w:tcPr>
          <w:p>
            <w:pPr>
              <w:pStyle w:val="960"/>
              <w:rPr>
                <w:rFonts w:ascii="宋体" w:hAnsi="宋体"/>
                <w:bCs/>
                <w:color w:val="000000"/>
                <w:highlight w:val="none"/>
              </w:rPr>
            </w:pPr>
            <w:r>
              <w:rPr>
                <w:rFonts w:ascii="宋体" w:hAnsi="宋体"/>
                <w:bCs/>
                <w:color w:val="000000"/>
                <w:highlight w:val="none"/>
              </w:rPr>
            </w:r>
            <w:r/>
          </w:p>
        </w:tc>
      </w:tr>
    </w:tbl>
    <w:p>
      <w:pPr>
        <w:pStyle w:val="960"/>
        <w:spacing w:before="5" w:line="560" w:lineRule="atLeast"/>
        <w:rPr>
          <w:rFonts w:ascii="宋体" w:hAnsi="宋体"/>
          <w:b/>
          <w:bCs/>
          <w:color w:val="000000"/>
          <w:highlight w:val="none"/>
        </w:rPr>
      </w:pPr>
      <w:r>
        <w:rPr>
          <w:rFonts w:hint="eastAsia" w:ascii="宋体" w:hAnsi="宋体"/>
          <w:b/>
          <w:bCs/>
          <w:color w:val="000000"/>
          <w:highlight w:val="none"/>
        </w:rPr>
        <w:t xml:space="preserve">法定代表人或法定代表人授权代表签字或盖章：</w:t>
      </w:r>
      <w:r>
        <w:rPr>
          <w:rFonts w:ascii="宋体" w:hAnsi="宋体"/>
          <w:b/>
          <w:bCs/>
          <w:color w:val="000000"/>
          <w:highlight w:val="none"/>
        </w:rPr>
      </w:r>
      <w:r/>
    </w:p>
    <w:p>
      <w:pPr>
        <w:pStyle w:val="960"/>
        <w:spacing w:line="400" w:lineRule="exact"/>
        <w:rPr>
          <w:rFonts w:hint="eastAsia" w:ascii="宋体" w:hAnsi="宋体" w:cs="宋体"/>
          <w:color w:val="000000"/>
          <w:szCs w:val="21"/>
          <w:highlight w:val="none"/>
          <w:lang w:val="zh-CN"/>
        </w:rPr>
        <w:outlineLvl w:val="0"/>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lang w:val="zh-CN"/>
        </w:rPr>
      </w:r>
      <w:r/>
    </w:p>
    <w:p>
      <w:pPr>
        <w:pStyle w:val="960"/>
        <w:spacing w:line="400" w:lineRule="exact"/>
        <w:rPr>
          <w:rFonts w:ascii="宋体" w:hAnsi="宋体" w:cs="宋体"/>
          <w:color w:val="000000"/>
          <w:szCs w:val="21"/>
          <w:highlight w:val="none"/>
          <w:lang w:val="zh-CN"/>
        </w:rPr>
        <w:outlineLvl w:val="0"/>
      </w:pPr>
      <w:r>
        <w:rPr>
          <w:rFonts w:hint="eastAsia" w:ascii="宋体" w:hAnsi="宋体" w:cs="宋体"/>
          <w:color w:val="000000"/>
          <w:szCs w:val="21"/>
          <w:highlight w:val="none"/>
          <w:lang w:val="zh-CN"/>
        </w:rPr>
        <w:t xml:space="preserve">（1）投标供应商应当根据“采购需求”的内容在上表中详细填写，表格不够可自行延长。</w:t>
      </w:r>
      <w:r>
        <w:rPr>
          <w:rFonts w:ascii="宋体" w:hAnsi="宋体" w:cs="宋体"/>
          <w:color w:val="000000"/>
          <w:szCs w:val="21"/>
          <w:highlight w:val="none"/>
          <w:lang w:val="zh-CN"/>
        </w:rPr>
      </w:r>
      <w:r/>
    </w:p>
    <w:p>
      <w:pPr>
        <w:pStyle w:val="960"/>
        <w:spacing w:line="400" w:lineRule="exact"/>
        <w:rPr>
          <w:rFonts w:ascii="宋体" w:hAnsi="宋体" w:cs="宋体"/>
          <w:color w:val="000000"/>
          <w:szCs w:val="21"/>
          <w:highlight w:val="none"/>
          <w:lang w:val="zh-CN"/>
        </w:rPr>
        <w:outlineLvl w:val="0"/>
      </w:pPr>
      <w:r>
        <w:rPr>
          <w:rFonts w:hint="eastAsia" w:ascii="宋体" w:hAnsi="宋体" w:cs="宋体"/>
          <w:color w:val="000000"/>
          <w:szCs w:val="21"/>
          <w:highlight w:val="none"/>
          <w:lang w:val="zh-CN"/>
        </w:rPr>
        <w:t xml:space="preserve">（2）上述表格如有不尽之处，投标供应商必须自行添加相应内容并填写完善。</w:t>
      </w:r>
      <w:r>
        <w:rPr>
          <w:rFonts w:ascii="宋体" w:hAnsi="宋体" w:cs="宋体"/>
          <w:color w:val="000000"/>
          <w:szCs w:val="21"/>
          <w:highlight w:val="none"/>
          <w:lang w:val="zh-CN"/>
        </w:rPr>
      </w:r>
      <w:r/>
    </w:p>
    <w:p>
      <w:pPr>
        <w:pStyle w:val="960"/>
        <w:spacing w:before="5" w:line="560" w:lineRule="atLeast"/>
        <w:rPr>
          <w:rFonts w:hint="eastAsia" w:ascii="宋体" w:hAnsi="宋体"/>
          <w:b/>
          <w:bCs/>
          <w:color w:val="000000"/>
          <w:sz w:val="24"/>
          <w:highlight w:val="none"/>
        </w:rPr>
      </w:pPr>
      <w:r>
        <w:rPr>
          <w:rFonts w:hint="eastAsia" w:ascii="宋体" w:hAnsi="宋体" w:cs="宋体"/>
          <w:color w:val="000000"/>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rPr>
          <w:rFonts w:hint="eastAsia" w:ascii="宋体" w:hAnsi="宋体"/>
          <w:b/>
          <w:bCs/>
          <w:color w:val="000000"/>
          <w:sz w:val="24"/>
          <w:highlight w:val="none"/>
        </w:rPr>
      </w:r>
      <w:r/>
    </w:p>
    <w:p>
      <w:pPr>
        <w:pStyle w:val="960"/>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960"/>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960"/>
        <w:spacing w:line="360" w:lineRule="auto"/>
        <w:shd w:val="clear" w:color="auto" w:fill="ffffff"/>
        <w:widowControl/>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960"/>
        <w:jc w:val="left"/>
        <w:spacing w:line="588"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附：中小企业声明函</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val="en-US" w:eastAsia="zh-CN"/>
        </w:rPr>
        <w:t xml:space="preserve">格式</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eastAsia="zh-CN"/>
        </w:rPr>
      </w:r>
      <w:r/>
    </w:p>
    <w:p>
      <w:pPr>
        <w:pStyle w:val="960"/>
        <w:jc w:val="center"/>
        <w:spacing w:line="588" w:lineRule="exact"/>
        <w:rPr>
          <w:rFonts w:ascii="宋体" w:hAnsi="宋体" w:cs="宋体"/>
          <w:b/>
          <w:color w:val="000000"/>
          <w:spacing w:val="6"/>
          <w:sz w:val="28"/>
          <w:szCs w:val="28"/>
          <w:highlight w:val="none"/>
        </w:rPr>
      </w:pPr>
      <w:r>
        <w:rPr>
          <w:rFonts w:hint="eastAsia" w:ascii="宋体" w:hAnsi="宋体" w:cs="宋体"/>
          <w:b/>
          <w:color w:val="000000"/>
          <w:spacing w:val="6"/>
          <w:sz w:val="28"/>
          <w:szCs w:val="28"/>
          <w:highlight w:val="none"/>
        </w:rPr>
        <w:t xml:space="preserve">中小企业声明函（工程、服务）</w:t>
      </w:r>
      <w:r>
        <w:rPr>
          <w:rFonts w:ascii="宋体" w:hAnsi="宋体" w:cs="宋体"/>
          <w:b/>
          <w:color w:val="000000"/>
          <w:spacing w:val="6"/>
          <w:sz w:val="28"/>
          <w:szCs w:val="28"/>
          <w:highlight w:val="none"/>
        </w:rPr>
      </w:r>
      <w:r/>
    </w:p>
    <w:p>
      <w:pPr>
        <w:pStyle w:val="960"/>
        <w:ind w:firstLine="480"/>
        <w:rPr>
          <w:rFonts w:ascii="宋体" w:hAnsi="宋体" w:cs="宋体"/>
          <w:bCs/>
          <w:color w:val="000000"/>
          <w:sz w:val="24"/>
          <w:highlight w:val="none"/>
        </w:rPr>
      </w:pPr>
      <w:r>
        <w:rPr>
          <w:rFonts w:ascii="宋体" w:hAnsi="宋体" w:cs="宋体"/>
          <w:bCs/>
          <w:color w:val="000000"/>
          <w:sz w:val="24"/>
          <w:highlight w:val="none"/>
        </w:rPr>
      </w:r>
      <w:r/>
    </w:p>
    <w:p>
      <w:pPr>
        <w:pStyle w:val="998"/>
        <w:ind w:firstLine="660"/>
        <w:spacing w:line="526" w:lineRule="exact"/>
        <w:rPr>
          <w:color w:val="000000"/>
          <w:sz w:val="24"/>
          <w:szCs w:val="24"/>
          <w:highlight w:val="none"/>
        </w:rPr>
      </w:pPr>
      <w:r>
        <w:rPr>
          <w:rFonts w:hint="eastAsia"/>
          <w:color w:val="000000"/>
          <w:sz w:val="24"/>
          <w:szCs w:val="24"/>
          <w:highlight w:val="none"/>
        </w:rPr>
        <w:t xml:space="preserve">本公司（联合体）郑重声明，根据《政府采购促进中小 企业发展管理办法》（财库（2020 ） 46号）的规定，本公司 （联合体）参加</w:t>
      </w:r>
      <w:r>
        <w:rPr>
          <w:rFonts w:hint="eastAsia"/>
          <w:i/>
          <w:iCs/>
          <w:color w:val="000000"/>
          <w:sz w:val="24"/>
          <w:szCs w:val="24"/>
          <w:highlight w:val="none"/>
          <w:u w:val="single"/>
        </w:rPr>
        <w:t xml:space="preserve">（单位名称）</w:t>
      </w:r>
      <w:r>
        <w:rPr>
          <w:rFonts w:hint="eastAsia"/>
          <w:color w:val="000000"/>
          <w:sz w:val="24"/>
          <w:szCs w:val="24"/>
          <w:highlight w:val="none"/>
        </w:rPr>
        <w:t xml:space="preserve">的</w:t>
      </w:r>
      <w:r>
        <w:rPr>
          <w:rFonts w:hint="eastAsia"/>
          <w:i/>
          <w:iCs/>
          <w:color w:val="000000"/>
          <w:sz w:val="24"/>
          <w:szCs w:val="24"/>
          <w:highlight w:val="none"/>
          <w:u w:val="single"/>
        </w:rPr>
        <w:t xml:space="preserve">（项目名称）</w:t>
      </w:r>
      <w:r>
        <w:rPr>
          <w:rFonts w:hint="eastAsia"/>
          <w:color w:val="000000"/>
          <w:sz w:val="24"/>
          <w:szCs w:val="24"/>
          <w:highlight w:val="none"/>
        </w:rPr>
        <w:t xml:space="preserve">采购活动,工 程的施工单位全部为符合政策要求的中小企业（或者：服务 全部由符合政策要求的中小企业承接）。相关企业（含联合 体中的中小企业、签订分包意向协议的中小企业）的具体情 况如下：</w:t>
      </w:r>
      <w:r>
        <w:rPr>
          <w:color w:val="000000"/>
          <w:sz w:val="24"/>
          <w:szCs w:val="24"/>
          <w:highlight w:val="none"/>
        </w:rPr>
      </w:r>
      <w:r/>
    </w:p>
    <w:p>
      <w:pPr>
        <w:pStyle w:val="998"/>
        <w:numPr>
          <w:ilvl w:val="0"/>
          <w:numId w:val="0"/>
        </w:numPr>
        <w:ind w:firstLine="480"/>
        <w:spacing w:line="526" w:lineRule="exact"/>
        <w:tabs>
          <w:tab w:val="left" w:pos="1210" w:leader="none"/>
          <w:tab w:val="left" w:pos="4805" w:leader="none"/>
          <w:tab w:val="left" w:pos="7032" w:leader="none"/>
        </w:tabs>
        <w:rPr>
          <w:color w:val="000000"/>
          <w:sz w:val="24"/>
          <w:szCs w:val="24"/>
          <w:highlight w:val="none"/>
        </w:rPr>
      </w:pPr>
      <w:r/>
      <w:bookmarkStart w:id="26" w:name="bookmark5"/>
      <w:r/>
      <w:bookmarkEnd w:id="26"/>
      <w:r>
        <w:rPr>
          <w:rFonts w:hint="eastAsia"/>
          <w:i/>
          <w:iCs/>
          <w:color w:val="000000"/>
          <w:sz w:val="24"/>
          <w:szCs w:val="24"/>
          <w:highlight w:val="none"/>
          <w:u w:val="single"/>
          <w:lang w:val="en-US" w:eastAsia="zh-CN"/>
        </w:rPr>
        <w:t xml:space="preserve">1.</w:t>
      </w:r>
      <w:r>
        <w:rPr>
          <w:rFonts w:hint="eastAsia"/>
          <w:i/>
          <w:iCs/>
          <w:color w:val="000000"/>
          <w:sz w:val="24"/>
          <w:szCs w:val="24"/>
          <w:highlight w:val="none"/>
          <w:u w:val="single"/>
        </w:rPr>
        <w:t xml:space="preserve">（标的名称）</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 </w:t>
      </w:r>
      <w:r>
        <w:rPr>
          <w:rFonts w:hint="eastAsia"/>
          <w:i/>
          <w:iCs/>
          <w:color w:val="000000"/>
          <w:sz w:val="24"/>
          <w:szCs w:val="24"/>
          <w:highlight w:val="none"/>
          <w:u w:val="single"/>
          <w:lang w:eastAsia="zh-CN"/>
        </w:rPr>
        <w:t xml:space="preserve">）</w:t>
      </w:r>
      <w:r>
        <w:rPr>
          <w:rFonts w:hint="eastAsia"/>
          <w:color w:val="000000"/>
          <w:sz w:val="24"/>
          <w:szCs w:val="24"/>
          <w:highlight w:val="none"/>
        </w:rPr>
        <w:t xml:space="preserve">承建（承接）企业为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人，营业 收入为</w:t>
      </w:r>
      <w:r>
        <w:rPr>
          <w:rFonts w:hint="eastAsia"/>
          <w:color w:val="000000"/>
          <w:sz w:val="24"/>
          <w:szCs w:val="24"/>
          <w:highlight w:val="none"/>
          <w:u w:val="single"/>
        </w:rPr>
        <w:tab/>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万元</w:t>
      </w:r>
      <w:r>
        <w:rPr>
          <w:rFonts w:hint="eastAsia"/>
          <w:color w:val="000000"/>
          <w:sz w:val="24"/>
          <w:szCs w:val="24"/>
          <w:highlight w:val="none"/>
          <w:lang w:val="en-US" w:eastAsia="zh-CN" w:bidi="en-US"/>
        </w:rPr>
        <w:t xml:space="preserve">'，</w:t>
      </w:r>
      <w:r>
        <w:rPr>
          <w:rFonts w:hint="eastAsia"/>
          <w:color w:val="000000"/>
          <w:sz w:val="24"/>
          <w:szCs w:val="24"/>
          <w:highlight w:val="none"/>
        </w:rPr>
        <w:t xml:space="preserve">属于</w:t>
      </w:r>
      <w:r>
        <w:rPr>
          <w:rFonts w:hint="eastAsia"/>
          <w:i/>
          <w:iCs/>
          <w:color w:val="000000"/>
          <w:sz w:val="24"/>
          <w:szCs w:val="24"/>
          <w:highlight w:val="none"/>
          <w:u w:val="single"/>
        </w:rPr>
        <w:t xml:space="preserve">（中型企业、 小型企业、微型企业）</w:t>
      </w:r>
      <w:r>
        <w:rPr>
          <w:rFonts w:hint="eastAsia"/>
          <w:i/>
          <w:iCs/>
          <w:color w:val="000000"/>
          <w:sz w:val="24"/>
          <w:szCs w:val="24"/>
          <w:highlight w:val="none"/>
        </w:rPr>
        <w:t xml:space="preserve">,</w:t>
      </w:r>
      <w:r>
        <w:rPr>
          <w:color w:val="000000"/>
          <w:sz w:val="24"/>
          <w:szCs w:val="24"/>
          <w:highlight w:val="none"/>
        </w:rPr>
      </w:r>
      <w:r/>
    </w:p>
    <w:p>
      <w:pPr>
        <w:pStyle w:val="998"/>
        <w:numPr>
          <w:ilvl w:val="0"/>
          <w:numId w:val="0"/>
        </w:numPr>
        <w:ind w:firstLine="480"/>
        <w:spacing w:line="526" w:lineRule="exact"/>
        <w:tabs>
          <w:tab w:val="left" w:pos="1210" w:leader="none"/>
          <w:tab w:val="left" w:pos="7051" w:leader="none"/>
        </w:tabs>
        <w:rPr>
          <w:color w:val="000000"/>
          <w:sz w:val="24"/>
          <w:szCs w:val="24"/>
          <w:highlight w:val="none"/>
        </w:rPr>
      </w:pPr>
      <w:r/>
      <w:bookmarkStart w:id="27" w:name="bookmark6"/>
      <w:r/>
      <w:bookmarkEnd w:id="27"/>
      <w:r>
        <w:rPr>
          <w:rFonts w:hint="eastAsia"/>
          <w:i/>
          <w:iCs/>
          <w:color w:val="000000"/>
          <w:sz w:val="24"/>
          <w:szCs w:val="24"/>
          <w:highlight w:val="none"/>
          <w:u w:val="single"/>
          <w:lang w:val="en-US" w:eastAsia="zh-CN"/>
        </w:rPr>
        <w:t xml:space="preserve">2.</w:t>
      </w:r>
      <w:r>
        <w:rPr>
          <w:rFonts w:hint="eastAsia"/>
          <w:i/>
          <w:iCs/>
          <w:color w:val="000000"/>
          <w:sz w:val="24"/>
          <w:szCs w:val="24"/>
          <w:highlight w:val="none"/>
          <w:u w:val="single"/>
        </w:rPr>
        <w:t xml:space="preserve">（标的名称）</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 </w:t>
      </w:r>
      <w:r>
        <w:rPr>
          <w:rFonts w:hint="eastAsia"/>
          <w:color w:val="000000"/>
          <w:sz w:val="24"/>
          <w:szCs w:val="24"/>
          <w:highlight w:val="none"/>
        </w:rPr>
        <w:t xml:space="preserve">承建（承接）企业为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 ,营业 收入为</w:t>
      </w:r>
      <w:r>
        <w:rPr>
          <w:rFonts w:hint="eastAsia"/>
          <w:color w:val="000000"/>
          <w:sz w:val="24"/>
          <w:szCs w:val="24"/>
          <w:highlight w:val="none"/>
          <w:u w:val="single"/>
        </w:rPr>
        <w:tab/>
      </w:r>
      <w:r>
        <w:rPr>
          <w:rFonts w:hint="eastAsia"/>
          <w:color w:val="000000"/>
          <w:sz w:val="24"/>
          <w:szCs w:val="24"/>
          <w:highlight w:val="none"/>
        </w:rPr>
        <w:t xml:space="preserve">万元，资产总额为</w:t>
      </w:r>
      <w:r>
        <w:rPr>
          <w:rFonts w:hint="eastAsia"/>
          <w:color w:val="000000"/>
          <w:sz w:val="24"/>
          <w:szCs w:val="24"/>
          <w:highlight w:val="none"/>
          <w:u w:val="single"/>
        </w:rPr>
        <w:tab/>
      </w:r>
      <w:r>
        <w:rPr>
          <w:rFonts w:hint="eastAsia"/>
          <w:color w:val="000000"/>
          <w:sz w:val="24"/>
          <w:szCs w:val="24"/>
          <w:highlight w:val="none"/>
        </w:rPr>
        <w:t xml:space="preserve">万元，属于</w:t>
      </w:r>
      <w:r>
        <w:rPr>
          <w:rFonts w:hint="eastAsia"/>
          <w:i/>
          <w:iCs/>
          <w:color w:val="000000"/>
          <w:sz w:val="24"/>
          <w:szCs w:val="24"/>
          <w:highlight w:val="none"/>
          <w:u w:val="single"/>
        </w:rPr>
        <w:t xml:space="preserve">（中型企业、 小型企业、微型企业）</w:t>
      </w:r>
      <w:r>
        <w:rPr>
          <w:rFonts w:hint="eastAsia"/>
          <w:i/>
          <w:iCs/>
          <w:color w:val="000000"/>
          <w:sz w:val="24"/>
          <w:szCs w:val="24"/>
          <w:highlight w:val="none"/>
        </w:rPr>
        <w:t xml:space="preserve">,</w:t>
      </w:r>
      <w:r>
        <w:rPr>
          <w:color w:val="000000"/>
          <w:sz w:val="24"/>
          <w:szCs w:val="24"/>
          <w:highlight w:val="none"/>
        </w:rPr>
      </w:r>
      <w:r/>
    </w:p>
    <w:p>
      <w:pPr>
        <w:pStyle w:val="991"/>
        <w:ind w:hanging="1640"/>
        <w:jc w:val="left"/>
        <w:tabs>
          <w:tab w:val="left" w:pos="-1112" w:leader="dot"/>
        </w:tabs>
        <w:rPr>
          <w:color w:val="000000"/>
          <w:sz w:val="24"/>
          <w:szCs w:val="24"/>
          <w:highlight w:val="none"/>
        </w:rPr>
      </w:pPr>
      <w:r>
        <w:rPr>
          <w:rFonts w:hint="eastAsia"/>
          <w:color w:val="000000"/>
          <w:sz w:val="24"/>
          <w:szCs w:val="24"/>
          <w:highlight w:val="none"/>
          <w:lang w:val="en-US" w:eastAsia="zh-CN" w:bidi="en-US"/>
        </w:rPr>
        <w:tab/>
      </w:r>
      <w:r>
        <w:rPr>
          <w:color w:val="000000"/>
          <w:sz w:val="24"/>
          <w:szCs w:val="24"/>
          <w:highlight w:val="none"/>
        </w:rPr>
      </w:r>
      <w:r/>
    </w:p>
    <w:p>
      <w:pPr>
        <w:pStyle w:val="998"/>
        <w:ind w:firstLine="660"/>
        <w:spacing w:line="518" w:lineRule="exact"/>
        <w:rPr>
          <w:color w:val="000000"/>
          <w:sz w:val="24"/>
          <w:szCs w:val="24"/>
          <w:highlight w:val="none"/>
        </w:rPr>
      </w:pPr>
      <w:r>
        <w:rPr>
          <w:rFonts w:hint="eastAsia"/>
          <w:color w:val="000000"/>
          <w:sz w:val="24"/>
          <w:szCs w:val="24"/>
          <w:highlight w:val="none"/>
        </w:rPr>
        <w:t xml:space="preserve">以上企业，不属于大企业的分支机构，不存在控股股东 为大企业的情形，也不存在与大企业的负责人为同一人的情形。</w:t>
      </w:r>
      <w:r>
        <w:rPr>
          <w:color w:val="000000"/>
          <w:sz w:val="24"/>
          <w:szCs w:val="24"/>
          <w:highlight w:val="none"/>
        </w:rPr>
      </w:r>
      <w:r/>
    </w:p>
    <w:p>
      <w:pPr>
        <w:pStyle w:val="998"/>
        <w:ind w:firstLine="660"/>
        <w:spacing w:line="518" w:lineRule="exact"/>
        <w:rPr>
          <w:rFonts w:hint="eastAsia"/>
          <w:color w:val="000000"/>
          <w:sz w:val="24"/>
          <w:szCs w:val="24"/>
          <w:highlight w:val="none"/>
        </w:rPr>
      </w:pPr>
      <w:r>
        <w:rPr>
          <w:rFonts w:hint="eastAsia"/>
          <w:color w:val="000000"/>
          <w:sz w:val="24"/>
          <w:szCs w:val="24"/>
          <w:highlight w:val="none"/>
        </w:rPr>
        <w:t xml:space="preserve">本企业对上述声明内容的真实性负责。如有虚假，将依 法承担相应责任。</w:t>
      </w:r>
      <w:r>
        <w:rPr>
          <w:rFonts w:hint="eastAsia"/>
          <w:color w:val="000000"/>
          <w:sz w:val="24"/>
          <w:szCs w:val="24"/>
          <w:highlight w:val="none"/>
        </w:rPr>
      </w:r>
      <w:r/>
    </w:p>
    <w:p>
      <w:pPr>
        <w:pStyle w:val="998"/>
        <w:ind w:firstLine="660"/>
        <w:spacing w:line="518" w:lineRule="exact"/>
        <w:rPr>
          <w:rFonts w:hint="eastAsia" w:ascii="宋体" w:hAnsi="宋体" w:cs="宋体"/>
          <w:bCs w:val="0"/>
          <w:color w:val="000000"/>
          <w:sz w:val="24"/>
          <w:szCs w:val="24"/>
          <w:highlight w:val="none"/>
        </w:rPr>
        <w:outlineLvl w:val="0"/>
      </w:pPr>
      <w:r>
        <w:rPr>
          <w:rFonts w:hint="eastAsia" w:ascii="宋体" w:hAnsi="宋体" w:cs="宋体"/>
          <w:bCs w:val="0"/>
          <w:color w:val="000000"/>
          <w:sz w:val="24"/>
          <w:szCs w:val="24"/>
          <w:highlight w:val="none"/>
        </w:rPr>
      </w:r>
      <w:r/>
    </w:p>
    <w:p>
      <w:pPr>
        <w:pStyle w:val="998"/>
        <w:ind w:firstLine="660"/>
        <w:spacing w:line="518" w:lineRule="exact"/>
        <w:shd w:val="clear" w:color="auto" w:fill="auto"/>
        <w:rPr>
          <w:rFonts w:hint="eastAsia" w:ascii="宋体" w:hAnsi="宋体" w:cs="宋体"/>
          <w:bCs w:val="0"/>
          <w:color w:val="000000"/>
          <w:sz w:val="24"/>
          <w:szCs w:val="24"/>
          <w:highlight w:val="none"/>
        </w:rPr>
        <w:outlineLvl w:val="0"/>
      </w:pPr>
      <w:r>
        <w:rPr>
          <w:rFonts w:hint="eastAsia" w:ascii="宋体" w:hAnsi="宋体" w:cs="宋体"/>
          <w:bCs w:val="0"/>
          <w:color w:val="000000"/>
          <w:sz w:val="24"/>
          <w:szCs w:val="24"/>
          <w:highlight w:val="none"/>
        </w:rPr>
      </w:r>
      <w:r/>
    </w:p>
    <w:p>
      <w:pPr>
        <w:pStyle w:val="998"/>
        <w:ind w:firstLine="660"/>
        <w:spacing w:line="518" w:lineRule="exact"/>
        <w:shd w:val="clear" w:color="auto" w:fill="auto"/>
        <w:rPr>
          <w:rFonts w:hint="eastAsia" w:ascii="宋体" w:hAnsi="宋体" w:cs="宋体"/>
          <w:bCs w:val="0"/>
          <w:color w:val="000000"/>
          <w:sz w:val="24"/>
          <w:szCs w:val="24"/>
          <w:highlight w:val="none"/>
        </w:rPr>
        <w:outlineLvl w:val="0"/>
      </w:pPr>
      <w:r>
        <w:rPr>
          <w:rFonts w:hint="eastAsia" w:ascii="宋体" w:hAnsi="宋体" w:cs="宋体"/>
          <w:bCs w:val="0"/>
          <w:color w:val="000000"/>
          <w:sz w:val="24"/>
          <w:szCs w:val="24"/>
          <w:highlight w:val="none"/>
        </w:rPr>
      </w:r>
      <w:r/>
    </w:p>
    <w:p>
      <w:pPr>
        <w:pStyle w:val="960"/>
        <w:ind w:firstLine="4800"/>
        <w:rPr>
          <w:rFonts w:ascii="宋体" w:hAnsi="宋体" w:cs="宋体"/>
          <w:bCs/>
          <w:color w:val="000000"/>
          <w:sz w:val="24"/>
          <w:highlight w:val="none"/>
        </w:rPr>
      </w:pPr>
      <w:r>
        <w:rPr>
          <w:rFonts w:hint="eastAsia" w:ascii="宋体" w:hAnsi="宋体" w:cs="宋体"/>
          <w:bCs/>
          <w:color w:val="000000"/>
          <w:sz w:val="24"/>
          <w:highlight w:val="none"/>
        </w:rPr>
        <w:t xml:space="preserve">企业名称（盖章）：</w:t>
      </w:r>
      <w:r>
        <w:rPr>
          <w:rFonts w:ascii="宋体" w:hAnsi="宋体" w:cs="宋体"/>
          <w:bCs/>
          <w:color w:val="000000"/>
          <w:sz w:val="24"/>
          <w:highlight w:val="none"/>
        </w:rPr>
      </w:r>
      <w:r/>
    </w:p>
    <w:p>
      <w:pPr>
        <w:pStyle w:val="960"/>
        <w:ind w:firstLine="4800"/>
        <w:rPr>
          <w:rFonts w:ascii="宋体" w:hAnsi="宋体" w:cs="宋体"/>
          <w:bCs/>
          <w:color w:val="000000"/>
          <w:sz w:val="24"/>
          <w:highlight w:val="none"/>
        </w:rPr>
      </w:pPr>
      <w:r>
        <w:rPr>
          <w:rFonts w:ascii="宋体" w:hAnsi="宋体" w:cs="宋体"/>
          <w:bCs/>
          <w:color w:val="000000"/>
          <w:sz w:val="24"/>
          <w:highlight w:val="none"/>
        </w:rPr>
      </w:r>
      <w:r/>
    </w:p>
    <w:p>
      <w:pPr>
        <w:pStyle w:val="960"/>
        <w:ind w:firstLine="4800"/>
        <w:rPr>
          <w:rFonts w:ascii="宋体" w:hAnsi="宋体" w:cs="宋体"/>
          <w:bCs/>
          <w:color w:val="000000"/>
          <w:sz w:val="24"/>
          <w:highlight w:val="none"/>
        </w:rPr>
      </w:pPr>
      <w:r>
        <w:rPr>
          <w:rFonts w:hint="eastAsia" w:ascii="宋体" w:hAnsi="宋体" w:cs="宋体"/>
          <w:bCs/>
          <w:color w:val="000000"/>
          <w:sz w:val="24"/>
          <w:highlight w:val="none"/>
        </w:rPr>
        <w:t xml:space="preserve">日　　　　　　期：</w:t>
      </w:r>
      <w:r>
        <w:rPr>
          <w:rFonts w:ascii="宋体" w:hAnsi="宋体" w:cs="宋体"/>
          <w:bCs/>
          <w:color w:val="000000"/>
          <w:sz w:val="24"/>
          <w:highlight w:val="none"/>
        </w:rPr>
      </w:r>
      <w:r/>
    </w:p>
    <w:p>
      <w:pPr>
        <w:pStyle w:val="960"/>
        <w:spacing w:line="360" w:lineRule="auto"/>
        <w:rPr>
          <w:rFonts w:ascii="宋体" w:hAnsi="宋体" w:cs="宋体"/>
          <w:bCs/>
          <w:color w:val="000000"/>
          <w:highlight w:val="none"/>
        </w:rPr>
      </w:pPr>
      <w:r>
        <w:rPr>
          <w:rFonts w:ascii="宋体" w:hAnsi="宋体" w:cs="宋体"/>
          <w:bCs/>
          <w:color w:val="000000"/>
          <w:highlight w:val="none"/>
        </w:rPr>
      </w:r>
      <w:r/>
    </w:p>
    <w:p>
      <w:pPr>
        <w:pStyle w:val="960"/>
        <w:keepLines w:val="0"/>
        <w:keepNext w:val="0"/>
        <w:pageBreakBefore w:val="0"/>
        <w:spacing w:line="240" w:lineRule="auto"/>
        <w:widowControl w:val="off"/>
        <w:rPr>
          <w:rFonts w:ascii="宋体" w:hAnsi="宋体" w:cs="宋体"/>
          <w:bCs/>
          <w:color w:val="000000"/>
          <w:highlight w:val="none"/>
        </w:rPr>
      </w:pPr>
      <w:r>
        <w:rPr>
          <w:rFonts w:hint="eastAsia" w:ascii="宋体" w:hAnsi="宋体" w:cs="宋体"/>
          <w:bCs/>
          <w:color w:val="000000"/>
          <w:highlight w:val="none"/>
        </w:rPr>
        <w:t xml:space="preserve">备注：1.从业人员、营业收入、资产总额填报上一年度数据，无上一年度数据的新成立企业可不填报。</w:t>
      </w:r>
      <w:r>
        <w:rPr>
          <w:rFonts w:ascii="宋体" w:hAnsi="宋体" w:cs="宋体"/>
          <w:bCs/>
          <w:color w:val="000000"/>
          <w:highlight w:val="none"/>
        </w:rPr>
      </w:r>
      <w:r/>
    </w:p>
    <w:p>
      <w:pPr>
        <w:pStyle w:val="960"/>
        <w:ind w:firstLine="630"/>
        <w:jc w:val="left"/>
        <w:spacing w:line="240" w:lineRule="auto"/>
        <w:rPr>
          <w:rFonts w:hint="eastAsia" w:ascii="宋体" w:hAnsi="宋体" w:eastAsia="宋体" w:cs="宋体"/>
          <w:b/>
          <w:bCs/>
          <w:color w:val="000000"/>
          <w:sz w:val="24"/>
          <w:szCs w:val="24"/>
          <w:highlight w:val="none"/>
        </w:rPr>
        <w:outlineLvl w:val="9"/>
      </w:pPr>
      <w:r>
        <w:rPr>
          <w:rFonts w:hint="eastAsia" w:ascii="宋体" w:hAnsi="宋体" w:cs="宋体"/>
          <w:bCs/>
          <w:color w:val="000000"/>
          <w:highlight w:val="none"/>
        </w:rPr>
        <w:t xml:space="preserve">2.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b/>
          <w:bCs/>
          <w:color w:val="000000"/>
          <w:sz w:val="24"/>
          <w:szCs w:val="24"/>
          <w:highlight w:val="none"/>
        </w:rPr>
      </w:r>
      <w:r/>
    </w:p>
    <w:p>
      <w:pPr>
        <w:pStyle w:val="998"/>
        <w:ind w:firstLine="0"/>
        <w:jc w:val="left"/>
        <w:spacing w:line="518" w:lineRule="exact"/>
        <w:shd w:val="clear" w:color="auto" w:fill="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监狱、戒毒企业证明文件：</w:t>
      </w:r>
      <w:r>
        <w:rPr>
          <w:rFonts w:hint="eastAsia" w:ascii="宋体" w:hAnsi="宋体" w:eastAsia="宋体" w:cs="宋体"/>
          <w:b/>
          <w:bCs/>
          <w:color w:val="000000"/>
          <w:sz w:val="24"/>
          <w:szCs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60"/>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98"/>
        <w:ind w:firstLine="0"/>
        <w:jc w:val="left"/>
        <w:spacing w:line="518" w:lineRule="exact"/>
        <w:shd w:val="clear" w:color="auto" w:fill="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附：残疾人福利性单位声明函（格式）</w:t>
      </w:r>
      <w:r>
        <w:rPr>
          <w:rFonts w:hint="eastAsia" w:ascii="宋体" w:hAnsi="宋体" w:eastAsia="宋体" w:cs="宋体"/>
          <w:b/>
          <w:bCs/>
          <w:color w:val="000000"/>
          <w:sz w:val="24"/>
          <w:szCs w:val="24"/>
          <w:highlight w:val="none"/>
        </w:rPr>
      </w:r>
      <w:r/>
    </w:p>
    <w:p>
      <w:pPr>
        <w:pStyle w:val="960"/>
        <w:spacing w:line="400" w:lineRule="exact"/>
        <w:tabs>
          <w:tab w:val="left" w:pos="840" w:leader="none"/>
          <w:tab w:val="left" w:pos="105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0"/>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960"/>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ascii="宋体" w:hAnsi="宋体" w:cs="宋体"/>
          <w:b/>
          <w:color w:val="000000"/>
          <w:sz w:val="32"/>
          <w:szCs w:val="32"/>
          <w:highlight w:val="none"/>
        </w:rPr>
      </w:r>
      <w:r/>
    </w:p>
    <w:p>
      <w:pPr>
        <w:pStyle w:val="960"/>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960"/>
        <w:ind w:firstLine="480"/>
        <w:spacing w:line="580" w:lineRule="exact"/>
        <w:rPr>
          <w:rFonts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color w:val="000000"/>
          <w:sz w:val="24"/>
          <w:highlight w:val="none"/>
        </w:rPr>
      </w:r>
      <w:r/>
    </w:p>
    <w:p>
      <w:pPr>
        <w:pStyle w:val="960"/>
        <w:ind w:firstLine="480"/>
        <w:spacing w:line="580" w:lineRule="exact"/>
        <w:rPr>
          <w:rFonts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ascii="宋体" w:hAnsi="宋体" w:cs="宋体"/>
          <w:bCs/>
          <w:color w:val="000000"/>
          <w:sz w:val="24"/>
          <w:highlight w:val="none"/>
        </w:rPr>
      </w:r>
      <w:r/>
    </w:p>
    <w:p>
      <w:pPr>
        <w:pStyle w:val="960"/>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960"/>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960"/>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960"/>
        <w:ind w:firstLine="48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投标供应商名称（盖章）：</w:t>
      </w:r>
      <w:r>
        <w:rPr>
          <w:rFonts w:ascii="宋体" w:hAnsi="宋体" w:cs="宋体"/>
          <w:bCs/>
          <w:color w:val="000000"/>
          <w:sz w:val="24"/>
          <w:highlight w:val="none"/>
        </w:rPr>
      </w:r>
      <w:r/>
    </w:p>
    <w:p>
      <w:pPr>
        <w:pStyle w:val="960"/>
        <w:ind w:firstLine="480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960"/>
        <w:ind w:firstLine="480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法定代表人或授权代表签字或盖章：</w:t>
      </w:r>
      <w:r>
        <w:rPr>
          <w:rFonts w:ascii="宋体" w:hAnsi="宋体" w:cs="宋体"/>
          <w:bCs/>
          <w:color w:val="000000"/>
          <w:sz w:val="24"/>
          <w:highlight w:val="none"/>
        </w:rPr>
      </w:r>
      <w:r/>
    </w:p>
    <w:p>
      <w:pPr>
        <w:pStyle w:val="960"/>
        <w:ind w:firstLine="480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960"/>
        <w:ind w:firstLine="4800"/>
        <w:rPr>
          <w:rFonts w:hint="eastAsia" w:ascii="宋体" w:hAnsi="宋体" w:eastAsia="宋体" w:cs="宋体"/>
          <w:color w:val="000000"/>
          <w:sz w:val="24"/>
          <w:szCs w:val="24"/>
          <w:highlight w:val="none"/>
        </w:rPr>
      </w:pPr>
      <w:r>
        <w:rPr>
          <w:rFonts w:hint="eastAsia" w:ascii="宋体" w:hAnsi="宋体" w:cs="宋体"/>
          <w:bCs/>
          <w:color w:val="000000"/>
          <w:sz w:val="24"/>
          <w:highlight w:val="none"/>
        </w:rPr>
        <w:t xml:space="preserve">日　　期：</w:t>
      </w:r>
      <w:r>
        <w:rPr>
          <w:rFonts w:hint="eastAsia" w:ascii="宋体" w:hAnsi="宋体" w:eastAsia="宋体" w:cs="宋体"/>
          <w:color w:val="000000"/>
          <w:sz w:val="24"/>
          <w:szCs w:val="24"/>
          <w:highlight w:val="none"/>
        </w:rPr>
      </w:r>
      <w:r/>
    </w:p>
    <w:p>
      <w:pPr>
        <w:pStyle w:val="960"/>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960"/>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60"/>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60"/>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60"/>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60"/>
        <w:spacing w:line="360" w:lineRule="auto"/>
        <w:shd w:val="clear" w:color="auto" w:fill="ffffff"/>
        <w:widowControl/>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lang w:val="zh-TW" w:eastAsia="zh-TW" w:bidi="zh-TW"/>
        </w:rPr>
        <w:t xml:space="preserve">（四）（投标供应商）关于资格的声明函（格式）：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96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关于资格的声明函</w:t>
      </w:r>
      <w:r>
        <w:rPr>
          <w:rFonts w:hint="eastAsia" w:ascii="宋体" w:hAnsi="宋体" w:eastAsia="宋体" w:cs="宋体"/>
          <w:b/>
          <w:color w:val="000000"/>
          <w:sz w:val="24"/>
          <w:szCs w:val="24"/>
          <w:highlight w:val="none"/>
        </w:rPr>
      </w:r>
      <w:r/>
    </w:p>
    <w:p>
      <w:pPr>
        <w:pStyle w:val="9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p>
      <w:pPr>
        <w:pStyle w:val="96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rPr>
      </w:r>
      <w:r/>
    </w:p>
    <w:p>
      <w:pPr>
        <w:pStyle w:val="96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中企华建友工程管理有限公司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我公司(单位)愿针对此次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（项目名称）进行响应。</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(六)响应文件中所有关于投标资格的文件、证明、陈述均是真实的、准确的。</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宋体" w:hAnsi="宋体" w:eastAsia="宋体" w:cs="宋体"/>
          <w:color w:val="000000"/>
          <w:sz w:val="24"/>
          <w:szCs w:val="24"/>
          <w:highlight w:val="none"/>
        </w:rPr>
      </w:r>
      <w:r/>
    </w:p>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投标供应商（盖章）：</w:t>
      </w:r>
      <w:r>
        <w:rPr>
          <w:rFonts w:hint="eastAsia" w:ascii="宋体" w:hAnsi="宋体" w:eastAsia="宋体" w:cs="宋体"/>
          <w:color w:val="000000"/>
          <w:sz w:val="24"/>
          <w:szCs w:val="24"/>
          <w:highlight w:val="none"/>
        </w:rPr>
      </w:r>
      <w:r/>
    </w:p>
    <w:p>
      <w:pPr>
        <w:pStyle w:val="960"/>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法定代表人或授权代表签字或盖章：</w:t>
      </w:r>
      <w:r>
        <w:rPr>
          <w:rFonts w:hint="eastAsia" w:ascii="宋体" w:hAnsi="宋体" w:eastAsia="宋体" w:cs="宋体"/>
          <w:color w:val="000000"/>
          <w:sz w:val="24"/>
          <w:szCs w:val="24"/>
          <w:highlight w:val="none"/>
        </w:rPr>
      </w:r>
      <w:r/>
    </w:p>
    <w:p>
      <w:pPr>
        <w:pStyle w:val="960"/>
        <w:ind w:firstLine="480"/>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bCs w:val="0"/>
          <w:color w:val="000000"/>
          <w:sz w:val="24"/>
          <w:szCs w:val="24"/>
          <w:highlight w:val="none"/>
        </w:rPr>
        <w:t xml:space="preserve">日期：</w:t>
      </w:r>
      <w:r>
        <w:rPr>
          <w:rFonts w:hint="eastAsia" w:ascii="宋体" w:hAnsi="宋体" w:eastAsia="宋体" w:cs="宋体"/>
          <w:color w:val="000000"/>
          <w:sz w:val="24"/>
          <w:highlight w:val="none"/>
        </w:rPr>
      </w:r>
      <w:r/>
    </w:p>
    <w:p>
      <w:pPr>
        <w:pStyle w:val="960"/>
        <w:ind w:right="34" w:firstLine="403"/>
        <w:jc w:val="left"/>
        <w:spacing w:line="360" w:lineRule="auto"/>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r>
      <w:r/>
    </w:p>
    <w:p>
      <w:pPr>
        <w:pStyle w:val="960"/>
        <w:ind w:right="34" w:firstLine="403"/>
        <w:jc w:val="left"/>
        <w:spacing w:line="360" w:lineRule="auto"/>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r>
      <w:r/>
    </w:p>
    <w:p>
      <w:pPr>
        <w:pStyle w:val="960"/>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color w:val="000000"/>
          <w:sz w:val="30"/>
          <w:szCs w:val="30"/>
          <w:highlight w:val="none"/>
          <w:lang w:val="zh-TW" w:eastAsia="zh-TW" w:bidi="zh-TW"/>
        </w:rPr>
        <w:t xml:space="preserve">（五）（投标供应商）法定代表人授权委托书（格式）：</w:t>
      </w:r>
      <w:r>
        <w:rPr>
          <w:rFonts w:hint="eastAsia" w:ascii="宋体" w:hAnsi="宋体" w:eastAsia="宋体" w:cs="宋体"/>
          <w:b/>
          <w:bCs w:val="0"/>
          <w:color w:val="000000"/>
          <w:sz w:val="30"/>
          <w:szCs w:val="30"/>
          <w:highlight w:val="none"/>
          <w:lang w:val="zh-TW" w:eastAsia="zh-TW" w:bidi="zh-TW"/>
        </w:rPr>
      </w:r>
      <w:r/>
    </w:p>
    <w:p>
      <w:pPr>
        <w:pStyle w:val="960"/>
        <w:jc w:val="center"/>
        <w:rPr>
          <w:rFonts w:hint="eastAsia"/>
          <w:b/>
          <w:bCs/>
          <w:color w:val="000000"/>
          <w:sz w:val="30"/>
          <w:szCs w:val="30"/>
          <w:highlight w:val="none"/>
        </w:rPr>
        <w:outlineLvl w:val="9"/>
      </w:pPr>
      <w:r>
        <w:rPr>
          <w:rFonts w:hint="eastAsia"/>
          <w:b/>
          <w:bCs/>
          <w:color w:val="000000"/>
          <w:sz w:val="30"/>
          <w:szCs w:val="30"/>
          <w:highlight w:val="none"/>
        </w:rPr>
      </w:r>
      <w:r/>
    </w:p>
    <w:p>
      <w:pPr>
        <w:pStyle w:val="960"/>
        <w:jc w:val="center"/>
        <w:rPr>
          <w:rFonts w:hint="eastAsia"/>
          <w:b/>
          <w:bCs/>
          <w:color w:val="000000"/>
          <w:sz w:val="30"/>
          <w:szCs w:val="30"/>
          <w:highlight w:val="none"/>
        </w:rPr>
        <w:outlineLvl w:val="9"/>
      </w:pPr>
      <w:r>
        <w:rPr>
          <w:rFonts w:hint="eastAsia"/>
          <w:b/>
          <w:bCs/>
          <w:color w:val="000000"/>
          <w:sz w:val="30"/>
          <w:szCs w:val="30"/>
          <w:highlight w:val="none"/>
        </w:rPr>
        <w:t xml:space="preserve">法定代表人授权委托书</w:t>
      </w:r>
      <w:r>
        <w:rPr>
          <w:rFonts w:hint="eastAsia"/>
          <w:b/>
          <w:bCs/>
          <w:color w:val="000000"/>
          <w:sz w:val="30"/>
          <w:szCs w:val="30"/>
          <w:highlight w:val="none"/>
        </w:rPr>
      </w:r>
      <w:r/>
    </w:p>
    <w:p>
      <w:pPr>
        <w:pStyle w:val="960"/>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r>
      <w:r/>
    </w:p>
    <w:p>
      <w:pPr>
        <w:pStyle w:val="960"/>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color w:val="000000"/>
          <w:sz w:val="24"/>
          <w:szCs w:val="24"/>
          <w:highlight w:val="none"/>
        </w:rPr>
      </w:r>
      <w:r/>
    </w:p>
    <w:p>
      <w:pPr>
        <w:pStyle w:val="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96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中企华建友工程管理有限公司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6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系中华人民共和国合法企业，特授权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960"/>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我公司（单位）对被授权人的签名负全部责任。</w:t>
      </w:r>
      <w:r>
        <w:rPr>
          <w:rFonts w:hint="eastAsia" w:ascii="宋体" w:hAnsi="宋体" w:eastAsia="宋体" w:cs="宋体"/>
          <w:bCs/>
          <w:color w:val="000000"/>
          <w:sz w:val="24"/>
          <w:szCs w:val="24"/>
          <w:highlight w:val="none"/>
        </w:rPr>
      </w:r>
      <w:r/>
    </w:p>
    <w:p>
      <w:pPr>
        <w:pStyle w:val="960"/>
        <w:ind w:firstLine="523"/>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eastAsia="宋体" w:cs="宋体"/>
          <w:bCs/>
          <w:color w:val="000000"/>
          <w:sz w:val="24"/>
          <w:szCs w:val="24"/>
          <w:highlight w:val="none"/>
        </w:rPr>
      </w:r>
      <w:r/>
    </w:p>
    <w:p>
      <w:pPr>
        <w:pStyle w:val="960"/>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被授权人情况：</w:t>
      </w:r>
      <w:r>
        <w:rPr>
          <w:rFonts w:hint="eastAsia" w:ascii="宋体" w:hAnsi="宋体" w:eastAsia="宋体" w:cs="宋体"/>
          <w:bCs/>
          <w:color w:val="000000"/>
          <w:sz w:val="24"/>
          <w:szCs w:val="24"/>
          <w:highlight w:val="none"/>
        </w:rPr>
      </w:r>
      <w:r/>
    </w:p>
    <w:p>
      <w:pPr>
        <w:pStyle w:val="960"/>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w:t>
      </w:r>
      <w:r>
        <w:rPr>
          <w:rFonts w:hint="eastAsia" w:ascii="宋体" w:hAnsi="宋体" w:eastAsia="宋体" w:cs="宋体"/>
          <w:bCs/>
          <w:color w:val="000000"/>
          <w:sz w:val="24"/>
          <w:szCs w:val="24"/>
          <w:highlight w:val="none"/>
        </w:rPr>
      </w:r>
      <w:r/>
    </w:p>
    <w:p>
      <w:pPr>
        <w:pStyle w:val="960"/>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身份证件号码：                电话：</w:t>
      </w:r>
      <w:r>
        <w:rPr>
          <w:rFonts w:hint="eastAsia" w:ascii="宋体" w:hAnsi="宋体" w:eastAsia="宋体" w:cs="宋体"/>
          <w:bCs/>
          <w:color w:val="000000"/>
          <w:sz w:val="24"/>
          <w:szCs w:val="24"/>
          <w:highlight w:val="none"/>
        </w:rPr>
      </w:r>
      <w:r/>
    </w:p>
    <w:p>
      <w:pPr>
        <w:pStyle w:val="960"/>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rPr>
      </w:r>
      <w:r/>
    </w:p>
    <w:p>
      <w:pPr>
        <w:pStyle w:val="960"/>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被授权人签名：                单位名称（盖章）：</w:t>
      </w:r>
      <w:r>
        <w:rPr>
          <w:rFonts w:hint="eastAsia" w:ascii="宋体" w:hAnsi="宋体" w:eastAsia="宋体" w:cs="宋体"/>
          <w:bCs/>
          <w:color w:val="000000"/>
          <w:sz w:val="24"/>
          <w:szCs w:val="24"/>
          <w:highlight w:val="none"/>
        </w:rPr>
      </w:r>
      <w:r/>
    </w:p>
    <w:p>
      <w:pPr>
        <w:pStyle w:val="960"/>
        <w:ind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bCs/>
          <w:color w:val="000000"/>
          <w:sz w:val="24"/>
          <w:szCs w:val="24"/>
          <w:highlight w:val="none"/>
        </w:rPr>
      </w:r>
      <w:r/>
    </w:p>
    <w:p>
      <w:pPr>
        <w:pStyle w:val="960"/>
        <w:rPr>
          <w:rFonts w:hint="eastAsia"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2962910</wp:posOffset>
                </wp:positionH>
                <wp:positionV relativeFrom="paragraph">
                  <wp:posOffset>197485</wp:posOffset>
                </wp:positionV>
                <wp:extent cx="2679700" cy="153098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679700" cy="1530985"/>
                        </a:xfrm>
                        <a:prstGeom prst="rect">
                          <a:avLst/>
                        </a:prstGeom>
                        <a:solidFill>
                          <a:srgbClr val="FFFFFF"/>
                        </a:solidFill>
                        <a:ln>
                          <a:solidFill>
                            <a:srgbClr val="000000"/>
                          </a:solidFill>
                        </a:ln>
                      </wps:spPr>
                      <wps:txbx>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0"/>
                            </w:pPr>
                            <w:r/>
                            <w:r/>
                          </w:p>
                          <w:p>
                            <w:pPr>
                              <w:pStyle w:val="960"/>
                            </w:pPr>
                            <w:r/>
                            <w:r/>
                          </w:p>
                        </w:txbxContent>
                      </wps:txbx>
                      <wps:bodyPr wrap="square" upright="1"/>
                    </wps:wsp>
                  </a:graphicData>
                </a:graphic>
              </wp:anchor>
            </w:drawing>
          </mc:Choice>
          <mc:Fallback>
            <w:pict>
              <v:shape id="shape 4" o:spid="_x0000_s4" o:spt="202" type="#_x0000_t202" style="position:absolute;z-index:251658242;o:allowoverlap:true;o:allowincell:true;mso-position-horizontal-relative:text;margin-left:233.3pt;mso-position-horizontal:absolute;mso-position-vertical-relative:text;margin-top:15.5pt;mso-position-vertical:absolute;width:211.0pt;height:120.5pt;mso-wrap-distance-left:9.0pt;mso-wrap-distance-top:0.0pt;mso-wrap-distance-right:9.0pt;mso-wrap-distance-bottom:0.0pt;visibility:visible;" fillcolor="#FFFFFF" strokecolor="#000000">
                <v:textbox inset="0,0,0,0">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0"/>
                      </w:pPr>
                      <w:r/>
                      <w:r/>
                    </w:p>
                    <w:p>
                      <w:pPr>
                        <w:pStyle w:val="960"/>
                      </w:pPr>
                      <w:r/>
                      <w:r/>
                    </w:p>
                  </w:txbxContent>
                </v:textbox>
              </v:shape>
            </w:pict>
          </mc:Fallback>
        </mc:AlternateContent>
      </w:r>
      <w:r>
        <w:rPr>
          <w:rFonts w:hint="eastAsia" w:ascii="宋体" w:hAnsi="宋体" w:cs="宋体"/>
          <w:bCs/>
          <w:color w:val="000000"/>
          <w:sz w:val="24"/>
          <w:highlight w:val="none"/>
        </w:rPr>
        <w:t xml:space="preserve">投标供应商法定代表人身份证复印件：</w:t>
      </w:r>
      <w:r>
        <w:rPr>
          <w:rFonts w:hint="eastAsia" w:ascii="宋体" w:hAnsi="宋体" w:cs="宋体"/>
          <w:bCs/>
          <w:color w:val="000000"/>
          <w:sz w:val="24"/>
          <w:highlight w:val="none"/>
        </w:rPr>
      </w:r>
      <w:r/>
    </w:p>
    <w:p>
      <w:pPr>
        <w:pStyle w:val="960"/>
        <w:rPr>
          <w:rFonts w:hint="eastAsia" w:ascii="宋体" w:hAnsi="宋体" w:cs="宋体"/>
          <w:bCs/>
          <w:color w:val="000000"/>
          <w:sz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0"/>
                            </w:pPr>
                            <w:r/>
                            <w:r/>
                          </w:p>
                          <w:p>
                            <w:pPr>
                              <w:pStyle w:val="960"/>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0"/>
                      </w:pPr>
                      <w:r/>
                      <w:r/>
                    </w:p>
                    <w:p>
                      <w:pPr>
                        <w:pStyle w:val="960"/>
                      </w:pPr>
                      <w:r/>
                      <w:r/>
                    </w:p>
                  </w:txbxContent>
                </v:textbox>
              </v:shape>
            </w:pict>
          </mc:Fallback>
        </mc:AlternateContent>
      </w:r>
      <w:r>
        <w:rPr>
          <w:rFonts w:hint="eastAsia" w:ascii="宋体" w:hAnsi="宋体" w:cs="宋体"/>
          <w:color w:val="000000"/>
          <w:sz w:val="32"/>
          <w:szCs w:val="32"/>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0"/>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法定代表人授权代表身份证复印件：（</w:t>
      </w:r>
      <w:r>
        <w:rPr>
          <w:rFonts w:hint="eastAsia" w:ascii="宋体" w:hAnsi="宋体" w:cs="宋体"/>
          <w:b/>
          <w:bCs/>
          <w:color w:val="000000"/>
          <w:sz w:val="24"/>
          <w:highlight w:val="none"/>
        </w:rPr>
        <w:t xml:space="preserve">法定代表人亲自参与投标的除外）</w:t>
      </w:r>
      <w:r>
        <w:rPr>
          <w:rFonts w:hint="eastAsia" w:ascii="宋体" w:hAnsi="宋体" w:cs="宋体"/>
          <w:bCs/>
          <w:color w:val="000000"/>
          <w:sz w:val="24"/>
          <w:highlight w:val="none"/>
        </w:rPr>
      </w:r>
      <w:r/>
    </w:p>
    <w:p>
      <w:pPr>
        <w:pStyle w:val="960"/>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0"/>
                            </w:pPr>
                            <w:r/>
                            <w:r/>
                          </w:p>
                          <w:p>
                            <w:pPr>
                              <w:pStyle w:val="960"/>
                            </w:pPr>
                            <w:r/>
                            <w:r/>
                          </w:p>
                        </w:txbxContent>
                      </wps:txbx>
                      <wps:bodyPr wrap="square" upright="1"/>
                    </wps:wsp>
                  </a:graphicData>
                </a:graphic>
              </wp:anchor>
            </w:drawing>
          </mc:Choice>
          <mc:Fallback>
            <w:pict>
              <v:shape id="shape 6" o:spid="_x0000_s6" o:spt="202" type="#_x0000_t202" style="position:absolute;z-index:251658243;o:allowoverlap:true;o:allowincell:true;mso-position-horizontal-relative:text;margin-left:0.0pt;mso-position-horizontal:absolute;mso-position-vertical-relative:text;margin-top:0.0pt;mso-position-vertical:absolute;width:220.8pt;height:124.8pt;mso-wrap-distance-left:9.0pt;mso-wrap-distance-top:0.0pt;mso-wrap-distance-right:9.0pt;mso-wrap-distance-bottom:0.0pt;visibility:visible;" fillcolor="#FFFFFF" strokecolor="#000000">
                <v:textbox inset="0,0,0,0">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0"/>
                      </w:pPr>
                      <w:r/>
                      <w:r/>
                    </w:p>
                    <w:p>
                      <w:pPr>
                        <w:pStyle w:val="960"/>
                      </w:pPr>
                      <w:r/>
                      <w:r/>
                    </w:p>
                  </w:txbxContent>
                </v:textbox>
              </v:shape>
            </w:pict>
          </mc:Fallback>
        </mc:AlternateConten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2962910</wp:posOffset>
                </wp:positionH>
                <wp:positionV relativeFrom="paragraph">
                  <wp:posOffset>0</wp:posOffset>
                </wp:positionV>
                <wp:extent cx="2674620" cy="158496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674620" cy="1584960"/>
                        </a:xfrm>
                        <a:prstGeom prst="rect">
                          <a:avLst/>
                        </a:prstGeom>
                        <a:solidFill>
                          <a:srgbClr val="FFFFFF"/>
                        </a:solidFill>
                        <a:ln>
                          <a:solidFill>
                            <a:srgbClr val="000000"/>
                          </a:solidFill>
                        </a:ln>
                      </wps:spPr>
                      <wps:txbx>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0"/>
                            </w:pPr>
                            <w:r/>
                            <w:r/>
                          </w:p>
                          <w:p>
                            <w:pPr>
                              <w:pStyle w:val="960"/>
                            </w:pPr>
                            <w:r/>
                            <w:r/>
                          </w:p>
                        </w:txbxContent>
                      </wps:txbx>
                      <wps:bodyPr wrap="square" upright="1"/>
                    </wps:wsp>
                  </a:graphicData>
                </a:graphic>
              </wp:anchor>
            </w:drawing>
          </mc:Choice>
          <mc:Fallback>
            <w:pict>
              <v:shape id="shape 7" o:spid="_x0000_s7" o:spt="202" type="#_x0000_t202" style="position:absolute;z-index:251658244;o:allowoverlap:true;o:allowincell:true;mso-position-horizontal-relative:text;margin-left:233.3pt;mso-position-horizontal:absolute;mso-position-vertical-relative:text;margin-top:0.0pt;mso-position-vertical:absolute;width:210.6pt;height:124.8pt;mso-wrap-distance-left:9.0pt;mso-wrap-distance-top:0.0pt;mso-wrap-distance-right:9.0pt;mso-wrap-distance-bottom:0.0pt;visibility:visible;" fillcolor="#FFFFFF" strokecolor="#000000">
                <v:textbox inset="0,0,0,0">
                  <w:txbxContent>
                    <w:p>
                      <w:pPr>
                        <w:pStyle w:val="960"/>
                        <w:jc w:val="center"/>
                        <w:rPr>
                          <w:rFonts w:ascii="黑体" w:eastAsia="黑体"/>
                          <w:sz w:val="32"/>
                          <w:szCs w:val="32"/>
                        </w:rPr>
                      </w:pPr>
                      <w:r>
                        <w:rPr>
                          <w:rFonts w:ascii="黑体" w:eastAsia="黑体"/>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0"/>
                      </w:pPr>
                      <w:r/>
                      <w:r/>
                    </w:p>
                    <w:p>
                      <w:pPr>
                        <w:pStyle w:val="960"/>
                      </w:pPr>
                      <w:r/>
                      <w:r/>
                    </w:p>
                  </w:txbxContent>
                </v:textbox>
              </v:shape>
            </w:pict>
          </mc:Fallback>
        </mc:AlternateContent>
      </w:r>
      <w:r>
        <w:rPr>
          <w:rFonts w:hint="eastAsia" w:ascii="宋体" w:hAnsi="宋体" w:eastAsia="宋体" w:cs="宋体"/>
          <w:bCs/>
          <w:color w:val="000000"/>
          <w:sz w:val="24"/>
          <w:szCs w:val="24"/>
          <w:highlight w:val="none"/>
        </w:rPr>
      </w:r>
      <w:r/>
    </w:p>
    <w:p>
      <w:pPr>
        <w:pStyle w:val="960"/>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0"/>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法定代表人亲自参加投标的需提供：</w:t>
      </w:r>
      <w:r>
        <w:rPr>
          <w:rFonts w:hint="eastAsia" w:ascii="宋体" w:hAnsi="宋体" w:eastAsia="宋体" w:cs="宋体"/>
          <w:color w:val="000000"/>
          <w:sz w:val="28"/>
          <w:szCs w:val="28"/>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73"/>
        <w:rPr>
          <w:color w:val="000000"/>
          <w:highlight w:val="none"/>
        </w:rPr>
      </w:pPr>
      <w:r>
        <w:rPr>
          <w:color w:val="000000"/>
          <w:highlight w:val="none"/>
        </w:rPr>
      </w:r>
      <w:r/>
    </w:p>
    <w:p>
      <w:pPr>
        <w:pStyle w:val="96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法定代表人身份证明书（格式）</w:t>
      </w:r>
      <w:r>
        <w:rPr>
          <w:rFonts w:hint="eastAsia" w:ascii="宋体" w:hAnsi="宋体" w:eastAsia="宋体" w:cs="宋体"/>
          <w:color w:val="000000"/>
          <w:sz w:val="28"/>
          <w:szCs w:val="28"/>
          <w:highlight w:val="none"/>
        </w:rPr>
      </w:r>
      <w:r/>
    </w:p>
    <w:p>
      <w:pPr>
        <w:pStyle w:val="96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cs="宋体"/>
          <w:b/>
          <w:bCs/>
          <w:color w:val="000000"/>
          <w:sz w:val="24"/>
          <w:highlight w:val="none"/>
        </w:rPr>
        <w:t xml:space="preserve">法定代表人亲自参与投标</w:t>
      </w:r>
      <w:r>
        <w:rPr>
          <w:rFonts w:hint="eastAsia" w:ascii="宋体" w:hAnsi="宋体" w:eastAsia="宋体" w:cs="宋体"/>
          <w:b/>
          <w:bCs/>
          <w:color w:val="000000"/>
          <w:sz w:val="24"/>
          <w:szCs w:val="24"/>
          <w:highlight w:val="none"/>
        </w:rPr>
        <w:t xml:space="preserve">须提供</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60"/>
        <w:ind w:firstLine="61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ind w:firstLine="61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单位名称：</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单位性质：</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成立时间：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经营期限：</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姓    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职务：</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的法定代表人。</w:t>
      </w: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特此证明。</w:t>
      </w:r>
      <w:r>
        <w:rPr>
          <w:rFonts w:hint="eastAsia" w:ascii="宋体" w:hAnsi="宋体" w:eastAsia="宋体" w:cs="宋体"/>
          <w:color w:val="000000"/>
          <w:sz w:val="28"/>
          <w:szCs w:val="28"/>
          <w:highlight w:val="none"/>
        </w:rPr>
      </w:r>
      <w:r/>
    </w:p>
    <w:p>
      <w:pPr>
        <w:pStyle w:val="960"/>
        <w:ind w:firstLine="5320"/>
        <w:spacing w:line="360" w:lineRule="auto"/>
        <w:tabs>
          <w:tab w:val="left" w:pos="720" w:leader="none"/>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jc w:val="right"/>
        <w:spacing w:line="360" w:lineRule="auto"/>
        <w:tabs>
          <w:tab w:val="left" w:pos="720" w:leader="none"/>
          <w:tab w:val="left" w:pos="900" w:leader="none"/>
        </w:tabs>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eastAsia="zh-CN"/>
        </w:rPr>
        <w:t xml:space="preserve">投标供应商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（盖公章）</w:t>
      </w:r>
      <w:r>
        <w:rPr>
          <w:rFonts w:hint="eastAsia" w:ascii="宋体" w:hAnsi="宋体" w:eastAsia="宋体" w:cs="宋体"/>
          <w:color w:val="000000"/>
          <w:sz w:val="28"/>
          <w:szCs w:val="28"/>
          <w:highlight w:val="none"/>
        </w:rPr>
      </w:r>
      <w:r/>
    </w:p>
    <w:p>
      <w:pPr>
        <w:pStyle w:val="960"/>
        <w:ind w:right="480"/>
        <w:jc w:val="righ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992"/>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tbl>
      <w:tblPr>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960"/>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法定代表人身份证复印件</w:t>
            </w:r>
            <w:r>
              <w:rPr>
                <w:rFonts w:hint="eastAsia" w:ascii="宋体" w:hAnsi="宋体" w:eastAsia="宋体" w:cs="宋体"/>
                <w:color w:val="000000"/>
                <w:sz w:val="28"/>
                <w:szCs w:val="28"/>
                <w:highlight w:val="none"/>
              </w:rPr>
            </w:r>
            <w:r/>
          </w:p>
          <w:p>
            <w:pPr>
              <w:pStyle w:val="960"/>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（正面）</w:t>
            </w:r>
            <w:r>
              <w:rPr>
                <w:rFonts w:hint="eastAsia" w:ascii="宋体" w:hAnsi="宋体" w:eastAsia="宋体" w:cs="宋体"/>
                <w:color w:val="000000"/>
                <w:sz w:val="28"/>
                <w:szCs w:val="28"/>
                <w:highlight w:val="none"/>
              </w:rPr>
            </w:r>
            <w:r/>
          </w:p>
        </w:tc>
        <w:tc>
          <w:tcPr>
            <w:tcW w:w="720" w:type="dxa"/>
            <w:vAlign w:val="top"/>
            <w:textDirection w:val="lrTb"/>
            <w:noWrap w:val="false"/>
          </w:tcPr>
          <w:p>
            <w:pPr>
              <w:pStyle w:val="96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5040" w:type="dxa"/>
            <w:vAlign w:val="top"/>
            <w:textDirection w:val="lrTb"/>
            <w:noWrap w:val="false"/>
          </w:tcPr>
          <w:p>
            <w:pPr>
              <w:pStyle w:val="960"/>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法定代表人身份证复印件</w:t>
            </w:r>
            <w:r>
              <w:rPr>
                <w:rFonts w:hint="eastAsia" w:ascii="宋体" w:hAnsi="宋体" w:eastAsia="宋体" w:cs="宋体"/>
                <w:color w:val="000000"/>
                <w:sz w:val="28"/>
                <w:szCs w:val="28"/>
                <w:highlight w:val="none"/>
              </w:rPr>
            </w:r>
            <w:r/>
          </w:p>
          <w:p>
            <w:pPr>
              <w:pStyle w:val="960"/>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（反面）</w:t>
            </w:r>
            <w:r>
              <w:rPr>
                <w:rFonts w:hint="eastAsia" w:ascii="宋体" w:hAnsi="宋体" w:eastAsia="宋体" w:cs="宋体"/>
                <w:color w:val="000000"/>
                <w:sz w:val="28"/>
                <w:szCs w:val="28"/>
                <w:highlight w:val="none"/>
              </w:rPr>
            </w:r>
            <w:r/>
          </w:p>
        </w:tc>
      </w:tr>
    </w:tbl>
    <w:p>
      <w:pPr>
        <w:pStyle w:val="960"/>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960"/>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960"/>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960"/>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960"/>
        <w:spacing w:line="360" w:lineRule="auto"/>
        <w:shd w:val="clear" w:color="auto" w:fill="ffffff"/>
        <w:widowControl/>
        <w:rPr>
          <w:rFonts w:hint="eastAsia" w:ascii="宋体" w:hAnsi="宋体" w:eastAsia="宋体" w:cs="宋体"/>
          <w:b/>
          <w:color w:val="000000"/>
          <w:sz w:val="30"/>
          <w:szCs w:val="30"/>
          <w:highlight w:val="none"/>
          <w:lang w:val="zh-TW" w:eastAsia="zh-TW" w:bidi="zh-TW"/>
        </w:rPr>
        <w:outlineLvl w:val="9"/>
      </w:pPr>
      <w:r>
        <w:rPr>
          <w:rFonts w:hint="eastAsia" w:ascii="宋体" w:hAnsi="宋体" w:eastAsia="宋体" w:cs="宋体"/>
          <w:b/>
          <w:color w:val="000000"/>
          <w:sz w:val="30"/>
          <w:szCs w:val="30"/>
          <w:highlight w:val="none"/>
          <w:lang w:val="zh-TW" w:eastAsia="zh-TW" w:bidi="zh-TW"/>
        </w:rPr>
        <w:t xml:space="preserve">（六）承诺书（格式）：</w:t>
      </w:r>
      <w:r>
        <w:rPr>
          <w:rFonts w:hint="eastAsia" w:ascii="宋体" w:hAnsi="宋体" w:eastAsia="宋体" w:cs="宋体"/>
          <w:b/>
          <w:color w:val="000000"/>
          <w:sz w:val="30"/>
          <w:szCs w:val="30"/>
          <w:highlight w:val="none"/>
          <w:lang w:val="zh-TW" w:eastAsia="zh-TW" w:bidi="zh-TW"/>
        </w:rPr>
      </w:r>
      <w:r/>
    </w:p>
    <w:p>
      <w:pPr>
        <w:pStyle w:val="960"/>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bCs w:val="0"/>
          <w:color w:val="000000"/>
          <w:sz w:val="36"/>
          <w:szCs w:val="36"/>
          <w:highlight w:val="none"/>
        </w:rPr>
        <w:t xml:space="preserve">承诺书</w:t>
      </w:r>
      <w:r>
        <w:rPr>
          <w:rFonts w:hint="eastAsia" w:ascii="宋体" w:hAnsi="宋体" w:cs="宋体"/>
          <w:b/>
          <w:bCs w:val="0"/>
          <w:color w:val="000000"/>
          <w:sz w:val="36"/>
          <w:szCs w:val="36"/>
          <w:highlight w:val="none"/>
          <w:lang w:eastAsia="zh-CN"/>
        </w:rPr>
        <w:t xml:space="preserve">（</w:t>
      </w:r>
      <w:r>
        <w:rPr>
          <w:rFonts w:hint="eastAsia" w:ascii="宋体" w:hAnsi="宋体" w:cs="宋体"/>
          <w:b/>
          <w:bCs w:val="0"/>
          <w:color w:val="000000"/>
          <w:sz w:val="36"/>
          <w:szCs w:val="36"/>
          <w:highlight w:val="none"/>
          <w:lang w:val="en-US" w:eastAsia="zh-CN"/>
        </w:rPr>
        <w:t xml:space="preserve">一</w:t>
      </w:r>
      <w:r>
        <w:rPr>
          <w:rFonts w:hint="eastAsia" w:ascii="宋体" w:hAnsi="宋体" w:cs="宋体"/>
          <w:b/>
          <w:bCs w:val="0"/>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6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（采购人名称）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1.如本公司（单位）中标，将按本项目采购文件确定的费用结算方式进行费用结算；</w:t>
      </w:r>
      <w:r>
        <w:rPr>
          <w:rFonts w:hint="eastAsia" w:ascii="宋体" w:hAnsi="宋体" w:eastAsia="宋体" w:cs="宋体"/>
          <w:color w:val="000000"/>
          <w:sz w:val="24"/>
          <w:szCs w:val="32"/>
          <w:highlight w:val="none"/>
        </w:rPr>
      </w:r>
      <w:r/>
    </w:p>
    <w:p>
      <w:pPr>
        <w:pStyle w:val="960"/>
        <w:ind w:firstLine="480"/>
        <w:keepLines w:val="0"/>
        <w:keepNext w:val="0"/>
        <w:pageBreakBefore w:val="0"/>
        <w:spacing w:line="360" w:lineRule="auto"/>
        <w:widowControl w:val="off"/>
        <w:rPr>
          <w:rFonts w:hint="eastAsia" w:ascii="宋体" w:hAnsi="宋体" w:eastAsia="宋体" w:cs="宋体"/>
          <w:bCs/>
          <w:color w:val="000000"/>
          <w:sz w:val="24"/>
          <w:szCs w:val="32"/>
          <w:highlight w:val="none"/>
        </w:rPr>
      </w:pPr>
      <w:r>
        <w:rPr>
          <w:rFonts w:hint="eastAsia" w:ascii="宋体" w:hAnsi="宋体" w:eastAsia="宋体" w:cs="宋体"/>
          <w:color w:val="000000"/>
          <w:sz w:val="24"/>
          <w:szCs w:val="32"/>
          <w:highlight w:val="none"/>
        </w:rPr>
        <w:t xml:space="preserve">2.本公司（单位）</w:t>
      </w:r>
      <w:r>
        <w:rPr>
          <w:rFonts w:hint="eastAsia" w:ascii="宋体" w:hAnsi="宋体" w:eastAsia="宋体" w:cs="宋体"/>
          <w:bCs/>
          <w:color w:val="000000"/>
          <w:sz w:val="24"/>
          <w:szCs w:val="32"/>
          <w:highlight w:val="none"/>
        </w:rPr>
        <w:t xml:space="preserve">对本项目</w:t>
      </w:r>
      <w:r>
        <w:rPr>
          <w:rFonts w:hint="eastAsia" w:ascii="宋体" w:hAnsi="宋体" w:eastAsia="宋体" w:cs="宋体"/>
          <w:bCs/>
          <w:color w:val="000000"/>
          <w:sz w:val="24"/>
          <w:szCs w:val="32"/>
          <w:highlight w:val="none"/>
          <w:u w:val="single"/>
        </w:rPr>
        <w:t xml:space="preserve">            </w:t>
      </w:r>
      <w:r>
        <w:rPr>
          <w:rFonts w:hint="eastAsia" w:ascii="宋体" w:hAnsi="宋体" w:eastAsia="宋体" w:cs="宋体"/>
          <w:bCs/>
          <w:color w:val="000000"/>
          <w:sz w:val="24"/>
          <w:szCs w:val="32"/>
          <w:highlight w:val="none"/>
        </w:rPr>
        <w:t xml:space="preserve">（采购项目编号：</w:t>
      </w:r>
      <w:r>
        <w:rPr>
          <w:rFonts w:hint="eastAsia" w:ascii="宋体" w:hAnsi="宋体" w:eastAsia="宋体" w:cs="宋体"/>
          <w:bCs/>
          <w:color w:val="000000"/>
          <w:sz w:val="24"/>
          <w:szCs w:val="32"/>
          <w:highlight w:val="none"/>
          <w:u w:val="single"/>
        </w:rPr>
        <w:t xml:space="preserve">          </w:t>
      </w:r>
      <w:r>
        <w:rPr>
          <w:rFonts w:hint="eastAsia" w:ascii="宋体" w:hAnsi="宋体" w:eastAsia="宋体" w:cs="宋体"/>
          <w:bCs/>
          <w:color w:val="000000"/>
          <w:sz w:val="24"/>
          <w:szCs w:val="32"/>
          <w:highlight w:val="none"/>
        </w:rPr>
        <w:t xml:space="preserve">）投标所提供的数据均以事实为依据统计填报，均能提供确实的书面资料以备核查。如若中标，将在服务有效期内严格按照相关法规和采购文件规定提供优质服务。</w:t>
      </w:r>
      <w:r>
        <w:rPr>
          <w:rFonts w:hint="eastAsia" w:ascii="宋体" w:hAnsi="宋体" w:eastAsia="宋体" w:cs="宋体"/>
          <w:bCs/>
          <w:color w:val="000000"/>
          <w:sz w:val="24"/>
          <w:szCs w:val="32"/>
          <w:highlight w:val="none"/>
        </w:rPr>
      </w:r>
      <w:r/>
    </w:p>
    <w:p>
      <w:pPr>
        <w:pStyle w:val="960"/>
        <w:ind w:firstLine="480"/>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ascii="宋体" w:hAnsi="宋体" w:eastAsia="宋体" w:cs="宋体"/>
          <w:bCs/>
          <w:color w:val="000000"/>
          <w:sz w:val="24"/>
          <w:szCs w:val="32"/>
          <w:highlight w:val="none"/>
        </w:rPr>
        <w:t xml:space="preserve">3.</w:t>
      </w:r>
      <w:r>
        <w:rPr>
          <w:rFonts w:hint="eastAsia" w:ascii="宋体" w:hAnsi="宋体" w:eastAsia="宋体" w:cs="宋体"/>
          <w:color w:val="000000"/>
          <w:sz w:val="24"/>
          <w:szCs w:val="32"/>
          <w:highlight w:val="none"/>
        </w:rPr>
        <w:t xml:space="preserve">我公司不存在与单位负责人为同一人或者存在直接控股、管理关系的不同供应商同时参加本项目同一合同项的政府采购活动的行为</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eastAsia="zh-CN"/>
        </w:rPr>
      </w:r>
      <w:r/>
    </w:p>
    <w:p>
      <w:pPr>
        <w:pStyle w:val="960"/>
        <w:ind w:firstLine="480"/>
        <w:keepLines w:val="0"/>
        <w:keepNext w:val="0"/>
        <w:pageBreakBefore w:val="0"/>
        <w:spacing w:line="360" w:lineRule="auto"/>
        <w:widowControl w:val="off"/>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如违背上述承诺，本公司</w:t>
      </w:r>
      <w:r>
        <w:rPr>
          <w:rFonts w:hint="eastAsia" w:ascii="宋体" w:hAnsi="宋体" w:eastAsia="宋体" w:cs="宋体"/>
          <w:color w:val="000000"/>
          <w:sz w:val="24"/>
          <w:szCs w:val="32"/>
          <w:highlight w:val="none"/>
        </w:rPr>
        <w:t xml:space="preserve">（单位）</w:t>
      </w:r>
      <w:r>
        <w:rPr>
          <w:rFonts w:hint="eastAsia" w:ascii="宋体" w:hAnsi="宋体" w:eastAsia="宋体" w:cs="宋体"/>
          <w:bCs/>
          <w:color w:val="000000"/>
          <w:sz w:val="24"/>
          <w:szCs w:val="32"/>
          <w:highlight w:val="none"/>
        </w:rPr>
        <w:t xml:space="preserve">将承担一切法律责任。</w:t>
      </w:r>
      <w:r>
        <w:rPr>
          <w:rFonts w:hint="eastAsia" w:ascii="宋体" w:hAnsi="宋体" w:eastAsia="宋体" w:cs="宋体"/>
          <w:bCs/>
          <w:color w:val="000000"/>
          <w:sz w:val="24"/>
          <w:szCs w:val="32"/>
          <w:highlight w:val="none"/>
        </w:rPr>
      </w:r>
      <w:r/>
    </w:p>
    <w:p>
      <w:pPr>
        <w:pStyle w:val="960"/>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0"/>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0"/>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right="480" w:firstLine="3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投标供应商：（公章）</w:t>
      </w:r>
      <w:r>
        <w:rPr>
          <w:rFonts w:hint="eastAsia" w:ascii="宋体" w:hAnsi="宋体" w:eastAsia="宋体" w:cs="宋体"/>
          <w:color w:val="000000"/>
          <w:sz w:val="24"/>
          <w:szCs w:val="24"/>
          <w:highlight w:val="none"/>
        </w:rPr>
      </w:r>
      <w:r/>
    </w:p>
    <w:p>
      <w:pPr>
        <w:pStyle w:val="960"/>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   （签字或盖章）          </w:t>
      </w:r>
      <w:r>
        <w:rPr>
          <w:rFonts w:hint="eastAsia" w:ascii="宋体" w:hAnsi="宋体" w:eastAsia="宋体" w:cs="宋体"/>
          <w:color w:val="000000"/>
          <w:sz w:val="24"/>
          <w:szCs w:val="24"/>
          <w:highlight w:val="none"/>
        </w:rPr>
      </w:r>
      <w:r/>
    </w:p>
    <w:p>
      <w:pPr>
        <w:pStyle w:val="960"/>
        <w:jc w:val="center"/>
        <w:spacing w:before="4"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年    月    日  </w:t>
      </w:r>
      <w:r>
        <w:rPr>
          <w:rFonts w:hint="eastAsia" w:ascii="宋体" w:hAnsi="宋体" w:eastAsia="宋体" w:cs="宋体"/>
          <w:bCs/>
          <w:color w:val="000000"/>
          <w:sz w:val="24"/>
          <w:szCs w:val="24"/>
          <w:highlight w:val="none"/>
        </w:rPr>
      </w:r>
      <w:r/>
    </w:p>
    <w:p>
      <w:pPr>
        <w:pStyle w:val="960"/>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jc w:val="center"/>
        <w:spacing w:line="360" w:lineRule="auto"/>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rPr>
        <w:t xml:space="preserve">承诺书（二）（不拖欠农民工工资承诺书格式）</w:t>
      </w:r>
      <w:r>
        <w:rPr>
          <w:rFonts w:hint="eastAsia" w:ascii="宋体" w:hAnsi="宋体" w:eastAsia="宋体" w:cs="宋体"/>
          <w:b/>
          <w:bCs w:val="0"/>
          <w:color w:val="000000"/>
          <w:sz w:val="36"/>
          <w:szCs w:val="36"/>
          <w:highlight w:val="none"/>
        </w:rPr>
      </w:r>
      <w:r/>
    </w:p>
    <w:p>
      <w:pPr>
        <w:pStyle w:val="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（采购人名称）    </w:t>
      </w: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为保护农民工的合法权益，不拖欠农民工工资，本签名人郑重承诺：</w:t>
      </w: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本公司（单位）如果中标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项目，需要使用农民工时，将保证做到：</w:t>
      </w: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1、按照《劳动法》规定雇佣和使用农民工，工资将直接发放给农民工本人，严禁发放给“包工头”。</w:t>
      </w: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单位）分包单位雇佣农民工的，将要求分包单位按照第1条规定签订劳动合同，并负责督促其按照合同规定及时结付农民工工资。如因我公司（单位）未按合同约定与分包单位结清工程款，致使后者拖欠农民工工资的，将由我公司（单位）先行垫付欠款。本公司对分包单位清偿欠农民工工资负总责。</w:t>
      </w: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发生违反规定拖欠或克扣农民工工资行为，造成农民工上访，本公司（单位）愿意接受业主暂停我公司1年期间参加业主招标项目投标资格的处罚，同时愿意接受行政主管部门依照有关规定作出的其它处罚决定。</w:t>
      </w: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投标供应商：（公章）</w:t>
      </w:r>
      <w:r>
        <w:rPr>
          <w:rFonts w:hint="eastAsia" w:ascii="宋体" w:hAnsi="宋体" w:eastAsia="宋体" w:cs="宋体"/>
          <w:color w:val="000000"/>
          <w:sz w:val="24"/>
          <w:szCs w:val="24"/>
          <w:highlight w:val="none"/>
        </w:rPr>
      </w:r>
      <w:r/>
    </w:p>
    <w:p>
      <w:pPr>
        <w:pStyle w:val="960"/>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法定代表人签名或盖章：</w:t>
      </w:r>
      <w:r>
        <w:rPr>
          <w:rFonts w:hint="eastAsia" w:ascii="宋体" w:hAnsi="宋体" w:eastAsia="宋体" w:cs="宋体"/>
          <w:color w:val="000000"/>
          <w:sz w:val="24"/>
          <w:szCs w:val="24"/>
          <w:highlight w:val="none"/>
        </w:rPr>
      </w:r>
      <w:r/>
    </w:p>
    <w:p>
      <w:pPr>
        <w:pStyle w:val="960"/>
        <w:ind w:firstLine="960"/>
        <w:jc w:val="right"/>
        <w:keepLines w:val="0"/>
        <w:keepNext w:val="0"/>
        <w:pageBreakBefore w:val="0"/>
        <w:spacing w:line="360" w:lineRule="auto"/>
        <w:widowControl w:val="off"/>
        <w:rPr>
          <w:rFonts w:ascii="宋体" w:hAnsi="宋体"/>
          <w:color w:val="000000"/>
          <w:highlight w:val="none"/>
        </w:rPr>
      </w:pPr>
      <w:r>
        <w:rPr>
          <w:rFonts w:hint="eastAsia" w:ascii="宋体" w:hAnsi="宋体" w:eastAsia="宋体" w:cs="宋体"/>
          <w:color w:val="000000"/>
          <w:sz w:val="24"/>
          <w:szCs w:val="24"/>
          <w:highlight w:val="none"/>
        </w:rPr>
        <w:t xml:space="preserve">年    月    日</w:t>
      </w:r>
      <w:r>
        <w:rPr>
          <w:rFonts w:ascii="宋体" w:hAnsi="宋体"/>
          <w:color w:val="000000"/>
          <w:highlight w:val="none"/>
        </w:rPr>
      </w:r>
      <w:r/>
    </w:p>
    <w:p>
      <w:pPr>
        <w:pStyle w:val="960"/>
        <w:ind w:firstLine="449"/>
        <w:jc w:val="center"/>
        <w:rPr>
          <w:rFonts w:ascii="宋体" w:hAnsi="宋体"/>
          <w:color w:val="000000"/>
          <w:highlight w:val="none"/>
        </w:rPr>
      </w:pPr>
      <w:r>
        <w:rPr>
          <w:rFonts w:ascii="宋体" w:hAnsi="宋体"/>
          <w:color w:val="000000"/>
          <w:highlight w:val="none"/>
        </w:rPr>
      </w:r>
      <w:r/>
    </w:p>
    <w:p>
      <w:pPr>
        <w:pStyle w:val="960"/>
        <w:ind w:firstLine="449"/>
        <w:rPr>
          <w:rFonts w:hint="eastAsia" w:ascii="宋体" w:hAnsi="宋体"/>
          <w:color w:val="000000"/>
          <w:highlight w:val="none"/>
        </w:rPr>
      </w:pPr>
      <w:r>
        <w:rPr>
          <w:rFonts w:hint="eastAsia" w:ascii="宋体" w:hAnsi="宋体"/>
          <w:color w:val="000000"/>
          <w:highlight w:val="none"/>
        </w:rPr>
      </w:r>
      <w:r/>
    </w:p>
    <w:p>
      <w:pPr>
        <w:pStyle w:val="960"/>
        <w:ind w:firstLine="449"/>
        <w:rPr>
          <w:rFonts w:hint="eastAsia" w:ascii="宋体" w:hAnsi="宋体"/>
          <w:color w:val="000000"/>
          <w:highlight w:val="none"/>
        </w:rPr>
      </w:pPr>
      <w:r>
        <w:rPr>
          <w:rFonts w:hint="eastAsia" w:ascii="宋体" w:hAnsi="宋体"/>
          <w:color w:val="000000"/>
          <w:highlight w:val="none"/>
        </w:rPr>
      </w:r>
      <w:r/>
    </w:p>
    <w:p>
      <w:pPr>
        <w:pStyle w:val="960"/>
        <w:ind w:firstLine="449"/>
        <w:rPr>
          <w:rFonts w:hint="eastAsia" w:ascii="宋体" w:hAnsi="宋体"/>
          <w:color w:val="000000"/>
          <w:highlight w:val="none"/>
        </w:rPr>
      </w:pPr>
      <w:r>
        <w:rPr>
          <w:rFonts w:hint="eastAsia" w:ascii="宋体" w:hAnsi="宋体"/>
          <w:color w:val="000000"/>
          <w:highlight w:val="none"/>
        </w:rPr>
      </w:r>
      <w:r/>
    </w:p>
    <w:p>
      <w:pPr>
        <w:pStyle w:val="960"/>
        <w:ind w:firstLine="449"/>
        <w:rPr>
          <w:rFonts w:hint="eastAsia" w:ascii="宋体" w:hAnsi="宋体"/>
          <w:color w:val="000000"/>
          <w:highlight w:val="none"/>
        </w:rPr>
      </w:pPr>
      <w:r>
        <w:rPr>
          <w:rFonts w:hint="eastAsia" w:ascii="宋体" w:hAnsi="宋体"/>
          <w:color w:val="000000"/>
          <w:highlight w:val="none"/>
        </w:rPr>
      </w:r>
      <w:r/>
    </w:p>
    <w:p>
      <w:pPr>
        <w:pStyle w:val="960"/>
        <w:ind w:firstLine="449"/>
        <w:rPr>
          <w:rFonts w:hint="eastAsia" w:ascii="宋体" w:hAnsi="宋体"/>
          <w:color w:val="000000"/>
          <w:highlight w:val="none"/>
        </w:rPr>
      </w:pPr>
      <w:r>
        <w:rPr>
          <w:rFonts w:hint="eastAsia" w:ascii="宋体" w:hAnsi="宋体"/>
          <w:color w:val="000000"/>
          <w:highlight w:val="none"/>
        </w:rPr>
      </w:r>
      <w:r/>
    </w:p>
    <w:p>
      <w:pPr>
        <w:pStyle w:val="960"/>
        <w:ind w:firstLine="449"/>
        <w:rPr>
          <w:rFonts w:hint="eastAsia" w:ascii="宋体" w:hAnsi="宋体"/>
          <w:color w:val="000000"/>
          <w:highlight w:val="none"/>
        </w:rPr>
      </w:pPr>
      <w:r>
        <w:rPr>
          <w:rFonts w:hint="eastAsia" w:ascii="宋体" w:hAnsi="宋体"/>
          <w:color w:val="000000"/>
          <w:highlight w:val="none"/>
        </w:rPr>
      </w:r>
      <w:r/>
    </w:p>
    <w:p>
      <w:pPr>
        <w:pStyle w:val="990"/>
        <w:rPr>
          <w:rFonts w:hint="eastAsia"/>
          <w:color w:val="000000"/>
          <w:highlight w:val="none"/>
        </w:rPr>
      </w:pPr>
      <w:r>
        <w:rPr>
          <w:rFonts w:hint="eastAsia"/>
          <w:color w:val="000000"/>
          <w:highlight w:val="none"/>
        </w:rPr>
      </w:r>
      <w:r/>
    </w:p>
    <w:p>
      <w:pPr>
        <w:pStyle w:val="960"/>
        <w:ind w:firstLine="449"/>
        <w:jc w:val="center"/>
        <w:rPr>
          <w:rFonts w:hint="eastAsia" w:ascii="宋体" w:hAnsi="宋体" w:eastAsia="宋体" w:cs="宋体"/>
          <w:b/>
          <w:bCs w:val="0"/>
          <w:color w:val="000000"/>
          <w:sz w:val="36"/>
          <w:szCs w:val="36"/>
          <w:highlight w:val="none"/>
        </w:rPr>
      </w:pPr>
      <w:r>
        <w:rPr>
          <w:rFonts w:hint="eastAsia" w:ascii="宋体" w:hAnsi="宋体"/>
          <w:color w:val="000000"/>
          <w:highlight w:val="none"/>
        </w:rPr>
        <w:br w:type="page" w:clear="all"/>
      </w:r>
      <w:r>
        <w:rPr>
          <w:rFonts w:hint="eastAsia" w:ascii="宋体" w:hAnsi="宋体" w:eastAsia="宋体" w:cs="宋体"/>
          <w:b/>
          <w:bCs w:val="0"/>
          <w:color w:val="000000"/>
          <w:sz w:val="36"/>
          <w:szCs w:val="36"/>
          <w:highlight w:val="none"/>
        </w:rPr>
        <w:t xml:space="preserve">承诺书（三）</w:t>
      </w:r>
      <w:r>
        <w:rPr>
          <w:rFonts w:hint="eastAsia" w:ascii="宋体" w:hAnsi="宋体" w:eastAsia="宋体" w:cs="宋体"/>
          <w:b/>
          <w:bCs w:val="0"/>
          <w:color w:val="000000"/>
          <w:sz w:val="36"/>
          <w:szCs w:val="36"/>
          <w:highlight w:val="none"/>
        </w:rPr>
      </w:r>
      <w:r/>
    </w:p>
    <w:p>
      <w:pPr>
        <w:pStyle w:val="960"/>
        <w:ind w:firstLine="449"/>
        <w:rPr>
          <w:rFonts w:ascii="宋体" w:hAnsi="宋体"/>
          <w:color w:val="000000"/>
          <w:highlight w:val="none"/>
        </w:rPr>
      </w:pPr>
      <w:r>
        <w:rPr>
          <w:rFonts w:ascii="宋体" w:hAnsi="宋体"/>
          <w:color w:val="000000"/>
          <w:highlight w:val="none"/>
        </w:rPr>
      </w:r>
      <w:r/>
    </w:p>
    <w:p>
      <w:pPr>
        <w:pStyle w:val="960"/>
        <w:ind w:firstLine="513"/>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宋体" w:hAnsi="宋体"/>
          <w:color w:val="000000"/>
          <w:sz w:val="24"/>
          <w:szCs w:val="24"/>
          <w:highlight w:val="none"/>
          <w:u w:val="single"/>
        </w:rPr>
        <w:t xml:space="preserve">   （采购人名称）   </w:t>
      </w:r>
      <w:r>
        <w:rPr>
          <w:rFonts w:ascii="宋体" w:hAnsi="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如我</w:t>
      </w:r>
      <w:r>
        <w:rPr>
          <w:rFonts w:hint="eastAsia" w:ascii="宋体" w:hAnsi="宋体" w:cs="宋体"/>
          <w:color w:val="000000"/>
          <w:sz w:val="24"/>
          <w:szCs w:val="24"/>
          <w:highlight w:val="none"/>
        </w:rPr>
        <w:t xml:space="preserve">公司（单位）</w:t>
      </w:r>
      <w:r>
        <w:rPr>
          <w:rFonts w:hint="eastAsia" w:ascii="宋体" w:hAnsi="宋体"/>
          <w:color w:val="000000"/>
          <w:sz w:val="24"/>
          <w:szCs w:val="24"/>
          <w:highlight w:val="none"/>
        </w:rPr>
        <w:t xml:space="preserve">中标，我</w:t>
      </w:r>
      <w:r>
        <w:rPr>
          <w:rFonts w:hint="eastAsia" w:ascii="宋体" w:hAnsi="宋体" w:cs="宋体"/>
          <w:color w:val="000000"/>
          <w:sz w:val="24"/>
          <w:szCs w:val="24"/>
          <w:highlight w:val="none"/>
        </w:rPr>
        <w:t xml:space="preserve">公司（单位）</w:t>
      </w:r>
      <w:r>
        <w:rPr>
          <w:rFonts w:hint="eastAsia" w:ascii="宋体" w:hAnsi="宋体"/>
          <w:color w:val="000000"/>
          <w:sz w:val="24"/>
          <w:szCs w:val="24"/>
          <w:highlight w:val="none"/>
        </w:rPr>
        <w:t xml:space="preserve">将认真履行本次采购项目的所有承诺，我</w:t>
      </w:r>
      <w:r>
        <w:rPr>
          <w:rFonts w:hint="eastAsia" w:ascii="宋体" w:hAnsi="宋体" w:cs="宋体"/>
          <w:color w:val="000000"/>
          <w:sz w:val="24"/>
          <w:szCs w:val="24"/>
          <w:highlight w:val="none"/>
        </w:rPr>
        <w:t xml:space="preserve">公司（单位）</w:t>
      </w:r>
      <w:r>
        <w:rPr>
          <w:rFonts w:hint="eastAsia" w:ascii="宋体" w:hAnsi="宋体"/>
          <w:color w:val="000000"/>
          <w:sz w:val="24"/>
          <w:szCs w:val="24"/>
          <w:highlight w:val="none"/>
        </w:rPr>
        <w:t xml:space="preserve">愿承担所聘全部作业人员的人身安全的全部责任，一旦发生安全问题，均由我</w:t>
      </w:r>
      <w:r>
        <w:rPr>
          <w:rFonts w:hint="eastAsia" w:ascii="宋体" w:hAnsi="宋体" w:cs="宋体"/>
          <w:color w:val="000000"/>
          <w:sz w:val="24"/>
          <w:szCs w:val="24"/>
          <w:highlight w:val="none"/>
        </w:rPr>
        <w:t xml:space="preserve">公司（单位）</w:t>
      </w:r>
      <w:r>
        <w:rPr>
          <w:rFonts w:hint="eastAsia" w:ascii="宋体" w:hAnsi="宋体"/>
          <w:color w:val="000000"/>
          <w:sz w:val="24"/>
          <w:szCs w:val="24"/>
          <w:highlight w:val="none"/>
        </w:rPr>
        <w:t xml:space="preserve">全权负责。</w:t>
      </w:r>
      <w:r>
        <w:rPr>
          <w:rFonts w:hint="eastAsia" w:ascii="宋体" w:hAnsi="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513"/>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480"/>
        <w:jc w:val="right"/>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投标供应商：（公章）</w:t>
      </w:r>
      <w:r>
        <w:rPr>
          <w:rFonts w:hint="eastAsia" w:ascii="宋体" w:hAnsi="宋体"/>
          <w:color w:val="000000"/>
          <w:sz w:val="24"/>
          <w:szCs w:val="24"/>
          <w:highlight w:val="none"/>
        </w:rPr>
      </w:r>
      <w:r/>
    </w:p>
    <w:p>
      <w:pPr>
        <w:pStyle w:val="960"/>
        <w:jc w:val="right"/>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法定代表人签名或盖章：</w:t>
      </w:r>
      <w:r>
        <w:rPr>
          <w:rFonts w:hint="eastAsia" w:ascii="宋体" w:hAnsi="宋体"/>
          <w:color w:val="000000"/>
          <w:sz w:val="24"/>
          <w:szCs w:val="24"/>
          <w:highlight w:val="none"/>
        </w:rPr>
      </w:r>
      <w:r/>
    </w:p>
    <w:p>
      <w:pPr>
        <w:pStyle w:val="960"/>
        <w:ind w:firstLine="960"/>
        <w:jc w:val="righ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年</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月</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960"/>
        <w:ind w:firstLine="449"/>
        <w:jc w:val="center"/>
        <w:rPr>
          <w:rFonts w:ascii="宋体" w:hAnsi="宋体"/>
          <w:color w:val="000000"/>
          <w:highlight w:val="none"/>
        </w:rPr>
      </w:pPr>
      <w:r>
        <w:rPr>
          <w:rFonts w:ascii="宋体" w:hAnsi="宋体"/>
          <w:color w:val="000000"/>
          <w:highlight w:val="none"/>
        </w:rPr>
      </w:r>
      <w:r/>
    </w:p>
    <w:p>
      <w:pPr>
        <w:pStyle w:val="990"/>
        <w:rPr>
          <w:rFonts w:hint="eastAsia" w:ascii="宋体" w:hAnsi="宋体"/>
          <w:color w:val="000000"/>
          <w:highlight w:val="none"/>
        </w:rPr>
      </w:pPr>
      <w:r>
        <w:rPr>
          <w:rFonts w:hint="eastAsia" w:ascii="宋体" w:hAnsi="宋体"/>
          <w:color w:val="000000"/>
          <w:highlight w:val="none"/>
        </w:rPr>
      </w:r>
      <w:r/>
    </w:p>
    <w:p>
      <w:pPr>
        <w:pStyle w:val="960"/>
        <w:rPr>
          <w:rFonts w:hint="eastAsia" w:ascii="宋体" w:hAnsi="宋体" w:eastAsia="宋体" w:cs="宋体"/>
          <w:color w:val="000000"/>
          <w:szCs w:val="24"/>
          <w:highlight w:val="none"/>
        </w:rPr>
        <w:outlineLvl w:val="0"/>
      </w:pPr>
      <w:r>
        <w:rPr>
          <w:rFonts w:hint="eastAsia" w:ascii="宋体" w:hAnsi="宋体"/>
          <w:color w:val="000000"/>
          <w:highlight w:val="none"/>
        </w:rPr>
        <w:br w:type="page" w:clear="all"/>
      </w:r>
      <w:r>
        <w:rPr>
          <w:rFonts w:hint="eastAsia" w:ascii="宋体" w:hAnsi="宋体" w:eastAsia="宋体" w:cs="宋体"/>
          <w:color w:val="000000"/>
          <w:szCs w:val="24"/>
          <w:highlight w:val="none"/>
        </w:rPr>
      </w:r>
      <w:r/>
    </w:p>
    <w:p>
      <w:pPr>
        <w:pStyle w:val="963"/>
        <w:numPr>
          <w:ilvl w:val="0"/>
          <w:numId w:val="0"/>
        </w:numPr>
        <w:ind w:left="0" w:firstLine="0"/>
        <w:jc w:val="center"/>
        <w:spacing w:line="360" w:lineRule="auto"/>
        <w:rPr>
          <w:rFonts w:ascii="宋体" w:hAnsi="宋体" w:eastAsia="宋体" w:cs="宋体"/>
          <w:color w:val="000000"/>
          <w:highlight w:val="none"/>
        </w:rPr>
      </w:pPr>
      <w:r>
        <w:rPr>
          <w:rFonts w:hint="eastAsia" w:ascii="宋体" w:hAnsi="宋体" w:eastAsia="宋体" w:cs="宋体"/>
          <w:bCs w:val="0"/>
          <w:color w:val="000000"/>
          <w:highlight w:val="none"/>
        </w:rPr>
        <w:t xml:space="preserve">承诺书</w:t>
      </w:r>
      <w:r>
        <w:rPr>
          <w:rFonts w:hint="eastAsia" w:ascii="宋体" w:hAnsi="宋体" w:eastAsia="宋体" w:cs="宋体"/>
          <w:bCs w:val="0"/>
          <w:color w:val="000000"/>
          <w:highlight w:val="none"/>
          <w:lang w:val="en-US" w:eastAsia="zh-CN"/>
        </w:rPr>
        <w:t xml:space="preserve">四</w:t>
      </w:r>
      <w:r>
        <w:rPr>
          <w:rFonts w:hint="eastAsia" w:ascii="宋体" w:hAnsi="宋体" w:eastAsia="宋体" w:cs="宋体"/>
          <w:color w:val="000000"/>
          <w:highlight w:val="none"/>
        </w:rPr>
        <w:t xml:space="preserve">（廉洁承诺书格式）</w:t>
      </w:r>
      <w:r>
        <w:rPr>
          <w:rFonts w:ascii="宋体" w:hAnsi="宋体" w:eastAsia="宋体" w:cs="宋体"/>
          <w:color w:val="000000"/>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1、自觉遵守国家法律法规及有关廉政建设制度。</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2、主动了解贵单位招投标纪律，积极配合贵局执行招投标廉政建设的有关规定。</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3、不使用不正当手段妨碍、排挤其他</w:t>
      </w:r>
      <w:r>
        <w:rPr>
          <w:rFonts w:hint="eastAsia" w:ascii="宋体" w:hAnsi="宋体" w:cs="宋体"/>
          <w:color w:val="000000"/>
          <w:sz w:val="24"/>
          <w:szCs w:val="32"/>
          <w:highlight w:val="none"/>
          <w:lang w:eastAsia="zh-CN"/>
        </w:rPr>
        <w:t xml:space="preserve">投标供应商</w:t>
      </w:r>
      <w:r>
        <w:rPr>
          <w:rFonts w:hint="eastAsia" w:ascii="宋体" w:hAnsi="宋体" w:cs="宋体"/>
          <w:color w:val="000000"/>
          <w:sz w:val="24"/>
          <w:szCs w:val="32"/>
          <w:highlight w:val="none"/>
        </w:rPr>
        <w:t xml:space="preserve">或串通投标。</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4、按照招标文件规定的方式进行投标，不隐瞒本单位投标资质的真实情况，投标资质符合规定。</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6、不向涉及招标的单位及个人购置或提供通讯工具、交通工具和高档办公用品等。</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7、不向涉及招标的单位及个人的配偶、子女、亲属分包此次招标项目。</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8、不向涉及招标的单位及个人支付好处费、介绍费。</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9、一旦发现相关人员在招标过程中有索要财物等不廉洁行为，坚决予以抵制，并及时向贵局纪检监察室举报。</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我们若违反上述承诺，愿</w:t>
      </w:r>
      <w:r>
        <w:rPr>
          <w:rFonts w:hint="eastAsia" w:ascii="宋体" w:hAnsi="宋体" w:cs="宋体"/>
          <w:color w:val="000000"/>
          <w:sz w:val="24"/>
          <w:szCs w:val="32"/>
          <w:highlight w:val="none"/>
          <w:lang w:eastAsia="zh-CN"/>
        </w:rPr>
        <w:t xml:space="preserve">接受</w:t>
      </w:r>
      <w:r>
        <w:rPr>
          <w:rFonts w:hint="eastAsia" w:ascii="宋体" w:hAnsi="宋体" w:cs="宋体"/>
          <w:color w:val="000000"/>
          <w:sz w:val="24"/>
          <w:szCs w:val="32"/>
          <w:highlight w:val="none"/>
        </w:rPr>
        <w:t xml:space="preserve">取消投标资格及其他任何形式的处理。</w:t>
      </w:r>
      <w:r>
        <w:rPr>
          <w:rFonts w:ascii="宋体" w:hAnsi="宋体" w:cs="宋体"/>
          <w:color w:val="000000"/>
          <w:sz w:val="24"/>
          <w:szCs w:val="32"/>
          <w:highlight w:val="none"/>
        </w:rPr>
      </w:r>
      <w:r/>
    </w:p>
    <w:p>
      <w:pPr>
        <w:pStyle w:val="960"/>
        <w:ind w:right="480" w:firstLine="4440"/>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投标供应商：（</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960"/>
        <w:ind w:firstLine="480"/>
        <w:jc w:val="right"/>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法定代表人或其授权代理人：   （签字</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32"/>
          <w:highlight w:val="none"/>
        </w:rPr>
        <w:t xml:space="preserve">盖章）          </w:t>
      </w:r>
      <w:r>
        <w:rPr>
          <w:rFonts w:ascii="宋体" w:hAnsi="宋体" w:cs="宋体"/>
          <w:color w:val="000000"/>
          <w:sz w:val="24"/>
          <w:szCs w:val="32"/>
          <w:highlight w:val="none"/>
        </w:rPr>
      </w:r>
      <w:r/>
    </w:p>
    <w:p>
      <w:pPr>
        <w:pStyle w:val="960"/>
        <w:ind w:right="480" w:firstLine="480"/>
        <w:jc w:val="center"/>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年    月    日   </w:t>
      </w:r>
      <w:r>
        <w:rPr>
          <w:rFonts w:ascii="宋体" w:hAnsi="宋体" w:cs="宋体"/>
          <w:color w:val="000000"/>
          <w:sz w:val="24"/>
          <w:szCs w:val="32"/>
          <w:highlight w:val="none"/>
        </w:rPr>
      </w:r>
      <w:r/>
    </w:p>
    <w:p>
      <w:pPr>
        <w:pStyle w:val="960"/>
        <w:ind w:firstLine="420"/>
        <w:rPr>
          <w:rFonts w:ascii="宋体" w:hAnsi="宋体" w:cs="宋体"/>
          <w:color w:val="000000"/>
          <w:highlight w:val="none"/>
        </w:rPr>
      </w:pPr>
      <w:r>
        <w:rPr>
          <w:rFonts w:ascii="宋体" w:hAnsi="宋体" w:cs="宋体"/>
          <w:color w:val="000000"/>
          <w:highlight w:val="none"/>
        </w:rPr>
      </w:r>
      <w:r/>
    </w:p>
    <w:p>
      <w:pPr>
        <w:pStyle w:val="960"/>
        <w:ind w:firstLine="420"/>
        <w:rPr>
          <w:rFonts w:ascii="宋体" w:hAnsi="宋体" w:cs="宋体"/>
          <w:color w:val="000000"/>
          <w:highlight w:val="none"/>
        </w:rPr>
      </w:pPr>
      <w:r>
        <w:rPr>
          <w:rFonts w:ascii="宋体" w:hAnsi="宋体" w:cs="宋体"/>
          <w:color w:val="000000"/>
          <w:highlight w:val="none"/>
        </w:rPr>
      </w:r>
      <w:r/>
    </w:p>
    <w:p>
      <w:pPr>
        <w:pStyle w:val="960"/>
        <w:ind w:firstLine="420"/>
        <w:rPr>
          <w:rFonts w:ascii="宋体" w:hAnsi="宋体" w:cs="宋体"/>
          <w:color w:val="000000"/>
          <w:highlight w:val="none"/>
        </w:rPr>
      </w:pPr>
      <w:r>
        <w:rPr>
          <w:rFonts w:ascii="宋体" w:hAnsi="宋体" w:cs="宋体"/>
          <w:color w:val="000000"/>
          <w:highlight w:val="none"/>
        </w:rPr>
      </w:r>
      <w:r/>
    </w:p>
    <w:p>
      <w:pPr>
        <w:pStyle w:val="960"/>
        <w:ind w:firstLine="420"/>
        <w:rPr>
          <w:rFonts w:ascii="宋体" w:hAnsi="宋体" w:cs="宋体"/>
          <w:color w:val="000000"/>
          <w:highlight w:val="none"/>
        </w:rPr>
      </w:pPr>
      <w:r>
        <w:rPr>
          <w:rFonts w:ascii="宋体" w:hAnsi="宋体" w:cs="宋体"/>
          <w:color w:val="000000"/>
          <w:highlight w:val="none"/>
        </w:rPr>
      </w:r>
      <w:r/>
    </w:p>
    <w:p>
      <w:pPr>
        <w:pStyle w:val="960"/>
        <w:ind w:firstLine="420"/>
        <w:rPr>
          <w:rFonts w:ascii="宋体" w:hAnsi="宋体" w:cs="宋体"/>
          <w:color w:val="000000"/>
          <w:highlight w:val="none"/>
        </w:rPr>
      </w:pPr>
      <w:r>
        <w:rPr>
          <w:rFonts w:ascii="宋体" w:hAnsi="宋体" w:cs="宋体"/>
          <w:color w:val="000000"/>
          <w:highlight w:val="none"/>
        </w:rPr>
      </w:r>
      <w:r/>
    </w:p>
    <w:p>
      <w:pPr>
        <w:pStyle w:val="963"/>
        <w:numPr>
          <w:ilvl w:val="0"/>
          <w:numId w:val="0"/>
        </w:numPr>
        <w:ind w:left="0" w:firstLine="0"/>
        <w:jc w:val="both"/>
        <w:rPr>
          <w:rFonts w:hint="eastAsia" w:ascii="宋体" w:hAnsi="宋体" w:eastAsia="宋体" w:cs="宋体"/>
          <w:bCs w:val="0"/>
          <w:color w:val="000000"/>
          <w:sz w:val="11"/>
          <w:szCs w:val="11"/>
          <w:highlight w:val="none"/>
        </w:rPr>
      </w:pPr>
      <w:r>
        <w:rPr>
          <w:rFonts w:hint="eastAsia" w:ascii="宋体" w:hAnsi="宋体" w:eastAsia="宋体" w:cs="宋体"/>
          <w:bCs w:val="0"/>
          <w:color w:val="000000"/>
          <w:sz w:val="11"/>
          <w:szCs w:val="11"/>
          <w:highlight w:val="none"/>
        </w:rPr>
      </w:r>
      <w:r/>
    </w:p>
    <w:p>
      <w:pPr>
        <w:pStyle w:val="99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63"/>
        <w:numPr>
          <w:ilvl w:val="0"/>
          <w:numId w:val="0"/>
        </w:numPr>
        <w:ind w:left="0" w:firstLine="0"/>
        <w:jc w:val="center"/>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pStyle w:val="963"/>
        <w:numPr>
          <w:ilvl w:val="0"/>
          <w:numId w:val="0"/>
        </w:numPr>
        <w:ind w:left="0" w:firstLine="0"/>
        <w:jc w:val="center"/>
        <w:rPr>
          <w:rFonts w:hint="eastAsia" w:ascii="宋体" w:hAnsi="宋体" w:eastAsia="宋体" w:cs="宋体"/>
          <w:bCs w:val="0"/>
          <w:color w:val="000000"/>
          <w:highlight w:val="none"/>
          <w:lang w:eastAsia="zh-CN"/>
        </w:rPr>
      </w:pPr>
      <w:r>
        <w:rPr>
          <w:rFonts w:hint="eastAsia" w:ascii="宋体" w:hAnsi="宋体" w:eastAsia="宋体" w:cs="宋体"/>
          <w:bCs w:val="0"/>
          <w:color w:val="000000"/>
          <w:highlight w:val="none"/>
        </w:rPr>
        <w:t xml:space="preserve">承诺书</w:t>
      </w:r>
      <w:r>
        <w:rPr>
          <w:rFonts w:hint="eastAsia" w:ascii="宋体" w:hAnsi="宋体" w:eastAsia="宋体" w:cs="宋体"/>
          <w:bCs w:val="0"/>
          <w:color w:val="000000"/>
          <w:highlight w:val="none"/>
          <w:lang w:val="en-US" w:eastAsia="zh-CN"/>
        </w:rPr>
        <w:t xml:space="preserve">五</w:t>
      </w:r>
      <w:r>
        <w:rPr>
          <w:rFonts w:hint="eastAsia" w:ascii="宋体" w:hAnsi="宋体" w:eastAsia="宋体" w:cs="宋体"/>
          <w:bCs w:val="0"/>
          <w:color w:val="000000"/>
          <w:highlight w:val="none"/>
          <w:lang w:eastAsia="zh-CN"/>
        </w:rPr>
      </w:r>
      <w:r/>
    </w:p>
    <w:p>
      <w:pPr>
        <w:pStyle w:val="960"/>
        <w:jc w:val="center"/>
        <w:rPr>
          <w:rFonts w:hint="eastAsia"/>
          <w:b/>
          <w:bCs/>
          <w:color w:val="000000"/>
          <w:sz w:val="32"/>
          <w:szCs w:val="40"/>
          <w:highlight w:val="none"/>
          <w:lang w:val="en-US" w:eastAsia="zh-CN"/>
        </w:rPr>
      </w:pPr>
      <w:r>
        <w:rPr>
          <w:rFonts w:hint="eastAsia"/>
          <w:b/>
          <w:bCs/>
          <w:color w:val="000000"/>
          <w:sz w:val="32"/>
          <w:szCs w:val="40"/>
          <w:highlight w:val="none"/>
          <w:lang w:val="en-US" w:eastAsia="zh-CN"/>
        </w:rPr>
      </w:r>
      <w:r/>
    </w:p>
    <w:p>
      <w:pPr>
        <w:pStyle w:val="960"/>
        <w:jc w:val="center"/>
        <w:rPr>
          <w:rFonts w:hint="eastAsia"/>
          <w:color w:val="000000"/>
          <w:highlight w:val="none"/>
          <w:lang w:val="en-US" w:eastAsia="zh-CN"/>
        </w:rPr>
      </w:pPr>
      <w:r>
        <w:rPr>
          <w:rFonts w:hint="eastAsia"/>
          <w:b/>
          <w:bCs/>
          <w:color w:val="000000"/>
          <w:sz w:val="32"/>
          <w:szCs w:val="40"/>
          <w:highlight w:val="none"/>
          <w:lang w:val="en-US" w:eastAsia="zh-CN"/>
        </w:rPr>
        <w:t xml:space="preserve">分包中小微企业承诺书（非中小微型企业填写，格式）</w:t>
      </w:r>
      <w:r>
        <w:rPr>
          <w:rFonts w:hint="eastAsia"/>
          <w:color w:val="000000"/>
          <w:highlight w:val="none"/>
          <w:lang w:val="en-US" w:eastAsia="zh-CN"/>
        </w:rPr>
      </w:r>
      <w:r/>
    </w:p>
    <w:p>
      <w:pPr>
        <w:pStyle w:val="9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（采购人名称）           </w:t>
      </w:r>
      <w:r>
        <w:rPr>
          <w:rFonts w:ascii="宋体" w:hAnsi="宋体" w:cs="宋体"/>
          <w:color w:val="000000"/>
          <w:sz w:val="24"/>
          <w:highlight w:val="none"/>
        </w:rPr>
      </w:r>
      <w:r/>
    </w:p>
    <w:p>
      <w:pPr>
        <w:pStyle w:val="960"/>
        <w:ind w:firstLine="480"/>
        <w:jc w:val="left"/>
        <w:keepLines w:val="0"/>
        <w:keepNext w:val="0"/>
        <w:pageBreakBefore w:val="0"/>
        <w:spacing w:line="360" w:lineRule="auto"/>
        <w:widowControl w:val="off"/>
        <w:rPr>
          <w:rFonts w:hint="eastAsia" w:ascii="宋体" w:hAnsi="宋体" w:cs="宋体"/>
          <w:color w:val="000000"/>
          <w:sz w:val="24"/>
          <w:highlight w:val="none"/>
          <w:u w:val="none"/>
          <w:lang w:val="en-US" w:eastAsia="zh-CN"/>
        </w:rPr>
      </w:pPr>
      <w:r>
        <w:rPr>
          <w:rFonts w:hint="eastAsia" w:ascii="宋体" w:hAnsi="宋体" w:cs="宋体"/>
          <w:color w:val="000000"/>
          <w:sz w:val="24"/>
          <w:highlight w:val="none"/>
        </w:rPr>
        <w:t xml:space="preserve">我公司自愿参加贵单位</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为贯彻落实进一步加大政府采购支持中小企业力度的通知，同意将本项目</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u w:val="none"/>
          <w:lang w:val="en-US" w:eastAsia="zh-CN"/>
        </w:rPr>
        <w:t xml:space="preserve">中合同金额的</w:t>
      </w:r>
      <w:r>
        <w:rPr>
          <w:rFonts w:hint="eastAsia" w:ascii="宋体" w:hAnsi="宋体" w:cs="宋体"/>
          <w:color w:val="000000"/>
          <w:sz w:val="24"/>
          <w:highlight w:val="none"/>
          <w:u w:val="single"/>
          <w:lang w:val="en-US" w:eastAsia="zh-CN"/>
        </w:rPr>
        <w:t xml:space="preserve">   40.00%（份额比例）  </w:t>
      </w:r>
      <w:r>
        <w:rPr>
          <w:rFonts w:hint="eastAsia" w:ascii="宋体" w:hAnsi="宋体" w:cs="宋体"/>
          <w:color w:val="000000"/>
          <w:sz w:val="24"/>
          <w:highlight w:val="none"/>
          <w:lang w:val="en-US" w:eastAsia="zh-CN"/>
        </w:rPr>
        <w:t xml:space="preserve">分包给</w:t>
      </w:r>
      <w:r>
        <w:rPr>
          <w:rFonts w:hint="eastAsia" w:ascii="宋体" w:hAnsi="宋体" w:cs="宋体"/>
          <w:color w:val="000000"/>
          <w:sz w:val="24"/>
          <w:highlight w:val="none"/>
          <w:u w:val="single"/>
          <w:lang w:val="en-US" w:eastAsia="zh-CN"/>
        </w:rPr>
        <w:t xml:space="preserve">           （中小微单位名称）</w:t>
      </w:r>
      <w:r>
        <w:rPr>
          <w:rFonts w:hint="eastAsia" w:ascii="宋体" w:hAnsi="宋体" w:cs="宋体"/>
          <w:color w:val="000000"/>
          <w:sz w:val="24"/>
          <w:highlight w:val="none"/>
          <w:u w:val="none"/>
          <w:lang w:val="en-US" w:eastAsia="zh-CN"/>
        </w:rPr>
        <w:t xml:space="preserve">进行承包。</w:t>
      </w:r>
      <w:r>
        <w:rPr>
          <w:rFonts w:hint="eastAsia" w:ascii="宋体" w:hAnsi="宋体" w:cs="宋体"/>
          <w:color w:val="000000"/>
          <w:sz w:val="24"/>
          <w:highlight w:val="none"/>
          <w:u w:val="none"/>
          <w:lang w:val="en-US" w:eastAsia="zh-CN"/>
        </w:rPr>
      </w:r>
      <w:r/>
    </w:p>
    <w:p>
      <w:pPr>
        <w:pStyle w:val="964"/>
        <w:numPr>
          <w:ilvl w:val="0"/>
          <w:numId w:val="0"/>
        </w:numPr>
        <w:ind w:left="420" w:firstLine="0"/>
        <w:jc w:val="left"/>
        <w:keepLines w:val="0"/>
        <w:pageBreakBefore w:val="0"/>
        <w:spacing w:line="360" w:lineRule="auto"/>
        <w:widowControl w:val="off"/>
        <w:tabs>
          <w:tab w:val="left" w:pos="1080" w:leader="none"/>
          <w:tab w:val="left" w:pos="349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特此承诺！</w:t>
      </w:r>
      <w:r>
        <w:rPr>
          <w:rFonts w:hint="eastAsia" w:ascii="宋体" w:hAnsi="宋体" w:eastAsia="宋体" w:cs="宋体"/>
          <w:b w:val="0"/>
          <w:bCs w:val="0"/>
          <w:color w:val="000000"/>
          <w:sz w:val="24"/>
          <w:szCs w:val="24"/>
          <w:highlight w:val="none"/>
          <w:lang w:val="en-US" w:eastAsia="zh-CN" w:bidi="ar-SA"/>
        </w:rPr>
      </w:r>
      <w:r/>
    </w:p>
    <w:p>
      <w:pPr>
        <w:pStyle w:val="960"/>
        <w:ind w:right="480" w:firstLine="480"/>
        <w:jc w:val="center"/>
        <w:keepLines w:val="0"/>
        <w:keepNext w:val="0"/>
        <w:pageBreakBefore w:val="0"/>
        <w:spacing w:before="240" w:line="360" w:lineRule="auto"/>
        <w:widowControl w:val="off"/>
        <w:rPr>
          <w:rFonts w:ascii="宋体" w:hAnsi="宋体" w:cs="宋体"/>
          <w:color w:val="000000"/>
          <w:sz w:val="24"/>
          <w:highlight w:val="none"/>
        </w:rPr>
      </w:pPr>
      <w:r>
        <w:rPr>
          <w:rFonts w:hint="eastAsia" w:ascii="宋体" w:hAnsi="宋体" w:cs="宋体"/>
          <w:b w:val="0"/>
          <w:bCs w:val="0"/>
          <w:color w:val="000000"/>
          <w:sz w:val="24"/>
          <w:szCs w:val="24"/>
          <w:highlight w:val="none"/>
          <w:lang w:val="en-US" w:eastAsia="zh-CN" w:bidi="ar-SA"/>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60"/>
        <w:ind w:right="120" w:firstLine="480"/>
        <w:jc w:val="right"/>
        <w:keepLines w:val="0"/>
        <w:keepNext w:val="0"/>
        <w:pageBreakBefore w:val="0"/>
        <w:spacing w:before="240"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法定代表人签名或盖章：            </w:t>
      </w:r>
      <w:r>
        <w:rPr>
          <w:rFonts w:ascii="宋体" w:hAnsi="宋体" w:cs="宋体"/>
          <w:color w:val="000000"/>
          <w:sz w:val="24"/>
          <w:highlight w:val="none"/>
        </w:rPr>
      </w:r>
      <w:r/>
    </w:p>
    <w:p>
      <w:pPr>
        <w:pStyle w:val="960"/>
        <w:ind w:firstLine="420"/>
        <w:jc w:val="both"/>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r>
      <w:r/>
    </w:p>
    <w:p>
      <w:pPr>
        <w:pStyle w:val="960"/>
        <w:jc w:val="center"/>
        <w:rPr>
          <w:rFonts w:ascii="宋体" w:hAnsi="宋体" w:cs="宋体"/>
          <w:b/>
          <w:color w:val="000000"/>
          <w:sz w:val="30"/>
          <w:szCs w:val="30"/>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月    日</w:t>
      </w:r>
      <w:r>
        <w:rPr>
          <w:rFonts w:ascii="宋体" w:hAnsi="宋体" w:cs="宋体"/>
          <w:b/>
          <w:color w:val="000000"/>
          <w:sz w:val="30"/>
          <w:szCs w:val="30"/>
          <w:highlight w:val="none"/>
        </w:rPr>
      </w:r>
      <w:r/>
    </w:p>
    <w:p>
      <w:pPr>
        <w:pStyle w:val="960"/>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990"/>
        <w:rPr>
          <w:color w:val="000000"/>
          <w:highlight w:val="none"/>
        </w:rPr>
      </w:pPr>
      <w:r>
        <w:rPr>
          <w:color w:val="000000"/>
          <w:highlight w:val="none"/>
        </w:rPr>
      </w:r>
      <w:r/>
    </w:p>
    <w:p>
      <w:pPr>
        <w:pStyle w:val="960"/>
        <w:rPr>
          <w:color w:val="000000"/>
          <w:highlight w:val="none"/>
        </w:rPr>
      </w:pPr>
      <w:r>
        <w:rPr>
          <w:color w:val="000000"/>
          <w:highlight w:val="none"/>
        </w:rPr>
      </w:r>
      <w:r/>
    </w:p>
    <w:p>
      <w:pPr>
        <w:pStyle w:val="960"/>
        <w:rPr>
          <w:color w:val="000000"/>
          <w:highlight w:val="none"/>
        </w:rPr>
      </w:pPr>
      <w:r>
        <w:rPr>
          <w:color w:val="000000"/>
          <w:highlight w:val="none"/>
        </w:rPr>
      </w:r>
      <w:r/>
    </w:p>
    <w:p>
      <w:pPr>
        <w:pStyle w:val="960"/>
        <w:rPr>
          <w:color w:val="000000"/>
          <w:highlight w:val="none"/>
        </w:rPr>
      </w:pPr>
      <w:r>
        <w:rPr>
          <w:color w:val="000000"/>
          <w:highlight w:val="none"/>
        </w:rPr>
      </w:r>
      <w:r/>
    </w:p>
    <w:p>
      <w:pPr>
        <w:pStyle w:val="960"/>
        <w:rPr>
          <w:color w:val="000000"/>
          <w:highlight w:val="none"/>
        </w:rPr>
      </w:pPr>
      <w:r>
        <w:rPr>
          <w:color w:val="000000"/>
          <w:highlight w:val="none"/>
        </w:rPr>
      </w:r>
      <w:r/>
    </w:p>
    <w:p>
      <w:pPr>
        <w:pStyle w:val="960"/>
        <w:rPr>
          <w:color w:val="000000"/>
          <w:highlight w:val="none"/>
        </w:rPr>
      </w:pPr>
      <w:r>
        <w:rPr>
          <w:color w:val="000000"/>
          <w:highlight w:val="none"/>
        </w:rPr>
      </w:r>
      <w:r/>
    </w:p>
    <w:p>
      <w:pPr>
        <w:pStyle w:val="960"/>
        <w:rPr>
          <w:color w:val="000000"/>
          <w:highlight w:val="none"/>
        </w:rPr>
      </w:pPr>
      <w:r>
        <w:rPr>
          <w:color w:val="000000"/>
          <w:highlight w:val="none"/>
        </w:rPr>
      </w:r>
      <w:r/>
    </w:p>
    <w:p>
      <w:pPr>
        <w:pStyle w:val="960"/>
        <w:rPr>
          <w:color w:val="000000"/>
          <w:highlight w:val="none"/>
        </w:rPr>
      </w:pPr>
      <w:r>
        <w:rPr>
          <w:color w:val="000000"/>
          <w:highlight w:val="none"/>
        </w:rPr>
      </w:r>
      <w:r/>
    </w:p>
    <w:p>
      <w:pPr>
        <w:pStyle w:val="960"/>
        <w:rPr>
          <w:color w:val="000000"/>
          <w:highlight w:val="none"/>
        </w:rPr>
      </w:pPr>
      <w:r>
        <w:rPr>
          <w:color w:val="000000"/>
          <w:highlight w:val="none"/>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960"/>
        <w:jc w:val="both"/>
        <w:spacing w:line="360" w:lineRule="auto"/>
        <w:shd w:val="clear" w:color="auto" w:fill="ffffff"/>
        <w:widowControl/>
        <w:rPr>
          <w:rFonts w:hint="eastAsia" w:ascii="宋体" w:hAnsi="宋体" w:cs="宋体"/>
          <w:b/>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（七）投标供应商情况表（格式）：</w:t>
      </w:r>
      <w:r>
        <w:rPr>
          <w:rFonts w:hint="eastAsia" w:ascii="宋体" w:hAnsi="宋体" w:cs="宋体"/>
          <w:b/>
          <w:color w:val="000000"/>
          <w:sz w:val="30"/>
          <w:szCs w:val="30"/>
          <w:highlight w:val="none"/>
          <w:lang w:val="zh-TW" w:eastAsia="zh-TW" w:bidi="zh-TW"/>
        </w:rPr>
      </w:r>
      <w:r/>
    </w:p>
    <w:p>
      <w:pPr>
        <w:pStyle w:val="960"/>
        <w:ind w:left="455"/>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投标供应商情况表</w:t>
      </w:r>
      <w:r>
        <w:rPr>
          <w:rFonts w:hint="eastAsia" w:ascii="宋体" w:hAnsi="宋体" w:cs="宋体"/>
          <w:color w:val="000000"/>
          <w:sz w:val="32"/>
          <w:szCs w:val="32"/>
          <w:highlight w:val="none"/>
        </w:rPr>
      </w:r>
      <w:r/>
    </w:p>
    <w:p>
      <w:pPr>
        <w:pStyle w:val="960"/>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（内容写不完的栏目可相应扩展）</w:t>
      </w:r>
      <w:r>
        <w:rPr>
          <w:rFonts w:hint="eastAsia" w:ascii="宋体" w:hAnsi="宋体" w:cs="宋体"/>
          <w:color w:val="000000"/>
          <w:sz w:val="24"/>
          <w:highlight w:val="none"/>
        </w:rPr>
      </w:r>
      <w:r/>
    </w:p>
    <w:p>
      <w:pPr>
        <w:pStyle w:val="989"/>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投标供应商情况表</w:t>
      </w:r>
      <w:r>
        <w:rPr>
          <w:rFonts w:hint="eastAsia" w:ascii="宋体" w:hAnsi="宋体" w:cs="宋体"/>
          <w:color w:val="000000"/>
          <w:sz w:val="24"/>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980"/>
      </w:tblGrid>
      <w:tr>
        <w:trPr/>
        <w:tc>
          <w:tcPr>
            <w:tcW w:w="25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法定代表人</w:t>
            </w:r>
            <w:r>
              <w:rPr>
                <w:rFonts w:hint="eastAsia" w:ascii="宋体" w:hAnsi="宋体" w:cs="宋体"/>
                <w:color w:val="000000"/>
                <w:sz w:val="24"/>
                <w:szCs w:val="20"/>
                <w:highlight w:val="none"/>
              </w:rPr>
            </w:r>
            <w:r/>
          </w:p>
        </w:tc>
        <w:tc>
          <w:tcPr>
            <w:gridSpan w:val="2"/>
            <w:tcW w:w="2259"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1757"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成立日期</w:t>
            </w:r>
            <w:r>
              <w:rPr>
                <w:rFonts w:hint="eastAsia" w:ascii="宋体" w:hAnsi="宋体" w:cs="宋体"/>
                <w:color w:val="000000"/>
                <w:sz w:val="24"/>
                <w:szCs w:val="20"/>
                <w:highlight w:val="none"/>
              </w:rPr>
            </w:r>
            <w:r/>
          </w:p>
        </w:tc>
        <w:tc>
          <w:tcPr>
            <w:tcW w:w="298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企业地址</w:t>
            </w:r>
            <w:r>
              <w:rPr>
                <w:rFonts w:hint="eastAsia" w:ascii="宋体" w:hAnsi="宋体" w:cs="宋体"/>
                <w:color w:val="000000"/>
                <w:sz w:val="24"/>
                <w:szCs w:val="20"/>
                <w:highlight w:val="none"/>
              </w:rPr>
            </w:r>
            <w:r/>
          </w:p>
        </w:tc>
        <w:tc>
          <w:tcPr>
            <w:gridSpan w:val="2"/>
            <w:tcW w:w="2259"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1757"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注册资本</w:t>
            </w:r>
            <w:r>
              <w:rPr>
                <w:rFonts w:hint="eastAsia" w:ascii="宋体" w:hAnsi="宋体" w:cs="宋体"/>
                <w:color w:val="000000"/>
                <w:sz w:val="24"/>
                <w:szCs w:val="20"/>
                <w:highlight w:val="none"/>
              </w:rPr>
            </w:r>
            <w:r/>
          </w:p>
        </w:tc>
        <w:tc>
          <w:tcPr>
            <w:tcW w:w="2980" w:type="dxa"/>
            <w:vAlign w:val="top"/>
            <w:textDirection w:val="lrTb"/>
            <w:noWrap w:val="false"/>
          </w:tcPr>
          <w:p>
            <w:pPr>
              <w:pStyle w:val="960"/>
              <w:ind w:firstLine="84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经营范围</w:t>
            </w:r>
            <w:r>
              <w:rPr>
                <w:rFonts w:hint="eastAsia" w:ascii="宋体" w:hAnsi="宋体" w:cs="宋体"/>
                <w:color w:val="000000"/>
                <w:sz w:val="24"/>
                <w:szCs w:val="20"/>
                <w:highlight w:val="none"/>
              </w:rPr>
            </w:r>
            <w:r/>
          </w:p>
        </w:tc>
        <w:tc>
          <w:tcPr>
            <w:gridSpan w:val="4"/>
            <w:tcW w:w="699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职工人数</w:t>
            </w:r>
            <w:r>
              <w:rPr>
                <w:rFonts w:hint="eastAsia" w:ascii="宋体" w:hAnsi="宋体" w:cs="宋体"/>
                <w:color w:val="000000"/>
                <w:sz w:val="24"/>
                <w:szCs w:val="20"/>
                <w:highlight w:val="none"/>
              </w:rPr>
            </w:r>
            <w:r/>
          </w:p>
        </w:tc>
        <w:tc>
          <w:tcPr>
            <w:tcW w:w="21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p>
            <w:pPr>
              <w:pStyle w:val="960"/>
              <w:ind w:left="958"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p>
            <w:pPr>
              <w:pStyle w:val="960"/>
              <w:ind w:left="958"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高级职称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tc>
      </w:tr>
      <w:tr>
        <w:trPr>
          <w:trHeight w:val="566"/>
        </w:trPr>
        <w:tc>
          <w:tcPr>
            <w:tcW w:w="251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年12月资产总额</w:t>
            </w:r>
            <w:r>
              <w:rPr>
                <w:rFonts w:hint="eastAsia" w:ascii="宋体" w:hAnsi="宋体" w:cs="宋体"/>
                <w:color w:val="000000"/>
                <w:sz w:val="24"/>
                <w:szCs w:val="20"/>
                <w:highlight w:val="none"/>
              </w:rPr>
            </w:r>
            <w:r/>
          </w:p>
        </w:tc>
        <w:tc>
          <w:tcPr>
            <w:tcW w:w="21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净资产</w:t>
            </w:r>
            <w:r>
              <w:rPr>
                <w:rFonts w:hint="eastAsia" w:ascii="宋体" w:hAnsi="宋体" w:cs="宋体"/>
                <w:color w:val="000000"/>
                <w:sz w:val="24"/>
                <w:szCs w:val="20"/>
                <w:highlight w:val="none"/>
              </w:rPr>
            </w:r>
            <w:r/>
          </w:p>
        </w:tc>
        <w:tc>
          <w:tcPr>
            <w:tcW w:w="298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年12月股东权益</w:t>
            </w:r>
            <w:r>
              <w:rPr>
                <w:rFonts w:hint="eastAsia" w:ascii="宋体" w:hAnsi="宋体" w:cs="宋体"/>
                <w:color w:val="000000"/>
                <w:sz w:val="24"/>
                <w:szCs w:val="20"/>
                <w:highlight w:val="none"/>
              </w:rPr>
            </w:r>
            <w:r/>
          </w:p>
        </w:tc>
        <w:tc>
          <w:tcPr>
            <w:tcW w:w="21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年业务收入</w:t>
            </w:r>
            <w:r>
              <w:rPr>
                <w:rFonts w:hint="eastAsia" w:ascii="宋体" w:hAnsi="宋体" w:cs="宋体"/>
                <w:color w:val="000000"/>
                <w:sz w:val="24"/>
                <w:szCs w:val="20"/>
                <w:highlight w:val="none"/>
              </w:rPr>
            </w:r>
            <w:r/>
          </w:p>
        </w:tc>
        <w:tc>
          <w:tcPr>
            <w:tcW w:w="298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年实现利润</w:t>
            </w:r>
            <w:r>
              <w:rPr>
                <w:rFonts w:hint="eastAsia" w:ascii="宋体" w:hAnsi="宋体" w:cs="宋体"/>
                <w:color w:val="000000"/>
                <w:sz w:val="24"/>
                <w:szCs w:val="20"/>
                <w:highlight w:val="none"/>
              </w:rPr>
            </w:r>
            <w:r/>
          </w:p>
        </w:tc>
        <w:tc>
          <w:tcPr>
            <w:tcW w:w="2110" w:type="dxa"/>
            <w:vAlign w:val="top"/>
            <w:textDirection w:val="lrTb"/>
            <w:noWrap w:val="false"/>
          </w:tcPr>
          <w:p>
            <w:pPr>
              <w:pStyle w:val="960"/>
              <w:ind w:firstLine="132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298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办公面积</w:t>
            </w:r>
            <w:r>
              <w:rPr>
                <w:rFonts w:hint="eastAsia" w:ascii="宋体" w:hAnsi="宋体" w:cs="宋体"/>
                <w:color w:val="000000"/>
                <w:sz w:val="24"/>
                <w:szCs w:val="20"/>
                <w:highlight w:val="none"/>
              </w:rPr>
            </w:r>
            <w:r/>
          </w:p>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2110"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平方米</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tc>
        <w:tc>
          <w:tcPr>
            <w:tcW w:w="298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自有面积    平方米</w:t>
            </w:r>
            <w:r>
              <w:rPr>
                <w:rFonts w:hint="eastAsia" w:ascii="宋体" w:hAnsi="宋体" w:cs="宋体"/>
                <w:color w:val="000000"/>
                <w:sz w:val="24"/>
                <w:szCs w:val="20"/>
                <w:highlight w:val="none"/>
              </w:rPr>
            </w:r>
            <w:r/>
          </w:p>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承租面积    平方米</w:t>
            </w: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单位简历及内设机构情况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单位优势及特长</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近三年来完成或正在履行的重大合同情况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bCs/>
                <w:color w:val="000000"/>
                <w:sz w:val="24"/>
                <w:szCs w:val="20"/>
                <w:highlight w:val="none"/>
              </w:rPr>
              <w:t xml:space="preserve">近三年来受行业主管部门考核评价及业主评价意见</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最近3年内有无因违纪或是其他原因被投诉或起诉的情况及说明</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（包括解决方式和结果）</w:t>
            </w: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最近3年内主要负责人有无因经济犯罪被司法机关追究的情况及说明</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47"/>
        </w:trPr>
        <w:tc>
          <w:tcPr>
            <w:gridSpan w:val="2"/>
            <w:tcW w:w="4620" w:type="dxa"/>
            <w:vAlign w:val="top"/>
            <w:textDirection w:val="lrTb"/>
            <w:noWrap w:val="false"/>
          </w:tcPr>
          <w:p>
            <w:pPr>
              <w:pStyle w:val="96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其他需要说明的情况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960"/>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989"/>
        <w:ind w:left="2940"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989"/>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p>
      <w:pPr>
        <w:pStyle w:val="960"/>
        <w:rPr>
          <w:rFonts w:hint="eastAsia" w:ascii="宋体" w:hAnsi="宋体" w:cs="宋体"/>
          <w:color w:val="000000"/>
          <w:sz w:val="24"/>
          <w:highlight w:val="none"/>
        </w:rPr>
      </w:pPr>
      <w:r>
        <w:rPr>
          <w:rFonts w:hint="eastAsia" w:ascii="宋体" w:hAnsi="宋体" w:cs="宋体"/>
          <w:color w:val="000000"/>
          <w:sz w:val="24"/>
          <w:highlight w:val="none"/>
        </w:rPr>
      </w:r>
      <w:r/>
    </w:p>
    <w:p>
      <w:pPr>
        <w:pStyle w:val="960"/>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w:t>
      </w:r>
      <w:r>
        <w:rPr>
          <w:rFonts w:hint="eastAsia" w:ascii="宋体" w:hAnsi="宋体" w:cs="宋体"/>
          <w:color w:val="000000"/>
          <w:sz w:val="24"/>
          <w:highlight w:val="none"/>
        </w:rPr>
      </w:r>
      <w:r/>
    </w:p>
    <w:p>
      <w:pPr>
        <w:pStyle w:val="989"/>
        <w:ind w:firstLine="0"/>
        <w:rPr>
          <w:rFonts w:hint="eastAsia" w:ascii="宋体" w:hAnsi="宋体" w:cs="宋体"/>
          <w:b w:val="0"/>
          <w:bCs w:val="0"/>
          <w:color w:val="000000"/>
          <w:sz w:val="24"/>
          <w:highlight w:val="none"/>
        </w:rPr>
        <w:outlineLvl w:val="0"/>
      </w:pPr>
      <w:r>
        <w:rPr>
          <w:rFonts w:hint="eastAsia" w:ascii="宋体" w:hAnsi="宋体" w:cs="宋体"/>
          <w:b w:val="0"/>
          <w:bCs w:val="0"/>
          <w:color w:val="000000"/>
          <w:sz w:val="24"/>
          <w:highlight w:val="none"/>
        </w:rPr>
      </w:r>
      <w:r/>
    </w:p>
    <w:p>
      <w:pPr>
        <w:pStyle w:val="989"/>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89"/>
        <w:rPr>
          <w:rFonts w:hint="eastAsia" w:ascii="宋体" w:hAnsi="宋体" w:cs="宋体"/>
          <w:color w:val="000000"/>
          <w:sz w:val="24"/>
          <w:highlight w:val="none"/>
        </w:rPr>
      </w:pPr>
      <w:r>
        <w:rPr>
          <w:rFonts w:hint="eastAsia" w:ascii="宋体" w:hAnsi="宋体" w:cs="宋体"/>
          <w:color w:val="000000"/>
          <w:sz w:val="24"/>
          <w:highlight w:val="none"/>
        </w:rPr>
      </w:r>
      <w:r/>
    </w:p>
    <w:p>
      <w:pPr>
        <w:pStyle w:val="989"/>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89"/>
        <w:ind w:firstLine="0"/>
        <w:rPr>
          <w:rFonts w:hint="eastAsia" w:ascii="宋体" w:hAnsi="宋体" w:cs="宋体"/>
          <w:color w:val="000000"/>
          <w:sz w:val="24"/>
          <w:szCs w:val="24"/>
          <w:highlight w:val="none"/>
        </w:rPr>
        <w:outlineLvl w:val="0"/>
      </w:pPr>
      <w:r>
        <w:rPr>
          <w:rFonts w:hint="eastAsia" w:ascii="宋体" w:hAnsi="宋体" w:cs="宋体"/>
          <w:bCs w:val="0"/>
          <w:color w:val="000000"/>
          <w:sz w:val="24"/>
          <w:highlight w:val="none"/>
        </w:rPr>
      </w:r>
      <w:r>
        <w:rPr>
          <w:rFonts w:hint="eastAsia" w:ascii="宋体" w:hAnsi="宋体" w:cs="宋体"/>
          <w:bCs w:val="0"/>
          <w:color w:val="000000"/>
          <w:sz w:val="24"/>
          <w:highlight w:val="none"/>
        </w:rPr>
      </w:r>
      <w:r/>
    </w:p>
    <w:p>
      <w:pPr>
        <w:pStyle w:val="989"/>
        <w:ind w:firstLine="0"/>
        <w:rPr>
          <w:rFonts w:hint="eastAsia" w:ascii="宋体" w:hAnsi="宋体" w:cs="宋体"/>
          <w:color w:val="000000"/>
          <w:sz w:val="24"/>
          <w:szCs w:val="24"/>
          <w:highlight w:val="none"/>
        </w:rPr>
        <w:outlineLvl w:val="0"/>
      </w:pPr>
      <w:r>
        <w:rPr>
          <w:rFonts w:hint="eastAsia" w:ascii="宋体" w:hAnsi="宋体" w:cs="宋体"/>
          <w:bCs w:val="0"/>
          <w:color w:val="000000"/>
          <w:sz w:val="24"/>
          <w:highlight w:val="none"/>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（八）拟派</w:t>
      </w:r>
      <w:r>
        <w:rPr>
          <w:rFonts w:hint="eastAsia" w:ascii="宋体" w:hAnsi="宋体" w:cs="宋体"/>
          <w:b/>
          <w:bCs w:val="0"/>
          <w:color w:val="000000"/>
          <w:sz w:val="30"/>
          <w:szCs w:val="30"/>
          <w:highlight w:val="none"/>
          <w:lang w:val="en-US" w:eastAsia="zh-CN" w:bidi="zh-TW"/>
        </w:rPr>
        <w:t xml:space="preserve">项目管理机构人员配备表</w:t>
      </w:r>
      <w:r>
        <w:rPr>
          <w:rFonts w:hint="eastAsia" w:ascii="宋体" w:hAnsi="宋体" w:eastAsia="宋体" w:cs="宋体"/>
          <w:b/>
          <w:bCs w:val="0"/>
          <w:color w:val="000000"/>
          <w:sz w:val="30"/>
          <w:szCs w:val="30"/>
          <w:highlight w:val="none"/>
          <w:lang w:val="zh-TW" w:eastAsia="zh-TW" w:bidi="zh-TW"/>
        </w:rPr>
        <w:t xml:space="preserve">（格式）：</w:t>
      </w:r>
      <w:r>
        <w:rPr>
          <w:rFonts w:hint="eastAsia" w:ascii="宋体" w:hAnsi="宋体" w:eastAsia="宋体" w:cs="宋体"/>
          <w:b/>
          <w:bCs w:val="0"/>
          <w:color w:val="000000"/>
          <w:sz w:val="30"/>
          <w:szCs w:val="30"/>
          <w:highlight w:val="none"/>
          <w:lang w:val="zh-TW" w:eastAsia="zh-TW" w:bidi="zh-TW"/>
        </w:rPr>
      </w:r>
      <w:r/>
    </w:p>
    <w:p>
      <w:pPr>
        <w:pStyle w:val="960"/>
        <w:jc w:val="center"/>
        <w:spacing w:line="400" w:lineRule="exact"/>
        <w:rPr>
          <w:rFonts w:ascii="宋体" w:hAnsi="宋体" w:eastAsia="宋体" w:cs="宋体"/>
          <w:b/>
          <w:bCs w:val="0"/>
          <w:color w:val="000000"/>
          <w:sz w:val="28"/>
          <w:szCs w:val="28"/>
          <w:highlight w:val="none"/>
          <w:lang w:val="en-US" w:eastAsia="zh-CN"/>
        </w:rPr>
      </w:pPr>
      <w:r>
        <w:rPr>
          <w:rFonts w:hint="eastAsia" w:ascii="宋体" w:hAnsi="宋体" w:cs="宋体"/>
          <w:b/>
          <w:bCs w:val="0"/>
          <w:color w:val="000000"/>
          <w:sz w:val="28"/>
          <w:szCs w:val="28"/>
          <w:highlight w:val="none"/>
        </w:rPr>
        <w:t xml:space="preserve">（</w:t>
      </w:r>
      <w:r>
        <w:rPr>
          <w:rFonts w:hint="eastAsia" w:ascii="宋体" w:hAnsi="宋体" w:cs="宋体"/>
          <w:b/>
          <w:bCs w:val="0"/>
          <w:color w:val="000000"/>
          <w:sz w:val="28"/>
          <w:szCs w:val="28"/>
          <w:highlight w:val="none"/>
          <w:lang w:val="en-US" w:eastAsia="zh-CN"/>
        </w:rPr>
        <w:t xml:space="preserve">8-</w:t>
      </w:r>
      <w:r>
        <w:rPr>
          <w:rFonts w:hint="eastAsia" w:ascii="宋体" w:hAnsi="宋体" w:cs="宋体"/>
          <w:b/>
          <w:bCs w:val="0"/>
          <w:color w:val="000000"/>
          <w:sz w:val="28"/>
          <w:szCs w:val="28"/>
          <w:highlight w:val="none"/>
        </w:rPr>
        <w:t xml:space="preserve">1）</w:t>
      </w:r>
      <w:r>
        <w:rPr>
          <w:rFonts w:hint="eastAsia" w:ascii="宋体" w:hAnsi="宋体" w:cs="宋体"/>
          <w:b/>
          <w:bCs w:val="0"/>
          <w:color w:val="000000"/>
          <w:sz w:val="28"/>
          <w:szCs w:val="28"/>
          <w:highlight w:val="none"/>
          <w:lang w:val="en-US" w:eastAsia="zh-CN"/>
        </w:rPr>
        <w:t xml:space="preserve">项目管理机构人员配备表</w:t>
      </w:r>
      <w:r>
        <w:rPr>
          <w:rFonts w:ascii="宋体" w:hAnsi="宋体" w:eastAsia="宋体" w:cs="宋体"/>
          <w:b/>
          <w:bCs w:val="0"/>
          <w:color w:val="000000"/>
          <w:sz w:val="28"/>
          <w:szCs w:val="28"/>
          <w:highlight w:val="none"/>
          <w:lang w:val="en-US" w:eastAsia="zh-CN"/>
        </w:rPr>
      </w:r>
      <w:r/>
    </w:p>
    <w:p>
      <w:pPr>
        <w:pStyle w:val="9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投标供应商名称（盖章）                      政府采购编号：   </w:t>
      </w:r>
      <w:r>
        <w:rPr>
          <w:rFonts w:hint="eastAsia" w:ascii="宋体" w:hAnsi="宋体" w:cs="宋体"/>
          <w:bCs/>
          <w:color w:val="000000"/>
          <w:sz w:val="2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068"/>
        <w:gridCol w:w="1116"/>
        <w:gridCol w:w="1214"/>
        <w:gridCol w:w="759"/>
        <w:gridCol w:w="1216"/>
        <w:gridCol w:w="1214"/>
        <w:gridCol w:w="854"/>
        <w:gridCol w:w="1023"/>
      </w:tblGrid>
      <w:tr>
        <w:trPr>
          <w:trHeight w:val="456"/>
        </w:trPr>
        <w:tc>
          <w:tcPr>
            <w:tcW w:w="853" w:type="dxa"/>
            <w:vAlign w:val="center"/>
            <w:vMerge w:val="restart"/>
            <w:textDirection w:val="lrTb"/>
            <w:noWrap w:val="false"/>
          </w:tcPr>
          <w:p>
            <w:pPr>
              <w:pStyle w:val="960"/>
              <w:jc w:val="center"/>
              <w:spacing w:line="440" w:lineRule="exact"/>
              <w:rPr>
                <w:color w:val="000000"/>
                <w:szCs w:val="21"/>
                <w:highlight w:val="none"/>
              </w:rPr>
            </w:pPr>
            <w:r>
              <w:rPr>
                <w:rFonts w:hint="eastAsia"/>
                <w:color w:val="000000"/>
                <w:szCs w:val="21"/>
                <w:highlight w:val="none"/>
              </w:rPr>
              <w:t xml:space="preserve">序号</w:t>
            </w:r>
            <w:r>
              <w:rPr>
                <w:color w:val="000000"/>
                <w:szCs w:val="21"/>
                <w:highlight w:val="none"/>
              </w:rPr>
            </w:r>
            <w:r/>
          </w:p>
        </w:tc>
        <w:tc>
          <w:tcPr>
            <w:tcW w:w="1068" w:type="dxa"/>
            <w:vAlign w:val="center"/>
            <w:vMerge w:val="restart"/>
            <w:textDirection w:val="lrTb"/>
            <w:noWrap w:val="false"/>
          </w:tcPr>
          <w:p>
            <w:pPr>
              <w:pStyle w:val="960"/>
              <w:jc w:val="center"/>
              <w:spacing w:line="440" w:lineRule="exact"/>
              <w:rPr>
                <w:rFonts w:hint="eastAsia"/>
                <w:color w:val="000000"/>
                <w:szCs w:val="21"/>
                <w:highlight w:val="none"/>
              </w:rPr>
            </w:pPr>
            <w:r>
              <w:rPr>
                <w:rFonts w:hint="eastAsia"/>
                <w:color w:val="000000"/>
                <w:szCs w:val="21"/>
                <w:highlight w:val="none"/>
              </w:rPr>
              <w:t xml:space="preserve">岗位</w:t>
            </w:r>
            <w:r>
              <w:rPr>
                <w:rFonts w:hint="eastAsia"/>
                <w:color w:val="000000"/>
                <w:szCs w:val="21"/>
                <w:highlight w:val="none"/>
              </w:rPr>
            </w:r>
            <w:r/>
          </w:p>
        </w:tc>
        <w:tc>
          <w:tcPr>
            <w:tcW w:w="1116" w:type="dxa"/>
            <w:vAlign w:val="center"/>
            <w:vMerge w:val="restart"/>
            <w:textDirection w:val="lrTb"/>
            <w:noWrap w:val="false"/>
          </w:tcPr>
          <w:p>
            <w:pPr>
              <w:pStyle w:val="960"/>
              <w:jc w:val="center"/>
              <w:spacing w:line="440" w:lineRule="exact"/>
              <w:rPr>
                <w:color w:val="000000"/>
                <w:szCs w:val="21"/>
                <w:highlight w:val="none"/>
              </w:rPr>
            </w:pPr>
            <w:r>
              <w:rPr>
                <w:color w:val="000000"/>
                <w:szCs w:val="21"/>
                <w:highlight w:val="none"/>
              </w:rPr>
              <w:t xml:space="preserve">姓名</w:t>
            </w:r>
            <w:r>
              <w:rPr>
                <w:color w:val="000000"/>
                <w:szCs w:val="21"/>
                <w:highlight w:val="none"/>
              </w:rPr>
            </w:r>
            <w:r/>
          </w:p>
        </w:tc>
        <w:tc>
          <w:tcPr>
            <w:gridSpan w:val="3"/>
            <w:tcW w:w="3189" w:type="dxa"/>
            <w:vAlign w:val="center"/>
            <w:textDirection w:val="lrTb"/>
            <w:noWrap w:val="false"/>
          </w:tcPr>
          <w:p>
            <w:pPr>
              <w:pStyle w:val="960"/>
              <w:jc w:val="center"/>
              <w:spacing w:line="440" w:lineRule="exact"/>
              <w:rPr>
                <w:color w:val="000000"/>
                <w:szCs w:val="21"/>
                <w:highlight w:val="none"/>
              </w:rPr>
            </w:pPr>
            <w:r>
              <w:rPr>
                <w:rFonts w:hint="eastAsia"/>
                <w:color w:val="000000"/>
                <w:szCs w:val="21"/>
                <w:highlight w:val="none"/>
              </w:rPr>
              <w:t xml:space="preserve">相关证书</w:t>
            </w:r>
            <w:r>
              <w:rPr>
                <w:color w:val="000000"/>
                <w:szCs w:val="21"/>
                <w:highlight w:val="none"/>
              </w:rPr>
            </w:r>
            <w:r/>
          </w:p>
        </w:tc>
        <w:tc>
          <w:tcPr>
            <w:gridSpan w:val="2"/>
            <w:tcW w:w="2068" w:type="dxa"/>
            <w:vAlign w:val="center"/>
            <w:textDirection w:val="lrTb"/>
            <w:noWrap w:val="false"/>
          </w:tcPr>
          <w:p>
            <w:pPr>
              <w:pStyle w:val="960"/>
              <w:jc w:val="center"/>
              <w:spacing w:line="440" w:lineRule="exact"/>
              <w:rPr>
                <w:color w:val="000000"/>
                <w:szCs w:val="21"/>
                <w:highlight w:val="none"/>
              </w:rPr>
            </w:pPr>
            <w:r>
              <w:rPr>
                <w:color w:val="000000"/>
                <w:szCs w:val="21"/>
                <w:highlight w:val="none"/>
              </w:rPr>
              <w:t xml:space="preserve">职称</w:t>
            </w:r>
            <w:r>
              <w:rPr>
                <w:color w:val="000000"/>
                <w:szCs w:val="21"/>
                <w:highlight w:val="none"/>
              </w:rPr>
            </w:r>
            <w:r/>
          </w:p>
        </w:tc>
        <w:tc>
          <w:tcPr>
            <w:tcW w:w="1023" w:type="dxa"/>
            <w:vAlign w:val="center"/>
            <w:textDirection w:val="lrTb"/>
            <w:noWrap w:val="false"/>
          </w:tcPr>
          <w:p>
            <w:pPr>
              <w:pStyle w:val="960"/>
              <w:jc w:val="center"/>
              <w:spacing w:line="440" w:lineRule="exact"/>
              <w:rPr>
                <w:color w:val="000000"/>
                <w:szCs w:val="21"/>
                <w:highlight w:val="none"/>
              </w:rPr>
            </w:pPr>
            <w:r>
              <w:rPr>
                <w:color w:val="000000"/>
                <w:szCs w:val="21"/>
                <w:highlight w:val="none"/>
              </w:rPr>
              <w:t xml:space="preserve">备注</w:t>
            </w:r>
            <w:r>
              <w:rPr>
                <w:color w:val="000000"/>
                <w:szCs w:val="21"/>
                <w:highlight w:val="none"/>
              </w:rPr>
            </w:r>
            <w:r/>
          </w:p>
        </w:tc>
      </w:tr>
      <w:tr>
        <w:trPr>
          <w:trHeight w:val="484"/>
        </w:trPr>
        <w:tc>
          <w:tcPr>
            <w:tcW w:w="853" w:type="dxa"/>
            <w:vAlign w:val="center"/>
            <w:vMerge w:val="continue"/>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068" w:type="dxa"/>
            <w:vAlign w:val="center"/>
            <w:vMerge w:val="continue"/>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116" w:type="dxa"/>
            <w:vAlign w:val="center"/>
            <w:vMerge w:val="continue"/>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center"/>
            <w:textDirection w:val="lrTb"/>
            <w:noWrap w:val="false"/>
          </w:tcPr>
          <w:p>
            <w:pPr>
              <w:pStyle w:val="960"/>
              <w:jc w:val="center"/>
              <w:spacing w:line="440" w:lineRule="exact"/>
              <w:rPr>
                <w:color w:val="000000"/>
                <w:szCs w:val="21"/>
                <w:highlight w:val="none"/>
              </w:rPr>
            </w:pPr>
            <w:r>
              <w:rPr>
                <w:color w:val="000000"/>
                <w:szCs w:val="21"/>
                <w:highlight w:val="none"/>
              </w:rPr>
              <w:t xml:space="preserve">证书名称</w:t>
            </w:r>
            <w:r>
              <w:rPr>
                <w:color w:val="000000"/>
                <w:szCs w:val="21"/>
                <w:highlight w:val="none"/>
              </w:rPr>
            </w:r>
            <w:r/>
          </w:p>
        </w:tc>
        <w:tc>
          <w:tcPr>
            <w:tcW w:w="759" w:type="dxa"/>
            <w:vAlign w:val="center"/>
            <w:textDirection w:val="lrTb"/>
            <w:noWrap w:val="false"/>
          </w:tcPr>
          <w:p>
            <w:pPr>
              <w:pStyle w:val="960"/>
              <w:jc w:val="center"/>
              <w:spacing w:line="440" w:lineRule="exact"/>
              <w:rPr>
                <w:color w:val="000000"/>
                <w:szCs w:val="21"/>
                <w:highlight w:val="none"/>
              </w:rPr>
            </w:pPr>
            <w:r>
              <w:rPr>
                <w:color w:val="000000"/>
                <w:szCs w:val="21"/>
                <w:highlight w:val="none"/>
              </w:rPr>
              <w:t xml:space="preserve">级别</w:t>
            </w:r>
            <w:r>
              <w:rPr>
                <w:color w:val="000000"/>
                <w:szCs w:val="21"/>
                <w:highlight w:val="none"/>
              </w:rPr>
            </w:r>
            <w:r/>
          </w:p>
        </w:tc>
        <w:tc>
          <w:tcPr>
            <w:tcW w:w="1216" w:type="dxa"/>
            <w:vAlign w:val="center"/>
            <w:textDirection w:val="lrTb"/>
            <w:noWrap w:val="false"/>
          </w:tcPr>
          <w:p>
            <w:pPr>
              <w:pStyle w:val="960"/>
              <w:jc w:val="center"/>
              <w:spacing w:line="440" w:lineRule="exact"/>
              <w:rPr>
                <w:color w:val="000000"/>
                <w:szCs w:val="21"/>
                <w:highlight w:val="none"/>
              </w:rPr>
            </w:pPr>
            <w:r>
              <w:rPr>
                <w:color w:val="000000"/>
                <w:szCs w:val="21"/>
                <w:highlight w:val="none"/>
              </w:rPr>
              <w:t xml:space="preserve">证</w:t>
            </w:r>
            <w:r>
              <w:rPr>
                <w:rFonts w:hint="eastAsia"/>
                <w:color w:val="000000"/>
                <w:szCs w:val="21"/>
                <w:highlight w:val="none"/>
              </w:rPr>
              <w:t xml:space="preserve">书编号</w:t>
            </w:r>
            <w:r>
              <w:rPr>
                <w:color w:val="000000"/>
                <w:szCs w:val="21"/>
                <w:highlight w:val="none"/>
              </w:rPr>
            </w:r>
            <w:r/>
          </w:p>
        </w:tc>
        <w:tc>
          <w:tcPr>
            <w:tcW w:w="1214" w:type="dxa"/>
            <w:vAlign w:val="center"/>
            <w:textDirection w:val="lrTb"/>
            <w:noWrap w:val="false"/>
          </w:tcPr>
          <w:p>
            <w:pPr>
              <w:pStyle w:val="960"/>
              <w:jc w:val="center"/>
              <w:spacing w:line="440" w:lineRule="exact"/>
              <w:rPr>
                <w:color w:val="000000"/>
                <w:szCs w:val="21"/>
                <w:highlight w:val="none"/>
              </w:rPr>
            </w:pPr>
            <w:r>
              <w:rPr>
                <w:rFonts w:hint="eastAsia"/>
                <w:color w:val="000000"/>
                <w:szCs w:val="21"/>
                <w:highlight w:val="none"/>
              </w:rPr>
              <w:t xml:space="preserve">职称专业</w:t>
            </w:r>
            <w:r>
              <w:rPr>
                <w:color w:val="000000"/>
                <w:szCs w:val="21"/>
                <w:highlight w:val="none"/>
              </w:rPr>
            </w:r>
            <w:r/>
          </w:p>
        </w:tc>
        <w:tc>
          <w:tcPr>
            <w:tcW w:w="854" w:type="dxa"/>
            <w:vAlign w:val="center"/>
            <w:textDirection w:val="lrTb"/>
            <w:noWrap w:val="false"/>
          </w:tcPr>
          <w:p>
            <w:pPr>
              <w:pStyle w:val="960"/>
              <w:jc w:val="center"/>
              <w:spacing w:line="440" w:lineRule="exact"/>
              <w:rPr>
                <w:color w:val="000000"/>
                <w:szCs w:val="21"/>
                <w:highlight w:val="none"/>
              </w:rPr>
            </w:pPr>
            <w:r>
              <w:rPr>
                <w:rFonts w:hint="eastAsia"/>
                <w:color w:val="000000"/>
                <w:szCs w:val="21"/>
                <w:highlight w:val="none"/>
              </w:rPr>
              <w:t xml:space="preserve">级别</w:t>
            </w:r>
            <w:r>
              <w:rPr>
                <w:color w:val="000000"/>
                <w:szCs w:val="21"/>
                <w:highlight w:val="none"/>
              </w:rPr>
            </w:r>
            <w:r/>
          </w:p>
        </w:tc>
        <w:tc>
          <w:tcPr>
            <w:tcW w:w="1023" w:type="dxa"/>
            <w:vAlign w:val="center"/>
            <w:textDirection w:val="lrTb"/>
            <w:noWrap w:val="false"/>
          </w:tcPr>
          <w:p>
            <w:pPr>
              <w:pStyle w:val="960"/>
              <w:jc w:val="center"/>
              <w:spacing w:line="440" w:lineRule="exact"/>
              <w:rPr>
                <w:color w:val="000000"/>
                <w:szCs w:val="21"/>
                <w:highlight w:val="none"/>
              </w:rPr>
            </w:pPr>
            <w:r>
              <w:rPr>
                <w:color w:val="000000"/>
                <w:szCs w:val="21"/>
                <w:highlight w:val="none"/>
              </w:rPr>
            </w:r>
            <w:r/>
          </w:p>
        </w:tc>
      </w:tr>
      <w:tr>
        <w:trPr>
          <w:trHeight w:val="903"/>
        </w:trPr>
        <w:tc>
          <w:tcPr>
            <w:tcW w:w="853" w:type="dxa"/>
            <w:vAlign w:val="center"/>
            <w:textDirection w:val="lrTb"/>
            <w:noWrap w:val="false"/>
          </w:tcPr>
          <w:p>
            <w:pPr>
              <w:pStyle w:val="960"/>
              <w:jc w:val="center"/>
              <w:spacing w:line="44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1068"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1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759"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85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023"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r>
      <w:tr>
        <w:trPr>
          <w:trHeight w:val="456"/>
        </w:trPr>
        <w:tc>
          <w:tcPr>
            <w:tcW w:w="853" w:type="dxa"/>
            <w:vAlign w:val="center"/>
            <w:textDirection w:val="lrTb"/>
            <w:noWrap w:val="false"/>
          </w:tcPr>
          <w:p>
            <w:pPr>
              <w:pStyle w:val="960"/>
              <w:jc w:val="center"/>
              <w:spacing w:line="440" w:lineRule="exact"/>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1068"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1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759"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85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023"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r>
      <w:tr>
        <w:trPr>
          <w:trHeight w:val="456"/>
        </w:trPr>
        <w:tc>
          <w:tcPr>
            <w:tcW w:w="853" w:type="dxa"/>
            <w:vAlign w:val="center"/>
            <w:textDirection w:val="lrTb"/>
            <w:noWrap w:val="false"/>
          </w:tcPr>
          <w:p>
            <w:pPr>
              <w:pStyle w:val="960"/>
              <w:jc w:val="center"/>
              <w:spacing w:line="440" w:lineRule="exact"/>
              <w:rPr>
                <w:color w:val="000000"/>
                <w:szCs w:val="21"/>
                <w:highlight w:val="none"/>
              </w:rPr>
            </w:pPr>
            <w:r>
              <w:rPr>
                <w:rFonts w:hint="eastAsia"/>
                <w:color w:val="000000"/>
                <w:szCs w:val="21"/>
                <w:highlight w:val="none"/>
              </w:rPr>
              <w:t xml:space="preserve">3</w:t>
            </w:r>
            <w:r>
              <w:rPr>
                <w:color w:val="000000"/>
                <w:szCs w:val="21"/>
                <w:highlight w:val="none"/>
              </w:rPr>
            </w:r>
            <w:r/>
          </w:p>
        </w:tc>
        <w:tc>
          <w:tcPr>
            <w:tcW w:w="1068" w:type="dxa"/>
            <w:vAlign w:val="top"/>
            <w:textDirection w:val="lrTb"/>
            <w:noWrap w:val="false"/>
          </w:tcPr>
          <w:p>
            <w:pPr>
              <w:pStyle w:val="960"/>
              <w:jc w:val="center"/>
              <w:spacing w:line="440" w:lineRule="exact"/>
              <w:rPr>
                <w:rFonts w:hint="eastAsia"/>
                <w:color w:val="000000"/>
                <w:szCs w:val="21"/>
                <w:highlight w:val="none"/>
              </w:rPr>
            </w:pPr>
            <w:r>
              <w:rPr>
                <w:rFonts w:hint="eastAsia"/>
                <w:color w:val="000000"/>
                <w:szCs w:val="21"/>
                <w:highlight w:val="none"/>
              </w:rPr>
            </w:r>
            <w:r/>
          </w:p>
        </w:tc>
        <w:tc>
          <w:tcPr>
            <w:tcW w:w="11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759"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85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023"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r>
      <w:tr>
        <w:trPr>
          <w:trHeight w:val="466"/>
        </w:trPr>
        <w:tc>
          <w:tcPr>
            <w:tcW w:w="853" w:type="dxa"/>
            <w:vAlign w:val="top"/>
            <w:textDirection w:val="lrTb"/>
            <w:noWrap w:val="false"/>
          </w:tcPr>
          <w:p>
            <w:pPr>
              <w:pStyle w:val="960"/>
              <w:jc w:val="center"/>
              <w:spacing w:line="440" w:lineRule="exact"/>
              <w:rPr>
                <w:rFonts w:hint="eastAsia"/>
                <w:color w:val="000000"/>
                <w:szCs w:val="21"/>
                <w:highlight w:val="none"/>
              </w:rPr>
            </w:pPr>
            <w:r>
              <w:rPr>
                <w:rFonts w:hint="eastAsia"/>
                <w:color w:val="000000"/>
                <w:szCs w:val="21"/>
                <w:highlight w:val="none"/>
              </w:rPr>
            </w:r>
            <w:r/>
          </w:p>
        </w:tc>
        <w:tc>
          <w:tcPr>
            <w:tcW w:w="1068" w:type="dxa"/>
            <w:vAlign w:val="top"/>
            <w:textDirection w:val="lrTb"/>
            <w:noWrap w:val="false"/>
          </w:tcPr>
          <w:p>
            <w:pPr>
              <w:pStyle w:val="960"/>
              <w:jc w:val="center"/>
              <w:spacing w:line="440" w:lineRule="exact"/>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11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759"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6"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854"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c>
          <w:tcPr>
            <w:tcW w:w="1023" w:type="dxa"/>
            <w:vAlign w:val="top"/>
            <w:textDirection w:val="lrTb"/>
            <w:noWrap w:val="false"/>
          </w:tcPr>
          <w:p>
            <w:pPr>
              <w:pStyle w:val="960"/>
              <w:jc w:val="center"/>
              <w:spacing w:line="440" w:lineRule="exact"/>
              <w:rPr>
                <w:color w:val="000000"/>
                <w:szCs w:val="21"/>
                <w:highlight w:val="none"/>
              </w:rPr>
            </w:pPr>
            <w:r>
              <w:rPr>
                <w:color w:val="000000"/>
                <w:szCs w:val="21"/>
                <w:highlight w:val="none"/>
              </w:rPr>
            </w:r>
            <w:r/>
          </w:p>
        </w:tc>
      </w:tr>
    </w:tbl>
    <w:p>
      <w:pPr>
        <w:pStyle w:val="960"/>
        <w:spacing w:line="360" w:lineRule="auto"/>
        <w:rPr>
          <w:rFonts w:ascii="宋体" w:hAnsi="宋体" w:cs="宋体"/>
          <w:b/>
          <w:color w:val="000000"/>
          <w:szCs w:val="21"/>
          <w:highlight w:val="none"/>
        </w:rPr>
      </w:pPr>
      <w:r>
        <w:rPr>
          <w:rFonts w:hint="eastAsia" w:ascii="宋体" w:hAnsi="宋体" w:cs="宋体"/>
          <w:bCs/>
          <w:color w:val="000000"/>
          <w:sz w:val="24"/>
          <w:highlight w:val="none"/>
        </w:rPr>
        <w:t xml:space="preserve">     </w:t>
      </w:r>
      <w:r>
        <w:rPr>
          <w:rFonts w:ascii="宋体" w:hAnsi="宋体" w:cs="宋体"/>
          <w:b/>
          <w:color w:val="000000"/>
          <w:szCs w:val="21"/>
          <w:highlight w:val="none"/>
        </w:rPr>
      </w:r>
      <w:r/>
    </w:p>
    <w:p>
      <w:pPr>
        <w:pStyle w:val="9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法定代表人或其授权代表（签字或盖章）：</w:t>
      </w:r>
      <w:r>
        <w:rPr>
          <w:rFonts w:ascii="宋体" w:hAnsi="宋体" w:cs="宋体"/>
          <w:color w:val="000000"/>
          <w:sz w:val="24"/>
          <w:highlight w:val="none"/>
        </w:rPr>
      </w:r>
      <w:r/>
    </w:p>
    <w:p>
      <w:pPr>
        <w:pStyle w:val="978"/>
        <w:jc w:val="left"/>
        <w:rPr>
          <w:color w:val="000000"/>
          <w:highlight w:val="none"/>
        </w:rPr>
      </w:pPr>
      <w:r>
        <w:rPr>
          <w:color w:val="000000"/>
          <w:highlight w:val="none"/>
        </w:rPr>
      </w:r>
      <w:r/>
    </w:p>
    <w:p>
      <w:pPr>
        <w:pStyle w:val="978"/>
        <w:jc w:val="left"/>
        <w:rPr>
          <w:bCs/>
          <w:color w:val="000000"/>
          <w:highlight w:val="none"/>
        </w:rPr>
      </w:pPr>
      <w:r>
        <w:rPr>
          <w:rFonts w:hint="eastAsia"/>
          <w:color w:val="000000"/>
          <w:highlight w:val="none"/>
        </w:rPr>
        <w:t xml:space="preserve">注：1、本项目</w:t>
      </w:r>
      <w:r>
        <w:rPr>
          <w:rFonts w:hint="eastAsia" w:ascii="宋体" w:hAnsi="宋体"/>
          <w:b/>
          <w:bCs/>
          <w:color w:val="000000"/>
          <w:highlight w:val="none"/>
        </w:rPr>
        <w:t xml:space="preserve">人员是指包含绿化养护、项目经理、秩序管理、环境管理、维保在内的本项目拟配备的所有人员</w:t>
      </w:r>
      <w:r>
        <w:rPr>
          <w:rFonts w:hint="eastAsia"/>
          <w:color w:val="000000"/>
          <w:highlight w:val="none"/>
        </w:rPr>
        <w:t xml:space="preserve">。表格不够可自行延长。</w:t>
      </w:r>
      <w:r>
        <w:rPr>
          <w:bCs/>
          <w:color w:val="000000"/>
          <w:highlight w:val="none"/>
        </w:rPr>
      </w:r>
      <w:r/>
    </w:p>
    <w:p>
      <w:pPr>
        <w:pStyle w:val="978"/>
        <w:ind w:firstLine="420"/>
        <w:jc w:val="left"/>
        <w:rPr>
          <w:color w:val="000000"/>
          <w:highlight w:val="none"/>
        </w:rPr>
      </w:pPr>
      <w:r>
        <w:rPr>
          <w:rFonts w:hint="eastAsia" w:cs="宋体"/>
          <w:color w:val="000000"/>
          <w:highlight w:val="none"/>
        </w:rPr>
        <w:t xml:space="preserve">2、请附人员相关证明材料复印件</w:t>
      </w:r>
      <w:r>
        <w:rPr>
          <w:rFonts w:hint="eastAsia"/>
          <w:bCs/>
          <w:color w:val="000000"/>
          <w:highlight w:val="none"/>
        </w:rPr>
        <w:t xml:space="preserve">。</w:t>
      </w:r>
      <w:r>
        <w:rPr>
          <w:color w:val="000000"/>
          <w:highlight w:val="none"/>
        </w:rPr>
      </w:r>
      <w:r/>
    </w:p>
    <w:p>
      <w:pPr>
        <w:pStyle w:val="999"/>
        <w:ind w:left="1260"/>
        <w:spacing w:before="0" w:beforeAutospacing="0" w:after="0" w:afterAutospacing="0" w:line="480" w:lineRule="atLeas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60"/>
        <w:rPr>
          <w:rFonts w:hint="eastAsia" w:ascii="宋体" w:hAnsi="宋体" w:cs="宋体"/>
          <w:color w:val="000000"/>
          <w:sz w:val="24"/>
          <w:highlight w:val="none"/>
        </w:rPr>
      </w:pPr>
      <w:r>
        <w:rPr>
          <w:rFonts w:hint="eastAsia" w:ascii="宋体" w:hAnsi="宋体" w:cs="宋体"/>
          <w:color w:val="000000"/>
          <w:sz w:val="24"/>
          <w:highlight w:val="none"/>
        </w:rPr>
      </w:r>
      <w:r/>
    </w:p>
    <w:p>
      <w:pPr>
        <w:pStyle w:val="978"/>
        <w:jc w:val="center"/>
        <w:rPr>
          <w:rFonts w:hint="eastAsia" w:cs="宋体"/>
          <w:bCs/>
          <w:color w:val="000000"/>
          <w:sz w:val="24"/>
          <w:szCs w:val="24"/>
          <w:highlight w:val="none"/>
        </w:rPr>
      </w:pPr>
      <w:r>
        <w:rPr>
          <w:rFonts w:hint="eastAsia" w:cs="宋体"/>
          <w:bCs/>
          <w:color w:val="000000"/>
          <w:sz w:val="24"/>
          <w:szCs w:val="24"/>
          <w:highlight w:val="none"/>
        </w:rPr>
      </w:r>
      <w:r/>
    </w:p>
    <w:p>
      <w:pPr>
        <w:pStyle w:val="978"/>
        <w:jc w:val="center"/>
        <w:rPr>
          <w:rFonts w:hint="eastAsia" w:cs="宋体"/>
          <w:bCs/>
          <w:color w:val="000000"/>
          <w:sz w:val="24"/>
          <w:szCs w:val="24"/>
          <w:highlight w:val="none"/>
        </w:rPr>
      </w:pPr>
      <w:r>
        <w:rPr>
          <w:rFonts w:hint="eastAsia" w:cs="宋体"/>
          <w:bCs/>
          <w:color w:val="000000"/>
          <w:sz w:val="24"/>
          <w:szCs w:val="24"/>
          <w:highlight w:val="none"/>
        </w:rPr>
      </w:r>
      <w:r/>
    </w:p>
    <w:p>
      <w:pPr>
        <w:pStyle w:val="978"/>
        <w:jc w:val="center"/>
        <w:rPr>
          <w:rFonts w:hint="eastAsia" w:cs="宋体"/>
          <w:bCs/>
          <w:color w:val="000000"/>
          <w:sz w:val="24"/>
          <w:szCs w:val="24"/>
          <w:highlight w:val="none"/>
        </w:rPr>
      </w:pPr>
      <w:r>
        <w:rPr>
          <w:rFonts w:hint="eastAsia" w:cs="宋体"/>
          <w:bCs/>
          <w:color w:val="000000"/>
          <w:sz w:val="24"/>
          <w:szCs w:val="24"/>
          <w:highlight w:val="none"/>
        </w:rPr>
      </w:r>
      <w:r/>
    </w:p>
    <w:p>
      <w:pPr>
        <w:pStyle w:val="960"/>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9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97"/>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jc w:val="center"/>
        <w:spacing w:line="400" w:lineRule="exact"/>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w:t>
      </w:r>
      <w:r>
        <w:rPr>
          <w:rFonts w:hint="eastAsia" w:ascii="宋体" w:hAnsi="宋体" w:cs="宋体"/>
          <w:b/>
          <w:bCs w:val="0"/>
          <w:color w:val="000000"/>
          <w:sz w:val="28"/>
          <w:szCs w:val="28"/>
          <w:highlight w:val="none"/>
          <w:lang w:val="en-US" w:eastAsia="zh-CN"/>
        </w:rPr>
        <w:t xml:space="preserve">8-</w:t>
      </w:r>
      <w:r>
        <w:rPr>
          <w:rFonts w:hint="eastAsia" w:ascii="宋体" w:hAnsi="宋体" w:cs="宋体"/>
          <w:b/>
          <w:bCs w:val="0"/>
          <w:color w:val="000000"/>
          <w:sz w:val="28"/>
          <w:szCs w:val="28"/>
          <w:highlight w:val="none"/>
        </w:rPr>
        <w:t xml:space="preserve">2）拟派项目负责人简历</w:t>
      </w:r>
      <w:r>
        <w:rPr>
          <w:rFonts w:hint="eastAsia" w:ascii="宋体" w:hAnsi="宋体" w:cs="宋体"/>
          <w:b/>
          <w:bCs w:val="0"/>
          <w:color w:val="000000"/>
          <w:sz w:val="28"/>
          <w:szCs w:val="28"/>
          <w:highlight w:val="none"/>
        </w:rPr>
      </w:r>
      <w:r/>
    </w:p>
    <w:p>
      <w:pPr>
        <w:pStyle w:val="978"/>
        <w:rPr>
          <w:rFonts w:hint="eastAsia" w:cs="宋体"/>
          <w:color w:val="000000"/>
          <w:highlight w:val="none"/>
        </w:rPr>
      </w:pPr>
      <w:r>
        <w:rPr>
          <w:rFonts w:hint="eastAsia" w:cs="宋体"/>
          <w:color w:val="000000"/>
          <w:highlight w:val="none"/>
        </w:rPr>
      </w:r>
      <w:r/>
    </w:p>
    <w:p>
      <w:pPr>
        <w:pStyle w:val="978"/>
        <w:rPr>
          <w:rFonts w:cs="宋体"/>
          <w:b/>
          <w:color w:val="000000"/>
          <w:sz w:val="24"/>
          <w:szCs w:val="24"/>
          <w:highlight w:val="none"/>
        </w:rPr>
      </w:pPr>
      <w:r>
        <w:rPr>
          <w:rFonts w:hint="eastAsia" w:cs="宋体"/>
          <w:bCs/>
          <w:color w:val="000000"/>
          <w:sz w:val="24"/>
          <w:szCs w:val="24"/>
          <w:highlight w:val="none"/>
        </w:rPr>
        <w:t xml:space="preserve">投标供应商名称（盖章）                政府采购编号：       </w:t>
      </w:r>
      <w:r>
        <w:rPr>
          <w:rFonts w:cs="宋体"/>
          <w:b/>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trHeight w:val="594"/>
        </w:trPr>
        <w:tc>
          <w:tcPr>
            <w:tcW w:w="717" w:type="dxa"/>
            <w:vAlign w:val="center"/>
            <w:textDirection w:val="lrTb"/>
            <w:noWrap w:val="false"/>
          </w:tcPr>
          <w:p>
            <w:pPr>
              <w:pStyle w:val="984"/>
              <w:ind w:firstLine="0"/>
              <w:jc w:val="center"/>
              <w:rPr>
                <w:rFonts w:ascii="宋体"/>
                <w:color w:val="000000"/>
                <w:sz w:val="21"/>
                <w:szCs w:val="21"/>
                <w:highlight w:val="none"/>
              </w:rPr>
            </w:pPr>
            <w:r>
              <w:rPr>
                <w:rFonts w:ascii="宋体" w:hAnsi="宋体"/>
                <w:color w:val="000000"/>
                <w:sz w:val="21"/>
                <w:szCs w:val="21"/>
                <w:highlight w:val="none"/>
              </w:rPr>
              <w:t xml:space="preserve">1</w:t>
            </w:r>
            <w:r>
              <w:rPr>
                <w:rFonts w:ascii="宋体"/>
                <w:color w:val="000000"/>
                <w:sz w:val="21"/>
                <w:szCs w:val="21"/>
                <w:highlight w:val="none"/>
              </w:rPr>
            </w:r>
            <w:r/>
          </w:p>
        </w:tc>
        <w:tc>
          <w:tcPr>
            <w:tcW w:w="1714" w:type="dxa"/>
            <w:vAlign w:val="center"/>
            <w:textDirection w:val="lrTb"/>
            <w:noWrap w:val="false"/>
          </w:tcPr>
          <w:p>
            <w:pPr>
              <w:pStyle w:val="960"/>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姓名</w:t>
            </w:r>
            <w:r>
              <w:rPr>
                <w:rFonts w:ascii="宋体" w:eastAsia="Times New Roman"/>
                <w:color w:val="000000"/>
                <w:sz w:val="24"/>
                <w:highlight w:val="none"/>
              </w:rPr>
            </w:r>
            <w:r/>
          </w:p>
        </w:tc>
        <w:tc>
          <w:tcPr>
            <w:tcW w:w="2217" w:type="dxa"/>
            <w:vAlign w:val="center"/>
            <w:textDirection w:val="lrTb"/>
            <w:noWrap w:val="false"/>
          </w:tcPr>
          <w:p>
            <w:pPr>
              <w:pStyle w:val="960"/>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c>
          <w:tcPr>
            <w:tcW w:w="1003" w:type="dxa"/>
            <w:vAlign w:val="center"/>
            <w:textDirection w:val="lrTb"/>
            <w:noWrap w:val="false"/>
          </w:tcPr>
          <w:p>
            <w:pPr>
              <w:pStyle w:val="960"/>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性别</w:t>
            </w:r>
            <w:r>
              <w:rPr>
                <w:rFonts w:ascii="宋体" w:eastAsia="Times New Roman"/>
                <w:color w:val="000000"/>
                <w:sz w:val="24"/>
                <w:highlight w:val="none"/>
              </w:rPr>
            </w:r>
            <w:r/>
          </w:p>
        </w:tc>
        <w:tc>
          <w:tcPr>
            <w:gridSpan w:val="2"/>
            <w:tcW w:w="3346" w:type="dxa"/>
            <w:vAlign w:val="center"/>
            <w:textDirection w:val="lrTb"/>
            <w:noWrap w:val="false"/>
          </w:tcPr>
          <w:p>
            <w:pPr>
              <w:pStyle w:val="960"/>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r>
      <w:tr>
        <w:trPr>
          <w:trHeight w:val="645"/>
        </w:trPr>
        <w:tc>
          <w:tcPr>
            <w:tcW w:w="717" w:type="dxa"/>
            <w:vAlign w:val="center"/>
            <w:textDirection w:val="lrTb"/>
            <w:noWrap w:val="false"/>
          </w:tcPr>
          <w:p>
            <w:pPr>
              <w:pStyle w:val="984"/>
              <w:ind w:firstLine="0"/>
              <w:jc w:val="center"/>
              <w:rPr>
                <w:rFonts w:ascii="宋体"/>
                <w:color w:val="000000"/>
                <w:sz w:val="21"/>
                <w:szCs w:val="21"/>
                <w:highlight w:val="none"/>
              </w:rPr>
            </w:pPr>
            <w:r>
              <w:rPr>
                <w:rFonts w:ascii="宋体" w:hAnsi="宋体"/>
                <w:color w:val="000000"/>
                <w:sz w:val="21"/>
                <w:szCs w:val="21"/>
                <w:highlight w:val="none"/>
              </w:rPr>
              <w:t xml:space="preserve">2</w:t>
            </w:r>
            <w:r>
              <w:rPr>
                <w:rFonts w:ascii="宋体"/>
                <w:color w:val="000000"/>
                <w:sz w:val="21"/>
                <w:szCs w:val="21"/>
                <w:highlight w:val="none"/>
              </w:rPr>
            </w:r>
            <w:r/>
          </w:p>
        </w:tc>
        <w:tc>
          <w:tcPr>
            <w:tcW w:w="1714" w:type="dxa"/>
            <w:vAlign w:val="center"/>
            <w:textDirection w:val="lrTb"/>
            <w:noWrap w:val="false"/>
          </w:tcPr>
          <w:p>
            <w:pPr>
              <w:pStyle w:val="960"/>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身份证号码</w:t>
            </w:r>
            <w:r>
              <w:rPr>
                <w:rFonts w:ascii="宋体" w:eastAsia="Times New Roman"/>
                <w:color w:val="000000"/>
                <w:sz w:val="24"/>
                <w:highlight w:val="none"/>
              </w:rPr>
            </w:r>
            <w:r/>
          </w:p>
        </w:tc>
        <w:tc>
          <w:tcPr>
            <w:gridSpan w:val="2"/>
            <w:tcW w:w="3220" w:type="dxa"/>
            <w:vAlign w:val="center"/>
            <w:textDirection w:val="lrTb"/>
            <w:noWrap w:val="false"/>
          </w:tcPr>
          <w:p>
            <w:pPr>
              <w:pStyle w:val="960"/>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c>
          <w:tcPr>
            <w:tcW w:w="1161" w:type="dxa"/>
            <w:vAlign w:val="center"/>
            <w:textDirection w:val="lrTb"/>
            <w:noWrap w:val="false"/>
          </w:tcPr>
          <w:p>
            <w:pPr>
              <w:pStyle w:val="960"/>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出生年月</w:t>
            </w:r>
            <w:r>
              <w:rPr>
                <w:rFonts w:ascii="宋体" w:eastAsia="Times New Roman"/>
                <w:color w:val="000000"/>
                <w:sz w:val="24"/>
                <w:highlight w:val="none"/>
              </w:rPr>
            </w:r>
            <w:r/>
          </w:p>
        </w:tc>
        <w:tc>
          <w:tcPr>
            <w:tcW w:w="2185" w:type="dxa"/>
            <w:vAlign w:val="center"/>
            <w:textDirection w:val="lrTb"/>
            <w:noWrap w:val="false"/>
          </w:tcPr>
          <w:p>
            <w:pPr>
              <w:pStyle w:val="960"/>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年月</w:t>
            </w:r>
            <w:r>
              <w:rPr>
                <w:rFonts w:ascii="宋体" w:eastAsia="Times New Roman"/>
                <w:color w:val="000000"/>
                <w:sz w:val="24"/>
                <w:highlight w:val="none"/>
              </w:rPr>
            </w:r>
            <w:r/>
          </w:p>
        </w:tc>
      </w:tr>
      <w:tr>
        <w:trPr>
          <w:cantSplit/>
          <w:trHeight w:val="645"/>
        </w:trPr>
        <w:tc>
          <w:tcPr>
            <w:tcW w:w="717" w:type="dxa"/>
            <w:vAlign w:val="center"/>
            <w:textDirection w:val="lrTb"/>
            <w:noWrap w:val="false"/>
          </w:tcPr>
          <w:p>
            <w:pPr>
              <w:pStyle w:val="984"/>
              <w:ind w:firstLine="0"/>
              <w:jc w:val="center"/>
              <w:rPr>
                <w:rFonts w:ascii="宋体"/>
                <w:color w:val="000000"/>
                <w:sz w:val="21"/>
                <w:szCs w:val="21"/>
                <w:highlight w:val="none"/>
              </w:rPr>
            </w:pPr>
            <w:r>
              <w:rPr>
                <w:rFonts w:ascii="宋体" w:hAnsi="宋体"/>
                <w:color w:val="000000"/>
                <w:sz w:val="21"/>
                <w:szCs w:val="21"/>
                <w:highlight w:val="none"/>
              </w:rPr>
              <w:t xml:space="preserve">3</w:t>
            </w:r>
            <w:r>
              <w:rPr>
                <w:rFonts w:ascii="宋体"/>
                <w:color w:val="000000"/>
                <w:sz w:val="21"/>
                <w:szCs w:val="21"/>
                <w:highlight w:val="none"/>
              </w:rPr>
            </w:r>
            <w:r/>
          </w:p>
        </w:tc>
        <w:tc>
          <w:tcPr>
            <w:gridSpan w:val="5"/>
            <w:tcW w:w="8280" w:type="dxa"/>
            <w:vAlign w:val="center"/>
            <w:textDirection w:val="lrTb"/>
            <w:noWrap w:val="false"/>
          </w:tcPr>
          <w:p>
            <w:pPr>
              <w:pStyle w:val="960"/>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联系电话</w:t>
            </w:r>
            <w:r>
              <w:rPr>
                <w:rFonts w:ascii="宋体" w:eastAsia="Times New Roman"/>
                <w:color w:val="000000"/>
                <w:sz w:val="24"/>
                <w:highlight w:val="none"/>
              </w:rPr>
              <w:t xml:space="preserve">/</w:t>
            </w:r>
            <w:r>
              <w:rPr>
                <w:rFonts w:hint="eastAsia" w:ascii="宋体" w:eastAsia="Times New Roman"/>
                <w:color w:val="000000"/>
                <w:sz w:val="24"/>
                <w:highlight w:val="none"/>
              </w:rPr>
              <w:t xml:space="preserve">传真：</w:t>
            </w:r>
            <w:r>
              <w:rPr>
                <w:rFonts w:ascii="宋体" w:eastAsia="Times New Roman"/>
                <w:color w:val="000000"/>
                <w:sz w:val="24"/>
                <w:highlight w:val="none"/>
              </w:rPr>
            </w:r>
            <w:r/>
          </w:p>
        </w:tc>
      </w:tr>
      <w:tr>
        <w:trPr>
          <w:cantSplit/>
          <w:trHeight w:val="1964"/>
        </w:trPr>
        <w:tc>
          <w:tcPr>
            <w:tcW w:w="717" w:type="dxa"/>
            <w:vAlign w:val="center"/>
            <w:textDirection w:val="lrTb"/>
            <w:noWrap w:val="false"/>
          </w:tcPr>
          <w:p>
            <w:pPr>
              <w:pStyle w:val="984"/>
              <w:ind w:firstLine="0"/>
              <w:jc w:val="center"/>
              <w:rPr>
                <w:rFonts w:ascii="宋体"/>
                <w:color w:val="000000"/>
                <w:sz w:val="21"/>
                <w:szCs w:val="21"/>
                <w:highlight w:val="none"/>
              </w:rPr>
            </w:pPr>
            <w:r>
              <w:rPr>
                <w:rFonts w:ascii="宋体" w:hAnsi="宋体"/>
                <w:color w:val="000000"/>
                <w:sz w:val="21"/>
                <w:szCs w:val="21"/>
                <w:highlight w:val="none"/>
              </w:rPr>
              <w:t xml:space="preserve">4</w:t>
            </w:r>
            <w:r>
              <w:rPr>
                <w:rFonts w:ascii="宋体"/>
                <w:color w:val="000000"/>
                <w:sz w:val="21"/>
                <w:szCs w:val="21"/>
                <w:highlight w:val="none"/>
              </w:rPr>
            </w:r>
            <w:r/>
          </w:p>
        </w:tc>
        <w:tc>
          <w:tcPr>
            <w:gridSpan w:val="5"/>
            <w:tcW w:w="8280" w:type="dxa"/>
            <w:vAlign w:val="top"/>
            <w:textDirection w:val="lrTb"/>
            <w:noWrap w:val="false"/>
          </w:tcPr>
          <w:p>
            <w:pPr>
              <w:pStyle w:val="960"/>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从事本项工作时间及工作经历：</w:t>
            </w:r>
            <w:r>
              <w:rPr>
                <w:rFonts w:ascii="宋体" w:eastAsia="Times New Roman"/>
                <w:color w:val="000000"/>
                <w:sz w:val="24"/>
                <w:highlight w:val="none"/>
              </w:rPr>
            </w:r>
            <w:r/>
          </w:p>
        </w:tc>
      </w:tr>
      <w:tr>
        <w:trPr>
          <w:cantSplit/>
          <w:trHeight w:val="625"/>
        </w:trPr>
        <w:tc>
          <w:tcPr>
            <w:tcW w:w="717" w:type="dxa"/>
            <w:vAlign w:val="center"/>
            <w:textDirection w:val="lrTb"/>
            <w:noWrap w:val="false"/>
          </w:tcPr>
          <w:p>
            <w:pPr>
              <w:pStyle w:val="984"/>
              <w:ind w:firstLine="0"/>
              <w:jc w:val="center"/>
              <w:rPr>
                <w:rFonts w:ascii="宋体"/>
                <w:color w:val="000000"/>
                <w:sz w:val="21"/>
                <w:szCs w:val="21"/>
                <w:highlight w:val="none"/>
              </w:rPr>
            </w:pPr>
            <w:r>
              <w:rPr>
                <w:rFonts w:ascii="宋体" w:hAnsi="宋体"/>
                <w:color w:val="000000"/>
                <w:sz w:val="21"/>
                <w:szCs w:val="21"/>
                <w:highlight w:val="none"/>
              </w:rPr>
              <w:t xml:space="preserve">5</w:t>
            </w:r>
            <w:r>
              <w:rPr>
                <w:rFonts w:ascii="宋体"/>
                <w:color w:val="000000"/>
                <w:sz w:val="21"/>
                <w:szCs w:val="21"/>
                <w:highlight w:val="none"/>
              </w:rPr>
            </w:r>
            <w:r/>
          </w:p>
        </w:tc>
        <w:tc>
          <w:tcPr>
            <w:gridSpan w:val="5"/>
            <w:tcW w:w="8280" w:type="dxa"/>
            <w:vAlign w:val="center"/>
            <w:textDirection w:val="lrTb"/>
            <w:noWrap w:val="false"/>
          </w:tcPr>
          <w:p>
            <w:pPr>
              <w:pStyle w:val="960"/>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拥有关于本项服务方面的职称：</w:t>
            </w:r>
            <w:r>
              <w:rPr>
                <w:rFonts w:ascii="宋体" w:eastAsia="Times New Roman"/>
                <w:color w:val="000000"/>
                <w:sz w:val="24"/>
                <w:highlight w:val="none"/>
              </w:rPr>
            </w:r>
            <w:r/>
          </w:p>
        </w:tc>
      </w:tr>
      <w:tr>
        <w:trPr>
          <w:cantSplit/>
          <w:trHeight w:val="641"/>
        </w:trPr>
        <w:tc>
          <w:tcPr>
            <w:tcW w:w="717" w:type="dxa"/>
            <w:vAlign w:val="center"/>
            <w:textDirection w:val="lrTb"/>
            <w:noWrap w:val="false"/>
          </w:tcPr>
          <w:p>
            <w:pPr>
              <w:pStyle w:val="960"/>
              <w:ind w:left="-2"/>
              <w:jc w:val="center"/>
              <w:spacing w:line="360" w:lineRule="auto"/>
              <w:rPr>
                <w:rFonts w:ascii="宋体"/>
                <w:color w:val="000000"/>
                <w:szCs w:val="21"/>
                <w:highlight w:val="none"/>
              </w:rPr>
            </w:pPr>
            <w:r>
              <w:rPr>
                <w:rFonts w:ascii="宋体"/>
                <w:color w:val="000000"/>
                <w:szCs w:val="21"/>
                <w:highlight w:val="none"/>
              </w:rPr>
              <w:t xml:space="preserve">6</w:t>
            </w:r>
            <w:r>
              <w:rPr>
                <w:rFonts w:ascii="宋体"/>
                <w:color w:val="000000"/>
                <w:szCs w:val="21"/>
                <w:highlight w:val="none"/>
              </w:rPr>
            </w:r>
            <w:r/>
          </w:p>
        </w:tc>
        <w:tc>
          <w:tcPr>
            <w:gridSpan w:val="5"/>
            <w:tcW w:w="8280" w:type="dxa"/>
            <w:vAlign w:val="center"/>
            <w:textDirection w:val="lrTb"/>
            <w:noWrap w:val="false"/>
          </w:tcPr>
          <w:p>
            <w:pPr>
              <w:pStyle w:val="960"/>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曾获得的关于本项服务方面的奖励情况：</w:t>
            </w:r>
            <w:r>
              <w:rPr>
                <w:rFonts w:ascii="宋体" w:eastAsia="Times New Roman"/>
                <w:color w:val="000000"/>
                <w:sz w:val="24"/>
                <w:highlight w:val="none"/>
              </w:rPr>
            </w:r>
            <w:r/>
          </w:p>
        </w:tc>
      </w:tr>
      <w:tr>
        <w:trPr>
          <w:cantSplit/>
          <w:trHeight w:val="1708"/>
        </w:trPr>
        <w:tc>
          <w:tcPr>
            <w:tcW w:w="717" w:type="dxa"/>
            <w:vAlign w:val="center"/>
            <w:textDirection w:val="lrTb"/>
            <w:noWrap w:val="false"/>
          </w:tcPr>
          <w:p>
            <w:pPr>
              <w:pStyle w:val="960"/>
              <w:ind w:left="-2"/>
              <w:jc w:val="center"/>
              <w:spacing w:line="360" w:lineRule="auto"/>
              <w:rPr>
                <w:rFonts w:ascii="宋体"/>
                <w:color w:val="000000"/>
                <w:szCs w:val="21"/>
                <w:highlight w:val="none"/>
              </w:rPr>
            </w:pPr>
            <w:r>
              <w:rPr>
                <w:rFonts w:ascii="宋体"/>
                <w:color w:val="000000"/>
                <w:szCs w:val="21"/>
                <w:highlight w:val="none"/>
              </w:rPr>
              <w:t xml:space="preserve">7</w:t>
            </w:r>
            <w:r>
              <w:rPr>
                <w:rFonts w:ascii="宋体"/>
                <w:color w:val="000000"/>
                <w:szCs w:val="21"/>
                <w:highlight w:val="none"/>
              </w:rPr>
            </w:r>
            <w:r/>
          </w:p>
        </w:tc>
        <w:tc>
          <w:tcPr>
            <w:gridSpan w:val="5"/>
            <w:tcW w:w="8280" w:type="dxa"/>
            <w:vAlign w:val="top"/>
            <w:textDirection w:val="lrTb"/>
            <w:noWrap w:val="false"/>
          </w:tcPr>
          <w:p>
            <w:pPr>
              <w:pStyle w:val="960"/>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近</w:t>
            </w:r>
            <w:r>
              <w:rPr>
                <w:rFonts w:ascii="宋体" w:eastAsia="Times New Roman"/>
                <w:color w:val="000000"/>
                <w:sz w:val="24"/>
                <w:highlight w:val="none"/>
              </w:rPr>
              <w:t xml:space="preserve">3</w:t>
            </w:r>
            <w:r>
              <w:rPr>
                <w:rFonts w:hint="eastAsia" w:ascii="宋体" w:eastAsia="Times New Roman"/>
                <w:color w:val="000000"/>
                <w:sz w:val="24"/>
                <w:highlight w:val="none"/>
              </w:rPr>
              <w:t xml:space="preserve">年内负责的相关项目：</w:t>
            </w:r>
            <w:r>
              <w:rPr>
                <w:rFonts w:ascii="宋体" w:eastAsia="Times New Roman"/>
                <w:color w:val="000000"/>
                <w:sz w:val="24"/>
                <w:highlight w:val="none"/>
              </w:rPr>
            </w:r>
            <w:r/>
          </w:p>
        </w:tc>
      </w:tr>
      <w:tr>
        <w:trPr>
          <w:cantSplit/>
          <w:trHeight w:val="607"/>
        </w:trPr>
        <w:tc>
          <w:tcPr>
            <w:tcW w:w="717" w:type="dxa"/>
            <w:vAlign w:val="center"/>
            <w:textDirection w:val="lrTb"/>
            <w:noWrap w:val="false"/>
          </w:tcPr>
          <w:p>
            <w:pPr>
              <w:pStyle w:val="960"/>
              <w:ind w:left="-2"/>
              <w:jc w:val="center"/>
              <w:spacing w:line="360" w:lineRule="auto"/>
              <w:rPr>
                <w:rFonts w:ascii="宋体"/>
                <w:color w:val="000000"/>
                <w:szCs w:val="21"/>
                <w:highlight w:val="none"/>
              </w:rPr>
            </w:pPr>
            <w:r>
              <w:rPr>
                <w:rFonts w:ascii="宋体"/>
                <w:color w:val="000000"/>
                <w:szCs w:val="21"/>
                <w:highlight w:val="none"/>
              </w:rPr>
              <w:t xml:space="preserve">8</w:t>
            </w:r>
            <w:r>
              <w:rPr>
                <w:rFonts w:ascii="宋体"/>
                <w:color w:val="000000"/>
                <w:szCs w:val="21"/>
                <w:highlight w:val="none"/>
              </w:rPr>
            </w:r>
            <w:r/>
          </w:p>
        </w:tc>
        <w:tc>
          <w:tcPr>
            <w:gridSpan w:val="5"/>
            <w:tcW w:w="8280" w:type="dxa"/>
            <w:vAlign w:val="center"/>
            <w:textDirection w:val="lrTb"/>
            <w:noWrap w:val="false"/>
          </w:tcPr>
          <w:p>
            <w:pPr>
              <w:pStyle w:val="960"/>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其他需要说明的情况</w:t>
            </w:r>
            <w:r>
              <w:rPr>
                <w:rFonts w:ascii="宋体" w:eastAsia="Times New Roman"/>
                <w:color w:val="000000"/>
                <w:sz w:val="24"/>
                <w:highlight w:val="none"/>
              </w:rPr>
            </w:r>
            <w:r/>
          </w:p>
        </w:tc>
      </w:tr>
    </w:tbl>
    <w:p>
      <w:pPr>
        <w:pStyle w:val="960"/>
        <w:spacing w:line="24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spacing w:line="24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spacing w:line="24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法定代表人或其授权代表（签字或盖章）：</w:t>
      </w:r>
      <w:r>
        <w:rPr>
          <w:rFonts w:hint="eastAsia" w:ascii="宋体" w:hAnsi="宋体" w:cs="宋体"/>
          <w:color w:val="000000"/>
          <w:sz w:val="24"/>
          <w:szCs w:val="24"/>
          <w:highlight w:val="none"/>
        </w:rPr>
      </w:r>
      <w:r/>
    </w:p>
    <w:p>
      <w:pPr>
        <w:pStyle w:val="960"/>
        <w:jc w:val="left"/>
        <w:spacing w:line="240" w:lineRule="auto"/>
        <w:rPr>
          <w:rFonts w:hint="eastAsia" w:ascii="宋体" w:hAnsi="宋体" w:cs="宋体"/>
          <w:b w:val="0"/>
          <w:color w:val="000000"/>
          <w:sz w:val="24"/>
          <w:szCs w:val="24"/>
          <w:highlight w:val="none"/>
        </w:rPr>
        <w:outlineLvl w:val="9"/>
      </w:pPr>
      <w:r>
        <w:rPr>
          <w:rFonts w:hint="eastAsia" w:ascii="宋体" w:hAnsi="宋体" w:cs="宋体"/>
          <w:b w:val="0"/>
          <w:color w:val="000000"/>
          <w:sz w:val="24"/>
          <w:szCs w:val="24"/>
          <w:highlight w:val="none"/>
        </w:rPr>
      </w:r>
      <w:r/>
    </w:p>
    <w:p>
      <w:pPr>
        <w:pStyle w:val="9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97"/>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6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60"/>
        <w:numPr>
          <w:ilvl w:val="0"/>
          <w:numId w:val="11"/>
        </w:numPr>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拟投入作业设备配备表（格式）：</w:t>
      </w:r>
      <w:r>
        <w:rPr>
          <w:rFonts w:hint="eastAsia" w:ascii="宋体" w:hAnsi="宋体" w:eastAsia="宋体" w:cs="宋体"/>
          <w:b/>
          <w:bCs w:val="0"/>
          <w:color w:val="000000"/>
          <w:sz w:val="30"/>
          <w:szCs w:val="30"/>
          <w:highlight w:val="none"/>
          <w:lang w:val="zh-TW" w:eastAsia="zh-TW" w:bidi="zh-TW"/>
        </w:rPr>
      </w:r>
      <w:r/>
    </w:p>
    <w:p>
      <w:pPr>
        <w:pStyle w:val="990"/>
        <w:numPr>
          <w:ilvl w:val="0"/>
          <w:numId w:val="0"/>
        </w:numPr>
        <w:jc w:val="both"/>
        <w:rPr>
          <w:rFonts w:ascii="仿宋_GB2312" w:hAnsi="Times New Roman" w:eastAsia="仿宋_GB2312" w:cs="Times New Roman"/>
          <w:color w:val="000000"/>
          <w:sz w:val="28"/>
          <w:szCs w:val="20"/>
          <w:highlight w:val="none"/>
          <w:lang w:val="zh-TW" w:eastAsia="zh-TW" w:bidi="zh-TW"/>
        </w:rPr>
      </w:pPr>
      <w:r>
        <w:rPr>
          <w:rFonts w:ascii="仿宋_GB2312" w:hAnsi="Times New Roman" w:eastAsia="仿宋_GB2312" w:cs="Times New Roman"/>
          <w:color w:val="000000"/>
          <w:sz w:val="28"/>
          <w:szCs w:val="20"/>
          <w:highlight w:val="none"/>
          <w:lang w:val="zh-TW" w:eastAsia="zh-TW" w:bidi="zh-TW"/>
        </w:rPr>
      </w:r>
      <w:r/>
    </w:p>
    <w:p>
      <w:pPr>
        <w:pStyle w:val="960"/>
        <w:jc w:val="center"/>
        <w:spacing w:line="400" w:lineRule="exact"/>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lang w:val="en-US" w:eastAsia="zh-CN"/>
        </w:rPr>
        <w:t xml:space="preserve">拟投入</w:t>
      </w:r>
      <w:r>
        <w:rPr>
          <w:rFonts w:hint="eastAsia" w:ascii="宋体" w:hAnsi="宋体" w:cs="宋体"/>
          <w:b/>
          <w:color w:val="000000"/>
          <w:sz w:val="28"/>
          <w:szCs w:val="28"/>
          <w:highlight w:val="none"/>
        </w:rPr>
        <w:t xml:space="preserve">作业设备配备表（格式）</w:t>
      </w:r>
      <w:r>
        <w:rPr>
          <w:rFonts w:hint="eastAsia" w:ascii="宋体" w:hAnsi="宋体" w:cs="宋体"/>
          <w:b/>
          <w:color w:val="000000"/>
          <w:sz w:val="28"/>
          <w:szCs w:val="28"/>
          <w:highlight w:val="none"/>
        </w:rPr>
      </w:r>
      <w:r/>
    </w:p>
    <w:p>
      <w:pPr>
        <w:pStyle w:val="978"/>
        <w:rPr>
          <w:rFonts w:hint="eastAsia" w:cs="宋体"/>
          <w:bCs/>
          <w:color w:val="000000"/>
          <w:sz w:val="24"/>
          <w:szCs w:val="24"/>
          <w:highlight w:val="none"/>
        </w:rPr>
      </w:pPr>
      <w:r>
        <w:rPr>
          <w:rFonts w:hint="eastAsia" w:cs="宋体"/>
          <w:bCs/>
          <w:color w:val="000000"/>
          <w:sz w:val="24"/>
          <w:szCs w:val="24"/>
          <w:highlight w:val="none"/>
        </w:rPr>
      </w:r>
      <w:r/>
    </w:p>
    <w:p>
      <w:pPr>
        <w:pStyle w:val="978"/>
        <w:ind w:firstLine="480"/>
        <w:rPr>
          <w:rFonts w:hint="eastAsia" w:cs="宋体"/>
          <w:b/>
          <w:color w:val="000000"/>
          <w:sz w:val="30"/>
          <w:szCs w:val="30"/>
          <w:highlight w:val="none"/>
        </w:rPr>
      </w:pPr>
      <w:r>
        <w:rPr>
          <w:rFonts w:hint="eastAsia" w:cs="宋体"/>
          <w:bCs/>
          <w:color w:val="000000"/>
          <w:sz w:val="24"/>
          <w:szCs w:val="24"/>
          <w:highlight w:val="none"/>
        </w:rPr>
        <w:t xml:space="preserve">投标供应商名称（盖章）                             　   </w:t>
      </w:r>
      <w:r>
        <w:rPr>
          <w:rFonts w:hint="eastAsia" w:cs="宋体"/>
          <w:b/>
          <w:color w:val="000000"/>
          <w:sz w:val="30"/>
          <w:szCs w:val="3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6"/>
        <w:gridCol w:w="1260"/>
        <w:gridCol w:w="1200"/>
        <w:gridCol w:w="758"/>
        <w:gridCol w:w="1243"/>
        <w:gridCol w:w="1271"/>
        <w:gridCol w:w="927"/>
        <w:gridCol w:w="778"/>
        <w:gridCol w:w="876"/>
      </w:tblGrid>
      <w:tr>
        <w:trPr>
          <w:cantSplit/>
          <w:trHeight w:val="968"/>
        </w:trPr>
        <w:tc>
          <w:tcPr>
            <w:tcW w:w="636" w:type="dxa"/>
            <w:vAlign w:val="center"/>
            <w:textDirection w:val="lrTb"/>
            <w:noWrap w:val="false"/>
          </w:tcPr>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序</w:t>
            </w:r>
            <w:r>
              <w:rPr>
                <w:rFonts w:hint="eastAsia" w:ascii="宋体" w:hAnsi="宋体" w:cs="宋体"/>
                <w:bCs/>
                <w:color w:val="000000"/>
                <w:sz w:val="24"/>
                <w:highlight w:val="none"/>
              </w:rPr>
            </w:r>
            <w:r/>
          </w:p>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c>
        <w:tc>
          <w:tcPr>
            <w:tcW w:w="1260" w:type="dxa"/>
            <w:vAlign w:val="center"/>
            <w:textDirection w:val="lrTb"/>
            <w:noWrap w:val="false"/>
          </w:tcPr>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机械设备</w:t>
            </w:r>
            <w:r>
              <w:rPr>
                <w:rFonts w:hint="eastAsia" w:ascii="宋体" w:hAnsi="宋体" w:cs="宋体"/>
                <w:bCs/>
                <w:color w:val="000000"/>
                <w:sz w:val="24"/>
                <w:highlight w:val="none"/>
              </w:rPr>
            </w:r>
            <w:r/>
          </w:p>
        </w:tc>
        <w:tc>
          <w:tcPr>
            <w:tcW w:w="1200" w:type="dxa"/>
            <w:vAlign w:val="center"/>
            <w:textDirection w:val="lrTb"/>
            <w:noWrap w:val="false"/>
          </w:tcPr>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型号规格</w:t>
            </w:r>
            <w:r>
              <w:rPr>
                <w:rFonts w:hint="eastAsia" w:ascii="宋体" w:hAnsi="宋体" w:cs="宋体"/>
                <w:bCs/>
                <w:color w:val="000000"/>
                <w:sz w:val="24"/>
                <w:highlight w:val="none"/>
              </w:rPr>
            </w:r>
            <w:r/>
          </w:p>
        </w:tc>
        <w:tc>
          <w:tcPr>
            <w:tcW w:w="758" w:type="dxa"/>
            <w:vAlign w:val="center"/>
            <w:textDirection w:val="lrTb"/>
            <w:noWrap w:val="false"/>
          </w:tcPr>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243" w:type="dxa"/>
            <w:vAlign w:val="center"/>
            <w:textDirection w:val="lrTb"/>
            <w:noWrap w:val="false"/>
          </w:tcPr>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国别产地</w:t>
            </w:r>
            <w:r>
              <w:rPr>
                <w:rFonts w:hint="eastAsia" w:ascii="宋体" w:hAnsi="宋体" w:cs="宋体"/>
                <w:bCs/>
                <w:color w:val="000000"/>
                <w:sz w:val="24"/>
                <w:highlight w:val="none"/>
              </w:rPr>
            </w:r>
            <w:r/>
          </w:p>
        </w:tc>
        <w:tc>
          <w:tcPr>
            <w:tcW w:w="1271" w:type="dxa"/>
            <w:vAlign w:val="center"/>
            <w:textDirection w:val="lrTb"/>
            <w:noWrap w:val="false"/>
          </w:tcPr>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制造年份</w:t>
            </w:r>
            <w:r>
              <w:rPr>
                <w:rFonts w:hint="eastAsia" w:ascii="宋体" w:hAnsi="宋体" w:cs="宋体"/>
                <w:bCs/>
                <w:color w:val="000000"/>
                <w:sz w:val="24"/>
                <w:highlight w:val="none"/>
              </w:rPr>
            </w:r>
            <w:r/>
          </w:p>
        </w:tc>
        <w:tc>
          <w:tcPr>
            <w:tcW w:w="927" w:type="dxa"/>
            <w:vAlign w:val="center"/>
            <w:textDirection w:val="lrTb"/>
            <w:noWrap w:val="false"/>
          </w:tcPr>
          <w:p>
            <w:pPr>
              <w:pStyle w:val="960"/>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额定</w:t>
            </w:r>
            <w:r>
              <w:rPr>
                <w:rFonts w:hint="eastAsia" w:ascii="宋体" w:hAnsi="宋体" w:cs="宋体"/>
                <w:bCs/>
                <w:color w:val="000000"/>
                <w:sz w:val="24"/>
                <w:highlight w:val="none"/>
              </w:rPr>
            </w:r>
            <w:r/>
          </w:p>
          <w:p>
            <w:pPr>
              <w:pStyle w:val="960"/>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功率</w:t>
            </w:r>
            <w:r>
              <w:rPr>
                <w:rFonts w:hint="eastAsia" w:ascii="宋体" w:hAnsi="宋体" w:cs="宋体"/>
                <w:bCs/>
                <w:color w:val="000000"/>
                <w:sz w:val="24"/>
                <w:highlight w:val="none"/>
              </w:rPr>
            </w:r>
            <w:r/>
          </w:p>
          <w:p>
            <w:pPr>
              <w:pStyle w:val="960"/>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kw</w:t>
            </w:r>
            <w:r>
              <w:rPr>
                <w:rFonts w:hint="eastAsia" w:ascii="宋体" w:hAnsi="宋体" w:cs="宋体"/>
                <w:bCs/>
                <w:color w:val="000000"/>
                <w:sz w:val="24"/>
                <w:highlight w:val="none"/>
              </w:rPr>
            </w:r>
            <w:r/>
          </w:p>
        </w:tc>
        <w:tc>
          <w:tcPr>
            <w:tcW w:w="778" w:type="dxa"/>
            <w:vAlign w:val="center"/>
            <w:textDirection w:val="lrTb"/>
            <w:noWrap w:val="false"/>
          </w:tcPr>
          <w:p>
            <w:pPr>
              <w:pStyle w:val="960"/>
              <w:jc w:val="left"/>
              <w:spacing w:line="3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生产能力</w:t>
            </w:r>
            <w:r>
              <w:rPr>
                <w:rFonts w:hint="eastAsia" w:ascii="宋体" w:hAnsi="宋体" w:cs="宋体"/>
                <w:bCs/>
                <w:color w:val="000000"/>
                <w:sz w:val="24"/>
                <w:highlight w:val="none"/>
              </w:rPr>
            </w:r>
            <w:r/>
          </w:p>
        </w:tc>
        <w:tc>
          <w:tcPr>
            <w:tcW w:w="876" w:type="dxa"/>
            <w:vAlign w:val="center"/>
            <w:textDirection w:val="lrTb"/>
            <w:noWrap w:val="false"/>
          </w:tcPr>
          <w:p>
            <w:pPr>
              <w:pStyle w:val="960"/>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Cs/>
                <w:color w:val="000000"/>
                <w:sz w:val="24"/>
                <w:highlight w:val="none"/>
              </w:rPr>
            </w:r>
            <w:r/>
          </w:p>
        </w:tc>
      </w:tr>
      <w:tr>
        <w:trPr/>
        <w:tc>
          <w:tcPr>
            <w:tcW w:w="636"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center"/>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960"/>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999"/>
        <w:ind w:left="1260" w:right="960"/>
        <w:spacing w:before="0" w:beforeAutospacing="0" w:after="0" w:afterAutospacing="0" w:line="480" w:lineRule="atLeas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0"/>
        <w:spacing w:line="24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法定代表人或其授权代表（签字或盖章）：</w:t>
      </w:r>
      <w:r>
        <w:rPr>
          <w:rFonts w:hint="eastAsia" w:ascii="宋体" w:hAnsi="宋体" w:cs="宋体"/>
          <w:color w:val="000000"/>
          <w:sz w:val="24"/>
          <w:szCs w:val="24"/>
          <w:highlight w:val="none"/>
        </w:rPr>
      </w:r>
      <w:r/>
    </w:p>
    <w:p>
      <w:pPr>
        <w:pStyle w:val="960"/>
        <w:ind w:left="1020"/>
        <w:spacing w:before="96"/>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960"/>
        <w:ind w:left="1020"/>
        <w:spacing w:before="96"/>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990"/>
        <w:ind w:left="1020"/>
        <w:spacing w:before="96"/>
        <w:rPr>
          <w:rFonts w:ascii="仿宋_GB2312" w:hAnsi="Times New Roman" w:eastAsia="仿宋_GB2312" w:cs="Times New Roman"/>
          <w:color w:val="000000"/>
          <w:sz w:val="28"/>
          <w:highlight w:val="none"/>
        </w:rPr>
      </w:pPr>
      <w:r>
        <w:rPr>
          <w:rFonts w:ascii="仿宋_GB2312" w:hAnsi="Times New Roman" w:eastAsia="仿宋_GB2312" w:cs="Times New Roman"/>
          <w:color w:val="000000"/>
          <w:sz w:val="28"/>
          <w:highlight w:val="none"/>
        </w:rPr>
      </w:r>
      <w:r/>
    </w:p>
    <w:p>
      <w:pPr>
        <w:pStyle w:val="960"/>
        <w:jc w:val="left"/>
        <w:spacing w:line="24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960"/>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960"/>
        <w:numPr>
          <w:ilvl w:val="0"/>
          <w:numId w:val="12"/>
        </w:numPr>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投标偏离表（格式）：</w:t>
      </w:r>
      <w:r>
        <w:rPr>
          <w:rFonts w:hint="eastAsia" w:ascii="宋体" w:hAnsi="宋体" w:eastAsia="宋体" w:cs="宋体"/>
          <w:b/>
          <w:bCs w:val="0"/>
          <w:color w:val="000000"/>
          <w:sz w:val="30"/>
          <w:szCs w:val="30"/>
          <w:highlight w:val="none"/>
          <w:lang w:val="zh-TW" w:eastAsia="zh-TW" w:bidi="zh-TW"/>
        </w:rPr>
      </w:r>
      <w:r/>
    </w:p>
    <w:p>
      <w:pPr>
        <w:pStyle w:val="960"/>
        <w:jc w:val="center"/>
        <w:spacing w:line="400" w:lineRule="exact"/>
        <w:rPr>
          <w:rFonts w:ascii="宋体" w:hAnsi="宋体" w:cs="宋体"/>
          <w:b/>
          <w:color w:val="000000"/>
          <w:sz w:val="28"/>
          <w:szCs w:val="28"/>
          <w:highlight w:val="none"/>
          <w:lang w:val="zh-TW" w:eastAsia="zh-TW" w:bidi="zh-TW"/>
        </w:rPr>
        <w:outlineLvl w:val="9"/>
      </w:pPr>
      <w:r>
        <w:rPr>
          <w:rFonts w:ascii="宋体" w:hAnsi="宋体" w:cs="宋体"/>
          <w:b/>
          <w:color w:val="000000"/>
          <w:sz w:val="28"/>
          <w:szCs w:val="28"/>
          <w:highlight w:val="none"/>
          <w:lang w:val="zh-TW" w:eastAsia="zh-TW" w:bidi="zh-TW"/>
        </w:rPr>
      </w:r>
      <w:r/>
    </w:p>
    <w:p>
      <w:pPr>
        <w:pStyle w:val="960"/>
        <w:jc w:val="center"/>
        <w:spacing w:line="400" w:lineRule="exact"/>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t xml:space="preserve">投标偏离表（格式）</w:t>
      </w:r>
      <w:r>
        <w:rPr>
          <w:rFonts w:hint="eastAsia" w:ascii="宋体" w:hAnsi="宋体" w:cs="宋体"/>
          <w:b/>
          <w:color w:val="000000"/>
          <w:sz w:val="28"/>
          <w:szCs w:val="28"/>
          <w:highlight w:val="none"/>
        </w:rPr>
      </w:r>
      <w:r/>
    </w:p>
    <w:p>
      <w:pPr>
        <w:pStyle w:val="96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投标供应商名称（盖章）　　　　　　　　　　　　　　　采购编号：</w:t>
      </w:r>
      <w:r>
        <w:rPr>
          <w:rFonts w:hint="eastAsia" w:ascii="宋体" w:hAnsi="宋体" w:cs="宋体"/>
          <w:b/>
          <w:color w:val="000000"/>
          <w:sz w:val="24"/>
          <w:highlight w:val="none"/>
        </w:rPr>
      </w:r>
      <w:r/>
    </w:p>
    <w:p>
      <w:pPr>
        <w:pStyle w:val="960"/>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6"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条款号</w:t>
            </w:r>
            <w:r>
              <w:rPr>
                <w:rFonts w:hint="eastAsia" w:ascii="宋体" w:hAnsi="宋体" w:cs="宋体"/>
                <w:color w:val="000000"/>
                <w:sz w:val="24"/>
                <w:highlight w:val="none"/>
              </w:rPr>
            </w:r>
            <w:r/>
          </w:p>
        </w:tc>
        <w:tc>
          <w:tcPr>
            <w:tcW w:w="1971"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960"/>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要求内容</w:t>
            </w:r>
            <w:r>
              <w:rPr>
                <w:rFonts w:hint="eastAsia" w:ascii="宋体" w:hAnsi="宋体" w:cs="宋体"/>
                <w:color w:val="000000"/>
                <w:sz w:val="24"/>
                <w:szCs w:val="24"/>
                <w:highlight w:val="none"/>
              </w:rPr>
            </w:r>
            <w:r/>
          </w:p>
        </w:tc>
        <w:tc>
          <w:tcPr>
            <w:tcW w:w="1478" w:type="dxa"/>
            <w:vAlign w:val="center"/>
            <w:textDirection w:val="lrTb"/>
            <w:noWrap w:val="false"/>
          </w:tcPr>
          <w:p>
            <w:pPr>
              <w:pStyle w:val="960"/>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投标文件</w:t>
            </w:r>
            <w:r>
              <w:rPr>
                <w:rFonts w:hint="eastAsia" w:ascii="宋体" w:hAnsi="宋体" w:cs="宋体"/>
                <w:color w:val="000000"/>
                <w:sz w:val="24"/>
                <w:szCs w:val="24"/>
                <w:highlight w:val="none"/>
              </w:rPr>
            </w:r>
            <w:r/>
          </w:p>
          <w:p>
            <w:pPr>
              <w:pStyle w:val="960"/>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szCs w:val="24"/>
                <w:highlight w:val="none"/>
              </w:rPr>
            </w:r>
            <w:r/>
          </w:p>
        </w:tc>
        <w:tc>
          <w:tcPr>
            <w:tcW w:w="1278"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1504"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960"/>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60"/>
        <w:rPr>
          <w:rFonts w:hint="eastAsia" w:ascii="宋体" w:hAnsi="宋体" w:cs="宋体"/>
          <w:color w:val="000000"/>
          <w:sz w:val="24"/>
          <w:highlight w:val="none"/>
        </w:rPr>
      </w:pPr>
      <w:r>
        <w:rPr>
          <w:rFonts w:hint="eastAsia" w:ascii="宋体" w:hAnsi="宋体" w:cs="宋体"/>
          <w:color w:val="000000"/>
          <w:sz w:val="24"/>
          <w:highlight w:val="none"/>
        </w:rPr>
      </w:r>
      <w:r/>
    </w:p>
    <w:p>
      <w:pPr>
        <w:pStyle w:val="960"/>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960"/>
        <w:spacing w:line="360" w:lineRule="auto"/>
        <w:rPr>
          <w:rFonts w:hint="eastAsia" w:ascii="宋体" w:hAnsi="宋体" w:cs="宋体"/>
          <w:bCs w:val="0"/>
          <w:color w:val="000000"/>
          <w:sz w:val="24"/>
          <w:szCs w:val="24"/>
          <w:highlight w:val="none"/>
        </w:rPr>
      </w:pPr>
      <w:r>
        <w:rPr>
          <w:rFonts w:hint="eastAsia" w:ascii="宋体" w:hAnsi="宋体" w:cs="宋体"/>
          <w:color w:val="000000"/>
          <w:sz w:val="24"/>
          <w:highlight w:val="none"/>
        </w:rPr>
        <w:t xml:space="preserve">法定代表人或法定代表人授权代表签字或盖章：</w:t>
      </w:r>
      <w:r>
        <w:rPr>
          <w:rFonts w:hint="eastAsia" w:ascii="宋体" w:hAnsi="宋体" w:cs="宋体"/>
          <w:bCs w:val="0"/>
          <w:color w:val="000000"/>
          <w:sz w:val="24"/>
          <w:szCs w:val="24"/>
          <w:highlight w:val="none"/>
        </w:rPr>
      </w:r>
      <w:r/>
    </w:p>
    <w:p>
      <w:pPr>
        <w:pStyle w:val="96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960"/>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960"/>
        <w:ind w:firstLine="0"/>
        <w:spacing w:line="360" w:lineRule="auto"/>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960"/>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注：（1）本表不得删除；</w:t>
      </w:r>
      <w:r>
        <w:rPr>
          <w:rFonts w:hint="eastAsia" w:ascii="宋体" w:hAnsi="宋体" w:cs="宋体"/>
          <w:bCs w:val="0"/>
          <w:color w:val="000000"/>
          <w:sz w:val="24"/>
          <w:highlight w:val="none"/>
        </w:rPr>
      </w:r>
      <w:r/>
    </w:p>
    <w:p>
      <w:pPr>
        <w:pStyle w:val="960"/>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   （2）如无任何偏离，请于本表 “偏离说明”中注明“无偏离”；</w:t>
      </w:r>
      <w:r>
        <w:rPr>
          <w:rFonts w:hint="eastAsia" w:ascii="宋体" w:hAnsi="宋体" w:cs="宋体"/>
          <w:bCs w:val="0"/>
          <w:color w:val="000000"/>
          <w:sz w:val="24"/>
          <w:highlight w:val="none"/>
        </w:rPr>
      </w:r>
      <w:r/>
    </w:p>
    <w:p>
      <w:pPr>
        <w:pStyle w:val="960"/>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   （3）如有偏离项，请于本表中列明偏离内容，如需要可自行延长，其余无偏离内容不须赘述。</w:t>
      </w:r>
      <w:r>
        <w:rPr>
          <w:rFonts w:hint="eastAsia" w:ascii="宋体" w:hAnsi="宋体" w:cs="宋体"/>
          <w:bCs w:val="0"/>
          <w:color w:val="000000"/>
          <w:sz w:val="24"/>
          <w:highlight w:val="none"/>
        </w:rPr>
      </w:r>
      <w:r/>
    </w:p>
    <w:p>
      <w:pPr>
        <w:pStyle w:val="960"/>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960"/>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960"/>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960"/>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960"/>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979"/>
        <w:ind w:firstLine="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60"/>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（十一）类似业绩一览表（格式）：</w:t>
      </w:r>
      <w:r>
        <w:rPr>
          <w:rFonts w:hint="eastAsia" w:ascii="宋体" w:hAnsi="宋体" w:eastAsia="宋体" w:cs="宋体"/>
          <w:b/>
          <w:bCs w:val="0"/>
          <w:color w:val="000000"/>
          <w:sz w:val="30"/>
          <w:szCs w:val="30"/>
          <w:highlight w:val="none"/>
          <w:lang w:val="zh-TW" w:eastAsia="zh-TW" w:bidi="zh-TW"/>
        </w:rPr>
      </w:r>
      <w:r/>
    </w:p>
    <w:p>
      <w:pPr>
        <w:pStyle w:val="992"/>
        <w:ind w:firstLine="3640"/>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类似业绩一览表</w:t>
      </w:r>
      <w:r>
        <w:rPr>
          <w:rFonts w:hint="eastAsia" w:ascii="宋体" w:hAnsi="宋体" w:eastAsia="宋体" w:cs="宋体"/>
          <w:b/>
          <w:bCs/>
          <w:color w:val="000000"/>
          <w:szCs w:val="28"/>
          <w:highlight w:val="none"/>
        </w:rPr>
      </w:r>
      <w:r/>
    </w:p>
    <w:p>
      <w:pPr>
        <w:pStyle w:val="992"/>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3"/>
        <w:gridCol w:w="1555"/>
        <w:gridCol w:w="1456"/>
        <w:gridCol w:w="1667"/>
        <w:gridCol w:w="1830"/>
        <w:gridCol w:w="1876"/>
      </w:tblGrid>
      <w:tr>
        <w:trPr>
          <w:trHeight w:val="1540"/>
        </w:trPr>
        <w:tc>
          <w:tcPr>
            <w:tcW w:w="973" w:type="dxa"/>
            <w:vAlign w:val="center"/>
            <w:textDirection w:val="lrTb"/>
            <w:noWrap w:val="false"/>
          </w:tcPr>
          <w:p>
            <w:pPr>
              <w:pStyle w:val="971"/>
              <w:ind w:left="287" w:right="1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555" w:type="dxa"/>
            <w:vAlign w:val="center"/>
            <w:textDirection w:val="lrTb"/>
            <w:noWrap w:val="false"/>
          </w:tcPr>
          <w:p>
            <w:pPr>
              <w:pStyle w:val="971"/>
              <w:ind w:left="340" w:right="21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456" w:type="dxa"/>
            <w:vAlign w:val="center"/>
            <w:textDirection w:val="lrTb"/>
            <w:noWrap w:val="false"/>
          </w:tcPr>
          <w:p>
            <w:pPr>
              <w:pStyle w:val="971"/>
              <w:ind w:left="290" w:right="161"/>
              <w:jc w:val="center"/>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合同签订</w:t>
            </w:r>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tc>
        <w:tc>
          <w:tcPr>
            <w:tcW w:w="1667" w:type="dxa"/>
            <w:vAlign w:val="center"/>
            <w:textDirection w:val="lrTb"/>
            <w:noWrap w:val="false"/>
          </w:tcPr>
          <w:p>
            <w:pPr>
              <w:pStyle w:val="971"/>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971"/>
              <w:ind w:left="276" w:right="146"/>
              <w:jc w:val="center"/>
              <w:spacing w:before="158"/>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tc>
        <w:tc>
          <w:tcPr>
            <w:tcW w:w="1830" w:type="dxa"/>
            <w:vAlign w:val="center"/>
            <w:textDirection w:val="lrTb"/>
            <w:noWrap w:val="false"/>
          </w:tcPr>
          <w:p>
            <w:pPr>
              <w:pStyle w:val="971"/>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1876" w:type="dxa"/>
            <w:vAlign w:val="center"/>
            <w:textDirection w:val="lrTb"/>
            <w:noWrap w:val="false"/>
          </w:tcPr>
          <w:p>
            <w:pPr>
              <w:pStyle w:val="971"/>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973" w:type="dxa"/>
            <w:vAlign w:val="top"/>
            <w:textDirection w:val="lrTb"/>
            <w:noWrap w:val="false"/>
          </w:tcPr>
          <w:p>
            <w:pPr>
              <w:pStyle w:val="971"/>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1 </w:t>
            </w:r>
            <w:r>
              <w:rPr>
                <w:rFonts w:hint="eastAsia" w:ascii="宋体" w:hAnsi="宋体" w:cs="宋体"/>
                <w:color w:val="000000"/>
                <w:sz w:val="26"/>
                <w:highlight w:val="none"/>
              </w:rPr>
            </w:r>
            <w:r/>
          </w:p>
        </w:tc>
        <w:tc>
          <w:tcPr>
            <w:tcW w:w="1555" w:type="dxa"/>
            <w:vAlign w:val="top"/>
            <w:textDirection w:val="lrTb"/>
            <w:noWrap w:val="false"/>
          </w:tcPr>
          <w:p>
            <w:pPr>
              <w:pStyle w:val="97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56" w:type="dxa"/>
            <w:vAlign w:val="top"/>
            <w:textDirection w:val="lrTb"/>
            <w:noWrap w:val="false"/>
          </w:tcPr>
          <w:p>
            <w:pPr>
              <w:pStyle w:val="97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67" w:type="dxa"/>
            <w:vAlign w:val="top"/>
            <w:textDirection w:val="lrTb"/>
            <w:noWrap w:val="false"/>
          </w:tcPr>
          <w:p>
            <w:pPr>
              <w:pStyle w:val="971"/>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0" w:type="dxa"/>
            <w:vAlign w:val="top"/>
            <w:textDirection w:val="lrTb"/>
            <w:noWrap w:val="false"/>
          </w:tcPr>
          <w:p>
            <w:pPr>
              <w:pStyle w:val="971"/>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76" w:type="dxa"/>
            <w:vAlign w:val="top"/>
            <w:textDirection w:val="lrTb"/>
            <w:noWrap w:val="false"/>
          </w:tcPr>
          <w:p>
            <w:pPr>
              <w:pStyle w:val="971"/>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573"/>
        </w:trPr>
        <w:tc>
          <w:tcPr>
            <w:tcW w:w="973" w:type="dxa"/>
            <w:vAlign w:val="top"/>
            <w:textDirection w:val="lrTb"/>
            <w:noWrap w:val="false"/>
          </w:tcPr>
          <w:p>
            <w:pPr>
              <w:pStyle w:val="971"/>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2 </w:t>
            </w:r>
            <w:r>
              <w:rPr>
                <w:rFonts w:hint="eastAsia" w:ascii="宋体" w:hAnsi="宋体" w:cs="宋体"/>
                <w:color w:val="000000"/>
                <w:sz w:val="26"/>
                <w:highlight w:val="none"/>
              </w:rPr>
            </w:r>
            <w:r/>
          </w:p>
        </w:tc>
        <w:tc>
          <w:tcPr>
            <w:tcW w:w="1555" w:type="dxa"/>
            <w:vAlign w:val="top"/>
            <w:textDirection w:val="lrTb"/>
            <w:noWrap w:val="false"/>
          </w:tcPr>
          <w:p>
            <w:pPr>
              <w:pStyle w:val="97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56" w:type="dxa"/>
            <w:vAlign w:val="top"/>
            <w:textDirection w:val="lrTb"/>
            <w:noWrap w:val="false"/>
          </w:tcPr>
          <w:p>
            <w:pPr>
              <w:pStyle w:val="97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67" w:type="dxa"/>
            <w:vAlign w:val="top"/>
            <w:textDirection w:val="lrTb"/>
            <w:noWrap w:val="false"/>
          </w:tcPr>
          <w:p>
            <w:pPr>
              <w:pStyle w:val="971"/>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0" w:type="dxa"/>
            <w:vAlign w:val="top"/>
            <w:textDirection w:val="lrTb"/>
            <w:noWrap w:val="false"/>
          </w:tcPr>
          <w:p>
            <w:pPr>
              <w:pStyle w:val="971"/>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76" w:type="dxa"/>
            <w:vAlign w:val="top"/>
            <w:textDirection w:val="lrTb"/>
            <w:noWrap w:val="false"/>
          </w:tcPr>
          <w:p>
            <w:pPr>
              <w:pStyle w:val="971"/>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575"/>
        </w:trPr>
        <w:tc>
          <w:tcPr>
            <w:tcW w:w="973" w:type="dxa"/>
            <w:vAlign w:val="top"/>
            <w:textDirection w:val="lrTb"/>
            <w:noWrap w:val="false"/>
          </w:tcPr>
          <w:p>
            <w:pPr>
              <w:pStyle w:val="971"/>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3 </w:t>
            </w:r>
            <w:r>
              <w:rPr>
                <w:rFonts w:hint="eastAsia" w:ascii="宋体" w:hAnsi="宋体" w:cs="宋体"/>
                <w:color w:val="000000"/>
                <w:sz w:val="26"/>
                <w:highlight w:val="none"/>
              </w:rPr>
            </w:r>
            <w:r/>
          </w:p>
        </w:tc>
        <w:tc>
          <w:tcPr>
            <w:tcW w:w="1555" w:type="dxa"/>
            <w:vAlign w:val="top"/>
            <w:textDirection w:val="lrTb"/>
            <w:noWrap w:val="false"/>
          </w:tcPr>
          <w:p>
            <w:pPr>
              <w:pStyle w:val="97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56" w:type="dxa"/>
            <w:vAlign w:val="top"/>
            <w:textDirection w:val="lrTb"/>
            <w:noWrap w:val="false"/>
          </w:tcPr>
          <w:p>
            <w:pPr>
              <w:pStyle w:val="97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67" w:type="dxa"/>
            <w:vAlign w:val="top"/>
            <w:textDirection w:val="lrTb"/>
            <w:noWrap w:val="false"/>
          </w:tcPr>
          <w:p>
            <w:pPr>
              <w:pStyle w:val="971"/>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0" w:type="dxa"/>
            <w:vAlign w:val="top"/>
            <w:textDirection w:val="lrTb"/>
            <w:noWrap w:val="false"/>
          </w:tcPr>
          <w:p>
            <w:pPr>
              <w:pStyle w:val="971"/>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76" w:type="dxa"/>
            <w:vAlign w:val="top"/>
            <w:textDirection w:val="lrTb"/>
            <w:noWrap w:val="false"/>
          </w:tcPr>
          <w:p>
            <w:pPr>
              <w:pStyle w:val="971"/>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570"/>
        </w:trPr>
        <w:tc>
          <w:tcPr>
            <w:tcW w:w="973" w:type="dxa"/>
            <w:vAlign w:val="top"/>
            <w:textDirection w:val="lrTb"/>
            <w:noWrap w:val="false"/>
          </w:tcPr>
          <w:p>
            <w:pPr>
              <w:pStyle w:val="971"/>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4 </w:t>
            </w:r>
            <w:r>
              <w:rPr>
                <w:rFonts w:hint="eastAsia" w:ascii="宋体" w:hAnsi="宋体" w:cs="宋体"/>
                <w:color w:val="000000"/>
                <w:sz w:val="26"/>
                <w:highlight w:val="none"/>
              </w:rPr>
            </w:r>
            <w:r/>
          </w:p>
        </w:tc>
        <w:tc>
          <w:tcPr>
            <w:tcW w:w="1555" w:type="dxa"/>
            <w:vAlign w:val="top"/>
            <w:textDirection w:val="lrTb"/>
            <w:noWrap w:val="false"/>
          </w:tcPr>
          <w:p>
            <w:pPr>
              <w:pStyle w:val="97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56" w:type="dxa"/>
            <w:vAlign w:val="top"/>
            <w:textDirection w:val="lrTb"/>
            <w:noWrap w:val="false"/>
          </w:tcPr>
          <w:p>
            <w:pPr>
              <w:pStyle w:val="97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67" w:type="dxa"/>
            <w:vAlign w:val="top"/>
            <w:textDirection w:val="lrTb"/>
            <w:noWrap w:val="false"/>
          </w:tcPr>
          <w:p>
            <w:pPr>
              <w:pStyle w:val="971"/>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0" w:type="dxa"/>
            <w:vAlign w:val="top"/>
            <w:textDirection w:val="lrTb"/>
            <w:noWrap w:val="false"/>
          </w:tcPr>
          <w:p>
            <w:pPr>
              <w:pStyle w:val="971"/>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76" w:type="dxa"/>
            <w:vAlign w:val="top"/>
            <w:textDirection w:val="lrTb"/>
            <w:noWrap w:val="false"/>
          </w:tcPr>
          <w:p>
            <w:pPr>
              <w:pStyle w:val="971"/>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575"/>
        </w:trPr>
        <w:tc>
          <w:tcPr>
            <w:tcW w:w="973" w:type="dxa"/>
            <w:vAlign w:val="top"/>
            <w:textDirection w:val="lrTb"/>
            <w:noWrap w:val="false"/>
          </w:tcPr>
          <w:p>
            <w:pPr>
              <w:pStyle w:val="971"/>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5 </w:t>
            </w:r>
            <w:r>
              <w:rPr>
                <w:rFonts w:hint="eastAsia" w:ascii="宋体" w:hAnsi="宋体" w:cs="宋体"/>
                <w:color w:val="000000"/>
                <w:sz w:val="26"/>
                <w:highlight w:val="none"/>
              </w:rPr>
            </w:r>
            <w:r/>
          </w:p>
        </w:tc>
        <w:tc>
          <w:tcPr>
            <w:tcW w:w="1555" w:type="dxa"/>
            <w:vAlign w:val="top"/>
            <w:textDirection w:val="lrTb"/>
            <w:noWrap w:val="false"/>
          </w:tcPr>
          <w:p>
            <w:pPr>
              <w:pStyle w:val="97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56" w:type="dxa"/>
            <w:vAlign w:val="top"/>
            <w:textDirection w:val="lrTb"/>
            <w:noWrap w:val="false"/>
          </w:tcPr>
          <w:p>
            <w:pPr>
              <w:pStyle w:val="97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67" w:type="dxa"/>
            <w:vAlign w:val="top"/>
            <w:textDirection w:val="lrTb"/>
            <w:noWrap w:val="false"/>
          </w:tcPr>
          <w:p>
            <w:pPr>
              <w:pStyle w:val="971"/>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0" w:type="dxa"/>
            <w:vAlign w:val="top"/>
            <w:textDirection w:val="lrTb"/>
            <w:noWrap w:val="false"/>
          </w:tcPr>
          <w:p>
            <w:pPr>
              <w:pStyle w:val="971"/>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76" w:type="dxa"/>
            <w:vAlign w:val="top"/>
            <w:textDirection w:val="lrTb"/>
            <w:noWrap w:val="false"/>
          </w:tcPr>
          <w:p>
            <w:pPr>
              <w:pStyle w:val="971"/>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603"/>
        </w:trPr>
        <w:tc>
          <w:tcPr>
            <w:tcW w:w="973" w:type="dxa"/>
            <w:vAlign w:val="top"/>
            <w:textDirection w:val="lrTb"/>
            <w:noWrap w:val="false"/>
          </w:tcPr>
          <w:p>
            <w:pPr>
              <w:pStyle w:val="971"/>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555" w:type="dxa"/>
            <w:vAlign w:val="top"/>
            <w:textDirection w:val="lrTb"/>
            <w:noWrap w:val="false"/>
          </w:tcPr>
          <w:p>
            <w:pPr>
              <w:pStyle w:val="97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56" w:type="dxa"/>
            <w:vAlign w:val="top"/>
            <w:textDirection w:val="lrTb"/>
            <w:noWrap w:val="false"/>
          </w:tcPr>
          <w:p>
            <w:pPr>
              <w:pStyle w:val="97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67" w:type="dxa"/>
            <w:vAlign w:val="top"/>
            <w:textDirection w:val="lrTb"/>
            <w:noWrap w:val="false"/>
          </w:tcPr>
          <w:p>
            <w:pPr>
              <w:pStyle w:val="971"/>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0" w:type="dxa"/>
            <w:vAlign w:val="top"/>
            <w:textDirection w:val="lrTb"/>
            <w:noWrap w:val="false"/>
          </w:tcPr>
          <w:p>
            <w:pPr>
              <w:pStyle w:val="971"/>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76" w:type="dxa"/>
            <w:vAlign w:val="top"/>
            <w:textDirection w:val="lrTb"/>
            <w:noWrap w:val="false"/>
          </w:tcPr>
          <w:p>
            <w:pPr>
              <w:pStyle w:val="971"/>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bl>
    <w:p>
      <w:pPr>
        <w:pStyle w:val="960"/>
        <w:ind w:firstLine="482"/>
        <w:rPr>
          <w:rFonts w:hint="eastAsia"/>
          <w:b/>
          <w:bCs/>
          <w:color w:val="000000"/>
          <w:sz w:val="24"/>
          <w:highlight w:val="none"/>
        </w:rPr>
        <w:outlineLvl w:val="9"/>
      </w:pPr>
      <w:r>
        <w:rPr>
          <w:rFonts w:hint="eastAsia"/>
          <w:b/>
          <w:bCs/>
          <w:color w:val="000000"/>
          <w:sz w:val="24"/>
          <w:highlight w:val="none"/>
        </w:rPr>
      </w:r>
      <w:r/>
    </w:p>
    <w:p>
      <w:pPr>
        <w:pStyle w:val="960"/>
        <w:ind w:firstLine="482"/>
        <w:rPr>
          <w:rFonts w:hint="eastAsia"/>
          <w:b/>
          <w:bCs/>
          <w:color w:val="000000"/>
          <w:sz w:val="24"/>
          <w:highlight w:val="none"/>
        </w:rPr>
        <w:outlineLvl w:val="9"/>
      </w:pPr>
      <w:r>
        <w:rPr>
          <w:rFonts w:hint="eastAsia"/>
          <w:b/>
          <w:bCs/>
          <w:color w:val="000000"/>
          <w:sz w:val="24"/>
          <w:highlight w:val="none"/>
        </w:rPr>
        <w:t xml:space="preserve">注：附评分标准中需要提交的证明材料。如出现证明材料扫描件内容不完整或字迹、内容、盖章模糊不清等情况均不得分。</w:t>
      </w:r>
      <w:r>
        <w:rPr>
          <w:rFonts w:hint="eastAsia"/>
          <w:b/>
          <w:bCs/>
          <w:color w:val="000000"/>
          <w:sz w:val="24"/>
          <w:highlight w:val="none"/>
        </w:rPr>
      </w:r>
      <w:r/>
    </w:p>
    <w:p>
      <w:pPr>
        <w:pStyle w:val="9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2"/>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投标供应商（盖章）： </w:t>
      </w:r>
      <w:r>
        <w:rPr>
          <w:rFonts w:hint="eastAsia" w:ascii="宋体" w:hAnsi="宋体" w:eastAsia="宋体" w:cs="宋体"/>
          <w:color w:val="000000"/>
          <w:spacing w:val="-10"/>
          <w:sz w:val="24"/>
          <w:highlight w:val="none"/>
        </w:rPr>
      </w:r>
      <w:r/>
    </w:p>
    <w:p>
      <w:pPr>
        <w:pStyle w:val="992"/>
        <w:ind w:left="0" w:right="1079"/>
        <w:jc w:val="right"/>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9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60"/>
        <w:jc w:val="both"/>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r>
      <w:r/>
    </w:p>
    <w:p>
      <w:pPr>
        <w:pStyle w:val="960"/>
        <w:jc w:val="lef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二</w:t>
      </w:r>
      <w:r>
        <w:rPr>
          <w:rFonts w:hint="eastAsia" w:ascii="宋体" w:hAnsi="宋体"/>
          <w:b/>
          <w:bCs/>
          <w:color w:val="000000"/>
          <w:sz w:val="28"/>
          <w:szCs w:val="28"/>
          <w:highlight w:val="none"/>
        </w:rPr>
        <w:t xml:space="preserve">）报价文件格式</w:t>
      </w:r>
      <w:r>
        <w:rPr>
          <w:rFonts w:hint="eastAsia" w:ascii="宋体" w:hAnsi="宋体"/>
          <w:b/>
          <w:bCs/>
          <w:color w:val="000000"/>
          <w:sz w:val="28"/>
          <w:szCs w:val="28"/>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一、投 标 总 价</w:t>
      </w:r>
      <w:r>
        <w:rPr>
          <w:rFonts w:hint="eastAsia" w:ascii="黑体" w:eastAsia="黑体" w:cs="宋体"/>
          <w:b/>
          <w:color w:val="000000"/>
          <w:sz w:val="32"/>
          <w:szCs w:val="32"/>
          <w:highlight w:val="none"/>
        </w:rPr>
      </w:r>
      <w:r/>
    </w:p>
    <w:p>
      <w:pPr>
        <w:pStyle w:val="960"/>
        <w:jc w:val="right"/>
        <w:spacing w:line="30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表1</w:t>
      </w:r>
      <w:r>
        <w:rPr>
          <w:rFonts w:hint="eastAsia" w:ascii="宋体" w:hAnsi="宋体"/>
          <w:color w:val="000000"/>
          <w:sz w:val="28"/>
          <w:szCs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ind w:firstLine="280"/>
        <w:spacing w:line="300" w:lineRule="exact"/>
        <w:rPr>
          <w:rFonts w:hint="eastAsia" w:ascii="宋体" w:hAnsi="宋体"/>
          <w:color w:val="000000"/>
          <w:sz w:val="28"/>
          <w:highlight w:val="none"/>
          <w:u w:val="single"/>
        </w:rPr>
      </w:pPr>
      <w:r>
        <w:rPr>
          <w:rFonts w:hint="eastAsia" w:ascii="宋体" w:hAnsi="宋体"/>
          <w:color w:val="000000"/>
          <w:sz w:val="28"/>
          <w:highlight w:val="none"/>
        </w:rPr>
        <w:t xml:space="preserve">招 标 人：</w:t>
      </w:r>
      <w:r>
        <w:rPr>
          <w:rFonts w:hint="eastAsia" w:ascii="宋体" w:hAnsi="宋体"/>
          <w:color w:val="000000"/>
          <w:sz w:val="28"/>
          <w:highlight w:val="none"/>
          <w:u w:val="single"/>
        </w:rPr>
        <w:t xml:space="preserve">                                                </w:t>
      </w:r>
      <w:r>
        <w:rPr>
          <w:rFonts w:hint="eastAsia" w:ascii="宋体" w:hAnsi="宋体"/>
          <w:color w:val="000000"/>
          <w:sz w:val="28"/>
          <w:highlight w:val="none"/>
          <w:u w:val="singl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u w:val="single"/>
        </w:rPr>
      </w:pPr>
      <w:r>
        <w:rPr>
          <w:rFonts w:hint="eastAsia" w:ascii="宋体" w:hAnsi="宋体"/>
          <w:color w:val="000000"/>
          <w:sz w:val="28"/>
          <w:highlight w:val="none"/>
        </w:rPr>
        <w:t xml:space="preserve">  工程名称：</w:t>
      </w:r>
      <w:r>
        <w:rPr>
          <w:rFonts w:hint="eastAsia" w:ascii="宋体" w:hAnsi="宋体"/>
          <w:color w:val="000000"/>
          <w:sz w:val="28"/>
          <w:highlight w:val="none"/>
          <w:u w:val="single"/>
        </w:rPr>
        <w:t xml:space="preserve">                                                </w:t>
      </w:r>
      <w:r>
        <w:rPr>
          <w:rFonts w:hint="eastAsia" w:ascii="宋体" w:hAnsi="宋体"/>
          <w:color w:val="000000"/>
          <w:sz w:val="28"/>
          <w:highlight w:val="none"/>
          <w:u w:val="singl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ind w:firstLine="280"/>
        <w:spacing w:line="300" w:lineRule="exact"/>
        <w:rPr>
          <w:rFonts w:hint="eastAsia" w:ascii="宋体" w:hAnsi="宋体"/>
          <w:color w:val="000000"/>
          <w:sz w:val="28"/>
          <w:highlight w:val="none"/>
          <w:u w:val="single"/>
        </w:rPr>
      </w:pPr>
      <w:r>
        <w:rPr>
          <w:rFonts w:hint="eastAsia" w:ascii="宋体" w:hAnsi="宋体"/>
          <w:color w:val="000000"/>
          <w:sz w:val="28"/>
          <w:highlight w:val="none"/>
        </w:rPr>
        <w:t xml:space="preserve">投标总价（小写</w:t>
      </w:r>
      <w:r>
        <w:rPr>
          <w:rFonts w:ascii="宋体" w:hAnsi="宋体"/>
          <w:color w:val="000000"/>
          <w:sz w:val="28"/>
          <w:highlight w:val="none"/>
        </w:rPr>
        <w:t xml:space="preserve">）</w:t>
      </w:r>
      <w:r>
        <w:rPr>
          <w:rFonts w:hint="eastAsia" w:ascii="宋体" w:hAnsi="宋体"/>
          <w:color w:val="000000"/>
          <w:sz w:val="28"/>
          <w:highlight w:val="none"/>
        </w:rPr>
        <w:t xml:space="preserve">：</w:t>
      </w:r>
      <w:r>
        <w:rPr>
          <w:rFonts w:hint="eastAsia" w:ascii="宋体" w:hAnsi="宋体"/>
          <w:color w:val="000000"/>
          <w:sz w:val="28"/>
          <w:highlight w:val="none"/>
          <w:u w:val="single"/>
        </w:rPr>
        <w:t xml:space="preserve">                                         </w:t>
      </w:r>
      <w:r>
        <w:rPr>
          <w:rFonts w:hint="eastAsia" w:ascii="宋体" w:hAnsi="宋体"/>
          <w:color w:val="000000"/>
          <w:sz w:val="28"/>
          <w:highlight w:val="none"/>
          <w:u w:val="singl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t xml:space="preserve">   </w:t>
      </w:r>
      <w:r>
        <w:rPr>
          <w:rFonts w:hint="eastAsia" w:ascii="宋体" w:hAnsi="宋体"/>
          <w:color w:val="000000"/>
          <w:sz w:val="28"/>
          <w:highlight w:val="none"/>
        </w:rPr>
      </w:r>
      <w:r/>
    </w:p>
    <w:p>
      <w:pPr>
        <w:pStyle w:val="960"/>
        <w:ind w:firstLine="1400"/>
        <w:spacing w:line="300" w:lineRule="exact"/>
        <w:rPr>
          <w:rFonts w:hint="eastAsia" w:ascii="宋体" w:hAnsi="宋体"/>
          <w:color w:val="000000"/>
          <w:sz w:val="28"/>
          <w:highlight w:val="none"/>
        </w:rPr>
      </w:pPr>
      <w:r>
        <w:rPr>
          <w:rFonts w:hint="eastAsia" w:ascii="宋体" w:hAnsi="宋体"/>
          <w:color w:val="000000"/>
          <w:sz w:val="28"/>
          <w:highlight w:val="none"/>
        </w:rPr>
        <w:t xml:space="preserve">（大写</w:t>
      </w:r>
      <w:r>
        <w:rPr>
          <w:rFonts w:ascii="宋体" w:hAnsi="宋体"/>
          <w:color w:val="000000"/>
          <w:sz w:val="28"/>
          <w:highlight w:val="none"/>
        </w:rPr>
        <w:t xml:space="preserve">）</w:t>
      </w:r>
      <w:r>
        <w:rPr>
          <w:rFonts w:hint="eastAsia" w:ascii="宋体" w:hAnsi="宋体"/>
          <w:color w:val="000000"/>
          <w:sz w:val="28"/>
          <w:highlight w:val="none"/>
        </w:rPr>
        <w:t xml:space="preserve">：</w:t>
      </w:r>
      <w:r>
        <w:rPr>
          <w:rFonts w:hint="eastAsia" w:ascii="宋体" w:hAnsi="宋体"/>
          <w:color w:val="000000"/>
          <w:sz w:val="28"/>
          <w:highlight w:val="none"/>
          <w:u w:val="single"/>
        </w:rPr>
        <w:t xml:space="preserve">                                         </w:t>
      </w: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t xml:space="preserve"> </w:t>
      </w: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ind w:firstLine="280"/>
        <w:spacing w:line="300" w:lineRule="exact"/>
        <w:rPr>
          <w:rFonts w:hint="eastAsia" w:ascii="宋体" w:hAnsi="宋体"/>
          <w:color w:val="000000"/>
          <w:sz w:val="28"/>
          <w:highlight w:val="none"/>
          <w:u w:val="single"/>
        </w:rPr>
      </w:pPr>
      <w:r>
        <w:rPr>
          <w:rFonts w:hint="eastAsia" w:ascii="宋体" w:hAnsi="宋体"/>
          <w:color w:val="000000"/>
          <w:sz w:val="28"/>
          <w:highlight w:val="none"/>
        </w:rPr>
        <w:t xml:space="preserve">投 标 人：</w:t>
      </w:r>
      <w:r>
        <w:rPr>
          <w:rFonts w:hint="eastAsia" w:ascii="宋体" w:hAnsi="宋体"/>
          <w:color w:val="000000"/>
          <w:sz w:val="28"/>
          <w:highlight w:val="none"/>
          <w:u w:val="single"/>
        </w:rPr>
        <w:t xml:space="preserve">                                                </w:t>
      </w:r>
      <w:r>
        <w:rPr>
          <w:rFonts w:hint="eastAsia" w:ascii="宋体" w:hAnsi="宋体"/>
          <w:color w:val="000000"/>
          <w:sz w:val="28"/>
          <w:highlight w:val="none"/>
          <w:u w:val="single"/>
        </w:rPr>
      </w:r>
      <w:r/>
    </w:p>
    <w:p>
      <w:pPr>
        <w:pStyle w:val="960"/>
        <w:ind w:firstLine="7200"/>
        <w:spacing w:line="300" w:lineRule="exact"/>
        <w:rPr>
          <w:rFonts w:hint="eastAsia" w:ascii="宋体" w:hAnsi="宋体"/>
          <w:color w:val="000000"/>
          <w:sz w:val="18"/>
          <w:szCs w:val="18"/>
          <w:highlight w:val="none"/>
        </w:rPr>
      </w:pPr>
      <w:r>
        <w:rPr>
          <w:rFonts w:hint="eastAsia" w:ascii="宋体" w:hAnsi="宋体"/>
          <w:color w:val="000000"/>
          <w:sz w:val="18"/>
          <w:szCs w:val="18"/>
          <w:highlight w:val="none"/>
        </w:rPr>
        <w:t xml:space="preserve">（单位盖章）  </w:t>
      </w:r>
      <w:r>
        <w:rPr>
          <w:rFonts w:hint="eastAsia" w:ascii="宋体" w:hAnsi="宋体"/>
          <w:color w:val="000000"/>
          <w:sz w:val="18"/>
          <w:szCs w:val="18"/>
          <w:highlight w:val="none"/>
        </w:rPr>
      </w:r>
      <w:r/>
    </w:p>
    <w:p>
      <w:pPr>
        <w:pStyle w:val="960"/>
        <w:spacing w:line="300" w:lineRule="exact"/>
        <w:rPr>
          <w:rFonts w:hint="eastAsia" w:ascii="宋体" w:hAnsi="宋体"/>
          <w:color w:val="000000"/>
          <w:sz w:val="18"/>
          <w:szCs w:val="18"/>
          <w:highlight w:val="none"/>
        </w:rPr>
      </w:pPr>
      <w:r>
        <w:rPr>
          <w:rFonts w:hint="eastAsia" w:ascii="宋体" w:hAnsi="宋体"/>
          <w:color w:val="000000"/>
          <w:sz w:val="18"/>
          <w:szCs w:val="1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ind w:firstLine="280"/>
        <w:spacing w:line="300" w:lineRule="exact"/>
        <w:rPr>
          <w:rFonts w:hint="eastAsia" w:ascii="宋体" w:hAnsi="宋体"/>
          <w:color w:val="000000"/>
          <w:sz w:val="28"/>
          <w:highlight w:val="none"/>
        </w:rPr>
      </w:pPr>
      <w:r>
        <w:rPr>
          <w:rFonts w:hint="eastAsia" w:ascii="宋体" w:hAnsi="宋体"/>
          <w:color w:val="000000"/>
          <w:sz w:val="28"/>
          <w:highlight w:val="none"/>
        </w:rPr>
        <w:t xml:space="preserve">法定代表人</w:t>
      </w:r>
      <w:r>
        <w:rPr>
          <w:rFonts w:hint="eastAsia" w:ascii="宋体" w:hAnsi="宋体"/>
          <w:color w:val="000000"/>
          <w:sz w:val="28"/>
          <w:highlight w:val="none"/>
        </w:rPr>
      </w:r>
      <w:r/>
    </w:p>
    <w:p>
      <w:pPr>
        <w:pStyle w:val="960"/>
        <w:ind w:firstLine="280"/>
        <w:spacing w:line="300" w:lineRule="exact"/>
        <w:rPr>
          <w:rFonts w:hint="eastAsia" w:ascii="宋体" w:hAnsi="宋体"/>
          <w:color w:val="000000"/>
          <w:sz w:val="28"/>
          <w:highlight w:val="none"/>
          <w:u w:val="single"/>
        </w:rPr>
      </w:pPr>
      <w:r>
        <w:rPr>
          <w:rFonts w:hint="eastAsia" w:ascii="宋体" w:hAnsi="宋体"/>
          <w:color w:val="000000"/>
          <w:sz w:val="28"/>
          <w:highlight w:val="none"/>
        </w:rPr>
        <w:t xml:space="preserve">或其授权人：</w:t>
      </w:r>
      <w:r>
        <w:rPr>
          <w:rFonts w:hint="eastAsia" w:ascii="宋体" w:hAnsi="宋体"/>
          <w:color w:val="000000"/>
          <w:sz w:val="28"/>
          <w:highlight w:val="none"/>
          <w:u w:val="single"/>
        </w:rPr>
        <w:t xml:space="preserve">                                               </w:t>
      </w:r>
      <w:r>
        <w:rPr>
          <w:rFonts w:hint="eastAsia" w:ascii="宋体" w:hAnsi="宋体"/>
          <w:color w:val="000000"/>
          <w:sz w:val="28"/>
          <w:highlight w:val="none"/>
          <w:u w:val="single"/>
        </w:rPr>
      </w:r>
      <w:r/>
    </w:p>
    <w:p>
      <w:pPr>
        <w:pStyle w:val="960"/>
        <w:ind w:firstLine="7290"/>
        <w:spacing w:line="300" w:lineRule="exact"/>
        <w:rPr>
          <w:rFonts w:hint="eastAsia" w:ascii="宋体" w:hAnsi="宋体"/>
          <w:color w:val="000000"/>
          <w:sz w:val="28"/>
          <w:highlight w:val="none"/>
        </w:rPr>
      </w:pPr>
      <w:r>
        <w:rPr>
          <w:rFonts w:hint="eastAsia" w:ascii="宋体" w:hAnsi="宋体"/>
          <w:color w:val="000000"/>
          <w:sz w:val="18"/>
          <w:szCs w:val="18"/>
          <w:highlight w:val="none"/>
        </w:rPr>
        <w:t xml:space="preserve">（单位盖章）</w:t>
      </w: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ind w:firstLine="280"/>
        <w:spacing w:line="300" w:lineRule="exact"/>
        <w:rPr>
          <w:rFonts w:hint="eastAsia" w:ascii="宋体" w:hAnsi="宋体"/>
          <w:color w:val="000000"/>
          <w:sz w:val="28"/>
          <w:highlight w:val="none"/>
          <w:u w:val="single"/>
        </w:rPr>
      </w:pPr>
      <w:r>
        <w:rPr>
          <w:rFonts w:hint="eastAsia" w:ascii="宋体" w:hAnsi="宋体"/>
          <w:color w:val="000000"/>
          <w:sz w:val="28"/>
          <w:highlight w:val="none"/>
        </w:rPr>
        <w:t xml:space="preserve">编制人：</w:t>
      </w:r>
      <w:r>
        <w:rPr>
          <w:rFonts w:hint="eastAsia" w:ascii="宋体" w:hAnsi="宋体"/>
          <w:color w:val="000000"/>
          <w:sz w:val="28"/>
          <w:highlight w:val="none"/>
          <w:u w:val="single"/>
        </w:rPr>
        <w:t xml:space="preserve">                                                   </w:t>
      </w:r>
      <w:r>
        <w:rPr>
          <w:rFonts w:hint="eastAsia" w:ascii="宋体" w:hAnsi="宋体"/>
          <w:color w:val="000000"/>
          <w:sz w:val="28"/>
          <w:highlight w:val="none"/>
          <w:u w:val="single"/>
        </w:rPr>
      </w:r>
      <w:r/>
    </w:p>
    <w:p>
      <w:pPr>
        <w:pStyle w:val="960"/>
        <w:ind w:firstLine="6390"/>
        <w:spacing w:line="300" w:lineRule="exact"/>
        <w:rPr>
          <w:rFonts w:hint="eastAsia" w:ascii="宋体" w:hAnsi="宋体"/>
          <w:color w:val="000000"/>
          <w:sz w:val="18"/>
          <w:szCs w:val="18"/>
          <w:highlight w:val="none"/>
        </w:rPr>
      </w:pPr>
      <w:r>
        <w:rPr>
          <w:rFonts w:hint="eastAsia" w:ascii="宋体" w:hAnsi="宋体"/>
          <w:color w:val="000000"/>
          <w:sz w:val="18"/>
          <w:szCs w:val="18"/>
          <w:highlight w:val="none"/>
        </w:rPr>
        <w:t xml:space="preserve">（造价人员签字盖专用章）  </w:t>
      </w:r>
      <w:r>
        <w:rPr>
          <w:rFonts w:hint="eastAsia" w:ascii="宋体" w:hAnsi="宋体"/>
          <w:color w:val="000000"/>
          <w:sz w:val="18"/>
          <w:szCs w:val="1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ind w:firstLine="280"/>
        <w:spacing w:line="300" w:lineRule="exact"/>
        <w:rPr>
          <w:rFonts w:hint="eastAsia" w:ascii="宋体" w:hAnsi="宋体"/>
          <w:color w:val="000000"/>
          <w:sz w:val="28"/>
          <w:highlight w:val="none"/>
        </w:rPr>
      </w:pPr>
      <w:r>
        <w:rPr>
          <w:rFonts w:hint="eastAsia" w:ascii="宋体" w:hAnsi="宋体"/>
          <w:color w:val="000000"/>
          <w:sz w:val="28"/>
          <w:highlight w:val="none"/>
        </w:rPr>
        <w:t xml:space="preserve">编制时间：      年      月      日</w:t>
      </w:r>
      <w:r>
        <w:rPr>
          <w:rFonts w:hint="eastAsia" w:ascii="宋体" w:hAnsi="宋体"/>
          <w:color w:val="000000"/>
          <w:sz w:val="28"/>
          <w:highlight w:val="none"/>
        </w:rPr>
      </w:r>
      <w:r/>
    </w:p>
    <w:p>
      <w:pPr>
        <w:pStyle w:val="960"/>
        <w:spacing w:line="300" w:lineRule="exact"/>
        <w:rPr>
          <w:rFonts w:hint="eastAsia" w:ascii="宋体" w:hAnsi="宋体"/>
          <w:color w:val="000000"/>
          <w:sz w:val="28"/>
          <w:highlight w:val="none"/>
        </w:rPr>
      </w:pPr>
      <w:r>
        <w:rPr>
          <w:rFonts w:hint="eastAsia" w:ascii="宋体" w:hAnsi="宋体"/>
          <w:color w:val="000000"/>
          <w:sz w:val="28"/>
          <w:highlight w:val="none"/>
        </w:rPr>
      </w:r>
      <w:r/>
    </w:p>
    <w:p>
      <w:pPr>
        <w:pStyle w:val="960"/>
        <w:spacing w:line="300" w:lineRule="exact"/>
        <w:rPr>
          <w:rFonts w:ascii="宋体" w:hAnsi="宋体"/>
          <w:color w:val="000000"/>
          <w:sz w:val="28"/>
          <w:highlight w:val="none"/>
        </w:rPr>
      </w:pPr>
      <w:r>
        <w:rPr>
          <w:rFonts w:ascii="宋体" w:hAnsi="宋体"/>
          <w:color w:val="000000"/>
          <w:sz w:val="28"/>
          <w:highlight w:val="none"/>
        </w:rPr>
      </w:r>
      <w:r/>
    </w:p>
    <w:p>
      <w:pPr>
        <w:pStyle w:val="960"/>
        <w:spacing w:line="300" w:lineRule="exact"/>
        <w:rPr>
          <w:rFonts w:ascii="宋体" w:hAnsi="宋体"/>
          <w:color w:val="000000"/>
          <w:sz w:val="28"/>
          <w:highlight w:val="none"/>
        </w:rPr>
      </w:pPr>
      <w:r>
        <w:rPr>
          <w:rFonts w:ascii="宋体" w:hAnsi="宋体"/>
          <w:color w:val="000000"/>
          <w:sz w:val="28"/>
          <w:highlight w:val="none"/>
        </w:rPr>
      </w:r>
      <w:r/>
    </w:p>
    <w:p>
      <w:pPr>
        <w:pStyle w:val="960"/>
        <w:jc w:val="center"/>
        <w:rPr>
          <w:rFonts w:hint="eastAsia" w:hAnsi="宋体" w:cs="宋体"/>
          <w:color w:val="000000"/>
          <w:sz w:val="36"/>
          <w:szCs w:val="36"/>
          <w:highlight w:val="none"/>
        </w:rPr>
      </w:pPr>
      <w:r>
        <w:rPr>
          <w:rFonts w:hint="eastAsia" w:ascii="黑体" w:eastAsia="黑体" w:cs="宋体"/>
          <w:b/>
          <w:color w:val="000000"/>
          <w:sz w:val="32"/>
          <w:szCs w:val="32"/>
          <w:highlight w:val="none"/>
        </w:rPr>
        <w:t xml:space="preserve">二、单项工程投标报价汇总表</w:t>
      </w:r>
      <w:r>
        <w:rPr>
          <w:rFonts w:hint="eastAsia" w:hAnsi="宋体" w:cs="宋体"/>
          <w:color w:val="000000"/>
          <w:sz w:val="36"/>
          <w:szCs w:val="36"/>
          <w:highlight w:val="none"/>
        </w:rPr>
      </w:r>
      <w:r/>
    </w:p>
    <w:p>
      <w:pPr>
        <w:pStyle w:val="960"/>
        <w:jc w:val="right"/>
        <w:rPr>
          <w:rFonts w:hint="eastAsia"/>
          <w:color w:val="000000"/>
          <w:highlight w:val="none"/>
        </w:rPr>
      </w:pPr>
      <w:r>
        <w:rPr>
          <w:rFonts w:hint="eastAsia" w:ascii="宋体" w:hAnsi="宋体"/>
          <w:color w:val="000000"/>
          <w:sz w:val="28"/>
          <w:highlight w:val="none"/>
        </w:rPr>
        <w:t xml:space="preserve">表2</w:t>
      </w:r>
      <w:r>
        <w:rPr>
          <w:rFonts w:hint="eastAsia"/>
          <w:color w:val="000000"/>
          <w:highlight w:val="none"/>
        </w:rPr>
      </w:r>
      <w:r/>
    </w:p>
    <w:p>
      <w:pPr>
        <w:pStyle w:val="960"/>
        <w:ind w:firstLine="440"/>
        <w:rPr>
          <w:rFonts w:hint="eastAsia"/>
          <w:color w:val="000000"/>
          <w:highlight w:val="none"/>
        </w:rPr>
      </w:pPr>
      <w:r>
        <w:rPr>
          <w:rFonts w:hint="eastAsia" w:hAnsi="宋体" w:cs="宋体"/>
          <w:color w:val="000000"/>
          <w:sz w:val="22"/>
          <w:szCs w:val="22"/>
          <w:highlight w:val="none"/>
        </w:rPr>
        <w:t xml:space="preserve">工程名称：</w:t>
      </w:r>
      <w:r>
        <w:rPr>
          <w:rFonts w:hint="eastAsia"/>
          <w:color w:val="000000"/>
          <w:highlight w:val="none"/>
        </w:rPr>
      </w:r>
      <w:r/>
    </w:p>
    <w:tbl>
      <w:tblPr>
        <w:tblW w:w="0" w:type="auto"/>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4318"/>
        <w:gridCol w:w="1976"/>
        <w:gridCol w:w="1976"/>
      </w:tblGrid>
      <w:tr>
        <w:trPr>
          <w:trHeight w:val="312"/>
        </w:trPr>
        <w:tc>
          <w:tcPr>
            <w:tcW w:w="988" w:type="dxa"/>
            <w:vAlign w:val="center"/>
            <w:vMerge w:val="restart"/>
            <w:textDirection w:val="lrTb"/>
            <w:noWrap w:val="false"/>
          </w:tcPr>
          <w:p>
            <w:pPr>
              <w:pStyle w:val="960"/>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tcW w:w="4318" w:type="dxa"/>
            <w:vAlign w:val="center"/>
            <w:vMerge w:val="restart"/>
            <w:textDirection w:val="lrTb"/>
            <w:noWrap w:val="false"/>
          </w:tcPr>
          <w:p>
            <w:pPr>
              <w:pStyle w:val="960"/>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单位工程名称</w:t>
            </w:r>
            <w:r>
              <w:rPr>
                <w:rFonts w:hint="eastAsia" w:ascii="黑体" w:hAnsi="宋体" w:eastAsia="黑体" w:cs="黑体"/>
                <w:i w:val="0"/>
                <w:iCs w:val="0"/>
                <w:color w:val="000000"/>
                <w:sz w:val="21"/>
                <w:szCs w:val="21"/>
                <w:highlight w:val="none"/>
                <w:u w:val="none"/>
              </w:rPr>
            </w:r>
            <w:r/>
          </w:p>
        </w:tc>
        <w:tc>
          <w:tcPr>
            <w:tcW w:w="1976" w:type="dxa"/>
            <w:vAlign w:val="center"/>
            <w:vMerge w:val="restart"/>
            <w:textDirection w:val="lrTb"/>
            <w:noWrap w:val="false"/>
          </w:tcPr>
          <w:p>
            <w:pPr>
              <w:pStyle w:val="960"/>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单年金额（元）</w:t>
            </w:r>
            <w:r>
              <w:rPr>
                <w:rFonts w:hint="eastAsia" w:ascii="黑体" w:hAnsi="宋体" w:eastAsia="黑体" w:cs="黑体"/>
                <w:i w:val="0"/>
                <w:iCs w:val="0"/>
                <w:color w:val="000000"/>
                <w:sz w:val="21"/>
                <w:szCs w:val="21"/>
                <w:highlight w:val="none"/>
                <w:u w:val="none"/>
              </w:rPr>
            </w:r>
            <w:r/>
          </w:p>
        </w:tc>
        <w:tc>
          <w:tcPr>
            <w:tcW w:w="1976" w:type="dxa"/>
            <w:vAlign w:val="center"/>
            <w:vMerge w:val="restart"/>
            <w:textDirection w:val="lrTb"/>
            <w:noWrap w:val="false"/>
          </w:tcPr>
          <w:p>
            <w:pPr>
              <w:pStyle w:val="960"/>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两年金额（元）</w:t>
            </w:r>
            <w:r>
              <w:rPr>
                <w:rFonts w:hint="eastAsia" w:ascii="黑体" w:hAnsi="宋体" w:eastAsia="黑体" w:cs="黑体"/>
                <w:i w:val="0"/>
                <w:iCs w:val="0"/>
                <w:color w:val="000000"/>
                <w:sz w:val="21"/>
                <w:szCs w:val="21"/>
                <w:highlight w:val="none"/>
                <w:u w:val="none"/>
              </w:rPr>
            </w:r>
            <w:r/>
          </w:p>
        </w:tc>
      </w:tr>
      <w:tr>
        <w:trPr>
          <w:trHeight w:val="715"/>
        </w:trPr>
        <w:tc>
          <w:tcPr>
            <w:tcW w:w="988"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318" w:type="dxa"/>
            <w:vAlign w:val="center"/>
            <w:textDirection w:val="lrTb"/>
            <w:noWrap w:val="false"/>
          </w:tcPr>
          <w:p>
            <w:pPr>
              <w:pStyle w:val="960"/>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ascii="宋体" w:hAnsi="宋体" w:eastAsia="宋体" w:cs="宋体"/>
                <w:i w:val="0"/>
                <w:iCs w:val="0"/>
                <w:color w:val="000000"/>
                <w:sz w:val="21"/>
                <w:szCs w:val="21"/>
                <w:highlight w:val="none"/>
                <w:u w:val="none"/>
                <w:lang w:val="en-US"/>
              </w:rPr>
            </w:r>
            <w:r/>
          </w:p>
        </w:tc>
        <w:tc>
          <w:tcPr>
            <w:tcW w:w="197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15"/>
        </w:trPr>
        <w:tc>
          <w:tcPr>
            <w:tcW w:w="988"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318" w:type="dxa"/>
            <w:vAlign w:val="center"/>
            <w:textDirection w:val="lrTb"/>
            <w:noWrap w:val="false"/>
          </w:tcPr>
          <w:p>
            <w:pPr>
              <w:pStyle w:val="9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74"/>
        </w:trPr>
        <w:tc>
          <w:tcPr>
            <w:gridSpan w:val="2"/>
            <w:tcW w:w="530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  计</w:t>
            </w: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9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三、单位工程投标报价汇总表</w:t>
      </w:r>
      <w:r>
        <w:rPr>
          <w:rFonts w:ascii="黑体" w:eastAsia="黑体" w:cs="宋体"/>
          <w:b/>
          <w:color w:val="000000"/>
          <w:sz w:val="32"/>
          <w:szCs w:val="32"/>
          <w:highlight w:val="none"/>
        </w:rPr>
      </w:r>
      <w:r/>
    </w:p>
    <w:p>
      <w:pPr>
        <w:pStyle w:val="960"/>
        <w:jc w:val="left"/>
        <w:rPr>
          <w:rFonts w:ascii="宋体" w:hAnsi="宋体" w:cs="宋体"/>
          <w:b/>
          <w:bCs/>
          <w:color w:val="000000"/>
          <w:highlight w:val="none"/>
        </w:rPr>
      </w:pPr>
      <w:r>
        <w:rPr>
          <w:rFonts w:hint="eastAsia" w:hAnsi="宋体" w:cs="宋体"/>
          <w:color w:val="000000"/>
          <w:sz w:val="22"/>
          <w:szCs w:val="22"/>
          <w:highlight w:val="none"/>
        </w:rPr>
        <w:t xml:space="preserve">工程名称：                                                                   </w:t>
      </w:r>
      <w:r>
        <w:rPr>
          <w:rFonts w:hint="eastAsia" w:ascii="宋体" w:hAnsi="宋体"/>
          <w:color w:val="000000"/>
          <w:sz w:val="28"/>
          <w:highlight w:val="none"/>
        </w:rPr>
        <w:t xml:space="preserve">表3</w:t>
      </w:r>
      <w:r>
        <w:rPr>
          <w:rFonts w:hint="eastAsia" w:hAnsi="宋体" w:cs="宋体"/>
          <w:color w:val="000000"/>
          <w:sz w:val="22"/>
          <w:szCs w:val="22"/>
          <w:highlight w:val="none"/>
        </w:rPr>
        <w:t xml:space="preserve">  </w:t>
      </w:r>
      <w:r>
        <w:rPr>
          <w:rFonts w:ascii="宋体" w:hAnsi="宋体" w:cs="宋体"/>
          <w:b/>
          <w:bCs/>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10"/>
        <w:gridCol w:w="3225"/>
        <w:gridCol w:w="2212"/>
        <w:gridCol w:w="1591"/>
      </w:tblGrid>
      <w:tr>
        <w:trPr>
          <w:trHeight w:val="585"/>
        </w:trPr>
        <w:tc>
          <w:tcPr>
            <w:tcBorders>
              <w:top w:val="single" w:color="000000" w:sz="4" w:space="0"/>
              <w:left w:val="single" w:color="000000" w:sz="4" w:space="0"/>
              <w:bottom w:val="single" w:color="000000" w:sz="4" w:space="0"/>
              <w:right w:val="single" w:color="000000" w:sz="4" w:space="0"/>
            </w:tcBorders>
            <w:tcW w:w="2010" w:type="dxa"/>
            <w:vAlign w:val="center"/>
            <w:vMerge w:val="restart"/>
            <w:textDirection w:val="lrTb"/>
            <w:noWrap w:val="false"/>
          </w:tcPr>
          <w:p>
            <w:pPr>
              <w:pStyle w:val="960"/>
              <w:jc w:val="center"/>
              <w:spacing w:line="300" w:lineRule="exact"/>
              <w:widowControl/>
              <w:rPr>
                <w:rFonts w:hAnsi="宋体" w:cs="宋体"/>
                <w:color w:val="000000"/>
                <w:sz w:val="22"/>
                <w:szCs w:val="22"/>
                <w:highlight w:val="none"/>
              </w:rPr>
            </w:pPr>
            <w:r>
              <w:rPr>
                <w:rFonts w:hint="eastAsia" w:hAnsi="宋体" w:cs="宋体"/>
                <w:color w:val="000000"/>
                <w:sz w:val="22"/>
                <w:szCs w:val="22"/>
                <w:highlight w:val="none"/>
              </w:rPr>
              <w:t xml:space="preserve">序号</w:t>
            </w:r>
            <w:r>
              <w:rPr>
                <w:rFonts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225" w:type="dxa"/>
            <w:vAlign w:val="center"/>
            <w:vMerge w:val="restart"/>
            <w:textDirection w:val="lrTb"/>
            <w:noWrap w:val="false"/>
          </w:tcPr>
          <w:p>
            <w:pPr>
              <w:pStyle w:val="960"/>
              <w:jc w:val="center"/>
              <w:spacing w:line="300" w:lineRule="exact"/>
              <w:widowControl/>
              <w:rPr>
                <w:rFonts w:hAnsi="宋体" w:cs="宋体"/>
                <w:color w:val="000000"/>
                <w:sz w:val="22"/>
                <w:szCs w:val="22"/>
                <w:highlight w:val="none"/>
              </w:rPr>
            </w:pPr>
            <w:r>
              <w:rPr>
                <w:rFonts w:hint="eastAsia" w:hAnsi="宋体" w:cs="宋体"/>
                <w:color w:val="000000"/>
                <w:sz w:val="22"/>
                <w:szCs w:val="22"/>
                <w:highlight w:val="none"/>
              </w:rPr>
              <w:t xml:space="preserve">汇总内容</w:t>
            </w:r>
            <w:r>
              <w:rPr>
                <w:rFonts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val="false"/>
          </w:tcPr>
          <w:p>
            <w:pPr>
              <w:pStyle w:val="960"/>
              <w:jc w:val="center"/>
              <w:spacing w:line="300" w:lineRule="exact"/>
              <w:widowControl/>
              <w:rPr>
                <w:rFonts w:hAnsi="宋体" w:cs="宋体"/>
                <w:color w:val="000000"/>
                <w:sz w:val="22"/>
                <w:szCs w:val="22"/>
                <w:highlight w:val="none"/>
              </w:rPr>
            </w:pPr>
            <w:r>
              <w:rPr>
                <w:rFonts w:hint="eastAsia" w:hAnsi="宋体" w:cs="宋体"/>
                <w:color w:val="000000"/>
                <w:sz w:val="22"/>
                <w:szCs w:val="22"/>
                <w:highlight w:val="none"/>
              </w:rPr>
              <w:t xml:space="preserve">金额（元）</w:t>
            </w:r>
            <w:r>
              <w:rPr>
                <w:rFonts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pStyle w:val="960"/>
              <w:jc w:val="center"/>
              <w:spacing w:line="300" w:lineRule="exact"/>
              <w:widowControl/>
              <w:rPr>
                <w:rFonts w:hAnsi="宋体" w:cs="宋体"/>
                <w:color w:val="000000"/>
                <w:sz w:val="22"/>
                <w:szCs w:val="22"/>
                <w:highlight w:val="none"/>
              </w:rPr>
            </w:pPr>
            <w:r>
              <w:rPr>
                <w:rFonts w:hint="eastAsia" w:hAnsi="宋体" w:cs="宋体"/>
                <w:color w:val="000000"/>
                <w:sz w:val="22"/>
                <w:szCs w:val="22"/>
                <w:highlight w:val="none"/>
              </w:rPr>
              <w:t xml:space="preserve">其中：暂估价</w:t>
            </w:r>
            <w:r>
              <w:rPr>
                <w:rFonts w:hAnsi="宋体" w:cs="宋体"/>
                <w:color w:val="000000"/>
                <w:sz w:val="22"/>
                <w:szCs w:val="22"/>
                <w:highlight w:val="none"/>
              </w:rPr>
            </w:r>
            <w:r/>
          </w:p>
        </w:tc>
      </w:tr>
      <w:tr>
        <w:trPr>
          <w:trHeight w:val="45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分部分项工程</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22"/>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措施项目</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14"/>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2.1</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安全文明施工费</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19"/>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其他项目</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39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3.1</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暂列金额</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1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3.2</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专业工程暂估价</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26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3.3</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计日工</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00"/>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3.4</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总承包服务费</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06"/>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规费</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26"/>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税金</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417"/>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60"/>
              <w:jc w:val="center"/>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960"/>
              <w:jc w:val="lef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合计=1+2+3+4+5</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960"/>
              <w:jc w:val="right"/>
              <w:spacing w:line="30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bl>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hint="eastAsia" w:hAnsi="宋体"/>
          <w:b/>
          <w:color w:val="000000"/>
          <w:sz w:val="44"/>
          <w:szCs w:val="44"/>
          <w:highlight w:val="none"/>
        </w:rPr>
      </w:pPr>
      <w:r>
        <w:rPr>
          <w:rFonts w:ascii="黑体" w:eastAsia="黑体" w:cs="宋体"/>
          <w:b/>
          <w:color w:val="000000"/>
          <w:sz w:val="32"/>
          <w:szCs w:val="32"/>
          <w:highlight w:val="none"/>
        </w:rPr>
        <w:br w:type="page" w:clear="all"/>
      </w:r>
      <w:r>
        <w:rPr>
          <w:rFonts w:hint="eastAsia" w:ascii="黑体" w:eastAsia="黑体" w:cs="宋体"/>
          <w:b/>
          <w:color w:val="000000"/>
          <w:sz w:val="32"/>
          <w:szCs w:val="32"/>
          <w:highlight w:val="none"/>
        </w:rPr>
        <w:t xml:space="preserve">四、分部分项工程和单价措施项目清单与计价表</w:t>
      </w:r>
      <w:r>
        <w:rPr>
          <w:rFonts w:hint="eastAsia" w:hAnsi="宋体"/>
          <w:b/>
          <w:color w:val="000000"/>
          <w:sz w:val="44"/>
          <w:szCs w:val="44"/>
          <w:highlight w:val="none"/>
        </w:rPr>
      </w:r>
      <w:r/>
    </w:p>
    <w:p>
      <w:pPr>
        <w:pStyle w:val="960"/>
        <w:ind w:firstLine="1890"/>
        <w:jc w:val="right"/>
        <w:spacing w:line="440" w:lineRule="exact"/>
        <w:tabs>
          <w:tab w:val="left" w:pos="5580" w:leader="none"/>
          <w:tab w:val="left" w:pos="5760" w:leader="none"/>
        </w:tabs>
        <w:rPr>
          <w:rFonts w:hint="eastAsia"/>
          <w:color w:val="000000"/>
          <w:sz w:val="36"/>
          <w:szCs w:val="36"/>
          <w:highlight w:val="none"/>
        </w:rPr>
      </w:pPr>
      <w:r>
        <w:rPr>
          <w:rFonts w:hint="eastAsia" w:ascii="宋体" w:hAnsi="宋体"/>
          <w:color w:val="000000"/>
          <w:sz w:val="28"/>
          <w:highlight w:val="none"/>
        </w:rPr>
        <w:t xml:space="preserve">表4</w:t>
      </w:r>
      <w:r>
        <w:rPr>
          <w:rFonts w:hint="eastAsia"/>
          <w:color w:val="000000"/>
          <w:sz w:val="36"/>
          <w:szCs w:val="36"/>
          <w:highlight w:val="none"/>
        </w:rPr>
      </w:r>
      <w:r/>
    </w:p>
    <w:p>
      <w:pPr>
        <w:pStyle w:val="960"/>
        <w:spacing w:line="440" w:lineRule="exact"/>
        <w:rPr>
          <w:rFonts w:hint="eastAsia"/>
          <w:color w:val="000000"/>
          <w:szCs w:val="21"/>
          <w:highlight w:val="none"/>
        </w:rPr>
      </w:pPr>
      <w:r>
        <w:rPr>
          <w:rFonts w:hint="eastAsia"/>
          <w:color w:val="000000"/>
          <w:szCs w:val="21"/>
          <w:highlight w:val="none"/>
        </w:rPr>
        <w:t xml:space="preserve">工程名称：                               </w:t>
      </w:r>
      <w:r>
        <w:rPr>
          <w:rFonts w:hint="eastAsia"/>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36"/>
        <w:gridCol w:w="1236"/>
        <w:gridCol w:w="1476"/>
        <w:gridCol w:w="1092"/>
        <w:gridCol w:w="900"/>
        <w:gridCol w:w="1116"/>
        <w:gridCol w:w="816"/>
        <w:gridCol w:w="948"/>
      </w:tblGrid>
      <w:tr>
        <w:trPr/>
        <w:tc>
          <w:tcPr>
            <w:tcW w:w="648" w:type="dxa"/>
            <w:vAlign w:val="center"/>
            <w:vMerge w:val="restart"/>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236" w:type="dxa"/>
            <w:vAlign w:val="center"/>
            <w:vMerge w:val="restart"/>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项目编码</w:t>
            </w:r>
            <w:r>
              <w:rPr>
                <w:rFonts w:hint="eastAsia" w:ascii="宋体" w:hAnsi="宋体"/>
                <w:b/>
                <w:color w:val="000000"/>
                <w:sz w:val="18"/>
                <w:szCs w:val="18"/>
                <w:highlight w:val="none"/>
              </w:rPr>
            </w:r>
            <w:r/>
          </w:p>
        </w:tc>
        <w:tc>
          <w:tcPr>
            <w:tcW w:w="1236" w:type="dxa"/>
            <w:vAlign w:val="center"/>
            <w:vMerge w:val="restart"/>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1476" w:type="dxa"/>
            <w:vAlign w:val="center"/>
            <w:vMerge w:val="restart"/>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项目特征描述</w:t>
            </w:r>
            <w:r>
              <w:rPr>
                <w:rFonts w:hint="eastAsia" w:ascii="宋体" w:hAnsi="宋体"/>
                <w:b/>
                <w:color w:val="000000"/>
                <w:sz w:val="18"/>
                <w:szCs w:val="18"/>
                <w:highlight w:val="none"/>
              </w:rPr>
            </w:r>
            <w:r/>
          </w:p>
        </w:tc>
        <w:tc>
          <w:tcPr>
            <w:tcW w:w="1092" w:type="dxa"/>
            <w:vAlign w:val="center"/>
            <w:vMerge w:val="restart"/>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计量单位</w:t>
            </w:r>
            <w:r>
              <w:rPr>
                <w:rFonts w:hint="eastAsia" w:ascii="宋体" w:hAnsi="宋体"/>
                <w:b/>
                <w:color w:val="000000"/>
                <w:sz w:val="18"/>
                <w:szCs w:val="18"/>
                <w:highlight w:val="none"/>
              </w:rPr>
            </w:r>
            <w:r/>
          </w:p>
        </w:tc>
        <w:tc>
          <w:tcPr>
            <w:tcW w:w="900" w:type="dxa"/>
            <w:vAlign w:val="center"/>
            <w:vMerge w:val="restart"/>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工程量</w:t>
            </w:r>
            <w:r>
              <w:rPr>
                <w:rFonts w:hint="eastAsia" w:ascii="宋体" w:hAnsi="宋体"/>
                <w:b/>
                <w:color w:val="000000"/>
                <w:sz w:val="18"/>
                <w:szCs w:val="18"/>
                <w:highlight w:val="none"/>
              </w:rPr>
            </w:r>
            <w:r/>
          </w:p>
        </w:tc>
        <w:tc>
          <w:tcPr>
            <w:gridSpan w:val="3"/>
            <w:tcW w:w="2880"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w:t>
            </w:r>
            <w:r>
              <w:rPr>
                <w:rFonts w:hint="eastAsia" w:ascii="宋体" w:hAnsi="宋体"/>
                <w:b/>
                <w:color w:val="000000"/>
                <w:sz w:val="18"/>
                <w:szCs w:val="18"/>
                <w:highlight w:val="none"/>
              </w:rPr>
            </w:r>
            <w:r/>
          </w:p>
        </w:tc>
      </w:tr>
      <w:tr>
        <w:trPr>
          <w:trHeight w:val="535"/>
        </w:trPr>
        <w:tc>
          <w:tcPr>
            <w:tcW w:w="648" w:type="dxa"/>
            <w:vAlign w:val="center"/>
            <w:vMerge w:val="continue"/>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236" w:type="dxa"/>
            <w:vAlign w:val="center"/>
            <w:vMerge w:val="continue"/>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236" w:type="dxa"/>
            <w:vAlign w:val="center"/>
            <w:vMerge w:val="continue"/>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76" w:type="dxa"/>
            <w:vAlign w:val="center"/>
            <w:vMerge w:val="continue"/>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092" w:type="dxa"/>
            <w:vAlign w:val="center"/>
            <w:vMerge w:val="continue"/>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00" w:type="dxa"/>
            <w:vAlign w:val="center"/>
            <w:vMerge w:val="continue"/>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116"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综合单价</w:t>
            </w:r>
            <w:r>
              <w:rPr>
                <w:rFonts w:hint="eastAsia" w:ascii="宋体" w:hAnsi="宋体"/>
                <w:b/>
                <w:color w:val="000000"/>
                <w:sz w:val="18"/>
                <w:szCs w:val="18"/>
                <w:highlight w:val="none"/>
              </w:rPr>
            </w:r>
            <w:r/>
          </w:p>
        </w:tc>
        <w:tc>
          <w:tcPr>
            <w:tcW w:w="816"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合价</w:t>
            </w:r>
            <w:r>
              <w:rPr>
                <w:rFonts w:hint="eastAsia" w:ascii="宋体" w:hAnsi="宋体"/>
                <w:b/>
                <w:color w:val="000000"/>
                <w:sz w:val="18"/>
                <w:szCs w:val="18"/>
                <w:highlight w:val="none"/>
              </w:rPr>
            </w:r>
            <w:r/>
          </w:p>
        </w:tc>
        <w:tc>
          <w:tcPr>
            <w:tcW w:w="948" w:type="dxa"/>
            <w:vAlign w:val="center"/>
            <w:textDirection w:val="lrTb"/>
            <w:noWrap w:val="false"/>
          </w:tcPr>
          <w:p>
            <w:pPr>
              <w:pStyle w:val="960"/>
              <w:jc w:val="center"/>
              <w:spacing w:before="120" w:after="120" w:line="300" w:lineRule="exact"/>
              <w:rPr>
                <w:rFonts w:hint="eastAsia" w:ascii="宋体" w:hAnsi="宋体"/>
                <w:b/>
                <w:color w:val="000000"/>
                <w:sz w:val="18"/>
                <w:szCs w:val="18"/>
                <w:highlight w:val="none"/>
              </w:rPr>
            </w:pPr>
            <w:r>
              <w:rPr>
                <w:rFonts w:hint="eastAsia" w:ascii="宋体" w:hAnsi="宋体"/>
                <w:b/>
                <w:color w:val="000000"/>
                <w:sz w:val="18"/>
                <w:szCs w:val="18"/>
                <w:highlight w:val="none"/>
              </w:rPr>
              <w:t xml:space="preserve">其中    暂估价</w:t>
            </w:r>
            <w:r>
              <w:rPr>
                <w:rFonts w:hint="eastAsia" w:ascii="宋体" w:hAnsi="宋体"/>
                <w:b/>
                <w:color w:val="000000"/>
                <w:sz w:val="18"/>
                <w:szCs w:val="18"/>
                <w:highlight w:val="none"/>
              </w:rPr>
            </w:r>
            <w:r/>
          </w:p>
        </w:tc>
      </w:tr>
      <w:tr>
        <w:trPr>
          <w:trHeight w:val="510" w:hRule="exact"/>
        </w:trPr>
        <w:tc>
          <w:tcPr>
            <w:tcW w:w="648"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236"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236"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76"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092"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00"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116"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816"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48" w:type="dxa"/>
            <w:vAlign w:val="center"/>
            <w:textDirection w:val="lrTb"/>
            <w:noWrap w:val="false"/>
          </w:tcPr>
          <w:p>
            <w:pPr>
              <w:pStyle w:val="960"/>
              <w:jc w:val="center"/>
              <w:spacing w:before="120" w:after="120" w:line="440" w:lineRule="exact"/>
              <w:rPr>
                <w:rFonts w:hint="eastAsia" w:ascii="宋体" w:hAnsi="宋体"/>
                <w:b/>
                <w:color w:val="000000"/>
                <w:sz w:val="18"/>
                <w:szCs w:val="18"/>
                <w:highlight w:val="none"/>
              </w:rPr>
            </w:pPr>
            <w:r>
              <w:rPr>
                <w:rFonts w:hint="eastAsia" w:ascii="宋体" w:hAnsi="宋体"/>
                <w:b/>
                <w:color w:val="000000"/>
                <w:sz w:val="18"/>
                <w:szCs w:val="18"/>
                <w:highlight w:val="none"/>
              </w:rPr>
            </w:r>
            <w:r/>
          </w:p>
        </w:tc>
      </w:tr>
      <w:tr>
        <w:trPr>
          <w:trHeight w:val="510" w:hRule="exact"/>
        </w:trPr>
        <w:tc>
          <w:tcPr>
            <w:tcW w:w="648"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476"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092"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00"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116"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816"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48" w:type="dxa"/>
            <w:vAlign w:val="center"/>
            <w:textDirection w:val="lrTb"/>
            <w:noWrap w:val="false"/>
          </w:tcPr>
          <w:p>
            <w:pPr>
              <w:pStyle w:val="960"/>
              <w:jc w:val="center"/>
              <w:spacing w:before="120" w:after="120" w:line="440" w:lineRule="exact"/>
              <w:rPr>
                <w:rFonts w:hint="eastAsia" w:ascii="宋体" w:hAnsi="宋体"/>
                <w:b/>
                <w:color w:val="000000"/>
                <w:highlight w:val="none"/>
              </w:rPr>
            </w:pPr>
            <w:r>
              <w:rPr>
                <w:rFonts w:hint="eastAsia" w:ascii="宋体" w:hAnsi="宋体"/>
                <w:b/>
                <w:color w:val="000000"/>
                <w:highlight w:val="none"/>
              </w:rPr>
            </w:r>
            <w:r/>
          </w:p>
        </w:tc>
      </w:tr>
      <w:tr>
        <w:trPr>
          <w:trHeight w:val="510" w:hRule="exact"/>
        </w:trPr>
        <w:tc>
          <w:tcPr>
            <w:tcW w:w="6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47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092"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00"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1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8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r>
      <w:tr>
        <w:trPr>
          <w:trHeight w:val="510" w:hRule="exact"/>
        </w:trPr>
        <w:tc>
          <w:tcPr>
            <w:tcW w:w="6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47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092"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00"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1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8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r>
      <w:tr>
        <w:trPr>
          <w:trHeight w:val="510" w:hRule="exact"/>
        </w:trPr>
        <w:tc>
          <w:tcPr>
            <w:tcW w:w="6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23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47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092"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00"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11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8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r>
      <w:tr>
        <w:trPr>
          <w:trHeight w:val="510" w:hRule="exact"/>
        </w:trPr>
        <w:tc>
          <w:tcPr>
            <w:gridSpan w:val="7"/>
            <w:tcW w:w="7704" w:type="dxa"/>
            <w:vAlign w:val="top"/>
            <w:textDirection w:val="lrTb"/>
            <w:noWrap w:val="false"/>
          </w:tcPr>
          <w:p>
            <w:pPr>
              <w:pStyle w:val="960"/>
              <w:jc w:val="center"/>
              <w:spacing w:before="120" w:after="120" w:line="440" w:lineRule="exact"/>
              <w:rPr>
                <w:rFonts w:hint="eastAsia" w:ascii="宋体" w:hAnsi="宋体"/>
                <w:b/>
                <w:color w:val="000000"/>
                <w:szCs w:val="21"/>
                <w:highlight w:val="none"/>
              </w:rPr>
            </w:pPr>
            <w:r>
              <w:rPr>
                <w:rFonts w:hint="eastAsia" w:ascii="宋体" w:hAnsi="宋体"/>
                <w:b/>
                <w:color w:val="000000"/>
                <w:szCs w:val="21"/>
                <w:highlight w:val="none"/>
              </w:rPr>
              <w:t xml:space="preserve">本页小计</w:t>
            </w:r>
            <w:r>
              <w:rPr>
                <w:rFonts w:hint="eastAsia" w:ascii="宋体" w:hAnsi="宋体"/>
                <w:b/>
                <w:color w:val="000000"/>
                <w:szCs w:val="21"/>
                <w:highlight w:val="none"/>
              </w:rPr>
            </w:r>
            <w:r/>
          </w:p>
        </w:tc>
        <w:tc>
          <w:tcPr>
            <w:tcW w:w="8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r>
      <w:tr>
        <w:trPr>
          <w:trHeight w:val="510" w:hRule="exact"/>
        </w:trPr>
        <w:tc>
          <w:tcPr>
            <w:gridSpan w:val="7"/>
            <w:tcW w:w="7704" w:type="dxa"/>
            <w:vAlign w:val="top"/>
            <w:textDirection w:val="lrTb"/>
            <w:noWrap w:val="false"/>
          </w:tcPr>
          <w:p>
            <w:pPr>
              <w:pStyle w:val="960"/>
              <w:jc w:val="center"/>
              <w:spacing w:before="120" w:after="120" w:line="440" w:lineRule="exact"/>
              <w:rPr>
                <w:rFonts w:hint="eastAsia" w:ascii="宋体" w:hAnsi="宋体"/>
                <w:b/>
                <w:color w:val="000000"/>
                <w:szCs w:val="21"/>
                <w:highlight w:val="none"/>
              </w:rPr>
            </w:pPr>
            <w:r>
              <w:rPr>
                <w:rFonts w:hint="eastAsia" w:ascii="宋体" w:hAnsi="宋体"/>
                <w:b/>
                <w:color w:val="000000"/>
                <w:szCs w:val="21"/>
                <w:highlight w:val="none"/>
              </w:rPr>
              <w:t xml:space="preserve">合    计</w:t>
            </w:r>
            <w:r>
              <w:rPr>
                <w:rFonts w:hint="eastAsia" w:ascii="宋体" w:hAnsi="宋体"/>
                <w:b/>
                <w:color w:val="000000"/>
                <w:szCs w:val="21"/>
                <w:highlight w:val="none"/>
              </w:rPr>
            </w:r>
            <w:r/>
          </w:p>
        </w:tc>
        <w:tc>
          <w:tcPr>
            <w:tcW w:w="816"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c>
          <w:tcPr>
            <w:tcW w:w="948" w:type="dxa"/>
            <w:vAlign w:val="top"/>
            <w:textDirection w:val="lrTb"/>
            <w:noWrap w:val="false"/>
          </w:tcPr>
          <w:p>
            <w:pPr>
              <w:pStyle w:val="960"/>
              <w:spacing w:before="120" w:after="120" w:line="440" w:lineRule="exact"/>
              <w:rPr>
                <w:rFonts w:hint="eastAsia" w:ascii="宋体" w:hAnsi="宋体"/>
                <w:b/>
                <w:color w:val="000000"/>
                <w:highlight w:val="none"/>
              </w:rPr>
            </w:pPr>
            <w:r>
              <w:rPr>
                <w:rFonts w:hint="eastAsia" w:ascii="宋体" w:hAnsi="宋体"/>
                <w:b/>
                <w:color w:val="000000"/>
                <w:highlight w:val="none"/>
              </w:rPr>
            </w:r>
            <w:r/>
          </w:p>
        </w:tc>
      </w:tr>
    </w:tbl>
    <w:p>
      <w:pPr>
        <w:pStyle w:val="960"/>
        <w:jc w:val="center"/>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960"/>
        <w:jc w:val="center"/>
        <w:rPr>
          <w:rFonts w:hint="eastAsia" w:ascii="黑体" w:eastAsia="黑体" w:cs="宋体"/>
          <w:b/>
          <w:color w:val="000000"/>
          <w:sz w:val="32"/>
          <w:szCs w:val="32"/>
          <w:highlight w:val="none"/>
        </w:rPr>
      </w:pPr>
      <w:r>
        <w:rPr>
          <w:rFonts w:ascii="黑体" w:hAnsi="宋体" w:eastAsia="黑体"/>
          <w:color w:val="000000"/>
          <w:sz w:val="32"/>
          <w:szCs w:val="32"/>
          <w:highlight w:val="none"/>
        </w:rPr>
        <w:br w:type="page" w:clear="all"/>
      </w:r>
      <w:r>
        <w:rPr>
          <w:rFonts w:hint="eastAsia" w:ascii="黑体" w:hAnsi="宋体" w:eastAsia="黑体"/>
          <w:color w:val="000000"/>
          <w:sz w:val="32"/>
          <w:szCs w:val="32"/>
          <w:highlight w:val="none"/>
        </w:rPr>
        <w:t xml:space="preserve">五、</w:t>
      </w:r>
      <w:r>
        <w:rPr>
          <w:rFonts w:hint="eastAsia" w:ascii="黑体" w:eastAsia="黑体" w:cs="宋体"/>
          <w:b/>
          <w:color w:val="000000"/>
          <w:sz w:val="32"/>
          <w:szCs w:val="32"/>
          <w:highlight w:val="none"/>
        </w:rPr>
        <w:t xml:space="preserve">综合单价分析表</w:t>
      </w:r>
      <w:r>
        <w:rPr>
          <w:rFonts w:hint="eastAsia" w:ascii="黑体" w:eastAsia="黑体" w:cs="宋体"/>
          <w:b/>
          <w:color w:val="000000"/>
          <w:sz w:val="32"/>
          <w:szCs w:val="32"/>
          <w:highlight w:val="none"/>
        </w:rPr>
      </w:r>
      <w:r/>
    </w:p>
    <w:p>
      <w:pPr>
        <w:pStyle w:val="960"/>
        <w:jc w:val="right"/>
        <w:rPr>
          <w:rFonts w:hint="eastAsia" w:ascii="宋体" w:hAnsi="宋体" w:cs="宋体"/>
          <w:color w:val="000000"/>
          <w:highlight w:val="none"/>
        </w:rPr>
      </w:pPr>
      <w:r>
        <w:rPr>
          <w:rFonts w:hint="eastAsia" w:ascii="宋体" w:hAnsi="宋体" w:cs="宋体"/>
          <w:color w:val="000000"/>
          <w:highlight w:val="none"/>
        </w:rPr>
        <w:t xml:space="preserve">表5</w:t>
      </w:r>
      <w:r>
        <w:rPr>
          <w:rFonts w:hint="eastAsia" w:ascii="宋体" w:hAnsi="宋体" w:cs="宋体"/>
          <w:color w:val="000000"/>
          <w:highlight w:val="none"/>
        </w:rPr>
      </w:r>
      <w:r/>
    </w:p>
    <w:p>
      <w:pPr>
        <w:pStyle w:val="960"/>
        <w:ind w:right="480"/>
        <w:jc w:val="center"/>
        <w:rPr>
          <w:rFonts w:ascii="宋体" w:hAnsi="宋体" w:cs="宋体"/>
          <w:color w:val="000000"/>
          <w:highlight w:val="none"/>
        </w:rPr>
      </w:pPr>
      <w:r>
        <w:rPr>
          <w:rFonts w:hint="eastAsia" w:ascii="宋体" w:hAnsi="宋体" w:cs="宋体"/>
          <w:color w:val="000000"/>
          <w:highlight w:val="none"/>
        </w:rPr>
        <w:t xml:space="preserve">工程名称：</w:t>
      </w:r>
      <w:r>
        <w:rPr>
          <w:rFonts w:ascii="宋体" w:hAnsi="宋体" w:cs="宋体"/>
          <w:color w:val="000000"/>
          <w:highlight w:val="none"/>
        </w:rPr>
        <w:t xml:space="preserve">                     </w:t>
      </w:r>
      <w:r>
        <w:rPr>
          <w:rFonts w:hint="eastAsia" w:ascii="宋体" w:hAnsi="宋体" w:cs="宋体"/>
          <w:color w:val="000000"/>
          <w:highlight w:val="none"/>
        </w:rPr>
        <w:t xml:space="preserve">标段：</w:t>
      </w:r>
      <w:r>
        <w:rPr>
          <w:rFonts w:ascii="宋体" w:hAnsi="宋体" w:cs="宋体"/>
          <w:color w:val="000000"/>
          <w:highlight w:val="none"/>
        </w:rPr>
        <w:t xml:space="preserve">                 </w:t>
      </w:r>
      <w:r>
        <w:rPr>
          <w:rFonts w:hint="eastAsia" w:ascii="宋体" w:hAnsi="宋体" w:cs="宋体"/>
          <w:color w:val="000000"/>
          <w:highlight w:val="none"/>
        </w:rPr>
        <w:t xml:space="preserve">第</w:t>
      </w:r>
      <w:r>
        <w:rPr>
          <w:rFonts w:ascii="宋体" w:hAnsi="宋体" w:cs="宋体"/>
          <w:color w:val="000000"/>
          <w:highlight w:val="none"/>
        </w:rPr>
        <w:t xml:space="preserve">  </w:t>
      </w:r>
      <w:r>
        <w:rPr>
          <w:rFonts w:hint="eastAsia" w:ascii="宋体" w:hAnsi="宋体" w:cs="宋体"/>
          <w:color w:val="000000"/>
          <w:highlight w:val="none"/>
        </w:rPr>
        <w:t xml:space="preserve">页</w:t>
      </w:r>
      <w:r>
        <w:rPr>
          <w:rFonts w:ascii="宋体" w:hAnsi="宋体" w:cs="宋体"/>
          <w:color w:val="000000"/>
          <w:highlight w:val="none"/>
        </w:rPr>
        <w:t xml:space="preserve"> </w:t>
      </w:r>
      <w:r>
        <w:rPr>
          <w:rFonts w:hint="eastAsia" w:ascii="宋体" w:hAnsi="宋体" w:cs="宋体"/>
          <w:color w:val="000000"/>
          <w:highlight w:val="none"/>
        </w:rPr>
        <w:t xml:space="preserve">共</w:t>
      </w:r>
      <w:r>
        <w:rPr>
          <w:rFonts w:ascii="宋体" w:hAnsi="宋体" w:cs="宋体"/>
          <w:color w:val="000000"/>
          <w:highlight w:val="none"/>
        </w:rPr>
        <w:t xml:space="preserve">  </w:t>
      </w:r>
      <w:r>
        <w:rPr>
          <w:rFonts w:hint="eastAsia" w:ascii="宋体" w:hAnsi="宋体" w:cs="宋体"/>
          <w:color w:val="000000"/>
          <w:highlight w:val="none"/>
        </w:rPr>
        <w:t xml:space="preserve">页</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567"/>
        <w:gridCol w:w="425"/>
        <w:gridCol w:w="567"/>
        <w:gridCol w:w="410"/>
        <w:gridCol w:w="222"/>
        <w:gridCol w:w="627"/>
        <w:gridCol w:w="365"/>
        <w:gridCol w:w="224"/>
        <w:gridCol w:w="222"/>
        <w:gridCol w:w="403"/>
        <w:gridCol w:w="224"/>
        <w:gridCol w:w="627"/>
        <w:gridCol w:w="438"/>
        <w:gridCol w:w="222"/>
        <w:gridCol w:w="789"/>
        <w:gridCol w:w="222"/>
        <w:gridCol w:w="619"/>
        <w:gridCol w:w="355"/>
        <w:gridCol w:w="501"/>
        <w:gridCol w:w="435"/>
        <w:gridCol w:w="350"/>
        <w:gridCol w:w="699"/>
      </w:tblGrid>
      <w:tr>
        <w:trPr>
          <w:trHeight w:val="460"/>
        </w:trPr>
        <w:tc>
          <w:tcPr>
            <w:gridSpan w:val="2"/>
            <w:tcW w:w="1295"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项目编码</w:t>
            </w:r>
            <w:r>
              <w:rPr>
                <w:rFonts w:ascii="宋体" w:hAnsi="宋体" w:cs="宋体"/>
                <w:color w:val="000000"/>
                <w:szCs w:val="21"/>
                <w:highlight w:val="none"/>
              </w:rPr>
            </w:r>
            <w:r/>
          </w:p>
        </w:tc>
        <w:tc>
          <w:tcPr>
            <w:gridSpan w:val="3"/>
            <w:tcW w:w="140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4"/>
            <w:tcW w:w="1438"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项目名称</w:t>
            </w:r>
            <w:r>
              <w:rPr>
                <w:rFonts w:ascii="宋体" w:hAnsi="宋体" w:cs="宋体"/>
                <w:color w:val="000000"/>
                <w:szCs w:val="21"/>
                <w:highlight w:val="none"/>
              </w:rPr>
            </w:r>
            <w:r/>
          </w:p>
        </w:tc>
        <w:tc>
          <w:tcPr>
            <w:gridSpan w:val="5"/>
            <w:tcW w:w="191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6"/>
            <w:tcW w:w="2708"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计量单位</w:t>
            </w:r>
            <w:r>
              <w:rPr>
                <w:rFonts w:ascii="宋体" w:hAnsi="宋体" w:cs="宋体"/>
                <w:color w:val="000000"/>
                <w:szCs w:val="21"/>
                <w:highlight w:val="none"/>
              </w:rPr>
            </w:r>
            <w:r/>
          </w:p>
        </w:tc>
        <w:tc>
          <w:tcPr>
            <w:gridSpan w:val="3"/>
            <w:tcW w:w="148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gridSpan w:val="23"/>
            <w:tcW w:w="1024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清单综合单价组成明细</w:t>
            </w:r>
            <w:r>
              <w:rPr>
                <w:rFonts w:ascii="宋体" w:hAnsi="宋体" w:cs="宋体"/>
                <w:color w:val="000000"/>
                <w:szCs w:val="21"/>
                <w:highlight w:val="none"/>
              </w:rPr>
            </w:r>
            <w:r/>
          </w:p>
        </w:tc>
      </w:tr>
      <w:tr>
        <w:trPr>
          <w:trHeight w:val="510"/>
        </w:trPr>
        <w:tc>
          <w:tcPr>
            <w:tcW w:w="728"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定额编号</w:t>
            </w:r>
            <w:r>
              <w:rPr>
                <w:rFonts w:ascii="宋体" w:hAnsi="宋体" w:cs="宋体"/>
                <w:color w:val="000000"/>
                <w:szCs w:val="21"/>
                <w:highlight w:val="none"/>
              </w:rPr>
            </w:r>
            <w:r/>
          </w:p>
        </w:tc>
        <w:tc>
          <w:tcPr>
            <w:gridSpan w:val="2"/>
            <w:tcW w:w="992"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定额名称</w:t>
            </w:r>
            <w:r>
              <w:rPr>
                <w:rFonts w:ascii="宋体" w:hAnsi="宋体" w:cs="宋体"/>
                <w:color w:val="000000"/>
                <w:szCs w:val="21"/>
                <w:highlight w:val="none"/>
              </w:rPr>
            </w:r>
            <w:r/>
          </w:p>
        </w:tc>
        <w:tc>
          <w:tcPr>
            <w:tcW w:w="567"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定额</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单位</w:t>
            </w:r>
            <w:r>
              <w:rPr>
                <w:rFonts w:ascii="宋体" w:hAnsi="宋体" w:cs="宋体"/>
                <w:color w:val="000000"/>
                <w:szCs w:val="21"/>
                <w:highlight w:val="none"/>
              </w:rPr>
            </w:r>
            <w:r/>
          </w:p>
        </w:tc>
        <w:tc>
          <w:tcPr>
            <w:gridSpan w:val="2"/>
            <w:tcW w:w="632"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数量</w:t>
            </w:r>
            <w:r>
              <w:rPr>
                <w:rFonts w:ascii="宋体" w:hAnsi="宋体" w:cs="宋体"/>
                <w:color w:val="000000"/>
                <w:szCs w:val="21"/>
                <w:highlight w:val="none"/>
              </w:rPr>
            </w:r>
            <w:r/>
          </w:p>
        </w:tc>
        <w:tc>
          <w:tcPr>
            <w:gridSpan w:val="9"/>
            <w:tcW w:w="3352"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w:t>
            </w:r>
            <w:r>
              <w:rPr>
                <w:color w:val="000000"/>
                <w:szCs w:val="21"/>
                <w:highlight w:val="none"/>
              </w:rPr>
              <w:t xml:space="preserve">    </w:t>
            </w:r>
            <w:r>
              <w:rPr>
                <w:rFonts w:hint="eastAsia" w:cs="宋体"/>
                <w:color w:val="000000"/>
                <w:szCs w:val="21"/>
                <w:highlight w:val="none"/>
              </w:rPr>
              <w:t xml:space="preserve">价</w:t>
            </w:r>
            <w:r>
              <w:rPr>
                <w:rFonts w:ascii="宋体" w:hAnsi="宋体" w:cs="宋体"/>
                <w:color w:val="000000"/>
                <w:szCs w:val="21"/>
                <w:highlight w:val="none"/>
              </w:rPr>
            </w:r>
            <w:r/>
          </w:p>
        </w:tc>
        <w:tc>
          <w:tcPr>
            <w:gridSpan w:val="8"/>
            <w:tcW w:w="3970"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w:t>
            </w:r>
            <w:r>
              <w:rPr>
                <w:color w:val="000000"/>
                <w:szCs w:val="21"/>
                <w:highlight w:val="none"/>
              </w:rPr>
              <w:t xml:space="preserve">    </w:t>
            </w:r>
            <w:r>
              <w:rPr>
                <w:rFonts w:hint="eastAsia" w:cs="宋体"/>
                <w:color w:val="000000"/>
                <w:szCs w:val="21"/>
                <w:highlight w:val="none"/>
              </w:rPr>
              <w:t xml:space="preserve">价</w:t>
            </w:r>
            <w:r>
              <w:rPr>
                <w:rFonts w:ascii="宋体" w:hAnsi="宋体" w:cs="宋体"/>
                <w:color w:val="000000"/>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W w:w="992"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567"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W w:w="632"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人工费</w:t>
            </w:r>
            <w:r>
              <w:rPr>
                <w:rFonts w:ascii="宋体" w:hAnsi="宋体" w:cs="宋体"/>
                <w:color w:val="000000"/>
                <w:szCs w:val="21"/>
                <w:highlight w:val="none"/>
              </w:rPr>
            </w:r>
            <w:r/>
          </w:p>
        </w:tc>
        <w:tc>
          <w:tcPr>
            <w:gridSpan w:val="3"/>
            <w:tcW w:w="81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材料费</w:t>
            </w:r>
            <w:r>
              <w:rPr>
                <w:rFonts w:ascii="宋体" w:hAnsi="宋体" w:cs="宋体"/>
                <w:color w:val="000000"/>
                <w:szCs w:val="21"/>
                <w:highlight w:val="none"/>
              </w:rPr>
            </w:r>
            <w:r/>
          </w:p>
        </w:tc>
        <w:tc>
          <w:tcPr>
            <w:gridSpan w:val="2"/>
            <w:tcW w:w="627"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机械费</w:t>
            </w:r>
            <w:r>
              <w:rPr>
                <w:rFonts w:ascii="宋体" w:hAnsi="宋体" w:cs="宋体"/>
                <w:color w:val="000000"/>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管理费</w:t>
            </w:r>
            <w:r>
              <w:rPr>
                <w:rFonts w:ascii="宋体" w:hAnsi="宋体" w:cs="宋体"/>
                <w:color w:val="000000"/>
                <w:szCs w:val="21"/>
                <w:highlight w:val="none"/>
              </w:rPr>
            </w:r>
            <w:r/>
          </w:p>
        </w:tc>
        <w:tc>
          <w:tcPr>
            <w:gridSpan w:val="2"/>
            <w:tcW w:w="660"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利润</w:t>
            </w:r>
            <w:r>
              <w:rPr>
                <w:rFonts w:ascii="宋体" w:hAnsi="宋体" w:cs="宋体"/>
                <w:color w:val="000000"/>
                <w:szCs w:val="21"/>
                <w:highlight w:val="none"/>
              </w:rPr>
            </w:r>
            <w:r/>
          </w:p>
        </w:tc>
        <w:tc>
          <w:tcPr>
            <w:tcW w:w="78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人工费</w:t>
            </w:r>
            <w:r>
              <w:rPr>
                <w:rFonts w:ascii="宋体" w:hAnsi="宋体" w:cs="宋体"/>
                <w:color w:val="000000"/>
                <w:szCs w:val="21"/>
                <w:highlight w:val="none"/>
              </w:rPr>
            </w:r>
            <w:r/>
          </w:p>
        </w:tc>
        <w:tc>
          <w:tcPr>
            <w:gridSpan w:val="2"/>
            <w:tcW w:w="84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材料费</w:t>
            </w:r>
            <w:r>
              <w:rPr>
                <w:rFonts w:ascii="宋体" w:hAnsi="宋体" w:cs="宋体"/>
                <w:color w:val="000000"/>
                <w:szCs w:val="21"/>
                <w:highlight w:val="none"/>
              </w:rPr>
            </w:r>
            <w:r/>
          </w:p>
        </w:tc>
        <w:tc>
          <w:tcPr>
            <w:gridSpan w:val="2"/>
            <w:tcW w:w="856"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机械费</w:t>
            </w:r>
            <w:r>
              <w:rPr>
                <w:rFonts w:ascii="宋体" w:hAnsi="宋体" w:cs="宋体"/>
                <w:color w:val="000000"/>
                <w:szCs w:val="21"/>
                <w:highlight w:val="none"/>
              </w:rPr>
            </w:r>
            <w:r/>
          </w:p>
        </w:tc>
        <w:tc>
          <w:tcPr>
            <w:gridSpan w:val="2"/>
            <w:tcW w:w="785"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管理费</w:t>
            </w:r>
            <w:r>
              <w:rPr>
                <w:rFonts w:ascii="宋体" w:hAnsi="宋体" w:cs="宋体"/>
                <w:color w:val="000000"/>
                <w:szCs w:val="21"/>
                <w:highlight w:val="none"/>
              </w:rPr>
            </w:r>
            <w:r/>
          </w:p>
        </w:tc>
        <w:tc>
          <w:tcPr>
            <w:tcW w:w="69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利润</w:t>
            </w:r>
            <w:r>
              <w:rPr>
                <w:rFonts w:ascii="宋体" w:hAnsi="宋体" w:cs="宋体"/>
                <w:color w:val="000000"/>
                <w:szCs w:val="21"/>
                <w:highlight w:val="none"/>
              </w:rPr>
            </w:r>
            <w:r/>
          </w:p>
        </w:tc>
      </w:tr>
      <w:tr>
        <w:trPr>
          <w:trHeight w:val="510"/>
        </w:trPr>
        <w:tc>
          <w:tcPr>
            <w:tcW w:w="72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9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56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3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top"/>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60" w:type="dxa"/>
            <w:vAlign w:val="top"/>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89" w:type="dxa"/>
            <w:vAlign w:val="top"/>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41" w:type="dxa"/>
            <w:vAlign w:val="top"/>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56" w:type="dxa"/>
            <w:vAlign w:val="top"/>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785" w:type="dxa"/>
            <w:vAlign w:val="top"/>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99" w:type="dxa"/>
            <w:vAlign w:val="top"/>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9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56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3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60"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8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4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5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78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9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9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56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3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60"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8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4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5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78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9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9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56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3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660"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8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4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5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78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9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gridSpan w:val="3"/>
            <w:tcW w:w="1720"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综合人工工日</w:t>
            </w:r>
            <w:r>
              <w:rPr>
                <w:rFonts w:ascii="宋体" w:hAnsi="宋体" w:cs="宋体"/>
                <w:color w:val="000000"/>
                <w:szCs w:val="21"/>
                <w:highlight w:val="none"/>
              </w:rPr>
            </w:r>
            <w:r/>
          </w:p>
        </w:tc>
        <w:tc>
          <w:tcPr>
            <w:gridSpan w:val="12"/>
            <w:tcW w:w="455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小</w:t>
            </w:r>
            <w:r>
              <w:rPr>
                <w:color w:val="000000"/>
                <w:szCs w:val="21"/>
                <w:highlight w:val="none"/>
              </w:rPr>
              <w:t xml:space="preserve">      </w:t>
            </w:r>
            <w:r>
              <w:rPr>
                <w:rFonts w:hint="eastAsia" w:cs="宋体"/>
                <w:color w:val="000000"/>
                <w:szCs w:val="21"/>
                <w:highlight w:val="none"/>
              </w:rPr>
              <w:t xml:space="preserve">计</w:t>
            </w:r>
            <w:r>
              <w:rPr>
                <w:rFonts w:ascii="宋体" w:hAnsi="宋体" w:cs="宋体"/>
                <w:color w:val="000000"/>
                <w:szCs w:val="21"/>
                <w:highlight w:val="none"/>
              </w:rPr>
            </w:r>
            <w:r/>
          </w:p>
        </w:tc>
        <w:tc>
          <w:tcPr>
            <w:tcW w:w="78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4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85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78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9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gridSpan w:val="3"/>
            <w:tcW w:w="1720"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工日</w:t>
            </w:r>
            <w:r>
              <w:rPr>
                <w:rFonts w:ascii="宋体" w:hAnsi="宋体" w:cs="宋体"/>
                <w:color w:val="000000"/>
                <w:szCs w:val="21"/>
                <w:highlight w:val="none"/>
              </w:rPr>
            </w:r>
            <w:r/>
          </w:p>
        </w:tc>
        <w:tc>
          <w:tcPr>
            <w:gridSpan w:val="12"/>
            <w:tcW w:w="455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未计价材料费</w:t>
            </w:r>
            <w:r>
              <w:rPr>
                <w:rFonts w:ascii="宋体" w:hAnsi="宋体" w:cs="宋体"/>
                <w:color w:val="000000"/>
                <w:szCs w:val="21"/>
                <w:highlight w:val="none"/>
              </w:rPr>
            </w:r>
            <w:r/>
          </w:p>
        </w:tc>
        <w:tc>
          <w:tcPr>
            <w:gridSpan w:val="8"/>
            <w:tcW w:w="3970"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gridSpan w:val="15"/>
            <w:tcW w:w="627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清单项目综合单价</w:t>
            </w:r>
            <w:r>
              <w:rPr>
                <w:rFonts w:ascii="宋体" w:hAnsi="宋体" w:cs="宋体"/>
                <w:color w:val="000000"/>
                <w:szCs w:val="21"/>
                <w:highlight w:val="none"/>
              </w:rPr>
            </w:r>
            <w:r/>
          </w:p>
        </w:tc>
        <w:tc>
          <w:tcPr>
            <w:gridSpan w:val="8"/>
            <w:tcW w:w="3970"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1030"/>
        </w:trPr>
        <w:tc>
          <w:tcPr>
            <w:tcW w:w="728"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料</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费</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明</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细</w:t>
            </w:r>
            <w:r>
              <w:rPr>
                <w:rFonts w:ascii="宋体" w:hAnsi="宋体" w:cs="宋体"/>
                <w:color w:val="000000"/>
                <w:szCs w:val="21"/>
                <w:highlight w:val="none"/>
              </w:rPr>
            </w:r>
            <w:r/>
          </w:p>
        </w:tc>
        <w:tc>
          <w:tcPr>
            <w:gridSpan w:val="7"/>
            <w:tcW w:w="3183"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主要材料名称、规格、型号</w:t>
            </w:r>
            <w:r>
              <w:rPr>
                <w:rFonts w:ascii="宋体" w:hAnsi="宋体" w:cs="宋体"/>
                <w:color w:val="000000"/>
                <w:szCs w:val="21"/>
                <w:highlight w:val="none"/>
              </w:rPr>
            </w:r>
            <w:r/>
          </w:p>
        </w:tc>
        <w:tc>
          <w:tcPr>
            <w:gridSpan w:val="3"/>
            <w:tcW w:w="84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单位</w:t>
            </w:r>
            <w:r>
              <w:rPr>
                <w:rFonts w:ascii="宋体" w:hAnsi="宋体" w:cs="宋体"/>
                <w:color w:val="000000"/>
                <w:szCs w:val="21"/>
                <w:highlight w:val="none"/>
              </w:rPr>
            </w:r>
            <w:r/>
          </w:p>
        </w:tc>
        <w:tc>
          <w:tcPr>
            <w:gridSpan w:val="4"/>
            <w:tcW w:w="151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数量</w:t>
            </w:r>
            <w:r>
              <w:rPr>
                <w:rFonts w:ascii="宋体" w:hAnsi="宋体" w:cs="宋体"/>
                <w:color w:val="000000"/>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单价</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（元）</w:t>
            </w:r>
            <w:r>
              <w:rPr>
                <w:rFonts w:ascii="宋体" w:hAnsi="宋体" w:cs="宋体"/>
                <w:color w:val="000000"/>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合价</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（元）</w:t>
            </w:r>
            <w:r>
              <w:rPr>
                <w:rFonts w:ascii="宋体" w:hAnsi="宋体" w:cs="宋体"/>
                <w:color w:val="000000"/>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暂估</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单价（元）</w:t>
            </w:r>
            <w:r>
              <w:rPr>
                <w:rFonts w:ascii="宋体" w:hAnsi="宋体" w:cs="宋体"/>
                <w:color w:val="000000"/>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暂估</w:t>
            </w:r>
            <w:r>
              <w:rPr>
                <w:rFonts w:ascii="宋体" w:hAnsi="宋体" w:cs="宋体"/>
                <w:color w:val="000000"/>
                <w:szCs w:val="21"/>
                <w:highlight w:val="none"/>
              </w:rPr>
            </w:r>
            <w:r/>
          </w:p>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合价（元）</w:t>
            </w:r>
            <w:r>
              <w:rPr>
                <w:rFonts w:ascii="宋体" w:hAnsi="宋体" w:cs="宋体"/>
                <w:color w:val="000000"/>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7"/>
            <w:tcW w:w="318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4"/>
            <w:tcW w:w="15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7"/>
            <w:tcW w:w="3183" w:type="dxa"/>
            <w:vAlign w:val="center"/>
            <w:textDirection w:val="lrTb"/>
            <w:noWrap w:val="false"/>
          </w:tcPr>
          <w:p>
            <w:pPr>
              <w:pStyle w:val="960"/>
              <w:ind w:firstLine="34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49" w:type="dxa"/>
            <w:vAlign w:val="center"/>
            <w:textDirection w:val="lrTb"/>
            <w:noWrap w:val="false"/>
          </w:tcPr>
          <w:p>
            <w:pPr>
              <w:pStyle w:val="960"/>
              <w:ind w:firstLine="34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4"/>
            <w:tcW w:w="15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7"/>
            <w:tcW w:w="3183" w:type="dxa"/>
            <w:vAlign w:val="center"/>
            <w:textDirection w:val="lrTb"/>
            <w:noWrap w:val="false"/>
          </w:tcPr>
          <w:p>
            <w:pPr>
              <w:pStyle w:val="960"/>
              <w:ind w:firstLine="34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49" w:type="dxa"/>
            <w:vAlign w:val="center"/>
            <w:textDirection w:val="lrTb"/>
            <w:noWrap w:val="false"/>
          </w:tcPr>
          <w:p>
            <w:pPr>
              <w:pStyle w:val="960"/>
              <w:ind w:firstLine="34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4"/>
            <w:tcW w:w="15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7"/>
            <w:tcW w:w="3183" w:type="dxa"/>
            <w:vAlign w:val="center"/>
            <w:textDirection w:val="lrTb"/>
            <w:noWrap w:val="false"/>
          </w:tcPr>
          <w:p>
            <w:pPr>
              <w:pStyle w:val="960"/>
              <w:ind w:firstLine="34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49" w:type="dxa"/>
            <w:vAlign w:val="center"/>
            <w:textDirection w:val="lrTb"/>
            <w:noWrap w:val="false"/>
          </w:tcPr>
          <w:p>
            <w:pPr>
              <w:pStyle w:val="960"/>
              <w:ind w:firstLine="34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4"/>
            <w:tcW w:w="15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7"/>
            <w:tcW w:w="318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3"/>
            <w:tcW w:w="8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4"/>
            <w:tcW w:w="15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14"/>
            <w:tcW w:w="5543"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其他材料费</w:t>
            </w:r>
            <w:r>
              <w:rPr>
                <w:rFonts w:ascii="宋体" w:hAnsi="宋体" w:cs="宋体"/>
                <w:color w:val="000000"/>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w:t>
            </w:r>
            <w:r>
              <w:rPr>
                <w:rFonts w:ascii="宋体" w:hAnsi="宋体" w:cs="宋体"/>
                <w:color w:val="000000"/>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w:t>
            </w:r>
            <w:r>
              <w:rPr>
                <w:rFonts w:ascii="宋体" w:hAnsi="宋体" w:cs="宋体"/>
                <w:color w:val="000000"/>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r>
        <w:trPr>
          <w:trHeight w:val="510"/>
        </w:trPr>
        <w:tc>
          <w:tcPr>
            <w:tcW w:w="72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14"/>
            <w:tcW w:w="5543"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材料费小计</w:t>
            </w:r>
            <w:r>
              <w:rPr>
                <w:rFonts w:ascii="宋体" w:hAnsi="宋体" w:cs="宋体"/>
                <w:color w:val="000000"/>
                <w:szCs w:val="21"/>
                <w:highlight w:val="none"/>
              </w:rPr>
            </w:r>
            <w:r/>
          </w:p>
        </w:tc>
        <w:tc>
          <w:tcPr>
            <w:gridSpan w:val="2"/>
            <w:tcW w:w="1011"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w:t>
            </w:r>
            <w:r>
              <w:rPr>
                <w:rFonts w:ascii="宋体" w:hAnsi="宋体" w:cs="宋体"/>
                <w:color w:val="000000"/>
                <w:szCs w:val="21"/>
                <w:highlight w:val="none"/>
              </w:rPr>
            </w:r>
            <w:r/>
          </w:p>
        </w:tc>
        <w:tc>
          <w:tcPr>
            <w:gridSpan w:val="2"/>
            <w:tcW w:w="97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gridSpan w:val="2"/>
            <w:tcW w:w="936"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w:t>
            </w:r>
            <w:r>
              <w:rPr>
                <w:rFonts w:ascii="宋体" w:hAnsi="宋体" w:cs="宋体"/>
                <w:color w:val="000000"/>
                <w:szCs w:val="21"/>
                <w:highlight w:val="none"/>
              </w:rPr>
            </w:r>
            <w:r/>
          </w:p>
        </w:tc>
        <w:tc>
          <w:tcPr>
            <w:gridSpan w:val="2"/>
            <w:tcW w:w="104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r>
    </w:tbl>
    <w:p>
      <w:pPr>
        <w:pStyle w:val="960"/>
        <w:jc w:val="left"/>
        <w:spacing w:line="280" w:lineRule="exact"/>
        <w:widowControl/>
        <w:rPr>
          <w:rFonts w:ascii="宋体" w:hAnsi="宋体" w:cs="宋体"/>
          <w:color w:val="000000"/>
          <w:sz w:val="18"/>
          <w:szCs w:val="18"/>
          <w:highlight w:val="none"/>
        </w:rPr>
      </w:pPr>
      <w:r>
        <w:rPr>
          <w:color w:val="000000"/>
          <w:highlight w:val="none"/>
        </w:rPr>
        <w:t xml:space="preserve"> </w:t>
      </w:r>
      <w:r>
        <w:rPr>
          <w:rFonts w:hint="eastAsia" w:cs="宋体"/>
          <w:color w:val="000000"/>
          <w:sz w:val="18"/>
          <w:szCs w:val="18"/>
          <w:highlight w:val="none"/>
        </w:rPr>
        <w:t xml:space="preserve">注：</w:t>
      </w:r>
      <w:r>
        <w:rPr>
          <w:color w:val="000000"/>
          <w:sz w:val="18"/>
          <w:szCs w:val="18"/>
          <w:highlight w:val="none"/>
        </w:rPr>
        <w:t xml:space="preserve">1</w:t>
      </w:r>
      <w:r>
        <w:rPr>
          <w:rFonts w:hint="eastAsia" w:cs="宋体"/>
          <w:color w:val="000000"/>
          <w:sz w:val="18"/>
          <w:szCs w:val="18"/>
          <w:highlight w:val="none"/>
        </w:rPr>
        <w:t xml:space="preserve">、如不使用省级或行业建设主管部门发布的计价依据，可不填定额项目、编号等。</w:t>
      </w:r>
      <w:r>
        <w:rPr>
          <w:rFonts w:ascii="宋体" w:hAnsi="宋体" w:cs="宋体"/>
          <w:color w:val="000000"/>
          <w:sz w:val="18"/>
          <w:szCs w:val="18"/>
          <w:highlight w:val="none"/>
        </w:rPr>
      </w:r>
      <w:r/>
    </w:p>
    <w:p>
      <w:pPr>
        <w:pStyle w:val="960"/>
        <w:jc w:val="left"/>
        <w:spacing w:line="280" w:lineRule="exact"/>
        <w:widowControl/>
        <w:rPr>
          <w:rFonts w:ascii="宋体" w:hAnsi="宋体" w:cs="宋体"/>
          <w:color w:val="000000"/>
          <w:sz w:val="18"/>
          <w:szCs w:val="18"/>
          <w:highlight w:val="none"/>
        </w:rPr>
      </w:pPr>
      <w:r>
        <w:rPr>
          <w:color w:val="000000"/>
          <w:sz w:val="18"/>
          <w:szCs w:val="18"/>
          <w:highlight w:val="none"/>
        </w:rPr>
        <w:t xml:space="preserve">     2</w:t>
      </w:r>
      <w:r>
        <w:rPr>
          <w:rFonts w:hint="eastAsia" w:cs="宋体"/>
          <w:color w:val="000000"/>
          <w:sz w:val="18"/>
          <w:szCs w:val="18"/>
          <w:highlight w:val="none"/>
        </w:rPr>
        <w:t xml:space="preserve">、采购文件提供了暂估单价的材料，按暂估的单价填入表内“暂估单价”栏及“暂估合价”栏。</w:t>
      </w:r>
      <w:r>
        <w:rPr>
          <w:rFonts w:ascii="宋体" w:hAnsi="宋体" w:cs="宋体"/>
          <w:color w:val="000000"/>
          <w:sz w:val="18"/>
          <w:szCs w:val="18"/>
          <w:highlight w:val="none"/>
        </w:rPr>
      </w:r>
      <w:r/>
    </w:p>
    <w:p>
      <w:pPr>
        <w:pStyle w:val="960"/>
        <w:ind w:firstLine="450"/>
        <w:spacing w:line="280" w:lineRule="exact"/>
        <w:rPr>
          <w:rFonts w:hint="eastAsia" w:cs="宋体"/>
          <w:color w:val="000000"/>
          <w:sz w:val="18"/>
          <w:szCs w:val="18"/>
          <w:highlight w:val="none"/>
        </w:rPr>
      </w:pPr>
      <w:r>
        <w:rPr>
          <w:color w:val="000000"/>
          <w:sz w:val="18"/>
          <w:szCs w:val="18"/>
          <w:highlight w:val="none"/>
        </w:rPr>
        <w:t xml:space="preserve">3</w:t>
      </w:r>
      <w:r>
        <w:rPr>
          <w:rFonts w:hint="eastAsia" w:cs="宋体"/>
          <w:color w:val="000000"/>
          <w:sz w:val="18"/>
          <w:szCs w:val="18"/>
          <w:highlight w:val="none"/>
        </w:rPr>
        <w:t xml:space="preserve">、未计价材料费是指安装、市政等工程中的主材费。</w:t>
      </w:r>
      <w:r>
        <w:rPr>
          <w:rFonts w:hint="eastAsia" w:cs="宋体"/>
          <w:color w:val="000000"/>
          <w:sz w:val="18"/>
          <w:szCs w:val="18"/>
          <w:highlight w:val="none"/>
        </w:rPr>
      </w:r>
      <w:r/>
    </w:p>
    <w:p>
      <w:pPr>
        <w:pStyle w:val="960"/>
        <w:jc w:val="center"/>
        <w:rPr>
          <w:rFonts w:hint="eastAsia" w:ascii="黑体" w:eastAsia="黑体" w:cs="宋体"/>
          <w:b/>
          <w:color w:val="000000"/>
          <w:sz w:val="32"/>
          <w:szCs w:val="32"/>
          <w:highlight w:val="none"/>
        </w:rPr>
      </w:pPr>
      <w:r>
        <w:rPr>
          <w:rFonts w:ascii="黑体" w:eastAsia="黑体" w:cs="宋体"/>
          <w:b/>
          <w:color w:val="000000"/>
          <w:sz w:val="32"/>
          <w:szCs w:val="32"/>
          <w:highlight w:val="none"/>
        </w:rPr>
        <w:br w:type="page" w:clear="all"/>
      </w:r>
      <w:r>
        <w:rPr>
          <w:rFonts w:ascii="黑体" w:eastAsia="黑体" w:cs="宋体"/>
          <w:b/>
          <w:color w:val="000000"/>
          <w:sz w:val="32"/>
          <w:szCs w:val="32"/>
          <w:highlight w:val="none"/>
        </w:rPr>
        <w:t xml:space="preserve">六、</w:t>
      </w:r>
      <w:r>
        <w:rPr>
          <w:rFonts w:hint="eastAsia" w:ascii="黑体" w:eastAsia="黑体" w:cs="宋体"/>
          <w:b/>
          <w:color w:val="000000"/>
          <w:sz w:val="32"/>
          <w:szCs w:val="32"/>
          <w:highlight w:val="none"/>
        </w:rPr>
        <w:t xml:space="preserve">总价措施项目清单与计价表</w:t>
      </w:r>
      <w:r>
        <w:rPr>
          <w:rFonts w:hint="eastAsia" w:ascii="黑体" w:eastAsia="黑体" w:cs="宋体"/>
          <w:b/>
          <w:color w:val="000000"/>
          <w:sz w:val="32"/>
          <w:szCs w:val="32"/>
          <w:highlight w:val="none"/>
        </w:rPr>
      </w:r>
      <w:r/>
    </w:p>
    <w:p>
      <w:pPr>
        <w:pStyle w:val="960"/>
        <w:ind w:firstLine="1890"/>
        <w:jc w:val="right"/>
        <w:spacing w:line="440" w:lineRule="exact"/>
        <w:tabs>
          <w:tab w:val="left" w:pos="5580" w:leader="none"/>
          <w:tab w:val="left" w:pos="5760" w:leader="none"/>
        </w:tabs>
        <w:rPr>
          <w:rFonts w:ascii="宋体" w:hAnsi="宋体"/>
          <w:color w:val="000000"/>
          <w:sz w:val="28"/>
          <w:highlight w:val="none"/>
        </w:rPr>
      </w:pPr>
      <w:r>
        <w:rPr>
          <w:rFonts w:hint="eastAsia" w:ascii="宋体" w:hAnsi="宋体"/>
          <w:color w:val="000000"/>
          <w:sz w:val="28"/>
          <w:highlight w:val="none"/>
        </w:rPr>
        <w:t xml:space="preserve">表6</w:t>
      </w:r>
      <w:r>
        <w:rPr>
          <w:rFonts w:ascii="宋体" w:hAnsi="宋体"/>
          <w:color w:val="000000"/>
          <w:sz w:val="28"/>
          <w:highlight w:val="none"/>
        </w:rPr>
      </w:r>
      <w:r/>
    </w:p>
    <w:p>
      <w:pPr>
        <w:pStyle w:val="960"/>
        <w:jc w:val="left"/>
        <w:spacing w:line="420" w:lineRule="atLeast"/>
        <w:widowControl/>
        <w:rPr>
          <w:rFonts w:ascii="宋体" w:hAnsi="宋体" w:cs="宋体"/>
          <w:color w:val="000000"/>
          <w:highlight w:val="none"/>
        </w:rPr>
      </w:pPr>
      <w:r>
        <w:rPr>
          <w:rFonts w:hint="eastAsia" w:cs="宋体"/>
          <w:color w:val="000000"/>
          <w:highlight w:val="none"/>
        </w:rPr>
        <w:t xml:space="preserve">工程名称：</w:t>
      </w:r>
      <w:r>
        <w:rPr>
          <w:color w:val="000000"/>
          <w:highlight w:val="none"/>
        </w:rPr>
        <w:t xml:space="preserve">                     </w:t>
      </w:r>
      <w:r>
        <w:rPr>
          <w:rFonts w:hint="eastAsia" w:cs="宋体"/>
          <w:color w:val="000000"/>
          <w:highlight w:val="none"/>
        </w:rPr>
        <w:t xml:space="preserve">标段：</w:t>
      </w:r>
      <w:r>
        <w:rPr>
          <w:color w:val="000000"/>
          <w:highlight w:val="none"/>
        </w:rPr>
        <w:t xml:space="preserve">                     </w:t>
      </w:r>
      <w:r>
        <w:rPr>
          <w:rFonts w:hint="eastAsia" w:cs="宋体"/>
          <w:color w:val="000000"/>
          <w:highlight w:val="none"/>
        </w:rPr>
        <w:t xml:space="preserve">第</w:t>
      </w:r>
      <w:r>
        <w:rPr>
          <w:color w:val="000000"/>
          <w:highlight w:val="none"/>
        </w:rPr>
        <w:t xml:space="preserve">  </w:t>
      </w:r>
      <w:r>
        <w:rPr>
          <w:rFonts w:hint="eastAsia" w:cs="宋体"/>
          <w:color w:val="000000"/>
          <w:highlight w:val="none"/>
        </w:rPr>
        <w:t xml:space="preserve">页</w:t>
      </w:r>
      <w:r>
        <w:rPr>
          <w:color w:val="000000"/>
          <w:highlight w:val="none"/>
        </w:rPr>
        <w:t xml:space="preserve"> </w:t>
      </w:r>
      <w:r>
        <w:rPr>
          <w:rFonts w:hint="eastAsia" w:cs="宋体"/>
          <w:color w:val="000000"/>
          <w:highlight w:val="none"/>
        </w:rPr>
        <w:t xml:space="preserve">共</w:t>
      </w:r>
      <w:r>
        <w:rPr>
          <w:color w:val="000000"/>
          <w:highlight w:val="none"/>
        </w:rPr>
        <w:t xml:space="preserve">  </w:t>
      </w:r>
      <w:r>
        <w:rPr>
          <w:rFonts w:hint="eastAsia" w:cs="宋体"/>
          <w:color w:val="000000"/>
          <w:highlight w:val="none"/>
        </w:rPr>
        <w:t xml:space="preserve">页</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3868"/>
        <w:gridCol w:w="1055"/>
        <w:gridCol w:w="1613"/>
        <w:gridCol w:w="1550"/>
        <w:gridCol w:w="236"/>
      </w:tblGrid>
      <w:tr>
        <w:trPr>
          <w:cantSplit/>
          <w:trHeight w:val="510" w:hRule="exact"/>
        </w:trPr>
        <w:tc>
          <w:tcPr>
            <w:tcW w:w="827"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序号</w:t>
            </w:r>
            <w:r>
              <w:rPr>
                <w:rFonts w:ascii="宋体" w:hAnsi="宋体" w:cs="宋体"/>
                <w:color w:val="000000"/>
                <w:szCs w:val="21"/>
                <w:highlight w:val="none"/>
              </w:rPr>
            </w:r>
            <w:r/>
          </w:p>
        </w:tc>
        <w:tc>
          <w:tcPr>
            <w:tcW w:w="3868" w:type="dxa"/>
            <w:vAlign w:val="center"/>
            <w:vMerge w:val="restart"/>
            <w:textDirection w:val="lrTb"/>
            <w:noWrap w:val="false"/>
          </w:tcPr>
          <w:p>
            <w:pPr>
              <w:pStyle w:val="960"/>
              <w:jc w:val="left"/>
              <w:spacing w:line="510" w:lineRule="exact"/>
              <w:widowControl/>
              <w:rPr>
                <w:rFonts w:ascii="宋体" w:hAnsi="宋体" w:cs="宋体"/>
                <w:color w:val="000000"/>
                <w:szCs w:val="21"/>
                <w:highlight w:val="none"/>
              </w:rPr>
            </w:pPr>
            <w:r>
              <w:rPr>
                <w:rFonts w:hint="eastAsia" w:cs="宋体"/>
                <w:color w:val="000000"/>
                <w:szCs w:val="21"/>
                <w:highlight w:val="none"/>
              </w:rPr>
              <w:t xml:space="preserve">项目名称</w:t>
            </w:r>
            <w:r>
              <w:rPr>
                <w:rFonts w:ascii="宋体" w:hAnsi="宋体" w:cs="宋体"/>
                <w:color w:val="000000"/>
                <w:szCs w:val="21"/>
                <w:highlight w:val="none"/>
              </w:rPr>
            </w:r>
            <w:r/>
          </w:p>
        </w:tc>
        <w:tc>
          <w:tcPr>
            <w:tcW w:w="1055"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计算基础</w:t>
            </w:r>
            <w:r>
              <w:rPr>
                <w:rFonts w:ascii="宋体" w:hAnsi="宋体" w:cs="宋体"/>
                <w:color w:val="000000"/>
                <w:szCs w:val="21"/>
                <w:highlight w:val="none"/>
              </w:rPr>
            </w:r>
            <w:r/>
          </w:p>
        </w:tc>
        <w:tc>
          <w:tcPr>
            <w:tcW w:w="1613" w:type="dxa"/>
            <w:vAlign w:val="center"/>
            <w:vMerge w:val="restart"/>
            <w:textDirection w:val="lrTb"/>
            <w:noWrap w:val="false"/>
          </w:tcPr>
          <w:p>
            <w:pPr>
              <w:pStyle w:val="960"/>
              <w:jc w:val="left"/>
              <w:spacing w:line="510" w:lineRule="exact"/>
              <w:widowControl/>
              <w:rPr>
                <w:rFonts w:ascii="宋体" w:hAnsi="宋体" w:cs="宋体"/>
                <w:color w:val="000000"/>
                <w:szCs w:val="21"/>
                <w:highlight w:val="none"/>
              </w:rPr>
            </w:pPr>
            <w:r>
              <w:rPr>
                <w:rFonts w:hint="eastAsia" w:cs="宋体"/>
                <w:color w:val="000000"/>
                <w:szCs w:val="21"/>
                <w:highlight w:val="none"/>
              </w:rPr>
              <w:t xml:space="preserve">费</w:t>
            </w:r>
            <w:r>
              <w:rPr>
                <w:color w:val="000000"/>
                <w:szCs w:val="21"/>
                <w:highlight w:val="none"/>
              </w:rPr>
              <w:t xml:space="preserve">  </w:t>
            </w:r>
            <w:r>
              <w:rPr>
                <w:rFonts w:hint="eastAsia" w:cs="宋体"/>
                <w:color w:val="000000"/>
                <w:szCs w:val="21"/>
                <w:highlight w:val="none"/>
              </w:rPr>
              <w:t xml:space="preserve">率（</w:t>
            </w:r>
            <w:r>
              <w:rPr>
                <w:color w:val="000000"/>
                <w:szCs w:val="21"/>
                <w:highlight w:val="none"/>
              </w:rPr>
              <w:t xml:space="preserve">%</w:t>
            </w:r>
            <w:r>
              <w:rPr>
                <w:rFonts w:hint="eastAsia" w:cs="宋体"/>
                <w:color w:val="000000"/>
                <w:szCs w:val="21"/>
                <w:highlight w:val="none"/>
              </w:rPr>
              <w:t xml:space="preserve">）</w:t>
            </w:r>
            <w:r>
              <w:rPr>
                <w:rFonts w:ascii="宋体" w:hAnsi="宋体" w:cs="宋体"/>
                <w:color w:val="000000"/>
                <w:szCs w:val="21"/>
                <w:highlight w:val="none"/>
              </w:rPr>
            </w:r>
            <w:r/>
          </w:p>
        </w:tc>
        <w:tc>
          <w:tcPr>
            <w:tcW w:w="1550"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金</w:t>
            </w:r>
            <w:r>
              <w:rPr>
                <w:color w:val="000000"/>
                <w:szCs w:val="21"/>
                <w:highlight w:val="none"/>
              </w:rPr>
              <w:t xml:space="preserve">  </w:t>
            </w:r>
            <w:r>
              <w:rPr>
                <w:rFonts w:hint="eastAsia" w:cs="宋体"/>
                <w:color w:val="000000"/>
                <w:szCs w:val="21"/>
                <w:highlight w:val="none"/>
              </w:rPr>
              <w:t xml:space="preserve">额（元）</w:t>
            </w:r>
            <w:r>
              <w:rPr>
                <w:rFonts w:ascii="宋体" w:hAnsi="宋体" w:cs="宋体"/>
                <w:color w:val="000000"/>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1"/>
                <w:szCs w:val="23"/>
                <w:highlight w:val="none"/>
              </w:rPr>
            </w:pPr>
            <w:r>
              <w:rPr>
                <w:rFonts w:ascii="Arial" w:hAnsi="Arial" w:cs="Arial"/>
                <w:color w:val="000000"/>
                <w:sz w:val="1"/>
                <w:szCs w:val="23"/>
                <w:highlight w:val="none"/>
              </w:rPr>
            </w:r>
            <w:r/>
          </w:p>
        </w:tc>
      </w:tr>
      <w:tr>
        <w:trPr>
          <w:cantSplit/>
          <w:trHeight w:val="312"/>
        </w:trPr>
        <w:tc>
          <w:tcPr>
            <w:tcW w:w="827"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386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055"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613"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550"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cantSplit/>
          <w:trHeight w:val="510" w:hRule="exact"/>
        </w:trPr>
        <w:tc>
          <w:tcPr>
            <w:tcW w:w="8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3868" w:type="dxa"/>
            <w:vAlign w:val="top"/>
            <w:textDirection w:val="lrTb"/>
            <w:noWrap w:val="false"/>
          </w:tcPr>
          <w:p>
            <w:pPr>
              <w:pStyle w:val="960"/>
              <w:jc w:val="left"/>
              <w:spacing w:line="510" w:lineRule="exact"/>
              <w:widowControl/>
              <w:rPr>
                <w:rFonts w:ascii="宋体" w:hAnsi="宋体" w:cs="宋体"/>
                <w:b/>
                <w:color w:val="000000"/>
                <w:szCs w:val="21"/>
                <w:highlight w:val="none"/>
              </w:rPr>
            </w:pPr>
            <w:r>
              <w:rPr>
                <w:rFonts w:ascii="宋体" w:hAnsi="宋体" w:cs="宋体"/>
                <w:b/>
                <w:color w:val="000000"/>
                <w:szCs w:val="21"/>
                <w:highlight w:val="none"/>
              </w:rPr>
            </w:r>
            <w:r/>
          </w:p>
        </w:tc>
        <w:tc>
          <w:tcPr>
            <w:tcW w:w="1055"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613"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550"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1"/>
                <w:szCs w:val="23"/>
                <w:highlight w:val="none"/>
              </w:rPr>
            </w:pPr>
            <w:r>
              <w:rPr>
                <w:rFonts w:ascii="Arial" w:hAnsi="Arial" w:cs="Arial"/>
                <w:color w:val="000000"/>
                <w:sz w:val="1"/>
                <w:szCs w:val="23"/>
                <w:highlight w:val="none"/>
              </w:rPr>
            </w:r>
            <w:r/>
          </w:p>
        </w:tc>
      </w:tr>
      <w:tr>
        <w:trPr>
          <w:cantSplit/>
          <w:trHeight w:val="510" w:hRule="exact"/>
        </w:trPr>
        <w:tc>
          <w:tcPr>
            <w:tcW w:w="827" w:type="dxa"/>
            <w:vAlign w:val="center"/>
            <w:textDirection w:val="lrTb"/>
            <w:noWrap w:val="false"/>
          </w:tcPr>
          <w:p>
            <w:pPr>
              <w:pStyle w:val="960"/>
              <w:jc w:val="left"/>
              <w:spacing w:line="420" w:lineRule="atLeast"/>
              <w:widowControl/>
              <w:rPr>
                <w:color w:val="000000"/>
                <w:highlight w:val="none"/>
              </w:rPr>
            </w:pPr>
            <w:r>
              <w:rPr>
                <w:color w:val="000000"/>
                <w:highlight w:val="none"/>
              </w:rPr>
            </w:r>
            <w:r/>
          </w:p>
        </w:tc>
        <w:tc>
          <w:tcPr>
            <w:tcW w:w="3868" w:type="dxa"/>
            <w:vAlign w:val="top"/>
            <w:textDirection w:val="lrTb"/>
            <w:noWrap w:val="false"/>
          </w:tcPr>
          <w:p>
            <w:pPr>
              <w:pStyle w:val="960"/>
              <w:jc w:val="left"/>
              <w:spacing w:line="510" w:lineRule="exact"/>
              <w:widowControl/>
              <w:rPr>
                <w:rFonts w:ascii="宋体" w:hAnsi="宋体" w:cs="宋体"/>
                <w:color w:val="000000"/>
                <w:szCs w:val="21"/>
                <w:highlight w:val="none"/>
              </w:rPr>
            </w:pPr>
            <w:r>
              <w:rPr>
                <w:rFonts w:ascii="宋体" w:hAnsi="宋体" w:cs="宋体"/>
                <w:color w:val="000000"/>
                <w:szCs w:val="21"/>
                <w:highlight w:val="none"/>
              </w:rPr>
            </w:r>
            <w:r/>
          </w:p>
        </w:tc>
        <w:tc>
          <w:tcPr>
            <w:tcW w:w="1055"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613" w:type="dxa"/>
            <w:vAlign w:val="top"/>
            <w:textDirection w:val="lrTb"/>
            <w:noWrap w:val="false"/>
          </w:tcPr>
          <w:p>
            <w:pPr>
              <w:pStyle w:val="960"/>
              <w:jc w:val="left"/>
              <w:spacing w:line="480" w:lineRule="auto"/>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550"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1"/>
                <w:szCs w:val="23"/>
                <w:highlight w:val="none"/>
              </w:rPr>
            </w:pPr>
            <w:r>
              <w:rPr>
                <w:rFonts w:ascii="Arial" w:hAnsi="Arial" w:cs="Arial"/>
                <w:color w:val="000000"/>
                <w:sz w:val="1"/>
                <w:szCs w:val="23"/>
                <w:highlight w:val="none"/>
              </w:rPr>
            </w:r>
            <w:r/>
          </w:p>
        </w:tc>
      </w:tr>
      <w:tr>
        <w:trPr>
          <w:cantSplit/>
          <w:trHeight w:val="510" w:hRule="exact"/>
        </w:trPr>
        <w:tc>
          <w:tcPr>
            <w:tcW w:w="827" w:type="dxa"/>
            <w:vAlign w:val="center"/>
            <w:textDirection w:val="lrTb"/>
            <w:noWrap w:val="false"/>
          </w:tcPr>
          <w:p>
            <w:pPr>
              <w:pStyle w:val="960"/>
              <w:jc w:val="left"/>
              <w:spacing w:line="420" w:lineRule="atLeast"/>
              <w:widowControl/>
              <w:rPr>
                <w:color w:val="000000"/>
                <w:highlight w:val="none"/>
              </w:rPr>
            </w:pPr>
            <w:r>
              <w:rPr>
                <w:color w:val="000000"/>
                <w:highlight w:val="none"/>
              </w:rPr>
            </w:r>
            <w:r/>
          </w:p>
        </w:tc>
        <w:tc>
          <w:tcPr>
            <w:tcW w:w="3868" w:type="dxa"/>
            <w:vAlign w:val="top"/>
            <w:textDirection w:val="lrTb"/>
            <w:noWrap w:val="false"/>
          </w:tcPr>
          <w:p>
            <w:pPr>
              <w:pStyle w:val="960"/>
              <w:jc w:val="left"/>
              <w:spacing w:line="510" w:lineRule="exact"/>
              <w:widowControl/>
              <w:rPr>
                <w:rFonts w:ascii="宋体" w:hAnsi="宋体" w:cs="宋体"/>
                <w:color w:val="000000"/>
                <w:szCs w:val="21"/>
                <w:highlight w:val="none"/>
              </w:rPr>
            </w:pPr>
            <w:r>
              <w:rPr>
                <w:rFonts w:ascii="宋体" w:hAnsi="宋体" w:cs="宋体"/>
                <w:color w:val="000000"/>
                <w:szCs w:val="21"/>
                <w:highlight w:val="none"/>
              </w:rPr>
            </w:r>
            <w:r/>
          </w:p>
        </w:tc>
        <w:tc>
          <w:tcPr>
            <w:tcW w:w="1055"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613"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550"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1"/>
                <w:szCs w:val="23"/>
                <w:highlight w:val="none"/>
              </w:rPr>
            </w:pPr>
            <w:r>
              <w:rPr>
                <w:rFonts w:ascii="Arial" w:hAnsi="Arial" w:cs="Arial"/>
                <w:color w:val="000000"/>
                <w:sz w:val="1"/>
                <w:szCs w:val="23"/>
                <w:highlight w:val="none"/>
              </w:rPr>
            </w:r>
            <w:r/>
          </w:p>
        </w:tc>
      </w:tr>
      <w:tr>
        <w:trPr>
          <w:cantSplit/>
          <w:trHeight w:val="510" w:hRule="exact"/>
        </w:trPr>
        <w:tc>
          <w:tcPr>
            <w:tcW w:w="827"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3868" w:type="dxa"/>
            <w:vAlign w:val="top"/>
            <w:textDirection w:val="lrTb"/>
            <w:noWrap w:val="false"/>
          </w:tcPr>
          <w:p>
            <w:pPr>
              <w:pStyle w:val="960"/>
              <w:jc w:val="left"/>
              <w:spacing w:line="510" w:lineRule="exact"/>
              <w:widowControl/>
              <w:rPr>
                <w:rFonts w:ascii="宋体" w:hAnsi="宋体" w:cs="宋体"/>
                <w:color w:val="000000"/>
                <w:szCs w:val="21"/>
                <w:highlight w:val="none"/>
              </w:rPr>
            </w:pPr>
            <w:r>
              <w:rPr>
                <w:rFonts w:ascii="宋体" w:hAnsi="宋体" w:cs="宋体"/>
                <w:color w:val="000000"/>
                <w:szCs w:val="21"/>
                <w:highlight w:val="none"/>
              </w:rPr>
            </w:r>
            <w:r/>
          </w:p>
        </w:tc>
        <w:tc>
          <w:tcPr>
            <w:tcW w:w="1055"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613"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550"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1"/>
                <w:szCs w:val="23"/>
                <w:highlight w:val="none"/>
              </w:rPr>
            </w:pPr>
            <w:r>
              <w:rPr>
                <w:rFonts w:ascii="Arial" w:hAnsi="Arial" w:cs="Arial"/>
                <w:color w:val="000000"/>
                <w:sz w:val="1"/>
                <w:szCs w:val="23"/>
                <w:highlight w:val="none"/>
              </w:rPr>
            </w:r>
            <w:r/>
          </w:p>
        </w:tc>
      </w:tr>
      <w:tr>
        <w:trPr>
          <w:cantSplit/>
          <w:trHeight w:val="510" w:hRule="exact"/>
        </w:trPr>
        <w:tc>
          <w:tcPr>
            <w:tcW w:w="827" w:type="dxa"/>
            <w:vAlign w:val="center"/>
            <w:textDirection w:val="lrTb"/>
            <w:noWrap w:val="false"/>
          </w:tcPr>
          <w:p>
            <w:pPr>
              <w:pStyle w:val="960"/>
              <w:jc w:val="left"/>
              <w:spacing w:line="420" w:lineRule="atLeast"/>
              <w:widowControl/>
              <w:rPr>
                <w:color w:val="000000"/>
                <w:highlight w:val="none"/>
              </w:rPr>
            </w:pPr>
            <w:r>
              <w:rPr>
                <w:color w:val="000000"/>
                <w:highlight w:val="none"/>
              </w:rPr>
            </w:r>
            <w:r/>
          </w:p>
        </w:tc>
        <w:tc>
          <w:tcPr>
            <w:tcW w:w="3868" w:type="dxa"/>
            <w:vAlign w:val="top"/>
            <w:textDirection w:val="lrTb"/>
            <w:noWrap w:val="false"/>
          </w:tcPr>
          <w:p>
            <w:pPr>
              <w:pStyle w:val="960"/>
              <w:jc w:val="left"/>
              <w:spacing w:line="510" w:lineRule="exact"/>
              <w:widowControl/>
              <w:rPr>
                <w:rFonts w:ascii="宋体" w:hAnsi="宋体" w:cs="宋体"/>
                <w:color w:val="000000"/>
                <w:szCs w:val="21"/>
                <w:highlight w:val="none"/>
              </w:rPr>
            </w:pPr>
            <w:r>
              <w:rPr>
                <w:rFonts w:ascii="宋体" w:hAnsi="宋体" w:cs="宋体"/>
                <w:color w:val="000000"/>
                <w:szCs w:val="21"/>
                <w:highlight w:val="none"/>
              </w:rPr>
            </w:r>
            <w:r/>
          </w:p>
        </w:tc>
        <w:tc>
          <w:tcPr>
            <w:tcW w:w="1055"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613"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1550"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1"/>
                <w:szCs w:val="23"/>
                <w:highlight w:val="none"/>
              </w:rPr>
            </w:pPr>
            <w:r>
              <w:rPr>
                <w:rFonts w:ascii="Arial" w:hAnsi="Arial" w:cs="Arial"/>
                <w:color w:val="000000"/>
                <w:sz w:val="1"/>
                <w:szCs w:val="23"/>
                <w:highlight w:val="none"/>
              </w:rPr>
            </w:r>
            <w:r/>
          </w:p>
        </w:tc>
      </w:tr>
      <w:tr>
        <w:trPr>
          <w:cantSplit/>
          <w:trHeight w:val="510" w:hRule="exact"/>
        </w:trPr>
        <w:tc>
          <w:tcPr>
            <w:gridSpan w:val="4"/>
            <w:tcW w:w="7363"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w:t>
            </w:r>
            <w:r>
              <w:rPr>
                <w:color w:val="000000"/>
                <w:szCs w:val="21"/>
                <w:highlight w:val="none"/>
              </w:rPr>
              <w:t xml:space="preserve">     </w:t>
            </w:r>
            <w:r>
              <w:rPr>
                <w:rFonts w:hint="eastAsia" w:cs="宋体"/>
                <w:color w:val="000000"/>
                <w:szCs w:val="21"/>
                <w:highlight w:val="none"/>
              </w:rPr>
              <w:t xml:space="preserve">计</w:t>
            </w:r>
            <w:r>
              <w:rPr>
                <w:rFonts w:ascii="宋体" w:hAnsi="宋体" w:cs="宋体"/>
                <w:color w:val="000000"/>
                <w:szCs w:val="21"/>
                <w:highlight w:val="none"/>
              </w:rPr>
            </w:r>
            <w:r/>
          </w:p>
        </w:tc>
        <w:tc>
          <w:tcPr>
            <w:tcW w:w="1550" w:type="dxa"/>
            <w:vAlign w:val="center"/>
            <w:textDirection w:val="lrTb"/>
            <w:noWrap w:val="false"/>
          </w:tcPr>
          <w:p>
            <w:pPr>
              <w:pStyle w:val="960"/>
              <w:jc w:val="left"/>
              <w:spacing w:line="420" w:lineRule="atLeast"/>
              <w:widowControl/>
              <w:rPr>
                <w:rFonts w:ascii="宋体" w:hAnsi="宋体" w:cs="宋体"/>
                <w:color w:val="000000"/>
                <w:sz w:val="1"/>
                <w:szCs w:val="21"/>
                <w:highlight w:val="none"/>
              </w:rPr>
            </w:pPr>
            <w:r>
              <w:rPr>
                <w:rFonts w:ascii="宋体" w:hAnsi="宋体" w:cs="宋体"/>
                <w:color w:val="000000"/>
                <w:sz w:val="1"/>
                <w:szCs w:val="21"/>
                <w:highlight w:val="none"/>
              </w:rPr>
            </w:r>
            <w:r/>
          </w:p>
        </w:tc>
        <w:tc>
          <w:tcPr>
            <w:tcW w:w="236" w:type="dxa"/>
            <w:vAlign w:val="center"/>
            <w:textDirection w:val="lrTb"/>
            <w:noWrap w:val="false"/>
          </w:tcPr>
          <w:p>
            <w:pPr>
              <w:pStyle w:val="960"/>
              <w:jc w:val="left"/>
              <w:spacing w:line="420" w:lineRule="atLeast"/>
              <w:widowControl/>
              <w:rPr>
                <w:rFonts w:ascii="Arial" w:hAnsi="Arial" w:cs="Arial"/>
                <w:color w:val="000000"/>
                <w:sz w:val="1"/>
                <w:szCs w:val="23"/>
                <w:highlight w:val="none"/>
              </w:rPr>
            </w:pPr>
            <w:r>
              <w:rPr>
                <w:rFonts w:ascii="Arial" w:hAnsi="Arial" w:cs="Arial"/>
                <w:color w:val="000000"/>
                <w:sz w:val="1"/>
                <w:szCs w:val="23"/>
                <w:highlight w:val="none"/>
              </w:rPr>
            </w:r>
            <w:r/>
          </w:p>
        </w:tc>
      </w:tr>
    </w:tbl>
    <w:p>
      <w:pPr>
        <w:pStyle w:val="960"/>
        <w:jc w:val="left"/>
        <w:spacing w:line="420" w:lineRule="atLeast"/>
        <w:widowControl/>
        <w:rPr>
          <w:rFonts w:hint="eastAsia" w:cs="宋体"/>
          <w:color w:val="000000"/>
          <w:sz w:val="18"/>
          <w:szCs w:val="18"/>
          <w:highlight w:val="none"/>
        </w:rPr>
      </w:pPr>
      <w:r>
        <w:rPr>
          <w:color w:val="000000"/>
          <w:highlight w:val="none"/>
        </w:rPr>
        <w:t xml:space="preserve">  </w:t>
      </w:r>
      <w:r>
        <w:rPr>
          <w:rFonts w:hint="eastAsia" w:cs="宋体"/>
          <w:color w:val="000000"/>
          <w:sz w:val="18"/>
          <w:szCs w:val="18"/>
          <w:highlight w:val="none"/>
        </w:rPr>
        <w:t xml:space="preserve">注：本表适用于以“费率”计价的措施项目。</w:t>
      </w:r>
      <w:r>
        <w:rPr>
          <w:rFonts w:hint="eastAsia" w:cs="宋体"/>
          <w:color w:val="000000"/>
          <w:sz w:val="18"/>
          <w:szCs w:val="18"/>
          <w:highlight w:val="none"/>
        </w:rPr>
      </w:r>
      <w:r/>
    </w:p>
    <w:p>
      <w:pPr>
        <w:pStyle w:val="960"/>
        <w:jc w:val="left"/>
        <w:spacing w:line="420" w:lineRule="atLeast"/>
        <w:widowControl/>
        <w:rPr>
          <w:rFonts w:hint="eastAsia" w:cs="宋体"/>
          <w:color w:val="000000"/>
          <w:sz w:val="18"/>
          <w:szCs w:val="18"/>
          <w:highlight w:val="none"/>
        </w:rPr>
      </w:pPr>
      <w:r>
        <w:rPr>
          <w:rFonts w:hint="eastAsia" w:cs="宋体"/>
          <w:color w:val="000000"/>
          <w:sz w:val="18"/>
          <w:szCs w:val="18"/>
          <w:highlight w:val="none"/>
        </w:rPr>
      </w:r>
      <w:r/>
    </w:p>
    <w:p>
      <w:pPr>
        <w:pStyle w:val="960"/>
        <w:jc w:val="left"/>
        <w:spacing w:line="420" w:lineRule="atLeast"/>
        <w:widowControl/>
        <w:rPr>
          <w:rFonts w:hint="eastAsia" w:cs="宋体"/>
          <w:color w:val="000000"/>
          <w:sz w:val="18"/>
          <w:szCs w:val="18"/>
          <w:highlight w:val="none"/>
        </w:rPr>
      </w:pPr>
      <w:r>
        <w:rPr>
          <w:rFonts w:hint="eastAsia" w:cs="宋体"/>
          <w:color w:val="000000"/>
          <w:sz w:val="18"/>
          <w:szCs w:val="18"/>
          <w:highlight w:val="none"/>
        </w:rPr>
      </w:r>
      <w:r/>
    </w:p>
    <w:p>
      <w:pPr>
        <w:pStyle w:val="960"/>
        <w:jc w:val="left"/>
        <w:spacing w:line="420" w:lineRule="atLeast"/>
        <w:widowControl/>
        <w:rPr>
          <w:rFonts w:hint="eastAsia" w:cs="宋体"/>
          <w:color w:val="000000"/>
          <w:sz w:val="18"/>
          <w:szCs w:val="18"/>
          <w:highlight w:val="none"/>
        </w:rPr>
      </w:pPr>
      <w:r>
        <w:rPr>
          <w:rFonts w:hint="eastAsia" w:cs="宋体"/>
          <w:color w:val="000000"/>
          <w:sz w:val="18"/>
          <w:szCs w:val="18"/>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7"/>
        <w:gridCol w:w="2685"/>
        <w:gridCol w:w="1980"/>
        <w:gridCol w:w="705"/>
        <w:gridCol w:w="1275"/>
        <w:gridCol w:w="705"/>
        <w:gridCol w:w="1258"/>
        <w:gridCol w:w="705"/>
        <w:gridCol w:w="147"/>
      </w:tblGrid>
      <w:tr>
        <w:trPr>
          <w:trHeight w:val="870"/>
        </w:trPr>
        <w:tc>
          <w:tcPr>
            <w:gridSpan w:val="9"/>
            <w:tcBorders>
              <w:top w:val="none" w:color="000000" w:sz="4" w:space="0"/>
              <w:left w:val="none" w:color="000000" w:sz="4" w:space="0"/>
              <w:bottom w:val="none" w:color="000000" w:sz="4" w:space="0"/>
              <w:right w:val="none" w:color="000000" w:sz="4" w:space="0"/>
            </w:tcBorders>
            <w:tcW w:w="10407" w:type="dxa"/>
            <w:vAlign w:val="center"/>
            <w:textDirection w:val="lrTb"/>
            <w:noWrap w:val="false"/>
          </w:tcPr>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七、其他项目清单与计价汇总表</w:t>
            </w:r>
            <w:r>
              <w:rPr>
                <w:rFonts w:hint="eastAsia" w:ascii="黑体" w:eastAsia="黑体" w:cs="宋体"/>
                <w:b/>
                <w:color w:val="000000"/>
                <w:sz w:val="32"/>
                <w:szCs w:val="32"/>
                <w:highlight w:val="none"/>
              </w:rPr>
            </w:r>
            <w:r/>
          </w:p>
          <w:p>
            <w:pPr>
              <w:pStyle w:val="960"/>
              <w:ind w:right="480"/>
              <w:jc w:val="right"/>
              <w:rPr>
                <w:rFonts w:hint="eastAsia" w:ascii="宋体" w:hAnsi="宋体" w:cs="宋体"/>
                <w:color w:val="000000"/>
                <w:highlight w:val="none"/>
              </w:rPr>
            </w:pPr>
            <w:r>
              <w:rPr>
                <w:rFonts w:hint="eastAsia" w:ascii="宋体" w:hAnsi="宋体" w:cs="宋体"/>
                <w:color w:val="000000"/>
                <w:highlight w:val="none"/>
              </w:rPr>
              <w:t xml:space="preserve">表7</w:t>
            </w:r>
            <w:r>
              <w:rPr>
                <w:rFonts w:hint="eastAsia" w:ascii="宋体" w:hAnsi="宋体" w:cs="宋体"/>
                <w:color w:val="000000"/>
                <w:highlight w:val="none"/>
              </w:rPr>
            </w:r>
            <w:r/>
          </w:p>
        </w:tc>
      </w:tr>
      <w:tr>
        <w:trPr>
          <w:gridAfter w:val="2"/>
          <w:trHeight w:val="585"/>
        </w:trPr>
        <w:tc>
          <w:tcPr>
            <w:gridSpan w:val="2"/>
            <w:tcBorders>
              <w:top w:val="none" w:color="000000" w:sz="4" w:space="0"/>
              <w:left w:val="none" w:color="000000" w:sz="4" w:space="0"/>
              <w:bottom w:val="none" w:color="000000" w:sz="4" w:space="0"/>
              <w:right w:val="none" w:color="000000" w:sz="4" w:space="0"/>
            </w:tcBorders>
            <w:tcW w:w="3632" w:type="dxa"/>
            <w:vAlign w:val="bottom"/>
            <w:textDirection w:val="lrTb"/>
            <w:noWrap w:val="false"/>
          </w:tcPr>
          <w:p>
            <w:pPr>
              <w:pStyle w:val="960"/>
              <w:jc w:val="left"/>
              <w:widowControl/>
              <w:rPr>
                <w:rFonts w:hAnsi="宋体" w:cs="宋体"/>
                <w:color w:val="000000"/>
                <w:sz w:val="22"/>
                <w:szCs w:val="22"/>
                <w:highlight w:val="none"/>
              </w:rPr>
            </w:pPr>
            <w:r>
              <w:rPr>
                <w:rFonts w:hint="eastAsia" w:hAnsi="宋体" w:cs="宋体"/>
                <w:color w:val="000000"/>
                <w:sz w:val="22"/>
                <w:szCs w:val="22"/>
                <w:highlight w:val="none"/>
              </w:rPr>
              <w:t xml:space="preserve">工程名称： </w:t>
            </w:r>
            <w:r>
              <w:rPr>
                <w:rFonts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pStyle w:val="960"/>
              <w:jc w:val="left"/>
              <w:widowControl/>
              <w:rPr>
                <w:rFonts w:hint="eastAsia" w:cs="宋体"/>
                <w:color w:val="000000"/>
                <w:highlight w:val="none"/>
              </w:rPr>
            </w:pPr>
            <w:r>
              <w:rPr>
                <w:rFonts w:hint="eastAsia" w:cs="宋体"/>
                <w:color w:val="000000"/>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pStyle w:val="960"/>
              <w:jc w:val="left"/>
              <w:widowControl/>
              <w:rPr>
                <w:rFonts w:ascii="宋体" w:hAnsi="宋体" w:cs="宋体"/>
                <w:b/>
                <w:bCs/>
                <w:color w:val="000000"/>
                <w:highlight w:val="none"/>
              </w:rPr>
            </w:pPr>
            <w:r>
              <w:rPr>
                <w:rFonts w:hint="eastAsia" w:cs="宋体"/>
                <w:color w:val="000000"/>
                <w:highlight w:val="none"/>
              </w:rPr>
              <w:t xml:space="preserve">标段：</w:t>
            </w:r>
            <w:r>
              <w:rPr>
                <w:color w:val="000000"/>
                <w:highlight w:val="none"/>
              </w:rPr>
              <w:t xml:space="preserve">                   </w:t>
            </w:r>
            <w:r>
              <w:rPr>
                <w:rFonts w:ascii="宋体" w:hAnsi="宋体" w:cs="宋体"/>
                <w:b/>
                <w:bCs/>
                <w:color w:val="000000"/>
                <w:highlight w:val="none"/>
              </w:rPr>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pStyle w:val="960"/>
              <w:jc w:val="left"/>
              <w:widowControl/>
              <w:rPr>
                <w:rFonts w:ascii="宋体" w:hAnsi="宋体" w:cs="宋体"/>
                <w:b/>
                <w:bCs/>
                <w:color w:val="000000"/>
                <w:highlight w:val="none"/>
              </w:rPr>
            </w:pPr>
            <w:r>
              <w:rPr>
                <w:rFonts w:hint="eastAsia" w:cs="宋体"/>
                <w:color w:val="000000"/>
                <w:highlight w:val="none"/>
              </w:rPr>
              <w:t xml:space="preserve">第</w:t>
            </w:r>
            <w:r>
              <w:rPr>
                <w:color w:val="000000"/>
                <w:highlight w:val="none"/>
              </w:rPr>
              <w:t xml:space="preserve">  </w:t>
            </w:r>
            <w:r>
              <w:rPr>
                <w:rFonts w:hint="eastAsia" w:cs="宋体"/>
                <w:color w:val="000000"/>
                <w:highlight w:val="none"/>
              </w:rPr>
              <w:t xml:space="preserve">页</w:t>
            </w:r>
            <w:r>
              <w:rPr>
                <w:color w:val="000000"/>
                <w:highlight w:val="none"/>
              </w:rPr>
              <w:t xml:space="preserve"> </w:t>
            </w:r>
            <w:r>
              <w:rPr>
                <w:rFonts w:hint="eastAsia" w:cs="宋体"/>
                <w:color w:val="000000"/>
                <w:highlight w:val="none"/>
              </w:rPr>
              <w:t xml:space="preserve">共</w:t>
            </w:r>
            <w:r>
              <w:rPr>
                <w:color w:val="000000"/>
                <w:highlight w:val="none"/>
              </w:rPr>
              <w:t xml:space="preserve">  </w:t>
            </w:r>
            <w:r>
              <w:rPr>
                <w:rFonts w:hint="eastAsia" w:cs="宋体"/>
                <w:color w:val="000000"/>
                <w:highlight w:val="none"/>
              </w:rPr>
              <w:t xml:space="preserve">页</w:t>
            </w:r>
            <w:r>
              <w:rPr>
                <w:rFonts w:ascii="宋体" w:hAnsi="宋体" w:cs="宋体"/>
                <w:b/>
                <w:bCs/>
                <w:color w:val="000000"/>
                <w:highlight w:val="none"/>
              </w:rPr>
            </w:r>
            <w:r/>
          </w:p>
        </w:tc>
      </w:tr>
      <w:tr>
        <w:trPr>
          <w:gridAfter w:val="1"/>
          <w:trHeight w:val="1180"/>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序号</w:t>
            </w:r>
            <w:r>
              <w:rPr>
                <w:rFonts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项目名称</w:t>
            </w:r>
            <w:r>
              <w:rPr>
                <w:rFonts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center"/>
              <w:widowControl/>
              <w:rPr>
                <w:rFonts w:hint="eastAsia" w:hAnsi="宋体" w:cs="宋体"/>
                <w:color w:val="000000"/>
                <w:sz w:val="22"/>
                <w:szCs w:val="22"/>
                <w:highlight w:val="none"/>
              </w:rPr>
            </w:pPr>
            <w:r>
              <w:rPr>
                <w:rFonts w:hint="eastAsia" w:hAnsi="宋体" w:cs="宋体"/>
                <w:color w:val="000000"/>
                <w:sz w:val="22"/>
                <w:szCs w:val="22"/>
                <w:highlight w:val="none"/>
              </w:rPr>
              <w:t xml:space="preserve">计量单位</w:t>
            </w:r>
            <w:r>
              <w:rPr>
                <w:rFonts w:hint="eastAsia"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金额（元）</w:t>
            </w:r>
            <w:r>
              <w:rPr>
                <w:rFonts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备注</w:t>
            </w:r>
            <w:r>
              <w:rPr>
                <w:rFonts w:hAnsi="宋体" w:cs="宋体"/>
                <w:color w:val="000000"/>
                <w:sz w:val="22"/>
                <w:szCs w:val="22"/>
                <w:highlight w:val="none"/>
              </w:rPr>
            </w:r>
            <w:r/>
          </w:p>
        </w:tc>
      </w:tr>
      <w:tr>
        <w:trPr>
          <w:gridAfter w:val="1"/>
          <w:trHeight w:val="358"/>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暂列金额</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gridAfter w:val="1"/>
          <w:trHeight w:val="264"/>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暂估价</w:t>
            </w: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ind w:left="-735" w:firstLine="736"/>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gridAfter w:val="1"/>
          <w:trHeight w:val="269"/>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2.1</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材料暂估价</w:t>
            </w: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gridAfter w:val="1"/>
          <w:trHeight w:val="24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专业工程暂估价</w:t>
            </w: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计日工</w:t>
            </w: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gridAfter w:val="1"/>
          <w:trHeight w:val="39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总承包服务费</w:t>
            </w: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gridAfter w:val="1"/>
          <w:trHeight w:val="274"/>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0"/>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gridAfter w:val="1"/>
          <w:trHeight w:val="250"/>
        </w:trPr>
        <w:tc>
          <w:tcPr>
            <w:gridSpan w:val="4"/>
            <w:tcBorders>
              <w:top w:val="none" w:color="000000" w:sz="4" w:space="0"/>
              <w:left w:val="single" w:color="000000" w:sz="4" w:space="0"/>
              <w:bottom w:val="single" w:color="000000" w:sz="4" w:space="0"/>
              <w:right w:val="single" w:color="000000" w:sz="4" w:space="0"/>
            </w:tcBorders>
            <w:tcW w:w="6317" w:type="dxa"/>
            <w:vAlign w:val="center"/>
            <w:textDirection w:val="lrTb"/>
            <w:noWrap w:val="false"/>
          </w:tcPr>
          <w:p>
            <w:pPr>
              <w:pStyle w:val="960"/>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合计</w:t>
            </w:r>
            <w:r>
              <w:rPr>
                <w:rFonts w:hint="eastAsia"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ascii="宋体" w:hAnsi="宋体" w:cs="宋体"/>
                <w:color w:val="000000"/>
                <w:sz w:val="20"/>
                <w:szCs w:val="20"/>
                <w:highlight w:val="none"/>
              </w:rPr>
            </w:r>
            <w:r/>
          </w:p>
        </w:tc>
      </w:tr>
    </w:tbl>
    <w:p>
      <w:pPr>
        <w:pStyle w:val="960"/>
        <w:spacing w:line="460" w:lineRule="exact"/>
        <w:rPr>
          <w:rFonts w:hint="eastAsia" w:cs="宋体"/>
          <w:color w:val="000000"/>
          <w:sz w:val="18"/>
          <w:szCs w:val="18"/>
          <w:highlight w:val="none"/>
        </w:rPr>
      </w:pPr>
      <w:r>
        <w:rPr>
          <w:rFonts w:hint="eastAsia" w:cs="宋体"/>
          <w:color w:val="000000"/>
          <w:sz w:val="18"/>
          <w:szCs w:val="18"/>
          <w:highlight w:val="none"/>
        </w:rPr>
        <w:t xml:space="preserve">注：材料暂估单价进入清单项目综合单价，此处不汇总。</w:t>
      </w:r>
      <w:r>
        <w:rPr>
          <w:rFonts w:hint="eastAsia" w:cs="宋体"/>
          <w:color w:val="000000"/>
          <w:sz w:val="18"/>
          <w:szCs w:val="18"/>
          <w:highlight w:val="none"/>
        </w:rPr>
      </w:r>
      <w:r/>
    </w:p>
    <w:p>
      <w:pPr>
        <w:pStyle w:val="960"/>
        <w:jc w:val="center"/>
        <w:rPr>
          <w:rFonts w:hint="eastAsia" w:ascii="黑体" w:eastAsia="黑体" w:cs="宋体"/>
          <w:b/>
          <w:color w:val="000000"/>
          <w:sz w:val="32"/>
          <w:szCs w:val="32"/>
          <w:highlight w:val="none"/>
        </w:rPr>
      </w:pPr>
      <w:r>
        <w:rPr>
          <w:rFonts w:ascii="黑体" w:eastAsia="黑体" w:cs="宋体"/>
          <w:b/>
          <w:color w:val="000000"/>
          <w:sz w:val="32"/>
          <w:szCs w:val="32"/>
          <w:highlight w:val="none"/>
        </w:rPr>
        <w:br w:type="page" w:clear="all"/>
      </w:r>
      <w:r>
        <w:rPr>
          <w:rFonts w:ascii="黑体" w:eastAsia="黑体" w:cs="宋体"/>
          <w:b/>
          <w:color w:val="000000"/>
          <w:sz w:val="32"/>
          <w:szCs w:val="32"/>
          <w:highlight w:val="none"/>
        </w:rPr>
        <w:t xml:space="preserve">八</w:t>
      </w:r>
      <w:r>
        <w:rPr>
          <w:rFonts w:hint="eastAsia" w:ascii="黑体" w:eastAsia="黑体" w:cs="宋体"/>
          <w:b/>
          <w:color w:val="000000"/>
          <w:sz w:val="32"/>
          <w:szCs w:val="32"/>
          <w:highlight w:val="none"/>
        </w:rPr>
        <w:t xml:space="preserve">、暂列金额明细表</w:t>
      </w:r>
      <w:r>
        <w:rPr>
          <w:rFonts w:hint="eastAsia" w:ascii="黑体" w:eastAsia="黑体" w:cs="宋体"/>
          <w:b/>
          <w:color w:val="000000"/>
          <w:sz w:val="32"/>
          <w:szCs w:val="32"/>
          <w:highlight w:val="none"/>
        </w:rPr>
      </w:r>
      <w:r/>
    </w:p>
    <w:p>
      <w:pPr>
        <w:pStyle w:val="960"/>
        <w:jc w:val="right"/>
        <w:rPr>
          <w:rFonts w:hint="eastAsia" w:ascii="黑体" w:eastAsia="黑体" w:cs="宋体"/>
          <w:b/>
          <w:color w:val="000000"/>
          <w:sz w:val="32"/>
          <w:szCs w:val="32"/>
          <w:highlight w:val="none"/>
        </w:rPr>
      </w:pPr>
      <w:r>
        <w:rPr>
          <w:rFonts w:hint="eastAsia" w:ascii="宋体" w:hAnsi="宋体" w:cs="宋体"/>
          <w:color w:val="000000"/>
          <w:highlight w:val="none"/>
        </w:rPr>
        <w:t xml:space="preserve">表8</w:t>
      </w:r>
      <w:r>
        <w:rPr>
          <w:rFonts w:hint="eastAsia" w:ascii="黑体" w:eastAsia="黑体" w:cs="宋体"/>
          <w:b/>
          <w:color w:val="000000"/>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54"/>
        <w:gridCol w:w="3064"/>
        <w:gridCol w:w="1980"/>
        <w:gridCol w:w="705"/>
        <w:gridCol w:w="1275"/>
        <w:gridCol w:w="705"/>
        <w:gridCol w:w="1258"/>
        <w:gridCol w:w="368"/>
      </w:tblGrid>
      <w:tr>
        <w:trPr>
          <w:gridAfter w:val="1"/>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pStyle w:val="960"/>
              <w:jc w:val="left"/>
              <w:widowControl/>
              <w:rPr>
                <w:rFonts w:hAnsi="宋体" w:cs="宋体"/>
                <w:color w:val="000000"/>
                <w:sz w:val="22"/>
                <w:szCs w:val="22"/>
                <w:highlight w:val="none"/>
              </w:rPr>
            </w:pPr>
            <w:r>
              <w:rPr>
                <w:rFonts w:hint="eastAsia" w:hAnsi="宋体" w:cs="宋体"/>
                <w:color w:val="000000"/>
                <w:sz w:val="22"/>
                <w:szCs w:val="22"/>
                <w:highlight w:val="none"/>
              </w:rPr>
              <w:t xml:space="preserve">工程名称：单位工程 </w:t>
            </w:r>
            <w:r>
              <w:rPr>
                <w:rFonts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pStyle w:val="960"/>
              <w:jc w:val="left"/>
              <w:widowControl/>
              <w:rPr>
                <w:rFonts w:hint="eastAsia" w:cs="宋体"/>
                <w:color w:val="000000"/>
                <w:highlight w:val="none"/>
              </w:rPr>
            </w:pPr>
            <w:r>
              <w:rPr>
                <w:rFonts w:hint="eastAsia" w:cs="宋体"/>
                <w:color w:val="000000"/>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pStyle w:val="960"/>
              <w:jc w:val="left"/>
              <w:widowControl/>
              <w:rPr>
                <w:rFonts w:ascii="宋体" w:hAnsi="宋体" w:cs="宋体"/>
                <w:b/>
                <w:bCs/>
                <w:color w:val="000000"/>
                <w:highlight w:val="none"/>
              </w:rPr>
            </w:pPr>
            <w:r>
              <w:rPr>
                <w:rFonts w:hint="eastAsia" w:cs="宋体"/>
                <w:color w:val="000000"/>
                <w:highlight w:val="none"/>
              </w:rPr>
              <w:t xml:space="preserve">标段：</w:t>
            </w:r>
            <w:r>
              <w:rPr>
                <w:color w:val="000000"/>
                <w:highlight w:val="none"/>
              </w:rPr>
              <w:t xml:space="preserve">                   </w:t>
            </w:r>
            <w:r>
              <w:rPr>
                <w:rFonts w:ascii="宋体" w:hAnsi="宋体" w:cs="宋体"/>
                <w:b/>
                <w:bCs/>
                <w:color w:val="000000"/>
                <w:highlight w:val="none"/>
              </w:rPr>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pStyle w:val="960"/>
              <w:jc w:val="left"/>
              <w:widowControl/>
              <w:rPr>
                <w:rFonts w:ascii="宋体" w:hAnsi="宋体" w:cs="宋体"/>
                <w:b/>
                <w:bCs/>
                <w:color w:val="000000"/>
                <w:highlight w:val="none"/>
              </w:rPr>
            </w:pPr>
            <w:r>
              <w:rPr>
                <w:rFonts w:hint="eastAsia" w:cs="宋体"/>
                <w:color w:val="000000"/>
                <w:highlight w:val="none"/>
              </w:rPr>
              <w:t xml:space="preserve">第</w:t>
            </w:r>
            <w:r>
              <w:rPr>
                <w:color w:val="000000"/>
                <w:highlight w:val="none"/>
              </w:rPr>
              <w:t xml:space="preserve">  </w:t>
            </w:r>
            <w:r>
              <w:rPr>
                <w:rFonts w:hint="eastAsia" w:cs="宋体"/>
                <w:color w:val="000000"/>
                <w:highlight w:val="none"/>
              </w:rPr>
              <w:t xml:space="preserve">页</w:t>
            </w:r>
            <w:r>
              <w:rPr>
                <w:color w:val="000000"/>
                <w:highlight w:val="none"/>
              </w:rPr>
              <w:t xml:space="preserve"> </w:t>
            </w:r>
            <w:r>
              <w:rPr>
                <w:rFonts w:hint="eastAsia" w:cs="宋体"/>
                <w:color w:val="000000"/>
                <w:highlight w:val="none"/>
              </w:rPr>
              <w:t xml:space="preserve">共</w:t>
            </w:r>
            <w:r>
              <w:rPr>
                <w:color w:val="000000"/>
                <w:highlight w:val="none"/>
              </w:rPr>
              <w:t xml:space="preserve">  </w:t>
            </w:r>
            <w:r>
              <w:rPr>
                <w:rFonts w:hint="eastAsia" w:cs="宋体"/>
                <w:color w:val="000000"/>
                <w:highlight w:val="none"/>
              </w:rPr>
              <w:t xml:space="preserve">页</w:t>
            </w:r>
            <w:r>
              <w:rPr>
                <w:rFonts w:ascii="宋体" w:hAnsi="宋体" w:cs="宋体"/>
                <w:b/>
                <w:bCs/>
                <w:color w:val="000000"/>
                <w:highlight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序号</w:t>
            </w:r>
            <w:r>
              <w:rPr>
                <w:rFonts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64"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项目名称</w:t>
            </w:r>
            <w:r>
              <w:rPr>
                <w:rFonts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center"/>
              <w:widowControl/>
              <w:rPr>
                <w:rFonts w:hint="eastAsia" w:hAnsi="宋体" w:cs="宋体"/>
                <w:color w:val="000000"/>
                <w:sz w:val="22"/>
                <w:szCs w:val="22"/>
                <w:highlight w:val="none"/>
              </w:rPr>
            </w:pPr>
            <w:r>
              <w:rPr>
                <w:rFonts w:hint="eastAsia" w:hAnsi="宋体" w:cs="宋体"/>
                <w:color w:val="000000"/>
                <w:sz w:val="22"/>
                <w:szCs w:val="22"/>
                <w:highlight w:val="none"/>
              </w:rPr>
              <w:t xml:space="preserve">计量单位</w:t>
            </w:r>
            <w:r>
              <w:rPr>
                <w:rFonts w:hint="eastAsia"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暂定金额（元）</w:t>
            </w:r>
            <w:r>
              <w:rPr>
                <w:rFonts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备注</w:t>
            </w:r>
            <w:r>
              <w:rPr>
                <w:rFonts w:hAnsi="宋体" w:cs="宋体"/>
                <w:color w:val="000000"/>
                <w:sz w:val="22"/>
                <w:szCs w:val="22"/>
                <w:highlight w:val="none"/>
              </w:rPr>
            </w:r>
            <w:r/>
          </w:p>
        </w:tc>
      </w:tr>
      <w:tr>
        <w:trPr>
          <w:trHeight w:val="585"/>
        </w:trPr>
        <w:tc>
          <w:tcPr>
            <w:tcBorders>
              <w:top w:val="none" w:color="000000" w:sz="4" w:space="0"/>
              <w:left w:val="single" w:color="000000" w:sz="4" w:space="0"/>
              <w:bottom w:val="single" w:color="000000" w:sz="4" w:space="0"/>
              <w:right w:val="single" w:color="000000" w:sz="4" w:space="0"/>
            </w:tcBorders>
            <w:tcW w:w="1054"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064"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5"/>
        </w:trPr>
        <w:tc>
          <w:tcPr>
            <w:tcBorders>
              <w:top w:val="none" w:color="000000" w:sz="4" w:space="0"/>
              <w:left w:val="single" w:color="000000" w:sz="4" w:space="0"/>
              <w:bottom w:val="single" w:color="000000" w:sz="4" w:space="0"/>
              <w:right w:val="single" w:color="000000" w:sz="4" w:space="0"/>
            </w:tcBorders>
            <w:tcW w:w="1054"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ind w:left="-735" w:firstLine="736"/>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054"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gridSpan w:val="4"/>
            <w:tcBorders>
              <w:top w:val="none" w:color="000000" w:sz="4" w:space="0"/>
              <w:left w:val="single" w:color="000000" w:sz="4" w:space="0"/>
              <w:bottom w:val="single" w:color="000000" w:sz="4" w:space="0"/>
              <w:right w:val="single" w:color="000000" w:sz="4" w:space="0"/>
            </w:tcBorders>
            <w:tcW w:w="6803"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合计</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ascii="宋体" w:hAnsi="宋体" w:cs="宋体"/>
                <w:color w:val="000000"/>
                <w:sz w:val="20"/>
                <w:szCs w:val="20"/>
                <w:highlight w:val="none"/>
              </w:rPr>
            </w:r>
            <w:r/>
          </w:p>
        </w:tc>
      </w:tr>
    </w:tbl>
    <w:p>
      <w:pPr>
        <w:pStyle w:val="960"/>
        <w:spacing w:line="460" w:lineRule="exact"/>
        <w:rPr>
          <w:rFonts w:hint="eastAsia" w:ascii="宋体" w:hAnsi="宋体"/>
          <w:color w:val="000000"/>
          <w:sz w:val="28"/>
          <w:highlight w:val="none"/>
        </w:rPr>
      </w:pPr>
      <w:r>
        <w:rPr>
          <w:rFonts w:hint="eastAsia" w:cs="宋体"/>
          <w:color w:val="000000"/>
          <w:sz w:val="18"/>
          <w:szCs w:val="18"/>
          <w:highlight w:val="none"/>
        </w:rPr>
        <w:t xml:space="preserve">注：此表由采购人填写，如不能详列，也可只列暂定金额总额，投标供应商应将暂列金额计入投标总价中。</w:t>
      </w:r>
      <w:r>
        <w:rPr>
          <w:rFonts w:hint="eastAsia" w:ascii="宋体" w:hAnsi="宋体"/>
          <w:color w:val="000000"/>
          <w:sz w:val="28"/>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九、材料（工程设备）暂估单价及调整表</w:t>
      </w:r>
      <w:r>
        <w:rPr>
          <w:rFonts w:hint="eastAsia" w:ascii="黑体" w:eastAsia="黑体" w:cs="宋体"/>
          <w:b/>
          <w:color w:val="000000"/>
          <w:sz w:val="32"/>
          <w:szCs w:val="32"/>
          <w:highlight w:val="none"/>
        </w:rPr>
      </w:r>
      <w:r/>
    </w:p>
    <w:p>
      <w:pPr>
        <w:pStyle w:val="960"/>
        <w:jc w:val="right"/>
        <w:rPr>
          <w:rFonts w:ascii="宋体" w:hAnsi="宋体" w:cs="宋体"/>
          <w:color w:val="000000"/>
          <w:highlight w:val="none"/>
        </w:rPr>
      </w:pPr>
      <w:r>
        <w:rPr>
          <w:rFonts w:hint="eastAsia" w:ascii="宋体" w:hAnsi="宋体" w:cs="宋体"/>
          <w:color w:val="000000"/>
          <w:highlight w:val="none"/>
        </w:rPr>
        <w:t xml:space="preserve">表9</w:t>
      </w:r>
      <w:r>
        <w:rPr>
          <w:rFonts w:ascii="宋体" w:hAnsi="宋体" w:cs="宋体"/>
          <w:color w:val="000000"/>
          <w:highlight w:val="none"/>
        </w:rPr>
      </w:r>
      <w:r/>
    </w:p>
    <w:p>
      <w:pPr>
        <w:pStyle w:val="960"/>
        <w:ind w:firstLine="210"/>
        <w:jc w:val="left"/>
        <w:spacing w:line="420" w:lineRule="atLeast"/>
        <w:widowControl/>
        <w:rPr>
          <w:rFonts w:ascii="宋体" w:hAnsi="宋体" w:cs="宋体"/>
          <w:color w:val="000000"/>
          <w:highlight w:val="none"/>
        </w:rPr>
      </w:pPr>
      <w:r>
        <w:rPr>
          <w:rFonts w:hint="eastAsia" w:cs="宋体"/>
          <w:color w:val="000000"/>
          <w:highlight w:val="none"/>
        </w:rPr>
        <w:t xml:space="preserve">工程名称：</w:t>
      </w:r>
      <w:r>
        <w:rPr>
          <w:color w:val="000000"/>
          <w:highlight w:val="none"/>
        </w:rPr>
        <w:t xml:space="preserve">                     </w:t>
      </w:r>
      <w:r>
        <w:rPr>
          <w:rFonts w:hint="eastAsia" w:cs="宋体"/>
          <w:color w:val="000000"/>
          <w:highlight w:val="none"/>
        </w:rPr>
        <w:t xml:space="preserve">标段：</w:t>
      </w:r>
      <w:r>
        <w:rPr>
          <w:color w:val="000000"/>
          <w:highlight w:val="none"/>
        </w:rPr>
        <w:t xml:space="preserve">                   </w:t>
      </w:r>
      <w:r>
        <w:rPr>
          <w:rFonts w:hint="eastAsia" w:cs="宋体"/>
          <w:color w:val="000000"/>
          <w:highlight w:val="none"/>
        </w:rPr>
        <w:t xml:space="preserve">第</w:t>
      </w:r>
      <w:r>
        <w:rPr>
          <w:color w:val="000000"/>
          <w:highlight w:val="none"/>
        </w:rPr>
        <w:t xml:space="preserve">  </w:t>
      </w:r>
      <w:r>
        <w:rPr>
          <w:rFonts w:hint="eastAsia" w:cs="宋体"/>
          <w:color w:val="000000"/>
          <w:highlight w:val="none"/>
        </w:rPr>
        <w:t xml:space="preserve">页</w:t>
      </w:r>
      <w:r>
        <w:rPr>
          <w:color w:val="000000"/>
          <w:highlight w:val="none"/>
        </w:rPr>
        <w:t xml:space="preserve"> </w:t>
      </w:r>
      <w:r>
        <w:rPr>
          <w:rFonts w:hint="eastAsia" w:cs="宋体"/>
          <w:color w:val="000000"/>
          <w:highlight w:val="none"/>
        </w:rPr>
        <w:t xml:space="preserve">共</w:t>
      </w:r>
      <w:r>
        <w:rPr>
          <w:color w:val="000000"/>
          <w:highlight w:val="none"/>
        </w:rPr>
        <w:t xml:space="preserve">  </w:t>
      </w:r>
      <w:r>
        <w:rPr>
          <w:rFonts w:hint="eastAsia" w:cs="宋体"/>
          <w:color w:val="000000"/>
          <w:highlight w:val="none"/>
        </w:rPr>
        <w:t xml:space="preserve">页</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98"/>
        <w:gridCol w:w="1042"/>
        <w:gridCol w:w="1372"/>
        <w:gridCol w:w="943"/>
        <w:gridCol w:w="911"/>
        <w:gridCol w:w="1352"/>
        <w:gridCol w:w="1239"/>
        <w:gridCol w:w="1276"/>
        <w:gridCol w:w="236"/>
      </w:tblGrid>
      <w:tr>
        <w:trPr>
          <w:trHeight w:val="460"/>
        </w:trPr>
        <w:tc>
          <w:tcPr>
            <w:tcW w:w="759"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序号</w:t>
            </w:r>
            <w:r>
              <w:rPr>
                <w:rFonts w:ascii="宋体" w:hAnsi="宋体" w:cs="宋体"/>
                <w:color w:val="000000"/>
                <w:szCs w:val="21"/>
                <w:highlight w:val="none"/>
              </w:rPr>
            </w:r>
            <w:r/>
          </w:p>
        </w:tc>
        <w:tc>
          <w:tcPr>
            <w:tcW w:w="1298"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材料编码</w:t>
            </w:r>
            <w:r>
              <w:rPr>
                <w:rFonts w:ascii="宋体" w:hAnsi="宋体" w:cs="宋体"/>
                <w:color w:val="000000"/>
                <w:szCs w:val="21"/>
                <w:highlight w:val="none"/>
              </w:rPr>
            </w:r>
            <w:r/>
          </w:p>
        </w:tc>
        <w:tc>
          <w:tcPr>
            <w:tcW w:w="1042"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材料名称</w:t>
            </w:r>
            <w:r>
              <w:rPr>
                <w:rFonts w:ascii="宋体" w:hAnsi="宋体" w:cs="宋体"/>
                <w:color w:val="000000"/>
                <w:szCs w:val="21"/>
                <w:highlight w:val="none"/>
              </w:rPr>
            </w:r>
            <w:r/>
          </w:p>
        </w:tc>
        <w:tc>
          <w:tcPr>
            <w:tcW w:w="1372"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规格、型号等要求</w:t>
            </w:r>
            <w:r>
              <w:rPr>
                <w:rFonts w:ascii="宋体" w:hAnsi="宋体" w:cs="宋体"/>
                <w:color w:val="000000"/>
                <w:szCs w:val="21"/>
                <w:highlight w:val="none"/>
              </w:rPr>
            </w:r>
            <w:r/>
          </w:p>
        </w:tc>
        <w:tc>
          <w:tcPr>
            <w:tcW w:w="943"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单位</w:t>
            </w:r>
            <w:r>
              <w:rPr>
                <w:rFonts w:ascii="宋体" w:hAnsi="宋体" w:cs="宋体"/>
                <w:color w:val="000000"/>
                <w:szCs w:val="21"/>
                <w:highlight w:val="none"/>
              </w:rPr>
            </w:r>
            <w:r/>
          </w:p>
        </w:tc>
        <w:tc>
          <w:tcPr>
            <w:tcW w:w="911"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数量</w:t>
            </w:r>
            <w:r>
              <w:rPr>
                <w:rFonts w:ascii="宋体" w:hAnsi="宋体" w:cs="宋体"/>
                <w:color w:val="000000"/>
                <w:szCs w:val="21"/>
                <w:highlight w:val="none"/>
              </w:rPr>
            </w:r>
            <w:r/>
          </w:p>
        </w:tc>
        <w:tc>
          <w:tcPr>
            <w:tcW w:w="1352" w:type="dxa"/>
            <w:vAlign w:val="center"/>
            <w:vMerge w:val="restart"/>
            <w:textDirection w:val="lrTb"/>
            <w:noWrap w:val="false"/>
          </w:tcPr>
          <w:p>
            <w:pPr>
              <w:pStyle w:val="960"/>
              <w:ind w:right="-147"/>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单价（元）</w:t>
            </w:r>
            <w:r>
              <w:rPr>
                <w:rFonts w:ascii="宋体" w:hAnsi="宋体" w:cs="宋体"/>
                <w:color w:val="000000"/>
                <w:szCs w:val="21"/>
                <w:highlight w:val="none"/>
              </w:rPr>
            </w:r>
            <w:r/>
          </w:p>
        </w:tc>
        <w:tc>
          <w:tcPr>
            <w:tcW w:w="1239"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合价（元）</w:t>
            </w:r>
            <w:r>
              <w:rPr>
                <w:rFonts w:ascii="宋体" w:hAnsi="宋体" w:cs="宋体"/>
                <w:color w:val="000000"/>
                <w:szCs w:val="21"/>
                <w:highlight w:val="none"/>
              </w:rPr>
            </w:r>
            <w:r/>
          </w:p>
        </w:tc>
        <w:tc>
          <w:tcPr>
            <w:tcW w:w="1276"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备注</w:t>
            </w:r>
            <w:r>
              <w:rPr>
                <w:rFonts w:ascii="宋体" w:hAnsi="宋体" w:cs="宋体"/>
                <w:color w:val="000000"/>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510"/>
        </w:trPr>
        <w:tc>
          <w:tcPr>
            <w:tcW w:w="759"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29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042"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943"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911"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352"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239"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276"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363"/>
        </w:trPr>
        <w:tc>
          <w:tcPr>
            <w:tcW w:w="75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4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5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3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356"/>
        </w:trPr>
        <w:tc>
          <w:tcPr>
            <w:tcW w:w="75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4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5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3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264"/>
        </w:trPr>
        <w:tc>
          <w:tcPr>
            <w:tcW w:w="75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4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5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3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412"/>
        </w:trPr>
        <w:tc>
          <w:tcPr>
            <w:tcW w:w="75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4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5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3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403"/>
        </w:trPr>
        <w:tc>
          <w:tcPr>
            <w:tcW w:w="75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4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5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3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840"/>
        </w:trPr>
        <w:tc>
          <w:tcPr>
            <w:tcW w:w="75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合计</w:t>
            </w:r>
            <w:r>
              <w:rPr>
                <w:rFonts w:ascii="宋体" w:hAnsi="宋体" w:cs="宋体"/>
                <w:color w:val="000000"/>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43"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1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5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3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bl>
    <w:p>
      <w:pPr>
        <w:pStyle w:val="960"/>
        <w:ind w:left="810" w:hanging="810"/>
        <w:jc w:val="left"/>
        <w:spacing w:line="420" w:lineRule="atLeas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注：1、此表前五栏与第七栏由采购人填写，投标供应商应填写“数量”“合价”与“合计”栏，并在工程量清单综合单价报价中按上述材料暂估单价计入。</w:t>
      </w:r>
      <w:r>
        <w:rPr>
          <w:rFonts w:ascii="宋体" w:hAnsi="宋体" w:cs="宋体"/>
          <w:color w:val="000000"/>
          <w:sz w:val="18"/>
          <w:szCs w:val="18"/>
          <w:highlight w:val="none"/>
        </w:rPr>
      </w:r>
      <w:r/>
    </w:p>
    <w:p>
      <w:pPr>
        <w:pStyle w:val="960"/>
        <w:jc w:val="left"/>
        <w:spacing w:line="420" w:lineRule="atLeas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      2、材料包括原材料、燃料、构配件以及按规定应计入建筑安装工程造价的设备。</w:t>
      </w:r>
      <w:r>
        <w:rPr>
          <w:rFonts w:hint="eastAsia" w:ascii="宋体" w:hAnsi="宋体" w:cs="宋体"/>
          <w:color w:val="000000"/>
          <w:sz w:val="18"/>
          <w:szCs w:val="18"/>
          <w:highlight w:val="none"/>
        </w:rPr>
      </w:r>
      <w:r/>
    </w:p>
    <w:p>
      <w:pPr>
        <w:pStyle w:val="960"/>
        <w:jc w:val="left"/>
        <w:spacing w:line="420" w:lineRule="atLeas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3、此表中的暂估价材料均为由承包方供应的材料。</w:t>
      </w:r>
      <w:r>
        <w:rPr>
          <w:rFonts w:ascii="宋体" w:hAnsi="宋体" w:cs="宋体"/>
          <w:color w:val="000000"/>
          <w:sz w:val="18"/>
          <w:szCs w:val="18"/>
          <w:highlight w:val="none"/>
        </w:rPr>
      </w:r>
      <w:r/>
    </w:p>
    <w:p>
      <w:pPr>
        <w:pStyle w:val="960"/>
        <w:jc w:val="center"/>
        <w:spacing w:line="420" w:lineRule="atLeast"/>
        <w:widowControl/>
        <w:rPr>
          <w:rFonts w:hint="eastAsia" w:ascii="黑体" w:eastAsia="黑体" w:cs="宋体"/>
          <w:b/>
          <w:color w:val="000000"/>
          <w:sz w:val="32"/>
          <w:szCs w:val="32"/>
          <w:highlight w:val="none"/>
        </w:rPr>
      </w:pPr>
      <w:r>
        <w:rPr>
          <w:rFonts w:ascii="宋体" w:hAnsi="宋体" w:cs="宋体"/>
          <w:color w:val="000000"/>
          <w:sz w:val="18"/>
          <w:szCs w:val="18"/>
          <w:highlight w:val="none"/>
        </w:rPr>
        <w:br w:type="page" w:clear="all"/>
      </w:r>
      <w:r>
        <w:rPr>
          <w:rFonts w:hint="eastAsia" w:ascii="黑体" w:eastAsia="黑体" w:cs="宋体"/>
          <w:b/>
          <w:color w:val="000000"/>
          <w:sz w:val="32"/>
          <w:szCs w:val="32"/>
          <w:highlight w:val="none"/>
        </w:rPr>
        <w:t xml:space="preserve">十、专业工程暂估价及结算价表</w:t>
      </w:r>
      <w:r>
        <w:rPr>
          <w:rFonts w:hint="eastAsia" w:ascii="黑体" w:eastAsia="黑体" w:cs="宋体"/>
          <w:b/>
          <w:color w:val="000000"/>
          <w:sz w:val="32"/>
          <w:szCs w:val="32"/>
          <w:highlight w:val="none"/>
        </w:rPr>
      </w:r>
      <w:r/>
    </w:p>
    <w:p>
      <w:pPr>
        <w:pStyle w:val="960"/>
        <w:jc w:val="right"/>
        <w:rPr>
          <w:rFonts w:hint="eastAsia" w:ascii="黑体" w:eastAsia="黑体" w:cs="宋体"/>
          <w:b/>
          <w:color w:val="000000"/>
          <w:sz w:val="32"/>
          <w:szCs w:val="32"/>
          <w:highlight w:val="none"/>
        </w:rPr>
      </w:pPr>
      <w:r>
        <w:rPr>
          <w:rFonts w:hint="eastAsia" w:ascii="宋体" w:hAnsi="宋体" w:cs="宋体"/>
          <w:color w:val="000000"/>
          <w:highlight w:val="none"/>
        </w:rPr>
        <w:t xml:space="preserve">表10</w:t>
      </w:r>
      <w:r>
        <w:rPr>
          <w:rFonts w:hint="eastAsia" w:ascii="黑体" w:eastAsia="黑体" w:cs="宋体"/>
          <w:b/>
          <w:color w:val="000000"/>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33"/>
        <w:gridCol w:w="2685"/>
        <w:gridCol w:w="1980"/>
        <w:gridCol w:w="705"/>
        <w:gridCol w:w="1275"/>
        <w:gridCol w:w="705"/>
        <w:gridCol w:w="1258"/>
        <w:gridCol w:w="852"/>
      </w:tblGrid>
      <w:tr>
        <w:trPr>
          <w:gridAfter w:val="1"/>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pStyle w:val="960"/>
              <w:jc w:val="left"/>
              <w:widowControl/>
              <w:rPr>
                <w:rFonts w:hAnsi="宋体" w:cs="宋体"/>
                <w:color w:val="000000"/>
                <w:sz w:val="22"/>
                <w:szCs w:val="22"/>
                <w:highlight w:val="none"/>
              </w:rPr>
            </w:pPr>
            <w:r>
              <w:rPr>
                <w:rFonts w:hint="eastAsia" w:hAnsi="宋体" w:cs="宋体"/>
                <w:color w:val="000000"/>
                <w:sz w:val="22"/>
                <w:szCs w:val="22"/>
                <w:highlight w:val="none"/>
              </w:rPr>
              <w:t xml:space="preserve">工程名称：单位工程 </w:t>
            </w:r>
            <w:r>
              <w:rPr>
                <w:rFonts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pStyle w:val="960"/>
              <w:jc w:val="left"/>
              <w:widowControl/>
              <w:rPr>
                <w:rFonts w:hint="eastAsia" w:cs="宋体"/>
                <w:color w:val="000000"/>
                <w:highlight w:val="none"/>
              </w:rPr>
            </w:pPr>
            <w:r>
              <w:rPr>
                <w:rFonts w:hint="eastAsia" w:cs="宋体"/>
                <w:color w:val="000000"/>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pStyle w:val="960"/>
              <w:jc w:val="left"/>
              <w:widowControl/>
              <w:rPr>
                <w:rFonts w:ascii="宋体" w:hAnsi="宋体" w:cs="宋体"/>
                <w:b/>
                <w:bCs/>
                <w:color w:val="000000"/>
                <w:highlight w:val="none"/>
              </w:rPr>
            </w:pPr>
            <w:r>
              <w:rPr>
                <w:rFonts w:hint="eastAsia" w:cs="宋体"/>
                <w:color w:val="000000"/>
                <w:highlight w:val="none"/>
              </w:rPr>
              <w:t xml:space="preserve">标段：</w:t>
            </w:r>
            <w:r>
              <w:rPr>
                <w:color w:val="000000"/>
                <w:highlight w:val="none"/>
              </w:rPr>
              <w:t xml:space="preserve">                   </w:t>
            </w:r>
            <w:r>
              <w:rPr>
                <w:rFonts w:ascii="宋体" w:hAnsi="宋体" w:cs="宋体"/>
                <w:b/>
                <w:bCs/>
                <w:color w:val="000000"/>
                <w:highlight w:val="none"/>
              </w:rPr>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pStyle w:val="960"/>
              <w:jc w:val="left"/>
              <w:widowControl/>
              <w:rPr>
                <w:rFonts w:ascii="宋体" w:hAnsi="宋体" w:cs="宋体"/>
                <w:b/>
                <w:bCs/>
                <w:color w:val="000000"/>
                <w:highlight w:val="none"/>
              </w:rPr>
            </w:pPr>
            <w:r>
              <w:rPr>
                <w:rFonts w:hint="eastAsia" w:cs="宋体"/>
                <w:color w:val="000000"/>
                <w:highlight w:val="none"/>
              </w:rPr>
              <w:t xml:space="preserve">第</w:t>
            </w:r>
            <w:r>
              <w:rPr>
                <w:color w:val="000000"/>
                <w:highlight w:val="none"/>
              </w:rPr>
              <w:t xml:space="preserve">  </w:t>
            </w:r>
            <w:r>
              <w:rPr>
                <w:rFonts w:hint="eastAsia" w:cs="宋体"/>
                <w:color w:val="000000"/>
                <w:highlight w:val="none"/>
              </w:rPr>
              <w:t xml:space="preserve">页</w:t>
            </w:r>
            <w:r>
              <w:rPr>
                <w:color w:val="000000"/>
                <w:highlight w:val="none"/>
              </w:rPr>
              <w:t xml:space="preserve"> </w:t>
            </w:r>
            <w:r>
              <w:rPr>
                <w:rFonts w:hint="eastAsia" w:cs="宋体"/>
                <w:color w:val="000000"/>
                <w:highlight w:val="none"/>
              </w:rPr>
              <w:t xml:space="preserve">共</w:t>
            </w:r>
            <w:r>
              <w:rPr>
                <w:color w:val="000000"/>
                <w:highlight w:val="none"/>
              </w:rPr>
              <w:t xml:space="preserve">  </w:t>
            </w:r>
            <w:r>
              <w:rPr>
                <w:rFonts w:hint="eastAsia" w:cs="宋体"/>
                <w:color w:val="000000"/>
                <w:highlight w:val="none"/>
              </w:rPr>
              <w:t xml:space="preserve">页</w:t>
            </w:r>
            <w:r>
              <w:rPr>
                <w:rFonts w:ascii="宋体" w:hAnsi="宋体" w:cs="宋体"/>
                <w:b/>
                <w:bCs/>
                <w:color w:val="000000"/>
                <w:highlight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序号</w:t>
            </w:r>
            <w:r>
              <w:rPr>
                <w:rFonts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项目名称</w:t>
            </w:r>
            <w:r>
              <w:rPr>
                <w:rFonts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center"/>
              <w:widowControl/>
              <w:rPr>
                <w:rFonts w:hint="eastAsia" w:hAnsi="宋体" w:cs="宋体"/>
                <w:color w:val="000000"/>
                <w:sz w:val="22"/>
                <w:szCs w:val="22"/>
                <w:highlight w:val="none"/>
              </w:rPr>
            </w:pPr>
            <w:r>
              <w:rPr>
                <w:rFonts w:hint="eastAsia" w:hAnsi="宋体" w:cs="宋体"/>
                <w:color w:val="000000"/>
                <w:sz w:val="22"/>
                <w:szCs w:val="22"/>
                <w:highlight w:val="none"/>
              </w:rPr>
              <w:t xml:space="preserve">工程内容</w:t>
            </w:r>
            <w:r>
              <w:rPr>
                <w:rFonts w:hint="eastAsia"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金额（元）</w:t>
            </w:r>
            <w:r>
              <w:rPr>
                <w:rFonts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960"/>
              <w:jc w:val="center"/>
              <w:widowControl/>
              <w:rPr>
                <w:rFonts w:hAnsi="宋体" w:cs="宋体"/>
                <w:color w:val="000000"/>
                <w:sz w:val="22"/>
                <w:szCs w:val="22"/>
                <w:highlight w:val="none"/>
              </w:rPr>
            </w:pPr>
            <w:r>
              <w:rPr>
                <w:rFonts w:hint="eastAsia" w:hAnsi="宋体" w:cs="宋体"/>
                <w:color w:val="000000"/>
                <w:sz w:val="22"/>
                <w:szCs w:val="22"/>
                <w:highlight w:val="none"/>
              </w:rPr>
              <w:t xml:space="preserve">备注</w:t>
            </w:r>
            <w:r>
              <w:rPr>
                <w:rFonts w:hAnsi="宋体" w:cs="宋体"/>
                <w:color w:val="000000"/>
                <w:sz w:val="22"/>
                <w:szCs w:val="22"/>
                <w:highlight w:val="none"/>
              </w:rPr>
            </w:r>
            <w:r/>
          </w:p>
        </w:tc>
      </w:tr>
      <w:tr>
        <w:trPr>
          <w:trHeight w:val="585"/>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5"/>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ind w:left="-735" w:firstLine="736"/>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960"/>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60"/>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82"/>
        </w:trPr>
        <w:tc>
          <w:tcPr>
            <w:gridSpan w:val="4"/>
            <w:tcBorders>
              <w:top w:val="none" w:color="000000" w:sz="4" w:space="0"/>
              <w:left w:val="single" w:color="000000" w:sz="4" w:space="0"/>
              <w:bottom w:val="single" w:color="000000" w:sz="4" w:space="0"/>
              <w:right w:val="single" w:color="000000" w:sz="4" w:space="0"/>
            </w:tcBorders>
            <w:tcW w:w="6803" w:type="dxa"/>
            <w:vAlign w:val="center"/>
            <w:textDirection w:val="lrTb"/>
            <w:noWrap w:val="false"/>
          </w:tcPr>
          <w:p>
            <w:pPr>
              <w:pStyle w:val="960"/>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合计</w:t>
            </w: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960"/>
              <w:jc w:val="righ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960"/>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bl>
    <w:p>
      <w:pPr>
        <w:pStyle w:val="960"/>
        <w:widowControl/>
        <w:rPr>
          <w:rFonts w:hint="eastAsia" w:ascii="宋体" w:hAnsi="宋体"/>
          <w:color w:val="000000"/>
          <w:sz w:val="28"/>
          <w:highlight w:val="none"/>
        </w:rPr>
      </w:pPr>
      <w:r>
        <w:rPr>
          <w:rFonts w:hint="eastAsia" w:cs="宋体"/>
          <w:color w:val="000000"/>
          <w:sz w:val="18"/>
          <w:szCs w:val="18"/>
          <w:highlight w:val="none"/>
        </w:rPr>
        <w:t xml:space="preserve">注：此表由采购人填写，投标供应商应将上述专业工程暂估价计入投标总价中。</w:t>
      </w:r>
      <w:r>
        <w:rPr>
          <w:rFonts w:hint="eastAsia" w:ascii="宋体" w:hAnsi="宋体"/>
          <w:color w:val="000000"/>
          <w:sz w:val="28"/>
          <w:highlight w:val="none"/>
        </w:rPr>
      </w:r>
      <w:r/>
    </w:p>
    <w:p>
      <w:pPr>
        <w:pStyle w:val="960"/>
        <w:jc w:val="center"/>
        <w:rPr>
          <w:rFonts w:hint="eastAsia" w:ascii="黑体" w:eastAsia="黑体" w:cs="宋体"/>
          <w:b/>
          <w:color w:val="000000"/>
          <w:sz w:val="32"/>
          <w:szCs w:val="32"/>
          <w:highlight w:val="none"/>
        </w:rPr>
      </w:pPr>
      <w:r>
        <w:rPr>
          <w:rFonts w:ascii="黑体" w:eastAsia="黑体" w:cs="宋体"/>
          <w:b/>
          <w:color w:val="000000"/>
          <w:sz w:val="32"/>
          <w:szCs w:val="32"/>
          <w:highlight w:val="none"/>
        </w:rPr>
        <w:br w:type="page" w:clear="all"/>
      </w:r>
      <w:r>
        <w:rPr>
          <w:rFonts w:ascii="黑体" w:eastAsia="黑体" w:cs="宋体"/>
          <w:b/>
          <w:color w:val="000000"/>
          <w:sz w:val="32"/>
          <w:szCs w:val="32"/>
          <w:highlight w:val="none"/>
        </w:rPr>
        <w:t xml:space="preserve">十一、</w:t>
      </w:r>
      <w:r>
        <w:rPr>
          <w:rFonts w:hint="eastAsia" w:ascii="黑体" w:eastAsia="黑体" w:cs="宋体"/>
          <w:b/>
          <w:color w:val="000000"/>
          <w:sz w:val="32"/>
          <w:szCs w:val="32"/>
          <w:highlight w:val="none"/>
        </w:rPr>
        <w:t xml:space="preserve">计日工表</w:t>
      </w:r>
      <w:r>
        <w:rPr>
          <w:rFonts w:hint="eastAsia" w:ascii="黑体" w:eastAsia="黑体" w:cs="宋体"/>
          <w:b/>
          <w:color w:val="000000"/>
          <w:sz w:val="32"/>
          <w:szCs w:val="32"/>
          <w:highlight w:val="none"/>
        </w:rPr>
      </w:r>
      <w:r/>
    </w:p>
    <w:p>
      <w:pPr>
        <w:pStyle w:val="960"/>
        <w:jc w:val="right"/>
        <w:rPr>
          <w:rFonts w:ascii="宋体" w:hAnsi="宋体" w:cs="宋体"/>
          <w:color w:val="000000"/>
          <w:highlight w:val="none"/>
        </w:rPr>
      </w:pPr>
      <w:r>
        <w:rPr>
          <w:rFonts w:hint="eastAsia" w:ascii="宋体" w:hAnsi="宋体" w:cs="宋体"/>
          <w:color w:val="000000"/>
          <w:highlight w:val="none"/>
        </w:rPr>
        <w:t xml:space="preserve">表11</w:t>
      </w:r>
      <w:r>
        <w:rPr>
          <w:rFonts w:ascii="宋体" w:hAnsi="宋体" w:cs="宋体"/>
          <w:color w:val="000000"/>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60"/>
        <w:gridCol w:w="2740"/>
        <w:gridCol w:w="1100"/>
        <w:gridCol w:w="1100"/>
        <w:gridCol w:w="440"/>
        <w:gridCol w:w="680"/>
        <w:gridCol w:w="340"/>
        <w:gridCol w:w="760"/>
        <w:gridCol w:w="1100"/>
        <w:gridCol w:w="1080"/>
      </w:tblGrid>
      <w:tr>
        <w:trPr>
          <w:trHeight w:val="353"/>
        </w:trPr>
        <w:tc>
          <w:tcPr>
            <w:gridSpan w:val="5"/>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pStyle w:val="960"/>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1020" w:type="dxa"/>
            <w:vAlign w:val="center"/>
            <w:textDirection w:val="lrTb"/>
            <w:noWrap w:val="false"/>
          </w:tcPr>
          <w:p>
            <w:pPr>
              <w:pStyle w:val="960"/>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pStyle w:val="960"/>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第1页 共1页</w:t>
            </w:r>
            <w:r>
              <w:rPr>
                <w:rFonts w:ascii="黑体" w:hAnsi="黑体" w:eastAsia="黑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vMerge w:val="restart"/>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编号</w:t>
            </w: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单位</w:t>
            </w: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暂定数量</w:t>
            </w: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实际数量</w:t>
            </w: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综合单价</w:t>
            </w:r>
            <w:r>
              <w:rPr>
                <w:rFonts w:ascii="黑体" w:hAnsi="黑体" w:eastAsia="黑体" w:cs="Arial"/>
                <w:color w:val="000000"/>
                <w:szCs w:val="21"/>
                <w:highlight w:val="none"/>
              </w:rPr>
            </w:r>
            <w:r/>
          </w:p>
        </w:tc>
        <w:tc>
          <w:tcPr>
            <w:gridSpan w:val="2"/>
            <w:tcBorders>
              <w:top w:val="single" w:color="000000" w:sz="8" w:space="0"/>
              <w:left w:val="none" w:color="000000" w:sz="4" w:space="0"/>
              <w:bottom w:val="single" w:color="000000" w:sz="4" w:space="0"/>
              <w:right w:val="single" w:color="000000" w:sz="8" w:space="0"/>
            </w:tcBorders>
            <w:tcW w:w="2180" w:type="dxa"/>
            <w:vAlign w:val="center"/>
            <w:vMerge w:val="restart"/>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合价（元）</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vMerge w:val="continue"/>
            <w:textDirection w:val="lrTb"/>
            <w:noWrap w:val="false"/>
          </w:tcPr>
          <w:p>
            <w:pPr>
              <w:pStyle w:val="960"/>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pStyle w:val="960"/>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960"/>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960"/>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960"/>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960"/>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暂定</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实际</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一</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人工</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人工小计</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二</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材料</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材料小计</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三</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施工机械</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机械小计</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四、企业管理费和利润</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469"/>
        </w:trPr>
        <w:tc>
          <w:tcPr>
            <w:gridSpan w:val="8"/>
            <w:tcBorders>
              <w:top w:val="single" w:color="000000" w:sz="4" w:space="0"/>
              <w:left w:val="single" w:color="000000" w:sz="8" w:space="0"/>
              <w:bottom w:val="single" w:color="000000" w:sz="8" w:space="0"/>
              <w:right w:val="single" w:color="000000" w:sz="4" w:space="0"/>
            </w:tcBorders>
            <w:tcW w:w="772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总     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1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十二、总承包服务费计价表</w:t>
      </w:r>
      <w:r>
        <w:rPr>
          <w:rFonts w:hint="eastAsia" w:ascii="黑体" w:eastAsia="黑体" w:cs="宋体"/>
          <w:b/>
          <w:color w:val="000000"/>
          <w:sz w:val="32"/>
          <w:szCs w:val="32"/>
          <w:highlight w:val="none"/>
        </w:rPr>
      </w:r>
      <w:r/>
    </w:p>
    <w:p>
      <w:pPr>
        <w:pStyle w:val="960"/>
        <w:jc w:val="right"/>
        <w:rPr>
          <w:rFonts w:hint="eastAsia" w:ascii="黑体" w:eastAsia="黑体" w:cs="宋体"/>
          <w:b/>
          <w:color w:val="000000"/>
          <w:sz w:val="32"/>
          <w:szCs w:val="32"/>
          <w:highlight w:val="none"/>
        </w:rPr>
      </w:pPr>
      <w:r>
        <w:rPr>
          <w:rFonts w:hint="eastAsia" w:ascii="宋体" w:hAnsi="宋体" w:cs="宋体"/>
          <w:color w:val="000000"/>
          <w:highlight w:val="none"/>
        </w:rPr>
        <w:t xml:space="preserve">表12</w:t>
      </w:r>
      <w:r>
        <w:rPr>
          <w:rFonts w:hint="eastAsia" w:ascii="黑体" w:eastAsia="黑体" w:cs="宋体"/>
          <w:b/>
          <w:color w:val="000000"/>
          <w:sz w:val="32"/>
          <w:szCs w:val="32"/>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60"/>
        <w:gridCol w:w="1900"/>
        <w:gridCol w:w="1520"/>
        <w:gridCol w:w="1520"/>
        <w:gridCol w:w="220"/>
        <w:gridCol w:w="980"/>
        <w:gridCol w:w="320"/>
        <w:gridCol w:w="1140"/>
        <w:gridCol w:w="1500"/>
      </w:tblGrid>
      <w:tr>
        <w:trPr>
          <w:trHeight w:val="353"/>
        </w:trPr>
        <w:tc>
          <w:tcPr>
            <w:gridSpan w:val="5"/>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pStyle w:val="960"/>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pStyle w:val="960"/>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pStyle w:val="960"/>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第1页 共1页</w:t>
            </w:r>
            <w:r>
              <w:rPr>
                <w:rFonts w:ascii="黑体" w:hAnsi="黑体" w:eastAsia="黑体" w:cs="Arial"/>
                <w:color w:val="000000"/>
                <w:szCs w:val="21"/>
                <w:highlight w:val="none"/>
              </w:rPr>
            </w:r>
            <w:r/>
          </w:p>
        </w:tc>
      </w:tr>
      <w:tr>
        <w:trPr>
          <w:trHeight w:val="69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项目价值（元）</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服务内容</w:t>
            </w:r>
            <w:r>
              <w:rPr>
                <w:rFonts w:ascii="黑体" w:hAnsi="黑体" w:eastAsia="黑体" w:cs="Arial"/>
                <w:color w:val="000000"/>
                <w:szCs w:val="21"/>
                <w:highlight w:val="none"/>
              </w:rPr>
            </w:r>
            <w:r/>
          </w:p>
        </w:tc>
        <w:tc>
          <w:tcPr>
            <w:gridSpan w:val="3"/>
            <w:tcBorders>
              <w:top w:val="single" w:color="000000" w:sz="8" w:space="0"/>
              <w:left w:val="none" w:color="000000" w:sz="4" w:space="0"/>
              <w:bottom w:val="single" w:color="000000" w:sz="4" w:space="0"/>
              <w:right w:val="single" w:color="000000" w:sz="4" w:space="0"/>
            </w:tcBorders>
            <w:tcW w:w="152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计算基础</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费率（％</w:t>
            </w:r>
            <w:r>
              <w:rPr>
                <w:rFonts w:hint="eastAsia" w:ascii="黑体" w:hAnsi="黑体" w:eastAsia="黑体" w:cs="Arial"/>
                <w:color w:val="000000"/>
                <w:szCs w:val="21"/>
                <w:highlight w:val="none"/>
                <w:lang w:eastAsia="zh-CN"/>
              </w:rPr>
              <w:t xml:space="preserve">）</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960"/>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r>
      <w:tr>
        <w:trPr>
          <w:trHeight w:val="60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发包方发包专业工程</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项目价值</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发包方供应材料</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项目价值</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pStyle w:val="960"/>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469"/>
        </w:trPr>
        <w:tc>
          <w:tcPr>
            <w:tcBorders>
              <w:top w:val="none" w:color="000000" w:sz="4" w:space="0"/>
              <w:left w:val="single" w:color="000000" w:sz="8" w:space="0"/>
              <w:bottom w:val="single" w:color="000000" w:sz="8" w:space="0"/>
              <w:right w:val="single" w:color="000000" w:sz="4" w:space="0"/>
            </w:tcBorders>
            <w:tcW w:w="760" w:type="dxa"/>
            <w:vAlign w:val="top"/>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900" w:type="dxa"/>
            <w:vAlign w:val="center"/>
            <w:textDirection w:val="lrTb"/>
            <w:noWrap w:val="false"/>
          </w:tcPr>
          <w:p>
            <w:pPr>
              <w:pStyle w:val="960"/>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3"/>
            <w:tcBorders>
              <w:top w:val="single" w:color="000000" w:sz="4" w:space="0"/>
              <w:left w:val="none" w:color="000000" w:sz="4" w:space="0"/>
              <w:bottom w:val="single" w:color="000000" w:sz="8" w:space="0"/>
              <w:right w:val="single" w:color="000000" w:sz="4" w:space="0"/>
            </w:tcBorders>
            <w:tcW w:w="1520" w:type="dxa"/>
            <w:vAlign w:val="top"/>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140" w:type="dxa"/>
            <w:vAlign w:val="top"/>
            <w:textDirection w:val="lrTb"/>
            <w:noWrap w:val="false"/>
          </w:tcPr>
          <w:p>
            <w:pPr>
              <w:pStyle w:val="960"/>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pStyle w:val="960"/>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ascii="黑体" w:eastAsia="黑体" w:cs="宋体"/>
          <w:b/>
          <w:color w:val="000000"/>
          <w:sz w:val="32"/>
          <w:szCs w:val="32"/>
          <w:highlight w:val="none"/>
        </w:rPr>
        <w:t xml:space="preserve">十三、</w:t>
      </w:r>
      <w:r>
        <w:rPr>
          <w:rFonts w:hint="eastAsia" w:ascii="黑体" w:eastAsia="黑体" w:cs="宋体"/>
          <w:b/>
          <w:color w:val="000000"/>
          <w:sz w:val="32"/>
          <w:szCs w:val="32"/>
          <w:highlight w:val="none"/>
        </w:rPr>
        <w:t xml:space="preserve">规费、税金项目计价表</w:t>
      </w:r>
      <w:r>
        <w:rPr>
          <w:rFonts w:hint="eastAsia" w:ascii="黑体" w:eastAsia="黑体" w:cs="宋体"/>
          <w:b/>
          <w:color w:val="000000"/>
          <w:sz w:val="32"/>
          <w:szCs w:val="32"/>
          <w:highlight w:val="none"/>
        </w:rPr>
      </w:r>
      <w:r/>
    </w:p>
    <w:p>
      <w:pPr>
        <w:pStyle w:val="960"/>
        <w:jc w:val="right"/>
        <w:rPr>
          <w:rFonts w:ascii="黑体" w:eastAsia="黑体" w:cs="宋体"/>
          <w:b/>
          <w:color w:val="000000"/>
          <w:sz w:val="32"/>
          <w:szCs w:val="32"/>
          <w:highlight w:val="none"/>
        </w:rPr>
      </w:pPr>
      <w:r>
        <w:rPr>
          <w:rFonts w:hint="eastAsia" w:ascii="宋体" w:hAnsi="宋体" w:cs="宋体"/>
          <w:color w:val="000000"/>
          <w:highlight w:val="none"/>
        </w:rPr>
        <w:t xml:space="preserve">表13</w:t>
      </w:r>
      <w:r>
        <w:rPr>
          <w:rFonts w:ascii="黑体" w:eastAsia="黑体" w:cs="宋体"/>
          <w:b/>
          <w:color w:val="000000"/>
          <w:sz w:val="32"/>
          <w:szCs w:val="32"/>
          <w:highlight w:val="none"/>
        </w:rPr>
      </w:r>
      <w:r/>
    </w:p>
    <w:p>
      <w:pPr>
        <w:pStyle w:val="960"/>
        <w:ind w:firstLine="21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工程名称：                     标段：                   第  页 共  页</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544"/>
        <w:gridCol w:w="2645"/>
        <w:gridCol w:w="1344"/>
        <w:gridCol w:w="1551"/>
        <w:gridCol w:w="236"/>
      </w:tblGrid>
      <w:tr>
        <w:trPr>
          <w:trHeight w:val="624"/>
        </w:trPr>
        <w:tc>
          <w:tcPr>
            <w:tcW w:w="829" w:type="dxa"/>
            <w:vAlign w:val="center"/>
            <w:vMerge w:val="restart"/>
            <w:textDirection w:val="lrTb"/>
            <w:noWrap w:val="false"/>
          </w:tcPr>
          <w:p>
            <w:pPr>
              <w:pStyle w:val="960"/>
              <w:jc w:val="left"/>
              <w:widowControl/>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2544" w:type="dxa"/>
            <w:vAlign w:val="center"/>
            <w:vMerge w:val="restart"/>
            <w:textDirection w:val="lrTb"/>
            <w:noWrap w:val="false"/>
          </w:tcPr>
          <w:p>
            <w:pPr>
              <w:pStyle w:val="960"/>
              <w:jc w:val="left"/>
              <w:widowControl/>
              <w:rPr>
                <w:rFonts w:ascii="宋体" w:hAnsi="宋体" w:cs="宋体"/>
                <w:color w:val="000000"/>
                <w:highlight w:val="none"/>
              </w:rPr>
            </w:pPr>
            <w:r>
              <w:rPr>
                <w:rFonts w:hint="eastAsia" w:ascii="宋体" w:hAnsi="宋体" w:cs="宋体"/>
                <w:color w:val="000000"/>
                <w:highlight w:val="none"/>
              </w:rPr>
              <w:t xml:space="preserve">项目名称</w:t>
            </w:r>
            <w:r>
              <w:rPr>
                <w:rFonts w:ascii="宋体" w:hAnsi="宋体" w:cs="宋体"/>
                <w:color w:val="000000"/>
                <w:highlight w:val="none"/>
              </w:rPr>
            </w:r>
            <w:r/>
          </w:p>
        </w:tc>
        <w:tc>
          <w:tcPr>
            <w:tcW w:w="2645" w:type="dxa"/>
            <w:vAlign w:val="center"/>
            <w:vMerge w:val="restart"/>
            <w:textDirection w:val="lrTb"/>
            <w:noWrap w:val="false"/>
          </w:tcPr>
          <w:p>
            <w:pPr>
              <w:pStyle w:val="960"/>
              <w:jc w:val="left"/>
              <w:widowControl/>
              <w:rPr>
                <w:rFonts w:ascii="宋体" w:hAnsi="宋体" w:cs="宋体"/>
                <w:color w:val="000000"/>
                <w:highlight w:val="none"/>
              </w:rPr>
            </w:pPr>
            <w:r>
              <w:rPr>
                <w:rFonts w:hint="eastAsia" w:ascii="宋体" w:hAnsi="宋体" w:cs="宋体"/>
                <w:color w:val="000000"/>
                <w:highlight w:val="none"/>
              </w:rPr>
              <w:t xml:space="preserve">计算基础</w:t>
            </w:r>
            <w:r>
              <w:rPr>
                <w:rFonts w:ascii="宋体" w:hAnsi="宋体" w:cs="宋体"/>
                <w:color w:val="000000"/>
                <w:highlight w:val="none"/>
              </w:rPr>
            </w:r>
            <w:r/>
          </w:p>
        </w:tc>
        <w:tc>
          <w:tcPr>
            <w:tcW w:w="1344" w:type="dxa"/>
            <w:vAlign w:val="center"/>
            <w:vMerge w:val="restart"/>
            <w:textDirection w:val="lrTb"/>
            <w:noWrap w:val="false"/>
          </w:tcPr>
          <w:p>
            <w:pPr>
              <w:pStyle w:val="960"/>
              <w:jc w:val="left"/>
              <w:widowControl/>
              <w:rPr>
                <w:rFonts w:ascii="宋体" w:hAnsi="宋体" w:cs="宋体"/>
                <w:color w:val="000000"/>
                <w:highlight w:val="none"/>
              </w:rPr>
            </w:pPr>
            <w:r>
              <w:rPr>
                <w:rFonts w:hint="eastAsia" w:ascii="宋体" w:hAnsi="宋体" w:cs="宋体"/>
                <w:color w:val="000000"/>
                <w:highlight w:val="none"/>
              </w:rPr>
              <w:t xml:space="preserve">费  率（%）</w:t>
            </w:r>
            <w:r>
              <w:rPr>
                <w:rFonts w:ascii="宋体" w:hAnsi="宋体" w:cs="宋体"/>
                <w:color w:val="000000"/>
                <w:highlight w:val="none"/>
              </w:rPr>
            </w:r>
            <w:r/>
          </w:p>
        </w:tc>
        <w:tc>
          <w:tcPr>
            <w:tcW w:w="1551" w:type="dxa"/>
            <w:vAlign w:val="center"/>
            <w:vMerge w:val="restart"/>
            <w:textDirection w:val="lrTb"/>
            <w:noWrap w:val="false"/>
          </w:tcPr>
          <w:p>
            <w:pPr>
              <w:pStyle w:val="960"/>
              <w:jc w:val="left"/>
              <w:widowControl/>
              <w:rPr>
                <w:rFonts w:ascii="宋体" w:hAnsi="宋体" w:cs="宋体"/>
                <w:color w:val="000000"/>
                <w:highlight w:val="none"/>
              </w:rPr>
            </w:pPr>
            <w:r>
              <w:rPr>
                <w:rFonts w:hint="eastAsia" w:ascii="宋体" w:hAnsi="宋体" w:cs="宋体"/>
                <w:color w:val="000000"/>
                <w:highlight w:val="none"/>
              </w:rPr>
              <w:t xml:space="preserve">金  额（元）</w:t>
            </w:r>
            <w:r>
              <w:rPr>
                <w:rFonts w:ascii="宋体" w:hAnsi="宋体" w:cs="宋体"/>
                <w:color w:val="000000"/>
                <w:highlight w:val="none"/>
              </w:rPr>
            </w:r>
            <w:r/>
          </w:p>
        </w:tc>
        <w:tc>
          <w:tcPr>
            <w:tcW w:w="236" w:type="dxa"/>
            <w:vAlign w:val="center"/>
            <w:textDirection w:val="lrTb"/>
            <w:noWrap w:val="false"/>
          </w:tcPr>
          <w:p>
            <w:pPr>
              <w:pStyle w:val="960"/>
              <w:jc w:val="lef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70"/>
        </w:trPr>
        <w:tc>
          <w:tcPr>
            <w:tcW w:w="829" w:type="dxa"/>
            <w:vAlign w:val="center"/>
            <w:vMerge w:val="continue"/>
            <w:textDirection w:val="lrTb"/>
            <w:noWrap w:val="false"/>
          </w:tcPr>
          <w:p>
            <w:pPr>
              <w:pStyle w:val="960"/>
              <w:jc w:val="left"/>
              <w:widowControl/>
              <w:rPr>
                <w:rFonts w:ascii="宋体" w:hAnsi="宋体" w:cs="宋体"/>
                <w:color w:val="000000"/>
                <w:highlight w:val="none"/>
              </w:rPr>
            </w:pPr>
            <w:r>
              <w:rPr>
                <w:rFonts w:ascii="宋体" w:hAnsi="宋体" w:cs="宋体"/>
                <w:color w:val="000000"/>
                <w:highlight w:val="none"/>
              </w:rPr>
            </w:r>
            <w:r/>
          </w:p>
        </w:tc>
        <w:tc>
          <w:tcPr>
            <w:tcW w:w="2544" w:type="dxa"/>
            <w:vAlign w:val="center"/>
            <w:vMerge w:val="continue"/>
            <w:textDirection w:val="lrTb"/>
            <w:noWrap w:val="false"/>
          </w:tcPr>
          <w:p>
            <w:pPr>
              <w:pStyle w:val="960"/>
              <w:jc w:val="left"/>
              <w:widowControl/>
              <w:rPr>
                <w:rFonts w:ascii="宋体" w:hAnsi="宋体" w:cs="宋体"/>
                <w:color w:val="000000"/>
                <w:highlight w:val="none"/>
              </w:rPr>
            </w:pPr>
            <w:r>
              <w:rPr>
                <w:rFonts w:ascii="宋体" w:hAnsi="宋体" w:cs="宋体"/>
                <w:color w:val="000000"/>
                <w:highlight w:val="none"/>
              </w:rPr>
            </w:r>
            <w:r/>
          </w:p>
        </w:tc>
        <w:tc>
          <w:tcPr>
            <w:tcW w:w="2645" w:type="dxa"/>
            <w:vAlign w:val="center"/>
            <w:vMerge w:val="continue"/>
            <w:textDirection w:val="lrTb"/>
            <w:noWrap w:val="false"/>
          </w:tcPr>
          <w:p>
            <w:pPr>
              <w:pStyle w:val="960"/>
              <w:jc w:val="left"/>
              <w:widowControl/>
              <w:rPr>
                <w:rFonts w:ascii="宋体" w:hAnsi="宋体" w:cs="宋体"/>
                <w:color w:val="000000"/>
                <w:highlight w:val="none"/>
              </w:rPr>
            </w:pPr>
            <w:r>
              <w:rPr>
                <w:rFonts w:ascii="宋体" w:hAnsi="宋体" w:cs="宋体"/>
                <w:color w:val="000000"/>
                <w:highlight w:val="none"/>
              </w:rPr>
            </w:r>
            <w:r/>
          </w:p>
        </w:tc>
        <w:tc>
          <w:tcPr>
            <w:tcW w:w="1344" w:type="dxa"/>
            <w:vAlign w:val="center"/>
            <w:vMerge w:val="continue"/>
            <w:textDirection w:val="lrTb"/>
            <w:noWrap w:val="false"/>
          </w:tcPr>
          <w:p>
            <w:pPr>
              <w:pStyle w:val="960"/>
              <w:jc w:val="left"/>
              <w:widowControl/>
              <w:rPr>
                <w:rFonts w:ascii="宋体" w:hAnsi="宋体" w:cs="宋体"/>
                <w:color w:val="000000"/>
                <w:highlight w:val="none"/>
              </w:rPr>
            </w:pPr>
            <w:r>
              <w:rPr>
                <w:rFonts w:ascii="宋体" w:hAnsi="宋体" w:cs="宋体"/>
                <w:color w:val="000000"/>
                <w:highlight w:val="none"/>
              </w:rPr>
            </w:r>
            <w:r/>
          </w:p>
        </w:tc>
        <w:tc>
          <w:tcPr>
            <w:tcW w:w="1551" w:type="dxa"/>
            <w:vAlign w:val="center"/>
            <w:vMerge w:val="continue"/>
            <w:textDirection w:val="lrTb"/>
            <w:noWrap w:val="false"/>
          </w:tcPr>
          <w:p>
            <w:pPr>
              <w:pStyle w:val="960"/>
              <w:jc w:val="left"/>
              <w:widowControl/>
              <w:rPr>
                <w:rFonts w:ascii="宋体" w:hAnsi="宋体" w:cs="宋体"/>
                <w:color w:val="000000"/>
                <w:highlight w:val="none"/>
              </w:rPr>
            </w:pPr>
            <w:r>
              <w:rPr>
                <w:rFonts w:ascii="宋体" w:hAnsi="宋体" w:cs="宋体"/>
                <w:color w:val="000000"/>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4"/>
        </w:trPr>
        <w:tc>
          <w:tcPr>
            <w:tcW w:w="82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2544"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规费</w:t>
            </w:r>
            <w:r>
              <w:rPr>
                <w:rFonts w:ascii="宋体" w:hAnsi="宋体" w:cs="宋体"/>
                <w:color w:val="000000"/>
                <w:szCs w:val="21"/>
                <w:highlight w:val="none"/>
              </w:rPr>
            </w:r>
            <w:r/>
          </w:p>
        </w:tc>
        <w:tc>
          <w:tcPr>
            <w:tcW w:w="2645"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ascii="宋体" w:hAnsi="宋体" w:cs="宋体"/>
                <w:color w:val="000000"/>
                <w:szCs w:val="21"/>
                <w:highlight w:val="none"/>
              </w:rPr>
            </w:r>
            <w:r/>
          </w:p>
        </w:tc>
        <w:tc>
          <w:tcPr>
            <w:tcW w:w="134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55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4"/>
        </w:trPr>
        <w:tc>
          <w:tcPr>
            <w:tcW w:w="82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2544"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社会保障费</w:t>
            </w:r>
            <w:r>
              <w:rPr>
                <w:rFonts w:ascii="宋体" w:hAnsi="宋体" w:cs="宋体"/>
                <w:color w:val="000000"/>
                <w:szCs w:val="21"/>
                <w:highlight w:val="none"/>
              </w:rPr>
            </w:r>
            <w:r/>
          </w:p>
        </w:tc>
        <w:tc>
          <w:tcPr>
            <w:tcW w:w="2645"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 w:val="18"/>
                <w:szCs w:val="15"/>
                <w:highlight w:val="none"/>
              </w:rPr>
              <w:t xml:space="preserve">分部分项工程费+措施项目费+其他项目费－除税工程设备费</w:t>
            </w:r>
            <w:r>
              <w:rPr>
                <w:rFonts w:ascii="宋体" w:hAnsi="宋体" w:cs="宋体"/>
                <w:color w:val="000000"/>
                <w:szCs w:val="21"/>
                <w:highlight w:val="none"/>
              </w:rPr>
            </w:r>
            <w:r/>
          </w:p>
        </w:tc>
        <w:tc>
          <w:tcPr>
            <w:tcW w:w="134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55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4"/>
        </w:trPr>
        <w:tc>
          <w:tcPr>
            <w:tcW w:w="82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2544"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住房公积金</w:t>
            </w:r>
            <w:r>
              <w:rPr>
                <w:rFonts w:ascii="宋体" w:hAnsi="宋体" w:cs="宋体"/>
                <w:color w:val="000000"/>
                <w:szCs w:val="21"/>
                <w:highlight w:val="none"/>
              </w:rPr>
            </w:r>
            <w:r/>
          </w:p>
        </w:tc>
        <w:tc>
          <w:tcPr>
            <w:tcW w:w="2645"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 w:val="18"/>
                <w:szCs w:val="15"/>
                <w:highlight w:val="none"/>
              </w:rPr>
              <w:t xml:space="preserve">分部分项工程费+措施项目费+其他项目费－除税工程设备费</w:t>
            </w:r>
            <w:r>
              <w:rPr>
                <w:rFonts w:ascii="宋体" w:hAnsi="宋体" w:cs="宋体"/>
                <w:color w:val="000000"/>
                <w:szCs w:val="21"/>
                <w:highlight w:val="none"/>
              </w:rPr>
            </w:r>
            <w:r/>
          </w:p>
        </w:tc>
        <w:tc>
          <w:tcPr>
            <w:tcW w:w="134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55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4"/>
        </w:trPr>
        <w:tc>
          <w:tcPr>
            <w:tcW w:w="82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2544"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环境保护税</w:t>
            </w:r>
            <w:r>
              <w:rPr>
                <w:rFonts w:ascii="宋体" w:hAnsi="宋体" w:cs="宋体"/>
                <w:color w:val="000000"/>
                <w:szCs w:val="21"/>
                <w:highlight w:val="none"/>
              </w:rPr>
            </w:r>
            <w:r/>
          </w:p>
        </w:tc>
        <w:tc>
          <w:tcPr>
            <w:tcW w:w="2645"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 w:val="18"/>
                <w:szCs w:val="15"/>
                <w:highlight w:val="none"/>
              </w:rPr>
              <w:t xml:space="preserve">分部分项工程费+措施项目费+其他项目费－除税工程设备费</w:t>
            </w:r>
            <w:r>
              <w:rPr>
                <w:rFonts w:ascii="宋体" w:hAnsi="宋体" w:cs="宋体"/>
                <w:color w:val="000000"/>
                <w:szCs w:val="21"/>
                <w:highlight w:val="none"/>
              </w:rPr>
            </w:r>
            <w:r/>
          </w:p>
        </w:tc>
        <w:tc>
          <w:tcPr>
            <w:tcW w:w="134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55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4"/>
        </w:trPr>
        <w:tc>
          <w:tcPr>
            <w:tcW w:w="82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ascii="宋体" w:hAnsi="宋体" w:cs="宋体"/>
                <w:color w:val="000000"/>
                <w:szCs w:val="21"/>
                <w:highlight w:val="none"/>
              </w:rPr>
            </w:r>
            <w:r/>
          </w:p>
        </w:tc>
        <w:tc>
          <w:tcPr>
            <w:tcW w:w="2544"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ascii="宋体" w:hAnsi="宋体" w:cs="宋体"/>
                <w:color w:val="000000"/>
                <w:szCs w:val="21"/>
                <w:highlight w:val="none"/>
              </w:rPr>
            </w:r>
            <w:r/>
          </w:p>
        </w:tc>
        <w:tc>
          <w:tcPr>
            <w:tcW w:w="2645"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ascii="宋体" w:hAnsi="宋体" w:cs="宋体"/>
                <w:color w:val="000000"/>
                <w:szCs w:val="21"/>
                <w:highlight w:val="none"/>
              </w:rPr>
            </w:r>
            <w:r/>
          </w:p>
        </w:tc>
        <w:tc>
          <w:tcPr>
            <w:tcW w:w="134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55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4"/>
        </w:trPr>
        <w:tc>
          <w:tcPr>
            <w:tcW w:w="829"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2544"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ascii="宋体" w:hAnsi="宋体" w:cs="宋体"/>
                <w:color w:val="000000"/>
                <w:szCs w:val="21"/>
                <w:highlight w:val="none"/>
              </w:rPr>
              <w:t xml:space="preserve">税金</w:t>
            </w:r>
            <w:r>
              <w:rPr>
                <w:rFonts w:ascii="宋体" w:hAnsi="宋体" w:cs="宋体"/>
                <w:color w:val="000000"/>
                <w:szCs w:val="21"/>
                <w:highlight w:val="none"/>
              </w:rPr>
            </w:r>
            <w:r/>
          </w:p>
        </w:tc>
        <w:tc>
          <w:tcPr>
            <w:tcW w:w="2645" w:type="dxa"/>
            <w:vAlign w:val="center"/>
            <w:textDirection w:val="lrTb"/>
            <w:noWrap w:val="false"/>
          </w:tcPr>
          <w:p>
            <w:pPr>
              <w:pStyle w:val="960"/>
              <w:jc w:val="left"/>
              <w:spacing w:line="420" w:lineRule="atLeast"/>
              <w:widowControl/>
              <w:rPr>
                <w:rFonts w:ascii="宋体" w:hAnsi="宋体" w:cs="宋体"/>
                <w:color w:val="000000"/>
                <w:sz w:val="21"/>
                <w:szCs w:val="18"/>
                <w:highlight w:val="none"/>
              </w:rPr>
            </w:pPr>
            <w:r>
              <w:rPr>
                <w:rFonts w:hint="eastAsia" w:ascii="宋体" w:hAnsi="宋体" w:cs="宋体"/>
                <w:color w:val="000000"/>
                <w:sz w:val="21"/>
                <w:szCs w:val="18"/>
                <w:highlight w:val="none"/>
              </w:rPr>
              <w:t xml:space="preserve">分部分项工程费+措施项目费+其他项目费+规费－除税甲供材料和甲供设备费/1.01</w:t>
            </w:r>
            <w:r>
              <w:rPr>
                <w:rFonts w:ascii="宋体" w:hAnsi="宋体" w:cs="宋体"/>
                <w:color w:val="000000"/>
                <w:sz w:val="21"/>
                <w:szCs w:val="18"/>
                <w:highlight w:val="none"/>
              </w:rPr>
            </w:r>
            <w:r/>
          </w:p>
        </w:tc>
        <w:tc>
          <w:tcPr>
            <w:tcW w:w="1344"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55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4"/>
        </w:trPr>
        <w:tc>
          <w:tcPr>
            <w:gridSpan w:val="4"/>
            <w:tcW w:w="7362"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合     计</w:t>
            </w:r>
            <w:r>
              <w:rPr>
                <w:rFonts w:ascii="宋体" w:hAnsi="宋体" w:cs="宋体"/>
                <w:color w:val="000000"/>
                <w:highlight w:val="none"/>
              </w:rPr>
            </w:r>
            <w:r/>
          </w:p>
        </w:tc>
        <w:tc>
          <w:tcPr>
            <w:tcW w:w="155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bl>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960"/>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十四、发包方提供材料和工程设备一览表</w:t>
      </w:r>
      <w:r>
        <w:rPr>
          <w:rFonts w:ascii="黑体" w:eastAsia="黑体" w:cs="宋体"/>
          <w:b/>
          <w:color w:val="000000"/>
          <w:sz w:val="32"/>
          <w:szCs w:val="32"/>
          <w:highlight w:val="none"/>
        </w:rPr>
      </w:r>
      <w:r/>
    </w:p>
    <w:p>
      <w:pPr>
        <w:pStyle w:val="960"/>
        <w:jc w:val="right"/>
        <w:spacing w:line="420" w:lineRule="atLeast"/>
        <w:widowControl/>
        <w:rPr>
          <w:rFonts w:ascii="宋体" w:hAnsi="宋体" w:cs="宋体"/>
          <w:color w:val="000000"/>
          <w:highlight w:val="none"/>
        </w:rPr>
      </w:pPr>
      <w:r>
        <w:rPr>
          <w:rFonts w:hint="eastAsia" w:ascii="宋体" w:hAnsi="宋体" w:cs="宋体"/>
          <w:color w:val="000000"/>
          <w:highlight w:val="none"/>
        </w:rPr>
        <w:t xml:space="preserve">表14</w:t>
      </w:r>
      <w:r>
        <w:rPr>
          <w:rFonts w:ascii="宋体" w:hAnsi="宋体" w:cs="宋体"/>
          <w:color w:val="000000"/>
          <w:highlight w:val="none"/>
        </w:rPr>
      </w:r>
      <w:r/>
    </w:p>
    <w:p>
      <w:pPr>
        <w:pStyle w:val="960"/>
        <w:ind w:firstLine="210"/>
        <w:jc w:val="left"/>
        <w:spacing w:line="420" w:lineRule="atLeast"/>
        <w:widowControl/>
        <w:rPr>
          <w:rFonts w:ascii="宋体" w:hAnsi="宋体" w:cs="宋体"/>
          <w:color w:val="000000"/>
          <w:highlight w:val="none"/>
        </w:rPr>
      </w:pPr>
      <w:r>
        <w:rPr>
          <w:rFonts w:hint="eastAsia" w:cs="宋体"/>
          <w:color w:val="000000"/>
          <w:highlight w:val="none"/>
        </w:rPr>
        <w:t xml:space="preserve">工程名称：</w:t>
      </w:r>
      <w:r>
        <w:rPr>
          <w:color w:val="000000"/>
          <w:highlight w:val="none"/>
        </w:rPr>
        <w:t xml:space="preserve">                     </w:t>
      </w:r>
      <w:r>
        <w:rPr>
          <w:rFonts w:hint="eastAsia" w:cs="宋体"/>
          <w:color w:val="000000"/>
          <w:highlight w:val="none"/>
        </w:rPr>
        <w:t xml:space="preserve">标段：</w:t>
      </w:r>
      <w:r>
        <w:rPr>
          <w:color w:val="000000"/>
          <w:highlight w:val="none"/>
        </w:rPr>
        <w:t xml:space="preserve">                   </w:t>
      </w:r>
      <w:r>
        <w:rPr>
          <w:rFonts w:hint="eastAsia" w:cs="宋体"/>
          <w:color w:val="000000"/>
          <w:highlight w:val="none"/>
        </w:rPr>
        <w:t xml:space="preserve">第</w:t>
      </w:r>
      <w:r>
        <w:rPr>
          <w:color w:val="000000"/>
          <w:highlight w:val="none"/>
        </w:rPr>
        <w:t xml:space="preserve">  </w:t>
      </w:r>
      <w:r>
        <w:rPr>
          <w:rFonts w:hint="eastAsia" w:cs="宋体"/>
          <w:color w:val="000000"/>
          <w:highlight w:val="none"/>
        </w:rPr>
        <w:t xml:space="preserve">页</w:t>
      </w:r>
      <w:r>
        <w:rPr>
          <w:color w:val="000000"/>
          <w:highlight w:val="none"/>
        </w:rPr>
        <w:t xml:space="preserve"> </w:t>
      </w:r>
      <w:r>
        <w:rPr>
          <w:rFonts w:hint="eastAsia" w:cs="宋体"/>
          <w:color w:val="000000"/>
          <w:highlight w:val="none"/>
        </w:rPr>
        <w:t xml:space="preserve">共</w:t>
      </w:r>
      <w:r>
        <w:rPr>
          <w:color w:val="000000"/>
          <w:highlight w:val="none"/>
        </w:rPr>
        <w:t xml:space="preserve">  </w:t>
      </w:r>
      <w:r>
        <w:rPr>
          <w:rFonts w:hint="eastAsia" w:cs="宋体"/>
          <w:color w:val="000000"/>
          <w:highlight w:val="none"/>
        </w:rPr>
        <w:t xml:space="preserve">页</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298"/>
        <w:gridCol w:w="1042"/>
        <w:gridCol w:w="1372"/>
        <w:gridCol w:w="679"/>
        <w:gridCol w:w="719"/>
        <w:gridCol w:w="936"/>
        <w:gridCol w:w="1105"/>
        <w:gridCol w:w="1276"/>
        <w:gridCol w:w="236"/>
      </w:tblGrid>
      <w:tr>
        <w:trPr>
          <w:trHeight w:val="460"/>
        </w:trPr>
        <w:tc>
          <w:tcPr>
            <w:tcW w:w="531"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序号</w:t>
            </w:r>
            <w:r>
              <w:rPr>
                <w:rFonts w:ascii="宋体" w:hAnsi="宋体" w:cs="宋体"/>
                <w:color w:val="000000"/>
                <w:szCs w:val="21"/>
                <w:highlight w:val="none"/>
              </w:rPr>
            </w:r>
            <w:r/>
          </w:p>
        </w:tc>
        <w:tc>
          <w:tcPr>
            <w:tcW w:w="1298"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材料编码</w:t>
            </w:r>
            <w:r>
              <w:rPr>
                <w:rFonts w:ascii="宋体" w:hAnsi="宋体" w:cs="宋体"/>
                <w:color w:val="000000"/>
                <w:szCs w:val="21"/>
                <w:highlight w:val="none"/>
              </w:rPr>
            </w:r>
            <w:r/>
          </w:p>
        </w:tc>
        <w:tc>
          <w:tcPr>
            <w:tcW w:w="1042"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材料名称</w:t>
            </w:r>
            <w:r>
              <w:rPr>
                <w:rFonts w:ascii="宋体" w:hAnsi="宋体" w:cs="宋体"/>
                <w:color w:val="000000"/>
                <w:szCs w:val="21"/>
                <w:highlight w:val="none"/>
              </w:rPr>
            </w:r>
            <w:r/>
          </w:p>
        </w:tc>
        <w:tc>
          <w:tcPr>
            <w:tcW w:w="1372"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规格、型号等要求</w:t>
            </w:r>
            <w:r>
              <w:rPr>
                <w:rFonts w:ascii="宋体" w:hAnsi="宋体" w:cs="宋体"/>
                <w:color w:val="000000"/>
                <w:szCs w:val="21"/>
                <w:highlight w:val="none"/>
              </w:rPr>
            </w:r>
            <w:r/>
          </w:p>
        </w:tc>
        <w:tc>
          <w:tcPr>
            <w:tcW w:w="679"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单位</w:t>
            </w:r>
            <w:r>
              <w:rPr>
                <w:rFonts w:ascii="宋体" w:hAnsi="宋体" w:cs="宋体"/>
                <w:color w:val="000000"/>
                <w:szCs w:val="21"/>
                <w:highlight w:val="none"/>
              </w:rPr>
            </w:r>
            <w:r/>
          </w:p>
        </w:tc>
        <w:tc>
          <w:tcPr>
            <w:tcW w:w="719"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数量</w:t>
            </w:r>
            <w:r>
              <w:rPr>
                <w:rFonts w:ascii="宋体" w:hAnsi="宋体" w:cs="宋体"/>
                <w:color w:val="000000"/>
                <w:szCs w:val="21"/>
                <w:highlight w:val="none"/>
              </w:rPr>
            </w:r>
            <w:r/>
          </w:p>
        </w:tc>
        <w:tc>
          <w:tcPr>
            <w:tcW w:w="936"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单价（元）</w:t>
            </w:r>
            <w:r>
              <w:rPr>
                <w:rFonts w:ascii="宋体" w:hAnsi="宋体" w:cs="宋体"/>
                <w:color w:val="000000"/>
                <w:szCs w:val="21"/>
                <w:highlight w:val="none"/>
              </w:rPr>
            </w:r>
            <w:r/>
          </w:p>
        </w:tc>
        <w:tc>
          <w:tcPr>
            <w:tcW w:w="1105"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合价（元）</w:t>
            </w:r>
            <w:r>
              <w:rPr>
                <w:rFonts w:ascii="宋体" w:hAnsi="宋体" w:cs="宋体"/>
                <w:color w:val="000000"/>
                <w:szCs w:val="21"/>
                <w:highlight w:val="none"/>
              </w:rPr>
            </w:r>
            <w:r/>
          </w:p>
        </w:tc>
        <w:tc>
          <w:tcPr>
            <w:tcW w:w="1276" w:type="dxa"/>
            <w:vAlign w:val="center"/>
            <w:vMerge w:val="restart"/>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备注</w:t>
            </w:r>
            <w:r>
              <w:rPr>
                <w:rFonts w:ascii="宋体" w:hAnsi="宋体" w:cs="宋体"/>
                <w:color w:val="000000"/>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510"/>
        </w:trPr>
        <w:tc>
          <w:tcPr>
            <w:tcW w:w="531"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298"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042"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679"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719"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936"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105"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1276" w:type="dxa"/>
            <w:vAlign w:val="center"/>
            <w:vMerge w:val="continue"/>
            <w:textDirection w:val="lrTb"/>
            <w:noWrap w:val="false"/>
          </w:tcPr>
          <w:p>
            <w:pPr>
              <w:pStyle w:val="960"/>
              <w:jc w:val="left"/>
              <w:widowControl/>
              <w:rPr>
                <w:rFonts w:ascii="宋体" w:hAnsi="宋体" w:cs="宋体"/>
                <w:color w:val="000000"/>
                <w:szCs w:val="21"/>
                <w:highlight w:val="none"/>
              </w:rPr>
            </w:pPr>
            <w:r>
              <w:rPr>
                <w:rFonts w:ascii="宋体" w:hAnsi="宋体" w:cs="宋体"/>
                <w:color w:val="000000"/>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23"/>
        </w:trPr>
        <w:tc>
          <w:tcPr>
            <w:tcW w:w="53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7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1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10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564"/>
        </w:trPr>
        <w:tc>
          <w:tcPr>
            <w:tcW w:w="53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7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1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10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686"/>
        </w:trPr>
        <w:tc>
          <w:tcPr>
            <w:tcW w:w="53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小计</w:t>
            </w:r>
            <w:r>
              <w:rPr>
                <w:rFonts w:ascii="宋体" w:hAnsi="宋体" w:cs="宋体"/>
                <w:color w:val="000000"/>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7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1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10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r>
        <w:trPr>
          <w:trHeight w:val="567"/>
        </w:trPr>
        <w:tc>
          <w:tcPr>
            <w:tcW w:w="531"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98" w:type="dxa"/>
            <w:vAlign w:val="center"/>
            <w:textDirection w:val="lrTb"/>
            <w:noWrap w:val="false"/>
          </w:tcPr>
          <w:p>
            <w:pPr>
              <w:pStyle w:val="960"/>
              <w:jc w:val="left"/>
              <w:spacing w:line="420" w:lineRule="atLeast"/>
              <w:widowControl/>
              <w:rPr>
                <w:rFonts w:ascii="宋体" w:hAnsi="宋体" w:cs="宋体"/>
                <w:color w:val="000000"/>
                <w:szCs w:val="21"/>
                <w:highlight w:val="none"/>
              </w:rPr>
            </w:pPr>
            <w:r>
              <w:rPr>
                <w:rFonts w:hint="eastAsia" w:cs="宋体"/>
                <w:color w:val="000000"/>
                <w:szCs w:val="21"/>
                <w:highlight w:val="none"/>
              </w:rPr>
              <w:t xml:space="preserve">合计</w:t>
            </w:r>
            <w:r>
              <w:rPr>
                <w:rFonts w:ascii="宋体" w:hAnsi="宋体" w:cs="宋体"/>
                <w:color w:val="000000"/>
                <w:szCs w:val="21"/>
                <w:highlight w:val="none"/>
              </w:rPr>
            </w:r>
            <w:r/>
          </w:p>
        </w:tc>
        <w:tc>
          <w:tcPr>
            <w:tcW w:w="104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372"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67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719"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93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105"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1276" w:type="dxa"/>
            <w:vAlign w:val="center"/>
            <w:textDirection w:val="lrTb"/>
            <w:noWrap w:val="false"/>
          </w:tcPr>
          <w:p>
            <w:pPr>
              <w:pStyle w:val="960"/>
              <w:jc w:val="left"/>
              <w:spacing w:line="420" w:lineRule="atLeast"/>
              <w:widowControl/>
              <w:rPr>
                <w:rFonts w:ascii="宋体" w:hAnsi="宋体" w:cs="宋体"/>
                <w:color w:val="000000"/>
                <w:sz w:val="23"/>
                <w:szCs w:val="21"/>
                <w:highlight w:val="none"/>
              </w:rPr>
            </w:pPr>
            <w:r>
              <w:rPr>
                <w:rFonts w:ascii="宋体" w:hAnsi="宋体" w:cs="宋体"/>
                <w:color w:val="000000"/>
                <w:sz w:val="23"/>
                <w:szCs w:val="21"/>
                <w:highlight w:val="none"/>
              </w:rPr>
            </w:r>
            <w:r/>
          </w:p>
        </w:tc>
        <w:tc>
          <w:tcPr>
            <w:tcW w:w="236" w:type="dxa"/>
            <w:vAlign w:val="center"/>
            <w:textDirection w:val="lrTb"/>
            <w:noWrap w:val="false"/>
          </w:tcPr>
          <w:p>
            <w:pPr>
              <w:pStyle w:val="960"/>
              <w:jc w:val="left"/>
              <w:spacing w:beforeAutospacing="1" w:afterAutospacing="1" w:line="420" w:lineRule="atLeast"/>
              <w:widowControl/>
              <w:rPr>
                <w:rFonts w:ascii="Arial" w:hAnsi="Arial" w:cs="Arial"/>
                <w:color w:val="000000"/>
                <w:sz w:val="23"/>
                <w:szCs w:val="23"/>
                <w:highlight w:val="none"/>
              </w:rPr>
            </w:pPr>
            <w:r>
              <w:rPr>
                <w:rFonts w:ascii="Arial" w:hAnsi="Arial" w:cs="Arial"/>
                <w:color w:val="000000"/>
                <w:sz w:val="23"/>
                <w:szCs w:val="23"/>
                <w:highlight w:val="none"/>
              </w:rPr>
            </w:r>
            <w:r/>
          </w:p>
        </w:tc>
      </w:tr>
    </w:tbl>
    <w:p>
      <w:pPr>
        <w:pStyle w:val="960"/>
        <w:ind w:left="630" w:hanging="630"/>
        <w:jc w:val="left"/>
        <w:spacing w:line="420" w:lineRule="atLeas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注：1、此表前五栏与第七栏由采购人填写，投标供应商应填写“数量”“合价”与“合计”栏，并在工程量清单综合单价报价中按上述材料单价计入。</w:t>
      </w:r>
      <w:r>
        <w:rPr>
          <w:rFonts w:ascii="宋体" w:hAnsi="宋体" w:cs="宋体"/>
          <w:color w:val="000000"/>
          <w:sz w:val="18"/>
          <w:szCs w:val="18"/>
          <w:highlight w:val="none"/>
        </w:rPr>
      </w:r>
      <w:r/>
    </w:p>
    <w:p>
      <w:pPr>
        <w:pStyle w:val="960"/>
        <w:jc w:val="left"/>
        <w:spacing w:line="420" w:lineRule="atLeas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2、材料包括原材料、燃料、构配件以及按规定应计入建筑安装工程造价的设备。</w:t>
      </w:r>
      <w:r>
        <w:rPr>
          <w:rFonts w:ascii="宋体" w:hAnsi="宋体" w:cs="宋体"/>
          <w:color w:val="000000"/>
          <w:sz w:val="18"/>
          <w:szCs w:val="18"/>
          <w:highlight w:val="none"/>
        </w:rPr>
      </w:r>
      <w:r/>
    </w:p>
    <w:p>
      <w:pPr>
        <w:pStyle w:val="960"/>
        <w:jc w:val="center"/>
        <w:spacing w:line="420" w:lineRule="atLeast"/>
        <w:widowControl/>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spacing w:line="420" w:lineRule="atLeast"/>
        <w:widowControl/>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spacing w:line="420" w:lineRule="atLeast"/>
        <w:widowControl/>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960"/>
        <w:jc w:val="center"/>
        <w:spacing w:line="420" w:lineRule="atLeast"/>
        <w:widowControl/>
        <w:rPr>
          <w:rFonts w:hint="eastAsia" w:ascii="黑体" w:eastAsia="黑体" w:cs="宋体"/>
          <w:b/>
          <w:color w:val="000000"/>
          <w:sz w:val="32"/>
          <w:szCs w:val="32"/>
          <w:highlight w:val="none"/>
        </w:rPr>
      </w:pPr>
      <w:r>
        <w:rPr>
          <w:rFonts w:ascii="黑体" w:eastAsia="黑体" w:cs="宋体"/>
          <w:b/>
          <w:color w:val="000000"/>
          <w:sz w:val="32"/>
          <w:szCs w:val="32"/>
          <w:highlight w:val="none"/>
        </w:rPr>
        <w:t xml:space="preserve">十五、</w:t>
      </w:r>
      <w:r>
        <w:rPr>
          <w:rFonts w:hint="eastAsia" w:ascii="黑体" w:eastAsia="黑体" w:cs="宋体"/>
          <w:b/>
          <w:color w:val="000000"/>
          <w:sz w:val="32"/>
          <w:szCs w:val="32"/>
          <w:highlight w:val="none"/>
        </w:rPr>
        <w:t xml:space="preserve">承包方提供主要材料和工程设备一览表</w:t>
      </w:r>
      <w:r>
        <w:rPr>
          <w:rFonts w:hint="eastAsia" w:ascii="黑体" w:eastAsia="黑体" w:cs="宋体"/>
          <w:b/>
          <w:color w:val="000000"/>
          <w:sz w:val="32"/>
          <w:szCs w:val="32"/>
          <w:highlight w:val="none"/>
        </w:rPr>
      </w:r>
      <w:r/>
    </w:p>
    <w:p>
      <w:pPr>
        <w:pStyle w:val="960"/>
        <w:ind w:left="2"/>
        <w:jc w:val="right"/>
        <w:spacing w:line="420" w:lineRule="atLeast"/>
        <w:widowControl/>
        <w:rPr>
          <w:rFonts w:ascii="宋体" w:hAnsi="宋体" w:cs="宋体"/>
          <w:color w:val="000000"/>
          <w:highlight w:val="none"/>
        </w:rPr>
      </w:pPr>
      <w:r>
        <w:rPr>
          <w:rFonts w:hint="eastAsia" w:ascii="宋体" w:hAnsi="宋体" w:cs="宋体"/>
          <w:color w:val="000000"/>
          <w:highlight w:val="none"/>
        </w:rPr>
        <w:t xml:space="preserve">表15</w:t>
      </w:r>
      <w:r>
        <w:rPr>
          <w:rFonts w:ascii="宋体" w:hAnsi="宋体" w:cs="宋体"/>
          <w:color w:val="000000"/>
          <w:highlight w:val="none"/>
        </w:rPr>
      </w:r>
      <w:r/>
    </w:p>
    <w:p>
      <w:pPr>
        <w:pStyle w:val="960"/>
        <w:ind w:left="2"/>
        <w:jc w:val="left"/>
        <w:spacing w:line="420" w:lineRule="atLeast"/>
        <w:widowControl/>
        <w:rPr>
          <w:rFonts w:hint="eastAsia" w:ascii="宋体" w:hAnsi="宋体" w:cs="宋体"/>
          <w:color w:val="000000"/>
          <w:highlight w:val="none"/>
        </w:rPr>
      </w:pPr>
      <w:r>
        <w:rPr>
          <w:rFonts w:hint="eastAsia" w:ascii="宋体" w:hAnsi="宋体" w:cs="宋体"/>
          <w:color w:val="000000"/>
          <w:highlight w:val="none"/>
        </w:rPr>
        <w:t xml:space="preserve">工程名称：                       标段：                    第  页 共  页</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0"/>
        <w:gridCol w:w="1800"/>
        <w:gridCol w:w="1980"/>
        <w:gridCol w:w="900"/>
        <w:gridCol w:w="900"/>
        <w:gridCol w:w="900"/>
        <w:gridCol w:w="1080"/>
      </w:tblGrid>
      <w:tr>
        <w:trPr>
          <w:trHeight w:val="839"/>
        </w:trPr>
        <w:tc>
          <w:tcPr>
            <w:tcW w:w="54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126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材料编码</w:t>
            </w:r>
            <w:r>
              <w:rPr>
                <w:rFonts w:ascii="宋体" w:hAnsi="宋体" w:cs="宋体"/>
                <w:color w:val="000000"/>
                <w:highlight w:val="none"/>
              </w:rPr>
            </w:r>
            <w:r/>
          </w:p>
        </w:tc>
        <w:tc>
          <w:tcPr>
            <w:tcW w:w="180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材料名称</w:t>
            </w:r>
            <w:r>
              <w:rPr>
                <w:rFonts w:ascii="宋体" w:hAnsi="宋体" w:cs="宋体"/>
                <w:color w:val="000000"/>
                <w:highlight w:val="none"/>
              </w:rPr>
            </w:r>
            <w:r/>
          </w:p>
        </w:tc>
        <w:tc>
          <w:tcPr>
            <w:tcW w:w="198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等要求</w:t>
            </w:r>
            <w:r>
              <w:rPr>
                <w:rFonts w:ascii="宋体" w:hAnsi="宋体" w:cs="宋体"/>
                <w:color w:val="000000"/>
                <w:highlight w:val="none"/>
              </w:rPr>
            </w:r>
            <w:r/>
          </w:p>
        </w:tc>
        <w:tc>
          <w:tcPr>
            <w:tcW w:w="90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单位</w:t>
            </w:r>
            <w:r>
              <w:rPr>
                <w:rFonts w:ascii="宋体" w:hAnsi="宋体" w:cs="宋体"/>
                <w:color w:val="000000"/>
                <w:highlight w:val="none"/>
              </w:rPr>
            </w:r>
            <w:r/>
          </w:p>
        </w:tc>
        <w:tc>
          <w:tcPr>
            <w:tcW w:w="90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tc>
        <w:tc>
          <w:tcPr>
            <w:tcW w:w="90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单价（元）</w:t>
            </w:r>
            <w:r>
              <w:rPr>
                <w:rFonts w:ascii="宋体" w:hAnsi="宋体" w:cs="宋体"/>
                <w:color w:val="000000"/>
                <w:highlight w:val="none"/>
              </w:rPr>
            </w:r>
            <w:r/>
          </w:p>
        </w:tc>
        <w:tc>
          <w:tcPr>
            <w:tcW w:w="108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合价（元）</w:t>
            </w:r>
            <w:r>
              <w:rPr>
                <w:rFonts w:ascii="宋体" w:hAnsi="宋体" w:cs="宋体"/>
                <w:color w:val="000000"/>
                <w:highlight w:val="none"/>
              </w:rPr>
            </w:r>
            <w:r/>
          </w:p>
        </w:tc>
      </w:tr>
      <w:tr>
        <w:trPr>
          <w:trHeight w:val="378"/>
        </w:trPr>
        <w:tc>
          <w:tcPr>
            <w:tcW w:w="54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26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8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9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0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r>
      <w:tr>
        <w:trPr>
          <w:trHeight w:val="512"/>
        </w:trPr>
        <w:tc>
          <w:tcPr>
            <w:tcW w:w="54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26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8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9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0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r>
      <w:tr>
        <w:trPr>
          <w:trHeight w:val="367"/>
        </w:trPr>
        <w:tc>
          <w:tcPr>
            <w:tcW w:w="54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26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8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9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0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r>
      <w:tr>
        <w:trPr>
          <w:trHeight w:val="411"/>
        </w:trPr>
        <w:tc>
          <w:tcPr>
            <w:tcW w:w="54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26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8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9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0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r>
      <w:tr>
        <w:trPr>
          <w:trHeight w:val="404"/>
        </w:trPr>
        <w:tc>
          <w:tcPr>
            <w:tcW w:w="54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26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8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9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0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r>
      <w:tr>
        <w:trPr>
          <w:trHeight w:val="396"/>
        </w:trPr>
        <w:tc>
          <w:tcPr>
            <w:tcW w:w="54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260" w:type="dxa"/>
            <w:vAlign w:val="center"/>
            <w:textDirection w:val="lrTb"/>
            <w:noWrap w:val="false"/>
          </w:tcPr>
          <w:p>
            <w:pPr>
              <w:pStyle w:val="960"/>
              <w:jc w:val="left"/>
              <w:spacing w:line="420" w:lineRule="atLeast"/>
              <w:widowControl/>
              <w:rPr>
                <w:rFonts w:ascii="宋体" w:hAnsi="宋体" w:cs="宋体"/>
                <w:color w:val="000000"/>
                <w:highlight w:val="none"/>
              </w:rPr>
            </w:pPr>
            <w:r>
              <w:rPr>
                <w:rFonts w:hint="eastAsia" w:ascii="宋体" w:hAnsi="宋体" w:cs="宋体"/>
                <w:color w:val="000000"/>
                <w:highlight w:val="none"/>
              </w:rPr>
              <w:t xml:space="preserve">小计</w:t>
            </w:r>
            <w:r>
              <w:rPr>
                <w:rFonts w:ascii="宋体" w:hAnsi="宋体" w:cs="宋体"/>
                <w:color w:val="000000"/>
                <w:highlight w:val="none"/>
              </w:rPr>
            </w:r>
            <w:r/>
          </w:p>
        </w:tc>
        <w:tc>
          <w:tcPr>
            <w:tcW w:w="18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9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90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c>
          <w:tcPr>
            <w:tcW w:w="1080" w:type="dxa"/>
            <w:vAlign w:val="top"/>
            <w:textDirection w:val="lrTb"/>
            <w:noWrap w:val="false"/>
          </w:tcPr>
          <w:p>
            <w:pPr>
              <w:pStyle w:val="960"/>
              <w:jc w:val="left"/>
              <w:spacing w:line="420" w:lineRule="atLeast"/>
              <w:widowControl/>
              <w:rPr>
                <w:rFonts w:ascii="宋体" w:hAnsi="宋体" w:cs="宋体"/>
                <w:b/>
                <w:color w:val="000000"/>
                <w:highlight w:val="none"/>
              </w:rPr>
            </w:pPr>
            <w:r>
              <w:rPr>
                <w:rFonts w:ascii="宋体" w:hAnsi="宋体" w:cs="宋体"/>
                <w:b/>
                <w:color w:val="000000"/>
                <w:highlight w:val="none"/>
              </w:rPr>
            </w:r>
            <w:r/>
          </w:p>
        </w:tc>
      </w:tr>
    </w:tbl>
    <w:p>
      <w:pPr>
        <w:pStyle w:val="960"/>
        <w:ind w:right="420"/>
        <w:jc w:val="left"/>
        <w:spacing w:line="420" w:lineRule="atLeast"/>
        <w:widowControl/>
        <w:rPr>
          <w:rFonts w:hint="eastAsia" w:ascii="宋体" w:hAnsi="宋体" w:cs="宋体"/>
          <w:color w:val="000000"/>
          <w:sz w:val="18"/>
          <w:szCs w:val="18"/>
          <w:highlight w:val="none"/>
        </w:rPr>
      </w:pPr>
      <w:r>
        <w:rPr>
          <w:rFonts w:hint="eastAsia" w:cs="宋体"/>
          <w:color w:val="000000"/>
          <w:sz w:val="18"/>
          <w:szCs w:val="18"/>
          <w:highlight w:val="none"/>
        </w:rPr>
        <w:t xml:space="preserve">注：</w:t>
      </w:r>
      <w:r>
        <w:rPr>
          <w:color w:val="000000"/>
          <w:sz w:val="18"/>
          <w:szCs w:val="18"/>
          <w:highlight w:val="none"/>
        </w:rPr>
        <w:t xml:space="preserve">1</w:t>
      </w:r>
      <w:r>
        <w:rPr>
          <w:rFonts w:hint="eastAsia" w:cs="宋体"/>
          <w:color w:val="000000"/>
          <w:sz w:val="18"/>
          <w:szCs w:val="18"/>
          <w:highlight w:val="none"/>
        </w:rPr>
        <w:t xml:space="preserve">、此表由投标供应商填写。</w:t>
      </w:r>
      <w:r>
        <w:rPr>
          <w:rFonts w:hint="eastAsia" w:ascii="宋体" w:hAnsi="宋体" w:cs="宋体"/>
          <w:color w:val="000000"/>
          <w:sz w:val="18"/>
          <w:szCs w:val="18"/>
          <w:highlight w:val="none"/>
        </w:rPr>
      </w:r>
      <w:r/>
    </w:p>
    <w:p>
      <w:pPr>
        <w:pStyle w:val="960"/>
        <w:jc w:val="center"/>
        <w:rPr>
          <w:rFonts w:hint="eastAsia" w:ascii="黑体" w:eastAsia="黑体" w:cs="宋体"/>
          <w:b/>
          <w:color w:val="000000"/>
          <w:sz w:val="32"/>
          <w:szCs w:val="32"/>
          <w:highlight w:val="none"/>
        </w:rPr>
      </w:pPr>
      <w:r>
        <w:rPr>
          <w:color w:val="000000"/>
          <w:sz w:val="18"/>
          <w:szCs w:val="18"/>
          <w:highlight w:val="none"/>
        </w:rPr>
        <w:t xml:space="preserve">2</w:t>
      </w:r>
      <w:r>
        <w:rPr>
          <w:rFonts w:hint="eastAsia" w:cs="宋体"/>
          <w:color w:val="000000"/>
          <w:sz w:val="18"/>
          <w:szCs w:val="18"/>
          <w:highlight w:val="none"/>
        </w:rPr>
        <w:t xml:space="preserve">、此表中不包括由承包方提供的暂估价格材料。</w:t>
      </w:r>
      <w:r>
        <w:rPr>
          <w:rFonts w:hint="eastAsia" w:ascii="黑体" w:eastAsia="黑体" w:cs="宋体"/>
          <w:b/>
          <w:color w:val="000000"/>
          <w:sz w:val="32"/>
          <w:szCs w:val="32"/>
          <w:highlight w:val="none"/>
        </w:rPr>
      </w:r>
      <w:r/>
    </w:p>
    <w:p>
      <w:pPr>
        <w:pStyle w:val="992"/>
        <w:numPr>
          <w:ilvl w:val="0"/>
          <w:numId w:val="0"/>
        </w:numPr>
        <w:ind w:left="0" w:right="139" w:firstLine="0"/>
        <w:jc w:val="both"/>
        <w:spacing w:before="81" w:line="364" w:lineRule="auto"/>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r>
      <w:r/>
    </w:p>
    <w:p>
      <w:pPr>
        <w:pStyle w:val="992"/>
        <w:numPr>
          <w:ilvl w:val="0"/>
          <w:numId w:val="0"/>
        </w:numPr>
        <w:ind w:left="0" w:right="139" w:firstLine="0"/>
        <w:jc w:val="both"/>
        <w:spacing w:before="81" w:line="364" w:lineRule="auto"/>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r>
      <w:r/>
    </w:p>
    <w:p>
      <w:pPr>
        <w:pStyle w:val="992"/>
        <w:numPr>
          <w:ilvl w:val="0"/>
          <w:numId w:val="0"/>
        </w:numPr>
        <w:ind w:left="0" w:right="139" w:firstLine="0"/>
        <w:jc w:val="both"/>
        <w:spacing w:before="81" w:line="364" w:lineRule="auto"/>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t xml:space="preserve">（十三）其他（对应评分标准所需的其他证明材料或投标供应商认为有必要提供的声明和文件）</w:t>
      </w:r>
      <w:r>
        <w:rPr>
          <w:rFonts w:hint="eastAsia" w:ascii="宋体" w:hAnsi="宋体" w:eastAsia="宋体" w:cs="宋体"/>
          <w:b/>
          <w:bCs w:val="0"/>
          <w:color w:val="000000"/>
          <w:sz w:val="32"/>
          <w:szCs w:val="32"/>
          <w:highlight w:val="none"/>
          <w:lang w:val="en-US" w:eastAsia="zh-CN"/>
        </w:rPr>
      </w:r>
      <w:r/>
    </w:p>
    <w:p>
      <w:pPr>
        <w:pStyle w:val="992"/>
        <w:numPr>
          <w:ilvl w:val="0"/>
          <w:numId w:val="0"/>
        </w:numPr>
        <w:ind w:right="1079"/>
        <w:jc w:val="both"/>
        <w:spacing w:before="81" w:line="364" w:lineRule="auto"/>
        <w:widowControl w:val="off"/>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960"/>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）技术标部分格式（暗标格式）</w:t>
      </w:r>
      <w:r>
        <w:rPr>
          <w:rFonts w:ascii="宋体" w:hAnsi="宋体" w:cs="宋体"/>
          <w:b/>
          <w:color w:val="000000"/>
          <w:sz w:val="32"/>
          <w:szCs w:val="32"/>
          <w:highlight w:val="none"/>
        </w:rPr>
      </w:r>
      <w:r/>
    </w:p>
    <w:p>
      <w:pPr>
        <w:pStyle w:val="992"/>
        <w:numPr>
          <w:ilvl w:val="0"/>
          <w:numId w:val="0"/>
        </w:numPr>
        <w:ind w:right="139" w:firstLine="482"/>
        <w:jc w:val="both"/>
        <w:spacing w:before="81" w:line="364"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技术部分属于暗标，投标供应商在制作技术部分相关内容时不得有体现投标供应商身份的内容，否则投标无效。</w:t>
      </w:r>
      <w:r>
        <w:rPr>
          <w:rFonts w:hint="eastAsia" w:ascii="宋体" w:hAnsi="宋体" w:eastAsia="宋体" w:cs="宋体"/>
          <w:b/>
          <w:color w:val="000000"/>
          <w:sz w:val="24"/>
          <w:szCs w:val="24"/>
          <w:highlight w:val="none"/>
          <w:lang w:val="en-US" w:eastAsia="zh-CN" w:bidi="ar-SA"/>
        </w:rPr>
      </w:r>
      <w:r/>
    </w:p>
    <w:sectPr>
      <w:headerReference w:type="default" r:id="rId9"/>
      <w:footerReference w:type="default" r:id="rId13"/>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楷体_GB2312">
    <w:panose1 w:val="02010609060101010101"/>
  </w:font>
  <w:font w:name="Plotter">
    <w:panose1 w:val="020B0503020202020204"/>
  </w:font>
  <w:font w:name="Courier New">
    <w:panose1 w:val="02070309020205020404"/>
  </w:font>
  <w:font w:name="华文细黑">
    <w:panose1 w:val="02010600040101010101"/>
  </w:font>
  <w:font w:name="Cambria">
    <w:panose1 w:val="02040503050406030204"/>
  </w:font>
  <w:font w:name="等线">
    <w:panose1 w:val="0201060003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968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9685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5.5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txbxContent>
              </v:textbox>
            </v:shape>
          </w:pict>
        </mc:Fallback>
      </mc:AlternateContent>
    </w:r>
    <w:r/>
  </w:p>
  <w:p>
    <w:pPr>
      <w:pStyle w:val="97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txbxContent>
              </v:textbox>
            </v:shape>
          </w:pict>
        </mc:Fallback>
      </mc:AlternateContent>
    </w:r>
    <w:r>
      <w:rPr>
        <w:rFonts w:hint="eastAsia"/>
      </w:rPr>
    </w:r>
    <w:r/>
  </w:p>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Fonts w:ascii="Calibri" w:hAnsi="Calibri"/>
        <w:sz w:val="18"/>
        <w:szCs w:val="18"/>
      </w:rPr>
    </w:pPr>
    <w:r>
      <w:rPr>
        <w:rFonts w:ascii="Calibri" w:hAnsi="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0"/>
        <w:ind w:left="425" w:hanging="425"/>
        <w:tabs>
          <w:tab w:val="num" w:pos="425" w:leader="none"/>
        </w:tabs>
      </w:pPr>
    </w:lvl>
    <w:lvl w:ilvl="1">
      <w:start w:val="1"/>
      <w:numFmt w:val="lowerLetter"/>
      <w:isLgl w:val="false"/>
      <w:suff w:val="tab"/>
      <w:lvlText w:val="%2)"/>
      <w:lvlJc w:val="left"/>
      <w:pPr>
        <w:pStyle w:val="960"/>
        <w:ind w:left="1320" w:hanging="420"/>
        <w:tabs>
          <w:tab w:val="num" w:pos="1320" w:leader="none"/>
        </w:tabs>
      </w:pPr>
      <w:rPr>
        <w:rFonts w:ascii="Times New Roman"/>
        <w:u w:val="none"/>
      </w:rPr>
    </w:lvl>
    <w:lvl w:ilvl="2">
      <w:start w:val="1"/>
      <w:numFmt w:val="lowerRoman"/>
      <w:isLgl w:val="false"/>
      <w:suff w:val="tab"/>
      <w:lvlText w:val="%3."/>
      <w:lvlJc w:val="right"/>
      <w:pPr>
        <w:pStyle w:val="960"/>
        <w:ind w:left="1740" w:hanging="420"/>
        <w:tabs>
          <w:tab w:val="num" w:pos="1740" w:leader="none"/>
        </w:tabs>
      </w:pPr>
      <w:rPr>
        <w:rFonts w:ascii="Times New Roman"/>
        <w:u w:val="none"/>
      </w:rPr>
    </w:lvl>
    <w:lvl w:ilvl="3">
      <w:start w:val="1"/>
      <w:numFmt w:val="decimal"/>
      <w:isLgl w:val="false"/>
      <w:suff w:val="tab"/>
      <w:lvlText w:val="%4."/>
      <w:lvlJc w:val="left"/>
      <w:pPr>
        <w:pStyle w:val="960"/>
        <w:ind w:left="2160" w:hanging="420"/>
        <w:tabs>
          <w:tab w:val="num" w:pos="2160" w:leader="none"/>
        </w:tabs>
      </w:pPr>
      <w:rPr>
        <w:rFonts w:ascii="Times New Roman"/>
        <w:u w:val="none"/>
      </w:rPr>
    </w:lvl>
    <w:lvl w:ilvl="4">
      <w:start w:val="1"/>
      <w:numFmt w:val="lowerLetter"/>
      <w:isLgl w:val="false"/>
      <w:suff w:val="tab"/>
      <w:lvlText w:val="%5)"/>
      <w:lvlJc w:val="left"/>
      <w:pPr>
        <w:pStyle w:val="960"/>
        <w:ind w:left="2580" w:hanging="420"/>
        <w:tabs>
          <w:tab w:val="num" w:pos="2580" w:leader="none"/>
        </w:tabs>
      </w:pPr>
      <w:rPr>
        <w:rFonts w:ascii="Times New Roman"/>
        <w:u w:val="none"/>
      </w:rPr>
    </w:lvl>
    <w:lvl w:ilvl="5">
      <w:start w:val="1"/>
      <w:numFmt w:val="lowerRoman"/>
      <w:isLgl w:val="false"/>
      <w:suff w:val="tab"/>
      <w:lvlText w:val="%6."/>
      <w:lvlJc w:val="right"/>
      <w:pPr>
        <w:pStyle w:val="960"/>
        <w:ind w:left="3000" w:hanging="420"/>
        <w:tabs>
          <w:tab w:val="num" w:pos="3000" w:leader="none"/>
        </w:tabs>
      </w:pPr>
      <w:rPr>
        <w:rFonts w:ascii="Times New Roman"/>
        <w:u w:val="none"/>
      </w:rPr>
    </w:lvl>
    <w:lvl w:ilvl="6">
      <w:start w:val="1"/>
      <w:numFmt w:val="decimal"/>
      <w:isLgl w:val="false"/>
      <w:suff w:val="tab"/>
      <w:lvlText w:val="%7."/>
      <w:lvlJc w:val="left"/>
      <w:pPr>
        <w:pStyle w:val="960"/>
        <w:ind w:left="3420" w:hanging="420"/>
        <w:tabs>
          <w:tab w:val="num" w:pos="3420" w:leader="none"/>
        </w:tabs>
      </w:pPr>
      <w:rPr>
        <w:rFonts w:ascii="Times New Roman"/>
        <w:u w:val="none"/>
      </w:rPr>
    </w:lvl>
    <w:lvl w:ilvl="7">
      <w:start w:val="1"/>
      <w:numFmt w:val="lowerLetter"/>
      <w:isLgl w:val="false"/>
      <w:suff w:val="tab"/>
      <w:lvlText w:val="%8)"/>
      <w:lvlJc w:val="left"/>
      <w:pPr>
        <w:pStyle w:val="960"/>
        <w:ind w:left="3840" w:hanging="420"/>
        <w:tabs>
          <w:tab w:val="num" w:pos="3840" w:leader="none"/>
        </w:tabs>
      </w:pPr>
      <w:rPr>
        <w:rFonts w:ascii="Times New Roman"/>
        <w:u w:val="none"/>
      </w:rPr>
    </w:lvl>
    <w:lvl w:ilvl="8">
      <w:start w:val="1"/>
      <w:numFmt w:val="lowerRoman"/>
      <w:isLgl w:val="false"/>
      <w:suff w:val="tab"/>
      <w:lvlText w:val="%9."/>
      <w:lvlJc w:val="right"/>
      <w:pPr>
        <w:pStyle w:val="960"/>
        <w:ind w:left="4260" w:hanging="420"/>
        <w:tabs>
          <w:tab w:val="num" w:pos="4260" w:leader="none"/>
        </w:tabs>
      </w:pPr>
      <w:rPr>
        <w:rFonts w:ascii="Times New Roman"/>
        <w:u w:val="none"/>
      </w:rPr>
    </w:lvl>
  </w:abstractNum>
  <w:abstractNum w:abstractNumId="2">
    <w:multiLevelType w:val="hybridMultilevel"/>
    <w:lvl w:ilvl="0">
      <w:start w:val="1"/>
      <w:numFmt w:val="bullet"/>
      <w:pStyle w:val="1003"/>
      <w:isLgl w:val="false"/>
      <w:suff w:val="tab"/>
      <w:lvlText w:val=""/>
      <w:lvlJc w:val="left"/>
      <w:pPr>
        <w:pStyle w:val="960"/>
        <w:ind w:left="2040" w:hanging="360"/>
        <w:tabs>
          <w:tab w:val="num" w:pos="2040" w:leader="none"/>
        </w:tabs>
      </w:pPr>
      <w:rPr>
        <w:rFonts w:ascii="Wingdings" w:hAnsi="Wingdings"/>
      </w:r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0"/>
        <w:ind w:left="-30"/>
      </w:p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5">
    <w:multiLevelType w:val="hybridMultilevel"/>
    <w:lvl w:ilvl="0">
      <w:start w:val="1"/>
      <w:numFmt w:val="chineseCountingThousand"/>
      <w:pStyle w:val="961"/>
      <w:isLgl w:val="false"/>
      <w:suff w:val="tab"/>
      <w:lvlText w:val="第%1部分"/>
      <w:lvlJc w:val="left"/>
      <w:pPr>
        <w:pStyle w:val="960"/>
        <w:ind w:left="2836" w:hanging="425"/>
        <w:tabs>
          <w:tab w:val="num" w:pos="4211" w:leader="none"/>
        </w:tabs>
      </w:pPr>
      <w:rPr>
        <w:rFonts w:hint="eastAsia"/>
        <w:lang w:val="en-US"/>
      </w:rPr>
    </w:lvl>
    <w:lvl w:ilvl="1">
      <w:start w:val="1"/>
      <w:numFmt w:val="decimal"/>
      <w:isLgl w:val="false"/>
      <w:suff w:val="tab"/>
      <w:lvlText w:val="%1.%2"/>
      <w:lvlJc w:val="left"/>
      <w:pPr>
        <w:pStyle w:val="960"/>
        <w:ind w:left="2978" w:hanging="567"/>
        <w:tabs>
          <w:tab w:val="num" w:pos="2978" w:leader="none"/>
        </w:tabs>
      </w:pPr>
      <w:rPr>
        <w:rFonts w:hint="eastAsia"/>
      </w:rPr>
    </w:lvl>
    <w:lvl w:ilvl="2">
      <w:start w:val="1"/>
      <w:numFmt w:val="decimal"/>
      <w:isLgl w:val="false"/>
      <w:suff w:val="tab"/>
      <w:lvlText w:val="%1.%2.%3"/>
      <w:lvlJc w:val="left"/>
      <w:pPr>
        <w:pStyle w:val="960"/>
        <w:ind w:left="2751" w:hanging="340"/>
        <w:tabs>
          <w:tab w:val="num" w:pos="3491" w:leader="none"/>
        </w:tabs>
      </w:pPr>
      <w:rPr>
        <w:rFonts w:hint="eastAsia"/>
      </w:rPr>
    </w:lvl>
    <w:lvl w:ilvl="3">
      <w:start w:val="1"/>
      <w:numFmt w:val="decimal"/>
      <w:isLgl w:val="false"/>
      <w:suff w:val="tab"/>
      <w:lvlText w:val="%1.%2.%3.%4"/>
      <w:lvlJc w:val="left"/>
      <w:pPr>
        <w:pStyle w:val="960"/>
        <w:ind w:left="3262" w:hanging="851"/>
        <w:tabs>
          <w:tab w:val="num" w:pos="3262" w:leader="none"/>
        </w:tabs>
      </w:pPr>
      <w:rPr>
        <w:rFonts w:hint="eastAsia"/>
      </w:rPr>
    </w:lvl>
    <w:lvl w:ilvl="4">
      <w:start w:val="1"/>
      <w:numFmt w:val="decimal"/>
      <w:pStyle w:val="964"/>
      <w:isLgl w:val="false"/>
      <w:suff w:val="tab"/>
      <w:lvlText w:val="%1.%2.%3.%4.%5"/>
      <w:lvlJc w:val="left"/>
      <w:pPr>
        <w:pStyle w:val="960"/>
        <w:ind w:left="3403" w:hanging="992"/>
        <w:tabs>
          <w:tab w:val="num" w:pos="3491" w:leader="none"/>
        </w:tabs>
      </w:pPr>
      <w:rPr>
        <w:rFonts w:hint="eastAsia"/>
      </w:rPr>
    </w:lvl>
    <w:lvl w:ilvl="5">
      <w:start w:val="1"/>
      <w:numFmt w:val="decimal"/>
      <w:isLgl w:val="false"/>
      <w:suff w:val="tab"/>
      <w:lvlText w:val="%1.%2.%3.%4.%5.%6"/>
      <w:lvlJc w:val="left"/>
      <w:pPr>
        <w:pStyle w:val="960"/>
        <w:ind w:left="3545" w:hanging="1134"/>
        <w:tabs>
          <w:tab w:val="num" w:pos="3851" w:leader="none"/>
        </w:tabs>
      </w:pPr>
      <w:rPr>
        <w:rFonts w:hint="eastAsia"/>
      </w:rPr>
    </w:lvl>
    <w:lvl w:ilvl="6">
      <w:start w:val="1"/>
      <w:numFmt w:val="decimal"/>
      <w:isLgl w:val="false"/>
      <w:suff w:val="tab"/>
      <w:lvlText w:val="%1.%2.%3.%4.%5.%6.%7."/>
      <w:lvlJc w:val="left"/>
      <w:pPr>
        <w:pStyle w:val="960"/>
        <w:ind w:left="3687" w:hanging="1276"/>
        <w:tabs>
          <w:tab w:val="num" w:pos="3687" w:leader="none"/>
        </w:tabs>
      </w:pPr>
      <w:rPr>
        <w:rFonts w:hint="eastAsia"/>
      </w:rPr>
    </w:lvl>
    <w:lvl w:ilvl="7">
      <w:start w:val="1"/>
      <w:numFmt w:val="decimal"/>
      <w:isLgl w:val="false"/>
      <w:suff w:val="tab"/>
      <w:lvlText w:val="%1.%2.%3.%4.%5.%6.%7.%8."/>
      <w:lvlJc w:val="left"/>
      <w:pPr>
        <w:pStyle w:val="960"/>
        <w:ind w:left="3829" w:hanging="1418"/>
        <w:tabs>
          <w:tab w:val="num" w:pos="3829" w:leader="none"/>
        </w:tabs>
      </w:pPr>
      <w:rPr>
        <w:rFonts w:hint="eastAsia"/>
      </w:rPr>
    </w:lvl>
    <w:lvl w:ilvl="8">
      <w:start w:val="1"/>
      <w:numFmt w:val="decimal"/>
      <w:isLgl w:val="false"/>
      <w:suff w:val="tab"/>
      <w:lvlText w:val="%1.%2.%3.%4.%5.%6.%7.%8.%9."/>
      <w:lvlJc w:val="left"/>
      <w:pPr>
        <w:pStyle w:val="960"/>
        <w:ind w:left="3970" w:hanging="1559"/>
        <w:tabs>
          <w:tab w:val="num" w:pos="3970" w:leader="none"/>
        </w:tabs>
      </w:pPr>
      <w:rPr>
        <w:rFonts w:hint="eastAsia"/>
      </w:rPr>
    </w:lvl>
  </w:abstractNum>
  <w:abstractNum w:abstractNumId="6">
    <w:multiLevelType w:val="hybridMultilevel"/>
    <w:lvl w:ilvl="0">
      <w:start w:val="1"/>
      <w:numFmt w:val="decimal"/>
      <w:isLgl w:val="false"/>
      <w:suff w:val="tab"/>
      <w:lvlText w:val="%1．"/>
      <w:lvlJc w:val="left"/>
      <w:pPr>
        <w:pStyle w:val="960"/>
        <w:ind w:left="570" w:hanging="420"/>
        <w:tabs>
          <w:tab w:val="num" w:pos="570" w:leader="none"/>
        </w:tabs>
      </w:pPr>
      <w:rPr>
        <w:rFonts w:hint="eastAsia"/>
      </w:r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0"/>
        <w:ind w:left="-30"/>
      </w:p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8">
    <w:multiLevelType w:val="hybridMultilevel"/>
    <w:lvl w:ilvl="0">
      <w:start w:val="1"/>
      <w:numFmt w:val="chineseCountingThousand"/>
      <w:pStyle w:val="995"/>
      <w:isLgl w:val="false"/>
      <w:suff w:val="tab"/>
      <w:lvlText w:val="第%1部分"/>
      <w:lvlJc w:val="left"/>
      <w:pPr>
        <w:pStyle w:val="960"/>
        <w:ind w:left="425" w:hanging="425"/>
        <w:tabs>
          <w:tab w:val="num" w:pos="1800" w:leader="none"/>
        </w:tabs>
      </w:pPr>
      <w:rPr>
        <w:rFonts w:hint="eastAsia"/>
      </w:rPr>
    </w:lvl>
    <w:lvl w:ilvl="1">
      <w:start w:val="1"/>
      <w:numFmt w:val="decimal"/>
      <w:isLgl w:val="false"/>
      <w:suff w:val="tab"/>
      <w:lvlText w:val="%1.%2"/>
      <w:lvlJc w:val="left"/>
      <w:pPr>
        <w:pStyle w:val="960"/>
        <w:ind w:left="567" w:hanging="567"/>
        <w:tabs>
          <w:tab w:val="num" w:pos="567" w:leader="none"/>
        </w:tabs>
      </w:pPr>
      <w:rPr>
        <w:rFonts w:hint="eastAsia"/>
      </w:rPr>
    </w:lvl>
    <w:lvl w:ilvl="2">
      <w:start w:val="1"/>
      <w:numFmt w:val="decimal"/>
      <w:isLgl w:val="false"/>
      <w:suff w:val="tab"/>
      <w:lvlText w:val="%1.%2.%3"/>
      <w:lvlJc w:val="left"/>
      <w:pPr>
        <w:pStyle w:val="960"/>
        <w:ind w:left="340" w:hanging="340"/>
        <w:tabs>
          <w:tab w:val="num" w:pos="1080"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isLgl w:val="false"/>
      <w:suff w:val="tab"/>
      <w:lvlText w:val="%1.%2.%3.%4.%5"/>
      <w:lvlJc w:val="left"/>
      <w:pPr>
        <w:pStyle w:val="960"/>
        <w:ind w:left="992" w:hanging="992"/>
        <w:tabs>
          <w:tab w:val="num" w:pos="1080" w:leader="none"/>
        </w:tabs>
      </w:pPr>
      <w:rPr>
        <w:rFonts w:hint="eastAsia"/>
      </w:rPr>
    </w:lvl>
    <w:lvl w:ilvl="5">
      <w:start w:val="1"/>
      <w:numFmt w:val="decimal"/>
      <w:isLgl w:val="false"/>
      <w:suff w:val="tab"/>
      <w:lvlText w:val="%1.%2.%3.%4.%5.%6"/>
      <w:lvlJc w:val="left"/>
      <w:pPr>
        <w:pStyle w:val="960"/>
        <w:ind w:left="1134" w:hanging="1134"/>
        <w:tabs>
          <w:tab w:val="num" w:pos="1440" w:leader="none"/>
        </w:tabs>
      </w:pPr>
      <w:rPr>
        <w:rFonts w:hint="eastAsia"/>
      </w:rPr>
    </w:lvl>
    <w:lvl w:ilvl="6">
      <w:start w:val="1"/>
      <w:numFmt w:val="decimal"/>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960"/>
        <w:ind w:left="432" w:hanging="432"/>
      </w:pPr>
    </w:lvl>
    <w:lvl w:ilvl="1">
      <w:start w:val="1"/>
      <w:numFmt w:val="decimal"/>
      <w:isLgl w:val="false"/>
      <w:suff w:val="tab"/>
      <w:lvlText w:val="%1.%2."/>
      <w:lvlJc w:val="left"/>
      <w:pPr>
        <w:pStyle w:val="960"/>
        <w:ind w:left="575" w:hanging="575"/>
      </w:pPr>
    </w:lvl>
    <w:lvl w:ilvl="2">
      <w:start w:val="1"/>
      <w:numFmt w:val="decimal"/>
      <w:pStyle w:val="963"/>
      <w:isLgl w:val="false"/>
      <w:suff w:val="tab"/>
      <w:lvlText w:val="%1.%2.%3."/>
      <w:lvlJc w:val="left"/>
      <w:pPr>
        <w:pStyle w:val="960"/>
        <w:ind w:left="720" w:hanging="720"/>
      </w:pPr>
    </w:lvl>
    <w:lvl w:ilvl="3">
      <w:start w:val="1"/>
      <w:numFmt w:val="decimal"/>
      <w:isLgl w:val="false"/>
      <w:suff w:val="tab"/>
      <w:lvlText w:val="%1.%2.%3.%4."/>
      <w:lvlJc w:val="left"/>
      <w:pPr>
        <w:pStyle w:val="960"/>
        <w:ind w:left="864" w:hanging="864"/>
      </w:pPr>
      <w:rPr>
        <w:rFonts w:ascii="Times New Roman" w:hAnsi="Times New Roman"/>
        <w:bCs/>
        <w:sz w:val="24"/>
      </w:rPr>
    </w:lvl>
    <w:lvl w:ilvl="4">
      <w:start w:val="1"/>
      <w:numFmt w:val="decimal"/>
      <w:isLgl w:val="false"/>
      <w:suff w:val="tab"/>
      <w:lvlText w:val="%1.%2.%3.%4.%5."/>
      <w:lvlJc w:val="left"/>
      <w:pPr>
        <w:pStyle w:val="960"/>
        <w:ind w:left="1008" w:hanging="1008"/>
      </w:pPr>
    </w:lvl>
    <w:lvl w:ilvl="5">
      <w:start w:val="1"/>
      <w:numFmt w:val="decimal"/>
      <w:isLgl w:val="false"/>
      <w:suff w:val="tab"/>
      <w:lvlText w:val="%1.%2.%3.%4.%5.%6."/>
      <w:lvlJc w:val="left"/>
      <w:pPr>
        <w:pStyle w:val="960"/>
        <w:ind w:left="1151" w:hanging="1151"/>
      </w:pPr>
    </w:lvl>
    <w:lvl w:ilvl="6">
      <w:start w:val="1"/>
      <w:numFmt w:val="decimal"/>
      <w:isLgl w:val="false"/>
      <w:suff w:val="tab"/>
      <w:lvlText w:val="%1.%2.%3.%4.%5.%6.%7."/>
      <w:lvlJc w:val="left"/>
      <w:pPr>
        <w:pStyle w:val="960"/>
        <w:ind w:left="1296" w:hanging="1296"/>
      </w:pPr>
    </w:lvl>
    <w:lvl w:ilvl="7">
      <w:start w:val="1"/>
      <w:numFmt w:val="decimal"/>
      <w:isLgl w:val="false"/>
      <w:suff w:val="tab"/>
      <w:lvlText w:val="%1.%2.%3.%4.%5.%6.%7.%8."/>
      <w:lvlJc w:val="left"/>
      <w:pPr>
        <w:pStyle w:val="960"/>
        <w:ind w:left="1440" w:hanging="1440"/>
      </w:pPr>
    </w:lvl>
    <w:lvl w:ilvl="8">
      <w:start w:val="1"/>
      <w:numFmt w:val="decimal"/>
      <w:isLgl w:val="false"/>
      <w:suff w:val="tab"/>
      <w:lvlText w:val="%1.%2.%3.%4.%5.%6.%7.%8.%9."/>
      <w:lvlJc w:val="left"/>
      <w:pPr>
        <w:pStyle w:val="960"/>
        <w:ind w:left="1583" w:hanging="1583"/>
      </w:pPr>
    </w:lvl>
  </w:abstractNum>
  <w:abstractNum w:abstractNumId="10">
    <w:multiLevelType w:val="hybridMultilevel"/>
    <w:lvl w:ilvl="0">
      <w:start w:val="9"/>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8"/>
  </w:num>
  <w:num w:numId="4">
    <w:abstractNumId w:val="2"/>
  </w:num>
  <w:num w:numId="5">
    <w:abstractNumId w:val="7"/>
  </w:num>
  <w:num w:numId="6">
    <w:abstractNumId w:val="1"/>
  </w:num>
  <w:num w:numId="7">
    <w:abstractNumId w:val="6"/>
  </w:num>
  <w:num w:numId="8">
    <w:abstractNumId w:val="3"/>
  </w:num>
  <w:num w:numId="9">
    <w:abstractNumId w:val="0"/>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0"/>
    <w:next w:val="960"/>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0"/>
    <w:next w:val="960"/>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0"/>
    <w:next w:val="960"/>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0"/>
    <w:next w:val="960"/>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0"/>
    <w:next w:val="960"/>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0"/>
    <w:next w:val="960"/>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0"/>
    <w:next w:val="960"/>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0"/>
    <w:next w:val="960"/>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0"/>
    <w:next w:val="960"/>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60"/>
    <w:next w:val="960"/>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60"/>
    <w:next w:val="960"/>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60"/>
    <w:next w:val="960"/>
    <w:link w:val="807"/>
    <w:uiPriority w:val="29"/>
    <w:qFormat/>
    <w:pPr>
      <w:ind w:left="720" w:right="720"/>
    </w:pPr>
    <w:rPr>
      <w:i/>
    </w:rPr>
  </w:style>
  <w:style w:type="character" w:styleId="807">
    <w:name w:val="Quote Char"/>
    <w:link w:val="806"/>
    <w:uiPriority w:val="29"/>
    <w:rPr>
      <w:i/>
    </w:rPr>
  </w:style>
  <w:style w:type="paragraph" w:styleId="808">
    <w:name w:val="Intense Quote"/>
    <w:basedOn w:val="960"/>
    <w:next w:val="96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60"/>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60"/>
    <w:link w:val="815"/>
    <w:uiPriority w:val="99"/>
    <w:unhideWhenUsed/>
    <w:pPr>
      <w:spacing w:after="0" w:line="240" w:lineRule="auto"/>
      <w:tabs>
        <w:tab w:val="center" w:pos="7143" w:leader="none"/>
        <w:tab w:val="right" w:pos="14287" w:leader="none"/>
      </w:tabs>
    </w:pPr>
  </w:style>
  <w:style w:type="character" w:styleId="813">
    <w:name w:val="Footer Char"/>
    <w:link w:val="812"/>
    <w:uiPriority w:val="99"/>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2"/>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60"/>
    <w:link w:val="960"/>
    <w:qFormat/>
    <w:pPr>
      <w:jc w:val="both"/>
      <w:widowControl w:val="off"/>
    </w:pPr>
    <w:rPr>
      <w:rFonts w:ascii="Times New Roman" w:hAnsi="Times New Roman" w:eastAsia="宋体" w:cs="Times New Roman"/>
      <w:sz w:val="21"/>
      <w:szCs w:val="24"/>
      <w:lang w:val="en-US" w:eastAsia="zh-CN" w:bidi="ar-SA"/>
    </w:rPr>
  </w:style>
  <w:style w:type="paragraph" w:styleId="961">
    <w:name w:val="标题 1"/>
    <w:basedOn w:val="960"/>
    <w:next w:val="960"/>
    <w:link w:val="960"/>
    <w:qFormat/>
    <w:pPr>
      <w:numPr>
        <w:ilvl w:val="0"/>
        <w:numId w:val="1"/>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962">
    <w:name w:val="标题 2"/>
    <w:basedOn w:val="960"/>
    <w:next w:val="960"/>
    <w:link w:val="960"/>
    <w:qFormat/>
    <w:pPr>
      <w:ind w:left="567" w:hanging="567"/>
      <w:keepLines/>
      <w:keepNext/>
      <w:spacing w:before="260" w:after="260" w:line="413" w:lineRule="auto"/>
      <w:tabs>
        <w:tab w:val="left" w:pos="567" w:leader="none"/>
      </w:tabs>
      <w:outlineLvl w:val="1"/>
    </w:pPr>
    <w:rPr>
      <w:rFonts w:ascii="Arial" w:hAnsi="Arial" w:eastAsia="黑体"/>
      <w:b/>
      <w:bCs/>
      <w:sz w:val="32"/>
      <w:szCs w:val="32"/>
    </w:rPr>
  </w:style>
  <w:style w:type="paragraph" w:styleId="963">
    <w:name w:val="标题 3"/>
    <w:basedOn w:val="960"/>
    <w:next w:val="960"/>
    <w:link w:val="960"/>
    <w:unhideWhenUsed/>
    <w:qFormat/>
    <w:pPr>
      <w:numPr>
        <w:ilvl w:val="2"/>
        <w:numId w:val="2"/>
      </w:numPr>
      <w:ind w:left="720" w:hanging="720"/>
      <w:keepLines/>
      <w:keepNext/>
      <w:spacing w:beforeAutospacing="0" w:afterAutospacing="0" w:line="360" w:lineRule="auto"/>
      <w:outlineLvl w:val="2"/>
    </w:pPr>
    <w:rPr>
      <w:rFonts w:eastAsia="黑体"/>
      <w:b/>
      <w:sz w:val="28"/>
    </w:rPr>
  </w:style>
  <w:style w:type="paragraph" w:styleId="964">
    <w:name w:val="标题 4"/>
    <w:basedOn w:val="960"/>
    <w:next w:val="960"/>
    <w:link w:val="960"/>
    <w:qFormat/>
    <w:pPr>
      <w:numPr>
        <w:ilvl w:val="4"/>
        <w:numId w:val="1"/>
      </w:numPr>
      <w:keepLines/>
      <w:keepNext/>
      <w:spacing w:line="376" w:lineRule="auto"/>
      <w:tabs>
        <w:tab w:val="left" w:pos="1080" w:leader="none"/>
        <w:tab w:val="left" w:pos="3491" w:leader="none"/>
      </w:tabs>
      <w:outlineLvl w:val="3"/>
    </w:pPr>
    <w:rPr>
      <w:rFonts w:ascii="Arial" w:hAnsi="Arial" w:eastAsia="黑体"/>
      <w:b/>
      <w:bCs/>
      <w:sz w:val="28"/>
      <w:szCs w:val="28"/>
    </w:rPr>
  </w:style>
  <w:style w:type="character" w:styleId="965">
    <w:name w:val="默认段落字体"/>
    <w:next w:val="965"/>
    <w:link w:val="960"/>
    <w:semiHidden/>
  </w:style>
  <w:style w:type="table" w:styleId="966">
    <w:name w:val="普通表格"/>
    <w:next w:val="966"/>
    <w:link w:val="960"/>
    <w:semiHidden/>
    <w:tblPr/>
  </w:style>
  <w:style w:type="character" w:styleId="967">
    <w:name w:val="超链接1"/>
    <w:next w:val="967"/>
    <w:link w:val="960"/>
    <w:qFormat/>
    <w:rPr>
      <w:rFonts w:ascii="Times New Roman" w:hAnsi="Times New Roman" w:eastAsia="宋体" w:cs="Times New Roman"/>
      <w:sz w:val="21"/>
      <w:szCs w:val="24"/>
      <w:lang w:val="en-US" w:eastAsia="zh-CN" w:bidi="ar-SA"/>
    </w:rPr>
  </w:style>
  <w:style w:type="character" w:styleId="968">
    <w:name w:val="HTML 打字机1"/>
    <w:next w:val="968"/>
    <w:link w:val="960"/>
    <w:qFormat/>
    <w:rPr>
      <w:rFonts w:ascii="宋体" w:hAnsi="宋体" w:eastAsia="宋体" w:cs="宋体"/>
      <w:sz w:val="24"/>
      <w:szCs w:val="24"/>
    </w:rPr>
  </w:style>
  <w:style w:type="character" w:styleId="969">
    <w:name w:val="要点"/>
    <w:basedOn w:val="965"/>
    <w:next w:val="969"/>
    <w:link w:val="960"/>
    <w:qFormat/>
    <w:rPr>
      <w:b/>
    </w:rPr>
  </w:style>
  <w:style w:type="paragraph" w:styleId="970">
    <w:name w:val="Table Text"/>
    <w:basedOn w:val="960"/>
    <w:next w:val="970"/>
    <w:link w:val="960"/>
    <w:semiHidden/>
    <w:qFormat/>
    <w:rPr>
      <w:rFonts w:ascii="宋体" w:hAnsi="宋体" w:eastAsia="宋体" w:cs="宋体"/>
      <w:sz w:val="15"/>
      <w:szCs w:val="15"/>
      <w:lang w:val="en-US" w:eastAsia="en-US" w:bidi="ar-SA"/>
    </w:rPr>
  </w:style>
  <w:style w:type="paragraph" w:styleId="971">
    <w:name w:val="Table Paragraph"/>
    <w:basedOn w:val="960"/>
    <w:next w:val="971"/>
    <w:link w:val="960"/>
    <w:qFormat/>
    <w:pPr>
      <w:jc w:val="left"/>
    </w:pPr>
    <w:rPr>
      <w:rFonts w:ascii="Calibri" w:hAnsi="Calibri"/>
      <w:sz w:val="22"/>
      <w:szCs w:val="22"/>
      <w:lang w:eastAsia="en-US"/>
    </w:rPr>
  </w:style>
  <w:style w:type="paragraph" w:styleId="972">
    <w:name w:val="List Paragraph"/>
    <w:basedOn w:val="960"/>
    <w:next w:val="972"/>
    <w:link w:val="96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973">
    <w:name w:val="列出段落"/>
    <w:basedOn w:val="960"/>
    <w:next w:val="973"/>
    <w:link w:val="960"/>
    <w:qFormat/>
    <w:pPr>
      <w:ind w:firstLine="420"/>
    </w:pPr>
    <w:rPr>
      <w:rFonts w:ascii="Cambria" w:hAnsi="Cambria" w:eastAsia="华文细黑" w:cs="Cambria"/>
    </w:rPr>
  </w:style>
  <w:style w:type="paragraph" w:styleId="974">
    <w:name w:val="正文首行缩进1"/>
    <w:basedOn w:val="992"/>
    <w:next w:val="974"/>
    <w:link w:val="960"/>
    <w:qFormat/>
    <w:pPr>
      <w:ind w:firstLine="420"/>
      <w:spacing w:after="120"/>
    </w:pPr>
    <w:rPr>
      <w:rFonts w:ascii="仿宋_GB2312" w:eastAsia="仿宋_GB2312"/>
      <w:szCs w:val="20"/>
    </w:rPr>
  </w:style>
  <w:style w:type="paragraph" w:styleId="975">
    <w:name w:val="页脚"/>
    <w:basedOn w:val="960"/>
    <w:next w:val="975"/>
    <w:link w:val="960"/>
    <w:uiPriority w:val="99"/>
    <w:pPr>
      <w:jc w:val="left"/>
      <w:tabs>
        <w:tab w:val="center" w:pos="4153" w:leader="none"/>
        <w:tab w:val="right" w:pos="8306" w:leader="none"/>
      </w:tabs>
    </w:pPr>
    <w:rPr>
      <w:sz w:val="18"/>
      <w:szCs w:val="18"/>
    </w:rPr>
  </w:style>
  <w:style w:type="paragraph" w:styleId="976">
    <w:name w:val="纯文本"/>
    <w:basedOn w:val="960"/>
    <w:next w:val="976"/>
    <w:link w:val="960"/>
    <w:qFormat/>
    <w:rPr>
      <w:rFonts w:hAnsi="Courier New"/>
      <w:sz w:val="21"/>
      <w:szCs w:val="21"/>
    </w:rPr>
  </w:style>
  <w:style w:type="paragraph" w:styleId="977">
    <w:name w:val="批注文字"/>
    <w:basedOn w:val="960"/>
    <w:next w:val="977"/>
    <w:link w:val="960"/>
    <w:pPr>
      <w:jc w:val="left"/>
    </w:pPr>
  </w:style>
  <w:style w:type="paragraph" w:styleId="978">
    <w:name w:val="样式 小四 段前: 5 磅 段后: 5 磅 首行缩进:  2 字符"/>
    <w:basedOn w:val="960"/>
    <w:next w:val="978"/>
    <w:link w:val="960"/>
    <w:qFormat/>
    <w:pPr>
      <w:spacing w:line="360" w:lineRule="auto"/>
    </w:pPr>
    <w:rPr>
      <w:rFonts w:ascii="宋体" w:hAnsi="宋体"/>
      <w:szCs w:val="21"/>
    </w:rPr>
  </w:style>
  <w:style w:type="paragraph" w:styleId="979">
    <w:name w:val="首行缩进"/>
    <w:next w:val="979"/>
    <w:link w:val="960"/>
    <w:qFormat/>
    <w:pPr>
      <w:ind w:firstLine="480"/>
      <w:jc w:val="both"/>
      <w:widowControl w:val="off"/>
    </w:pPr>
    <w:rPr>
      <w:rFonts w:ascii="Times New Roman" w:hAnsi="Times New Roman" w:eastAsia="宋体" w:cs="Times New Roman"/>
      <w:sz w:val="21"/>
      <w:szCs w:val="22"/>
      <w:lang w:val="zh-CN" w:eastAsia="zh-CN" w:bidi="ar-SA"/>
    </w:rPr>
  </w:style>
  <w:style w:type="paragraph" w:styleId="980">
    <w:name w:val="文本块1"/>
    <w:basedOn w:val="960"/>
    <w:next w:val="980"/>
    <w:link w:val="960"/>
    <w:qFormat/>
    <w:pPr>
      <w:ind w:left="420" w:right="33"/>
      <w:jc w:val="left"/>
    </w:pPr>
    <w:rPr>
      <w:rFonts w:ascii="Times New Roman" w:hAnsi="Times New Roman" w:eastAsia="宋体" w:cs="Times New Roman"/>
      <w:sz w:val="24"/>
      <w:szCs w:val="20"/>
    </w:rPr>
  </w:style>
  <w:style w:type="paragraph" w:styleId="981">
    <w:name w:val="标题"/>
    <w:basedOn w:val="960"/>
    <w:next w:val="960"/>
    <w:link w:val="960"/>
    <w:uiPriority w:val="10"/>
    <w:qFormat/>
    <w:pPr>
      <w:ind w:firstLine="420"/>
      <w:jc w:val="center"/>
      <w:spacing w:before="240" w:after="60" w:line="288" w:lineRule="auto"/>
      <w:outlineLvl w:val="0"/>
    </w:pPr>
    <w:rPr>
      <w:rFonts w:ascii="Arial" w:hAnsi="Arial"/>
      <w:b/>
      <w:bCs/>
      <w:sz w:val="32"/>
      <w:szCs w:val="32"/>
    </w:rPr>
  </w:style>
  <w:style w:type="paragraph" w:styleId="982">
    <w:name w:val="正文文本 2"/>
    <w:basedOn w:val="960"/>
    <w:next w:val="982"/>
    <w:link w:val="960"/>
    <w:qFormat/>
    <w:pPr>
      <w:ind w:firstLine="420"/>
      <w:spacing w:after="20" w:line="720" w:lineRule="auto"/>
    </w:pPr>
    <w:rPr>
      <w:sz w:val="30"/>
    </w:rPr>
  </w:style>
  <w:style w:type="paragraph" w:styleId="983">
    <w:name w:val="正文首行缩进"/>
    <w:basedOn w:val="990"/>
    <w:next w:val="983"/>
    <w:link w:val="960"/>
    <w:uiPriority w:val="99"/>
    <w:qFormat/>
    <w:pPr>
      <w:ind w:firstLine="420"/>
      <w:spacing w:after="120" w:line="240" w:lineRule="auto"/>
    </w:pPr>
    <w:rPr>
      <w:rFonts w:ascii="Plotter" w:hAnsi="Plotter"/>
      <w:sz w:val="21"/>
    </w:rPr>
  </w:style>
  <w:style w:type="paragraph" w:styleId="984">
    <w:name w:val="正文缩进"/>
    <w:basedOn w:val="960"/>
    <w:next w:val="984"/>
    <w:link w:val="960"/>
    <w:qFormat/>
    <w:pPr>
      <w:ind w:firstLine="420"/>
      <w:jc w:val="left"/>
      <w:widowControl/>
    </w:pPr>
    <w:rPr>
      <w:sz w:val="20"/>
      <w:szCs w:val="20"/>
    </w:rPr>
  </w:style>
  <w:style w:type="paragraph" w:styleId="985">
    <w:name w:val="引文目录1"/>
    <w:basedOn w:val="960"/>
    <w:next w:val="960"/>
    <w:link w:val="960"/>
    <w:qFormat/>
    <w:pPr>
      <w:ind w:firstLine="420"/>
      <w:spacing w:line="560" w:lineRule="exact"/>
    </w:pPr>
    <w:rPr>
      <w:rFonts w:ascii="宋体" w:hAnsi="宋体"/>
      <w:sz w:val="21"/>
      <w:szCs w:val="21"/>
    </w:rPr>
  </w:style>
  <w:style w:type="paragraph" w:styleId="986">
    <w:name w:val="_Style 1"/>
    <w:basedOn w:val="960"/>
    <w:next w:val="986"/>
    <w:link w:val="960"/>
    <w:uiPriority w:val="99"/>
    <w:qFormat/>
    <w:pPr>
      <w:ind w:firstLine="420"/>
    </w:pPr>
    <w:rPr>
      <w:rFonts w:ascii="Calibri" w:hAnsi="Calibri" w:cs="Calibri"/>
    </w:rPr>
  </w:style>
  <w:style w:type="paragraph" w:styleId="987">
    <w:name w:val="页脚1"/>
    <w:basedOn w:val="960"/>
    <w:next w:val="987"/>
    <w:link w:val="960"/>
    <w:qFormat/>
    <w:pPr>
      <w:jc w:val="left"/>
      <w:tabs>
        <w:tab w:val="center" w:pos="4153" w:leader="none"/>
        <w:tab w:val="right" w:pos="8306" w:leader="none"/>
      </w:tabs>
    </w:pPr>
    <w:rPr>
      <w:sz w:val="18"/>
      <w:szCs w:val="18"/>
    </w:rPr>
  </w:style>
  <w:style w:type="paragraph" w:styleId="988">
    <w:name w:val="段"/>
    <w:next w:val="960"/>
    <w:link w:val="960"/>
    <w:qFormat/>
    <w:pPr>
      <w:ind w:firstLine="200"/>
      <w:jc w:val="both"/>
    </w:pPr>
    <w:rPr>
      <w:rFonts w:ascii="宋体" w:hAnsi="Times New Roman" w:eastAsia="宋体" w:cs="Times New Roman"/>
      <w:sz w:val="21"/>
      <w:lang w:val="en-US" w:eastAsia="zh-CN" w:bidi="ar-SA"/>
    </w:rPr>
  </w:style>
  <w:style w:type="paragraph" w:styleId="989">
    <w:name w:val="正文缩进1"/>
    <w:basedOn w:val="960"/>
    <w:next w:val="989"/>
    <w:link w:val="960"/>
    <w:qFormat/>
    <w:pPr>
      <w:ind w:firstLine="420"/>
      <w:jc w:val="left"/>
      <w:widowControl/>
    </w:pPr>
    <w:rPr>
      <w:sz w:val="20"/>
      <w:szCs w:val="20"/>
    </w:rPr>
  </w:style>
  <w:style w:type="paragraph" w:styleId="990">
    <w:name w:val="正文文本"/>
    <w:basedOn w:val="960"/>
    <w:next w:val="960"/>
    <w:link w:val="960"/>
    <w:qFormat/>
    <w:rPr>
      <w:rFonts w:ascii="仿宋_GB2312" w:eastAsia="仿宋_GB2312"/>
      <w:sz w:val="28"/>
      <w:szCs w:val="20"/>
    </w:rPr>
  </w:style>
  <w:style w:type="paragraph" w:styleId="991">
    <w:name w:val="Body text|2"/>
    <w:basedOn w:val="960"/>
    <w:next w:val="991"/>
    <w:link w:val="960"/>
    <w:qFormat/>
    <w:pPr>
      <w:ind w:hanging="1580"/>
    </w:pPr>
    <w:rPr>
      <w:rFonts w:ascii="宋体" w:hAnsi="宋体" w:cs="宋体"/>
      <w:sz w:val="17"/>
      <w:szCs w:val="17"/>
      <w:lang w:val="zh-TW" w:eastAsia="zh-TW" w:bidi="zh-TW"/>
    </w:rPr>
  </w:style>
  <w:style w:type="paragraph" w:styleId="992">
    <w:name w:val="正文文本11"/>
    <w:basedOn w:val="960"/>
    <w:next w:val="992"/>
    <w:link w:val="960"/>
    <w:qFormat/>
    <w:rPr>
      <w:rFonts w:ascii="仿宋_GB2312" w:eastAsia="仿宋_GB2312"/>
      <w:sz w:val="28"/>
      <w:szCs w:val="20"/>
    </w:rPr>
  </w:style>
  <w:style w:type="paragraph" w:styleId="993">
    <w:name w:val="页眉"/>
    <w:basedOn w:val="960"/>
    <w:next w:val="993"/>
    <w:link w:val="960"/>
    <w:qFormat/>
    <w:pPr>
      <w:jc w:val="center"/>
      <w:tabs>
        <w:tab w:val="center" w:pos="4153" w:leader="none"/>
        <w:tab w:val="right" w:pos="8306" w:leader="none"/>
      </w:tabs>
      <w:pBdr>
        <w:bottom w:val="single" w:color="000000" w:sz="6" w:space="1"/>
      </w:pBdr>
    </w:pPr>
    <w:rPr>
      <w:sz w:val="18"/>
      <w:szCs w:val="18"/>
    </w:rPr>
  </w:style>
  <w:style w:type="paragraph" w:styleId="994">
    <w:name w:val="TOC Heading1"/>
    <w:next w:val="960"/>
    <w:link w:val="960"/>
    <w:qFormat/>
    <w:rPr>
      <w:rFonts w:ascii="Times New Roman" w:hAnsi="Times New Roman" w:eastAsia="宋体" w:cs="Times New Roman"/>
      <w:sz w:val="32"/>
      <w:lang w:val="en-US" w:eastAsia="zh-CN" w:bidi="ar-SA"/>
    </w:rPr>
  </w:style>
  <w:style w:type="paragraph" w:styleId="995">
    <w:name w:val="标题 11"/>
    <w:basedOn w:val="960"/>
    <w:next w:val="960"/>
    <w:link w:val="960"/>
    <w:qFormat/>
    <w:pPr>
      <w:numPr>
        <w:ilvl w:val="0"/>
        <w:numId w:val="3"/>
      </w:numPr>
      <w:jc w:val="center"/>
      <w:keepLines/>
      <w:keepNext/>
      <w:spacing w:before="340" w:after="330" w:line="578" w:lineRule="auto"/>
      <w:tabs>
        <w:tab w:val="clear" w:pos="1800" w:leader="none"/>
      </w:tabs>
      <w:outlineLvl w:val="0"/>
    </w:pPr>
    <w:rPr>
      <w:rFonts w:ascii="黑体" w:eastAsia="黑体"/>
      <w:b/>
      <w:bCs/>
      <w:sz w:val="44"/>
      <w:szCs w:val="44"/>
    </w:rPr>
  </w:style>
  <w:style w:type="paragraph" w:styleId="996">
    <w:name w:val="列出段落1"/>
    <w:basedOn w:val="960"/>
    <w:next w:val="996"/>
    <w:link w:val="960"/>
    <w:qFormat/>
    <w:pPr>
      <w:ind w:firstLine="420"/>
    </w:pPr>
    <w:rPr>
      <w:rFonts w:ascii="Calibri" w:hAnsi="Calibri"/>
      <w:szCs w:val="22"/>
    </w:rPr>
  </w:style>
  <w:style w:type="paragraph" w:styleId="997">
    <w:name w:val="副标题"/>
    <w:basedOn w:val="960"/>
    <w:next w:val="960"/>
    <w:link w:val="960"/>
    <w:uiPriority w:val="11"/>
    <w:qFormat/>
    <w:pPr>
      <w:spacing w:before="200" w:after="200"/>
    </w:pPr>
    <w:rPr>
      <w:sz w:val="24"/>
      <w:szCs w:val="24"/>
    </w:rPr>
  </w:style>
  <w:style w:type="paragraph" w:styleId="998">
    <w:name w:val="Body text|1"/>
    <w:basedOn w:val="960"/>
    <w:next w:val="998"/>
    <w:link w:val="96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999">
    <w:name w:val="普通(网站)1"/>
    <w:basedOn w:val="960"/>
    <w:next w:val="999"/>
    <w:link w:val="960"/>
    <w:qFormat/>
    <w:pPr>
      <w:ind w:firstLine="420"/>
      <w:jc w:val="left"/>
      <w:spacing w:before="100" w:beforeAutospacing="1" w:after="100" w:afterAutospacing="1" w:line="288" w:lineRule="auto"/>
      <w:widowControl/>
    </w:pPr>
    <w:rPr>
      <w:rFonts w:ascii="宋体" w:hAnsi="宋体"/>
      <w:sz w:val="24"/>
    </w:rPr>
  </w:style>
  <w:style w:type="paragraph" w:styleId="1000">
    <w:name w:val="普通(网站)"/>
    <w:basedOn w:val="960"/>
    <w:next w:val="1000"/>
    <w:link w:val="960"/>
    <w:qFormat/>
    <w:pPr>
      <w:ind w:firstLine="420"/>
      <w:jc w:val="left"/>
      <w:spacing w:before="100" w:beforeAutospacing="1" w:after="100" w:afterAutospacing="1" w:line="288" w:lineRule="auto"/>
      <w:widowControl/>
    </w:pPr>
    <w:rPr>
      <w:rFonts w:ascii="宋体" w:hAnsi="宋体"/>
      <w:sz w:val="24"/>
    </w:rPr>
  </w:style>
  <w:style w:type="paragraph" w:styleId="1001">
    <w:name w:val="页眉11"/>
    <w:basedOn w:val="960"/>
    <w:next w:val="1001"/>
    <w:link w:val="960"/>
    <w:qFormat/>
    <w:pPr>
      <w:jc w:val="center"/>
      <w:tabs>
        <w:tab w:val="center" w:pos="4153" w:leader="none"/>
        <w:tab w:val="right" w:pos="8306" w:leader="none"/>
      </w:tabs>
      <w:pBdr>
        <w:bottom w:val="single" w:color="000000" w:sz="6" w:space="1"/>
      </w:pBdr>
    </w:pPr>
    <w:rPr>
      <w:sz w:val="18"/>
      <w:szCs w:val="18"/>
    </w:rPr>
  </w:style>
  <w:style w:type="paragraph" w:styleId="1002">
    <w:name w:val="正文文本1"/>
    <w:basedOn w:val="960"/>
    <w:next w:val="1002"/>
    <w:link w:val="960"/>
    <w:qFormat/>
    <w:rPr>
      <w:rFonts w:ascii="仿宋_GB2312" w:eastAsia="仿宋_GB2312"/>
      <w:sz w:val="28"/>
      <w:szCs w:val="20"/>
    </w:rPr>
  </w:style>
  <w:style w:type="paragraph" w:styleId="1003">
    <w:name w:val="列表项目符号 51"/>
    <w:basedOn w:val="960"/>
    <w:next w:val="1003"/>
    <w:link w:val="960"/>
    <w:qFormat/>
    <w:pPr>
      <w:numPr>
        <w:ilvl w:val="0"/>
        <w:numId w:val="4"/>
      </w:numPr>
      <w:spacing w:line="360" w:lineRule="exact"/>
      <w:widowControl/>
      <w:tabs>
        <w:tab w:val="left" w:pos="2040" w:leader="none"/>
      </w:tabs>
    </w:pPr>
    <w:rPr>
      <w:rFonts w:ascii="Times New Roman" w:hAnsi="Times New Roman" w:eastAsia="楷体_GB2312" w:cs="Times New Roman"/>
      <w:sz w:val="24"/>
      <w:szCs w:val="20"/>
    </w:rPr>
  </w:style>
  <w:style w:type="paragraph" w:styleId="1004">
    <w:name w:val="正文文本 21"/>
    <w:basedOn w:val="960"/>
    <w:next w:val="1004"/>
    <w:link w:val="960"/>
    <w:qFormat/>
    <w:pPr>
      <w:ind w:firstLine="420"/>
      <w:spacing w:after="20" w:line="720" w:lineRule="auto"/>
    </w:pPr>
    <w:rPr>
      <w:sz w:val="30"/>
    </w:rPr>
  </w:style>
  <w:style w:type="table" w:styleId="1005">
    <w:name w:val="网格型5"/>
    <w:basedOn w:val="966"/>
    <w:next w:val="1005"/>
    <w:link w:val="960"/>
    <w:qFormat/>
    <w:pPr>
      <w:jc w:val="both"/>
      <w:widowControl w:val="off"/>
    </w:pPr>
    <w:rPr>
      <w:rFonts w:ascii="Times New Roman" w:hAnsi="Times New Roman" w:eastAsia="宋体" w:cs="Times New Roman"/>
      <w:sz w:val="20"/>
      <w:szCs w:val="20"/>
    </w:rPr>
    <w:tblPr/>
  </w:style>
  <w:style w:type="table" w:styleId="1006">
    <w:name w:val="Table Normal"/>
    <w:next w:val="1006"/>
    <w:link w:val="960"/>
    <w:unhideWhenUsed/>
    <w:qFormat/>
    <w:tblPr/>
  </w:style>
  <w:style w:type="table" w:styleId="1007">
    <w:name w:val="网格型"/>
    <w:basedOn w:val="966"/>
    <w:next w:val="1007"/>
    <w:link w:val="960"/>
    <w:qFormat/>
    <w:pPr>
      <w:jc w:val="both"/>
      <w:widowControl w:val="off"/>
    </w:pPr>
    <w:rPr>
      <w:rFonts w:ascii="Times New Roman" w:hAnsi="Times New Roman"/>
    </w:rPr>
    <w:tbl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黄秀秀（无锡）</cp:lastModifiedBy>
  <cp:revision>5</cp:revision>
  <dcterms:created xsi:type="dcterms:W3CDTF">2024-07-16T03:29:00Z</dcterms:created>
  <dcterms:modified xsi:type="dcterms:W3CDTF">2024-11-11T08:24:07Z</dcterms:modified>
</cp:coreProperties>
</file>