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E965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提疑事项1：招标文件第53页第六章拟签订的合同文本第二条、合同价格与支付2、合同款支付方式采用一区、二区分别支付方式：</w:t>
      </w:r>
    </w:p>
    <w:p w14:paraId="408ABB5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一区：（1）丙方在合同签订后且乙方发货前一个月内支付一区对应合同总价的10%。</w:t>
      </w:r>
    </w:p>
    <w:p w14:paraId="16E0028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（2）丙方在乙方一区机械停车位安装初验完成（经当地特种设备监检机构验收合格），提交结算资料后，支付至一区合同总价的80%。</w:t>
      </w:r>
    </w:p>
    <w:p w14:paraId="11B432F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（3）丙方在终验完成并结算审定后，支付至一区审定价的100%。</w:t>
      </w:r>
    </w:p>
    <w:p w14:paraId="5978AF4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二区：（1）丙方在合同签订后且乙方发货前一个月内支付二区对应合同总价的10%。</w:t>
      </w:r>
    </w:p>
    <w:p w14:paraId="5A851F4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（2）丙方在乙方二区机械停车位安装初验完成（经当地特种设备监检机构验收合格），提交结算资料后，支付至二区对应合同总价的80%。</w:t>
      </w:r>
    </w:p>
    <w:p w14:paraId="0A01A95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（3）丙方在终验完成并结算审定后，支付至二区审定价的100%。</w:t>
      </w:r>
    </w:p>
    <w:p w14:paraId="0076E96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①问：因机械车库产品主要材料为钢材，施工人员进场前需要备料投产周期，前期资金投入大，进场后施工周期短，结合工程施工进度节奏特点，故投标人提出如下付款方式招标人是否同意接受?</w:t>
      </w:r>
    </w:p>
    <w:p w14:paraId="39526F5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一区和二区付款方式：</w:t>
      </w:r>
    </w:p>
    <w:p w14:paraId="3497A2A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1、合同签订之日起7日内，丙方向乙方预付合同总价的30%。</w:t>
      </w:r>
    </w:p>
    <w:p w14:paraId="7EF786F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2、乙方发货前7日内，丙方向乙方续付合同总价的25%。</w:t>
      </w:r>
    </w:p>
    <w:p w14:paraId="3E1C74D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3、设备钢结构进场之日起7日内，丙方向乙方续付合同总价的30%。</w:t>
      </w:r>
    </w:p>
    <w:p w14:paraId="32914C7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设备全部安装调试完毕，经设备所在地质量技术监督部门检验合格、取得设备验收检验报告之日起7日内，丙方向乙方续付合同总价的15%。乙方同时提供合同总价的3%银行保函作为设备质量保证金，设备验收合格满十二个月之日起7天内，丙方向乙方退还。丙方如需延长质保期，延长期内的定期检验费用由丙方承担，乙方协助丙方完成定期检验。</w:t>
      </w:r>
    </w:p>
    <w:p w14:paraId="0B8961B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②问：工程经政府部门验收合格后，乙方按要求提交完整结算资料，大概多长时间内丙方能终验完成并结算审定。</w:t>
      </w:r>
    </w:p>
    <w:p w14:paraId="0942E609">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答：（1）付款方式按照招标文件执行。</w:t>
      </w:r>
    </w:p>
    <w:p w14:paraId="4D8FF54F">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（2）根据合理工作时间完成审计工作。</w:t>
      </w:r>
    </w:p>
    <w:p w14:paraId="4B1E213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提疑事项2：招标文件第32页三、采购清单包含前后立柱、前后横梁及纵梁；热镀锌招标文件第40页5）涂装部分：主钢结构为喷砂除锈、喷漆或喷塑处理，有焊接部分必须防腐防锈。</w:t>
      </w:r>
    </w:p>
    <w:p w14:paraId="1276B7A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问：涂装的主结构表面处理方式前后不一致，请甲方明确表面处理方式。</w:t>
      </w:r>
    </w:p>
    <w:p w14:paraId="526D023B">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答：各分项设备要求中的涂装部分要求为技术层面最低要求，投标产品需符合品质要求，钢结构表面须按热镀锌处理，安装过程中镀锌层破坏处和有焊接的部分必须做二次防腐防锈处理。</w:t>
      </w:r>
    </w:p>
    <w:p w14:paraId="6CF13A4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提疑事项3：招标文件第34页6.机械停车位轨道必须为实心方钢，禁止使用方管。招标文件第37页1.技术参数及要求横移导轨：方管30×30×3.75</w:t>
      </w:r>
    </w:p>
    <w:p w14:paraId="1ABC7EC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问：轨道材料前后不一致，请甲方明确。三层停车设备导轨为坑层前后横梁，没有单独的方钢或方管作为导轨，与二层停车设备导轨不同。请确认。</w:t>
      </w:r>
    </w:p>
    <w:p w14:paraId="199CB0E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答：招标文件中的技术参数及要求为技术层面最低要求，二层轨道及三层正二负一轨道不低于方管30×30×3.75。投标产品需符合品质要求，机械停车位横移轨道须按实心方钢制作。</w:t>
      </w:r>
    </w:p>
    <w:p w14:paraId="5DCB362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提疑事项4：招标文件第37页1.技术参数及要求纵梁H248×124</w:t>
      </w:r>
    </w:p>
    <w:p w14:paraId="084F426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问：因各车库厂家设备结构不同，我司正二负一升降横移立体车库设备中横梁使用H300×150，纵梁使用H200×100，此处招标文件中纵梁是否能增加一种规格H200×100？</w:t>
      </w:r>
    </w:p>
    <w:p w14:paraId="0D07406D">
      <w:pPr>
        <w:keepNext w:val="0"/>
        <w:keepLines w:val="0"/>
        <w:pageBreakBefore w:val="0"/>
        <w:widowControl w:val="0"/>
        <w:kinsoku/>
        <w:wordWrap/>
        <w:overflowPunct/>
        <w:topLinePunct w:val="0"/>
        <w:autoSpaceDE/>
        <w:autoSpaceDN/>
        <w:bidi w:val="0"/>
        <w:adjustRightInd/>
        <w:snapToGrid/>
        <w:spacing w:line="360" w:lineRule="exact"/>
        <w:ind w:firstLine="422" w:firstLineChars="200"/>
        <w:contextualSpacing/>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答：按照招标文件执行报价。具备深化设计资质的中标单位或其委托的设计单位可对停车场机械车库项目的相关的技术资料、文件和方案及项目实施图纸进行深化设计，须满足设计性能要求且由原设计单位确认后方可实施。本项目采用全费用单价清单计价，综合单价包含完成本工程所需的所有费用，如因深化设计引起规格和材质等任何变化导致费用增加，则按中标价结算，如有费用优化，则据实调整。</w:t>
      </w:r>
    </w:p>
    <w:p w14:paraId="12F92C6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疑事项5：招标文件第3页5.合同履行期限；P31页二、商务要求1.交付的时间和地点；P54页第三条、项目期限1；P62页5、项目期限。多处提到关于工期时间，一区：在接到采购人、采购主体的书面供货通知100天内按中标承诺将设备供应至本项目现场采购主体指定地点，并完成安装调试，运行验收合格。二区：在接到采购人、采购主体的书面供货通知后50天内按中标承诺将设备供应至本项目现场采购主体指定地点，并完成安装调试，运行验收合格。交货期开始时间以采购人、采购主体书面通知为准。</w:t>
      </w:r>
    </w:p>
    <w:p w14:paraId="5AA1860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问：若安装现场不具备进场施工或政府部门验收条件：如机械停车设备施工区域地坪没浇筑或未整平；卸货场地不平实、卸货通道或地下室通道不畅通；机械停车设备施工区域存在积水、垃圾及其他单位施工材料无法施工，地坪浇筑没完成未硬化结束。机械停车设备调试前正式电未接通；照明不满足机械停车设备验收的照度要求；机械车位配套喷淋安装未结束(顶喷+侧喷）；室外道路及进出坡道的道路及地下室坡道、通道等路面施工没结束不满足小汽车顺利通行，不满足机械停车设备汽车试车及政府部门验收条件，则工期应相应顺延。请确认。</w:t>
      </w:r>
    </w:p>
    <w:p w14:paraId="740D499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答：二区为已建成部分，现状移交，地库已有供电、照明、通行等条件。一区为在建部分，后续可提前进场，与总包单位做好对接、交底，按要求做好书面场地移交，其他相关的供电、消防、照明等条件由其他相关单位负责实施，按要求具备条件后验收。因其他单位未能按时提供相关条件、影响验收的，则由责任单位承担。</w:t>
      </w:r>
    </w:p>
    <w:p w14:paraId="337D904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提疑事项6：招标文件第48页5.2机械停车位的控制箱由采购人及采购主体提供，投标人自行考虑控制箱出线的桥架、配管、配线等，价格含在投标报价中。</w:t>
      </w:r>
    </w:p>
    <w:p w14:paraId="50E0DEE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问：该处控制箱表述与P35页3.安装、调试（1）、P66、P67、P85、P86中关于控制箱表述不一致，P48页5.2表述的控制箱是否为配电间机械停车设备专用电箱。请确认。</w:t>
      </w:r>
    </w:p>
    <w:p w14:paraId="4BDE0335">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答：设备控制箱由投标人提供，设备专用电箱为采购人及采购主体提供，投标人自行考虑电箱出线的桥架、配管、配线等，价格含在投标报价中。</w:t>
      </w:r>
    </w:p>
    <w:p w14:paraId="42FD154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提疑事项7：招标文件第50页（1）无条件接受现场，包括现场清理、排除障碍、配合及交接、验收工作等；</w:t>
      </w:r>
    </w:p>
    <w:p w14:paraId="35CF16E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问：施工现场为甲方提供施工单位，施工现场若不具备基本施工条件如卸货道路不通、施工区域地坪没浇筑、施工场地堆放其他施工单位材料或垃圾未清理、施工区域积水无法施工等，则施工单位无法施工也无法做到无条件接收现场，请确认。</w:t>
      </w:r>
    </w:p>
    <w:p w14:paraId="241C0D4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答：二区为已建成部分，现在移交。一区为在建部分，投标单位可提前进场，与总包单位做好对接、交底，按要求做好书面移交。</w:t>
      </w:r>
    </w:p>
    <w:p w14:paraId="13EFF09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疑事项8：招标文件第50页4）乙方可以无偿利用建筑物已预留的可用洞口及防水套管，对有偏差和缺省洞口(套管）的自行负责修整或开凿。并按规范及项目图纸等要求对管道项目完成后的墙、楼板洞口进行填封。乙方进场后所有的预留洞口及防水套管均由其自己负责。</w:t>
      </w:r>
    </w:p>
    <w:p w14:paraId="47DA46F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问：机械停车设备材料多为长材料，需通过坡道叉车运至施工区域，不需借用现场已预留的可用洞口及防水套管，机械停车设备施工单位无义务对现场管道项目完成后的墙、楼板洞口进行填封。请确认。</w:t>
      </w:r>
    </w:p>
    <w:p w14:paraId="1D592034">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答：针对可利用或者需要利用的情况，投标单位可以根据实际情况进行选择，如实际未利用，无需承担相关的收尾或维修责任。</w:t>
      </w:r>
    </w:p>
    <w:p w14:paraId="0939225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疑事项9：招标文件第54页2、合同签订后，乙方应派项目经理全面负责现场技术支持，每周不少于5次到现场进行技术指导和检查机械停车设备安装场地及预埋件实施。每周按时参加项目例会。配合总承包单位在项目实施中进行机械停车设备安装场地的实施、预埋的指导和验收。如安装过程中发生总承包单位土建条件不符合机械停车设备安装条件，则相关损失及返工费用由乙方自理。</w:t>
      </w:r>
    </w:p>
    <w:p w14:paraId="257F23E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问：设计方案确定并现场交底后，需整改位置若没整改到位导致安装过程中发生总承包单位土建条件不符合机械停车设备安装条件，或后续土建结构发生变化导致土建条件不符合机械停车设备安装条件，则相关损失及返工费用机械停车设备施工单位不承担。请确认。</w:t>
      </w:r>
    </w:p>
    <w:p w14:paraId="7D3E0C75">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答：二区为已建成部分，现状移交。一区为在建部分，投标单位可提前进场，与总包单位做好对接、交底，按要求做好书面移交。因其他单位未能按时提供相关条件、影响安装的，则由责任单位承担。</w:t>
      </w:r>
    </w:p>
    <w:p w14:paraId="23936122">
      <w:pPr>
        <w:spacing w:line="36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提疑事项10：关于机械停车设备每2年一次的特检部门年检事宜。</w:t>
      </w:r>
    </w:p>
    <w:p w14:paraId="0A46625E">
      <w:pPr>
        <w:spacing w:line="36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问：招标文件中多处提到：质保期不低于二年，维保期不低于三年，自验收合格之日起算。机械停车设备为特种设备，特种设备安全法规定每2年需进行1次年检，年检合格后可继续使用，按照招标文件质保期和维保期要求已超特检院的检验周期，机械停车设备的报价中包含新设备的首次设备检验费用，后续每2年1次的年检费用由使用单位承担，机械停车设备单位协助配合办理相关年检手续。请确认。</w:t>
      </w:r>
    </w:p>
    <w:p w14:paraId="0846BC28">
      <w:pPr>
        <w:spacing w:line="360" w:lineRule="exact"/>
        <w:ind w:firstLine="422" w:firstLineChars="200"/>
        <w:rPr>
          <w:rFonts w:asciiTheme="minorEastAsia" w:hAnsiTheme="minorEastAsia" w:cstheme="minorEastAsia"/>
          <w:b/>
          <w:bCs/>
          <w:color w:val="auto"/>
          <w:szCs w:val="21"/>
        </w:rPr>
      </w:pPr>
      <w:r>
        <w:rPr>
          <w:rFonts w:hint="eastAsia" w:asciiTheme="minorEastAsia" w:hAnsiTheme="minorEastAsia" w:cstheme="minorEastAsia"/>
          <w:b/>
          <w:bCs/>
          <w:color w:val="auto"/>
          <w:szCs w:val="21"/>
        </w:rPr>
        <w:t>答：质保期、维保期内相关的</w:t>
      </w:r>
      <w:r>
        <w:rPr>
          <w:rFonts w:hint="eastAsia" w:asciiTheme="minorEastAsia" w:hAnsiTheme="minorEastAsia" w:cstheme="minorEastAsia"/>
          <w:b/>
          <w:bCs/>
          <w:color w:val="auto"/>
          <w:szCs w:val="21"/>
        </w:rPr>
        <w:t>一切费用包括年检费</w:t>
      </w:r>
      <w:r>
        <w:rPr>
          <w:rFonts w:hint="eastAsia" w:asciiTheme="minorEastAsia" w:hAnsiTheme="minorEastAsia" w:cstheme="minorEastAsia"/>
          <w:b/>
          <w:bCs/>
          <w:color w:val="auto"/>
          <w:szCs w:val="21"/>
        </w:rPr>
        <w:t>，已包含在投标报价中，投标单位自行考虑。</w:t>
      </w:r>
    </w:p>
    <w:p w14:paraId="0E0492C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提疑事项1</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：评分标准中政府采购政策功能性：</w:t>
      </w:r>
    </w:p>
    <w:p w14:paraId="4A3B803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投标产品属于财政部、国家发改委公布的“节能产品品目清单”范围内的，投标人提供国家确定的认证机构出具的、处于有效期之内的该节能产品认证证书的，有一个得0.5分，最多得0.5分。如投标产品均属于政府强制采购节能产品品目清单范围内，本项不得分。</w:t>
      </w:r>
    </w:p>
    <w:p w14:paraId="7474DF4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2.投标产品属于财政部、生态环境部公布的“环境标志产品品目清单”范围内的，投标人提供国家确定的认证机构出具的、处于有效期内的该环境标志产品认证证书的，有一个得0.5分，最多得0.5分。</w:t>
      </w:r>
    </w:p>
    <w:p w14:paraId="24A0A88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机械车位属于特种设备，属于定制化生产产品，此处节能产品和环境标志产品的认证行业内不超过三家，具有一定的偏向性，建议取消这条评分标准。</w:t>
      </w:r>
    </w:p>
    <w:p w14:paraId="64F42AF8">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答：按照“国务院办公厅关于建立政府强制采购节能产品制度的通知”（国办发［2007］51号）和《关于调整优化节能产品、环境标志产品政府采购执行机制的通知》（财库〔2019〕9号）等规定，依据《节能产品政府采购品目清单》（财库［2019］19号）、《环境标志产品政府采购品目清单》（财库［2019］18号）（以下简称“节能环境两品目清单”）和有效的认证证书实施政府优先采购或强制采购，并且在采购文件中明确载明。</w:t>
      </w:r>
    </w:p>
    <w:p w14:paraId="5C11BB58">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采购文件“第二章 投标人须知”中</w:t>
      </w:r>
      <w:r>
        <w:rPr>
          <w:rFonts w:hint="eastAsia" w:asciiTheme="minorEastAsia" w:hAnsiTheme="minorEastAsia" w:cstheme="minorEastAsia"/>
          <w:b/>
          <w:bCs/>
          <w:color w:val="auto"/>
          <w:sz w:val="21"/>
          <w:szCs w:val="21"/>
          <w:lang w:val="en-US" w:eastAsia="zh-CN"/>
        </w:rPr>
        <w:t>已</w:t>
      </w:r>
      <w:r>
        <w:rPr>
          <w:rFonts w:hint="eastAsia" w:asciiTheme="minorEastAsia" w:hAnsiTheme="minorEastAsia" w:eastAsiaTheme="minorEastAsia" w:cstheme="minorEastAsia"/>
          <w:b/>
          <w:bCs/>
          <w:color w:val="auto"/>
          <w:sz w:val="21"/>
          <w:szCs w:val="21"/>
        </w:rPr>
        <w:t>明确“5.3.4非政府强制采购的节能产品或环境标志产品，依据品目清单和认证证书实施政府优先采购。优先采购的具体规定见第四章《评标方法和评标标准》。”</w:t>
      </w:r>
    </w:p>
    <w:p w14:paraId="44F6332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提疑事项</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2：停车设备技术要求1、技术参数及要求中对设备主体结构的要求</w:t>
      </w:r>
    </w:p>
    <w:tbl>
      <w:tblPr>
        <w:tblStyle w:val="2"/>
        <w:tblW w:w="9195"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65"/>
        <w:gridCol w:w="1755"/>
        <w:gridCol w:w="5910"/>
      </w:tblGrid>
      <w:tr w14:paraId="5F2C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285" w:type="dxa"/>
            <w:gridSpan w:val="3"/>
            <w:vAlign w:val="center"/>
          </w:tcPr>
          <w:p w14:paraId="21DBE934">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名称</w:t>
            </w:r>
          </w:p>
        </w:tc>
        <w:tc>
          <w:tcPr>
            <w:tcW w:w="5910" w:type="dxa"/>
            <w:vAlign w:val="center"/>
          </w:tcPr>
          <w:p w14:paraId="2B119ADF">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规格</w:t>
            </w:r>
          </w:p>
        </w:tc>
      </w:tr>
      <w:tr w14:paraId="6B8E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5" w:type="dxa"/>
            <w:vMerge w:val="restart"/>
            <w:vAlign w:val="center"/>
          </w:tcPr>
          <w:p w14:paraId="3A757D1E">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设备主体结构</w:t>
            </w:r>
          </w:p>
        </w:tc>
        <w:tc>
          <w:tcPr>
            <w:tcW w:w="765" w:type="dxa"/>
            <w:vMerge w:val="restart"/>
            <w:vAlign w:val="center"/>
          </w:tcPr>
          <w:p w14:paraId="33B08596">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钢结构</w:t>
            </w:r>
          </w:p>
        </w:tc>
        <w:tc>
          <w:tcPr>
            <w:tcW w:w="1755" w:type="dxa"/>
            <w:vAlign w:val="center"/>
          </w:tcPr>
          <w:p w14:paraId="331552DF">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立柱</w:t>
            </w:r>
          </w:p>
        </w:tc>
        <w:tc>
          <w:tcPr>
            <w:tcW w:w="5910" w:type="dxa"/>
            <w:vAlign w:val="center"/>
          </w:tcPr>
          <w:p w14:paraId="55ED980E">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方管</w:t>
            </w:r>
            <w:r>
              <w:rPr>
                <w:rFonts w:hint="eastAsia" w:asciiTheme="minorEastAsia" w:hAnsiTheme="minorEastAsia" w:eastAsiaTheme="minorEastAsia" w:cstheme="minorEastAsia"/>
                <w:bCs/>
                <w:color w:val="auto"/>
                <w:sz w:val="21"/>
                <w:szCs w:val="21"/>
              </w:rPr>
              <w:t>150</w:t>
            </w: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sz w:val="21"/>
                <w:szCs w:val="21"/>
              </w:rPr>
              <w:t>150/</w:t>
            </w:r>
          </w:p>
          <w:p w14:paraId="1F292F4E">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H</w:t>
            </w:r>
            <w:r>
              <w:rPr>
                <w:rFonts w:hint="eastAsia" w:asciiTheme="minorEastAsia" w:hAnsiTheme="minorEastAsia" w:eastAsiaTheme="minorEastAsia" w:cstheme="minorEastAsia"/>
                <w:bCs/>
                <w:color w:val="auto"/>
                <w:sz w:val="21"/>
                <w:szCs w:val="21"/>
                <w:lang w:val="zh-CN"/>
              </w:rPr>
              <w:t>型钢</w:t>
            </w:r>
            <w:r>
              <w:rPr>
                <w:rFonts w:hint="eastAsia" w:asciiTheme="minorEastAsia" w:hAnsiTheme="minorEastAsia" w:eastAsiaTheme="minorEastAsia" w:cstheme="minorEastAsia"/>
                <w:bCs/>
                <w:color w:val="auto"/>
                <w:sz w:val="21"/>
                <w:szCs w:val="21"/>
              </w:rPr>
              <w:t>100</w:t>
            </w: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sz w:val="21"/>
                <w:szCs w:val="21"/>
              </w:rPr>
              <w:t>100</w:t>
            </w:r>
          </w:p>
        </w:tc>
      </w:tr>
      <w:tr w14:paraId="0F3A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5" w:type="dxa"/>
            <w:vMerge w:val="continue"/>
            <w:vAlign w:val="center"/>
          </w:tcPr>
          <w:p w14:paraId="5F1E7C12">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765" w:type="dxa"/>
            <w:vMerge w:val="continue"/>
            <w:textDirection w:val="tbRlV"/>
            <w:vAlign w:val="center"/>
          </w:tcPr>
          <w:p w14:paraId="104CCC34">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1755" w:type="dxa"/>
            <w:vAlign w:val="center"/>
          </w:tcPr>
          <w:p w14:paraId="658FB97F">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横梁</w:t>
            </w:r>
          </w:p>
        </w:tc>
        <w:tc>
          <w:tcPr>
            <w:tcW w:w="5910" w:type="dxa"/>
            <w:vAlign w:val="center"/>
          </w:tcPr>
          <w:p w14:paraId="3E1BED93">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前横梁H298×149</w:t>
            </w:r>
          </w:p>
          <w:p w14:paraId="4998C5C4">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H</w:t>
            </w:r>
            <w:r>
              <w:rPr>
                <w:rFonts w:hint="eastAsia" w:asciiTheme="minorEastAsia" w:hAnsiTheme="minorEastAsia" w:eastAsiaTheme="minorEastAsia" w:cstheme="minorEastAsia"/>
                <w:bCs/>
                <w:color w:val="auto"/>
                <w:sz w:val="21"/>
                <w:szCs w:val="21"/>
                <w:lang w:val="zh-CN"/>
              </w:rPr>
              <w:t>型钢</w:t>
            </w:r>
            <w:r>
              <w:rPr>
                <w:rFonts w:hint="eastAsia" w:asciiTheme="minorEastAsia" w:hAnsiTheme="minorEastAsia" w:eastAsiaTheme="minorEastAsia" w:cstheme="minorEastAsia"/>
                <w:bCs/>
                <w:color w:val="auto"/>
                <w:sz w:val="21"/>
                <w:szCs w:val="21"/>
              </w:rPr>
              <w:t>100</w:t>
            </w: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sz w:val="21"/>
                <w:szCs w:val="21"/>
              </w:rPr>
              <w:t>100</w:t>
            </w:r>
          </w:p>
        </w:tc>
      </w:tr>
      <w:tr w14:paraId="6174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5" w:type="dxa"/>
            <w:vMerge w:val="continue"/>
            <w:vAlign w:val="center"/>
          </w:tcPr>
          <w:p w14:paraId="08DA520F">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765" w:type="dxa"/>
            <w:vMerge w:val="continue"/>
            <w:textDirection w:val="tbRlV"/>
            <w:vAlign w:val="center"/>
          </w:tcPr>
          <w:p w14:paraId="1FFD9402">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1755" w:type="dxa"/>
            <w:vAlign w:val="center"/>
          </w:tcPr>
          <w:p w14:paraId="7FDB6BFF">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纵梁</w:t>
            </w:r>
          </w:p>
        </w:tc>
        <w:tc>
          <w:tcPr>
            <w:tcW w:w="5910" w:type="dxa"/>
            <w:vAlign w:val="center"/>
          </w:tcPr>
          <w:p w14:paraId="1DB64200">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纵梁H248×124</w:t>
            </w:r>
          </w:p>
        </w:tc>
      </w:tr>
      <w:tr w14:paraId="48C6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5" w:type="dxa"/>
            <w:vMerge w:val="continue"/>
            <w:vAlign w:val="center"/>
          </w:tcPr>
          <w:p w14:paraId="23ADA995">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765" w:type="dxa"/>
            <w:vMerge w:val="continue"/>
            <w:textDirection w:val="tbRlV"/>
            <w:vAlign w:val="center"/>
          </w:tcPr>
          <w:p w14:paraId="3C675331">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1755" w:type="dxa"/>
            <w:vAlign w:val="center"/>
          </w:tcPr>
          <w:p w14:paraId="66299967">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横移导轨</w:t>
            </w:r>
          </w:p>
        </w:tc>
        <w:tc>
          <w:tcPr>
            <w:tcW w:w="5910" w:type="dxa"/>
            <w:vAlign w:val="center"/>
          </w:tcPr>
          <w:p w14:paraId="7D7D699F">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方管</w:t>
            </w:r>
            <w:r>
              <w:rPr>
                <w:rFonts w:hint="eastAsia" w:asciiTheme="minorEastAsia" w:hAnsiTheme="minorEastAsia" w:eastAsiaTheme="minorEastAsia" w:cstheme="minorEastAsia"/>
                <w:bCs/>
                <w:color w:val="auto"/>
                <w:sz w:val="21"/>
                <w:szCs w:val="21"/>
              </w:rPr>
              <w:t>30</w:t>
            </w: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sz w:val="21"/>
                <w:szCs w:val="21"/>
              </w:rPr>
              <w:t>30</w:t>
            </w: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sz w:val="21"/>
                <w:szCs w:val="21"/>
              </w:rPr>
              <w:t>3.75</w:t>
            </w:r>
          </w:p>
        </w:tc>
      </w:tr>
      <w:tr w14:paraId="232B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5" w:type="dxa"/>
            <w:vMerge w:val="continue"/>
            <w:vAlign w:val="center"/>
          </w:tcPr>
          <w:p w14:paraId="34191F40">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765" w:type="dxa"/>
            <w:vMerge w:val="restart"/>
            <w:vAlign w:val="center"/>
          </w:tcPr>
          <w:p w14:paraId="077AB80A">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载车台</w:t>
            </w:r>
          </w:p>
        </w:tc>
        <w:tc>
          <w:tcPr>
            <w:tcW w:w="1755" w:type="dxa"/>
            <w:vAlign w:val="center"/>
          </w:tcPr>
          <w:p w14:paraId="2B530F00">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载车台边梁</w:t>
            </w:r>
          </w:p>
        </w:tc>
        <w:tc>
          <w:tcPr>
            <w:tcW w:w="5910" w:type="dxa"/>
            <w:vAlign w:val="center"/>
          </w:tcPr>
          <w:p w14:paraId="3BE1E941">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热轧钢板δ3.</w:t>
            </w: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val="zh-CN"/>
              </w:rPr>
              <w:t>mm</w:t>
            </w:r>
          </w:p>
          <w:p w14:paraId="095BE885">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边梁</w:t>
            </w:r>
            <w:r>
              <w:rPr>
                <w:rFonts w:hint="eastAsia" w:asciiTheme="minorEastAsia" w:hAnsiTheme="minorEastAsia" w:eastAsiaTheme="minorEastAsia" w:cstheme="minorEastAsia"/>
                <w:bCs/>
                <w:color w:val="auto"/>
                <w:sz w:val="21"/>
                <w:szCs w:val="21"/>
              </w:rPr>
              <w:t>140mm</w:t>
            </w:r>
          </w:p>
        </w:tc>
      </w:tr>
      <w:tr w14:paraId="75EF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5" w:type="dxa"/>
            <w:vMerge w:val="continue"/>
            <w:vAlign w:val="center"/>
          </w:tcPr>
          <w:p w14:paraId="1CEE8ABF">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765" w:type="dxa"/>
            <w:vMerge w:val="continue"/>
            <w:vAlign w:val="center"/>
          </w:tcPr>
          <w:p w14:paraId="1B6527F6">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1755" w:type="dxa"/>
            <w:vAlign w:val="center"/>
          </w:tcPr>
          <w:p w14:paraId="6C613F93">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载车台车板</w:t>
            </w:r>
          </w:p>
        </w:tc>
        <w:tc>
          <w:tcPr>
            <w:tcW w:w="5910" w:type="dxa"/>
            <w:vAlign w:val="center"/>
          </w:tcPr>
          <w:p w14:paraId="4E6B0D7A">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镀锌钢板δ2mm</w:t>
            </w:r>
          </w:p>
          <w:p w14:paraId="4606AD6C">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车板内宽</w:t>
            </w:r>
            <w:r>
              <w:rPr>
                <w:rFonts w:hint="eastAsia" w:asciiTheme="minorEastAsia" w:hAnsiTheme="minorEastAsia" w:eastAsiaTheme="minorEastAsia" w:cstheme="minorEastAsia"/>
                <w:bCs/>
                <w:color w:val="auto"/>
                <w:sz w:val="21"/>
                <w:szCs w:val="21"/>
              </w:rPr>
              <w:t>2050mm</w:t>
            </w:r>
          </w:p>
        </w:tc>
      </w:tr>
      <w:tr w14:paraId="0747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5" w:type="dxa"/>
            <w:vMerge w:val="continue"/>
            <w:vAlign w:val="center"/>
          </w:tcPr>
          <w:p w14:paraId="2A2F5F48">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765" w:type="dxa"/>
            <w:vMerge w:val="continue"/>
            <w:vAlign w:val="center"/>
          </w:tcPr>
          <w:p w14:paraId="18001580">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1755" w:type="dxa"/>
            <w:vAlign w:val="center"/>
          </w:tcPr>
          <w:p w14:paraId="333CDF20">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车台</w:t>
            </w:r>
            <w:r>
              <w:rPr>
                <w:rFonts w:hint="eastAsia" w:asciiTheme="minorEastAsia" w:hAnsiTheme="minorEastAsia" w:eastAsiaTheme="minorEastAsia" w:cstheme="minorEastAsia"/>
                <w:bCs/>
                <w:color w:val="auto"/>
                <w:sz w:val="21"/>
                <w:szCs w:val="21"/>
              </w:rPr>
              <w:t>挡轮杆</w:t>
            </w:r>
          </w:p>
        </w:tc>
        <w:tc>
          <w:tcPr>
            <w:tcW w:w="5910" w:type="dxa"/>
            <w:vAlign w:val="center"/>
          </w:tcPr>
          <w:p w14:paraId="38DA0326">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矩形管40×40×4</w:t>
            </w:r>
          </w:p>
        </w:tc>
      </w:tr>
      <w:tr w14:paraId="72CC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5" w:type="dxa"/>
            <w:vMerge w:val="continue"/>
            <w:vAlign w:val="center"/>
          </w:tcPr>
          <w:p w14:paraId="22F7C9D8">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765" w:type="dxa"/>
            <w:vMerge w:val="restart"/>
            <w:vAlign w:val="center"/>
          </w:tcPr>
          <w:p w14:paraId="44086A72">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驱动系统</w:t>
            </w:r>
          </w:p>
        </w:tc>
        <w:tc>
          <w:tcPr>
            <w:tcW w:w="1755" w:type="dxa"/>
            <w:vAlign w:val="center"/>
          </w:tcPr>
          <w:p w14:paraId="64482D62">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升降驱动电机</w:t>
            </w:r>
          </w:p>
        </w:tc>
        <w:tc>
          <w:tcPr>
            <w:tcW w:w="5910" w:type="dxa"/>
            <w:vAlign w:val="center"/>
          </w:tcPr>
          <w:p w14:paraId="1A28057F">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2.2KW减速电机</w:t>
            </w:r>
          </w:p>
        </w:tc>
      </w:tr>
      <w:tr w14:paraId="3242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5" w:type="dxa"/>
            <w:vMerge w:val="continue"/>
            <w:vAlign w:val="center"/>
          </w:tcPr>
          <w:p w14:paraId="2CE8E34B">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765" w:type="dxa"/>
            <w:vMerge w:val="continue"/>
            <w:textDirection w:val="tbRlV"/>
            <w:vAlign w:val="center"/>
          </w:tcPr>
          <w:p w14:paraId="793CB4AE">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1755" w:type="dxa"/>
            <w:vAlign w:val="center"/>
          </w:tcPr>
          <w:p w14:paraId="6134B12C">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横移驱动电机</w:t>
            </w:r>
          </w:p>
        </w:tc>
        <w:tc>
          <w:tcPr>
            <w:tcW w:w="5910" w:type="dxa"/>
            <w:vAlign w:val="center"/>
          </w:tcPr>
          <w:p w14:paraId="77CCF33D">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0.2KW减速电机</w:t>
            </w:r>
          </w:p>
        </w:tc>
      </w:tr>
      <w:tr w14:paraId="3F03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5" w:type="dxa"/>
            <w:vMerge w:val="continue"/>
            <w:vAlign w:val="center"/>
          </w:tcPr>
          <w:p w14:paraId="2B5DA260">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765" w:type="dxa"/>
            <w:vMerge w:val="continue"/>
            <w:textDirection w:val="tbRlV"/>
            <w:vAlign w:val="center"/>
          </w:tcPr>
          <w:p w14:paraId="561170F2">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1755" w:type="dxa"/>
            <w:vAlign w:val="center"/>
          </w:tcPr>
          <w:p w14:paraId="13C63389">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提升链条</w:t>
            </w:r>
          </w:p>
        </w:tc>
        <w:tc>
          <w:tcPr>
            <w:tcW w:w="5910" w:type="dxa"/>
            <w:vAlign w:val="center"/>
          </w:tcPr>
          <w:p w14:paraId="6F6AD308">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16A链条</w:t>
            </w:r>
          </w:p>
        </w:tc>
      </w:tr>
      <w:tr w14:paraId="2DD4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5" w:type="dxa"/>
            <w:vMerge w:val="continue"/>
            <w:vAlign w:val="center"/>
          </w:tcPr>
          <w:p w14:paraId="372DCFA2">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765" w:type="dxa"/>
            <w:vMerge w:val="continue"/>
            <w:textDirection w:val="tbRlV"/>
            <w:vAlign w:val="center"/>
          </w:tcPr>
          <w:p w14:paraId="42540C7A">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1755" w:type="dxa"/>
            <w:vAlign w:val="center"/>
          </w:tcPr>
          <w:p w14:paraId="152CBF27">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横移链条</w:t>
            </w:r>
          </w:p>
        </w:tc>
        <w:tc>
          <w:tcPr>
            <w:tcW w:w="5910" w:type="dxa"/>
            <w:vAlign w:val="center"/>
          </w:tcPr>
          <w:p w14:paraId="2E2C1887">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08A链条</w:t>
            </w:r>
          </w:p>
        </w:tc>
      </w:tr>
      <w:tr w14:paraId="6619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5" w:type="dxa"/>
            <w:vMerge w:val="continue"/>
            <w:vAlign w:val="center"/>
          </w:tcPr>
          <w:p w14:paraId="674E1EE8">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765" w:type="dxa"/>
            <w:vMerge w:val="continue"/>
            <w:textDirection w:val="tbRlV"/>
            <w:vAlign w:val="center"/>
          </w:tcPr>
          <w:p w14:paraId="2C3D1D46">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1755" w:type="dxa"/>
            <w:vAlign w:val="center"/>
          </w:tcPr>
          <w:p w14:paraId="407344CF">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驱动链轮</w:t>
            </w:r>
          </w:p>
        </w:tc>
        <w:tc>
          <w:tcPr>
            <w:tcW w:w="5910" w:type="dxa"/>
            <w:vAlign w:val="center"/>
          </w:tcPr>
          <w:p w14:paraId="394F0978">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多种规格</w:t>
            </w:r>
          </w:p>
        </w:tc>
      </w:tr>
      <w:tr w14:paraId="0C91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5" w:type="dxa"/>
            <w:vMerge w:val="continue"/>
            <w:vAlign w:val="center"/>
          </w:tcPr>
          <w:p w14:paraId="66EA0983">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765" w:type="dxa"/>
            <w:vMerge w:val="continue"/>
            <w:textDirection w:val="tbRlV"/>
            <w:vAlign w:val="center"/>
          </w:tcPr>
          <w:p w14:paraId="736A22C2">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1755" w:type="dxa"/>
            <w:vAlign w:val="center"/>
          </w:tcPr>
          <w:p w14:paraId="67C98B76">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升降传动轴</w:t>
            </w:r>
          </w:p>
        </w:tc>
        <w:tc>
          <w:tcPr>
            <w:tcW w:w="5910" w:type="dxa"/>
            <w:vAlign w:val="center"/>
          </w:tcPr>
          <w:p w14:paraId="65F6B55B">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φ</w:t>
            </w:r>
            <w:r>
              <w:rPr>
                <w:rFonts w:hint="eastAsia" w:asciiTheme="minorEastAsia" w:hAnsiTheme="minorEastAsia" w:eastAsiaTheme="minorEastAsia" w:cstheme="minorEastAsia"/>
                <w:bCs/>
                <w:color w:val="auto"/>
                <w:sz w:val="21"/>
                <w:szCs w:val="21"/>
              </w:rPr>
              <w:t>55</w:t>
            </w:r>
            <w:r>
              <w:rPr>
                <w:rFonts w:hint="eastAsia" w:asciiTheme="minorEastAsia" w:hAnsiTheme="minorEastAsia" w:eastAsiaTheme="minorEastAsia" w:cstheme="minorEastAsia"/>
                <w:bCs/>
                <w:color w:val="auto"/>
                <w:sz w:val="21"/>
                <w:szCs w:val="21"/>
                <w:lang w:val="zh-CN"/>
              </w:rPr>
              <w:t>实心轴</w:t>
            </w:r>
          </w:p>
        </w:tc>
      </w:tr>
      <w:tr w14:paraId="74BB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5" w:type="dxa"/>
            <w:vMerge w:val="continue"/>
            <w:vAlign w:val="center"/>
          </w:tcPr>
          <w:p w14:paraId="7B97B2B6">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765" w:type="dxa"/>
            <w:vMerge w:val="continue"/>
            <w:textDirection w:val="tbRlV"/>
            <w:vAlign w:val="center"/>
          </w:tcPr>
          <w:p w14:paraId="307FFFE5">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1755" w:type="dxa"/>
            <w:vAlign w:val="center"/>
          </w:tcPr>
          <w:p w14:paraId="504952A5">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横移传动轴</w:t>
            </w:r>
          </w:p>
        </w:tc>
        <w:tc>
          <w:tcPr>
            <w:tcW w:w="5910" w:type="dxa"/>
            <w:vAlign w:val="center"/>
          </w:tcPr>
          <w:p w14:paraId="6389679C">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φ33</w:t>
            </w:r>
          </w:p>
        </w:tc>
      </w:tr>
    </w:tbl>
    <w:p w14:paraId="12C1B47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此次招标内容为机械式停车设备，机械式停车设备属于非标设计，非标生产，每个厂家的结构不一样，设计会有不同，各个厂家设备的规格及用材必定存在着一定的差异，但是均能够满足国家标准要求，强度和结构上完全符合机械车库设计标准，通过国家型式试验合格并满足质监局验收标准。同时每家的标准化生产也能节约成本。请问：是否可以根据厂家标准配置进行投标?</w:t>
      </w:r>
    </w:p>
    <w:p w14:paraId="650073F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答：按照招标文件执行。招标文件中的技术参数及要求为技术层面最低要求，投标产品需符合品质要求，二层及三层正二负一机械停车位横移导轨须按实心方钢制作。</w:t>
      </w:r>
    </w:p>
    <w:p w14:paraId="2822F0E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提疑事项</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3：电气控制系统中，操作器、操作器上必须配钥匙开关，钥匙开关上配一路常闭触点。钥匙开关用于在不操作设备时对设备进行断电，防止人员误操作设备。</w:t>
      </w:r>
    </w:p>
    <w:p w14:paraId="4B3BE04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随着科技的进步，现在的操作器都使用IC卡模式，既能对设备进行控制切换，同时IC卡和现在的手机NFC功能进行复制，方便管理方进行携带，同时也能避免钥匙忘带的现象。</w:t>
      </w:r>
    </w:p>
    <w:p w14:paraId="5670960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请问：是否操作器可以使用IC卡模式操作器?</w:t>
      </w:r>
    </w:p>
    <w:p w14:paraId="7E5D41EA">
      <w:pPr>
        <w:keepNext w:val="0"/>
        <w:keepLines w:val="0"/>
        <w:pageBreakBefore w:val="0"/>
        <w:widowControl w:val="0"/>
        <w:kinsoku/>
        <w:wordWrap/>
        <w:overflowPunct/>
        <w:topLinePunct w:val="0"/>
        <w:autoSpaceDE/>
        <w:autoSpaceDN/>
        <w:bidi w:val="0"/>
        <w:adjustRightInd/>
        <w:snapToGrid/>
        <w:spacing w:line="360" w:lineRule="exact"/>
        <w:ind w:firstLine="422" w:firstLineChars="200"/>
        <w:contextualSpacing/>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答：按照招标文件执行。</w:t>
      </w:r>
    </w:p>
    <w:p w14:paraId="5499028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提疑事项</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4：各分项设备要求5)涂装部分：主钢结构为喷砂除锈、喷漆或喷塑处理，有焊接部分必须防腐防锈。</w:t>
      </w:r>
    </w:p>
    <w:p w14:paraId="368381A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由于设备所处的环境为地下室，因此建议主钢结构进行喷砂除锈、喷漆或喷塑或热镀锌处理，这样能更好的防止钢结构表面生锈。</w:t>
      </w:r>
    </w:p>
    <w:p w14:paraId="09391BC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答：各分项设备要求中的涂装部分要求为技术层面最低要求，投标产品需符合品质要求，钢结构表面须按热镀锌处理，安装过程中镀锌层破坏处和有焊接的部分必须做二次防腐防锈处理。</w:t>
      </w:r>
    </w:p>
    <w:p w14:paraId="235F781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提疑事项</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5：采购清单中，采购主体指定电源接入点到设备及设备本身运行的电线、电缆等所有预埋或后置埋件等都包含在综合单价中。</w:t>
      </w:r>
    </w:p>
    <w:p w14:paraId="153C53C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烦请提供电源点的位置图，方便报价。</w:t>
      </w:r>
    </w:p>
    <w:p w14:paraId="50E647E0">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答：补充提供。</w:t>
      </w:r>
    </w:p>
    <w:p w14:paraId="2B1FA52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提疑事项</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6：合同款支付方式（1）丙方在合同签订后且乙方发货前一个月内支付一区对应合同总价的10%。（2）丙方在乙方一区机械停车位安装初验完成（经当地特种设备监检机构验收合格），提交结算资料后，支付至一区合同总价的80%。（3）丙方在终验完成并结算审定后，支付至一区审定价的100%。</w:t>
      </w:r>
    </w:p>
    <w:p w14:paraId="489FD1D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由于机械停车产品是一个定制产品，需要采购、生产、部装等，同时减少中小企业的压力，建议修改为（1）丙方在合同签订后且乙方发货前一个月内支付对应合同总价的20%。（2）丙方在乙方设备进场后支付合同总价的30%作为进度款。（3）丙方在乙方机械停车位安装初验完成(经当地特种设备监检机构验收合格),提交结算资料后，支付至合同总价的80%。（4）丙方在终验完成并结算审定后，支付至审定价的100%。</w:t>
      </w:r>
    </w:p>
    <w:p w14:paraId="7DB7294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答：按照招标文件执行。</w:t>
      </w:r>
    </w:p>
    <w:p w14:paraId="294883D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提疑事项1</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招标文件P33页：以上综合单价包含供货、实施、措施、利润、税金、维保、特检院检测、验收、停车设备的制造、运输、安装、交验、税金、培训费等为完成此项工作所花费的一切费用，但不包含与停车设备相关的土建基础、供配电、消防、暖通、排水、照明、雨棚等辅助项目费用</w:t>
      </w:r>
      <w:bookmarkStart w:id="0" w:name="_GoBack"/>
      <w:bookmarkEnd w:id="0"/>
      <w:r>
        <w:rPr>
          <w:rFonts w:hint="eastAsia" w:asciiTheme="minorEastAsia" w:hAnsiTheme="minorEastAsia" w:eastAsiaTheme="minorEastAsia" w:cstheme="minorEastAsia"/>
          <w:color w:val="auto"/>
          <w:sz w:val="21"/>
          <w:szCs w:val="21"/>
        </w:rPr>
        <w:t>。</w:t>
      </w:r>
    </w:p>
    <w:p w14:paraId="7F57442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疑问：招标文件未明确是否包含总包配合费/管理费、文明施工费等额外费用，若有请明确具体金额或者比例。</w:t>
      </w:r>
    </w:p>
    <w:p w14:paraId="0EF84C75">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答：本项目采用全费用单价清单计价，综合单价包含完成本工程所需的所有费用。</w:t>
      </w:r>
    </w:p>
    <w:p w14:paraId="41DA033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提疑事项</w:t>
      </w:r>
      <w:r>
        <w:rPr>
          <w:rFonts w:hint="eastAsia" w:asciiTheme="minorEastAsia" w:hAnsiTheme="minorEastAsia" w:eastAsia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rPr>
        <w:t>：招标文件P37页技术参数及要求</w:t>
      </w:r>
    </w:p>
    <w:tbl>
      <w:tblPr>
        <w:tblStyle w:val="2"/>
        <w:tblW w:w="8430"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500"/>
        <w:gridCol w:w="5437"/>
      </w:tblGrid>
      <w:tr w14:paraId="21AB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993" w:type="dxa"/>
            <w:gridSpan w:val="2"/>
            <w:vAlign w:val="center"/>
          </w:tcPr>
          <w:p w14:paraId="6286776E">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名称</w:t>
            </w:r>
          </w:p>
        </w:tc>
        <w:tc>
          <w:tcPr>
            <w:tcW w:w="5437" w:type="dxa"/>
            <w:vAlign w:val="center"/>
          </w:tcPr>
          <w:p w14:paraId="4FB30CF3">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规格</w:t>
            </w:r>
          </w:p>
        </w:tc>
      </w:tr>
      <w:tr w14:paraId="3EC3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93" w:type="dxa"/>
            <w:vMerge w:val="restart"/>
            <w:vAlign w:val="center"/>
          </w:tcPr>
          <w:p w14:paraId="7A7265A4">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钢结构</w:t>
            </w:r>
          </w:p>
        </w:tc>
        <w:tc>
          <w:tcPr>
            <w:tcW w:w="1500" w:type="dxa"/>
            <w:vAlign w:val="center"/>
          </w:tcPr>
          <w:p w14:paraId="7A80D7EC">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立柱</w:t>
            </w:r>
          </w:p>
        </w:tc>
        <w:tc>
          <w:tcPr>
            <w:tcW w:w="5437" w:type="dxa"/>
            <w:vAlign w:val="center"/>
          </w:tcPr>
          <w:p w14:paraId="2B4ED801">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方管</w:t>
            </w:r>
            <w:r>
              <w:rPr>
                <w:rFonts w:hint="eastAsia" w:asciiTheme="minorEastAsia" w:hAnsiTheme="minorEastAsia" w:eastAsiaTheme="minorEastAsia" w:cstheme="minorEastAsia"/>
                <w:bCs/>
                <w:color w:val="auto"/>
                <w:sz w:val="21"/>
                <w:szCs w:val="21"/>
              </w:rPr>
              <w:t>150</w:t>
            </w: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sz w:val="21"/>
                <w:szCs w:val="21"/>
              </w:rPr>
              <w:t>150/</w:t>
            </w:r>
          </w:p>
          <w:p w14:paraId="1517B07F">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H</w:t>
            </w:r>
            <w:r>
              <w:rPr>
                <w:rFonts w:hint="eastAsia" w:asciiTheme="minorEastAsia" w:hAnsiTheme="minorEastAsia" w:eastAsiaTheme="minorEastAsia" w:cstheme="minorEastAsia"/>
                <w:bCs/>
                <w:color w:val="auto"/>
                <w:sz w:val="21"/>
                <w:szCs w:val="21"/>
                <w:lang w:val="zh-CN"/>
              </w:rPr>
              <w:t>型钢</w:t>
            </w:r>
            <w:r>
              <w:rPr>
                <w:rFonts w:hint="eastAsia" w:asciiTheme="minorEastAsia" w:hAnsiTheme="minorEastAsia" w:eastAsiaTheme="minorEastAsia" w:cstheme="minorEastAsia"/>
                <w:bCs/>
                <w:color w:val="auto"/>
                <w:sz w:val="21"/>
                <w:szCs w:val="21"/>
              </w:rPr>
              <w:t>100</w:t>
            </w: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sz w:val="21"/>
                <w:szCs w:val="21"/>
              </w:rPr>
              <w:t>100</w:t>
            </w:r>
          </w:p>
        </w:tc>
      </w:tr>
      <w:tr w14:paraId="33DD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93" w:type="dxa"/>
            <w:vMerge w:val="continue"/>
            <w:textDirection w:val="tbRlV"/>
            <w:vAlign w:val="center"/>
          </w:tcPr>
          <w:p w14:paraId="77830C58">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1500" w:type="dxa"/>
            <w:vAlign w:val="center"/>
          </w:tcPr>
          <w:p w14:paraId="01E0F7AA">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横梁</w:t>
            </w:r>
          </w:p>
        </w:tc>
        <w:tc>
          <w:tcPr>
            <w:tcW w:w="5437" w:type="dxa"/>
            <w:vAlign w:val="center"/>
          </w:tcPr>
          <w:p w14:paraId="3AA7F678">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前横梁H298×149</w:t>
            </w:r>
          </w:p>
          <w:p w14:paraId="33E7C928">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H</w:t>
            </w:r>
            <w:r>
              <w:rPr>
                <w:rFonts w:hint="eastAsia" w:asciiTheme="minorEastAsia" w:hAnsiTheme="minorEastAsia" w:eastAsiaTheme="minorEastAsia" w:cstheme="minorEastAsia"/>
                <w:bCs/>
                <w:color w:val="auto"/>
                <w:sz w:val="21"/>
                <w:szCs w:val="21"/>
                <w:lang w:val="zh-CN"/>
              </w:rPr>
              <w:t>型钢</w:t>
            </w:r>
            <w:r>
              <w:rPr>
                <w:rFonts w:hint="eastAsia" w:asciiTheme="minorEastAsia" w:hAnsiTheme="minorEastAsia" w:eastAsiaTheme="minorEastAsia" w:cstheme="minorEastAsia"/>
                <w:bCs/>
                <w:color w:val="auto"/>
                <w:sz w:val="21"/>
                <w:szCs w:val="21"/>
              </w:rPr>
              <w:t>100</w:t>
            </w: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sz w:val="21"/>
                <w:szCs w:val="21"/>
              </w:rPr>
              <w:t>100</w:t>
            </w:r>
          </w:p>
        </w:tc>
      </w:tr>
      <w:tr w14:paraId="1971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93" w:type="dxa"/>
            <w:vMerge w:val="continue"/>
            <w:textDirection w:val="tbRlV"/>
            <w:vAlign w:val="center"/>
          </w:tcPr>
          <w:p w14:paraId="2521C342">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p>
        </w:tc>
        <w:tc>
          <w:tcPr>
            <w:tcW w:w="1500" w:type="dxa"/>
            <w:vAlign w:val="center"/>
          </w:tcPr>
          <w:p w14:paraId="3205F070">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纵梁</w:t>
            </w:r>
          </w:p>
        </w:tc>
        <w:tc>
          <w:tcPr>
            <w:tcW w:w="5437" w:type="dxa"/>
            <w:vAlign w:val="center"/>
          </w:tcPr>
          <w:p w14:paraId="39EF9A51">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纵梁H248×124</w:t>
            </w:r>
          </w:p>
        </w:tc>
      </w:tr>
    </w:tbl>
    <w:p w14:paraId="6F696FF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疑问：</w:t>
      </w:r>
    </w:p>
    <w:p w14:paraId="639A4340">
      <w:pPr>
        <w:spacing w:line="36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1、每个供应商设计生产的机型钢结构部分尺寸型材很难做的完全一致，难免出现个别规格优于招标文件，个别规格不满足的情况。因为招标设备是特种设备，政府部</w:t>
      </w:r>
      <w:r>
        <w:rPr>
          <w:rFonts w:hint="eastAsia" w:asciiTheme="minorEastAsia" w:hAnsiTheme="minorEastAsia" w:cstheme="minorEastAsia"/>
          <w:color w:val="auto"/>
          <w:szCs w:val="21"/>
        </w:rPr>
        <w:t>门</w:t>
      </w:r>
      <w:r>
        <w:rPr>
          <w:rFonts w:hint="eastAsia" w:asciiTheme="minorEastAsia" w:hAnsiTheme="minorEastAsia" w:cstheme="minorEastAsia"/>
          <w:color w:val="auto"/>
          <w:szCs w:val="21"/>
        </w:rPr>
        <w:t>也会进行监管，通过政府部门验收的都能满足客户的使用需要，因此我司建议招标方将设备参数要求中关于框架、载车板调整为参考配置要求，投标人可根据自己公司产品和客户现场情况进行优化调整，但需保证满足客户使用和特检部门验收要求。</w:t>
      </w:r>
    </w:p>
    <w:p w14:paraId="1934441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招标文件钢结构框架前后立柱、纵梁采用H型钢会使得走线外露，用矩形钢或方管可以实现内部走线设计，使得机械车库更加美观，且矩形钢或方管比H型钢抗扭力好，受力稳定、均衡性更高。建议允许使用方管或矩形管，而不是仅局限于H型钢。</w:t>
      </w:r>
    </w:p>
    <w:p w14:paraId="23C03E16">
      <w:pPr>
        <w:keepNext w:val="0"/>
        <w:keepLines w:val="0"/>
        <w:pageBreakBefore w:val="0"/>
        <w:widowControl w:val="0"/>
        <w:kinsoku/>
        <w:wordWrap/>
        <w:overflowPunct/>
        <w:topLinePunct w:val="0"/>
        <w:autoSpaceDE/>
        <w:autoSpaceDN/>
        <w:bidi w:val="0"/>
        <w:adjustRightInd/>
        <w:snapToGrid/>
        <w:spacing w:line="360" w:lineRule="exact"/>
        <w:ind w:firstLine="422" w:firstLineChars="200"/>
        <w:contextualSpacing/>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答：按照招标文件执行报价。具备深化设计资质的中标单位或其委托的设计单位可对停车场机械车库项目的相关的技术资料、文件和方案及项目实施图纸进行深化设计，须满足设计性能要求且由原设计单位确认后方可实施。本项目采用全费用单价清单计价，综合单价包含完成本工程所需的所有费用，如因深化设计引起规格和材质等任何变化导致费用增加，则按中标价结算，如有费用优化，则据实调整。</w:t>
      </w:r>
    </w:p>
    <w:p w14:paraId="0C7C035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提疑事项</w:t>
      </w:r>
      <w:r>
        <w:rPr>
          <w:rFonts w:hint="eastAsia" w:asciiTheme="minorEastAsia" w:hAnsiTheme="minorEastAsia" w:eastAsiaTheme="minorEastAsia" w:cstheme="minorEastAsia"/>
          <w:color w:val="auto"/>
          <w:sz w:val="21"/>
          <w:szCs w:val="21"/>
          <w:lang w:val="en-US" w:eastAsia="zh-CN"/>
        </w:rPr>
        <w:t>19</w:t>
      </w:r>
      <w:r>
        <w:rPr>
          <w:rFonts w:hint="eastAsia" w:asciiTheme="minorEastAsia" w:hAnsiTheme="minorEastAsia" w:eastAsiaTheme="minorEastAsia" w:cstheme="minorEastAsia"/>
          <w:color w:val="auto"/>
          <w:sz w:val="21"/>
          <w:szCs w:val="21"/>
        </w:rPr>
        <w:t>：招标文件P34页提及：采购主体指定电源接入点到设备及设备本身运行的电线、电缆等所有预埋或后置埋件等都包含在综合单价中，不另行计价。</w:t>
      </w:r>
    </w:p>
    <w:p w14:paraId="64413BF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招标文件P57页又明确：供配电系统由甲方或其总包单位提供至各控制电箱的电源接驳点，其余配管配线的深化设计、供应及安装由乙方承担。</w:t>
      </w:r>
    </w:p>
    <w:p w14:paraId="7DD65DF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疑问：招标文件中配电间至机械车位控制柜的电缆是否包含在本次招标范围内文字描述存在冲突，请明确本次招标范围是否包含电源接入点到设备的电源敷设，以便于考虑投标报价。</w:t>
      </w:r>
    </w:p>
    <w:p w14:paraId="69A5BA0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答：甲方（采购主体）或其总包单位提供机械车位电源接入点，投标人自行考虑电箱出线的桥架、配管、配线等，价格含在投标报价中。</w:t>
      </w:r>
    </w:p>
    <w:p w14:paraId="1D2DD4E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提疑事项</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：招标文件P48页：质保期不低于二年，维保期不低于三年。自验收合格之日起算。中标人对质保期内所发生的设备维护、维修、更换等一切费用负责。</w:t>
      </w:r>
    </w:p>
    <w:p w14:paraId="10505F6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疑问：招标机械车库为特种设备，根据特种设备监管相关法规，2年需要年检一次，年检费由使用单位承担。上述条文中对质保期内所发生的设备维护、维修、更换等一切费用负责是否包含本应由使用单位承担的年检费，请明确。</w:t>
      </w:r>
    </w:p>
    <w:p w14:paraId="739AAA5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答：质保期、维保期内相关的一切费用包括年检费，已包含在投标报价中，投标单位自行考虑。</w:t>
      </w:r>
    </w:p>
    <w:p w14:paraId="44A53130">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cstheme="minorEastAsia"/>
          <w:b/>
          <w:bCs/>
          <w:color w:val="auto"/>
          <w:sz w:val="21"/>
          <w:szCs w:val="21"/>
          <w:lang w:val="en-US" w:eastAsia="zh-CN"/>
        </w:rPr>
      </w:pPr>
      <w:r>
        <w:rPr>
          <w:rFonts w:hint="eastAsia" w:asciiTheme="minorEastAsia" w:hAnsiTheme="minorEastAsia" w:cstheme="minorEastAsia"/>
          <w:b/>
          <w:bCs/>
          <w:color w:val="auto"/>
          <w:sz w:val="21"/>
          <w:szCs w:val="21"/>
          <w:lang w:val="en-US" w:eastAsia="zh-CN"/>
        </w:rPr>
        <w:t>21.</w:t>
      </w:r>
      <w:r>
        <w:rPr>
          <w:rFonts w:hint="eastAsia" w:asciiTheme="minorEastAsia" w:hAnsiTheme="minorEastAsia" w:eastAsiaTheme="minorEastAsia" w:cstheme="minorEastAsia"/>
          <w:b/>
          <w:bCs/>
          <w:color w:val="auto"/>
          <w:sz w:val="21"/>
          <w:szCs w:val="21"/>
        </w:rPr>
        <w:t>钟楼区邹区人民医院老大楼改造项目机械停车设备采购及安装项目-预留电箱位置</w:t>
      </w:r>
      <w:r>
        <w:rPr>
          <w:rFonts w:hint="eastAsia" w:asciiTheme="minorEastAsia" w:hAnsiTheme="minorEastAsia" w:cstheme="minorEastAsia"/>
          <w:b/>
          <w:bCs/>
          <w:color w:val="auto"/>
          <w:sz w:val="21"/>
          <w:szCs w:val="21"/>
          <w:lang w:val="en-US" w:eastAsia="zh-CN"/>
        </w:rPr>
        <w:t>CAD图纸下载链接：</w:t>
      </w:r>
    </w:p>
    <w:p w14:paraId="135D808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cstheme="minorEastAsia"/>
          <w:b/>
          <w:bCs/>
          <w:color w:val="auto"/>
          <w:sz w:val="21"/>
          <w:szCs w:val="21"/>
          <w:lang w:val="en-US" w:eastAsia="zh-CN"/>
        </w:rPr>
      </w:pPr>
      <w:r>
        <w:rPr>
          <w:rFonts w:hint="eastAsia" w:asciiTheme="minorEastAsia" w:hAnsiTheme="minorEastAsia" w:cstheme="minorEastAsia"/>
          <w:b/>
          <w:bCs/>
          <w:color w:val="auto"/>
          <w:sz w:val="21"/>
          <w:szCs w:val="21"/>
          <w:lang w:val="en-US" w:eastAsia="zh-CN"/>
        </w:rPr>
        <w:t>链接:https://pan.baidu.com/s/1Y29Pw_XAGCYFCdu89_e_jA?pwd=q85m</w:t>
      </w:r>
    </w:p>
    <w:p w14:paraId="1CB1D969">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cstheme="minorEastAsia"/>
          <w:b/>
          <w:bCs/>
          <w:color w:val="auto"/>
          <w:sz w:val="21"/>
          <w:szCs w:val="21"/>
          <w:lang w:val="en-US" w:eastAsia="zh-CN"/>
        </w:rPr>
        <w:t>提取码:q85m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F0AD7"/>
    <w:rsid w:val="3133562A"/>
    <w:rsid w:val="3B6C3489"/>
    <w:rsid w:val="3F834017"/>
    <w:rsid w:val="535C3F90"/>
    <w:rsid w:val="61510266"/>
    <w:rsid w:val="63EF0AD7"/>
    <w:rsid w:val="696C0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6392</Words>
  <Characters>6709</Characters>
  <Lines>0</Lines>
  <Paragraphs>0</Paragraphs>
  <TotalTime>1</TotalTime>
  <ScaleCrop>false</ScaleCrop>
  <LinksUpToDate>false</LinksUpToDate>
  <CharactersWithSpaces>6710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2025-06-13T03:52:00Z</dcterms:created>
  <dc:creator>尚阳</dc:creator>
  <cp:lastModifiedBy>尚阳</cp:lastModifiedBy>
  <dcterms:modified xsi:type="dcterms:W3CDTF">2025-06-13T06:16:53Z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C8C17C2255A04B56A9BF2AF67C7F399A_11</vt:lpwstr>
  </property>
  <property fmtid="{D5CDD505-2E9C-101B-9397-08002B2CF9AE}" pid="4" name="KSOTemplateDocerSaveRecord">
    <vt:lpwstr>eyJoZGlkIjoiY2ViMTY4ZDk2MTA1NmQ0ZDBkMjg1MzQ2NDRlMjE2OTEiLCJ1c2VySWQiOiIzMDY1NzQ5NDQifQ==</vt:lpwstr>
  </property>
</Properties>
</file>