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sz w:val="28"/>
          <w:lang w:val="en-US" w:eastAsia="zh-CN"/>
        </w:rPr>
      </w:pPr>
      <w:r>
        <w:rPr>
          <w:rFonts w:hint="eastAsia" w:ascii="宋体" w:hAnsi="宋体" w:eastAsia="宋体" w:cs="宋体"/>
          <w:color w:val="auto"/>
          <w:sz w:val="28"/>
          <w:lang w:val="en-US" w:eastAsia="zh-CN"/>
        </w:rPr>
      </w:r>
      <w:r/>
    </w:p>
    <w:p>
      <w:pPr>
        <w:pStyle w:val="733"/>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before="75" w:after="75" w:line="360" w:lineRule="auto"/>
        <w:widowControl/>
        <w:rPr>
          <w:rFonts w:hint="eastAsia" w:ascii="宋体" w:hAnsi="宋体" w:eastAsia="宋体" w:cs="宋体"/>
          <w:b/>
          <w:color w:val="auto"/>
          <w:sz w:val="72"/>
          <w:szCs w:val="72"/>
        </w:rPr>
      </w:pPr>
      <w:r>
        <w:rPr>
          <w:rFonts w:hint="eastAsia" w:ascii="宋体" w:hAnsi="宋体" w:eastAsia="宋体" w:cs="宋体"/>
          <w:b/>
          <w:color w:val="auto"/>
          <w:sz w:val="72"/>
          <w:szCs w:val="72"/>
        </w:rPr>
        <w:t xml:space="preserve">苏州市政府采购</w:t>
      </w:r>
      <w:r/>
    </w:p>
    <w:p>
      <w:pPr>
        <w:jc w:val="center"/>
        <w:spacing w:before="75" w:after="75" w:line="360" w:lineRule="auto"/>
        <w:widowControl/>
        <w:rPr>
          <w:rFonts w:hint="eastAsia" w:ascii="宋体" w:hAnsi="宋体" w:eastAsia="宋体" w:cs="宋体"/>
          <w:b/>
          <w:color w:val="auto"/>
          <w:sz w:val="72"/>
          <w:szCs w:val="72"/>
        </w:rPr>
      </w:pPr>
      <w:r>
        <w:rPr>
          <w:rFonts w:hint="eastAsia" w:ascii="宋体" w:hAnsi="宋体" w:eastAsia="宋体" w:cs="宋体"/>
          <w:b/>
          <w:color w:val="auto"/>
          <w:sz w:val="72"/>
          <w:szCs w:val="72"/>
        </w:rPr>
        <w:t xml:space="preserve">服务类公开招标项目</w:t>
      </w:r>
      <w:r/>
    </w:p>
    <w:p>
      <w:pPr>
        <w:jc w:val="center"/>
        <w:spacing w:before="75" w:after="75" w:line="360" w:lineRule="auto"/>
        <w:widowControl/>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1807"/>
        <w:jc w:val="both"/>
        <w:spacing w:line="360" w:lineRule="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 xml:space="preserve">采购编号：</w:t>
      </w:r>
      <w:r>
        <w:rPr>
          <w:rFonts w:hint="eastAsia" w:hAnsi="宋体" w:cs="宋体"/>
          <w:b/>
          <w:color w:val="auto"/>
          <w:sz w:val="30"/>
          <w:szCs w:val="30"/>
          <w:lang w:eastAsia="zh-CN"/>
        </w:rPr>
        <w:t xml:space="preserve">JSZC-320500-SZST-G2024-0120</w:t>
      </w:r>
      <w:r/>
    </w:p>
    <w:p>
      <w:pPr>
        <w:ind w:firstLine="1807"/>
        <w:spacing w:line="360" w:lineRule="auto"/>
        <w:rPr>
          <w:rFonts w:hint="eastAsia"/>
          <w:color w:val="auto"/>
          <w:lang w:val="en-US" w:eastAsia="zh-CN"/>
        </w:rPr>
      </w:pPr>
      <w:r>
        <w:rPr>
          <w:rFonts w:hint="eastAsia" w:ascii="宋体" w:hAnsi="宋体" w:eastAsia="宋体" w:cs="宋体"/>
          <w:b/>
          <w:color w:val="auto"/>
          <w:sz w:val="30"/>
          <w:szCs w:val="30"/>
        </w:rPr>
        <w:t xml:space="preserve">项目名称：</w:t>
      </w:r>
      <w:r>
        <w:rPr>
          <w:rFonts w:hint="eastAsia" w:hAnsi="宋体" w:cs="宋体"/>
          <w:b/>
          <w:color w:val="auto"/>
          <w:sz w:val="30"/>
          <w:szCs w:val="30"/>
          <w:lang w:val="en-US" w:eastAsia="zh-CN"/>
        </w:rPr>
        <w:t xml:space="preserve">2025年耦园、东园绿化养护项</w:t>
      </w:r>
      <w:bookmarkStart w:id="49" w:name="_GoBack"/>
      <w:r/>
      <w:bookmarkEnd w:id="49"/>
      <w:r>
        <w:rPr>
          <w:rFonts w:hint="eastAsia" w:hAnsi="宋体" w:cs="宋体"/>
          <w:b/>
          <w:color w:val="auto"/>
          <w:sz w:val="30"/>
          <w:szCs w:val="30"/>
          <w:lang w:val="en-US" w:eastAsia="zh-CN"/>
        </w:rPr>
        <w:t xml:space="preserve">目</w:t>
      </w:r>
      <w:r/>
    </w:p>
    <w:p>
      <w:pPr>
        <w:ind w:firstLine="1807"/>
        <w:jc w:val="both"/>
        <w:spacing w:line="360" w:lineRule="auto"/>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rPr>
        <w:t xml:space="preserve">采购</w:t>
      </w:r>
      <w:r>
        <w:rPr>
          <w:rFonts w:hint="eastAsia" w:ascii="宋体" w:hAnsi="宋体" w:eastAsia="宋体" w:cs="宋体"/>
          <w:b/>
          <w:color w:val="auto"/>
          <w:sz w:val="30"/>
          <w:szCs w:val="30"/>
          <w:lang w:val="en-US" w:eastAsia="zh-CN"/>
        </w:rPr>
        <w:t xml:space="preserve">单位</w:t>
      </w:r>
      <w:r>
        <w:rPr>
          <w:rFonts w:hint="eastAsia" w:ascii="宋体" w:hAnsi="宋体" w:eastAsia="宋体" w:cs="宋体"/>
          <w:b/>
          <w:color w:val="auto"/>
          <w:sz w:val="30"/>
          <w:szCs w:val="30"/>
        </w:rPr>
        <w:t xml:space="preserve">：</w:t>
      </w:r>
      <w:r>
        <w:rPr>
          <w:rFonts w:hint="eastAsia" w:hAnsi="宋体" w:cs="宋体"/>
          <w:b/>
          <w:color w:val="auto"/>
          <w:sz w:val="30"/>
          <w:szCs w:val="30"/>
          <w:lang w:val="en-US" w:eastAsia="zh-CN"/>
        </w:rPr>
        <w:t xml:space="preserve">苏州市拙政园管理处（苏州市园林博物馆）</w:t>
      </w:r>
      <w:r/>
    </w:p>
    <w:p>
      <w:pPr>
        <w:ind w:firstLine="1807"/>
        <w:jc w:val="both"/>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采购代理机构：苏州市天美达招投标咨询服务有限公司</w:t>
      </w:r>
      <w:r/>
    </w:p>
    <w:p>
      <w:pPr>
        <w:ind w:firstLine="1807"/>
        <w:jc w:val="both"/>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采购类别：服务类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8"/>
          <w:lang w:val="zh-CN"/>
        </w:rPr>
        <w:t xml:space="preserve">                 </w:t>
      </w:r>
      <w:r/>
    </w:p>
    <w:p>
      <w:pPr>
        <w:pStyle w:val="913"/>
        <w:ind w:left="0" w:firstLine="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pStyle w:val="913"/>
        <w:ind w:left="680"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before="75" w:after="75" w:line="360" w:lineRule="auto"/>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2024年</w:t>
      </w:r>
      <w:r>
        <w:rPr>
          <w:rFonts w:hint="eastAsia" w:hAnsi="宋体" w:cs="宋体"/>
          <w:b/>
          <w:color w:val="auto"/>
          <w:sz w:val="28"/>
          <w:szCs w:val="28"/>
          <w:lang w:val="en-US" w:eastAsia="zh-CN"/>
        </w:rPr>
        <w:t xml:space="preserve">12</w:t>
      </w:r>
      <w:r>
        <w:rPr>
          <w:rFonts w:hint="eastAsia" w:ascii="宋体" w:hAnsi="宋体" w:eastAsia="宋体" w:cs="宋体"/>
          <w:b/>
          <w:color w:val="auto"/>
          <w:sz w:val="28"/>
          <w:szCs w:val="28"/>
        </w:rPr>
        <w:t xml:space="preserve">月</w:t>
      </w:r>
      <w:r/>
    </w:p>
    <w:p>
      <w:pPr>
        <w:pStyle w:val="911"/>
        <w:ind w:firstLine="0"/>
        <w:jc w:val="center"/>
        <w:spacing w:line="360" w:lineRule="auto"/>
        <w:rPr>
          <w:rFonts w:hint="eastAsia" w:ascii="宋体" w:hAnsi="宋体" w:eastAsia="宋体" w:cs="宋体"/>
          <w:b/>
          <w:color w:val="auto"/>
          <w:sz w:val="30"/>
        </w:rPr>
      </w:pPr>
      <w:r>
        <w:rPr>
          <w:rFonts w:hint="eastAsia" w:ascii="宋体" w:hAnsi="宋体" w:eastAsia="宋体" w:cs="宋体"/>
          <w:b/>
          <w:color w:val="auto"/>
          <w:sz w:val="30"/>
        </w:rPr>
        <w:br w:type="page" w:clear="all"/>
      </w:r>
      <w:r/>
    </w:p>
    <w:p>
      <w:pPr>
        <w:jc w:val="center"/>
        <w:spacing w:line="360" w:lineRule="auto"/>
        <w:rPr>
          <w:rFonts w:hint="eastAsia" w:ascii="宋体" w:hAnsi="宋体" w:eastAsia="宋体" w:cs="宋体"/>
          <w:b/>
          <w:color w:val="auto"/>
          <w:sz w:val="36"/>
        </w:rPr>
      </w:pPr>
      <w:r>
        <w:rPr>
          <w:rFonts w:hint="eastAsia" w:ascii="宋体" w:hAnsi="宋体" w:eastAsia="宋体" w:cs="宋体"/>
          <w:b/>
          <w:color w:val="auto"/>
          <w:sz w:val="36"/>
        </w:rPr>
        <w:t xml:space="preserve">投标须知前附表</w:t>
      </w:r>
      <w:r/>
    </w:p>
    <w:tbl>
      <w:tblPr>
        <w:tblStyle w:val="7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8041" w:type="dxa"/>
            <w:vAlign w:val="center"/>
            <w:textDirection w:val="lrTb"/>
            <w:noWrap w:val="false"/>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内容</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采购编号：</w:t>
            </w:r>
            <w:r>
              <w:rPr>
                <w:rFonts w:hint="eastAsia" w:hAnsi="宋体" w:cs="宋体"/>
                <w:color w:val="auto"/>
                <w:sz w:val="24"/>
                <w:szCs w:val="24"/>
                <w:lang w:eastAsia="zh-CN"/>
              </w:rPr>
              <w:t xml:space="preserve">JSZC-320500-SZST-G2024-0120</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采购内容：</w:t>
            </w:r>
            <w:r>
              <w:rPr>
                <w:rFonts w:hint="eastAsia" w:hAnsi="宋体" w:cs="宋体"/>
                <w:color w:val="auto"/>
                <w:sz w:val="24"/>
                <w:szCs w:val="24"/>
                <w:lang w:eastAsia="zh-CN"/>
              </w:rPr>
              <w:t xml:space="preserve">2025年耦园、东园绿化养护项目</w:t>
            </w:r>
            <w:r/>
          </w:p>
        </w:tc>
      </w:tr>
      <w:tr>
        <w:trPr>
          <w:jc w:val="center"/>
          <w:trHeight w:val="738"/>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rPr>
              <w:t xml:space="preserve">项目预算金额</w:t>
            </w:r>
            <w:r>
              <w:rPr>
                <w:rFonts w:hint="eastAsia" w:hAnsi="宋体" w:cs="宋体"/>
                <w:color w:val="auto"/>
                <w:sz w:val="24"/>
                <w:szCs w:val="24"/>
                <w:lang w:val="zh-CN"/>
              </w:rPr>
              <w:t xml:space="preserve">（</w:t>
            </w:r>
            <w:r>
              <w:rPr>
                <w:rFonts w:hint="eastAsia" w:hAnsi="宋体" w:cs="宋体"/>
                <w:color w:val="auto"/>
                <w:sz w:val="24"/>
                <w:szCs w:val="24"/>
                <w:lang w:val="en-US" w:eastAsia="zh-CN"/>
              </w:rPr>
              <w:t xml:space="preserve">最高限价</w:t>
            </w:r>
            <w:r>
              <w:rPr>
                <w:rFonts w:hint="eastAsia" w:hAnsi="宋体" w:cs="宋体"/>
                <w:color w:val="auto"/>
                <w:sz w:val="24"/>
                <w:szCs w:val="24"/>
                <w:lang w:val="zh-CN"/>
              </w:rPr>
              <w:t xml:space="preserve">）</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zh-CN" w:eastAsia="zh-CN"/>
              </w:rPr>
              <w:t xml:space="preserve">人民币玖拾玖万元整（￥990000.00）</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（1）第一标段（2025年耦园绿化养护项目）：人民币贰拾伍万元整（￥250000.00）；</w:t>
            </w:r>
            <w:r/>
          </w:p>
          <w:p>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（2）第二标段（2025年</w:t>
            </w:r>
            <w:r>
              <w:rPr>
                <w:rFonts w:hint="eastAsia" w:ascii="宋体" w:hAnsi="宋体" w:eastAsia="宋体" w:cs="宋体"/>
                <w:color w:val="auto"/>
                <w:sz w:val="24"/>
                <w:szCs w:val="24"/>
                <w:lang w:eastAsia="zh-CN"/>
              </w:rPr>
              <w:t xml:space="preserve">东园绿化养护项目</w:t>
            </w:r>
            <w:r>
              <w:rPr>
                <w:rFonts w:hint="eastAsia" w:ascii="宋体" w:hAnsi="宋体" w:eastAsia="宋体" w:cs="宋体"/>
                <w:color w:val="auto"/>
                <w:sz w:val="24"/>
                <w:szCs w:val="24"/>
                <w:lang w:val="en-US" w:eastAsia="zh-CN"/>
              </w:rPr>
              <w:t xml:space="preserve">）：人民币柒拾肆万元整（￥740000.00）。</w:t>
            </w:r>
            <w:r/>
          </w:p>
        </w:tc>
      </w:tr>
      <w:tr>
        <w:trPr>
          <w:jc w:val="center"/>
          <w:trHeight w:val="1627"/>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8041" w:type="dxa"/>
            <w:vAlign w:val="center"/>
            <w:textDirection w:val="lrTb"/>
            <w:noWrap w:val="false"/>
          </w:tcPr>
          <w:p>
            <w:pPr>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采购</w:t>
            </w:r>
            <w:r>
              <w:rPr>
                <w:rFonts w:hint="eastAsia" w:ascii="宋体" w:hAnsi="宋体" w:eastAsia="宋体" w:cs="宋体"/>
                <w:color w:val="auto"/>
                <w:sz w:val="24"/>
                <w:szCs w:val="24"/>
                <w:lang w:val="en-US" w:eastAsia="zh-CN"/>
              </w:rPr>
              <w:t xml:space="preserve">单位</w:t>
            </w:r>
            <w:r>
              <w:rPr>
                <w:rFonts w:hint="eastAsia" w:ascii="宋体" w:hAnsi="宋体" w:eastAsia="宋体" w:cs="宋体"/>
                <w:color w:val="auto"/>
                <w:sz w:val="24"/>
                <w:szCs w:val="24"/>
              </w:rPr>
              <w:t xml:space="preserve">：</w:t>
            </w:r>
            <w:r>
              <w:rPr>
                <w:rFonts w:hint="eastAsia" w:hAnsi="宋体" w:cs="宋体"/>
                <w:color w:val="auto"/>
                <w:sz w:val="24"/>
                <w:szCs w:val="24"/>
                <w:lang w:eastAsia="zh-CN"/>
              </w:rPr>
              <w:t xml:space="preserve">苏州市拙政园管理处（苏州市园林博物馆）</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eastAsia="zh-CN"/>
              </w:rPr>
              <w:t xml:space="preserve">苏州市姑苏区东北街178号</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lang w:eastAsia="zh-CN"/>
              </w:rPr>
              <w:t xml:space="preserve">张丽静</w:t>
            </w:r>
            <w:r/>
          </w:p>
          <w:p>
            <w:pPr>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eastAsia="zh-CN"/>
              </w:rPr>
              <w:t xml:space="preserve">0512-67779664</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采购代理机构：苏州市天美达招投标咨询服务有限公司</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地址：苏州市姑苏区平泷路251号城市生活广场A座1519室</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业务联系人：高飞、叶韵、陈嘉晖</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联系电话：0512-65231142</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投标有效期：</w:t>
            </w:r>
            <w:r>
              <w:rPr>
                <w:rFonts w:hint="eastAsia" w:ascii="宋体" w:hAnsi="宋体" w:eastAsia="宋体" w:cs="宋体"/>
                <w:color w:val="auto"/>
                <w:sz w:val="24"/>
                <w:szCs w:val="24"/>
              </w:rPr>
              <w:t xml:space="preserve">90</w:t>
            </w:r>
            <w:r>
              <w:rPr>
                <w:rFonts w:hint="eastAsia" w:ascii="宋体" w:hAnsi="宋体" w:eastAsia="宋体" w:cs="宋体"/>
                <w:color w:val="auto"/>
                <w:sz w:val="24"/>
                <w:szCs w:val="24"/>
                <w:lang w:val="zh-CN"/>
              </w:rPr>
              <w:t xml:space="preserve">日历日</w:t>
            </w:r>
            <w:r/>
          </w:p>
        </w:tc>
      </w:tr>
      <w:tr>
        <w:trPr>
          <w:jc w:val="center"/>
          <w:trHeight w:val="571"/>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投标保证金：无</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网上报名截止时间：</w:t>
            </w:r>
            <w:r>
              <w:rPr>
                <w:rFonts w:hint="eastAsia" w:ascii="宋体" w:hAnsi="宋体" w:eastAsia="宋体" w:cs="宋体"/>
                <w:b/>
                <w:bCs/>
                <w:color w:val="auto"/>
                <w:sz w:val="24"/>
                <w:szCs w:val="24"/>
                <w:u w:val="single"/>
              </w:rPr>
              <w:t xml:space="preserve">2025</w:t>
            </w:r>
            <w:r>
              <w:rPr>
                <w:rFonts w:hint="eastAsia" w:ascii="宋体" w:hAnsi="宋体" w:eastAsia="宋体" w:cs="宋体"/>
                <w:b/>
                <w:bCs/>
                <w:color w:val="auto"/>
                <w:sz w:val="24"/>
                <w:szCs w:val="24"/>
                <w:u w:val="none"/>
              </w:rPr>
              <w:t xml:space="preserve">年</w:t>
            </w:r>
            <w:r>
              <w:rPr>
                <w:rFonts w:hint="eastAsia" w:hAnsi="宋体" w:cs="宋体"/>
                <w:b/>
                <w:bCs/>
                <w:color w:val="auto"/>
                <w:sz w:val="24"/>
                <w:szCs w:val="24"/>
                <w:u w:val="single"/>
                <w:lang w:val="en-US" w:eastAsia="zh-CN"/>
              </w:rPr>
              <w:t xml:space="preserve">1</w:t>
            </w:r>
            <w:r>
              <w:rPr>
                <w:rFonts w:hint="eastAsia" w:ascii="宋体" w:hAnsi="宋体" w:eastAsia="宋体" w:cs="宋体"/>
                <w:b/>
                <w:bCs/>
                <w:color w:val="auto"/>
                <w:sz w:val="24"/>
                <w:szCs w:val="24"/>
                <w:u w:val="none"/>
              </w:rPr>
              <w:t xml:space="preserve">月</w:t>
            </w:r>
            <w:r>
              <w:rPr>
                <w:rFonts w:hint="eastAsia" w:hAnsi="宋体" w:cs="宋体"/>
                <w:b/>
                <w:bCs/>
                <w:color w:val="auto"/>
                <w:sz w:val="24"/>
                <w:szCs w:val="24"/>
                <w:u w:val="single"/>
                <w:lang w:val="en-US" w:eastAsia="zh-CN"/>
              </w:rPr>
              <w:t xml:space="preserve">7</w:t>
            </w:r>
            <w:r>
              <w:rPr>
                <w:rFonts w:hint="eastAsia" w:ascii="宋体" w:hAnsi="宋体" w:eastAsia="宋体" w:cs="宋体"/>
                <w:b/>
                <w:bCs/>
                <w:color w:val="auto"/>
                <w:sz w:val="24"/>
                <w:szCs w:val="24"/>
                <w:u w:val="none"/>
              </w:rPr>
              <w:t xml:space="preserve">日</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8041" w:type="dxa"/>
            <w:vAlign w:val="center"/>
            <w:textDirection w:val="lrTb"/>
            <w:noWrap w:val="false"/>
          </w:tcPr>
          <w:p>
            <w:pPr>
              <w:jc w:val="left"/>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电子投标文件制作要求：电子投标文件</w:t>
            </w:r>
            <w:r>
              <w:rPr>
                <w:rFonts w:hint="eastAsia" w:ascii="宋体" w:hAnsi="宋体" w:eastAsia="宋体" w:cs="宋体"/>
                <w:b/>
                <w:bCs/>
                <w:color w:val="auto"/>
                <w:sz w:val="24"/>
                <w:szCs w:val="24"/>
              </w:rPr>
              <w:t xml:space="preserve">制作</w:t>
            </w:r>
            <w:r>
              <w:rPr>
                <w:rFonts w:hint="eastAsia" w:ascii="宋体" w:hAnsi="宋体" w:eastAsia="宋体" w:cs="宋体"/>
                <w:b/>
                <w:bCs/>
                <w:color w:val="auto"/>
                <w:sz w:val="24"/>
                <w:szCs w:val="24"/>
                <w:lang w:val="zh-CN"/>
              </w:rPr>
              <w:t xml:space="preserve">要求</w:t>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zh-CN"/>
              </w:rPr>
              <w:t xml:space="preserve">（1）</w:t>
            </w:r>
            <w:r>
              <w:rPr>
                <w:rFonts w:hint="eastAsia" w:ascii="宋体" w:hAnsi="宋体" w:eastAsia="宋体" w:cs="宋体"/>
                <w:b/>
                <w:bCs/>
                <w:color w:val="auto"/>
                <w:sz w:val="24"/>
                <w:szCs w:val="24"/>
              </w:rPr>
              <w:t xml:space="preserve">系统中下载招标文件后，点击“客户端下载地址”，下载投标文件客户端，查看客户端使用说明。</w:t>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（2）将下载的采购文件导入投标文件客户端，按照使用说明完成投标文件的编制和加盖电子签章。</w:t>
            </w:r>
            <w:r/>
          </w:p>
          <w:p>
            <w:pPr>
              <w:jc w:val="left"/>
              <w:spacing w:line="360" w:lineRule="auto"/>
              <w:rPr>
                <w:rFonts w:hint="eastAsia" w:ascii="宋体" w:hAnsi="宋体" w:eastAsia="宋体" w:cs="宋体"/>
                <w:color w:val="auto"/>
                <w:sz w:val="24"/>
                <w:szCs w:val="24"/>
                <w:lang w:val="zh-CN"/>
              </w:rPr>
            </w:pPr>
            <w:r>
              <w:rPr>
                <w:rFonts w:hint="eastAsia" w:ascii="宋体" w:hAnsi="宋体" w:eastAsia="宋体" w:cs="宋体"/>
                <w:b/>
                <w:bCs/>
                <w:color w:val="auto"/>
                <w:sz w:val="24"/>
                <w:szCs w:val="24"/>
              </w:rPr>
              <w:t xml:space="preserve">（3）导出制作完成的投标文件，上传至苏采云系统。</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投标单位</w:t>
            </w:r>
            <w:r>
              <w:rPr>
                <w:rFonts w:hint="eastAsia" w:ascii="宋体" w:hAnsi="宋体" w:eastAsia="宋体" w:cs="宋体"/>
                <w:color w:val="auto"/>
                <w:sz w:val="24"/>
                <w:szCs w:val="24"/>
              </w:rPr>
              <w:t xml:space="preserve">网上开标大厅</w:t>
            </w:r>
            <w:r>
              <w:rPr>
                <w:rFonts w:hint="eastAsia" w:ascii="宋体" w:hAnsi="宋体" w:eastAsia="宋体" w:cs="宋体"/>
                <w:color w:val="auto"/>
                <w:sz w:val="24"/>
                <w:szCs w:val="24"/>
                <w:lang w:val="zh-CN"/>
              </w:rPr>
              <w:t xml:space="preserve">签到时间：</w:t>
            </w:r>
            <w:r>
              <w:rPr>
                <w:rFonts w:hint="eastAsia" w:ascii="宋体" w:hAnsi="宋体" w:eastAsia="宋体" w:cs="宋体"/>
                <w:color w:val="auto"/>
                <w:sz w:val="24"/>
                <w:szCs w:val="24"/>
                <w:u w:val="single"/>
                <w:lang w:val="zh-CN"/>
              </w:rPr>
              <w:t xml:space="preserve">2025</w:t>
            </w:r>
            <w:r>
              <w:rPr>
                <w:rFonts w:hint="eastAsia" w:ascii="宋体" w:hAnsi="宋体" w:eastAsia="宋体" w:cs="宋体"/>
                <w:color w:val="auto"/>
                <w:sz w:val="24"/>
                <w:szCs w:val="24"/>
                <w:lang w:val="zh-CN"/>
              </w:rPr>
              <w:t xml:space="preserve">年</w:t>
            </w:r>
            <w:r>
              <w:rPr>
                <w:rFonts w:hint="eastAsia" w:hAnsi="宋体" w:cs="宋体"/>
                <w:b w:val="0"/>
                <w:bCs w:val="0"/>
                <w:color w:val="auto"/>
                <w:sz w:val="24"/>
                <w:szCs w:val="24"/>
                <w:u w:val="single"/>
                <w:lang w:val="en-US" w:eastAsia="zh-CN"/>
              </w:rPr>
              <w:t xml:space="preserve">1</w:t>
            </w:r>
            <w:r>
              <w:rPr>
                <w:rFonts w:hint="eastAsia" w:ascii="宋体" w:hAnsi="宋体" w:eastAsia="宋体" w:cs="宋体"/>
                <w:b w:val="0"/>
                <w:bCs w:val="0"/>
                <w:color w:val="auto"/>
                <w:sz w:val="24"/>
                <w:szCs w:val="24"/>
                <w:lang w:val="zh-CN"/>
              </w:rPr>
              <w:t xml:space="preserve">月</w:t>
            </w:r>
            <w:r>
              <w:rPr>
                <w:rFonts w:hint="eastAsia" w:hAnsi="宋体" w:cs="宋体"/>
                <w:b w:val="0"/>
                <w:bCs w:val="0"/>
                <w:color w:val="auto"/>
                <w:sz w:val="24"/>
                <w:szCs w:val="24"/>
                <w:u w:val="single"/>
                <w:lang w:val="en-US" w:eastAsia="zh-CN"/>
              </w:rPr>
              <w:t xml:space="preserve">20</w:t>
            </w:r>
            <w:r>
              <w:rPr>
                <w:rFonts w:hint="eastAsia" w:ascii="宋体" w:hAnsi="宋体" w:eastAsia="宋体" w:cs="宋体"/>
                <w:color w:val="auto"/>
                <w:sz w:val="24"/>
                <w:szCs w:val="24"/>
                <w:lang w:val="zh-CN"/>
              </w:rPr>
              <w:t xml:space="preserve">日</w:t>
            </w:r>
            <w:r>
              <w:rPr>
                <w:rFonts w:hint="eastAsia" w:hAnsi="宋体" w:cs="宋体"/>
                <w:color w:val="auto"/>
                <w:sz w:val="24"/>
                <w:szCs w:val="24"/>
                <w:lang w:val="en-US" w:eastAsia="zh-CN"/>
              </w:rPr>
              <w:t xml:space="preserve">13</w:t>
            </w:r>
            <w:r>
              <w:rPr>
                <w:rFonts w:hint="eastAsia" w:ascii="宋体" w:hAnsi="宋体" w:eastAsia="宋体" w:cs="宋体"/>
                <w:color w:val="auto"/>
                <w:sz w:val="24"/>
                <w:szCs w:val="24"/>
                <w:lang w:val="zh-CN"/>
              </w:rPr>
              <w:t xml:space="preserve">:00~</w:t>
            </w:r>
            <w:r>
              <w:rPr>
                <w:rFonts w:hint="eastAsia" w:hAnsi="宋体" w:cs="宋体"/>
                <w:color w:val="auto"/>
                <w:sz w:val="24"/>
                <w:szCs w:val="24"/>
                <w:lang w:val="en-US" w:eastAsia="zh-CN"/>
              </w:rPr>
              <w:t xml:space="preserve">13</w:t>
            </w:r>
            <w:r>
              <w:rPr>
                <w:rFonts w:hint="eastAsia" w:ascii="宋体" w:hAnsi="宋体" w:eastAsia="宋体" w:cs="宋体"/>
                <w:color w:val="auto"/>
                <w:sz w:val="24"/>
                <w:szCs w:val="24"/>
                <w:lang w:val="zh-CN"/>
              </w:rPr>
              <w:t xml:space="preserve">:30</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投标截止时间：</w:t>
            </w:r>
            <w:r>
              <w:rPr>
                <w:rFonts w:hint="eastAsia" w:ascii="宋体" w:hAnsi="宋体" w:eastAsia="宋体" w:cs="宋体"/>
                <w:color w:val="auto"/>
                <w:sz w:val="24"/>
                <w:szCs w:val="24"/>
                <w:u w:val="single"/>
              </w:rPr>
              <w:t xml:space="preserve">2025</w:t>
            </w:r>
            <w:r>
              <w:rPr>
                <w:rFonts w:hint="eastAsia" w:ascii="宋体" w:hAnsi="宋体" w:eastAsia="宋体" w:cs="宋体"/>
                <w:color w:val="auto"/>
                <w:sz w:val="24"/>
                <w:szCs w:val="24"/>
              </w:rPr>
              <w:t xml:space="preserve">年</w:t>
            </w:r>
            <w:r>
              <w:rPr>
                <w:rFonts w:hint="eastAsia" w:hAnsi="宋体" w:cs="宋体"/>
                <w:color w:val="auto"/>
                <w:sz w:val="24"/>
                <w:szCs w:val="24"/>
                <w:u w:val="single"/>
                <w:lang w:val="en-US" w:eastAsia="zh-CN"/>
              </w:rPr>
              <w:t xml:space="preserve">1</w:t>
            </w:r>
            <w:r>
              <w:rPr>
                <w:rFonts w:hint="eastAsia" w:ascii="宋体" w:hAnsi="宋体" w:eastAsia="宋体" w:cs="宋体"/>
                <w:color w:val="auto"/>
                <w:sz w:val="24"/>
                <w:szCs w:val="24"/>
              </w:rPr>
              <w:t xml:space="preserve">月</w:t>
            </w:r>
            <w:r>
              <w:rPr>
                <w:rFonts w:hint="eastAsia" w:hAnsi="宋体" w:cs="宋体"/>
                <w:color w:val="auto"/>
                <w:sz w:val="24"/>
                <w:szCs w:val="24"/>
                <w:u w:val="single"/>
                <w:lang w:val="en-US" w:eastAsia="zh-CN"/>
              </w:rPr>
              <w:t xml:space="preserve">20</w:t>
            </w:r>
            <w:r>
              <w:rPr>
                <w:rFonts w:hint="eastAsia" w:ascii="宋体" w:hAnsi="宋体" w:eastAsia="宋体" w:cs="宋体"/>
                <w:color w:val="auto"/>
                <w:sz w:val="24"/>
                <w:szCs w:val="24"/>
              </w:rPr>
              <w:t xml:space="preserve">日</w:t>
            </w:r>
            <w:r>
              <w:rPr>
                <w:rFonts w:hint="eastAsia" w:hAnsi="宋体" w:cs="宋体"/>
                <w:color w:val="auto"/>
                <w:sz w:val="24"/>
                <w:szCs w:val="24"/>
                <w:lang w:val="en-US" w:eastAsia="zh-CN"/>
              </w:rPr>
              <w:t xml:space="preserve">13</w:t>
            </w:r>
            <w:r>
              <w:rPr>
                <w:rFonts w:hint="eastAsia" w:ascii="宋体" w:hAnsi="宋体" w:eastAsia="宋体" w:cs="宋体"/>
                <w:color w:val="auto"/>
                <w:sz w:val="24"/>
                <w:szCs w:val="24"/>
              </w:rPr>
              <w:t xml:space="preserve">：30（北京时间）</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开标时间：</w:t>
            </w:r>
            <w:r>
              <w:rPr>
                <w:rFonts w:hint="eastAsia" w:ascii="宋体" w:hAnsi="宋体" w:eastAsia="宋体" w:cs="宋体"/>
                <w:color w:val="auto"/>
                <w:sz w:val="24"/>
                <w:szCs w:val="24"/>
                <w:u w:val="single"/>
              </w:rPr>
              <w:t xml:space="preserve">2025</w:t>
            </w:r>
            <w:r>
              <w:rPr>
                <w:rFonts w:hint="eastAsia" w:ascii="宋体" w:hAnsi="宋体" w:eastAsia="宋体" w:cs="宋体"/>
                <w:color w:val="auto"/>
                <w:sz w:val="24"/>
                <w:szCs w:val="24"/>
              </w:rPr>
              <w:t xml:space="preserve">年</w:t>
            </w:r>
            <w:r>
              <w:rPr>
                <w:rFonts w:hint="eastAsia" w:hAnsi="宋体" w:cs="宋体"/>
                <w:color w:val="auto"/>
                <w:sz w:val="24"/>
                <w:szCs w:val="24"/>
                <w:u w:val="single"/>
                <w:lang w:val="en-US" w:eastAsia="zh-CN"/>
              </w:rPr>
              <w:t xml:space="preserve">1</w:t>
            </w:r>
            <w:r>
              <w:rPr>
                <w:rFonts w:hint="eastAsia" w:ascii="宋体" w:hAnsi="宋体" w:eastAsia="宋体" w:cs="宋体"/>
                <w:color w:val="auto"/>
                <w:sz w:val="24"/>
                <w:szCs w:val="24"/>
              </w:rPr>
              <w:t xml:space="preserve">月</w:t>
            </w:r>
            <w:r>
              <w:rPr>
                <w:rFonts w:hint="eastAsia" w:hAnsi="宋体" w:cs="宋体"/>
                <w:color w:val="auto"/>
                <w:sz w:val="24"/>
                <w:szCs w:val="24"/>
                <w:u w:val="single"/>
                <w:lang w:val="en-US" w:eastAsia="zh-CN"/>
              </w:rPr>
              <w:t xml:space="preserve">20</w:t>
            </w:r>
            <w:r>
              <w:rPr>
                <w:rFonts w:hint="eastAsia" w:ascii="宋体" w:hAnsi="宋体" w:eastAsia="宋体" w:cs="宋体"/>
                <w:color w:val="auto"/>
                <w:sz w:val="24"/>
                <w:szCs w:val="24"/>
              </w:rPr>
              <w:t xml:space="preserve">日</w:t>
            </w:r>
            <w:r>
              <w:rPr>
                <w:rFonts w:hint="eastAsia" w:hAnsi="宋体" w:cs="宋体"/>
                <w:color w:val="auto"/>
                <w:sz w:val="24"/>
                <w:szCs w:val="24"/>
                <w:lang w:val="en-US" w:eastAsia="zh-CN"/>
              </w:rPr>
              <w:t xml:space="preserve">13</w:t>
            </w:r>
            <w:r>
              <w:rPr>
                <w:rFonts w:hint="eastAsia" w:ascii="宋体" w:hAnsi="宋体" w:eastAsia="宋体" w:cs="宋体"/>
                <w:color w:val="auto"/>
                <w:sz w:val="24"/>
                <w:szCs w:val="24"/>
              </w:rPr>
              <w:t xml:space="preserve">：30（北京时间）</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开标地点：</w:t>
            </w:r>
            <w:r>
              <w:rPr>
                <w:rFonts w:hint="eastAsia" w:ascii="宋体" w:hAnsi="宋体" w:eastAsia="宋体" w:cs="宋体"/>
                <w:color w:val="auto"/>
                <w:sz w:val="24"/>
                <w:szCs w:val="24"/>
                <w:cs/>
              </w:rPr>
              <w:t xml:space="preserve">“</w:t>
            </w:r>
            <w:r>
              <w:rPr>
                <w:rFonts w:hint="eastAsia" w:ascii="宋体" w:hAnsi="宋体" w:eastAsia="宋体" w:cs="宋体"/>
                <w:color w:val="auto"/>
                <w:sz w:val="24"/>
                <w:szCs w:val="24"/>
              </w:rPr>
              <w:t xml:space="preserve">苏采云</w:t>
            </w:r>
            <w:r>
              <w:rPr>
                <w:rFonts w:hint="eastAsia" w:ascii="宋体" w:hAnsi="宋体" w:eastAsia="宋体" w:cs="宋体"/>
                <w:color w:val="auto"/>
                <w:sz w:val="24"/>
                <w:szCs w:val="24"/>
                <w:cs/>
              </w:rPr>
              <w:t xml:space="preserve">”</w:t>
            </w:r>
            <w:r>
              <w:rPr>
                <w:rFonts w:hint="eastAsia" w:ascii="宋体" w:hAnsi="宋体" w:eastAsia="宋体" w:cs="宋体"/>
                <w:color w:val="auto"/>
                <w:sz w:val="24"/>
                <w:szCs w:val="24"/>
              </w:rPr>
              <w:t xml:space="preserve">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w:instrText>
            </w:r>
            <w:r>
              <w:rPr>
                <w:rFonts w:hint="eastAsia" w:ascii="宋体" w:hAnsi="宋体" w:eastAsia="宋体" w:cs="宋体"/>
                <w:color w:val="auto"/>
                <w:sz w:val="24"/>
                <w:szCs w:val="24"/>
              </w:rPr>
              <w:fldChar w:fldCharType="separate"/>
            </w:r>
            <w:r>
              <w:rPr>
                <w:rStyle w:val="984"/>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p>
          <w:p>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Height w:val="552"/>
        </w:trPr>
        <w:tc>
          <w:tcPr>
            <w:tcW w:w="993" w:type="dxa"/>
            <w:vAlign w:val="center"/>
            <w:textDirection w:val="lrTb"/>
            <w:noWrap w:val="false"/>
          </w:tcPr>
          <w:p>
            <w:pPr>
              <w:ind w:firstLine="2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评标时间：</w:t>
            </w:r>
            <w:r>
              <w:rPr>
                <w:rFonts w:hint="eastAsia" w:ascii="宋体" w:hAnsi="宋体" w:eastAsia="宋体" w:cs="宋体"/>
                <w:color w:val="auto"/>
                <w:sz w:val="24"/>
                <w:szCs w:val="24"/>
                <w:u w:val="single"/>
              </w:rPr>
              <w:t xml:space="preserve">2025</w:t>
            </w:r>
            <w:r>
              <w:rPr>
                <w:rFonts w:hint="eastAsia" w:ascii="宋体" w:hAnsi="宋体" w:eastAsia="宋体" w:cs="宋体"/>
                <w:color w:val="auto"/>
                <w:sz w:val="24"/>
                <w:szCs w:val="24"/>
              </w:rPr>
              <w:t xml:space="preserve">年</w:t>
            </w:r>
            <w:r>
              <w:rPr>
                <w:rFonts w:hint="eastAsia" w:hAnsi="宋体" w:cs="宋体"/>
                <w:color w:val="auto"/>
                <w:sz w:val="24"/>
                <w:szCs w:val="24"/>
                <w:u w:val="single"/>
                <w:lang w:val="en-US" w:eastAsia="zh-CN"/>
              </w:rPr>
              <w:t xml:space="preserve">1</w:t>
            </w:r>
            <w:r>
              <w:rPr>
                <w:rFonts w:hint="eastAsia" w:ascii="宋体" w:hAnsi="宋体" w:eastAsia="宋体" w:cs="宋体"/>
                <w:color w:val="auto"/>
                <w:sz w:val="24"/>
                <w:szCs w:val="24"/>
              </w:rPr>
              <w:t xml:space="preserve">月</w:t>
            </w:r>
            <w:r>
              <w:rPr>
                <w:rFonts w:hint="eastAsia" w:hAnsi="宋体" w:cs="宋体"/>
                <w:color w:val="auto"/>
                <w:sz w:val="24"/>
                <w:szCs w:val="24"/>
                <w:u w:val="single"/>
                <w:lang w:val="en-US" w:eastAsia="zh-CN"/>
              </w:rPr>
              <w:t xml:space="preserve">20</w:t>
            </w:r>
            <w:r>
              <w:rPr>
                <w:rFonts w:hint="eastAsia" w:ascii="宋体" w:hAnsi="宋体" w:eastAsia="宋体" w:cs="宋体"/>
                <w:color w:val="auto"/>
                <w:sz w:val="24"/>
                <w:szCs w:val="24"/>
              </w:rPr>
              <w:t xml:space="preserve">日</w:t>
            </w:r>
            <w:r>
              <w:rPr>
                <w:rFonts w:hint="eastAsia" w:hAnsi="宋体" w:cs="宋体"/>
                <w:color w:val="auto"/>
                <w:sz w:val="24"/>
                <w:szCs w:val="24"/>
                <w:lang w:val="en-US" w:eastAsia="zh-CN"/>
              </w:rPr>
              <w:t xml:space="preserve">13</w:t>
            </w:r>
            <w:r>
              <w:rPr>
                <w:rFonts w:hint="eastAsia" w:ascii="宋体" w:hAnsi="宋体" w:eastAsia="宋体" w:cs="宋体"/>
                <w:color w:val="auto"/>
                <w:sz w:val="24"/>
                <w:szCs w:val="24"/>
              </w:rPr>
              <w:t xml:space="preserve">：30（北京时间）</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评标地点:苏州市姑苏区平泷路251号城市生活广场西楼五楼</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8041"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投标文件份数:本项目采用电子投标文件，</w:t>
            </w:r>
            <w:r>
              <w:rPr>
                <w:rFonts w:hint="eastAsia" w:ascii="宋体" w:hAnsi="宋体" w:eastAsia="宋体" w:cs="宋体"/>
                <w:color w:val="auto"/>
                <w:sz w:val="24"/>
                <w:szCs w:val="24"/>
                <w:lang w:eastAsia="zh-CN"/>
              </w:rPr>
              <w:t xml:space="preserve">投标单位</w:t>
            </w:r>
            <w:r>
              <w:rPr>
                <w:rFonts w:hint="eastAsia" w:ascii="宋体" w:hAnsi="宋体" w:eastAsia="宋体" w:cs="宋体"/>
                <w:color w:val="auto"/>
                <w:sz w:val="24"/>
                <w:szCs w:val="24"/>
              </w:rPr>
              <w:t xml:space="preserve">按照招标文件要求制作上传电子投标文件，</w:t>
            </w:r>
            <w:r>
              <w:rPr>
                <w:rFonts w:hint="eastAsia" w:ascii="宋体" w:hAnsi="宋体" w:eastAsia="宋体" w:cs="宋体"/>
                <w:color w:val="auto"/>
                <w:sz w:val="24"/>
                <w:szCs w:val="24"/>
                <w:lang w:eastAsia="zh-CN"/>
              </w:rPr>
              <w:t xml:space="preserve">投标单位</w:t>
            </w:r>
            <w:r>
              <w:rPr>
                <w:rFonts w:hint="eastAsia" w:ascii="宋体" w:hAnsi="宋体" w:eastAsia="宋体" w:cs="宋体"/>
                <w:color w:val="auto"/>
                <w:sz w:val="24"/>
                <w:szCs w:val="24"/>
              </w:rPr>
              <w:t xml:space="preserve">无需提供纸质投标文件。</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W w:w="8041" w:type="dxa"/>
            <w:vAlign w:val="center"/>
            <w:textDirection w:val="lrTb"/>
            <w:noWrap w:val="false"/>
          </w:tcPr>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中标服务费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按苏财购告【2016】31号规定的收费标准收取，领取中标通知时中标人向采购代理机构一次性付清。中标服务费的收取按差额定率累进法计算。</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收费标准：预算金额的100万（含）以下部分费率为1.5%；</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预算金额的100万以上－500万（含）部分费率为1.1%；</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预算金额的500万以上－1000万（含）部分费率为0.8%；</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本项目中标服务费：据苏财购告【2016】31号文件的规定收取成交服务费，成交供应商于领取成交通知书时向招标代理机构一次付清。其收取标准按预算金额100万元</w:t>
            </w:r>
            <w:r>
              <w:rPr>
                <w:rFonts w:hint="eastAsia" w:ascii="宋体" w:hAnsi="宋体" w:eastAsia="宋体" w:cs="宋体"/>
                <w:color w:val="auto"/>
                <w:sz w:val="24"/>
                <w:szCs w:val="24"/>
                <w:lang w:val="zh-CN" w:eastAsia="zh-CN"/>
              </w:rPr>
              <w:t xml:space="preserve">及</w:t>
            </w:r>
            <w:r>
              <w:rPr>
                <w:rFonts w:hint="eastAsia" w:ascii="宋体" w:hAnsi="宋体" w:eastAsia="宋体" w:cs="宋体"/>
                <w:color w:val="auto"/>
                <w:sz w:val="24"/>
                <w:szCs w:val="24"/>
                <w:lang w:val="zh-CN"/>
              </w:rPr>
              <w:t xml:space="preserve">以下费率为预算金额的1.5%，预算金额100万元-500万费率为预算金额的1.1%</w:t>
            </w:r>
            <w:r>
              <w:rPr>
                <w:rFonts w:hint="eastAsia" w:hAnsi="宋体" w:cs="宋体"/>
                <w:color w:val="auto"/>
                <w:sz w:val="24"/>
                <w:szCs w:val="24"/>
                <w:lang w:val="zh-CN"/>
              </w:rPr>
              <w:t xml:space="preserve">，本项目服务费为</w:t>
            </w:r>
            <w:r>
              <w:rPr>
                <w:rFonts w:hint="eastAsia" w:hAnsi="宋体" w:cs="宋体"/>
                <w:color w:val="auto"/>
                <w:sz w:val="24"/>
                <w:szCs w:val="24"/>
                <w:lang w:val="zh-CN" w:eastAsia="zh-CN"/>
              </w:rPr>
              <w:t xml:space="preserve">：第一标段（</w:t>
            </w:r>
            <w:r>
              <w:rPr>
                <w:rFonts w:hint="eastAsia" w:hAnsi="宋体" w:cs="宋体"/>
                <w:color w:val="auto"/>
                <w:sz w:val="24"/>
                <w:szCs w:val="24"/>
                <w:lang w:val="en-US" w:eastAsia="zh-CN"/>
              </w:rPr>
              <w:t xml:space="preserve">3750.00元</w:t>
            </w:r>
            <w:r>
              <w:rPr>
                <w:rFonts w:hint="eastAsia" w:hAnsi="宋体" w:cs="宋体"/>
                <w:color w:val="auto"/>
                <w:sz w:val="24"/>
                <w:szCs w:val="24"/>
                <w:lang w:val="zh-CN" w:eastAsia="zh-CN"/>
              </w:rPr>
              <w:t xml:space="preserve">）；第二标段（</w:t>
            </w:r>
            <w:r>
              <w:rPr>
                <w:rFonts w:hint="eastAsia" w:hAnsi="宋体" w:cs="宋体"/>
                <w:color w:val="auto"/>
                <w:sz w:val="24"/>
                <w:szCs w:val="24"/>
                <w:lang w:val="en-US" w:eastAsia="zh-CN"/>
              </w:rPr>
              <w:t xml:space="preserve">11100.00</w:t>
            </w:r>
            <w:r>
              <w:rPr>
                <w:rFonts w:hint="eastAsia" w:hAnsi="宋体" w:cs="宋体"/>
                <w:color w:val="auto"/>
                <w:sz w:val="24"/>
                <w:szCs w:val="24"/>
                <w:lang w:val="zh-CN" w:eastAsia="zh-CN"/>
              </w:rPr>
              <w:t xml:space="preserve">元）。</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8041" w:type="dxa"/>
            <w:vAlign w:val="center"/>
            <w:textDirection w:val="lrTb"/>
            <w:noWrap w:val="false"/>
          </w:tcPr>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出现下列情形之一的，为废标：</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（一）符合专业条件的供应商或者对采购文件作实质响应的供应商不足三家的； </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（二）出现影响采购公正的违法、违规行为的； </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w:t>
            </w:r>
            <w:r>
              <w:rPr>
                <w:rFonts w:hint="eastAsia" w:ascii="宋体" w:hAnsi="宋体" w:eastAsia="宋体" w:cs="宋体"/>
                <w:b/>
                <w:color w:val="auto"/>
                <w:sz w:val="24"/>
                <w:szCs w:val="24"/>
                <w:lang w:eastAsia="zh-CN"/>
              </w:rPr>
              <w:t xml:space="preserve">投标单位</w:t>
            </w:r>
            <w:r>
              <w:rPr>
                <w:rFonts w:hint="eastAsia" w:ascii="宋体" w:hAnsi="宋体" w:eastAsia="宋体" w:cs="宋体"/>
                <w:b/>
                <w:color w:val="auto"/>
                <w:sz w:val="24"/>
                <w:szCs w:val="24"/>
              </w:rPr>
              <w:t xml:space="preserve">的报价均超过了采购预算或者最高限价，采购人不能支付的； </w:t>
            </w:r>
            <w:r/>
          </w:p>
          <w:p>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（四）因重大变故，采购任务取消的。 </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W w:w="8041" w:type="dxa"/>
            <w:vAlign w:val="center"/>
            <w:textDirection w:val="lrTb"/>
            <w:noWrap w:val="false"/>
          </w:tcPr>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投标文件属下列情况之一的，在资格性、符合性检查时按照无效投标处理：</w:t>
            </w:r>
            <w:r/>
          </w:p>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（一）投标文件未按采购文件要求</w:t>
            </w:r>
            <w:r>
              <w:rPr>
                <w:rFonts w:hint="eastAsia" w:ascii="宋体" w:hAnsi="宋体" w:eastAsia="宋体" w:cs="宋体"/>
                <w:b/>
                <w:color w:val="auto"/>
                <w:sz w:val="24"/>
                <w:szCs w:val="24"/>
              </w:rPr>
              <w:t xml:space="preserve">制作电子投标文件及签章</w:t>
            </w:r>
            <w:r>
              <w:rPr>
                <w:rFonts w:hint="eastAsia" w:ascii="宋体" w:hAnsi="宋体" w:eastAsia="宋体" w:cs="宋体"/>
                <w:b/>
                <w:color w:val="auto"/>
                <w:sz w:val="24"/>
                <w:szCs w:val="24"/>
                <w:lang w:val="zh-CN"/>
              </w:rPr>
              <w:t xml:space="preserve">的；</w:t>
            </w:r>
            <w:r/>
          </w:p>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（二）不具备采购文件中规定的资格要求的；</w:t>
            </w:r>
            <w:r/>
          </w:p>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（三）报价超过采购文件中规定的预算金额或者最高限价的；</w:t>
            </w:r>
            <w:r/>
          </w:p>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（四）不同投标单位的电子投标文件制作机器码一致；</w:t>
            </w:r>
            <w:r/>
          </w:p>
          <w:p>
            <w:pPr>
              <w:spacing w:line="360" w:lineRule="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 xml:space="preserve">（五）投标文件含有采购人不能接受的附加条件的；</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zh-CN"/>
              </w:rPr>
              <w:t xml:space="preserve">（六）法律、法规和采购文件规定的其他无效情形。</w:t>
            </w:r>
            <w:r/>
          </w:p>
        </w:tc>
      </w:tr>
    </w:tbl>
    <w:p>
      <w:pPr>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tabs>
          <w:tab w:val="left" w:pos="315" w:leader="none"/>
          <w:tab w:val="center" w:pos="4153" w:leader="none"/>
        </w:tabs>
        <w:rPr>
          <w:rFonts w:hint="eastAsia" w:ascii="宋体" w:hAnsi="宋体" w:eastAsia="宋体" w:cs="宋体"/>
          <w:b/>
          <w:color w:val="auto"/>
          <w:sz w:val="52"/>
          <w:szCs w:val="52"/>
        </w:rPr>
      </w:pPr>
      <w:r>
        <w:rPr>
          <w:rFonts w:hint="eastAsia" w:ascii="宋体" w:hAnsi="宋体" w:eastAsia="宋体" w:cs="宋体"/>
          <w:b/>
          <w:color w:val="auto"/>
          <w:sz w:val="52"/>
          <w:szCs w:val="52"/>
        </w:rPr>
        <w:br w:type="page" w:clear="all"/>
      </w:r>
      <w:r/>
    </w:p>
    <w:p>
      <w:pPr>
        <w:jc w:val="center"/>
        <w:spacing w:line="360" w:lineRule="auto"/>
        <w:tabs>
          <w:tab w:val="left" w:pos="315" w:leader="none"/>
          <w:tab w:val="center" w:pos="4153" w:leader="none"/>
        </w:tabs>
        <w:rPr>
          <w:rFonts w:hint="eastAsia" w:ascii="宋体" w:hAnsi="宋体" w:eastAsia="宋体" w:cs="宋体"/>
          <w:b/>
          <w:color w:val="auto"/>
          <w:sz w:val="52"/>
          <w:szCs w:val="52"/>
        </w:rPr>
      </w:pPr>
      <w:r>
        <w:rPr>
          <w:rFonts w:hint="eastAsia" w:ascii="宋体" w:hAnsi="宋体" w:eastAsia="宋体" w:cs="宋体"/>
          <w:b/>
          <w:color w:val="auto"/>
          <w:sz w:val="52"/>
          <w:szCs w:val="52"/>
        </w:rPr>
        <w:t xml:space="preserve">目    录</w:t>
      </w:r>
      <w:r/>
    </w:p>
    <w:p>
      <w:pPr>
        <w:jc w:val="center"/>
        <w:spacing w:line="360" w:lineRule="auto"/>
        <w:tabs>
          <w:tab w:val="left" w:pos="315" w:leader="none"/>
          <w:tab w:val="center" w:pos="4153" w:leader="none"/>
        </w:tabs>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962"/>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第一章  投标邀请函</w:t>
      </w:r>
      <w:r/>
    </w:p>
    <w:p>
      <w:pPr>
        <w:pStyle w:val="962"/>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第二章  </w:t>
      </w:r>
      <w:r>
        <w:rPr>
          <w:rFonts w:hint="eastAsia" w:ascii="宋体" w:hAnsi="宋体" w:eastAsia="宋体" w:cs="宋体"/>
          <w:color w:val="auto"/>
          <w:sz w:val="32"/>
          <w:szCs w:val="32"/>
          <w:lang w:eastAsia="zh-CN"/>
        </w:rPr>
        <w:t xml:space="preserve">投标单位</w:t>
      </w:r>
      <w:r>
        <w:rPr>
          <w:rFonts w:hint="eastAsia" w:ascii="宋体" w:hAnsi="宋体" w:eastAsia="宋体" w:cs="宋体"/>
          <w:color w:val="auto"/>
          <w:sz w:val="32"/>
          <w:szCs w:val="32"/>
        </w:rPr>
        <w:t xml:space="preserve">须知</w:t>
      </w:r>
      <w:r/>
    </w:p>
    <w:p>
      <w:pPr>
        <w:pStyle w:val="962"/>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第三章  投标文件格式</w:t>
      </w:r>
      <w:r/>
    </w:p>
    <w:p>
      <w:pPr>
        <w:pStyle w:val="962"/>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第四章  招标书</w:t>
      </w:r>
      <w:r/>
    </w:p>
    <w:p>
      <w:pPr>
        <w:pStyle w:val="962"/>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第五章  合同文本</w:t>
      </w:r>
      <w:r/>
    </w:p>
    <w:p>
      <w:pPr>
        <w:pStyle w:val="962"/>
        <w:jc w:val="left"/>
        <w:spacing w:after="240" w:line="360" w:lineRule="auto"/>
        <w:tabs>
          <w:tab w:val="right" w:pos="8302" w:leader="dot"/>
        </w:tabs>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第六章  评标办法及评分标准</w:t>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pStyle w:val="1479"/>
        <w:spacing w:line="360" w:lineRule="auto"/>
        <w:rPr>
          <w:rFonts w:hint="eastAsia" w:ascii="宋体" w:hAnsi="宋体" w:eastAsia="宋体" w:cs="宋体"/>
          <w:color w:val="auto"/>
        </w:rPr>
      </w:pPr>
      <w:r>
        <w:rPr>
          <w:rFonts w:hint="eastAsia" w:ascii="宋体" w:hAnsi="宋体" w:eastAsia="宋体" w:cs="宋体"/>
          <w:color w:val="auto"/>
        </w:rPr>
      </w:r>
      <w:r/>
    </w:p>
    <w:p>
      <w:pPr>
        <w:pStyle w:val="1479"/>
        <w:jc w:val="center"/>
        <w:spacing w:line="360" w:lineRule="auto"/>
        <w:rPr>
          <w:rFonts w:hint="eastAsia" w:ascii="宋体" w:hAnsi="宋体" w:eastAsia="宋体" w:cs="宋体"/>
          <w:b/>
          <w:color w:val="auto"/>
        </w:rPr>
      </w:pPr>
      <w:r>
        <w:rPr>
          <w:rFonts w:hint="eastAsia" w:ascii="宋体" w:hAnsi="宋体" w:eastAsia="宋体" w:cs="宋体"/>
          <w:b/>
          <w:color w:val="auto"/>
        </w:rPr>
        <w:br w:type="page" w:clear="all"/>
      </w:r>
      <w:r>
        <w:rPr>
          <w:rStyle w:val="920"/>
          <w:rFonts w:hint="eastAsia" w:ascii="宋体" w:hAnsi="宋体" w:eastAsia="宋体" w:cs="宋体"/>
          <w:color w:val="auto"/>
        </w:rPr>
        <w:t xml:space="preserve">第一章  投标邀请函</w:t>
      </w:r>
      <w:r/>
    </w:p>
    <w:p>
      <w:pPr>
        <w:ind w:firstLine="480"/>
        <w:jc w:val="left"/>
        <w:spacing w:line="360" w:lineRule="auto"/>
        <w:rPr>
          <w:rFonts w:hint="eastAsia" w:ascii="宋体" w:hAnsi="宋体" w:eastAsia="宋体" w:cs="宋体"/>
          <w:color w:val="auto"/>
          <w:sz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rPr>
        <w:t xml:space="preserve">项目概况</w:t>
      </w:r>
      <w:r/>
    </w:p>
    <w:p>
      <w:pPr>
        <w:ind w:firstLine="480"/>
        <w:jc w:val="left"/>
        <w:spacing w:line="360" w:lineRule="auto"/>
        <w:rPr>
          <w:rFonts w:hint="eastAsia" w:ascii="宋体" w:hAnsi="宋体" w:eastAsia="宋体" w:cs="宋体"/>
          <w:color w:val="auto"/>
          <w:sz w:val="24"/>
        </w:rPr>
        <w:pBdr>
          <w:top w:val="single" w:color="000000" w:sz="4" w:space="1"/>
          <w:left w:val="single" w:color="000000" w:sz="4" w:space="4"/>
          <w:bottom w:val="single" w:color="000000" w:sz="4" w:space="1"/>
          <w:right w:val="single" w:color="000000" w:sz="4" w:space="4"/>
        </w:pBdr>
      </w:pPr>
      <w:r>
        <w:rPr>
          <w:rFonts w:hint="eastAsia" w:hAnsi="宋体" w:cs="宋体"/>
          <w:color w:val="auto"/>
          <w:sz w:val="24"/>
          <w:u w:val="single"/>
          <w:lang w:eastAsia="zh-CN"/>
        </w:rPr>
        <w:t xml:space="preserve">2025年耦园、东园绿化养护项目</w:t>
      </w:r>
      <w:r>
        <w:rPr>
          <w:rFonts w:hint="eastAsia" w:ascii="宋体" w:hAnsi="宋体" w:eastAsia="宋体" w:cs="宋体"/>
          <w:color w:val="auto"/>
          <w:sz w:val="24"/>
        </w:rPr>
        <w:t xml:space="preserve">采购项目的潜在供应商应在</w:t>
      </w:r>
      <w:r>
        <w:rPr>
          <w:rFonts w:hint="eastAsia" w:ascii="宋体" w:hAnsi="宋体" w:eastAsia="宋体" w:cs="宋体"/>
          <w:color w:val="auto"/>
          <w:sz w:val="24"/>
          <w:u w:val="single"/>
        </w:rPr>
        <w:t xml:space="preserve">苏</w:t>
      </w:r>
      <w:r>
        <w:rPr>
          <w:rFonts w:hint="eastAsia" w:ascii="宋体" w:hAnsi="宋体" w:eastAsia="宋体" w:cs="宋体"/>
          <w:color w:val="auto"/>
          <w:sz w:val="24"/>
          <w:u w:val="single"/>
          <w:lang w:val="en-US" w:eastAsia="zh-CN"/>
        </w:rPr>
        <w:t xml:space="preserve">采云系统中</w:t>
      </w:r>
      <w:r>
        <w:rPr>
          <w:rFonts w:hint="eastAsia" w:ascii="宋体" w:hAnsi="宋体" w:eastAsia="宋体" w:cs="宋体"/>
          <w:color w:val="auto"/>
          <w:sz w:val="24"/>
        </w:rPr>
        <w:t xml:space="preserve">获取采购文件，并于</w:t>
      </w:r>
      <w:bookmarkStart w:id="0" w:name="XMKBSJ_1"/>
      <w:r>
        <w:rPr>
          <w:rFonts w:hint="eastAsia" w:ascii="宋体" w:hAnsi="宋体" w:eastAsia="宋体" w:cs="宋体"/>
          <w:color w:val="auto"/>
          <w:sz w:val="24"/>
          <w:u w:val="single"/>
        </w:rPr>
        <w:t xml:space="preserve">2025年</w:t>
      </w:r>
      <w:r>
        <w:rPr>
          <w:rFonts w:hint="eastAsia" w:hAnsi="宋体" w:cs="宋体"/>
          <w:color w:val="auto"/>
          <w:sz w:val="24"/>
          <w:u w:val="single"/>
          <w:lang w:val="en-US" w:eastAsia="zh-CN"/>
        </w:rPr>
        <w:t xml:space="preserve">1</w:t>
      </w:r>
      <w:r>
        <w:rPr>
          <w:rFonts w:hint="eastAsia" w:ascii="宋体" w:hAnsi="宋体" w:eastAsia="宋体" w:cs="宋体"/>
          <w:color w:val="auto"/>
          <w:sz w:val="24"/>
          <w:u w:val="single"/>
        </w:rPr>
        <w:t xml:space="preserve">月</w:t>
      </w:r>
      <w:r>
        <w:rPr>
          <w:rFonts w:hint="eastAsia" w:hAnsi="宋体" w:cs="宋体"/>
          <w:color w:val="auto"/>
          <w:sz w:val="24"/>
          <w:u w:val="single"/>
          <w:lang w:val="en-US" w:eastAsia="zh-CN"/>
        </w:rPr>
        <w:t xml:space="preserve">20</w:t>
      </w:r>
      <w:r>
        <w:rPr>
          <w:rFonts w:hint="eastAsia" w:ascii="宋体" w:hAnsi="宋体" w:eastAsia="宋体" w:cs="宋体"/>
          <w:color w:val="auto"/>
          <w:sz w:val="24"/>
          <w:u w:val="single"/>
        </w:rPr>
        <w:t xml:space="preserve">日13</w:t>
      </w:r>
      <w:r>
        <w:rPr>
          <w:rFonts w:hint="eastAsia" w:hAnsi="宋体" w:cs="宋体"/>
          <w:color w:val="auto"/>
          <w:sz w:val="24"/>
          <w:u w:val="single"/>
          <w:lang w:val="en-US" w:eastAsia="zh-CN"/>
        </w:rPr>
        <w:t xml:space="preserve">点30</w:t>
      </w:r>
      <w:r>
        <w:rPr>
          <w:rFonts w:hint="eastAsia" w:ascii="宋体" w:hAnsi="宋体" w:eastAsia="宋体" w:cs="宋体"/>
          <w:bCs/>
          <w:color w:val="auto"/>
          <w:sz w:val="24"/>
          <w:u w:val="single"/>
        </w:rPr>
        <w:t xml:space="preserve">分</w:t>
      </w:r>
      <w:bookmarkEnd w:id="0"/>
      <w:r>
        <w:rPr>
          <w:rFonts w:hint="eastAsia" w:ascii="宋体" w:hAnsi="宋体" w:eastAsia="宋体" w:cs="宋体"/>
          <w:bCs/>
          <w:color w:val="auto"/>
          <w:sz w:val="24"/>
        </w:rPr>
        <w:t xml:space="preserve">（北京时间）前提交投标文件</w:t>
      </w:r>
      <w:r>
        <w:rPr>
          <w:rFonts w:hint="eastAsia" w:ascii="宋体" w:hAnsi="宋体" w:eastAsia="宋体" w:cs="宋体"/>
          <w:color w:val="auto"/>
          <w:sz w:val="24"/>
        </w:rPr>
        <w:t xml:space="preserve">。</w:t>
      </w:r>
      <w:r/>
    </w:p>
    <w:p>
      <w:pPr>
        <w:spacing w:line="360" w:lineRule="auto"/>
        <w:rPr>
          <w:rFonts w:hint="eastAsia" w:ascii="宋体" w:hAnsi="宋体" w:eastAsia="宋体" w:cs="宋体"/>
          <w:b/>
          <w:color w:val="auto"/>
          <w:sz w:val="24"/>
        </w:rPr>
      </w:pPr>
      <w:r/>
      <w:bookmarkStart w:id="1" w:name="_Toc28359089"/>
      <w:r/>
      <w:bookmarkStart w:id="2" w:name="_Toc35393798"/>
      <w:r/>
      <w:bookmarkStart w:id="3" w:name="_Toc35393629"/>
      <w:r/>
      <w:bookmarkStart w:id="4" w:name="_Toc28359012"/>
      <w:r>
        <w:rPr>
          <w:rFonts w:hint="eastAsia" w:ascii="宋体" w:hAnsi="宋体" w:eastAsia="宋体" w:cs="宋体"/>
          <w:b/>
          <w:color w:val="auto"/>
          <w:sz w:val="24"/>
        </w:rPr>
        <w:t xml:space="preserve">一、项目基本情况</w:t>
      </w:r>
      <w:bookmarkEnd w:id="1"/>
      <w:r/>
      <w:bookmarkEnd w:id="2"/>
      <w:r/>
      <w:bookmarkEnd w:id="3"/>
      <w:r/>
      <w:bookmarkEnd w:id="4"/>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1.项目编号：</w:t>
      </w:r>
      <w:r>
        <w:rPr>
          <w:rFonts w:hint="eastAsia" w:hAnsi="宋体" w:cs="宋体"/>
          <w:color w:val="auto"/>
          <w:sz w:val="24"/>
          <w:lang w:eastAsia="zh-CN"/>
        </w:rPr>
        <w:t xml:space="preserve">JSZC-320500-SZST-G2024-0120</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2.项目名称：</w:t>
      </w:r>
      <w:r>
        <w:rPr>
          <w:rFonts w:hint="eastAsia" w:hAnsi="宋体" w:cs="宋体"/>
          <w:color w:val="auto"/>
          <w:sz w:val="24"/>
          <w:lang w:eastAsia="zh-CN"/>
        </w:rPr>
        <w:t xml:space="preserve">2025年耦园、东园绿化养护项目</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3.招标方式：公开</w:t>
      </w:r>
      <w:r>
        <w:rPr>
          <w:rFonts w:hint="eastAsia" w:hAnsi="宋体" w:cs="宋体"/>
          <w:color w:val="auto"/>
          <w:sz w:val="24"/>
          <w:szCs w:val="24"/>
          <w:lang w:eastAsia="zh-CN"/>
        </w:rPr>
        <w:t xml:space="preserve">招标</w:t>
      </w:r>
      <w:r/>
    </w:p>
    <w:p>
      <w:pPr>
        <w:ind w:firstLine="482"/>
        <w:jc w:val="left"/>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rPr>
        <w:t xml:space="preserve">4.预算金额</w:t>
      </w:r>
      <w:r>
        <w:rPr>
          <w:rFonts w:hint="eastAsia" w:hAnsi="宋体" w:cs="宋体"/>
          <w:color w:val="auto"/>
          <w:sz w:val="24"/>
          <w:szCs w:val="24"/>
          <w:lang w:eastAsia="zh-CN"/>
        </w:rPr>
        <w:t xml:space="preserve">（</w:t>
      </w:r>
      <w:r>
        <w:rPr>
          <w:rFonts w:hint="eastAsia" w:hAnsi="宋体" w:cs="宋体"/>
          <w:color w:val="auto"/>
          <w:sz w:val="24"/>
          <w:szCs w:val="24"/>
          <w:lang w:val="en-US" w:eastAsia="zh-CN"/>
        </w:rPr>
        <w:t xml:space="preserve">最高限价</w:t>
      </w:r>
      <w:r>
        <w:rPr>
          <w:rFonts w:hint="eastAsia" w:hAnsi="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lang w:eastAsia="zh-CN"/>
        </w:rPr>
        <w:t xml:space="preserve">人民币玖拾玖元整（￥990000.00）</w:t>
      </w:r>
      <w:r/>
    </w:p>
    <w:p>
      <w:pPr>
        <w:ind w:firstLine="482"/>
        <w:jc w:val="left"/>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第一标段（</w:t>
      </w:r>
      <w:r>
        <w:rPr>
          <w:rFonts w:hint="eastAsia" w:ascii="宋体" w:hAnsi="宋体" w:cs="宋体"/>
          <w:color w:val="auto"/>
          <w:sz w:val="24"/>
          <w:szCs w:val="24"/>
          <w:highlight w:val="none"/>
          <w:lang w:val="en-US" w:eastAsia="zh-CN"/>
        </w:rPr>
        <w:t xml:space="preserve">2025年耦园绿化养护项目</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贰拾伍万元整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250000</w:t>
      </w:r>
      <w:r>
        <w:rPr>
          <w:rFonts w:hint="eastAsia" w:ascii="宋体" w:hAnsi="宋体" w:eastAsia="宋体" w:cs="宋体"/>
          <w:color w:val="auto"/>
          <w:sz w:val="24"/>
          <w:szCs w:val="24"/>
          <w:highlight w:val="none"/>
          <w:lang w:val="en-US" w:eastAsia="zh-CN"/>
        </w:rPr>
        <w:t xml:space="preserve">.00）；</w:t>
      </w:r>
      <w:r/>
    </w:p>
    <w:p>
      <w:pPr>
        <w:ind w:firstLine="482"/>
        <w:jc w:val="left"/>
        <w:spacing w:line="360" w:lineRule="auto"/>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第二标段（</w:t>
      </w:r>
      <w:r>
        <w:rPr>
          <w:rFonts w:hint="eastAsia" w:ascii="宋体" w:hAnsi="宋体" w:cs="宋体"/>
          <w:color w:val="auto"/>
          <w:sz w:val="24"/>
          <w:szCs w:val="24"/>
          <w:highlight w:val="none"/>
          <w:lang w:val="en-US" w:eastAsia="zh-CN"/>
        </w:rPr>
        <w:t xml:space="preserve">2025年</w:t>
      </w:r>
      <w:r>
        <w:rPr>
          <w:rFonts w:hint="eastAsia" w:ascii="宋体" w:hAnsi="宋体" w:cs="宋体"/>
          <w:color w:val="auto"/>
          <w:sz w:val="24"/>
          <w:szCs w:val="24"/>
          <w:highlight w:val="none"/>
          <w:lang w:eastAsia="zh-CN"/>
        </w:rPr>
        <w:t xml:space="preserve">东园绿化养护项目</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柒拾肆万元整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740000</w:t>
      </w:r>
      <w:r>
        <w:rPr>
          <w:rFonts w:hint="eastAsia" w:ascii="宋体" w:hAnsi="宋体" w:eastAsia="宋体" w:cs="宋体"/>
          <w:color w:val="auto"/>
          <w:sz w:val="24"/>
          <w:szCs w:val="24"/>
          <w:highlight w:val="none"/>
          <w:lang w:val="en-US" w:eastAsia="zh-CN"/>
        </w:rPr>
        <w:t xml:space="preserve">.00）。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5.采购需求：耦园</w:t>
      </w:r>
      <w:r>
        <w:rPr>
          <w:rFonts w:hint="eastAsia" w:ascii="宋体" w:hAnsi="宋体" w:eastAsia="宋体" w:cs="宋体"/>
          <w:color w:val="auto"/>
          <w:sz w:val="24"/>
          <w:szCs w:val="24"/>
          <w:highlight w:val="none"/>
          <w:lang w:eastAsia="zh-CN"/>
        </w:rPr>
        <w:t xml:space="preserve">、东园</w:t>
      </w:r>
      <w:r>
        <w:rPr>
          <w:rFonts w:hint="eastAsia" w:ascii="宋体" w:hAnsi="宋体" w:eastAsia="宋体" w:cs="宋体"/>
          <w:color w:val="auto"/>
          <w:sz w:val="24"/>
          <w:szCs w:val="24"/>
          <w:highlight w:val="none"/>
        </w:rPr>
        <w:t xml:space="preserve">管辖范围内绿色植物浇水、施肥、松土、修剪、病虫害防治、除草、园内补植（含养护不周、人为踩踏等原因补植补缺）、移植、菊花栽培等。</w:t>
      </w:r>
      <w:r/>
    </w:p>
    <w:p>
      <w:pPr>
        <w:ind w:firstLine="480"/>
        <w:spacing w:line="300" w:lineRule="auto"/>
        <w:rPr>
          <w:rFonts w:hint="eastAsia" w:hAnsi="宋体" w:cs="宋体"/>
          <w:color w:val="auto"/>
          <w:sz w:val="24"/>
          <w:szCs w:val="24"/>
          <w:highlight w:val="none"/>
        </w:rPr>
      </w:pPr>
      <w:r/>
      <w:bookmarkStart w:id="5" w:name="_Toc28359013"/>
      <w:r/>
      <w:bookmarkStart w:id="6" w:name="_Toc35393630"/>
      <w:r/>
      <w:bookmarkStart w:id="7" w:name="_Toc35393799"/>
      <w:r/>
      <w:bookmarkStart w:id="8" w:name="_Toc28359090"/>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rPr>
        <w:t xml:space="preserve">合同履行期限:</w:t>
      </w:r>
      <w:r/>
    </w:p>
    <w:p>
      <w:pPr>
        <w:ind w:firstLine="480"/>
        <w:spacing w:line="30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lang w:eastAsia="zh-CN"/>
        </w:rPr>
        <w:t xml:space="preserve">）第一标段：</w:t>
      </w:r>
      <w:r>
        <w:rPr>
          <w:rFonts w:hint="eastAsia" w:hAnsi="宋体" w:cs="宋体"/>
          <w:color w:val="auto"/>
          <w:sz w:val="24"/>
          <w:szCs w:val="24"/>
          <w:highlight w:val="none"/>
          <w:lang w:val="en-US" w:eastAsia="zh-CN"/>
        </w:rPr>
        <w:t xml:space="preserve">2025年2月1日-2025年12月31日</w:t>
      </w:r>
      <w:r/>
    </w:p>
    <w:p>
      <w:pPr>
        <w:ind w:firstLine="480"/>
        <w:spacing w:line="30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（2）第二标段：2025年2月1日-2025年12月31日</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w:t>
      </w:r>
      <w:r>
        <w:rPr>
          <w:rFonts w:hint="eastAsia" w:hAnsi="宋体" w:cs="宋体"/>
          <w:color w:val="auto"/>
          <w:sz w:val="24"/>
          <w:highlight w:val="none"/>
          <w:lang w:val="en-US" w:eastAsia="zh-CN"/>
        </w:rPr>
        <w:t xml:space="preserve">需</w:t>
      </w:r>
      <w:r>
        <w:rPr>
          <w:rFonts w:hint="eastAsia" w:ascii="宋体" w:hAnsi="宋体" w:eastAsia="宋体" w:cs="宋体"/>
          <w:color w:val="auto"/>
          <w:sz w:val="24"/>
          <w:highlight w:val="none"/>
        </w:rPr>
        <w:t xml:space="preserve">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rPr>
          <w:rFonts w:hint="eastAsia" w:ascii="宋体" w:hAnsi="宋体" w:eastAsia="宋体" w:cs="宋体"/>
          <w:color w:val="auto"/>
          <w:sz w:val="24"/>
          <w:highlight w:val="none"/>
        </w:rPr>
      </w:pPr>
      <w:r/>
      <w:bookmarkStart w:id="9" w:name="_Toc28359014"/>
      <w:r/>
      <w:bookmarkStart w:id="10" w:name="_Toc28359091"/>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b/>
          <w:bCs/>
          <w:color w:val="auto"/>
          <w:sz w:val="24"/>
          <w:highlight w:val="none"/>
        </w:rPr>
        <w:t xml:space="preserve">本项目专门面向中小企业采购。所属行业：</w:t>
      </w:r>
      <w:r>
        <w:rPr>
          <w:rFonts w:hint="eastAsia" w:hAnsi="宋体" w:cs="宋体"/>
          <w:b/>
          <w:bCs/>
          <w:color w:val="auto"/>
          <w:sz w:val="24"/>
          <w:highlight w:val="none"/>
          <w:lang w:eastAsia="zh-CN"/>
        </w:rPr>
        <w:t xml:space="preserve">其他未列明服务</w:t>
      </w:r>
      <w:r>
        <w:rPr>
          <w:rFonts w:hint="eastAsia" w:ascii="宋体" w:hAnsi="宋体" w:eastAsia="宋体" w:cs="宋体"/>
          <w:b/>
          <w:bCs/>
          <w:color w:val="auto"/>
          <w:sz w:val="24"/>
          <w:highlight w:val="none"/>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bookmarkEnd w:id="9"/>
      <w:r/>
      <w:bookmarkEnd w:id="10"/>
      <w:r/>
      <w:r/>
    </w:p>
    <w:p>
      <w:pPr>
        <w:ind w:firstLine="480"/>
        <w:spacing w:line="360" w:lineRule="auto"/>
        <w:rPr>
          <w:rFonts w:hint="eastAsia" w:ascii="宋体" w:hAnsi="宋体" w:eastAsia="宋体" w:cs="宋体"/>
          <w:bCs/>
          <w:color w:val="auto"/>
          <w:sz w:val="24"/>
          <w:highlight w:val="none"/>
        </w:rPr>
      </w:pPr>
      <w:r/>
      <w:bookmarkStart w:id="11" w:name="_Toc28359001"/>
      <w:r/>
      <w:bookmarkStart w:id="12" w:name="_Toc35393789"/>
      <w:r/>
      <w:bookmarkStart w:id="13" w:name="_Toc28359092"/>
      <w:r/>
      <w:bookmarkStart w:id="14" w:name="_Toc28359015"/>
      <w:r/>
      <w:bookmarkStart w:id="15" w:name="_Toc35393801"/>
      <w:r/>
      <w:bookmarkStart w:id="16" w:name="_Toc35393632"/>
      <w:r/>
      <w:bookmarkStart w:id="17" w:name="_Toc28359093"/>
      <w:r/>
      <w:bookmarkStart w:id="18" w:name="_Toc35393802"/>
      <w:r/>
      <w:bookmarkStart w:id="19" w:name="_Toc35393633"/>
      <w:r/>
      <w:bookmarkStart w:id="20" w:name="_Toc28359016"/>
      <w:r>
        <w:rPr>
          <w:rFonts w:hint="eastAsia" w:ascii="宋体" w:hAnsi="宋体" w:eastAsia="宋体" w:cs="宋体"/>
          <w:b w:val="0"/>
          <w:bCs w:val="0"/>
          <w:color w:val="auto"/>
          <w:sz w:val="24"/>
          <w:highlight w:val="none"/>
        </w:rPr>
        <w:t xml:space="preserve">（</w:t>
      </w:r>
      <w:r>
        <w:rPr>
          <w:rFonts w:hint="eastAsia"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）未被“信用中国”网站（WWW.creditchina.gov.cn）或“中国政府采购网”网站（www.ccgp.gov.cn）列入失信被执行人、重大税收违法案件当事人名单、政府采购</w:t>
      </w:r>
      <w:r>
        <w:rPr>
          <w:rFonts w:hint="eastAsia" w:ascii="宋体" w:hAnsi="宋体" w:eastAsia="宋体" w:cs="宋体"/>
          <w:bCs/>
          <w:color w:val="auto"/>
          <w:sz w:val="24"/>
          <w:highlight w:val="none"/>
        </w:rPr>
        <w:t xml:space="preserve">严重失信行为记录名单；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）本项目不接受联合体投标；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241"/>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三、报名及采购文件的获取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（一）报名截止时间：2025年</w:t>
      </w:r>
      <w:r>
        <w:rPr>
          <w:rFonts w:hint="eastAsia"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月7</w:t>
      </w:r>
      <w:r>
        <w:rPr>
          <w:rFonts w:hint="eastAsia" w:ascii="宋体" w:hAnsi="宋体" w:eastAsia="宋体" w:cs="宋体"/>
          <w:color w:val="auto"/>
          <w:sz w:val="24"/>
          <w:highlight w:val="none"/>
        </w:rPr>
        <w:t xml:space="preserve">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（二）报名方式（网上报名）：</w:t>
      </w:r>
      <w:bookmarkEnd w:id="11"/>
      <w:r/>
      <w:bookmarkEnd w:id="12"/>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1.CA证书办理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法规政策--《转发省财政厅关于更换全省政府采购交易系统CA数字证书和电子签章的通知》或者</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系统登录界面中的</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新CA办理指南</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系统目前仅支持</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系统下的政务CA证书，江苏省内各地区办理的</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系统下的政务CA证书全省通用。苏州现场办理地址：苏州市姑苏区平泷路251号政务服务中心4楼公共交易中心窗口，咨询电话：0512-69820834。</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2.参与采购活动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供应商插入CA证书登陆</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系统后选择具体项目，点击</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我要参与</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3.电子投标准备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供应商在</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系统中操作成功参与项目后，必须在</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已参与项目</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界面中下载电子招标文件（后缀名为</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在系统操作过程中如有疑问，请按以下方式联系：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注册咨询：18261002950；</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CA技术咨询电话：400-608-6099；</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签章使用问题：025-83633811、025-83633812、15380932027、15371015030；</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highlight w:val="none"/>
        </w:rPr>
        <w:t xml:space="preserve">系统使用指导与咨询：联系电话：18261002950；QQ：3048755361、1315179389、895706745。</w:t>
      </w:r>
      <w:r/>
    </w:p>
    <w:p>
      <w:pPr>
        <w:numPr>
          <w:ilvl w:val="0"/>
          <w:numId w:val="9"/>
        </w:num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售价：无</w:t>
      </w:r>
      <w:r/>
    </w:p>
    <w:p>
      <w:pPr>
        <w:numPr>
          <w:ilvl w:val="0"/>
          <w:numId w:val="9"/>
        </w:num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本项目采用网上投标电子评标方式。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四、投标文件提交</w:t>
      </w:r>
      <w:bookmarkEnd w:id="13"/>
      <w:r/>
      <w:bookmarkEnd w:id="14"/>
      <w:r/>
      <w:bookmarkEnd w:id="15"/>
      <w:r/>
      <w:bookmarkEnd w:id="16"/>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系统，否则视为放弃参加该采购项目。</w:t>
      </w:r>
      <w:r>
        <w:rPr>
          <w:rFonts w:hint="eastAsia" w:ascii="宋体" w:hAnsi="宋体" w:eastAsia="宋体" w:cs="宋体"/>
          <w:b/>
          <w:bCs/>
          <w:color w:val="auto"/>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2.线上参加开标（开启）会方式：供应商登录</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系统在平台首页点击</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开标大厅</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，进入江苏省政府采购一体化不见面开标（采购）大厅，在今日项目列表，点击项目，进入不见面开标系统。</w:t>
      </w:r>
      <w:r>
        <w:rPr>
          <w:rFonts w:hint="eastAsia" w:ascii="宋体" w:hAnsi="宋体" w:eastAsia="宋体" w:cs="宋体"/>
          <w:b/>
          <w:bCs/>
          <w:color w:val="auto"/>
          <w:sz w:val="24"/>
          <w:highlight w:val="none"/>
        </w:rPr>
        <w:t xml:space="preserve">本项目为不见面开标项目，开标阶段供应商在【供应商解密】环节必须使用CA证书解密电子投标文件，如在系统规定的解密时间内未能完成解密的视为放弃投标。</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请供应商确保电脑、系统及其他设备（视频输入输出设备等）无误，且开标直至项目结束始终保持系统在线状态。</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bookmarkEnd w:id="17"/>
      <w:r/>
      <w:bookmarkEnd w:id="18"/>
      <w:r/>
      <w:bookmarkEnd w:id="19"/>
      <w:r/>
      <w:bookmarkEnd w:id="20"/>
      <w:r/>
      <w:bookmarkStart w:id="21" w:name="_Toc35393634"/>
      <w:r/>
      <w:bookmarkStart w:id="22" w:name="_Toc28359017"/>
      <w:r/>
      <w:bookmarkStart w:id="23" w:name="_Toc28359094"/>
      <w:r/>
      <w:bookmarkStart w:id="24" w:name="_Toc35393803"/>
      <w:r>
        <w:rPr>
          <w:rFonts w:hint="eastAsia" w:ascii="宋体" w:hAnsi="宋体" w:eastAsia="宋体" w:cs="宋体"/>
          <w:b/>
          <w:color w:val="auto"/>
          <w:sz w:val="24"/>
          <w:highlight w:val="none"/>
        </w:rPr>
        <w:t xml:space="preserve">开标有关信息</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开标时间：2025年1</w:t>
      </w:r>
      <w:r>
        <w:rPr>
          <w:rFonts w:hint="eastAsia" w:ascii="宋体" w:hAnsi="宋体" w:eastAsia="宋体" w:cs="宋体"/>
          <w:bCs/>
          <w:color w:val="auto"/>
          <w:sz w:val="24"/>
          <w:highlight w:val="none"/>
        </w:rPr>
        <w:t xml:space="preserve">月</w:t>
      </w:r>
      <w:r>
        <w:rPr>
          <w:rFonts w:hint="eastAsia" w:hAnsi="宋体" w:cs="宋体"/>
          <w:bCs/>
          <w:color w:val="auto"/>
          <w:sz w:val="24"/>
          <w:highlight w:val="none"/>
          <w:lang w:val="en-US" w:eastAsia="zh-CN"/>
        </w:rPr>
        <w:t xml:space="preserve">20</w:t>
      </w:r>
      <w:r>
        <w:rPr>
          <w:rFonts w:hint="eastAsia" w:ascii="宋体" w:hAnsi="宋体" w:eastAsia="宋体" w:cs="宋体"/>
          <w:bCs/>
          <w:color w:val="auto"/>
          <w:sz w:val="24"/>
          <w:highlight w:val="none"/>
        </w:rPr>
        <w:t xml:space="preserve">日</w:t>
      </w:r>
      <w:r>
        <w:rPr>
          <w:rFonts w:hint="eastAsia" w:hAnsi="宋体" w:cs="宋体"/>
          <w:bCs/>
          <w:color w:val="auto"/>
          <w:sz w:val="24"/>
          <w:highlight w:val="none"/>
          <w:lang w:val="en-US" w:eastAsia="zh-CN"/>
        </w:rPr>
        <w:t xml:space="preserve">13</w:t>
      </w:r>
      <w:r>
        <w:rPr>
          <w:rFonts w:hint="eastAsia" w:ascii="宋体" w:hAnsi="宋体" w:eastAsia="宋体" w:cs="宋体"/>
          <w:color w:val="auto"/>
          <w:sz w:val="24"/>
          <w:highlight w:val="none"/>
        </w:rPr>
        <w:t xml:space="preserve">：30（北京时间）</w:t>
      </w:r>
      <w:r/>
    </w:p>
    <w:p>
      <w:pPr>
        <w:ind w:firstLine="495"/>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rPr>
        <w:t xml:space="preserve">开标地点：</w:t>
      </w:r>
      <w:r>
        <w:rPr>
          <w:rFonts w:hint="eastAsia" w:ascii="宋体" w:hAnsi="宋体" w:eastAsia="宋体" w:cs="宋体"/>
          <w:color w:val="auto"/>
          <w:sz w:val="24"/>
          <w:szCs w:val="24"/>
          <w:highlight w:val="none"/>
          <w:shd w:val="clear" w:color="auto" w:fill="ffffff"/>
        </w:rPr>
        <w:t xml:space="preserve">苏采云政府采购一体化平台开标大厅（网上不见面开标）。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六、公告期限</w:t>
      </w:r>
      <w:bookmarkEnd w:id="21"/>
      <w:r/>
      <w:bookmarkEnd w:id="22"/>
      <w:r/>
      <w:bookmarkEnd w:id="23"/>
      <w:r/>
      <w:bookmarkEnd w:id="2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spacing w:line="360" w:lineRule="auto"/>
        <w:rPr>
          <w:rFonts w:hint="eastAsia" w:ascii="宋体" w:hAnsi="宋体" w:eastAsia="宋体" w:cs="宋体"/>
          <w:b/>
          <w:color w:val="auto"/>
          <w:sz w:val="24"/>
          <w:highlight w:val="none"/>
        </w:rPr>
      </w:pPr>
      <w:r/>
      <w:bookmarkStart w:id="25" w:name="_Toc35393804"/>
      <w:r/>
      <w:bookmarkStart w:id="26" w:name="_Toc35393635"/>
      <w:r>
        <w:rPr>
          <w:rFonts w:hint="eastAsia" w:ascii="宋体" w:hAnsi="宋体" w:eastAsia="宋体" w:cs="宋体"/>
          <w:b/>
          <w:color w:val="auto"/>
          <w:sz w:val="24"/>
          <w:highlight w:val="none"/>
        </w:rPr>
        <w:t xml:space="preserve">七、其他补充事宜</w:t>
      </w:r>
      <w:bookmarkEnd w:id="25"/>
      <w:r/>
      <w:bookmarkEnd w:id="26"/>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bookmarkStart w:id="27" w:name="_Toc28359018"/>
      <w:r/>
      <w:bookmarkStart w:id="28" w:name="_Toc35393805"/>
      <w:r/>
      <w:bookmarkStart w:id="29" w:name="_Toc28359095"/>
      <w:r/>
      <w:bookmarkStart w:id="30" w:name="_Toc35393636"/>
      <w:r>
        <w:rPr>
          <w:rFonts w:hint="eastAsia" w:ascii="宋体" w:hAnsi="宋体" w:eastAsia="宋体" w:cs="宋体"/>
          <w:bCs/>
          <w:color w:val="auto"/>
          <w:sz w:val="24"/>
          <w:highlight w:val="none"/>
        </w:rPr>
        <w:t xml:space="preserve">1</w:t>
      </w:r>
      <w:r>
        <w:rPr>
          <w:rFonts w:hint="eastAsia"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本次采购的相关信息刊登在苏州市政府采购网、江苏省政府采购网，中标公告亦是刊登在此媒体，敬请各供应商注意。</w:t>
      </w:r>
      <w:r/>
    </w:p>
    <w:p>
      <w:pPr>
        <w:ind w:firstLine="480"/>
        <w:jc w:val="left"/>
        <w:spacing w:line="360" w:lineRule="auto"/>
        <w:rPr>
          <w:rFonts w:hint="eastAsia" w:ascii="宋体" w:hAnsi="宋体" w:eastAsia="宋体" w:cs="宋体"/>
          <w:color w:val="auto"/>
          <w:sz w:val="24"/>
          <w:highlight w:val="none"/>
          <w:lang w:val="en-US" w:eastAsia="zh-CN"/>
        </w:rPr>
        <w:outlineLvl w:val="2"/>
      </w:pPr>
      <w:r>
        <w:rPr>
          <w:rFonts w:hint="eastAsia" w:ascii="宋体" w:hAnsi="宋体" w:eastAsia="宋体" w:cs="宋体"/>
          <w:bCs/>
          <w:color w:val="auto"/>
          <w:sz w:val="24"/>
          <w:highlight w:val="none"/>
        </w:rPr>
        <w:t xml:space="preserve">2</w:t>
      </w:r>
      <w:r>
        <w:rPr>
          <w:rFonts w:hint="eastAsia" w:hAnsi="宋体" w:cs="宋体"/>
          <w:bCs/>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苏州市政府采购管理监督电话：0512-68616651。</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采购项目需要落实的政府采购政策：</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（1）关于贯彻执行绿色采购、促进残疾人就业和支持监狱企业发展有关政策的通知（苏财购〔2019〕10号）。</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（2）苏州市财政局关于印发苏州市市级政府采购信用记录查询和使用工作试行办法的通知，（苏财购〔2017〕11号）文件。</w:t>
      </w:r>
      <w:r/>
    </w:p>
    <w:p>
      <w:pPr>
        <w:ind w:firstLine="480"/>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hAnsi="宋体" w:cs="宋体"/>
          <w:bCs/>
          <w:color w:val="auto"/>
          <w:sz w:val="24"/>
          <w:highlight w:val="none"/>
          <w:lang w:val="en-US" w:eastAsia="zh-CN"/>
        </w:rPr>
        <w:t xml:space="preserve">4.根据苏州市财政局《关于深入开展苏州市政府采购合同信用融资业务的通知》相关要求，本项目支持政府采购合同信用融资。</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八、凡对本次采购提出询问，请按以下方式联系。</w:t>
      </w:r>
      <w:bookmarkEnd w:id="27"/>
      <w:r/>
      <w:bookmarkEnd w:id="28"/>
      <w:r/>
      <w:bookmarkEnd w:id="29"/>
      <w:r/>
      <w:bookmarkEnd w:id="30"/>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pPr>
      <w:r/>
      <w:bookmarkStart w:id="31" w:name="_Toc35393786"/>
      <w:r/>
      <w:bookmarkStart w:id="32" w:name="_Toc28358998"/>
      <w:r/>
      <w:bookmarkStart w:id="33" w:name="_Toc35393617"/>
      <w:r/>
      <w:bookmarkStart w:id="34" w:name="_Toc28359075"/>
      <w:r>
        <w:rPr>
          <w:rFonts w:hint="eastAsia" w:ascii="宋体" w:hAnsi="宋体" w:eastAsia="宋体" w:cs="宋体"/>
          <w:color w:val="auto"/>
          <w:sz w:val="24"/>
          <w:szCs w:val="24"/>
          <w:highlight w:val="none"/>
          <w:shd w:val="clear" w:color="auto" w:fill="ffffff"/>
        </w:rPr>
        <w:t xml:space="preserve">1.采购人信息</w:t>
      </w:r>
      <w:bookmarkEnd w:id="31"/>
      <w:r/>
      <w:bookmarkEnd w:id="32"/>
      <w:r/>
      <w:bookmarkEnd w:id="33"/>
      <w:r/>
      <w:bookmarkEnd w:id="34"/>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hAnsi="宋体" w:cs="宋体"/>
          <w:color w:val="auto"/>
          <w:sz w:val="24"/>
          <w:highlight w:val="none"/>
          <w:lang w:eastAsia="zh-CN"/>
        </w:rPr>
        <w:t xml:space="preserve">苏州市拙政园管理处（苏州市园林博物馆）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苏州市姑苏区东北街178号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张丽静</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eastAsia="zh-CN"/>
        </w:rPr>
        <w:t xml:space="preserve">0512-67779664</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2.代理机构信息</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名称：苏州市天美达招投标咨询服务有限公司</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地址：苏州市姑苏区平泷路251号城市生活广场A座1519室</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lang w:val="en-US" w:eastAsia="zh-CN"/>
        </w:rPr>
        <w:t xml:space="preserve">0512-65231142</w:t>
      </w:r>
      <w:r/>
    </w:p>
    <w:p>
      <w:pPr>
        <w:ind w:firstLine="480"/>
        <w:jc w:val="lef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3、项目联系方式：</w:t>
      </w:r>
      <w:r/>
    </w:p>
    <w:p>
      <w:pPr>
        <w:ind w:firstLine="480"/>
        <w:jc w:val="lef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项目联系人：高飞、叶韵、陈嘉晖</w:t>
      </w:r>
      <w:r/>
    </w:p>
    <w:p>
      <w:pPr>
        <w:ind w:firstLine="480"/>
        <w:jc w:val="lef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电话：0512-65231142</w:t>
      </w:r>
      <w:r/>
    </w:p>
    <w:p>
      <w:pPr>
        <w:ind w:firstLine="480"/>
        <w:jc w:val="lef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pStyle w:val="974"/>
        <w:jc w:val="center"/>
        <w:spacing w:before="75" w:beforeAutospacing="0" w:after="75" w:afterAutospacing="0" w:line="360" w:lineRule="auto"/>
        <w:rPr>
          <w:rStyle w:val="920"/>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Style w:val="920"/>
          <w:rFonts w:hint="eastAsia" w:ascii="宋体" w:hAnsi="宋体" w:eastAsia="宋体" w:cs="宋体"/>
          <w:color w:val="auto"/>
          <w:highlight w:val="none"/>
        </w:rPr>
        <w:t xml:space="preserve">第二章 投标单位须知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 说明</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  本招标文件仅适用于苏州市天美达招投标咨询服务有限公司组织的招标活动。</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  本次招标活动及因本次招标产生的合同受中国法律制约和保护。</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  本招标文件的解释权属于苏州市天美达招投标咨询服务有限公司。</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 词语释义</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  采购代理机构：在委托人授权范围内具体组织实施招标活动的法人。</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  投标单位：经认定有资格响应招标，参加投标竞争的法人企业。</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  响应：投标单位根据采购代理机构发布的招标文件，编制投标文件并按规定投标的行为。</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  合同：采供双方根据招标文件和中标的投标文件及中标通知书规定的内容签署的以书面形式所达成的协议，包括所有的附件、附录和构成协议的所有文件。</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  甲方（采购方）：合同中明确规定的实际购买货物和服务的法人、行政事业、团体组织。</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  乙方（供应商）：合同中规定的向采购方提供货物和服务的法人企业。</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  伴随服务：根据合同规定乙方应承担的与提供服务有关的辅助服务。</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  知识产权：指专利权、商标权、著作权等无形财产专有权的统称。</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  天：日历日。</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2.10  交货地点：合同中明确约定的乙方提交的货物和服务最终到达地点。</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 合同价款：根据合同规定，乙方在正确地履行合同义务后甲方应支付乙方的价款。</w:t>
      </w:r>
      <w:r/>
    </w:p>
    <w:p>
      <w:pPr>
        <w:pStyle w:val="911"/>
        <w:ind w:firstLine="48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 产地：货物开采、生长、生产、最终制造、加工或提供服务的来源地。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 不可抗力：不能预见、不能避免并且不能克服的客观情况。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合格投标单位的资格条件</w:t>
      </w:r>
      <w:r/>
    </w:p>
    <w:p>
      <w:pPr>
        <w:pStyle w:val="968"/>
        <w:ind w:left="0"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（1）具有独立承担民事责任的能力；</w:t>
      </w:r>
      <w:r/>
    </w:p>
    <w:p>
      <w:pPr>
        <w:pStyle w:val="968"/>
        <w:ind w:left="0"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（2）具有良好的商业信誉和健全的财务会计制度；</w:t>
      </w:r>
      <w:r/>
    </w:p>
    <w:p>
      <w:pPr>
        <w:pStyle w:val="968"/>
        <w:ind w:left="0"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（3）具有履行合同所</w:t>
      </w:r>
      <w:r>
        <w:rPr>
          <w:rFonts w:hint="eastAsia" w:cs="宋体"/>
          <w:bCs/>
          <w:color w:val="auto"/>
          <w:highlight w:val="none"/>
          <w:lang w:eastAsia="zh-CN"/>
        </w:rPr>
        <w:t xml:space="preserve">必需的</w:t>
      </w:r>
      <w:r>
        <w:rPr>
          <w:rFonts w:hint="eastAsia" w:ascii="宋体" w:hAnsi="宋体" w:eastAsia="宋体" w:cs="宋体"/>
          <w:bCs/>
          <w:color w:val="auto"/>
          <w:highlight w:val="none"/>
        </w:rPr>
        <w:t xml:space="preserve">设备和专业技术能力；</w:t>
      </w:r>
      <w:r/>
    </w:p>
    <w:p>
      <w:pPr>
        <w:pStyle w:val="968"/>
        <w:ind w:left="0" w:firstLine="48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（4）有依法缴纳税收和社会保障资金的良好记录</w:t>
      </w:r>
      <w:r>
        <w:rPr>
          <w:rFonts w:hint="eastAsia" w:ascii="宋体" w:hAnsi="宋体" w:eastAsia="宋体" w:cs="宋体"/>
          <w:color w:val="auto"/>
          <w:highlight w:val="none"/>
        </w:rPr>
        <w:t xml:space="preserve">；</w:t>
      </w:r>
      <w:r/>
    </w:p>
    <w:p>
      <w:pPr>
        <w:pStyle w:val="968"/>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（5）参加采购活动前三年内，在经营活动中没有重大违法记录；</w:t>
      </w:r>
      <w:r/>
    </w:p>
    <w:p>
      <w:pPr>
        <w:pStyle w:val="968"/>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4</w:t>
      </w:r>
      <w:r>
        <w:rPr>
          <w:rFonts w:hint="eastAsia"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投标委托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如投标单位代表不是法定代表人，须持有《法定代表人授权委托书》（格式见附件）。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 无论投标过程中的做法和结果如何，投标单位自行承担所有与参加投标有关的全部费用。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 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招标文件由招标文件总目录所列内容组成。投标单位应详细阅读招标文件的全部内容。不按招标文件的要求提供的投标文件和资料，可能导致投标被拒绝。</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 招标文件的澄清</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7.1 投标单位在收到招标文件后，若有问题需要澄清，应于收到招标文件后以书面形式向采购代理机构提出，采购代理机构将以书面形式的方式予以解答（包括对询问的解释，但不说明来源）。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 招标文件的修改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在投标截止时间前，采购代理机构无论出于自己的考虑，还是出于对投标单位提问的澄清，均可对招标文件用补充文件的方式进行修改。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采购代理机构对招标文件的修改在政府采购信息发布媒体上发布更正公告。更正公告将作为招标文件的组成部分，对所有投标单位具有约束力。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  为使投标单位有足够的时间按招标文件的修改要求考虑修正投标文件，或出于其他原因，采购代理机构可酌情推迟投标截止日期和开标日期，于原定投标时间前将此变更通知上述每一投标单位，并在政府采购信息发布媒体上发布变更公告。</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9</w:t>
      </w:r>
      <w:r>
        <w:rPr>
          <w:rFonts w:hint="eastAsia"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单位书面质疑后七个工作日内作出答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.4供应商如对本项目提出质疑须在法定质疑期内一次性提出针对同一采购程序环节的质疑。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.5接受质疑函的方式：当场送达或邮寄方式。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.6联系单位：苏州市天美达招投标咨询服务有限公司</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.7收件人：业务部-</w:t>
      </w:r>
      <w:r>
        <w:rPr>
          <w:rFonts w:hint="eastAsia" w:hAnsi="宋体" w:cs="宋体"/>
          <w:color w:val="auto"/>
          <w:sz w:val="24"/>
          <w:highlight w:val="none"/>
          <w:lang w:val="en-US" w:eastAsia="zh-CN"/>
        </w:rPr>
        <w:t xml:space="preserve">陈嘉晖</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9.8联系电话：0512-65231142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.9通讯地址：苏州市平泷路</w:t>
      </w:r>
      <w:r>
        <w:rPr>
          <w:rFonts w:hint="eastAsia" w:ascii="宋体" w:hAnsi="宋体" w:eastAsia="宋体" w:cs="宋体"/>
          <w:color w:val="auto"/>
          <w:sz w:val="24"/>
          <w:highlight w:val="none"/>
        </w:rPr>
        <w:t xml:space="preserve">251号城市生活广场A座1519</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 投标文件计量单位和使用文字</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0</w:t>
      </w:r>
      <w:r>
        <w:rPr>
          <w:rFonts w:hint="eastAsia" w:ascii="宋体" w:hAnsi="宋体" w:eastAsia="宋体" w:cs="宋体"/>
          <w:bCs/>
          <w:color w:val="auto"/>
          <w:sz w:val="24"/>
          <w:highlight w:val="none"/>
          <w:lang w:val="zh-CN"/>
        </w:rPr>
        <w:t xml:space="preserve">.1电子投标文件中所使用的计量单位，除采购文件中有特殊要求外，均应使用中华人民共和国法定计量单位。</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0</w:t>
      </w:r>
      <w:r>
        <w:rPr>
          <w:rFonts w:hint="eastAsia" w:ascii="宋体" w:hAnsi="宋体" w:eastAsia="宋体" w:cs="宋体"/>
          <w:bCs/>
          <w:color w:val="auto"/>
          <w:sz w:val="24"/>
          <w:highlight w:val="none"/>
          <w:lang w:val="zh-CN"/>
        </w:rPr>
        <w:t xml:space="preserve">.2电子投标文件应使用中文编制，投标文件中必须使用其他文字的，必须附有中文译本。对于未附有中文译本和中文译本不准确的投标文件可能引起的对投标单位不利的后果，采购代理机构概不负责。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 </w:t>
      </w:r>
      <w:r>
        <w:rPr>
          <w:rFonts w:hint="eastAsia" w:ascii="宋体" w:hAnsi="宋体" w:eastAsia="宋体" w:cs="宋体"/>
          <w:b/>
          <w:bCs/>
          <w:color w:val="auto"/>
          <w:sz w:val="24"/>
          <w:szCs w:val="24"/>
          <w:highlight w:val="none"/>
          <w:lang w:val="zh-CN"/>
        </w:rPr>
        <w:t xml:space="preserve">电子投标文件的组成</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11.1封面</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11.2开标一览表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11.3投标报价分析表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11.4</w:t>
      </w:r>
      <w:r>
        <w:rPr>
          <w:rFonts w:hint="eastAsia" w:ascii="宋体" w:hAnsi="宋体" w:eastAsia="宋体" w:cs="宋体"/>
          <w:b/>
          <w:color w:val="auto"/>
          <w:sz w:val="24"/>
          <w:highlight w:val="none"/>
        </w:rPr>
        <w:t xml:space="preserve">资格审查响应文件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投标函、关于资格条件的声明函（格式见第三章）；</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投标单位情况表（格式见第三章）；</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法定代表人身份证复印件；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法定代表人授权委托书（如有授权，格式见第三章）；</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授权代理人身份证复印件（如有授权）；</w:t>
      </w:r>
      <w:r/>
    </w:p>
    <w:p>
      <w:pPr>
        <w:ind w:firstLine="480"/>
        <w:spacing w:line="360" w:lineRule="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合格供应商的资格条件</w:t>
      </w:r>
      <w:r>
        <w:rPr>
          <w:rFonts w:hint="eastAsia" w:hAnsi="宋体" w:cs="宋体"/>
          <w:b w:val="0"/>
          <w:bCs/>
          <w:color w:val="auto"/>
          <w:sz w:val="24"/>
          <w:highlight w:val="none"/>
          <w:lang w:eastAsia="zh-CN"/>
        </w:rPr>
        <w:t xml:space="preserve">：</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法人或者其他组织的营业执照等证明文件，自然人的身份证明；（ </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营业执照副本复印件，</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法定代表人身份证复印件，法人授权委托书（如有授权），</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代理人身份证复印件（如有授权））；（企业法人性质的</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应在经工商管理部门核准登记注册的经营范围内参与经营活动）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良好的商业信誉和健全的财务会计制度证明的相关材料（包括但不限于最近一期经审计的财务报告复印件</w:t>
      </w:r>
      <w:r>
        <w:rPr>
          <w:rFonts w:hint="eastAsia" w:hAnsi="宋体" w:eastAsia="宋体" w:cs="宋体"/>
          <w:b w:val="0"/>
          <w:bCs/>
          <w:color w:val="auto"/>
          <w:sz w:val="24"/>
          <w:highlight w:val="none"/>
          <w:lang w:eastAsia="zh-CN"/>
        </w:rPr>
        <w:t xml:space="preserve">，</w:t>
      </w:r>
      <w:r>
        <w:rPr>
          <w:rFonts w:hint="eastAsia" w:ascii="宋体" w:hAnsi="宋体" w:eastAsia="宋体" w:cs="宋体"/>
          <w:color w:val="auto"/>
          <w:sz w:val="24"/>
          <w:highlight w:val="none"/>
        </w:rPr>
        <w:t xml:space="preserve">其他组织、自然人及成立未满一年的法人应提供银行出具的资信证明</w:t>
      </w:r>
      <w:r>
        <w:rPr>
          <w:rFonts w:hint="eastAsia" w:ascii="宋体" w:hAnsi="宋体" w:eastAsia="宋体" w:cs="宋体"/>
          <w:b w:val="0"/>
          <w:bCs/>
          <w:color w:val="auto"/>
          <w:sz w:val="24"/>
          <w:highlight w:val="none"/>
        </w:rPr>
        <w:t xml:space="preserve">）；</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有依法缴纳税收和社会保障资金的良好记录的相关材料</w:t>
      </w:r>
      <w:r>
        <w:rPr>
          <w:rFonts w:hint="eastAsia"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最近一期依法缴纳税收的凭据复印件和最近一期依法缴纳社会保险的凭据复印件（专用收据或社会保险缴纳清单）</w:t>
      </w:r>
      <w:r>
        <w:rPr>
          <w:rFonts w:hint="eastAsia"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具备履行合同所必需的设备和专业技术能力的证明材料；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参加政府采购活动前3年内在经营活动中没有重大违法记录的书面声明加盖公章；</w:t>
      </w:r>
      <w:r/>
    </w:p>
    <w:p>
      <w:pPr>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w:t>
      </w:r>
      <w:r>
        <w:rPr>
          <w:rFonts w:hint="eastAsia"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）投标单位</w:t>
      </w:r>
      <w:r>
        <w:rPr>
          <w:rFonts w:hint="eastAsia" w:ascii="宋体" w:hAnsi="宋体" w:eastAsia="宋体" w:cs="宋体"/>
          <w:b w:val="0"/>
          <w:bCs/>
          <w:color w:val="auto"/>
          <w:sz w:val="24"/>
          <w:highlight w:val="none"/>
        </w:rPr>
        <w:t xml:space="preserve">提供《中小企业声明函》或提供《残疾人福利性单位声明函》或提供由省级以上监狱管理局、戒毒管理局（含新疆生产建设兵团）出具的属于监狱企业的证明文件。</w:t>
      </w:r>
      <w:r/>
    </w:p>
    <w:p>
      <w:pPr>
        <w:ind w:firstLine="482"/>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11.5符合性审查响应文件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shd w:val="clear" w:color="auto" w:fill="auto"/>
        </w:rPr>
        <w:t xml:space="preserve">技术服务要求偏离表；商务条款要求偏离表</w:t>
      </w:r>
      <w:r>
        <w:rPr>
          <w:rFonts w:hint="eastAsia" w:ascii="宋体" w:hAnsi="宋体" w:eastAsia="宋体" w:cs="宋体"/>
          <w:b w:val="0"/>
          <w:bCs/>
          <w:color w:val="auto"/>
          <w:sz w:val="24"/>
          <w:szCs w:val="22"/>
          <w:highlight w:val="none"/>
          <w:shd w:val="clear" w:color="auto" w:fill="auto"/>
        </w:rPr>
        <w:t xml:space="preserve">；</w:t>
      </w:r>
      <w:r>
        <w:rPr>
          <w:rFonts w:hint="eastAsia" w:ascii="宋体" w:hAnsi="宋体" w:eastAsia="宋体" w:cs="宋体"/>
          <w:b w:val="0"/>
          <w:bCs/>
          <w:color w:val="auto"/>
          <w:sz w:val="24"/>
          <w:highlight w:val="none"/>
        </w:rPr>
        <w:t xml:space="preserve">（格式见第三章）；</w:t>
      </w:r>
      <w:r/>
    </w:p>
    <w:p>
      <w:pPr>
        <w:ind w:firstLine="482"/>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11.6综合评审响应文件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rPr>
        <w:t xml:space="preserve">6.1拟投入人员及服务方案；</w:t>
      </w:r>
      <w:r/>
    </w:p>
    <w:p>
      <w:pPr>
        <w:ind w:firstLine="480"/>
        <w:spacing w:line="360" w:lineRule="auto"/>
        <w:rPr>
          <w:rFonts w:hint="eastAsia" w:ascii="宋体" w:hAnsi="宋体" w:eastAsia="宋体" w:cs="宋体"/>
          <w:b w:val="0"/>
          <w:bCs/>
          <w:color w:val="auto"/>
          <w:sz w:val="24"/>
          <w:highlight w:val="none"/>
          <w:lang w:val="zh-CN"/>
        </w:rPr>
      </w:pPr>
      <w:r>
        <w:rPr>
          <w:rFonts w:hint="eastAsia" w:ascii="宋体" w:hAnsi="宋体" w:eastAsia="宋体" w:cs="宋体"/>
          <w:b w:val="0"/>
          <w:bCs/>
          <w:color w:val="auto"/>
          <w:sz w:val="24"/>
          <w:highlight w:val="none"/>
        </w:rPr>
        <w:t xml:space="preserve">11.</w:t>
      </w:r>
      <w:r>
        <w:rPr>
          <w:rFonts w:hint="eastAsia" w:ascii="宋体" w:hAnsi="宋体" w:eastAsia="宋体" w:cs="宋体"/>
          <w:b w:val="0"/>
          <w:bCs/>
          <w:color w:val="auto"/>
          <w:sz w:val="24"/>
          <w:highlight w:val="none"/>
          <w:lang w:val="en-US" w:eastAsia="zh-CN"/>
        </w:rPr>
        <w:t xml:space="preserve">6.2</w:t>
      </w:r>
      <w:r>
        <w:rPr>
          <w:rFonts w:hint="eastAsia" w:ascii="宋体" w:hAnsi="宋体" w:eastAsia="宋体" w:cs="宋体"/>
          <w:b w:val="0"/>
          <w:bCs/>
          <w:color w:val="auto"/>
          <w:sz w:val="24"/>
          <w:highlight w:val="none"/>
        </w:rPr>
        <w:t xml:space="preserve">投标</w:t>
      </w:r>
      <w:r>
        <w:rPr>
          <w:rFonts w:hint="eastAsia" w:ascii="宋体" w:hAnsi="宋体" w:eastAsia="宋体" w:cs="宋体"/>
          <w:b w:val="0"/>
          <w:bCs/>
          <w:color w:val="auto"/>
          <w:sz w:val="24"/>
          <w:highlight w:val="none"/>
          <w:lang w:val="en-US" w:eastAsia="zh-CN"/>
        </w:rPr>
        <w:t xml:space="preserve">单位</w:t>
      </w:r>
      <w:r>
        <w:rPr>
          <w:rFonts w:hint="eastAsia" w:ascii="宋体" w:hAnsi="宋体" w:eastAsia="宋体" w:cs="宋体"/>
          <w:b w:val="0"/>
          <w:bCs/>
          <w:color w:val="auto"/>
          <w:sz w:val="24"/>
          <w:highlight w:val="none"/>
        </w:rPr>
        <w:t xml:space="preserve">综合实力，包括相关证书及类似业绩合同复印件等；其他可以证明</w:t>
      </w:r>
      <w:r>
        <w:rPr>
          <w:rFonts w:hint="eastAsia" w:ascii="宋体" w:hAnsi="宋体" w:eastAsia="宋体" w:cs="宋体"/>
          <w:b w:val="0"/>
          <w:bCs/>
          <w:color w:val="auto"/>
          <w:sz w:val="24"/>
          <w:highlight w:val="none"/>
          <w:lang w:eastAsia="zh-CN"/>
        </w:rPr>
        <w:t xml:space="preserve">投标单位</w:t>
      </w:r>
      <w:r>
        <w:rPr>
          <w:rFonts w:hint="eastAsia" w:ascii="宋体" w:hAnsi="宋体" w:eastAsia="宋体" w:cs="宋体"/>
          <w:b w:val="0"/>
          <w:bCs/>
          <w:color w:val="auto"/>
          <w:sz w:val="24"/>
          <w:highlight w:val="none"/>
        </w:rPr>
        <w:t xml:space="preserve">资信、服务质量的证书、文件、推荐信等资料</w:t>
      </w:r>
      <w:r>
        <w:rPr>
          <w:rFonts w:hint="eastAsia" w:ascii="宋体" w:hAnsi="宋体" w:eastAsia="宋体" w:cs="宋体"/>
          <w:b w:val="0"/>
          <w:bCs/>
          <w:color w:val="auto"/>
          <w:sz w:val="24"/>
          <w:highlight w:val="none"/>
          <w:lang w:val="zh-CN"/>
        </w:rPr>
        <w:t xml:space="preserve">；</w:t>
      </w:r>
      <w:r/>
    </w:p>
    <w:p>
      <w:pPr>
        <w:ind w:firstLine="480"/>
        <w:spacing w:line="360" w:lineRule="auto"/>
        <w:rPr>
          <w:rFonts w:hint="eastAsia" w:ascii="宋体" w:hAnsi="宋体" w:eastAsia="宋体" w:cs="宋体"/>
          <w:b w:val="0"/>
          <w:bCs/>
          <w:color w:val="auto"/>
          <w:sz w:val="24"/>
          <w:highlight w:val="none"/>
          <w:lang w:val="zh-CN"/>
        </w:rPr>
      </w:pP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rPr>
        <w:t xml:space="preserve">6</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lang w:val="zh-CN"/>
        </w:rPr>
        <w:t xml:space="preserve">评分标准要求的证明材料。</w:t>
      </w:r>
      <w:r/>
    </w:p>
    <w:p>
      <w:pPr>
        <w:ind w:firstLine="480"/>
        <w:spacing w:line="360" w:lineRule="auto"/>
        <w:rPr>
          <w:rFonts w:hint="eastAsia" w:ascii="宋体" w:hAnsi="宋体" w:eastAsia="宋体" w:cs="宋体"/>
          <w:b w:val="0"/>
          <w:bCs/>
          <w:color w:val="auto"/>
          <w:sz w:val="24"/>
          <w:highlight w:val="none"/>
          <w:lang w:val="zh-CN"/>
        </w:rPr>
      </w:pP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rPr>
        <w:t xml:space="preserve">6</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zh-CN"/>
        </w:rPr>
        <w:t xml:space="preserve">对本次招标有关的其他材料。</w:t>
      </w:r>
      <w:r/>
    </w:p>
    <w:p>
      <w:pPr>
        <w:ind w:firstLine="480"/>
        <w:spacing w:line="360" w:lineRule="auto"/>
        <w:rPr>
          <w:rFonts w:hint="eastAsia" w:ascii="宋体" w:hAnsi="宋体" w:eastAsia="宋体" w:cs="宋体"/>
          <w:b w:val="0"/>
          <w:bCs/>
          <w:color w:val="auto"/>
          <w:sz w:val="24"/>
          <w:highlight w:val="none"/>
          <w:lang w:val="zh-CN"/>
        </w:rPr>
      </w:pP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zh-CN"/>
        </w:rPr>
        <w:t xml:space="preserve">投标文件由1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至</w:t>
      </w:r>
      <w:r>
        <w:rPr>
          <w:rFonts w:hint="eastAsia" w:ascii="宋体" w:hAnsi="宋体" w:eastAsia="宋体" w:cs="宋体"/>
          <w:b w:val="0"/>
          <w:bCs/>
          <w:color w:val="auto"/>
          <w:sz w:val="24"/>
          <w:highlight w:val="none"/>
          <w:lang w:val="zh-CN"/>
        </w:rPr>
        <w:t xml:space="preserve">1</w:t>
      </w:r>
      <w:r>
        <w:rPr>
          <w:rFonts w:hint="eastAsia" w:ascii="宋体" w:hAnsi="宋体" w:eastAsia="宋体" w:cs="宋体"/>
          <w:b w:val="0"/>
          <w:bCs/>
          <w:color w:val="auto"/>
          <w:sz w:val="24"/>
          <w:highlight w:val="none"/>
        </w:rPr>
        <w:t xml:space="preserve">1</w:t>
      </w:r>
      <w:r>
        <w:rPr>
          <w:rFonts w:hint="eastAsia" w:ascii="宋体" w:hAnsi="宋体" w:eastAsia="宋体" w:cs="宋体"/>
          <w:b w:val="0"/>
          <w:bCs/>
          <w:color w:val="auto"/>
          <w:sz w:val="24"/>
          <w:highlight w:val="none"/>
          <w:lang w:val="zh-CN"/>
        </w:rPr>
        <w:t xml:space="preserve">.</w:t>
      </w:r>
      <w:r>
        <w:rPr>
          <w:rFonts w:hint="eastAsia" w:ascii="宋体" w:hAnsi="宋体" w:eastAsia="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lang w:val="zh-CN"/>
        </w:rPr>
        <w:t xml:space="preserve">款规定的内容共同组成。</w:t>
      </w:r>
      <w:r/>
    </w:p>
    <w:p>
      <w:pPr>
        <w:numPr>
          <w:ilvl w:val="0"/>
          <w:numId w:val="10"/>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电子投标文件编制要求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12.1电子投标文件按上述11.1-11.</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统一顺序、统一格式编写，并在首页编制“投标文件目录”。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12.2电子投标文件制作</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（1）在苏采云系统中下载招标文件后，点击“客户端下载地址”，下载投标文件客户端，查看客户端使用说明。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（2）将下载的采购文件导入投标文件客户端，按照《操作手册》完成投标文件的编制和加盖电子签章。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（3）导出制作完成的投标文件，上传至苏采云系统。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注：具体投标文件编制教程查看苏采云系统中的客户端使用说明和供应商《操作手册》。</w:t>
      </w:r>
      <w:r>
        <w:rPr>
          <w:rFonts w:hint="eastAsia" w:ascii="宋体" w:hAnsi="宋体" w:eastAsia="宋体" w:cs="宋体"/>
          <w:bCs/>
          <w:color w:val="auto"/>
          <w:sz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12" o:title=""/>
          </v:shape>
          <o:OLEObject DrawAspect="Content" r:id="rId13" ObjectID="_1525040" ProgID="Package" ShapeID="_x0000_i0" Type="Embed"/>
        </w:objec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12.3电子投标文件中的资料应按采购文件的要求加盖</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的电子签章或公章。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12.4未按照要求编制电子投标文件，未按照要求在电子投标文件上加盖电子签章的，均视为无效投标。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12.5投标报价（编制）要求的说明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12.5.1除非合同中另有规定，</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对《投标报价表》中的全部货物及配套服务的报价应包括完成本项工作所需的一切应有费用。投标报价为最终报价，除非因特殊原因并经买卖双方协商同意，</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不得再要求追加任何费用。同时，除非合同条款中另有规定，否则，</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所报价格在合同实施期间不因市场变化因素而变动。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12.5.2</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应按《投标报价表》中的全部货物和服务计算单价和总价。《投标报价表》中的每一单项均应计算并填写单价和总价，并由法定代表人或代理人签章。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12.5.3</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应对采购文件内所要采购的全部内容进行报价，只投其中部分内容者，其标书将被拒绝。但如果采购文件要求分标段投标的，则</w:t>
      </w:r>
      <w:r>
        <w:rPr>
          <w:rFonts w:hint="eastAsia" w:ascii="宋体" w:hAnsi="宋体" w:eastAsia="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可以有选择的只投其中一个或几个标段，也可以投全部标段，但各标段应分别计算填写单价和总价。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12.5.4一项投标内容只允许一个报价，采购代理机构不接受任何有选择性的投标报价。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12.5.5投标文件报价中的单价和总价全部采用人民币表示，除非合同的特殊条款另有规定。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12.5.6最低的投标报价或最高的折扣比例是中标的重要条件，但不是中标的唯一条件。</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13. </w:t>
      </w:r>
      <w:r>
        <w:rPr>
          <w:rFonts w:hint="eastAsia" w:ascii="宋体" w:hAnsi="宋体" w:eastAsia="宋体" w:cs="宋体"/>
          <w:b/>
          <w:color w:val="auto"/>
          <w:sz w:val="24"/>
          <w:highlight w:val="none"/>
          <w:lang w:val="zh-CN"/>
        </w:rPr>
        <w:t xml:space="preserve">电子投标文件的签署</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.1投标单位应按采购文件的规定，编制电子投标文件并上传系统。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.3全套投标文件应无涂改和行间插字。因投标单位造成的必须修改的错误，在修改处应由法定代表人或代理人签名证明。</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14. 投标报价</w:t>
      </w:r>
      <w:r>
        <w:rPr>
          <w:rFonts w:hint="eastAsia" w:ascii="宋体" w:hAnsi="宋体" w:eastAsia="宋体" w:cs="宋体"/>
          <w:color w:val="auto"/>
          <w:sz w:val="24"/>
          <w:highlight w:val="none"/>
        </w:rPr>
        <w:t xml:space="preserve">：</w:t>
      </w:r>
      <w:r/>
    </w:p>
    <w:p>
      <w:pPr>
        <w:pStyle w:val="91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  除非合同中另有规定，</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对《开标一览表》中</w:t>
      </w:r>
      <w:r>
        <w:rPr>
          <w:rFonts w:hint="eastAsia" w:hAnsi="宋体" w:eastAsia="宋体" w:cs="宋体"/>
          <w:color w:val="auto"/>
          <w:highlight w:val="none"/>
          <w:lang w:eastAsia="zh-CN"/>
        </w:rPr>
        <w:t xml:space="preserve">2025年耦园、东园绿化养护项目</w:t>
      </w:r>
      <w:r>
        <w:rPr>
          <w:rFonts w:hint="eastAsia" w:ascii="宋体" w:hAnsi="宋体" w:eastAsia="宋体" w:cs="宋体"/>
          <w:color w:val="auto"/>
          <w:highlight w:val="none"/>
        </w:rPr>
        <w:t xml:space="preserve">需要的管理内容、耗材、通讯、服装、胸卡、办公设备、各种税费、人工、保险、劳保、维护、利润、中标服务费、税金、政策性文件规定及合同包含的所有风险、责任等各项应有费用。</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14.2  投标单位应按《投标报价表》 中的全部服务计算单价和总价。《投标报价表》 中的每一单项均应计算并填写单价和总价，并由法定代表人或被授权人签署。</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14.3  投标单位应对招标文件内所要采购的全部内容进行报价，只投其中部分内容者，其投标书将被拒绝。</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14.4 一项投标内容只允许一个报价，招标代理人不接受任何有选择性的投标报价。</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14.5投标文件报价中的单价和总价全部采用人民币表示，除非合同主要条款另有规定。</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14.6最低报价不能作为中标的保证。</w:t>
      </w:r>
      <w:r/>
    </w:p>
    <w:p>
      <w:pPr>
        <w:numPr>
          <w:ilvl w:val="0"/>
          <w:numId w:val="11"/>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投标保证金：不设置。</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 投标文件的有效期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自开标日起90天投标书应保持有效。有效期短于这个规定期限的投标将被拒绝。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17.</w:t>
      </w:r>
      <w:r>
        <w:rPr>
          <w:rFonts w:hint="eastAsia" w:hAnsi="宋体" w:cs="宋体"/>
          <w:b/>
          <w:color w:val="auto"/>
          <w:sz w:val="24"/>
          <w:highlight w:val="none"/>
          <w:lang w:val="en-US" w:eastAsia="zh-CN"/>
        </w:rPr>
        <w:t xml:space="preserve"> </w:t>
      </w:r>
      <w:r>
        <w:rPr>
          <w:rFonts w:hint="eastAsia" w:ascii="宋体" w:hAnsi="宋体" w:eastAsia="宋体" w:cs="宋体"/>
          <w:b/>
          <w:color w:val="auto"/>
          <w:sz w:val="24"/>
          <w:highlight w:val="none"/>
          <w:lang w:val="zh-CN"/>
        </w:rPr>
        <w:t xml:space="preserve">电子投标文件的解密</w:t>
      </w:r>
      <w:r/>
    </w:p>
    <w:p>
      <w:pPr>
        <w:ind w:firstLine="480"/>
        <w:spacing w:line="360" w:lineRule="auto"/>
        <w:rPr>
          <w:rFonts w:hint="eastAsia" w:ascii="宋体" w:hAnsi="宋体" w:eastAsia="宋体" w:cs="宋体"/>
          <w:color w:val="auto"/>
          <w:sz w:val="24"/>
          <w:highlight w:val="none"/>
        </w:rPr>
      </w:pPr>
      <w:r/>
      <w:bookmarkStart w:id="35" w:name="_Hlk50468759"/>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必须使用数字证书（CA）登录苏采云系统开标大厅，到投标截止时间完成电子投标文件解密</w:t>
      </w:r>
      <w:bookmarkEnd w:id="35"/>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u w:val="single"/>
          <w:lang w:val="zh-CN"/>
        </w:rPr>
        <w:t xml:space="preserve">至投标截止时间，完成解密的投标单位不足3家的，不得开标。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 投标文件的密封及标记：本项目电子投标，无须密封。</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 投标截止时间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19.1投标文件必须在投标截止时间前派人送达到《邀请函》中规定的投标地点。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19.2采购代理机构推迟投标截止时间时，应以书面(或传真、电子邮件)的形式，通知所有投标单位。在这种情况下，采购代理机构和投标单位的权利和义务将受到新的截止期的约束。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19.3在投标截止时间以后送达的投标文件，采购代理机构拒绝接收。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19.4供应商必须在投标截止时间前完成投标文件上传操作。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19.5至投标截止时间，</w:t>
      </w:r>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不足3家的，不得开标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 投标文件的修改和撤回</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 投标文件的撤回</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.1.1 电子投标文件的撤回</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投标单位可在投标截止时间前，撤回其电子投标文件，具体操作方法见《操作手册》。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.1.2 投标单位撤回电子投标文件，则认为其不再参与本项目投标活动。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 投标文件的修改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.2.1投标单位可在投标截止时间前，对其电子投标文件进行修改，具体操作方法见《操作手册》。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.2.2 在投标截止时间之后，投标单位不得对其电子投标文件作任何修改。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.3 在投标截止时间至招标文件中规定的投标有效期满之间的这段时间内，投标单位不得撤回其投标。</w:t>
      </w:r>
      <w:r>
        <w:rPr>
          <w:rFonts w:hint="eastAsia" w:ascii="宋体" w:hAnsi="宋体" w:eastAsia="宋体" w:cs="宋体"/>
          <w:color w:val="auto"/>
          <w:sz w:val="24"/>
          <w:highlight w:val="none"/>
        </w:rPr>
        <w:t xml:space="preserve"> </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 开标</w:t>
      </w:r>
      <w:r/>
    </w:p>
    <w:p>
      <w:pPr>
        <w:pStyle w:val="911"/>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.1 </w:t>
      </w:r>
      <w:r>
        <w:rPr>
          <w:rFonts w:hint="eastAsia" w:ascii="宋体" w:hAnsi="宋体" w:eastAsia="宋体" w:cs="宋体"/>
          <w:color w:val="auto"/>
          <w:szCs w:val="24"/>
          <w:highlight w:val="none"/>
        </w:rPr>
        <w:t xml:space="preserve">代理机构工作人员</w:t>
      </w:r>
      <w:r>
        <w:rPr>
          <w:rFonts w:hint="eastAsia" w:ascii="宋体" w:hAnsi="宋体" w:eastAsia="宋体" w:cs="宋体"/>
          <w:color w:val="auto"/>
          <w:szCs w:val="24"/>
          <w:highlight w:val="none"/>
          <w:lang w:val="zh-CN"/>
        </w:rPr>
        <w:t xml:space="preserve">将在招标公告中规定的时间和地点组织公开开标。投标单位应当按照《操作手册》规定，参加开标活动和在苏采云系统规定的时间内对投标文件进行解密。</w:t>
      </w:r>
      <w:r/>
    </w:p>
    <w:p>
      <w:pPr>
        <w:pStyle w:val="911"/>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.2开标仪式由</w:t>
      </w:r>
      <w:r>
        <w:rPr>
          <w:rFonts w:hint="eastAsia" w:ascii="宋体" w:hAnsi="宋体" w:eastAsia="宋体" w:cs="宋体"/>
          <w:color w:val="auto"/>
          <w:szCs w:val="24"/>
          <w:highlight w:val="none"/>
        </w:rPr>
        <w:t xml:space="preserve">代理机构</w:t>
      </w:r>
      <w:r>
        <w:rPr>
          <w:rFonts w:hint="eastAsia" w:ascii="宋体" w:hAnsi="宋体" w:eastAsia="宋体" w:cs="宋体"/>
          <w:color w:val="auto"/>
          <w:szCs w:val="24"/>
          <w:highlight w:val="none"/>
          <w:lang w:val="zh-CN"/>
        </w:rPr>
        <w:t xml:space="preserve">组织。苏采云系统将自动对项目进行开标，并宣布各投标单位名称和投标价格。</w:t>
      </w:r>
      <w:r/>
    </w:p>
    <w:p>
      <w:pPr>
        <w:pStyle w:val="911"/>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.3投标单位在开标过程中涉及到的投标文件解密、开标结果确认等工作，应按照《操作手册》规定执行。</w:t>
      </w:r>
      <w:r/>
    </w:p>
    <w:p>
      <w:pPr>
        <w:pStyle w:val="911"/>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.4投标单位如果对开标过程和开标记录有疑义，应当根据《操作手册》规定提出，如苏采云系统中《开标记录表》宣布后5分钟内未提出的，视同认可开标结果。</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21.5在开标时，投标文件有下列情况之一者将视为无效：</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21.5.1投标文件未按招标文件要求签署、盖章的；</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21.5.2不具备招标文件中规定的资格要求的；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21.5.3报价超过招标文件中规定的预算金额或者最高限价的；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21.5.4投标文件含有采购人不能接受的附加条件的；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21.5.5法律、法规和招标文件规定的其他无效情形。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21.5.6不符合法律、法规和招标文件中规定的其他实质性要求的。</w:t>
      </w:r>
      <w:r/>
    </w:p>
    <w:p>
      <w:pPr>
        <w:numPr>
          <w:ilvl w:val="0"/>
          <w:numId w:val="12"/>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评标委员会或评标小组</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22.1 评标委员会或评标小组（以下简称评标委员会）的评标工作由采购人授权采购代理机构负责组织，具体评标事务由评标委员会负责，并独立履行其法规规定的职责。</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 评标内容的保密</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23.1公开开标后，直到宣布授予中标单位中标为止，凡属于审查、澄清、评价和比较投标的所有资料，有关授予中标的信息都不应向投标单位或与评标无关的其他人泄露。</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23.2在投标文件的审查、澄清、评价和比较以及授予中标的过程中，投标单位对采购代理机构和评标委员会成员施加影响的任何行为，都将取消其投标资格。</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23.3在评标期间，采购代理机构将通过指定联络人与投标单位进行联系。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对投标文件初审</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.1投标文件初审分为资格审查和符合性审查。</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.1.1 资格审查：依据法律法规和招标文件的规定，由采购人</w:t>
      </w:r>
      <w:r>
        <w:rPr>
          <w:rFonts w:hint="eastAsia" w:ascii="宋体" w:hAnsi="宋体" w:eastAsia="宋体" w:cs="宋体"/>
          <w:bCs/>
          <w:color w:val="auto"/>
          <w:sz w:val="24"/>
          <w:szCs w:val="24"/>
          <w:highlight w:val="none"/>
        </w:rPr>
        <w:t xml:space="preserve">代表</w:t>
      </w:r>
      <w:r>
        <w:rPr>
          <w:rFonts w:hint="eastAsia" w:ascii="宋体" w:hAnsi="宋体" w:eastAsia="宋体" w:cs="宋体"/>
          <w:bCs/>
          <w:color w:val="auto"/>
          <w:sz w:val="24"/>
          <w:szCs w:val="24"/>
          <w:highlight w:val="none"/>
          <w:lang w:val="zh-CN"/>
        </w:rPr>
        <w:t xml:space="preserve">对投标文件中的资格证明文件进行审查。资格审查的结论，采购人</w:t>
      </w:r>
      <w:r>
        <w:rPr>
          <w:rFonts w:hint="eastAsia" w:ascii="宋体" w:hAnsi="宋体" w:eastAsia="宋体" w:cs="宋体"/>
          <w:bCs/>
          <w:color w:val="auto"/>
          <w:sz w:val="24"/>
          <w:szCs w:val="24"/>
          <w:highlight w:val="none"/>
        </w:rPr>
        <w:t xml:space="preserve">代表</w:t>
      </w:r>
      <w:r>
        <w:rPr>
          <w:rFonts w:hint="eastAsia" w:ascii="宋体" w:hAnsi="宋体" w:eastAsia="宋体" w:cs="宋体"/>
          <w:bCs/>
          <w:color w:val="auto"/>
          <w:sz w:val="24"/>
          <w:szCs w:val="24"/>
          <w:highlight w:val="none"/>
          <w:lang w:val="zh-CN"/>
        </w:rPr>
        <w:t xml:space="preserve">以书面形式向评标委员会进行反馈。</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代表</w:t>
      </w:r>
      <w:r>
        <w:rPr>
          <w:rFonts w:hint="eastAsia" w:ascii="宋体" w:hAnsi="宋体" w:eastAsia="宋体" w:cs="宋体"/>
          <w:bCs/>
          <w:color w:val="auto"/>
          <w:sz w:val="24"/>
          <w:szCs w:val="24"/>
          <w:highlight w:val="none"/>
          <w:lang w:val="zh-CN"/>
        </w:rPr>
        <w:t xml:space="preserve">在进行资格性审查的同时，将在“信用中国”网站（www.creditchina.gov.cn）查询投标单位的信用记录，以确定投标单位是否具备投标资格,查询结果留存并归档。</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.1.3 未通过资格审查或符合性审查的投标单位，代理机构将在苏采云系统中告知未通过资格审查或符合性审查的原因，评审结束后，代理机构将不再告知未通过资格审查或符合性审查的原因。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所谓重大偏离或保留是指与招标文件规定的实质性要求存在负偏离，或者在实质上与招标文件不一致，而且限制了合同中采购人的权利或投标单位的义务，纠正这些偏离或保留将会对其他实质性响应要求的投标单位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.3如果投标文件实质上没有响应招标文件的要求，评标委员会将予以拒绝，投标单位不得通过修改或撤销不合要求的偏离或保留而使其投标成为实质性响应的投标。</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评标委员</w:t>
      </w:r>
      <w:r>
        <w:rPr>
          <w:rFonts w:hint="eastAsia" w:ascii="宋体" w:hAnsi="宋体" w:eastAsia="宋体" w:cs="宋体"/>
          <w:color w:val="auto"/>
          <w:sz w:val="24"/>
          <w:szCs w:val="24"/>
          <w:highlight w:val="none"/>
          <w:lang w:val="zh-CN"/>
        </w:rPr>
        <w:t xml:space="preserve">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（1）投标文件中开标一览表内容与投标文件中相应内容不一致的，以开标一览表为准。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（2）大写金额和小写金额不一致的，以大写金额为准。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（4）总价金额与按单价汇总金额不一致的，以单价金额计算结果为准。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同时出现两种以上错误的，按照前款规定的顺序修正。</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.5评标委员会将按上述修正错误的方法调整投标文件中的投标报价，并通过苏采云系统告知投标单位，调整后的价格应对投标单位具有约束力。如果投标单位不接受修正后的价格，则其投标将被拒绝。</w:t>
      </w:r>
      <w:r/>
    </w:p>
    <w:p>
      <w:pPr>
        <w:ind w:firstLine="42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2</w:t>
      </w: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val="zh-CN"/>
        </w:rPr>
        <w:t xml:space="preserve">.6评标委员会认为投标单位的报价明显低于其他通过符合性审查投标单位的报价，有可能影响</w:t>
      </w:r>
      <w:r>
        <w:rPr>
          <w:rFonts w:hint="eastAsia" w:ascii="宋体" w:hAnsi="宋体" w:eastAsia="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lang w:val="zh-CN"/>
        </w:rPr>
        <w:t xml:space="preserve">质量或者不能诚信履约的，应当要求其在评标现场合理的时间内提供书面说明，必要时提交相关证明材料；投标单位不能证明其报价合理性的，评标委员会应当将其作为无效投标处理。</w:t>
      </w:r>
      <w:r/>
    </w:p>
    <w:p>
      <w:pPr>
        <w:ind w:firstLine="480"/>
        <w:spacing w:line="360" w:lineRule="auto"/>
        <w:rPr>
          <w:rFonts w:hint="eastAsia" w:ascii="宋体" w:hAnsi="宋体" w:eastAsia="宋体" w:cs="宋体"/>
          <w:color w:val="auto"/>
          <w:sz w:val="24"/>
          <w:highlight w:val="none"/>
          <w:shd w:val="clear" w:color="auto" w:fill="auto"/>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.7</w:t>
      </w:r>
      <w:r>
        <w:rPr>
          <w:rFonts w:hint="eastAsia" w:ascii="宋体" w:hAnsi="宋体" w:eastAsia="宋体" w:cs="宋体"/>
          <w:color w:val="auto"/>
          <w:sz w:val="24"/>
          <w:highlight w:val="none"/>
          <w:shd w:val="clear" w:color="auto" w:fill="auto"/>
          <w:lang w:val="zh-CN"/>
        </w:rPr>
        <w:t xml:space="preserve">除上述情形外，对电子投标文件的判定，只依据电子投标文件本身，不依靠开标后的任何外来证明。</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投标单位在开、评标全过程中应保持通讯畅通，及时登录苏采云系统查阅、答复相关信息，并安排专人与代理机构及评标委员会联系。</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 投标的澄清</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.1评标期间，评标委员会对投标文件中含义不明确、同类问题表述不一致或者有明显文字和计算错误的内容，有权要求投标单位作出必要的澄清、说明或者补正。</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投标单位的澄清、说明或者补正不得超出投标文件的范围或者改变投标文件的实质性内容。</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评标委员会并非对每个投标单位都做澄清要求。</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.3 接到评标委员会澄清、说明和补正要求的投标单位如未按规定做出澄清、说明和补正，其风险由投标单位自行承担。</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26．废标</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26.1无效投标条款</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26.1.1 投标单位在苏采云系统规定的时间内未成功解密电子投标文件的。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26.1.2 投标单位未按照招标文件要求上传电子投标文件的。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26.1.3同一投标单位提交两个（含两个）以上不同的投标报价的。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26.1.4投标单位不具备招标文件中规定资格要求的。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26.1.5投标单位的报价超过了采购预算或最高限价的。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26.1.6未通过符合性审查的。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26.1.7不符合招标文件中规定的实质性要求和条件的。</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highlight w:val="none"/>
          <w:lang w:val="zh-CN"/>
        </w:rPr>
        <w:t xml:space="preserve">26.1.8 投标单位被 “信用中国”网站（www.creditchina.gov.cn）列入失信被执行人或重大税收违法案件当事人名单或政府采购严重失信行为记录名单。或查询“信用中国”网站后发现投标单位存在其</w:t>
      </w:r>
      <w:r>
        <w:rPr>
          <w:rFonts w:hint="eastAsia" w:ascii="宋体" w:hAnsi="宋体" w:eastAsia="宋体" w:cs="宋体"/>
          <w:bCs/>
          <w:color w:val="auto"/>
          <w:sz w:val="24"/>
          <w:szCs w:val="24"/>
          <w:highlight w:val="none"/>
          <w:lang w:val="zh-CN"/>
        </w:rPr>
        <w:t xml:space="preserve">他不符合《中华人民共和国政府采购法》第二十二条规定条件的信用记录。</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26.1.9 投标文件含有采购人不能接受的附加条件的。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26.1.10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26.1.1</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投标文件未按照招标文件要求加盖CA电子公章的。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26.1.1</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其他法律、法规及本招标文件规定的属无效投标的情形。</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26.2废标条款</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26.2.1符合专业条件的供应商或者对招标文件作实质响应的供应商不足三家的。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27.2.2出现影响采购公正的违法、违规行为的。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26.2.3因重大变故，采购任务取消的。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26.2.4评标委员会认定招标文件存在歧义、重大缺陷导致评审工作无法进行。</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26.2.5因苏采云系统系统故障原因造成开标不成功的。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26.3投标截止时间结束后参加投标的供应商不足三家的处理：</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26.3.1如出现投标截止时间结束后参加投标的供应商或者在评标期间对招标文件做出实质响应的供应商不足三家情况，按政府采购相关规定执行。</w:t>
      </w:r>
      <w:r/>
    </w:p>
    <w:p>
      <w:pPr>
        <w:numPr>
          <w:ilvl w:val="0"/>
          <w:numId w:val="13"/>
        </w:num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电子投标文件的评价和比较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27.1评标委员会将仅对</w:t>
      </w:r>
      <w:r>
        <w:rPr>
          <w:rFonts w:hint="eastAsia" w:ascii="宋体" w:hAnsi="宋体" w:eastAsia="宋体" w:cs="宋体"/>
          <w:color w:val="auto"/>
          <w:sz w:val="24"/>
          <w:highlight w:val="none"/>
        </w:rPr>
        <w:t xml:space="preserve">满足</w:t>
      </w:r>
      <w:r>
        <w:rPr>
          <w:rFonts w:hint="eastAsia" w:ascii="宋体" w:hAnsi="宋体" w:eastAsia="宋体" w:cs="宋体"/>
          <w:color w:val="auto"/>
          <w:sz w:val="24"/>
          <w:highlight w:val="none"/>
          <w:lang w:val="zh-CN"/>
        </w:rPr>
        <w:t xml:space="preserve">采购文件</w:t>
      </w:r>
      <w:r>
        <w:rPr>
          <w:rFonts w:hint="eastAsia" w:ascii="宋体" w:hAnsi="宋体" w:eastAsia="宋体" w:cs="宋体"/>
          <w:color w:val="auto"/>
          <w:sz w:val="24"/>
          <w:highlight w:val="none"/>
        </w:rPr>
        <w:t xml:space="preserve">实质性</w:t>
      </w:r>
      <w:r>
        <w:rPr>
          <w:rFonts w:hint="eastAsia" w:ascii="宋体" w:hAnsi="宋体" w:eastAsia="宋体" w:cs="宋体"/>
          <w:color w:val="auto"/>
          <w:sz w:val="24"/>
          <w:highlight w:val="none"/>
          <w:lang w:val="zh-CN"/>
        </w:rPr>
        <w:t xml:space="preserve">要求的电子投标文件进行评价和比较。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27.2评价和比较采用综合评分法，评委会严格按照采购文件的规定要求、条件、评分标准，对投标单位所提供货物或服务的先进性、可靠性、售后服务承诺、质量保证承诺等实质性响应内容进行比较评价。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27.3 最低的投标报价或最高的折扣比例是中标的重要条件，但不是唯一条件。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 中标单位的确认</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 评标委员会根据投标单位资格审查情况，投标文件的评价和比较，按照招标文件的评分标准进行打分并汇总评分结果。</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 采购单位按评标委员会推荐的中标候选供应商确定中标供应商。 </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28.3 根据评标委员会推荐的中标候选人，采购代理机构在评标结束后规定时间内在政府采购信息媒体上发布“中标公告”。</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 中标人标准</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确定为中标的</w:t>
      </w:r>
      <w:r>
        <w:rPr>
          <w:rFonts w:hint="eastAsia" w:ascii="宋体" w:hAnsi="宋体" w:eastAsia="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必须具有实施本合同的能力和资源。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  在合同签订之前，采购人和采购代理机构有权对中标单位的履约能力进行最后审查，如发现中标单位提供的投标文件和有关材料虚假或对招标书所要求说明的情况故意隐瞒或虚报，则有权取消其中标资格。</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 中标通知书</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  公示期满后确定中标单位，采购代理机构将以书面形式通知中标的投标单位其投标被接受。在中标通知书中给出中标单位的中标标价、交货时间、有关合同签订的期限和地点。</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  中标通知书将成为合同的组成部分。</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  采购代理机构对未中标单位不承担解释未中标原因的义务。</w:t>
      </w:r>
      <w:r/>
    </w:p>
    <w:p>
      <w:pPr>
        <w:pStyle w:val="911"/>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rPr>
        <w:t xml:space="preserve">31.</w:t>
      </w:r>
      <w:r>
        <w:rPr>
          <w:rFonts w:hint="eastAsia" w:hAnsi="宋体" w:eastAsia="宋体" w:cs="宋体"/>
          <w:b/>
          <w:bCs/>
          <w:color w:val="auto"/>
          <w:szCs w:val="24"/>
          <w:highlight w:val="none"/>
          <w:lang w:val="en-US" w:eastAsia="zh-CN"/>
        </w:rPr>
        <w:t xml:space="preserve"> </w:t>
      </w:r>
      <w:r>
        <w:rPr>
          <w:rFonts w:hint="eastAsia" w:ascii="宋体" w:hAnsi="宋体" w:eastAsia="宋体" w:cs="宋体"/>
          <w:b/>
          <w:bCs/>
          <w:color w:val="auto"/>
          <w:szCs w:val="24"/>
          <w:highlight w:val="none"/>
          <w:lang w:val="zh-CN"/>
        </w:rPr>
        <w:t xml:space="preserve">告知招标结果</w:t>
      </w:r>
      <w:r/>
    </w:p>
    <w:p>
      <w:pPr>
        <w:pStyle w:val="911"/>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31.</w:t>
      </w:r>
      <w:r>
        <w:rPr>
          <w:rFonts w:hint="eastAsia" w:ascii="宋体" w:hAnsi="宋体" w:eastAsia="宋体" w:cs="宋体"/>
          <w:color w:val="auto"/>
          <w:szCs w:val="24"/>
          <w:highlight w:val="none"/>
          <w:lang w:val="zh-CN"/>
        </w:rPr>
        <w:t xml:space="preserve">1 对未通过资格审查的投标单位，告知其未通过的原因。</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w:t>
      </w:r>
      <w:r>
        <w:rPr>
          <w:rFonts w:hint="eastAsia" w:ascii="宋体" w:hAnsi="宋体" w:eastAsia="宋体" w:cs="宋体"/>
          <w:color w:val="auto"/>
          <w:szCs w:val="24"/>
          <w:highlight w:val="none"/>
          <w:lang w:val="zh-CN"/>
        </w:rPr>
        <w:t xml:space="preserve">.2 在发放中标通知书的同时，向参与项目评审的未中标供应商发放未中标通知书，告知其评审得分与排名。告知方式为</w:t>
      </w:r>
      <w:r>
        <w:rPr>
          <w:rFonts w:hint="eastAsia" w:ascii="宋体" w:hAnsi="宋体" w:eastAsia="宋体" w:cs="宋体"/>
          <w:color w:val="auto"/>
          <w:szCs w:val="24"/>
          <w:highlight w:val="none"/>
          <w:u w:val="single"/>
          <w:lang w:val="zh-CN"/>
        </w:rPr>
        <w:t xml:space="preserve">电子邮件</w:t>
      </w:r>
      <w:r>
        <w:rPr>
          <w:rFonts w:hint="eastAsia" w:ascii="宋体" w:hAnsi="宋体" w:eastAsia="宋体" w:cs="宋体"/>
          <w:color w:val="auto"/>
          <w:szCs w:val="24"/>
          <w:highlight w:val="none"/>
          <w:lang w:val="zh-CN"/>
        </w:rPr>
        <w:t xml:space="preserve">，接收方式以投标单位投标文件中《投标书》所列</w:t>
      </w:r>
      <w:r>
        <w:rPr>
          <w:rFonts w:hint="eastAsia" w:ascii="宋体" w:hAnsi="宋体" w:eastAsia="宋体" w:cs="宋体"/>
          <w:color w:val="auto"/>
          <w:szCs w:val="24"/>
          <w:highlight w:val="none"/>
          <w:u w:val="single"/>
          <w:lang w:val="zh-CN"/>
        </w:rPr>
        <w:t xml:space="preserve">电子邮件</w:t>
      </w:r>
      <w:r>
        <w:rPr>
          <w:rFonts w:hint="eastAsia" w:ascii="宋体" w:hAnsi="宋体" w:eastAsia="宋体" w:cs="宋体"/>
          <w:color w:val="auto"/>
          <w:szCs w:val="24"/>
          <w:highlight w:val="none"/>
          <w:lang w:val="zh-CN"/>
        </w:rPr>
        <w:t xml:space="preserve">为准。未中标供应商未按约定的时间和方式获取告知信息的，视为自动放弃并自行承担相应后果。</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 合同的签订</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 中标单位应按中标通知书中规定的期限和地点，由法定代表人或被授权人与甲方代表签订合同。</w:t>
      </w:r>
      <w:r/>
    </w:p>
    <w:p>
      <w:pPr>
        <w:pStyle w:val="911"/>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  签订合同及合同条款应以招标文件和中标单位的投标文件为依据。</w:t>
      </w:r>
      <w:r/>
    </w:p>
    <w:p>
      <w:pPr>
        <w:numPr>
          <w:ilvl w:val="0"/>
          <w:numId w:val="0"/>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bidi="ar-SA"/>
        </w:rPr>
        <w:t xml:space="preserve">33.</w:t>
      </w:r>
      <w:r>
        <w:rPr>
          <w:rFonts w:hint="eastAsia" w:ascii="宋体" w:hAnsi="宋体" w:eastAsia="宋体" w:cs="宋体"/>
          <w:b/>
          <w:color w:val="auto"/>
          <w:sz w:val="24"/>
          <w:highlight w:val="none"/>
        </w:rPr>
        <w:t xml:space="preserve">履约保证金：成交金额的5%（详见合同条款）</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34.中标服务费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color w:val="auto"/>
          <w:sz w:val="24"/>
          <w:szCs w:val="22"/>
          <w:highlight w:val="none"/>
        </w:rPr>
        <w:t xml:space="preserve">34.1</w:t>
      </w:r>
      <w:r>
        <w:rPr>
          <w:rFonts w:hint="eastAsia" w:ascii="宋体" w:hAnsi="宋体" w:eastAsia="宋体" w:cs="宋体"/>
          <w:bCs/>
          <w:color w:val="auto"/>
          <w:sz w:val="24"/>
          <w:highlight w:val="none"/>
        </w:rPr>
        <w:t xml:space="preserve">服务费收费标准：</w:t>
      </w:r>
      <w:r>
        <w:rPr>
          <w:rFonts w:hint="eastAsia" w:ascii="宋体" w:hAnsi="宋体" w:eastAsia="宋体" w:cs="宋体"/>
          <w:color w:val="auto"/>
          <w:sz w:val="24"/>
          <w:szCs w:val="24"/>
          <w:highlight w:val="none"/>
          <w:lang w:val="zh-CN"/>
        </w:rPr>
        <w:t xml:space="preserve">据苏财购告【2016</w:t>
      </w:r>
      <w:r>
        <w:rPr>
          <w:rFonts w:hint="eastAsia" w:ascii="宋体" w:hAnsi="宋体" w:eastAsia="宋体" w:cs="宋体"/>
          <w:color w:val="auto"/>
          <w:sz w:val="24"/>
          <w:szCs w:val="24"/>
          <w:lang w:val="zh-CN"/>
        </w:rPr>
        <w:t xml:space="preserve">】31号文件的规定收取成交服务费，成交供应商于领取成交通知书时向招标代理机构一次付清。其收取标准按预算金额100万元</w:t>
      </w:r>
      <w:r>
        <w:rPr>
          <w:rFonts w:hint="eastAsia" w:ascii="宋体" w:hAnsi="宋体" w:eastAsia="宋体" w:cs="宋体"/>
          <w:color w:val="auto"/>
          <w:sz w:val="24"/>
          <w:szCs w:val="24"/>
          <w:lang w:val="zh-CN" w:eastAsia="zh-CN"/>
        </w:rPr>
        <w:t xml:space="preserve">及</w:t>
      </w:r>
      <w:r>
        <w:rPr>
          <w:rFonts w:hint="eastAsia" w:ascii="宋体" w:hAnsi="宋体" w:eastAsia="宋体" w:cs="宋体"/>
          <w:color w:val="auto"/>
          <w:sz w:val="24"/>
          <w:szCs w:val="24"/>
          <w:lang w:val="zh-CN"/>
        </w:rPr>
        <w:t xml:space="preserve">以下费率为预算金额的1.5%，预算金额100万元-500万费率为预算金额的1.1%</w:t>
      </w:r>
      <w:r>
        <w:rPr>
          <w:rFonts w:hint="eastAsia" w:hAnsi="宋体" w:cs="宋体"/>
          <w:color w:val="auto"/>
          <w:sz w:val="24"/>
          <w:szCs w:val="24"/>
          <w:lang w:val="zh-CN"/>
        </w:rPr>
        <w:t xml:space="preserve">，本项目服务费为</w:t>
      </w:r>
      <w:r>
        <w:rPr>
          <w:rFonts w:hint="eastAsia" w:hAnsi="宋体" w:cs="宋体"/>
          <w:color w:val="auto"/>
          <w:sz w:val="24"/>
          <w:szCs w:val="24"/>
          <w:lang w:val="zh-CN" w:eastAsia="zh-CN"/>
        </w:rPr>
        <w:t xml:space="preserve">：第一标段（</w:t>
      </w:r>
      <w:r>
        <w:rPr>
          <w:rFonts w:hint="eastAsia" w:hAnsi="宋体" w:cs="宋体"/>
          <w:color w:val="auto"/>
          <w:sz w:val="24"/>
          <w:szCs w:val="24"/>
          <w:lang w:val="en-US" w:eastAsia="zh-CN"/>
        </w:rPr>
        <w:t xml:space="preserve">3750.00元</w:t>
      </w:r>
      <w:r>
        <w:rPr>
          <w:rFonts w:hint="eastAsia" w:hAnsi="宋体" w:cs="宋体"/>
          <w:color w:val="auto"/>
          <w:sz w:val="24"/>
          <w:szCs w:val="24"/>
          <w:lang w:val="zh-CN" w:eastAsia="zh-CN"/>
        </w:rPr>
        <w:t xml:space="preserve">）；第二标段（</w:t>
      </w:r>
      <w:r>
        <w:rPr>
          <w:rFonts w:hint="eastAsia" w:hAnsi="宋体" w:cs="宋体"/>
          <w:color w:val="auto"/>
          <w:sz w:val="24"/>
          <w:szCs w:val="24"/>
          <w:lang w:val="en-US" w:eastAsia="zh-CN"/>
        </w:rPr>
        <w:t xml:space="preserve">11100.00</w:t>
      </w:r>
      <w:r>
        <w:rPr>
          <w:rFonts w:hint="eastAsia" w:hAnsi="宋体" w:cs="宋体"/>
          <w:color w:val="auto"/>
          <w:sz w:val="24"/>
          <w:szCs w:val="24"/>
          <w:lang w:val="zh-CN" w:eastAsia="zh-CN"/>
        </w:rPr>
        <w:t xml:space="preserve">元）。</w:t>
      </w:r>
      <w:r/>
    </w:p>
    <w:p>
      <w:pPr>
        <w:ind w:firstLine="48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bCs/>
          <w:color w:val="auto"/>
          <w:sz w:val="24"/>
          <w:highlight w:val="none"/>
        </w:rPr>
        <w:t xml:space="preserve">34.2代理服务费应在</w:t>
      </w:r>
      <w:r>
        <w:rPr>
          <w:rFonts w:hint="eastAsia" w:ascii="宋体" w:hAnsi="宋体" w:eastAsia="宋体" w:cs="宋体"/>
          <w:color w:val="auto"/>
          <w:sz w:val="24"/>
          <w:szCs w:val="22"/>
          <w:highlight w:val="none"/>
        </w:rPr>
        <w:t xml:space="preserve">领取中标通知书时一次性付清。</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34.3中标人如果未按上述规定缴纳中标服务费，采购代理机构将保留诉讼的权利。</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 监督和公证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 有关监督部门将对招投标全过程进行监督。</w:t>
      </w:r>
      <w:r/>
    </w:p>
    <w:p>
      <w:pPr>
        <w:pStyle w:val="91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35.2 采购代理机构的投、开、评标过程可通过公证机关进行公证。</w:t>
      </w:r>
      <w:r/>
    </w:p>
    <w:p>
      <w:pPr>
        <w:pStyle w:val="906"/>
        <w:jc w:val="center"/>
        <w:rPr>
          <w:rFonts w:hint="eastAsia" w:ascii="宋体" w:hAnsi="宋体" w:eastAsia="宋体" w:cs="宋体"/>
          <w:color w:val="auto"/>
          <w:highlight w:val="none"/>
        </w:rPr>
      </w:pPr>
      <w:r>
        <w:rPr>
          <w:rFonts w:hint="eastAsia" w:ascii="宋体" w:hAnsi="宋体" w:eastAsia="宋体" w:cs="宋体"/>
          <w:color w:val="auto"/>
          <w:szCs w:val="24"/>
          <w:highlight w:val="none"/>
        </w:rPr>
        <w:br w:type="page" w:clear="all"/>
      </w:r>
      <w:r>
        <w:rPr>
          <w:rFonts w:hint="eastAsia" w:ascii="宋体" w:hAnsi="宋体" w:eastAsia="宋体" w:cs="宋体"/>
          <w:color w:val="auto"/>
          <w:szCs w:val="24"/>
          <w:highlight w:val="none"/>
          <w:lang w:val="en-US" w:eastAsia="zh-CN"/>
        </w:rPr>
        <w:t xml:space="preserve">第三章</w:t>
      </w:r>
      <w:r>
        <w:rPr>
          <w:rFonts w:hint="eastAsia" w:ascii="宋体" w:hAnsi="宋体" w:eastAsia="宋体" w:cs="宋体"/>
          <w:color w:val="auto"/>
          <w:highlight w:val="none"/>
        </w:rPr>
        <w:t xml:space="preserve"> 投标文件格式</w:t>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说明：</w:t>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    对本章所有的投标书格式 ，投标方可根据自身情况进行补充和修改，但补充和修改不得造成与本格式内容有实质性的违背。</w:t>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1"/>
        <w:numPr>
          <w:ilvl w:val="0"/>
          <w:numId w:val="14"/>
        </w:numPr>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法定代表人身份证明书及（投标方）法定代表人授权委托书</w:t>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法定代表人身份证明书</w:t>
      </w:r>
      <w:r>
        <w:rPr>
          <w:rFonts w:hint="eastAsia" w:ascii="宋体" w:hAnsi="宋体" w:eastAsia="宋体" w:cs="宋体"/>
          <w:color w:val="auto"/>
          <w:sz w:val="24"/>
          <w:highlight w:val="none"/>
          <w:lang w:eastAsia="zh-CN"/>
        </w:rPr>
        <w:t xml:space="preserve">（标段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w:t>
      </w:r>
      <w:r/>
    </w:p>
    <w:p>
      <w:pPr>
        <w:jc w:val="center"/>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lang w:eastAsia="zh-CN"/>
        </w:rPr>
      </w:r>
      <w:r/>
    </w:p>
    <w:p>
      <w:pPr>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致（采购代理机构名称）</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（姓名、性别、年龄、身份证号码）在我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"https://baike.baidu.com/item/%E5%8D%95%E4%BD%8D/32292"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单位</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（董事长、总经理等）职务，是我单位的法定代表人。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7"/>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47"/>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详细通讯地址：</w:t>
      </w:r>
      <w:r>
        <w:rPr>
          <w:rFonts w:hint="eastAsia" w:ascii="宋体" w:hAnsi="宋体" w:eastAsia="宋体" w:cs="宋体"/>
          <w:color w:val="auto"/>
          <w:sz w:val="24"/>
          <w:szCs w:val="24"/>
          <w:highlight w:val="none"/>
          <w:u w:val="single"/>
        </w:rPr>
        <w:t xml:space="preserve">                                </w:t>
      </w:r>
      <w:r/>
    </w:p>
    <w:p>
      <w:pPr>
        <w:pStyle w:val="947"/>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政 编 码 ：</w:t>
      </w:r>
      <w:r>
        <w:rPr>
          <w:rFonts w:hint="eastAsia" w:ascii="宋体" w:hAnsi="宋体" w:eastAsia="宋体" w:cs="宋体"/>
          <w:color w:val="auto"/>
          <w:sz w:val="24"/>
          <w:szCs w:val="24"/>
          <w:highlight w:val="none"/>
          <w:u w:val="single"/>
        </w:rPr>
        <w:t xml:space="preserve">                                </w:t>
      </w:r>
      <w:r/>
    </w:p>
    <w:p>
      <w:pPr>
        <w:pStyle w:val="947"/>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pStyle w:val="947"/>
        <w:jc w:val="left"/>
        <w:spacing w:line="360" w:lineRule="auto"/>
        <w:tabs>
          <w:tab w:val="left" w:pos="558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附：法定代表人的身份证正反面复印件</w:t>
      </w:r>
      <w:r/>
    </w:p>
    <w:tbl>
      <w:tblPr>
        <w:tblStyle w:val="725"/>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74"/>
              <w:jc w:val="center"/>
              <w:spacing w:beforeAutospacing="0"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 </w:t>
            </w:r>
            <w:r/>
          </w:p>
          <w:p>
            <w:pPr>
              <w:pStyle w:val="974"/>
              <w:jc w:val="center"/>
              <w:spacing w:beforeAutospacing="0"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要求：真实、有效、清晰</w:t>
            </w:r>
            <w:r/>
          </w:p>
          <w:p>
            <w:pPr>
              <w:pStyle w:val="974"/>
              <w:jc w:val="center"/>
              <w:spacing w:beforeAutospacing="0"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 </w:t>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p>
    <w:p>
      <w:pPr>
        <w:jc w:val="center"/>
        <w:spacing w:line="360" w:lineRule="auto"/>
        <w:rPr>
          <w:rFonts w:hint="eastAsia" w:ascii="宋体" w:hAnsi="宋体" w:eastAsia="宋体" w:cs="宋体"/>
          <w:color w:val="auto"/>
          <w:sz w:val="24"/>
          <w:highlight w:val="none"/>
          <w:lang w:val="zh-CN"/>
        </w:rPr>
        <w:outlineLvl w:val="0"/>
      </w:pPr>
      <w:r>
        <w:rPr>
          <w:rFonts w:hint="eastAsia" w:ascii="宋体" w:hAnsi="宋体" w:eastAsia="宋体" w:cs="宋体"/>
          <w:color w:val="auto"/>
          <w:sz w:val="24"/>
          <w:highlight w:val="none"/>
          <w:lang w:val="zh-CN"/>
        </w:rPr>
        <w:t xml:space="preserve">法定代表人授权委托书</w:t>
      </w:r>
      <w:r>
        <w:rPr>
          <w:rFonts w:hint="eastAsia" w:ascii="宋体" w:hAnsi="宋体" w:eastAsia="宋体" w:cs="宋体"/>
          <w:color w:val="auto"/>
          <w:sz w:val="24"/>
          <w:highlight w:val="none"/>
          <w:lang w:eastAsia="zh-CN"/>
        </w:rPr>
        <w:t xml:space="preserve">（标段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本授权委托书声明：我 </w:t>
      </w:r>
      <w:r>
        <w:rPr>
          <w:rFonts w:hint="eastAsia" w:ascii="宋体" w:hAnsi="宋体" w:eastAsia="宋体" w:cs="宋体"/>
          <w:color w:val="auto"/>
          <w:sz w:val="24"/>
          <w:highlight w:val="none"/>
          <w:u w:val="single"/>
        </w:rPr>
        <w:t xml:space="preserve"> ××× （姓名）</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××××（投标单位名称）</w:t>
      </w:r>
      <w:r>
        <w:rPr>
          <w:rFonts w:hint="eastAsia" w:ascii="宋体" w:hAnsi="宋体" w:eastAsia="宋体" w:cs="宋体"/>
          <w:color w:val="auto"/>
          <w:sz w:val="24"/>
          <w:highlight w:val="none"/>
        </w:rPr>
        <w:t xml:space="preserve">的法定代表人，现授权委托</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为我单位本项目代理人，以本单位的名义参加</w:t>
      </w:r>
      <w:r>
        <w:rPr>
          <w:rFonts w:hint="eastAsia" w:ascii="宋体" w:hAnsi="宋体" w:eastAsia="宋体" w:cs="宋体"/>
          <w:color w:val="auto"/>
          <w:sz w:val="24"/>
          <w:highlight w:val="none"/>
          <w:u w:val="single"/>
        </w:rPr>
        <w:t xml:space="preserve">××××（采购代理机构名称）</w:t>
      </w:r>
      <w:r>
        <w:rPr>
          <w:rFonts w:hint="eastAsia" w:ascii="宋体" w:hAnsi="宋体" w:eastAsia="宋体" w:cs="宋体"/>
          <w:color w:val="auto"/>
          <w:sz w:val="24"/>
          <w:highlight w:val="none"/>
        </w:rPr>
        <w:t xml:space="preserve">组织实施的编号为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的采购活动。代理人在开标、评标、合同谈判过程中所签署的一切文件和处理与这有关的一切事务，我均予以承认。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签章：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法定代表人：（签字或签章）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代理人：（签字或签章）</w:t>
      </w:r>
      <w:r/>
    </w:p>
    <w:p>
      <w:pPr>
        <w:ind w:right="210" w:firstLine="425"/>
        <w:jc w:val="righ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25"/>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        年     月     日</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附：法人代表、授权代表的身份证正反面复印件</w:t>
      </w:r>
      <w:r/>
    </w:p>
    <w:tbl>
      <w:tblPr>
        <w:tblStyle w:val="7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jc w:val="center"/>
          <w:trHeight w:val="645"/>
        </w:trPr>
        <w:tc>
          <w:tcPr>
            <w:tcMar>
              <w:left w:w="105" w:type="dxa"/>
              <w:top w:w="0" w:type="dxa"/>
              <w:right w:w="105" w:type="dxa"/>
              <w:bottom w:w="0" w:type="dxa"/>
            </w:tcMar>
            <w:tcW w:w="8565" w:type="dxa"/>
            <w:vAlign w:val="center"/>
            <w:textDirection w:val="lrTb"/>
            <w:noWrap w:val="false"/>
          </w:tcPr>
          <w:p>
            <w:pPr>
              <w:pStyle w:val="974"/>
              <w:jc w:val="center"/>
              <w:spacing w:beforeAutospacing="0"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 </w:t>
            </w:r>
            <w:r/>
          </w:p>
          <w:p>
            <w:pPr>
              <w:pStyle w:val="974"/>
              <w:jc w:val="center"/>
              <w:spacing w:beforeAutospacing="0"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要求：真实、有效、清晰</w:t>
            </w:r>
            <w:r/>
          </w:p>
          <w:p>
            <w:pPr>
              <w:pStyle w:val="974"/>
              <w:jc w:val="center"/>
              <w:spacing w:beforeAutospacing="0"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 </w:t>
            </w:r>
            <w:r/>
          </w:p>
        </w:tc>
      </w:tr>
    </w:tbl>
    <w:p>
      <w:pPr>
        <w:pStyle w:val="1479"/>
        <w:numPr>
          <w:ilvl w:val="0"/>
          <w:numId w:val="14"/>
        </w:numPr>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24"/>
          <w:szCs w:val="24"/>
          <w:highlight w:val="none"/>
        </w:rPr>
        <w:t xml:space="preserve">投标函 （固定格式）                             </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投标函</w:t>
      </w:r>
      <w:r>
        <w:rPr>
          <w:rFonts w:hint="eastAsia" w:ascii="宋体" w:hAnsi="宋体" w:eastAsia="宋体" w:cs="宋体"/>
          <w:color w:val="auto"/>
          <w:sz w:val="24"/>
          <w:highlight w:val="none"/>
          <w:lang w:eastAsia="zh-CN"/>
        </w:rPr>
        <w:t xml:space="preserve">（标段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我们收到贵公司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pStyle w:val="1479"/>
        <w:numPr>
          <w:ilvl w:val="0"/>
          <w:numId w:val="15"/>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我们愿意按照招标文件的一切要求，完成该项目的全部内容。</w:t>
      </w:r>
      <w:r/>
    </w:p>
    <w:p>
      <w:pPr>
        <w:pStyle w:val="1479"/>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如果我们的投标书被接受，我们将严格履行招标文件中规定的每一项要求，按期、按质、按量履行合同的义务。</w:t>
      </w:r>
      <w:r/>
    </w:p>
    <w:p>
      <w:pPr>
        <w:pStyle w:val="1479"/>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我们已详细审查全部招标文件，包括补充文件(如果有的话)，无任何异议。</w:t>
      </w:r>
      <w:r/>
    </w:p>
    <w:p>
      <w:pPr>
        <w:pStyle w:val="1479"/>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我们同意按招标文件中的规定，本投标书的有效期限为开标后</w:t>
      </w:r>
      <w:r>
        <w:rPr>
          <w:rFonts w:hint="eastAsia" w:ascii="宋体" w:hAnsi="宋体" w:eastAsia="宋体" w:cs="宋体"/>
          <w:color w:val="auto"/>
          <w:sz w:val="24"/>
          <w:highlight w:val="none"/>
          <w:u w:val="single"/>
        </w:rPr>
        <w:t xml:space="preserve">90</w:t>
      </w:r>
      <w:r>
        <w:rPr>
          <w:rFonts w:hint="eastAsia" w:ascii="宋体" w:hAnsi="宋体" w:eastAsia="宋体" w:cs="宋体"/>
          <w:color w:val="auto"/>
          <w:sz w:val="24"/>
          <w:highlight w:val="none"/>
        </w:rPr>
        <w:t xml:space="preserve">天。</w:t>
      </w:r>
      <w:r/>
    </w:p>
    <w:p>
      <w:pPr>
        <w:pStyle w:val="1479"/>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我们愿意提供采购单位在招标文件中要求的所有资料。</w:t>
      </w:r>
      <w:r/>
    </w:p>
    <w:p>
      <w:pPr>
        <w:pStyle w:val="1479"/>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我们认为你们有权决定中标者，还认为你们有权接受或拒绝所有的投标者。</w:t>
      </w:r>
      <w:r/>
    </w:p>
    <w:p>
      <w:pPr>
        <w:pStyle w:val="1479"/>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我们愿意遵守招标公告及招标文件中所列的收费标准。</w:t>
      </w:r>
      <w:r/>
    </w:p>
    <w:p>
      <w:pPr>
        <w:pStyle w:val="1479"/>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我们承诺该项投标在开标后的全过程中保持有效，不作任何更改和变动。</w:t>
      </w:r>
      <w:r/>
    </w:p>
    <w:p>
      <w:pPr>
        <w:pStyle w:val="1479"/>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如果我方中标，我方愿意按招标文件的规定支付中标服务费及履约保证金。</w:t>
      </w:r>
      <w:r/>
    </w:p>
    <w:p>
      <w:pPr>
        <w:pStyle w:val="1479"/>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我们承诺我公司符合招标文件</w:t>
      </w:r>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须知中“合格</w:t>
      </w:r>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的一般条件、特殊条件”的要求，若与真实情况不符，本公司愿意承担由此而产生的一切后果。</w:t>
      </w:r>
      <w:r/>
    </w:p>
    <w:p>
      <w:pPr>
        <w:pStyle w:val="1479"/>
        <w:numPr>
          <w:ilvl w:val="0"/>
          <w:numId w:val="15"/>
        </w:numPr>
        <w:ind w:left="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综合说明：</w:t>
      </w:r>
      <w:r/>
    </w:p>
    <w:p>
      <w:pPr>
        <w:pStyle w:val="1479"/>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（1）伴随服务及配合措施；</w:t>
      </w:r>
      <w:r/>
    </w:p>
    <w:p>
      <w:pPr>
        <w:pStyle w:val="1479"/>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（2）要求甲方提供的配合；</w:t>
      </w:r>
      <w:r/>
    </w:p>
    <w:p>
      <w:pPr>
        <w:pStyle w:val="1479"/>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（3）对招标文件有不同意见的偏离说明；</w:t>
      </w:r>
      <w:r/>
    </w:p>
    <w:p>
      <w:pPr>
        <w:pStyle w:val="1479"/>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（4）其它说明。</w:t>
      </w:r>
      <w:r/>
    </w:p>
    <w:p>
      <w:pPr>
        <w:pStyle w:val="14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所有有关标书的函电，请按下列地址联系：</w:t>
      </w:r>
      <w:r/>
    </w:p>
    <w:p>
      <w:pPr>
        <w:pStyle w:val="14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w:t>
      </w:r>
      <w:r/>
    </w:p>
    <w:p>
      <w:pPr>
        <w:pStyle w:val="14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：（单位盖章）</w:t>
      </w:r>
      <w:r/>
    </w:p>
    <w:p>
      <w:pPr>
        <w:pStyle w:val="14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p>
    <w:p>
      <w:pPr>
        <w:pStyle w:val="14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   </w:t>
      </w:r>
      <w:r/>
    </w:p>
    <w:p>
      <w:pPr>
        <w:pStyle w:val="14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年      月     日</w:t>
      </w:r>
      <w:r/>
    </w:p>
    <w:p>
      <w:pPr>
        <w:pStyle w:val="14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14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pStyle w:val="1479"/>
        <w:numPr>
          <w:ilvl w:val="0"/>
          <w:numId w:val="14"/>
        </w:numPr>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开标一览表</w:t>
      </w:r>
      <w:r>
        <w:rPr>
          <w:rFonts w:hint="eastAsia" w:ascii="宋体" w:hAnsi="宋体" w:eastAsia="宋体" w:cs="宋体"/>
          <w:color w:val="auto"/>
          <w:sz w:val="24"/>
          <w:highlight w:val="none"/>
          <w:lang w:eastAsia="zh-CN"/>
        </w:rPr>
        <w:t xml:space="preserve">（标段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w:t>
      </w:r>
      <w:r/>
    </w:p>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（格式）</w:t>
      </w:r>
      <w:r/>
    </w:p>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招标编号：</w:t>
      </w:r>
      <w:r/>
    </w:p>
    <w:tbl>
      <w:tblPr>
        <w:tblStyle w:val="725"/>
        <w:tblW w:w="9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225"/>
        <w:gridCol w:w="3195"/>
        <w:gridCol w:w="2376"/>
      </w:tblGrid>
      <w:tr>
        <w:trPr>
          <w:jc w:val="center"/>
          <w:trHeight w:val="427"/>
        </w:trPr>
        <w:tc>
          <w:tcPr>
            <w:tcW w:w="845" w:type="dxa"/>
            <w:vAlign w:val="bottom"/>
            <w:textDirection w:val="lrTb"/>
            <w:noWrap w:val="false"/>
          </w:tcPr>
          <w:p>
            <w:pPr>
              <w:pStyle w:val="134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25" w:type="dxa"/>
            <w:vAlign w:val="bottom"/>
            <w:textDirection w:val="lrTb"/>
            <w:noWrap w:val="false"/>
          </w:tcPr>
          <w:p>
            <w:pPr>
              <w:pStyle w:val="134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3195" w:type="dxa"/>
            <w:vAlign w:val="bottom"/>
            <w:textDirection w:val="lrTb"/>
            <w:noWrap w:val="false"/>
          </w:tcPr>
          <w:p>
            <w:pPr>
              <w:pStyle w:val="134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投标报价（元）</w:t>
            </w:r>
            <w:r/>
          </w:p>
        </w:tc>
        <w:tc>
          <w:tcPr>
            <w:tcW w:w="2376" w:type="dxa"/>
            <w:vAlign w:val="bottom"/>
            <w:textDirection w:val="lrTb"/>
            <w:noWrap w:val="false"/>
          </w:tcPr>
          <w:p>
            <w:pPr>
              <w:pStyle w:val="134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服务时间</w:t>
            </w:r>
            <w:r/>
          </w:p>
        </w:tc>
      </w:tr>
      <w:tr>
        <w:trPr>
          <w:jc w:val="center"/>
          <w:trHeight w:val="1020"/>
        </w:trPr>
        <w:tc>
          <w:tcPr>
            <w:tcW w:w="845" w:type="dxa"/>
            <w:vAlign w:val="center"/>
            <w:textDirection w:val="lrTb"/>
            <w:noWrap w:val="false"/>
          </w:tcPr>
          <w:p>
            <w:pPr>
              <w:pStyle w:val="134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25" w:type="dxa"/>
            <w:vAlign w:val="bottom"/>
            <w:textDirection w:val="lrTb"/>
            <w:noWrap w:val="false"/>
          </w:tcPr>
          <w:p>
            <w:pPr>
              <w:jc w:val="center"/>
              <w:spacing w:line="360" w:lineRule="auto"/>
              <w:rPr>
                <w:rFonts w:hint="eastAsia" w:ascii="宋体" w:hAnsi="宋体" w:eastAsia="宋体" w:cs="宋体"/>
                <w:color w:val="auto"/>
                <w:sz w:val="24"/>
                <w:highlight w:val="none"/>
              </w:rPr>
            </w:pPr>
            <w:r>
              <w:rPr>
                <w:rFonts w:hint="eastAsia" w:hAnsi="宋体" w:cs="宋体"/>
                <w:color w:val="auto"/>
                <w:sz w:val="24"/>
                <w:highlight w:val="none"/>
                <w:lang w:eastAsia="zh-CN"/>
              </w:rPr>
              <w:t xml:space="preserve">2025年耦园、东园绿化养护项目</w:t>
            </w:r>
            <w:r/>
          </w:p>
        </w:tc>
        <w:tc>
          <w:tcPr>
            <w:tcW w:w="3195" w:type="dxa"/>
            <w:vAlign w:val="bottom"/>
            <w:textDirection w:val="lrTb"/>
            <w:noWrap w:val="false"/>
          </w:tcPr>
          <w:p>
            <w:pPr>
              <w:pStyle w:val="134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76" w:type="dxa"/>
            <w:vAlign w:val="center"/>
            <w:textDirection w:val="lrTb"/>
            <w:noWrap w:val="false"/>
          </w:tcPr>
          <w:p>
            <w:pPr>
              <w:pStyle w:val="134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3"/>
        <w:ind w:left="0" w:firstLine="0"/>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p>
      <w:pPr>
        <w:pStyle w:val="913"/>
        <w:ind w:left="0" w:firstLine="0"/>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p>
      <w:pPr>
        <w:pStyle w:val="14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：（单位盖章）</w:t>
      </w:r>
      <w:r/>
    </w:p>
    <w:p>
      <w:pPr>
        <w:pStyle w:val="14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w:t>
      </w:r>
      <w:r/>
    </w:p>
    <w:p>
      <w:pP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pacing w:val="20"/>
          <w:sz w:val="21"/>
          <w:szCs w:val="21"/>
          <w:highlight w:val="none"/>
        </w:rPr>
        <w:t xml:space="preserve">：</w:t>
      </w:r>
      <w:r/>
    </w:p>
    <w:p>
      <w:pPr>
        <w:pStyle w:val="73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注：上述报价包括</w:t>
      </w:r>
      <w:r>
        <w:rPr>
          <w:rFonts w:hint="eastAsia" w:hAnsi="宋体" w:eastAsia="宋体" w:cs="宋体"/>
          <w:color w:val="auto"/>
          <w:sz w:val="24"/>
          <w:szCs w:val="24"/>
          <w:highlight w:val="none"/>
          <w:lang w:eastAsia="zh-CN"/>
        </w:rPr>
        <w:t xml:space="preserve">2025年耦园、东园绿化养护项目</w:t>
      </w:r>
      <w:r>
        <w:rPr>
          <w:rFonts w:hint="eastAsia" w:ascii="宋体" w:hAnsi="宋体" w:eastAsia="宋体" w:cs="宋体"/>
          <w:color w:val="auto"/>
          <w:sz w:val="24"/>
          <w:szCs w:val="24"/>
          <w:highlight w:val="none"/>
        </w:rPr>
        <w:t xml:space="preserve">需要的管理内容、耗材、通讯、服装、胸卡、办公设备、各种税费、人工、保险、劳保、维护、利润、中标服务费、税金、政策性文件规定及合同包含的所有风险、责任等各项应有费用。</w:t>
      </w:r>
      <w:r/>
    </w:p>
    <w:p>
      <w:pPr>
        <w:pStyle w:val="1349"/>
        <w:numPr>
          <w:ilvl w:val="0"/>
          <w:numId w:val="14"/>
        </w:numPr>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投标分项报价表</w:t>
      </w:r>
      <w:r/>
    </w:p>
    <w:p>
      <w:pPr>
        <w:pStyle w:val="1349"/>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380"/>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投标分项报价表</w:t>
      </w:r>
      <w:r>
        <w:rPr>
          <w:rFonts w:hint="eastAsia" w:ascii="宋体" w:hAnsi="宋体" w:eastAsia="宋体" w:cs="宋体"/>
          <w:bCs/>
          <w:color w:val="auto"/>
          <w:sz w:val="24"/>
          <w:szCs w:val="24"/>
          <w:highlight w:val="none"/>
          <w:lang w:eastAsia="zh-CN"/>
        </w:rPr>
        <w:t xml:space="preserve">（标段</w:t>
      </w:r>
      <w:r>
        <w:rPr>
          <w:rFonts w:hint="eastAsia" w:ascii="宋体" w:hAnsi="宋体" w:eastAsia="宋体" w:cs="宋体"/>
          <w:bCs/>
          <w:color w:val="auto"/>
          <w:sz w:val="24"/>
          <w:szCs w:val="24"/>
          <w:highlight w:val="none"/>
          <w:u w:val="single"/>
          <w:lang w:val="en-US" w:eastAsia="zh-CN"/>
        </w:rPr>
        <w:t xml:space="preserve"> </w:t>
      </w:r>
      <w:r>
        <w:rPr>
          <w:rFonts w:hint="eastAsia" w:hAnsi="宋体" w:eastAsia="宋体" w:cs="宋体"/>
          <w:bCs/>
          <w:color w:val="auto"/>
          <w:sz w:val="24"/>
          <w:szCs w:val="24"/>
          <w:highlight w:val="none"/>
          <w:u w:val="single"/>
          <w:lang w:val="en-US" w:eastAsia="zh-CN"/>
        </w:rPr>
        <w:t xml:space="preserve">一 </w:t>
      </w:r>
      <w:r>
        <w:rPr>
          <w:rFonts w:hint="eastAsia" w:ascii="宋体" w:hAnsi="宋体" w:eastAsia="宋体" w:cs="宋体"/>
          <w:bCs/>
          <w:color w:val="auto"/>
          <w:sz w:val="24"/>
          <w:szCs w:val="24"/>
          <w:highlight w:val="none"/>
          <w:lang w:eastAsia="zh-CN"/>
        </w:rPr>
        <w:t xml:space="preserve">）</w:t>
      </w:r>
      <w:r/>
    </w:p>
    <w:p>
      <w:pPr>
        <w:pStyle w:val="974"/>
        <w:ind w:left="-228"/>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jc w:val="left"/>
        <w:spacing w:line="360" w:lineRule="auto"/>
        <w:tabs>
          <w:tab w:val="left" w:pos="70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采购编号：</w:t>
      </w:r>
      <w:r/>
    </w:p>
    <w:tbl>
      <w:tblPr>
        <w:tblStyle w:val="725"/>
        <w:tblW w:w="50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
        <w:gridCol w:w="1571"/>
        <w:gridCol w:w="1015"/>
        <w:gridCol w:w="327"/>
        <w:gridCol w:w="3"/>
        <w:gridCol w:w="1307"/>
        <w:gridCol w:w="361"/>
        <w:gridCol w:w="2"/>
        <w:gridCol w:w="1670"/>
        <w:gridCol w:w="92"/>
        <w:gridCol w:w="1395"/>
        <w:gridCol w:w="1853"/>
      </w:tblGrid>
      <w:tr>
        <w:trPr>
          <w:cantSplit/>
          <w:jc w:val="center"/>
          <w:trHeight w:val="451"/>
        </w:trPr>
        <w:tc>
          <w:tcPr>
            <w:gridSpan w:val="12"/>
            <w:tcW w:w="10020" w:type="dxa"/>
            <w:vAlign w:val="center"/>
            <w:textDirection w:val="lrTb"/>
            <w:noWrap/>
          </w:tcPr>
          <w:p>
            <w:pPr>
              <w:jc w:val="cente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人员费用</w:t>
            </w:r>
            <w:r/>
          </w:p>
        </w:tc>
      </w:tr>
      <w:tr>
        <w:trPr>
          <w:cantSplit/>
          <w:jc w:val="center"/>
          <w:trHeight w:val="803"/>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费用名称</w:t>
            </w:r>
            <w:r/>
          </w:p>
        </w:tc>
        <w:tc>
          <w:tcPr>
            <w:tcW w:w="101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人数</w:t>
            </w:r>
            <w:r/>
          </w:p>
        </w:tc>
        <w:tc>
          <w:tcPr>
            <w:gridSpan w:val="3"/>
            <w:tcW w:w="1637"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综合单价（元/人</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月）</w:t>
            </w:r>
            <w:r/>
          </w:p>
        </w:tc>
        <w:tc>
          <w:tcPr>
            <w:gridSpan w:val="4"/>
            <w:tcW w:w="212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投标总价（人数×综合单价×月）</w:t>
            </w:r>
            <w:r/>
          </w:p>
        </w:tc>
        <w:tc>
          <w:tcPr>
            <w:tcW w:w="139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服务时间</w:t>
            </w:r>
            <w:r/>
          </w:p>
        </w:tc>
        <w:tc>
          <w:tcPr>
            <w:tcW w:w="1853"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
                <w:sz w:val="24"/>
                <w:szCs w:val="24"/>
                <w:lang w:val="en-US" w:eastAsia="zh-CN"/>
              </w:rPr>
              <w:t xml:space="preserve">备注</w:t>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人员工资</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人员社保</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意外险</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jc w:val="both"/>
              <w:spacing w:line="24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高温费</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加班费（国假日）</w:t>
            </w:r>
            <w:r/>
          </w:p>
        </w:tc>
        <w:tc>
          <w:tcPr>
            <w:tcW w:w="101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3"/>
            <w:tcW w:w="1637"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4"/>
            <w:tcW w:w="212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39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853"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lang w:eastAsia="zh-CN"/>
              </w:rPr>
            </w:pPr>
            <w:r>
              <w:rPr>
                <w:rFonts w:hint="eastAsia" w:hAnsi="宋体" w:cs="宋体"/>
                <w:bCs/>
                <w:sz w:val="24"/>
                <w:szCs w:val="24"/>
                <w:lang w:val="en-US" w:eastAsia="zh-CN"/>
              </w:rPr>
              <w:t xml:space="preserve">6</w:t>
            </w:r>
            <w:r/>
          </w:p>
        </w:tc>
        <w:tc>
          <w:tcPr>
            <w:tcW w:w="1571" w:type="dxa"/>
            <w:vAlign w:val="center"/>
            <w:textDirection w:val="lrTb"/>
            <w:noWrap/>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p>
        </w:tc>
        <w:tc>
          <w:tcPr>
            <w:tcW w:w="101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3"/>
            <w:tcW w:w="1637"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4"/>
            <w:tcW w:w="212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39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853"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cantSplit/>
          <w:jc w:val="center"/>
          <w:trHeight w:val="451"/>
        </w:trPr>
        <w:tc>
          <w:tcPr>
            <w:gridSpan w:val="11"/>
            <w:tcW w:w="8167"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人员费用合计：</w:t>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451"/>
        </w:trPr>
        <w:tc>
          <w:tcPr>
            <w:gridSpan w:val="12"/>
            <w:tcW w:w="10020" w:type="dxa"/>
            <w:vAlign w:val="center"/>
            <w:textDirection w:val="lrTb"/>
            <w:noWrap/>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其他费用</w:t>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gridSpan w:val="3"/>
            <w:tcW w:w="1345"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条目名称</w:t>
            </w:r>
            <w:r/>
          </w:p>
        </w:tc>
        <w:tc>
          <w:tcPr>
            <w:gridSpan w:val="3"/>
            <w:tcW w:w="1670"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W w:w="1670"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单价（元</w:t>
            </w:r>
            <w:r>
              <w:rPr>
                <w:rFonts w:hint="eastAsia" w:ascii="宋体" w:hAnsi="宋体" w:eastAsia="宋体" w:cs="宋体"/>
                <w:bCs/>
                <w:sz w:val="24"/>
                <w:szCs w:val="24"/>
              </w:rPr>
              <w:t xml:space="preserve">）</w:t>
            </w:r>
            <w:r/>
          </w:p>
        </w:tc>
        <w:tc>
          <w:tcPr>
            <w:gridSpan w:val="2"/>
            <w:tcW w:w="1487"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总价（元</w:t>
            </w:r>
            <w:r>
              <w:rPr>
                <w:rFonts w:hint="eastAsia" w:ascii="宋体" w:hAnsi="宋体" w:eastAsia="宋体" w:cs="宋体"/>
                <w:bCs/>
                <w:sz w:val="24"/>
                <w:szCs w:val="24"/>
              </w:rPr>
              <w:t xml:space="preserve">）</w:t>
            </w:r>
            <w:r/>
          </w:p>
        </w:tc>
        <w:tc>
          <w:tcPr>
            <w:tcW w:w="1853"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456"/>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耗材</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设备</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管理费</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6"/>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税费</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税金计算均须满足相关政府文件规定的项目所在地最低标准要求</w:t>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11"/>
            <w:tcW w:w="8167" w:type="dxa"/>
            <w:vAlign w:val="center"/>
            <w:textDirection w:val="lrTb"/>
            <w:noWrap/>
          </w:tcPr>
          <w:p>
            <w:pPr>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其他费用合计：</w:t>
            </w:r>
            <w:r/>
          </w:p>
        </w:tc>
        <w:tc>
          <w:tcPr>
            <w:tcW w:w="1853" w:type="dxa"/>
            <w:vAlign w:val="center"/>
            <w:textDirection w:val="lrTb"/>
            <w:noWrap/>
          </w:tcPr>
          <w:p>
            <w:pPr>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461"/>
        </w:trPr>
        <w:tc>
          <w:tcPr>
            <w:gridSpan w:val="11"/>
            <w:tcW w:w="8167" w:type="dxa"/>
            <w:vAlign w:val="center"/>
            <w:textDirection w:val="lrTb"/>
            <w:noWrap/>
          </w:tcPr>
          <w:p>
            <w:pPr>
              <w:spacing w:line="360" w:lineRule="auto"/>
              <w:widowControl/>
              <w:rPr>
                <w:rFonts w:hint="eastAsia" w:ascii="宋体" w:hAnsi="宋体" w:eastAsia="宋体" w:cs="宋体"/>
                <w:b/>
                <w:sz w:val="24"/>
                <w:szCs w:val="24"/>
              </w:rPr>
            </w:pPr>
            <w:r>
              <w:rPr>
                <w:rFonts w:hint="eastAsia" w:ascii="宋体" w:hAnsi="宋体" w:eastAsia="宋体" w:cs="宋体"/>
                <w:b/>
                <w:sz w:val="24"/>
                <w:szCs w:val="24"/>
                <w:lang w:eastAsia="zh-CN"/>
              </w:rPr>
              <w:t xml:space="preserve">投标</w:t>
            </w:r>
            <w:r>
              <w:rPr>
                <w:rFonts w:hint="eastAsia" w:ascii="宋体" w:hAnsi="宋体" w:eastAsia="宋体" w:cs="宋体"/>
                <w:b/>
                <w:sz w:val="24"/>
                <w:szCs w:val="24"/>
              </w:rPr>
              <w:t xml:space="preserve">总报价：</w:t>
            </w:r>
            <w:r/>
          </w:p>
        </w:tc>
        <w:tc>
          <w:tcPr>
            <w:tcW w:w="1853" w:type="dxa"/>
            <w:vAlign w:val="center"/>
            <w:textDirection w:val="lrTb"/>
            <w:noWrap/>
          </w:tcPr>
          <w:p>
            <w:pPr>
              <w:spacing w:line="360" w:lineRule="auto"/>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tc>
      </w:tr>
    </w:tbl>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响应单位：（单位盖章）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法定代表人或代理人：（签字或盖章）</w:t>
      </w:r>
      <w:r/>
    </w:p>
    <w:p>
      <w:pPr>
        <w:pStyle w:val="751"/>
        <w:ind w:left="0" w:firstLine="420"/>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rPr>
        <w:t xml:space="preserve">日期：         年         月       日</w:t>
      </w:r>
      <w:r/>
    </w:p>
    <w:p>
      <w:pPr>
        <w:ind w:left="0"/>
        <w:spacing w:line="360" w:lineRule="auto"/>
        <w:tabs>
          <w:tab w:val="left" w:pos="1320" w:leader="none"/>
        </w:tabs>
        <w:rPr>
          <w:color w:val="auto"/>
          <w:sz w:val="21"/>
          <w:szCs w:val="21"/>
          <w:highlight w:val="none"/>
        </w:rPr>
      </w:pPr>
      <w:r>
        <w:rPr>
          <w:color w:val="auto"/>
          <w:sz w:val="21"/>
          <w:szCs w:val="21"/>
          <w:highlight w:val="none"/>
        </w:rPr>
      </w:r>
      <w:r/>
    </w:p>
    <w:p>
      <w:pPr>
        <w:pStyle w:val="1578"/>
        <w:rPr>
          <w:color w:val="auto"/>
          <w:sz w:val="21"/>
          <w:szCs w:val="21"/>
          <w:highlight w:val="none"/>
        </w:rPr>
      </w:pPr>
      <w:r>
        <w:rPr>
          <w:color w:val="auto"/>
          <w:sz w:val="21"/>
          <w:szCs w:val="21"/>
          <w:highlight w:val="none"/>
        </w:rPr>
      </w:r>
      <w:r/>
    </w:p>
    <w:p>
      <w:pPr>
        <w:pStyle w:val="1349"/>
        <w:spacing w:line="360" w:lineRule="auto"/>
        <w:rPr>
          <w:rFonts w:hint="eastAsia" w:hAnsi="宋体" w:cs="宋体"/>
          <w:color w:val="000000"/>
          <w:sz w:val="21"/>
          <w:szCs w:val="21"/>
        </w:rPr>
      </w:pPr>
      <w:r>
        <w:rPr>
          <w:rFonts w:hint="eastAsia" w:hAnsi="宋体" w:cs="宋体"/>
          <w:color w:val="000000"/>
          <w:sz w:val="21"/>
          <w:szCs w:val="21"/>
        </w:rPr>
        <w:t xml:space="preserve">注：</w:t>
      </w:r>
      <w:r/>
    </w:p>
    <w:p>
      <w:pPr>
        <w:pStyle w:val="1349"/>
        <w:spacing w:line="360" w:lineRule="auto"/>
        <w:rPr>
          <w:rFonts w:hint="eastAsia" w:hAnsi="宋体" w:cs="宋体"/>
          <w:color w:val="000000"/>
          <w:sz w:val="21"/>
          <w:szCs w:val="21"/>
          <w:lang w:val="zh-TW" w:eastAsia="zh-TW"/>
        </w:rPr>
      </w:pPr>
      <w:r>
        <w:rPr>
          <w:rFonts w:hint="eastAsia" w:hAnsi="宋体" w:cs="宋体"/>
          <w:color w:val="000000"/>
          <w:sz w:val="21"/>
          <w:szCs w:val="21"/>
        </w:rPr>
        <w:t xml:space="preserve">1、上述响应总报价必须包括但不限于完成该项工作所需的管理内容、耗材、通讯、服装、胸卡、办公设备、各种税费、人工、保险、劳保、维护、利润、中标服务费、税金、政策性文件规定规定及合同包含的所有风险、责任和台风、暴雨、干旱等自然灾害发生树木扶正、养护等一切费用。本表格响应总报价需与</w:t>
      </w:r>
      <w:r>
        <w:rPr>
          <w:rFonts w:hint="eastAsia" w:hAnsi="宋体" w:cs="宋体"/>
          <w:color w:val="000000"/>
          <w:sz w:val="21"/>
          <w:szCs w:val="21"/>
          <w:lang w:eastAsia="zh-CN"/>
        </w:rPr>
        <w:t xml:space="preserve">报价一览</w:t>
      </w:r>
      <w:r>
        <w:rPr>
          <w:rFonts w:hint="eastAsia" w:hAnsi="宋体" w:cs="宋体"/>
          <w:color w:val="000000"/>
          <w:sz w:val="21"/>
          <w:szCs w:val="21"/>
        </w:rPr>
        <w:t xml:space="preserve">表的总报价一致。</w:t>
      </w:r>
      <w:r>
        <w:rPr>
          <w:rFonts w:hint="eastAsia" w:hAnsi="宋体" w:cs="宋体"/>
          <w:color w:val="000000"/>
          <w:sz w:val="21"/>
          <w:szCs w:val="21"/>
          <w:lang w:val="zh-TW" w:eastAsia="zh-CN"/>
        </w:rPr>
        <w:t xml:space="preserve">投标单位</w:t>
      </w:r>
      <w:r>
        <w:rPr>
          <w:rFonts w:hint="eastAsia" w:hAnsi="宋体" w:cs="宋体"/>
          <w:color w:val="000000"/>
          <w:sz w:val="21"/>
          <w:szCs w:val="21"/>
          <w:lang w:val="zh-TW" w:eastAsia="zh-TW"/>
        </w:rPr>
        <w:t xml:space="preserve">可针对本项目实际情况自行调整报价表格式。</w:t>
      </w:r>
      <w:r/>
    </w:p>
    <w:p>
      <w:pPr>
        <w:pStyle w:val="1349"/>
        <w:spacing w:line="360" w:lineRule="auto"/>
        <w:rPr>
          <w:rFonts w:hint="eastAsia" w:hAnsi="宋体" w:cs="宋体"/>
          <w:color w:val="000000"/>
          <w:sz w:val="21"/>
          <w:szCs w:val="21"/>
        </w:rPr>
      </w:pPr>
      <w:r>
        <w:rPr>
          <w:rFonts w:hint="eastAsia" w:hAnsi="宋体" w:cs="宋体"/>
          <w:color w:val="000000"/>
          <w:sz w:val="21"/>
          <w:szCs w:val="21"/>
          <w:lang w:val="en-US" w:eastAsia="zh-CN"/>
        </w:rPr>
        <w:t xml:space="preserve">2、</w:t>
      </w:r>
      <w:r>
        <w:rPr>
          <w:rFonts w:hint="eastAsia" w:hAnsi="宋体" w:cs="宋体"/>
          <w:color w:val="000000"/>
          <w:sz w:val="21"/>
          <w:szCs w:val="21"/>
        </w:rPr>
        <w:t xml:space="preserve">人员费用总计金额精确到小数点后两位且不得低于项目人员最低费用，否则为无效响应。</w:t>
      </w:r>
      <w:r/>
    </w:p>
    <w:p>
      <w:pPr>
        <w:pStyle w:val="1349"/>
        <w:spacing w:line="360" w:lineRule="auto"/>
        <w:rPr>
          <w:rFonts w:hint="eastAsia" w:hAnsi="宋体" w:cs="宋体"/>
          <w:color w:val="000000"/>
          <w:sz w:val="21"/>
          <w:szCs w:val="21"/>
        </w:rPr>
      </w:pPr>
      <w:r>
        <w:rPr>
          <w:rFonts w:hint="eastAsia" w:hAnsi="宋体" w:cs="宋体"/>
          <w:color w:val="000000"/>
          <w:sz w:val="21"/>
          <w:szCs w:val="21"/>
          <w:lang w:val="en-US" w:eastAsia="zh-CN"/>
        </w:rPr>
        <w:t xml:space="preserve">3、</w:t>
      </w:r>
      <w:r>
        <w:rPr>
          <w:rFonts w:hint="eastAsia" w:hAnsi="宋体" w:cs="宋体"/>
          <w:color w:val="000000"/>
          <w:sz w:val="21"/>
          <w:szCs w:val="21"/>
        </w:rPr>
        <w:t xml:space="preserve">请各</w:t>
      </w:r>
      <w:r>
        <w:rPr>
          <w:rFonts w:hint="eastAsia" w:hAnsi="宋体" w:cs="宋体"/>
          <w:color w:val="000000"/>
          <w:sz w:val="21"/>
          <w:szCs w:val="21"/>
          <w:lang w:eastAsia="zh-CN"/>
        </w:rPr>
        <w:t xml:space="preserve">投标单位</w:t>
      </w:r>
      <w:r>
        <w:rPr>
          <w:rFonts w:hint="eastAsia" w:hAnsi="宋体" w:cs="宋体"/>
          <w:color w:val="000000"/>
          <w:sz w:val="21"/>
          <w:szCs w:val="21"/>
        </w:rPr>
        <w:t xml:space="preserve">合理考虑耗材等相关费用的合理报价，其他费用合计金额精确到小数点后两位且不得为零，否则为无效响应</w:t>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49"/>
        <w:spacing w:line="360" w:lineRule="auto"/>
        <w:rPr>
          <w:rFonts w:hint="eastAsia" w:hAnsi="宋体" w:cs="宋体"/>
          <w:color w:val="000000"/>
          <w:sz w:val="21"/>
          <w:szCs w:val="21"/>
        </w:rPr>
      </w:pPr>
      <w:r>
        <w:rPr>
          <w:rFonts w:hint="eastAsia" w:hAnsi="宋体" w:cs="宋体"/>
          <w:color w:val="000000"/>
          <w:sz w:val="21"/>
          <w:szCs w:val="21"/>
        </w:rPr>
      </w:r>
      <w:r/>
    </w:p>
    <w:p>
      <w:pPr>
        <w:pStyle w:val="1380"/>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投标分项报价表</w:t>
      </w:r>
      <w:r>
        <w:rPr>
          <w:rFonts w:hint="eastAsia" w:ascii="宋体" w:hAnsi="宋体" w:eastAsia="宋体" w:cs="宋体"/>
          <w:bCs/>
          <w:color w:val="auto"/>
          <w:sz w:val="24"/>
          <w:szCs w:val="24"/>
          <w:highlight w:val="none"/>
          <w:lang w:eastAsia="zh-CN"/>
        </w:rPr>
        <w:t xml:space="preserve">（标段</w:t>
      </w:r>
      <w:r>
        <w:rPr>
          <w:rFonts w:hint="eastAsia" w:ascii="宋体" w:hAnsi="宋体" w:eastAsia="宋体" w:cs="宋体"/>
          <w:bCs/>
          <w:color w:val="auto"/>
          <w:sz w:val="24"/>
          <w:szCs w:val="24"/>
          <w:highlight w:val="none"/>
          <w:u w:val="single"/>
          <w:lang w:val="en-US" w:eastAsia="zh-CN"/>
        </w:rPr>
        <w:t xml:space="preserve"> </w:t>
      </w:r>
      <w:r>
        <w:rPr>
          <w:rFonts w:hint="eastAsia" w:hAnsi="宋体" w:eastAsia="宋体" w:cs="宋体"/>
          <w:bCs/>
          <w:color w:val="auto"/>
          <w:sz w:val="24"/>
          <w:szCs w:val="24"/>
          <w:highlight w:val="none"/>
          <w:u w:val="single"/>
          <w:lang w:val="en-US" w:eastAsia="zh-CN"/>
        </w:rPr>
        <w:t xml:space="preserve">二</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 xml:space="preserve">）</w:t>
      </w:r>
      <w:r/>
    </w:p>
    <w:p>
      <w:pPr>
        <w:pStyle w:val="974"/>
        <w:ind w:left="-228"/>
        <w:spacing w:before="0" w:beforeAutospacing="0" w:after="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jc w:val="left"/>
        <w:spacing w:line="360" w:lineRule="auto"/>
        <w:tabs>
          <w:tab w:val="left" w:pos="70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采购编号：</w:t>
      </w:r>
      <w:r/>
    </w:p>
    <w:tbl>
      <w:tblPr>
        <w:tblStyle w:val="725"/>
        <w:tblW w:w="50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
        <w:gridCol w:w="1571"/>
        <w:gridCol w:w="1015"/>
        <w:gridCol w:w="327"/>
        <w:gridCol w:w="3"/>
        <w:gridCol w:w="1307"/>
        <w:gridCol w:w="361"/>
        <w:gridCol w:w="2"/>
        <w:gridCol w:w="1670"/>
        <w:gridCol w:w="92"/>
        <w:gridCol w:w="1395"/>
        <w:gridCol w:w="1853"/>
      </w:tblGrid>
      <w:tr>
        <w:trPr>
          <w:cantSplit/>
          <w:jc w:val="center"/>
          <w:trHeight w:val="451"/>
        </w:trPr>
        <w:tc>
          <w:tcPr>
            <w:gridSpan w:val="12"/>
            <w:tcW w:w="10020" w:type="dxa"/>
            <w:vAlign w:val="center"/>
            <w:textDirection w:val="lrTb"/>
            <w:noWrap/>
          </w:tcPr>
          <w:p>
            <w:pPr>
              <w:jc w:val="cente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t xml:space="preserve">人员费用</w:t>
            </w:r>
            <w:r/>
          </w:p>
        </w:tc>
      </w:tr>
      <w:tr>
        <w:trPr>
          <w:cantSplit/>
          <w:jc w:val="center"/>
          <w:trHeight w:val="803"/>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费用名称</w:t>
            </w:r>
            <w:r/>
          </w:p>
        </w:tc>
        <w:tc>
          <w:tcPr>
            <w:tcW w:w="101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人数</w:t>
            </w:r>
            <w:r/>
          </w:p>
        </w:tc>
        <w:tc>
          <w:tcPr>
            <w:gridSpan w:val="3"/>
            <w:tcW w:w="1637"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综合单价（元/人</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月）</w:t>
            </w:r>
            <w:r/>
          </w:p>
        </w:tc>
        <w:tc>
          <w:tcPr>
            <w:gridSpan w:val="4"/>
            <w:tcW w:w="212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投标总价（人数×综合单价×月）</w:t>
            </w:r>
            <w:r/>
          </w:p>
        </w:tc>
        <w:tc>
          <w:tcPr>
            <w:tcW w:w="1395"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服务时间</w:t>
            </w:r>
            <w:r/>
          </w:p>
        </w:tc>
        <w:tc>
          <w:tcPr>
            <w:tcW w:w="1853"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
                <w:sz w:val="24"/>
                <w:szCs w:val="24"/>
                <w:lang w:val="en-US" w:eastAsia="zh-CN"/>
              </w:rPr>
              <w:t xml:space="preserve">备注</w:t>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人员工资</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人员社保</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意外险</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jc w:val="both"/>
              <w:spacing w:line="24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高温费</w:t>
            </w:r>
            <w:r/>
          </w:p>
        </w:tc>
        <w:tc>
          <w:tcPr>
            <w:tcW w:w="1015"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3"/>
            <w:tcW w:w="1637"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gridSpan w:val="4"/>
            <w:tcW w:w="212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395"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1571" w:type="dxa"/>
            <w:vAlign w:val="center"/>
            <w:textDirection w:val="lrTb"/>
            <w:noWrap/>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加班费（国假日）</w:t>
            </w:r>
            <w:r/>
          </w:p>
        </w:tc>
        <w:tc>
          <w:tcPr>
            <w:tcW w:w="101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3"/>
            <w:tcW w:w="1637"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4"/>
            <w:tcW w:w="212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39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853"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cantSplit/>
          <w:jc w:val="center"/>
          <w:trHeight w:val="451"/>
        </w:trPr>
        <w:tc>
          <w:tcPr>
            <w:tcW w:w="424" w:type="dxa"/>
            <w:vAlign w:val="center"/>
            <w:textDirection w:val="lrTb"/>
            <w:noWrap/>
          </w:tcPr>
          <w:p>
            <w:pPr>
              <w:jc w:val="center"/>
              <w:spacing w:line="360" w:lineRule="auto"/>
              <w:rPr>
                <w:rFonts w:hint="default" w:hAnsi="宋体" w:cs="宋体"/>
                <w:bCs/>
                <w:sz w:val="24"/>
                <w:szCs w:val="24"/>
                <w:lang w:val="en-US" w:eastAsia="zh-CN"/>
              </w:rPr>
            </w:pPr>
            <w:r>
              <w:rPr>
                <w:rFonts w:hint="eastAsia" w:hAnsi="宋体" w:cs="宋体"/>
                <w:bCs/>
                <w:sz w:val="24"/>
                <w:szCs w:val="24"/>
                <w:lang w:val="en-US" w:eastAsia="zh-CN"/>
              </w:rPr>
              <w:t xml:space="preserve">6</w:t>
            </w:r>
            <w:r/>
          </w:p>
        </w:tc>
        <w:tc>
          <w:tcPr>
            <w:tcW w:w="1571" w:type="dxa"/>
            <w:vAlign w:val="center"/>
            <w:textDirection w:val="lrTb"/>
            <w:noWrap/>
          </w:tcPr>
          <w:p>
            <w:pPr>
              <w:jc w:val="center"/>
              <w:spacing w:line="360" w:lineRule="auto"/>
              <w:rPr>
                <w:rFonts w:hint="default" w:ascii="宋体" w:hAnsi="宋体" w:eastAsia="宋体" w:cs="宋体"/>
                <w:bCs/>
                <w:sz w:val="24"/>
                <w:szCs w:val="24"/>
                <w:lang w:val="en-US"/>
              </w:rPr>
            </w:pPr>
            <w:r>
              <w:rPr>
                <w:rFonts w:hint="eastAsia" w:ascii="宋体" w:hAnsi="宋体" w:eastAsia="宋体" w:cs="宋体"/>
                <w:bCs/>
                <w:sz w:val="24"/>
                <w:szCs w:val="24"/>
                <w:lang w:val="en-US" w:eastAsia="zh-CN"/>
              </w:rPr>
              <w:t xml:space="preserve">全年</w:t>
            </w:r>
            <w:r>
              <w:rPr>
                <w:rFonts w:hint="eastAsia" w:ascii="宋体" w:hAnsi="宋体" w:eastAsia="宋体" w:cs="宋体"/>
                <w:bCs/>
                <w:sz w:val="24"/>
                <w:szCs w:val="24"/>
                <w:lang w:eastAsia="zh-CN"/>
              </w:rPr>
              <w:t xml:space="preserve">节假日或重点节点增加</w:t>
            </w:r>
            <w:r>
              <w:rPr>
                <w:rFonts w:hint="eastAsia" w:hAnsi="宋体" w:cs="宋体"/>
                <w:bCs/>
                <w:sz w:val="24"/>
                <w:szCs w:val="24"/>
                <w:lang w:val="en-US" w:eastAsia="zh-CN"/>
              </w:rPr>
              <w:t xml:space="preserve">人员</w:t>
            </w:r>
            <w:r/>
          </w:p>
        </w:tc>
        <w:tc>
          <w:tcPr>
            <w:tcW w:w="1015" w:type="dxa"/>
            <w:vAlign w:val="center"/>
            <w:textDirection w:val="lrTb"/>
            <w:noWrap/>
          </w:tcPr>
          <w:p>
            <w:pPr>
              <w:jc w:val="center"/>
              <w:spacing w:line="360" w:lineRule="auto"/>
              <w:rPr>
                <w:rFonts w:hint="default" w:ascii="宋体" w:hAnsi="宋体" w:eastAsia="宋体" w:cs="宋体"/>
                <w:b/>
                <w:sz w:val="24"/>
                <w:szCs w:val="24"/>
                <w:lang w:val="en-US" w:eastAsia="zh-CN"/>
              </w:rPr>
            </w:pPr>
            <w:r>
              <w:rPr>
                <w:rFonts w:hint="default" w:ascii="宋体" w:hAnsi="宋体" w:eastAsia="宋体" w:cs="宋体"/>
                <w:b/>
                <w:sz w:val="24"/>
                <w:szCs w:val="24"/>
                <w:lang w:val="en-US" w:eastAsia="zh-CN"/>
              </w:rPr>
            </w:r>
            <w:r/>
          </w:p>
        </w:tc>
        <w:tc>
          <w:tcPr>
            <w:gridSpan w:val="3"/>
            <w:tcW w:w="1637"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4"/>
            <w:tcW w:w="212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39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853" w:type="dxa"/>
            <w:vAlign w:val="center"/>
            <w:textDirection w:val="lrTb"/>
            <w:noWrap/>
          </w:tcPr>
          <w:p>
            <w:pPr>
              <w:jc w:val="center"/>
              <w:spacing w:line="360" w:lineRule="auto"/>
              <w:rPr>
                <w:rFonts w:hint="default" w:ascii="宋体" w:hAnsi="宋体" w:eastAsia="宋体" w:cs="宋体"/>
                <w:b/>
                <w:sz w:val="24"/>
                <w:szCs w:val="24"/>
                <w:lang w:val="en-US" w:eastAsia="zh-CN"/>
              </w:rPr>
            </w:pPr>
            <w:r>
              <w:rPr>
                <w:rFonts w:hint="eastAsia" w:hAnsi="宋体" w:cs="宋体"/>
                <w:b w:val="0"/>
                <w:bCs/>
                <w:sz w:val="24"/>
                <w:szCs w:val="24"/>
                <w:lang w:val="en-US" w:eastAsia="zh-CN"/>
              </w:rPr>
              <w:t xml:space="preserve">不少于50人次（每人每次不低于苏州最低日工资的三倍）</w:t>
            </w:r>
            <w:r/>
          </w:p>
        </w:tc>
      </w:tr>
      <w:tr>
        <w:trPr>
          <w:cantSplit/>
          <w:jc w:val="center"/>
          <w:trHeight w:val="451"/>
        </w:trPr>
        <w:tc>
          <w:tcPr>
            <w:tcW w:w="424" w:type="dxa"/>
            <w:vAlign w:val="center"/>
            <w:textDirection w:val="lrTb"/>
            <w:noWrap/>
          </w:tcPr>
          <w:p>
            <w:pPr>
              <w:jc w:val="center"/>
              <w:spacing w:line="360" w:lineRule="auto"/>
              <w:rPr>
                <w:rFonts w:hint="eastAsia" w:ascii="宋体" w:hAnsi="宋体" w:eastAsia="宋体" w:cs="宋体"/>
                <w:bCs/>
                <w:sz w:val="24"/>
                <w:szCs w:val="24"/>
                <w:lang w:eastAsia="zh-CN"/>
              </w:rPr>
            </w:pPr>
            <w:r>
              <w:rPr>
                <w:rFonts w:hint="eastAsia" w:hAnsi="宋体" w:cs="宋体"/>
                <w:bCs/>
                <w:sz w:val="24"/>
                <w:szCs w:val="24"/>
                <w:lang w:val="en-US" w:eastAsia="zh-CN"/>
              </w:rPr>
              <w:t xml:space="preserve">7</w:t>
            </w:r>
            <w:r/>
          </w:p>
        </w:tc>
        <w:tc>
          <w:tcPr>
            <w:tcW w:w="1571" w:type="dxa"/>
            <w:vAlign w:val="center"/>
            <w:textDirection w:val="lrTb"/>
            <w:noWrap/>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p>
        </w:tc>
        <w:tc>
          <w:tcPr>
            <w:tcW w:w="101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3"/>
            <w:tcW w:w="1637"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4"/>
            <w:tcW w:w="212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395"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W w:w="1853" w:type="dxa"/>
            <w:vAlign w:val="center"/>
            <w:textDirection w:val="lrTb"/>
            <w:noWrap/>
          </w:tcPr>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cantSplit/>
          <w:jc w:val="center"/>
          <w:trHeight w:val="451"/>
        </w:trPr>
        <w:tc>
          <w:tcPr>
            <w:gridSpan w:val="11"/>
            <w:tcW w:w="8167" w:type="dxa"/>
            <w:vAlign w:val="center"/>
            <w:textDirection w:val="lrTb"/>
            <w:noWrap/>
          </w:tcPr>
          <w:p>
            <w:pPr>
              <w:jc w:val="both"/>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人员费用合计：</w:t>
            </w:r>
            <w:r/>
          </w:p>
        </w:tc>
        <w:tc>
          <w:tcPr>
            <w:tcW w:w="1853" w:type="dxa"/>
            <w:vAlign w:val="center"/>
            <w:textDirection w:val="lrTb"/>
            <w:noWrap/>
          </w:tcPr>
          <w:p>
            <w:pPr>
              <w:ind w:firstLine="42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451"/>
        </w:trPr>
        <w:tc>
          <w:tcPr>
            <w:gridSpan w:val="12"/>
            <w:tcW w:w="10020" w:type="dxa"/>
            <w:vAlign w:val="center"/>
            <w:textDirection w:val="lrTb"/>
            <w:noWrap/>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其他费用</w:t>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gridSpan w:val="3"/>
            <w:tcW w:w="1345"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条目名称</w:t>
            </w:r>
            <w:r/>
          </w:p>
        </w:tc>
        <w:tc>
          <w:tcPr>
            <w:gridSpan w:val="3"/>
            <w:tcW w:w="1670"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W w:w="1670"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单价（元</w:t>
            </w:r>
            <w:r>
              <w:rPr>
                <w:rFonts w:hint="eastAsia" w:ascii="宋体" w:hAnsi="宋体" w:eastAsia="宋体" w:cs="宋体"/>
                <w:bCs/>
                <w:sz w:val="24"/>
                <w:szCs w:val="24"/>
              </w:rPr>
              <w:t xml:space="preserve">）</w:t>
            </w:r>
            <w:r/>
          </w:p>
        </w:tc>
        <w:tc>
          <w:tcPr>
            <w:gridSpan w:val="2"/>
            <w:tcW w:w="1487"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总价（元</w:t>
            </w:r>
            <w:r>
              <w:rPr>
                <w:rFonts w:hint="eastAsia" w:ascii="宋体" w:hAnsi="宋体" w:eastAsia="宋体" w:cs="宋体"/>
                <w:bCs/>
                <w:sz w:val="24"/>
                <w:szCs w:val="24"/>
              </w:rPr>
              <w:t xml:space="preserve">）</w:t>
            </w:r>
            <w:r/>
          </w:p>
        </w:tc>
        <w:tc>
          <w:tcPr>
            <w:tcW w:w="1853" w:type="dxa"/>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456"/>
        </w:trPr>
        <w:tc>
          <w:tcPr>
            <w:gridSpan w:val="2"/>
            <w:tcW w:w="1995" w:type="dxa"/>
            <w:vAlign w:val="center"/>
            <w:textDirection w:val="lrTb"/>
            <w:noWrap/>
          </w:tcPr>
          <w:p>
            <w:pPr>
              <w:jc w:val="center"/>
              <w:spacing w:line="360" w:lineRule="auto"/>
              <w:widowControl/>
              <w:rPr>
                <w:rFonts w:hint="default" w:ascii="宋体" w:hAnsi="宋体" w:eastAsia="宋体" w:cs="宋体"/>
                <w:sz w:val="24"/>
                <w:szCs w:val="24"/>
                <w:lang w:val="en-US" w:eastAsia="zh-CN"/>
              </w:rPr>
            </w:pPr>
            <w:r>
              <w:rPr>
                <w:rFonts w:hint="eastAsia" w:hAnsi="宋体" w:cs="宋体"/>
                <w:sz w:val="24"/>
                <w:szCs w:val="24"/>
                <w:lang w:val="en-US" w:eastAsia="zh-CN"/>
              </w:rPr>
              <w:t xml:space="preserve">1</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环境提升补植费用</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r>
      <w:tr>
        <w:trPr>
          <w:jc w:val="center"/>
          <w:trHeight w:val="456"/>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hAnsi="宋体" w:cs="宋体"/>
                <w:sz w:val="24"/>
                <w:szCs w:val="24"/>
                <w:lang w:val="en-US" w:eastAsia="zh-CN"/>
              </w:rPr>
              <w:t xml:space="preserve">2</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耗材</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hAnsi="宋体" w:cs="宋体"/>
                <w:sz w:val="24"/>
                <w:szCs w:val="24"/>
                <w:lang w:val="en-US" w:eastAsia="zh-CN"/>
              </w:rPr>
              <w:t xml:space="preserve">3</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设备</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hAnsi="宋体" w:cs="宋体"/>
                <w:sz w:val="24"/>
                <w:szCs w:val="24"/>
                <w:lang w:val="en-US" w:eastAsia="zh-CN"/>
              </w:rPr>
              <w:t xml:space="preserve">4</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管理费</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6"/>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hAnsi="宋体" w:cs="宋体"/>
                <w:sz w:val="24"/>
                <w:szCs w:val="24"/>
                <w:lang w:val="en-US" w:eastAsia="zh-CN"/>
              </w:rPr>
              <w:t xml:space="preserve">5</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税费</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税金计算均须满足相关政府文件规定的项目所在地最低标准要求</w:t>
            </w:r>
            <w:r/>
          </w:p>
        </w:tc>
      </w:tr>
      <w:tr>
        <w:trPr>
          <w:jc w:val="center"/>
          <w:trHeight w:val="451"/>
        </w:trPr>
        <w:tc>
          <w:tcPr>
            <w:gridSpan w:val="2"/>
            <w:tcW w:w="1995" w:type="dxa"/>
            <w:vAlign w:val="center"/>
            <w:textDirection w:val="lrTb"/>
            <w:noWrap/>
          </w:tcPr>
          <w:p>
            <w:pPr>
              <w:jc w:val="center"/>
              <w:spacing w:line="360" w:lineRule="auto"/>
              <w:widowControl/>
              <w:rPr>
                <w:rFonts w:hint="eastAsia" w:ascii="宋体" w:hAnsi="宋体" w:eastAsia="宋体" w:cs="宋体"/>
                <w:sz w:val="24"/>
                <w:szCs w:val="24"/>
                <w:lang w:val="en-US" w:eastAsia="zh-CN"/>
              </w:rPr>
            </w:pPr>
            <w:r>
              <w:rPr>
                <w:rFonts w:hint="eastAsia" w:hAnsi="宋体" w:cs="宋体"/>
                <w:sz w:val="24"/>
                <w:szCs w:val="24"/>
                <w:lang w:val="en-US" w:eastAsia="zh-CN"/>
              </w:rPr>
              <w:t xml:space="preserve">6</w:t>
            </w:r>
            <w:r/>
          </w:p>
        </w:tc>
        <w:tc>
          <w:tcPr>
            <w:gridSpan w:val="2"/>
            <w:tcW w:w="134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gridSpan w:val="3"/>
            <w:tcW w:w="1671"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672"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487"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853"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1"/>
        </w:trPr>
        <w:tc>
          <w:tcPr>
            <w:gridSpan w:val="11"/>
            <w:tcW w:w="8167" w:type="dxa"/>
            <w:vAlign w:val="center"/>
            <w:textDirection w:val="lrTb"/>
            <w:noWrap/>
          </w:tcPr>
          <w:p>
            <w:pPr>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其他费用合计：</w:t>
            </w:r>
            <w:r/>
          </w:p>
        </w:tc>
        <w:tc>
          <w:tcPr>
            <w:tcW w:w="1853" w:type="dxa"/>
            <w:vAlign w:val="center"/>
            <w:textDirection w:val="lrTb"/>
            <w:noWrap/>
          </w:tcPr>
          <w:p>
            <w:pPr>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461"/>
        </w:trPr>
        <w:tc>
          <w:tcPr>
            <w:gridSpan w:val="11"/>
            <w:tcW w:w="8167" w:type="dxa"/>
            <w:vAlign w:val="center"/>
            <w:textDirection w:val="lrTb"/>
            <w:noWrap/>
          </w:tcPr>
          <w:p>
            <w:pPr>
              <w:spacing w:line="360" w:lineRule="auto"/>
              <w:widowControl/>
              <w:rPr>
                <w:rFonts w:hint="eastAsia" w:ascii="宋体" w:hAnsi="宋体" w:eastAsia="宋体" w:cs="宋体"/>
                <w:b/>
                <w:sz w:val="24"/>
                <w:szCs w:val="24"/>
              </w:rPr>
            </w:pPr>
            <w:r>
              <w:rPr>
                <w:rFonts w:hint="eastAsia" w:ascii="宋体" w:hAnsi="宋体" w:eastAsia="宋体" w:cs="宋体"/>
                <w:b/>
                <w:sz w:val="24"/>
                <w:szCs w:val="24"/>
                <w:lang w:eastAsia="zh-CN"/>
              </w:rPr>
              <w:t xml:space="preserve">投标</w:t>
            </w:r>
            <w:r>
              <w:rPr>
                <w:rFonts w:hint="eastAsia" w:ascii="宋体" w:hAnsi="宋体" w:eastAsia="宋体" w:cs="宋体"/>
                <w:b/>
                <w:sz w:val="24"/>
                <w:szCs w:val="24"/>
              </w:rPr>
              <w:t xml:space="preserve">总报价：</w:t>
            </w:r>
            <w:r/>
          </w:p>
        </w:tc>
        <w:tc>
          <w:tcPr>
            <w:tcW w:w="1853" w:type="dxa"/>
            <w:vAlign w:val="center"/>
            <w:textDirection w:val="lrTb"/>
            <w:noWrap/>
          </w:tcPr>
          <w:p>
            <w:pPr>
              <w:spacing w:line="360" w:lineRule="auto"/>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tc>
      </w:tr>
    </w:tbl>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响应单位：（单位盖章）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法定代表人或代理人：（签字或盖章）</w:t>
      </w:r>
      <w:r/>
    </w:p>
    <w:p>
      <w:pPr>
        <w:pStyle w:val="751"/>
        <w:ind w:left="0" w:firstLine="420"/>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rPr>
        <w:t xml:space="preserve">日期：         年         月       日</w:t>
      </w:r>
      <w:r/>
    </w:p>
    <w:p>
      <w:pPr>
        <w:ind w:left="0"/>
        <w:spacing w:line="360" w:lineRule="auto"/>
        <w:tabs>
          <w:tab w:val="left" w:pos="1320" w:leader="none"/>
        </w:tabs>
        <w:rPr>
          <w:color w:val="auto"/>
          <w:sz w:val="21"/>
          <w:szCs w:val="21"/>
          <w:highlight w:val="none"/>
        </w:rPr>
      </w:pPr>
      <w:r>
        <w:rPr>
          <w:color w:val="auto"/>
          <w:sz w:val="21"/>
          <w:szCs w:val="21"/>
          <w:highlight w:val="none"/>
        </w:rPr>
      </w:r>
      <w:r/>
    </w:p>
    <w:p>
      <w:pPr>
        <w:pStyle w:val="1578"/>
        <w:rPr>
          <w:color w:val="auto"/>
          <w:sz w:val="21"/>
          <w:szCs w:val="21"/>
          <w:highlight w:val="none"/>
        </w:rPr>
      </w:pPr>
      <w:r>
        <w:rPr>
          <w:color w:val="auto"/>
          <w:sz w:val="21"/>
          <w:szCs w:val="21"/>
          <w:highlight w:val="none"/>
        </w:rPr>
      </w:r>
      <w:r/>
    </w:p>
    <w:p>
      <w:pPr>
        <w:pStyle w:val="1349"/>
        <w:spacing w:line="360" w:lineRule="auto"/>
        <w:rPr>
          <w:rFonts w:hint="eastAsia" w:hAnsi="宋体" w:cs="宋体"/>
          <w:color w:val="000000"/>
          <w:sz w:val="21"/>
          <w:szCs w:val="21"/>
        </w:rPr>
      </w:pPr>
      <w:r>
        <w:rPr>
          <w:rFonts w:hint="eastAsia" w:hAnsi="宋体" w:cs="宋体"/>
          <w:color w:val="000000"/>
          <w:sz w:val="21"/>
          <w:szCs w:val="21"/>
        </w:rPr>
        <w:t xml:space="preserve">注：</w:t>
      </w:r>
      <w:r/>
    </w:p>
    <w:p>
      <w:pPr>
        <w:pStyle w:val="1349"/>
        <w:spacing w:line="360" w:lineRule="auto"/>
        <w:rPr>
          <w:rFonts w:hint="eastAsia" w:hAnsi="宋体" w:cs="宋体"/>
          <w:color w:val="000000"/>
          <w:sz w:val="21"/>
          <w:szCs w:val="21"/>
          <w:lang w:val="zh-TW" w:eastAsia="zh-TW"/>
        </w:rPr>
      </w:pPr>
      <w:r>
        <w:rPr>
          <w:rFonts w:hint="eastAsia" w:hAnsi="宋体" w:cs="宋体"/>
          <w:color w:val="000000"/>
          <w:sz w:val="21"/>
          <w:szCs w:val="21"/>
        </w:rPr>
        <w:t xml:space="preserve">1、上述响应总报价必须包括但不限于完成该项工作所需的管理内容、耗材、通讯、服装、胸卡、办公设备、各种税费、人工、保险、劳保、维护、利润、中标服务费、税金、政策性文件规定规定及合同包含的所有风险、责任和台风、暴雨、干旱等自然灾害发生树木扶正、养护等一切费用。本表格响应总报价需与</w:t>
      </w:r>
      <w:r>
        <w:rPr>
          <w:rFonts w:hint="eastAsia" w:hAnsi="宋体" w:cs="宋体"/>
          <w:color w:val="000000"/>
          <w:sz w:val="21"/>
          <w:szCs w:val="21"/>
          <w:lang w:eastAsia="zh-CN"/>
        </w:rPr>
        <w:t xml:space="preserve">报价一览</w:t>
      </w:r>
      <w:r>
        <w:rPr>
          <w:rFonts w:hint="eastAsia" w:hAnsi="宋体" w:cs="宋体"/>
          <w:color w:val="000000"/>
          <w:sz w:val="21"/>
          <w:szCs w:val="21"/>
        </w:rPr>
        <w:t xml:space="preserve">表的总报价一致。</w:t>
      </w:r>
      <w:r>
        <w:rPr>
          <w:rFonts w:hint="eastAsia" w:hAnsi="宋体" w:cs="宋体"/>
          <w:color w:val="000000"/>
          <w:sz w:val="21"/>
          <w:szCs w:val="21"/>
          <w:lang w:val="zh-TW" w:eastAsia="zh-CN"/>
        </w:rPr>
        <w:t xml:space="preserve">投标单位</w:t>
      </w:r>
      <w:r>
        <w:rPr>
          <w:rFonts w:hint="eastAsia" w:hAnsi="宋体" w:cs="宋体"/>
          <w:color w:val="000000"/>
          <w:sz w:val="21"/>
          <w:szCs w:val="21"/>
          <w:lang w:val="zh-TW" w:eastAsia="zh-TW"/>
        </w:rPr>
        <w:t xml:space="preserve">可针对本项目实际情况自行调整报价表格式。</w:t>
      </w:r>
      <w:r/>
    </w:p>
    <w:p>
      <w:pPr>
        <w:pStyle w:val="1349"/>
        <w:spacing w:line="360" w:lineRule="auto"/>
        <w:rPr>
          <w:rFonts w:hint="eastAsia" w:hAnsi="宋体" w:cs="宋体"/>
          <w:color w:val="000000"/>
          <w:sz w:val="21"/>
          <w:szCs w:val="21"/>
        </w:rPr>
      </w:pPr>
      <w:r>
        <w:rPr>
          <w:rFonts w:hint="eastAsia" w:hAnsi="宋体" w:cs="宋体"/>
          <w:color w:val="000000"/>
          <w:sz w:val="21"/>
          <w:szCs w:val="21"/>
          <w:lang w:val="en-US" w:eastAsia="zh-CN"/>
        </w:rPr>
        <w:t xml:space="preserve">2、</w:t>
      </w:r>
      <w:r>
        <w:rPr>
          <w:rFonts w:hint="eastAsia" w:hAnsi="宋体" w:cs="宋体"/>
          <w:color w:val="000000"/>
          <w:sz w:val="21"/>
          <w:szCs w:val="21"/>
        </w:rPr>
        <w:t xml:space="preserve">人员费用总计金额精确到小数点后两位且不得低于项目人员最低费用，否则为无效响应。</w:t>
      </w:r>
      <w:r/>
    </w:p>
    <w:p>
      <w:pPr>
        <w:pStyle w:val="1349"/>
        <w:spacing w:line="360" w:lineRule="auto"/>
        <w:rPr>
          <w:rFonts w:hint="eastAsia" w:hAnsi="宋体" w:eastAsia="宋体" w:cs="宋体"/>
          <w:color w:val="000000"/>
          <w:sz w:val="21"/>
          <w:szCs w:val="21"/>
          <w:lang w:val="en-US" w:eastAsia="zh-CN"/>
        </w:rPr>
        <w:sectPr>
          <w:footnotePr/>
          <w:endnotePr>
            <w:numFmt w:val="decimal"/>
          </w:endnotePr>
          <w:type w:val="nextPage"/>
          <w:pgSz w:w="11906" w:h="16838" w:orient="portrait"/>
          <w:pgMar w:top="1440" w:right="1134" w:bottom="1440" w:left="1134" w:header="992" w:footer="992" w:gutter="0"/>
          <w:cols w:num="1" w:sep="0" w:space="720" w:equalWidth="1"/>
          <w:docGrid w:linePitch="360"/>
          <w:titlePg/>
        </w:sectPr>
      </w:pPr>
      <w:r>
        <w:rPr>
          <w:rFonts w:hint="eastAsia" w:hAnsi="宋体" w:cs="宋体"/>
          <w:color w:val="000000"/>
          <w:sz w:val="21"/>
          <w:szCs w:val="21"/>
          <w:lang w:val="en-US" w:eastAsia="zh-CN"/>
        </w:rPr>
        <w:t xml:space="preserve">3、</w:t>
      </w:r>
      <w:r>
        <w:rPr>
          <w:rFonts w:hint="eastAsia" w:hAnsi="宋体" w:cs="宋体"/>
          <w:color w:val="000000"/>
          <w:sz w:val="21"/>
          <w:szCs w:val="21"/>
        </w:rPr>
        <w:t xml:space="preserve">请各</w:t>
      </w:r>
      <w:r>
        <w:rPr>
          <w:rFonts w:hint="eastAsia" w:hAnsi="宋体" w:cs="宋体"/>
          <w:color w:val="000000"/>
          <w:sz w:val="21"/>
          <w:szCs w:val="21"/>
          <w:lang w:eastAsia="zh-CN"/>
        </w:rPr>
        <w:t xml:space="preserve">投标单位</w:t>
      </w:r>
      <w:r>
        <w:rPr>
          <w:rFonts w:hint="eastAsia" w:hAnsi="宋体" w:cs="宋体"/>
          <w:color w:val="000000"/>
          <w:sz w:val="21"/>
          <w:szCs w:val="21"/>
        </w:rPr>
        <w:t xml:space="preserve">合理考虑耗材等相关费用的合理报价，其他费用合计金额精确到小数点后两位且不得为零，否则为无效响应</w:t>
      </w:r>
      <w:r/>
    </w:p>
    <w:p>
      <w:pPr>
        <w:pStyle w:val="911"/>
        <w:numPr>
          <w:ilvl w:val="0"/>
          <w:numId w:val="14"/>
        </w:numPr>
        <w:ind w:left="0"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服务要求（偏离）表</w:t>
      </w:r>
      <w:r/>
    </w:p>
    <w:p>
      <w:pPr>
        <w:pStyle w:val="911"/>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服务要求（偏离）表</w:t>
      </w:r>
      <w:r>
        <w:rPr>
          <w:rFonts w:hint="eastAsia" w:ascii="宋体" w:hAnsi="宋体" w:eastAsia="宋体" w:cs="宋体"/>
          <w:b/>
          <w:color w:val="auto"/>
          <w:szCs w:val="24"/>
          <w:highlight w:val="none"/>
          <w:lang w:eastAsia="zh-CN"/>
        </w:rPr>
        <w:t xml:space="preserve">（标段</w:t>
      </w:r>
      <w:r>
        <w:rPr>
          <w:rFonts w:hint="eastAsia" w:ascii="宋体" w:hAnsi="宋体" w:eastAsia="宋体" w:cs="宋体"/>
          <w:b/>
          <w:color w:val="auto"/>
          <w:szCs w:val="24"/>
          <w:highlight w:val="none"/>
          <w:u w:val="single"/>
          <w:lang w:val="en-US" w:eastAsia="zh-CN"/>
        </w:rPr>
        <w:t xml:space="preserve">    </w:t>
      </w:r>
      <w:r>
        <w:rPr>
          <w:rFonts w:hint="eastAsia" w:ascii="宋体" w:hAnsi="宋体" w:eastAsia="宋体" w:cs="宋体"/>
          <w:b/>
          <w:color w:val="auto"/>
          <w:szCs w:val="24"/>
          <w:highlight w:val="none"/>
          <w:lang w:eastAsia="zh-CN"/>
        </w:rPr>
        <w:t xml:space="preserve">）</w:t>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项目名称：</w:t>
      </w:r>
      <w:r>
        <w:rPr>
          <w:rFonts w:hint="eastAsia" w:ascii="宋体" w:hAnsi="宋体" w:eastAsia="宋体" w:cs="宋体"/>
          <w:b/>
          <w:color w:val="auto"/>
          <w:szCs w:val="24"/>
          <w:highlight w:val="none"/>
        </w:rPr>
        <w:t xml:space="preserve">                                   招标编号：       </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1680"/>
        <w:gridCol w:w="1960"/>
        <w:gridCol w:w="2240"/>
      </w:tblGrid>
      <w:tr>
        <w:trPr>
          <w:jc w:val="center"/>
        </w:trPr>
        <w:tc>
          <w:tcPr>
            <w:tcW w:w="2768"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招标文件要求</w:t>
            </w:r>
            <w:r/>
          </w:p>
        </w:tc>
        <w:tc>
          <w:tcPr>
            <w:tcW w:w="1680"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投标文件响应</w:t>
            </w:r>
            <w:r/>
          </w:p>
        </w:tc>
        <w:tc>
          <w:tcPr>
            <w:tcW w:w="1960"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偏离</w:t>
            </w:r>
            <w:r/>
          </w:p>
        </w:tc>
        <w:tc>
          <w:tcPr>
            <w:tcW w:w="2240"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说明</w:t>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vAlign w:val="top"/>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bl>
    <w:p>
      <w:pPr>
        <w:pStyle w:val="134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4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134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1.各投标单位可参照上述格式自制《服务要求偏离表》投标；</w:t>
      </w:r>
      <w:r/>
    </w:p>
    <w:p>
      <w:pPr>
        <w:pStyle w:val="134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4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投标单位</w:t>
      </w:r>
      <w:r>
        <w:rPr>
          <w:rFonts w:hint="eastAsia" w:ascii="宋体" w:hAnsi="宋体" w:eastAsia="宋体" w:cs="宋体"/>
          <w:color w:val="auto"/>
          <w:sz w:val="24"/>
          <w:highlight w:val="none"/>
        </w:rPr>
        <w:t xml:space="preserve">：（单位盖章）</w:t>
      </w:r>
      <w:r/>
    </w:p>
    <w:p>
      <w:pPr>
        <w:pStyle w:val="134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w:t>
      </w:r>
      <w:r/>
    </w:p>
    <w:p>
      <w:pPr>
        <w:pStyle w:val="1349"/>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日期：         年         月       日</w:t>
      </w:r>
      <w:r/>
    </w:p>
    <w:p>
      <w:pPr>
        <w:pStyle w:val="1349"/>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numPr>
          <w:ilvl w:val="0"/>
          <w:numId w:val="14"/>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商务条款偏离表</w:t>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1"/>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商务条款偏离表</w:t>
      </w:r>
      <w:r>
        <w:rPr>
          <w:rFonts w:hint="eastAsia" w:ascii="宋体" w:hAnsi="宋体" w:eastAsia="宋体" w:cs="宋体"/>
          <w:b/>
          <w:color w:val="auto"/>
          <w:szCs w:val="24"/>
          <w:highlight w:val="none"/>
          <w:lang w:eastAsia="zh-CN"/>
        </w:rPr>
        <w:t xml:space="preserve">（标段</w:t>
      </w:r>
      <w:r>
        <w:rPr>
          <w:rFonts w:hint="eastAsia" w:ascii="宋体" w:hAnsi="宋体" w:eastAsia="宋体" w:cs="宋体"/>
          <w:b/>
          <w:color w:val="auto"/>
          <w:szCs w:val="24"/>
          <w:highlight w:val="none"/>
          <w:u w:val="single"/>
          <w:lang w:val="en-US" w:eastAsia="zh-CN"/>
        </w:rPr>
        <w:t xml:space="preserve">    </w:t>
      </w:r>
      <w:r>
        <w:rPr>
          <w:rFonts w:hint="eastAsia" w:ascii="宋体" w:hAnsi="宋体" w:eastAsia="宋体" w:cs="宋体"/>
          <w:b/>
          <w:color w:val="auto"/>
          <w:szCs w:val="24"/>
          <w:highlight w:val="none"/>
          <w:lang w:eastAsia="zh-CN"/>
        </w:rPr>
        <w:t xml:space="preserve">）</w:t>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招标编号：        </w:t>
      </w:r>
      <w:r/>
    </w:p>
    <w:tbl>
      <w:tblPr>
        <w:tblStyle w:val="725"/>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jc w:val="center"/>
          <w:trHeight w:val="643" w:hRule="exact"/>
        </w:trPr>
        <w:tc>
          <w:tcPr>
            <w:tcW w:w="708"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2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W w:w="240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W w:w="240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W w:w="1716"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的投标文件（除技术规格部分）与招标文件规定的有偏离的，应在此表中说明。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11"/>
        <w:numPr>
          <w:ilvl w:val="0"/>
          <w:numId w:val="14"/>
        </w:numPr>
        <w:ind w:left="0"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资格证明文件（部分格式）</w:t>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资格证明文件（部分格式）</w:t>
      </w:r>
      <w:r/>
    </w:p>
    <w:p>
      <w:pPr>
        <w:pStyle w:val="911"/>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（1）关于资格文件的声明函</w:t>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关于资格文件的声明函</w:t>
      </w:r>
      <w:r>
        <w:rPr>
          <w:rFonts w:hint="eastAsia" w:ascii="宋体" w:hAnsi="宋体" w:eastAsia="宋体" w:cs="宋体"/>
          <w:color w:val="auto"/>
          <w:szCs w:val="24"/>
          <w:highlight w:val="none"/>
          <w:lang w:eastAsia="zh-CN"/>
        </w:rPr>
        <w:t xml:space="preserve">（标段</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lang w:eastAsia="zh-CN"/>
        </w:rPr>
        <w:t xml:space="preserve">）</w:t>
      </w:r>
      <w:r/>
    </w:p>
    <w:p>
      <w:pPr>
        <w:pStyle w:val="911"/>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u w:val="single"/>
        </w:rPr>
        <w:t xml:space="preserve">苏州市天美达招投标咨询服务有限公司  </w:t>
      </w:r>
      <w:r>
        <w:rPr>
          <w:rFonts w:hint="eastAsia" w:ascii="宋体" w:hAnsi="宋体" w:eastAsia="宋体" w:cs="宋体"/>
          <w:color w:val="auto"/>
          <w:szCs w:val="24"/>
          <w:highlight w:val="none"/>
        </w:rPr>
        <w:t xml:space="preserve">：</w:t>
      </w:r>
      <w:r/>
    </w:p>
    <w:p>
      <w:pPr>
        <w:pStyle w:val="91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本单位愿就由贵公司组织实施的编号为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号的招标活动进行投标。本单位所提交的投标文件中所有关于投标资格的文件、证明和陈述均是真实的、准确的。若与真实情况不符，本单位愿意承担由此而产生的一切后果。</w:t>
      </w:r>
      <w:r/>
    </w:p>
    <w:p>
      <w:pPr>
        <w:pStyle w:val="91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spacing w:line="360" w:lineRule="auto"/>
        <w:tabs>
          <w:tab w:val="left" w:pos="294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ab/>
      </w:r>
      <w:r/>
    </w:p>
    <w:p>
      <w:pPr>
        <w:pStyle w:val="911"/>
        <w:ind w:firstLine="2820"/>
        <w:spacing w:line="360" w:lineRule="auto"/>
        <w:tabs>
          <w:tab w:val="left" w:pos="294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投标单位</w:t>
      </w:r>
      <w:r>
        <w:rPr>
          <w:rFonts w:hint="eastAsia" w:ascii="宋体" w:hAnsi="宋体" w:eastAsia="宋体" w:cs="宋体"/>
          <w:color w:val="auto"/>
          <w:szCs w:val="24"/>
          <w:highlight w:val="none"/>
        </w:rPr>
        <w:t xml:space="preserve">（盖公章）：</w:t>
      </w:r>
      <w:r/>
    </w:p>
    <w:p>
      <w:pPr>
        <w:pStyle w:val="91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      法定代表人或被授权人签字：</w:t>
      </w:r>
      <w:r/>
    </w:p>
    <w:p>
      <w:pPr>
        <w:pStyle w:val="911"/>
        <w:ind w:left="1700" w:firstLine="42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11"/>
        <w:ind w:left="4675" w:firstLine="42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年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 月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日</w:t>
      </w:r>
      <w:r/>
    </w:p>
    <w:p>
      <w:pPr>
        <w:pStyle w:val="911"/>
        <w:ind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 </w:t>
      </w:r>
      <w:r/>
    </w:p>
    <w:p>
      <w:pPr>
        <w:jc w:val="center"/>
        <w:spacing w:line="360" w:lineRule="auto"/>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（2）投标单位情况表</w:t>
      </w:r>
      <w:r/>
    </w:p>
    <w:p>
      <w:pPr>
        <w:pStyle w:val="91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投标单位情况表</w:t>
      </w:r>
      <w:r/>
    </w:p>
    <w:p>
      <w:pPr>
        <w:pStyle w:val="91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tbl>
      <w:tblPr>
        <w:tblStyle w:val="725"/>
        <w:tblW w:w="10155" w:type="dxa"/>
        <w:tblInd w:w="-3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3285"/>
      </w:tblGrid>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法定代表人（负责人）</w:t>
            </w:r>
            <w:r/>
          </w:p>
        </w:tc>
        <w:tc>
          <w:tcPr>
            <w:tcW w:w="2259"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tcW w:w="3285"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2259"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tcW w:w="3285" w:type="dxa"/>
            <w:vAlign w:val="top"/>
            <w:textDirection w:val="lrTb"/>
            <w:noWrap w:val="false"/>
          </w:tcPr>
          <w:p>
            <w:pPr>
              <w:pStyle w:val="911"/>
              <w:ind w:firstLine="16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3"/>
            <w:tcW w:w="7301"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2259"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5042"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中级职称    人数、高级职称        人数</w:t>
            </w:r>
            <w:r/>
          </w:p>
        </w:tc>
      </w:tr>
      <w:tr>
        <w:trPr>
          <w:trHeight w:val="566"/>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年12月资产总额</w:t>
            </w:r>
            <w:r/>
          </w:p>
        </w:tc>
        <w:tc>
          <w:tcPr>
            <w:tcW w:w="2259"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757"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tcW w:w="3285"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年12月股东权益</w:t>
            </w:r>
            <w:r/>
          </w:p>
        </w:tc>
        <w:tc>
          <w:tcPr>
            <w:tcW w:w="2259"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757"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年业务收入</w:t>
            </w:r>
            <w:r/>
          </w:p>
        </w:tc>
        <w:tc>
          <w:tcPr>
            <w:tcW w:w="3285"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年实现利润</w:t>
            </w:r>
            <w:r/>
          </w:p>
        </w:tc>
        <w:tc>
          <w:tcPr>
            <w:tcW w:w="2259" w:type="dxa"/>
            <w:vAlign w:val="top"/>
            <w:textDirection w:val="lrTb"/>
            <w:noWrap w:val="false"/>
          </w:tcPr>
          <w:p>
            <w:pPr>
              <w:pStyle w:val="911"/>
              <w:ind w:firstLine="149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757"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3285"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办公面积</w:t>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259"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平方米</w:t>
            </w:r>
            <w:r/>
          </w:p>
        </w:tc>
        <w:tc>
          <w:tcPr>
            <w:tcW w:w="1757"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tcW w:w="3285"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       平方米</w:t>
            </w:r>
            <w:r/>
          </w:p>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       平方米</w:t>
            </w:r>
            <w:r/>
          </w:p>
        </w:tc>
      </w:tr>
      <w:tr>
        <w:trPr>
          <w:trHeight w:val="385"/>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3"/>
            <w:tcW w:w="7301"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3"/>
            <w:tcW w:w="7301"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3"/>
            <w:tcW w:w="7301"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最近3年内在经营过程中受到何种奖励或处分</w:t>
            </w:r>
            <w:r/>
          </w:p>
        </w:tc>
        <w:tc>
          <w:tcPr>
            <w:gridSpan w:val="3"/>
            <w:tcW w:w="7301"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（行政主管部门的奖惩）</w:t>
            </w:r>
            <w:r/>
          </w:p>
        </w:tc>
      </w:tr>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最近3年内有无因违纪或是其他原因被投诉或起诉的情况及说明</w:t>
            </w:r>
            <w:r/>
          </w:p>
        </w:tc>
        <w:tc>
          <w:tcPr>
            <w:gridSpan w:val="3"/>
            <w:tcW w:w="7301"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（包括解决方式和结果）</w:t>
            </w:r>
            <w:r/>
          </w:p>
        </w:tc>
      </w:tr>
      <w:tr>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3"/>
            <w:tcW w:w="7301"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65"/>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3"/>
            <w:tcW w:w="7301"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65"/>
        </w:trPr>
        <w:tc>
          <w:tcPr>
            <w:tcW w:w="2854"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是否中小企业</w:t>
            </w:r>
            <w:r/>
          </w:p>
        </w:tc>
        <w:tc>
          <w:tcPr>
            <w:gridSpan w:val="3"/>
            <w:tcW w:w="7301" w:type="dxa"/>
            <w:vAlign w:val="top"/>
            <w:textDirection w:val="lrTb"/>
            <w:noWrap w:val="false"/>
          </w:tcPr>
          <w:p>
            <w:pPr>
              <w:pStyle w:val="91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（3）中小企业声明函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w:t>
      </w:r>
      <w:r>
        <w:rPr>
          <w:rFonts w:hint="eastAsia" w:ascii="宋体" w:hAnsi="宋体" w:eastAsia="宋体" w:cs="宋体"/>
          <w:color w:val="auto"/>
          <w:sz w:val="24"/>
          <w:highlight w:val="none"/>
          <w:lang w:eastAsia="zh-CN"/>
        </w:rPr>
        <w:t xml:space="preserve">（标段</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w:t>
      </w:r>
      <w:r/>
    </w:p>
    <w:p>
      <w:pPr>
        <w:ind w:firstLine="480"/>
        <w:spacing w:before="36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采购活动，服务全部由符合政策要求的中小企业承接。相关企业的具体情况如下：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（标的名称） </w:t>
      </w:r>
      <w:r>
        <w:rPr>
          <w:rFonts w:hint="eastAsia" w:ascii="宋体" w:hAnsi="宋体" w:eastAsia="宋体" w:cs="宋体"/>
          <w:color w:val="auto"/>
          <w:sz w:val="24"/>
          <w:highlight w:val="none"/>
        </w:rPr>
        <w:t xml:space="preserve">，属于</w:t>
      </w:r>
      <w:r>
        <w:rPr>
          <w:rFonts w:hint="eastAsia" w:hAnsi="宋体" w:cs="宋体"/>
          <w:color w:val="auto"/>
          <w:sz w:val="24"/>
          <w:highlight w:val="none"/>
          <w:u w:val="single"/>
          <w:lang w:eastAsia="zh-CN"/>
        </w:rPr>
        <w:t xml:space="preserve">其他未列明服务</w:t>
      </w:r>
      <w:r>
        <w:rPr>
          <w:rFonts w:hint="eastAsia" w:ascii="宋体" w:hAnsi="宋体" w:eastAsia="宋体" w:cs="宋体"/>
          <w:color w:val="auto"/>
          <w:sz w:val="24"/>
          <w:highlight w:val="none"/>
        </w:rPr>
        <w:t xml:space="preserve">； 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5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 </w:t>
      </w:r>
      <w:r/>
    </w:p>
    <w:p>
      <w:pPr>
        <w:ind w:firstLine="3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ascii="宋体" w:hAnsi="宋体"/>
          <w:color w:val="auto"/>
          <w:sz w:val="24"/>
          <w:highlight w:val="none"/>
        </w:rPr>
        <w:outlineLvl w:val="0"/>
      </w:pPr>
      <w:r>
        <w:rPr>
          <w:rFonts w:hint="eastAsia" w:ascii="宋体" w:hAnsi="宋体"/>
          <w:b/>
          <w:color w:val="auto"/>
          <w:sz w:val="24"/>
          <w:highlight w:val="none"/>
        </w:rPr>
        <w:t xml:space="preserve">备注：</w:t>
      </w: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从业人员、营业收入、资产总额填报上一年度数据，无上一年度数据的新成立企业可不填报。</w:t>
      </w:r>
      <w:r/>
    </w:p>
    <w:p>
      <w:pPr>
        <w:ind w:firstLine="720"/>
        <w:spacing w:line="360" w:lineRule="auto"/>
        <w:rPr>
          <w:rFonts w:ascii="宋体" w:hAnsi="宋体"/>
          <w:color w:val="auto"/>
          <w:sz w:val="24"/>
          <w:highlight w:val="none"/>
        </w:rPr>
        <w:outlineLvl w:val="0"/>
      </w:pPr>
      <w:r>
        <w:rPr>
          <w:rFonts w:ascii="宋体" w:hAnsi="宋体"/>
          <w:color w:val="auto"/>
          <w:sz w:val="24"/>
          <w:highlight w:val="none"/>
        </w:rPr>
        <w:t xml:space="preserve">2.</w:t>
      </w:r>
      <w:r>
        <w:rPr>
          <w:rFonts w:hint="eastAsia" w:ascii="宋体" w:hAnsi="宋体"/>
          <w:color w:val="auto"/>
          <w:sz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auto"/>
          <w:sz w:val="24"/>
          <w:highlight w:val="none"/>
        </w:rPr>
        <w:t xml:space="preserve">服务类项目中供应商若使用退休人员，将不享受相应扶持政策。</w:t>
      </w:r>
      <w:r/>
    </w:p>
    <w:p>
      <w:pPr>
        <w:ind w:firstLine="720"/>
        <w:spacing w:line="360" w:lineRule="auto"/>
        <w:rPr>
          <w:rFonts w:ascii="宋体" w:hAnsi="宋体"/>
          <w:color w:val="auto"/>
          <w:sz w:val="24"/>
          <w:highlight w:val="none"/>
        </w:rPr>
        <w:outlineLvl w:val="0"/>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《中小企业声明函》中所填的行业应与本采购标的对应的中小企业划分标准所属行业一致，不一致的不可享受相应政策优惠。</w:t>
      </w:r>
      <w:r>
        <w:rPr>
          <w:rFonts w:hint="eastAsia" w:ascii="宋体" w:hAnsi="宋体"/>
          <w:b/>
          <w:color w:val="auto"/>
          <w:sz w:val="24"/>
          <w:highlight w:val="none"/>
        </w:rPr>
        <w:t xml:space="preserve">本采购标的对应的中小企业划分标准所属行业，以采购文件中具体规定为准。</w:t>
      </w:r>
      <w:r/>
    </w:p>
    <w:p>
      <w:pPr>
        <w:ind w:firstLine="720"/>
        <w:spacing w:line="360" w:lineRule="auto"/>
        <w:rPr>
          <w:rFonts w:ascii="宋体" w:hAnsi="宋体"/>
          <w:color w:val="auto"/>
          <w:sz w:val="24"/>
          <w:highlight w:val="none"/>
        </w:rPr>
        <w:outlineLvl w:val="0"/>
      </w:pPr>
      <w:r>
        <w:rPr>
          <w:rFonts w:ascii="宋体" w:hAnsi="宋体"/>
          <w:color w:val="auto"/>
          <w:sz w:val="24"/>
          <w:highlight w:val="none"/>
        </w:rPr>
        <w:t xml:space="preserve">4.</w:t>
      </w:r>
      <w:r>
        <w:rPr>
          <w:rFonts w:hint="eastAsia" w:ascii="宋体" w:hAnsi="宋体"/>
          <w:b/>
          <w:color w:val="auto"/>
          <w:sz w:val="24"/>
          <w:highlight w:val="none"/>
        </w:rPr>
        <w:t xml:space="preserve">如未对（中型企业、小型企业、微型企业）进行勾选，视同非中小微企业，不可享受相应扶持政策</w:t>
      </w:r>
      <w:r>
        <w:rPr>
          <w:rFonts w:hint="eastAsia" w:ascii="宋体" w:hAnsi="宋体"/>
          <w:color w:val="auto"/>
          <w:sz w:val="24"/>
          <w:highlight w:val="none"/>
        </w:rPr>
        <w:t xml:space="preserve">。</w:t>
      </w:r>
      <w:r/>
    </w:p>
    <w:p>
      <w:pPr>
        <w:ind w:firstLine="720"/>
        <w:spacing w:line="360" w:lineRule="auto"/>
        <w:rPr>
          <w:rFonts w:ascii="宋体" w:hAnsi="宋体"/>
          <w:color w:val="auto"/>
          <w:highlight w:val="none"/>
        </w:rPr>
        <w:outlineLvl w:val="0"/>
      </w:pPr>
      <w:r>
        <w:rPr>
          <w:rFonts w:hint="eastAsia" w:ascii="宋体" w:hAnsi="宋体"/>
          <w:color w:val="auto"/>
          <w:sz w:val="24"/>
          <w:highlight w:val="none"/>
        </w:rPr>
        <w:t xml:space="preserve">5</w:t>
      </w:r>
      <w:r>
        <w:rPr>
          <w:rFonts w:ascii="宋体" w:hAnsi="宋体"/>
          <w:color w:val="auto"/>
          <w:sz w:val="24"/>
          <w:highlight w:val="none"/>
        </w:rPr>
        <w:t xml:space="preserve">.中标</w:t>
      </w:r>
      <w:r>
        <w:rPr>
          <w:rFonts w:hint="eastAsia" w:ascii="宋体" w:hAnsi="宋体"/>
          <w:color w:val="auto"/>
          <w:sz w:val="24"/>
          <w:highlight w:val="none"/>
        </w:rPr>
        <w:t xml:space="preserve">单位为中小企业的，《中小企业声明函》将随</w:t>
      </w:r>
      <w:r>
        <w:rPr>
          <w:rFonts w:ascii="宋体" w:hAnsi="宋体"/>
          <w:color w:val="auto"/>
          <w:sz w:val="24"/>
          <w:highlight w:val="none"/>
        </w:rPr>
        <w:t xml:space="preserve">中标</w:t>
      </w:r>
      <w:r>
        <w:rPr>
          <w:rFonts w:hint="eastAsia" w:ascii="宋体" w:hAnsi="宋体"/>
          <w:color w:val="auto"/>
          <w:sz w:val="24"/>
          <w:highlight w:val="none"/>
        </w:rPr>
        <w:t xml:space="preserve">结果同时公告。</w:t>
      </w:r>
      <w:r/>
    </w:p>
    <w:p>
      <w:pPr>
        <w:pStyle w:val="974"/>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widowControl/>
        <w:rPr>
          <w:rFonts w:hAnsi="宋体"/>
          <w:b/>
          <w:color w:val="auto"/>
          <w:sz w:val="24"/>
          <w:szCs w:val="24"/>
          <w:highlight w:val="none"/>
        </w:rPr>
      </w:pPr>
      <w:r>
        <w:rPr>
          <w:rFonts w:hint="eastAsia" w:hAnsi="宋体"/>
          <w:b/>
          <w:color w:val="auto"/>
          <w:sz w:val="24"/>
          <w:szCs w:val="24"/>
          <w:highlight w:val="none"/>
        </w:rPr>
        <w:t xml:space="preserve">附：中小企业划型标准规定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（一）农、林、牧、渔业。</w:t>
      </w:r>
      <w:r>
        <w:rPr>
          <w:rFonts w:hint="eastAsia"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（二）工业。</w:t>
      </w:r>
      <w:r>
        <w:rPr>
          <w:rFonts w:hint="eastAsia"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（三）建筑业。</w:t>
      </w:r>
      <w:r>
        <w:rPr>
          <w:rFonts w:hint="eastAsia"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（四）批发业。</w:t>
      </w:r>
      <w:r>
        <w:rPr>
          <w:rFonts w:hint="eastAsia"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（五）零售业。</w:t>
      </w:r>
      <w:r>
        <w:rPr>
          <w:rFonts w:hint="eastAsia"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（六）交通运输业。</w:t>
      </w:r>
      <w:r>
        <w:rPr>
          <w:rFonts w:hint="eastAsia"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（七）仓储业。</w:t>
      </w:r>
      <w:r>
        <w:rPr>
          <w:rFonts w:hint="eastAsia"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（八）邮政业。</w:t>
      </w:r>
      <w:r>
        <w:rPr>
          <w:rFonts w:hint="eastAsia"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（九）住宿业。</w:t>
      </w:r>
      <w:r>
        <w:rPr>
          <w:rFonts w:hint="eastAsia"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（十）餐饮业。</w:t>
      </w:r>
      <w:r>
        <w:rPr>
          <w:rFonts w:hint="eastAsia"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（十一）信息传输业。</w:t>
      </w:r>
      <w:r>
        <w:rPr>
          <w:rFonts w:hint="eastAsia"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（十二）软件和信息技术服务业。</w:t>
      </w:r>
      <w:r>
        <w:rPr>
          <w:rFonts w:hint="eastAsia"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（十三）房地产开发经营。</w:t>
      </w:r>
      <w:r>
        <w:rPr>
          <w:rFonts w:hint="eastAsia"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（十四）物业管理。</w:t>
      </w:r>
      <w:r>
        <w:rPr>
          <w:rFonts w:hint="eastAsia" w:hAnsi="宋体"/>
          <w:color w:val="auto"/>
          <w:sz w:val="24"/>
          <w:szCs w:val="24"/>
          <w:highlight w:val="none"/>
        </w:rPr>
        <w:t xml:space="preserve">从业人员1000人以下或营业收入5000万元以下的为中小微型企业。其中，从业人员</w:t>
      </w:r>
      <w:r/>
    </w:p>
    <w:p>
      <w:pPr>
        <w:spacing w:line="360" w:lineRule="auto"/>
        <w:widowControl/>
        <w:rPr>
          <w:rFonts w:hAnsi="宋体"/>
          <w:color w:val="auto"/>
          <w:sz w:val="24"/>
          <w:szCs w:val="24"/>
          <w:highlight w:val="none"/>
        </w:rPr>
      </w:pPr>
      <w:r>
        <w:rPr>
          <w:rFonts w:hint="eastAsia"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（十五）租赁和商务服务业。</w:t>
      </w:r>
      <w:r>
        <w:rPr>
          <w:rFonts w:hint="eastAsia"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4"/>
        <w:ind w:firstLine="482"/>
        <w:spacing w:beforeAutospacing="0" w:afterAutospacing="0" w:line="360" w:lineRule="auto"/>
        <w:rPr>
          <w:rFonts w:hint="eastAsia" w:ascii="宋体" w:hAnsi="宋体" w:eastAsia="宋体" w:cs="宋体"/>
          <w:b/>
          <w:bCs/>
          <w:color w:val="auto"/>
          <w:highlight w:val="none"/>
        </w:rPr>
      </w:pPr>
      <w:r>
        <w:rPr>
          <w:rFonts w:hint="eastAsia" w:hAnsi="宋体"/>
          <w:b/>
          <w:color w:val="auto"/>
          <w:sz w:val="24"/>
          <w:szCs w:val="24"/>
          <w:highlight w:val="none"/>
        </w:rPr>
        <w:t xml:space="preserve">（十六）其他未列明行业。</w:t>
      </w:r>
      <w:r>
        <w:rPr>
          <w:rFonts w:hint="eastAsia"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（4）</w:t>
      </w:r>
      <w:r>
        <w:rPr>
          <w:rFonts w:hint="eastAsia" w:ascii="宋体" w:hAnsi="宋体" w:eastAsia="宋体" w:cs="宋体"/>
          <w:b/>
          <w:bCs/>
          <w:color w:val="auto"/>
          <w:highlight w:val="none"/>
        </w:rPr>
        <w:t xml:space="preserve">残疾人福利性单位声明函</w:t>
      </w:r>
      <w:r/>
    </w:p>
    <w:p>
      <w:pPr>
        <w:pStyle w:val="974"/>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残疾人福利性单位声明函</w:t>
      </w:r>
      <w:r/>
    </w:p>
    <w:p>
      <w:pPr>
        <w:pStyle w:val="113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______________________：</w:t>
      </w:r>
      <w:r/>
    </w:p>
    <w:p>
      <w:pPr>
        <w:pStyle w:val="974"/>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4"/>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单位名称（盖章）：</w:t>
      </w:r>
      <w:r/>
    </w:p>
    <w:p>
      <w:pPr>
        <w:pStyle w:val="974"/>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（三）中标、</w:t>
      </w:r>
      <w:r>
        <w:rPr>
          <w:rFonts w:hint="eastAsia" w:ascii="宋体" w:hAnsi="宋体" w:eastAsia="宋体" w:cs="宋体"/>
          <w:color w:val="auto"/>
          <w:highlight w:val="none"/>
          <w:lang w:eastAsia="zh-CN"/>
        </w:rPr>
        <w:t xml:space="preserve">中标单位</w:t>
      </w:r>
      <w:r>
        <w:rPr>
          <w:rFonts w:hint="eastAsia" w:ascii="宋体" w:hAnsi="宋体" w:eastAsia="宋体" w:cs="宋体"/>
          <w:color w:val="auto"/>
          <w:highlight w:val="none"/>
        </w:rPr>
        <w:t xml:space="preserve">为残疾人福利性单位的，中标结果同时公告其《残疾人福利性单位声明函》，接受社会监督。</w:t>
      </w:r>
      <w:r/>
    </w:p>
    <w:p>
      <w:pPr>
        <w:pStyle w:val="974"/>
        <w:spacing w:before="75" w:beforeAutospacing="0" w:after="75" w:afterAutospacing="0" w:line="360" w:lineRule="auto"/>
        <w:rPr>
          <w:rStyle w:val="980"/>
          <w:rFonts w:hint="eastAsia" w:ascii="宋体" w:hAnsi="宋体" w:eastAsia="宋体" w:cs="宋体"/>
          <w:color w:val="auto"/>
          <w:highlight w:val="none"/>
        </w:rPr>
      </w:pPr>
      <w:r>
        <w:rPr>
          <w:rStyle w:val="980"/>
          <w:rFonts w:hint="eastAsia" w:ascii="宋体" w:hAnsi="宋体" w:eastAsia="宋体" w:cs="宋体"/>
          <w:color w:val="auto"/>
          <w:highlight w:val="none"/>
        </w:rPr>
        <w:br w:type="page" w:clear="all"/>
      </w:r>
      <w:r>
        <w:rPr>
          <w:rStyle w:val="980"/>
          <w:rFonts w:hint="eastAsia" w:ascii="宋体" w:hAnsi="宋体" w:eastAsia="宋体" w:cs="宋体"/>
          <w:color w:val="auto"/>
          <w:highlight w:val="none"/>
        </w:rPr>
        <w:t xml:space="preserve">（5）供应商资格文件声明</w:t>
      </w:r>
      <w:r/>
    </w:p>
    <w:p>
      <w:pPr>
        <w:pStyle w:val="974"/>
        <w:jc w:val="center"/>
        <w:spacing w:before="75" w:beforeAutospacing="0" w:after="75" w:afterAutospacing="0" w:line="360" w:lineRule="auto"/>
        <w:rPr>
          <w:rStyle w:val="980"/>
          <w:rFonts w:hint="eastAsia" w:ascii="宋体" w:hAnsi="宋体" w:eastAsia="宋体" w:cs="宋体"/>
          <w:color w:val="auto"/>
          <w:highlight w:val="none"/>
        </w:rPr>
      </w:pPr>
      <w:r>
        <w:rPr>
          <w:rStyle w:val="980"/>
          <w:rFonts w:hint="eastAsia" w:ascii="宋体" w:hAnsi="宋体" w:eastAsia="宋体" w:cs="宋体"/>
          <w:color w:val="auto"/>
          <w:highlight w:val="none"/>
        </w:rPr>
        <w:t xml:space="preserve">供应商资格文件声明</w:t>
      </w:r>
      <w:r/>
    </w:p>
    <w:p>
      <w:pPr>
        <w:pStyle w:val="974"/>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4"/>
        <w:jc w:val="both"/>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  </w:t>
      </w:r>
      <w:r>
        <w:rPr>
          <w:rStyle w:val="980"/>
          <w:rFonts w:hint="eastAsia" w:ascii="宋体" w:hAnsi="宋体" w:eastAsia="宋体" w:cs="宋体"/>
          <w:b w:val="0"/>
          <w:color w:val="auto"/>
          <w:highlight w:val="none"/>
        </w:rPr>
        <w:t xml:space="preserve">1.</w:t>
      </w:r>
      <w:r>
        <w:rPr>
          <w:rFonts w:hint="eastAsia" w:ascii="宋体" w:hAnsi="宋体" w:eastAsia="宋体" w:cs="宋体"/>
          <w:color w:val="auto"/>
          <w:highlight w:val="none"/>
        </w:rPr>
        <w:t xml:space="preserve">我方已知晓招标文件要求并认真审核自身情况，在此郑重声明，我方具备并满足下列各项条款的规定。本声明如有虚假或不实之处，我方将失去合格供应商资格。</w:t>
      </w:r>
      <w:r/>
    </w:p>
    <w:tbl>
      <w:tblPr>
        <w:tblStyle w:val="7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jc w:val="center"/>
          <w:trHeight w:val="848"/>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《中华人民共和国政府采购法》第二十二条对供应商的要求</w:t>
            </w:r>
            <w:r/>
          </w:p>
        </w:tc>
        <w:tc>
          <w:tcPr>
            <w:tcMar>
              <w:left w:w="105" w:type="dxa"/>
              <w:top w:w="0" w:type="dxa"/>
              <w:right w:w="105" w:type="dxa"/>
              <w:bottom w:w="0" w:type="dxa"/>
            </w:tcMar>
            <w:tcW w:w="3049"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供应商资格条件证明材料</w:t>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48"/>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19"/>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（7）其他（可选）</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48"/>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招标文件对合格供应商的一般规定</w:t>
            </w:r>
            <w:r/>
          </w:p>
        </w:tc>
        <w:tc>
          <w:tcPr>
            <w:tcMar>
              <w:left w:w="105" w:type="dxa"/>
              <w:top w:w="0" w:type="dxa"/>
              <w:right w:w="105" w:type="dxa"/>
              <w:bottom w:w="0" w:type="dxa"/>
            </w:tcMar>
            <w:tcW w:w="3049"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供应商对是否遵守一般规定做如实声明（是/否）</w:t>
            </w:r>
            <w:r/>
          </w:p>
        </w:tc>
      </w:tr>
      <w:tr>
        <w:trPr>
          <w:jc w:val="center"/>
          <w:trHeight w:val="1177"/>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07"/>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191"/>
        </w:trPr>
        <w:tc>
          <w:tcPr>
            <w:tcMar>
              <w:left w:w="105" w:type="dxa"/>
              <w:top w:w="0" w:type="dxa"/>
              <w:right w:w="105" w:type="dxa"/>
              <w:bottom w:w="0" w:type="dxa"/>
            </w:tcMar>
            <w:tcW w:w="6231" w:type="dxa"/>
            <w:vAlign w:val="center"/>
            <w:textDirection w:val="lrTb"/>
            <w:noWrap w:val="false"/>
          </w:tcPr>
          <w:p>
            <w:pPr>
              <w:pStyle w:val="97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74"/>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2.我方对上述声明的真实性、合法性、准确性、有效性负责，并愿意根据招标文件和评标过程中贵方要求提供全部现有资料、数据、文件等予以证实。</w:t>
      </w:r>
      <w:r/>
    </w:p>
    <w:p>
      <w:pPr>
        <w:pStyle w:val="974"/>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备注：对于接受联合体形式的招标且供应商是联合体的，则联合体各成员都应当提交本资格证明文件。</w:t>
      </w:r>
      <w:r/>
    </w:p>
    <w:p>
      <w:pPr>
        <w:pStyle w:val="974"/>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74"/>
        <w:jc w:val="center"/>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4"/>
        <w:jc w:val="both"/>
        <w:spacing w:before="75" w:beforeAutospacing="0" w:after="75" w:afterAutospacing="0" w:line="360" w:lineRule="auto"/>
        <w:rPr>
          <w:rStyle w:val="980"/>
          <w:rFonts w:hint="eastAsia" w:ascii="宋体" w:hAnsi="宋体" w:eastAsia="宋体" w:cs="宋体"/>
          <w:color w:val="auto"/>
          <w:highlight w:val="none"/>
        </w:rPr>
      </w:pPr>
      <w:r>
        <w:rPr>
          <w:rStyle w:val="980"/>
          <w:rFonts w:hint="eastAsia" w:ascii="宋体" w:hAnsi="宋体" w:eastAsia="宋体" w:cs="宋体"/>
          <w:color w:val="auto"/>
          <w:highlight w:val="none"/>
        </w:rPr>
        <w:br w:type="page" w:clear="all"/>
      </w:r>
      <w:r>
        <w:rPr>
          <w:rStyle w:val="980"/>
          <w:rFonts w:hint="eastAsia" w:ascii="宋体" w:hAnsi="宋体" w:eastAsia="宋体" w:cs="宋体"/>
          <w:color w:val="auto"/>
          <w:highlight w:val="none"/>
        </w:rPr>
        <w:t xml:space="preserve">（6）营业执照等证明文件</w:t>
      </w:r>
      <w:r/>
    </w:p>
    <w:p>
      <w:pPr>
        <w:pStyle w:val="974"/>
        <w:jc w:val="center"/>
        <w:spacing w:before="75" w:beforeAutospacing="0" w:after="75" w:afterAutospacing="0" w:line="360" w:lineRule="auto"/>
        <w:rPr>
          <w:rStyle w:val="980"/>
          <w:rFonts w:hint="eastAsia" w:ascii="宋体" w:hAnsi="宋体" w:eastAsia="宋体" w:cs="宋体"/>
          <w:color w:val="auto"/>
          <w:highlight w:val="none"/>
        </w:rPr>
      </w:pPr>
      <w:r>
        <w:rPr>
          <w:rStyle w:val="980"/>
          <w:rFonts w:hint="eastAsia" w:ascii="宋体" w:hAnsi="宋体" w:eastAsia="宋体" w:cs="宋体"/>
          <w:color w:val="auto"/>
          <w:highlight w:val="none"/>
        </w:rPr>
        <w:t xml:space="preserve">营业执照等证明文件</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）供应商为法人（包括企业、事业单位和社会团体）的</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现附上由</w:t>
      </w:r>
      <w:r>
        <w:rPr>
          <w:rFonts w:hint="eastAsia" w:ascii="宋体" w:hAnsi="宋体" w:eastAsia="宋体" w:cs="宋体"/>
          <w:color w:val="auto"/>
          <w:highlight w:val="none"/>
          <w:u w:val="single"/>
        </w:rPr>
        <w:t xml:space="preserve">（填写“签发机关全称”）</w:t>
      </w:r>
      <w:r>
        <w:rPr>
          <w:rFonts w:hint="eastAsia" w:ascii="宋体" w:hAnsi="宋体" w:eastAsia="宋体" w:cs="宋体"/>
          <w:color w:val="auto"/>
          <w:highlight w:val="none"/>
        </w:rPr>
        <w:t xml:space="preserve">签发的我方统一社会信用代码</w:t>
      </w:r>
      <w:r>
        <w:rPr>
          <w:rFonts w:hint="eastAsia" w:ascii="宋体" w:hAnsi="宋体" w:eastAsia="宋体" w:cs="宋体"/>
          <w:color w:val="auto"/>
          <w:highlight w:val="none"/>
          <w:u w:val="single"/>
        </w:rPr>
        <w:t xml:space="preserve">（请填写法人的具体证照名称）</w:t>
      </w:r>
      <w:r>
        <w:rPr>
          <w:rFonts w:hint="eastAsia" w:ascii="宋体" w:hAnsi="宋体" w:eastAsia="宋体" w:cs="宋体"/>
          <w:color w:val="auto"/>
          <w:highlight w:val="none"/>
        </w:rPr>
        <w:t xml:space="preserve">复印件，该证明材料真实有效，否则我方负全部责任。</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）供应商为非法人（包括其他组织、自然人）的</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□现附上由</w:t>
      </w:r>
      <w:r>
        <w:rPr>
          <w:rFonts w:hint="eastAsia" w:ascii="宋体" w:hAnsi="宋体" w:eastAsia="宋体" w:cs="宋体"/>
          <w:color w:val="auto"/>
          <w:highlight w:val="none"/>
          <w:u w:val="single"/>
        </w:rPr>
        <w:t xml:space="preserve">（填写“签发机关全称”）</w:t>
      </w:r>
      <w:r>
        <w:rPr>
          <w:rFonts w:hint="eastAsia" w:ascii="宋体" w:hAnsi="宋体" w:eastAsia="宋体" w:cs="宋体"/>
          <w:color w:val="auto"/>
          <w:highlight w:val="none"/>
        </w:rPr>
        <w:t xml:space="preserve">签发的我方</w:t>
      </w:r>
      <w:r>
        <w:rPr>
          <w:rFonts w:hint="eastAsia" w:ascii="宋体" w:hAnsi="宋体" w:eastAsia="宋体" w:cs="宋体"/>
          <w:color w:val="auto"/>
          <w:highlight w:val="none"/>
          <w:u w:val="single"/>
        </w:rPr>
        <w:t xml:space="preserve">（请填写非自然人的非法人的具体证照名称）</w:t>
      </w:r>
      <w:r>
        <w:rPr>
          <w:rFonts w:hint="eastAsia" w:ascii="宋体" w:hAnsi="宋体" w:eastAsia="宋体" w:cs="宋体"/>
          <w:color w:val="auto"/>
          <w:highlight w:val="none"/>
        </w:rPr>
        <w:t xml:space="preserve">复印件，该证明材料真实有效，否则我方负全部责任。</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□现附上由</w:t>
      </w:r>
      <w:r>
        <w:rPr>
          <w:rFonts w:hint="eastAsia" w:ascii="宋体" w:hAnsi="宋体" w:eastAsia="宋体" w:cs="宋体"/>
          <w:color w:val="auto"/>
          <w:highlight w:val="none"/>
          <w:u w:val="single"/>
        </w:rPr>
        <w:t xml:space="preserve">（填写“签发机关全称”）</w:t>
      </w:r>
      <w:r>
        <w:rPr>
          <w:rFonts w:hint="eastAsia" w:ascii="宋体" w:hAnsi="宋体" w:eastAsia="宋体" w:cs="宋体"/>
          <w:color w:val="auto"/>
          <w:highlight w:val="none"/>
        </w:rPr>
        <w:t xml:space="preserve">签发的我方</w:t>
      </w:r>
      <w:r>
        <w:rPr>
          <w:rFonts w:hint="eastAsia" w:ascii="宋体" w:hAnsi="宋体" w:eastAsia="宋体" w:cs="宋体"/>
          <w:color w:val="auto"/>
          <w:highlight w:val="none"/>
          <w:u w:val="single"/>
        </w:rPr>
        <w:t xml:space="preserve">（请填写自然人的身份证件名称）</w:t>
      </w:r>
      <w:r>
        <w:rPr>
          <w:rFonts w:hint="eastAsia" w:ascii="宋体" w:hAnsi="宋体" w:eastAsia="宋体" w:cs="宋体"/>
          <w:color w:val="auto"/>
          <w:highlight w:val="none"/>
        </w:rPr>
        <w:t xml:space="preserve">复印件，该证明材料真实有效，否则我方负全部责任。</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1.请供应商根据实际情况填写，在相应的（）中打“√”并选择相应的“□”（若有）后，再按照本格式的要求提供相应证明材料的复印件。</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4.对于接受联合体形式的投标且供应商是联合体的，则联合体各成员都应当提交本资格证明文件。</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ind w:firstLine="156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74"/>
        <w:ind w:firstLine="1560"/>
        <w:jc w:val="left"/>
        <w:spacing w:before="75" w:beforeAutospacing="0" w:after="75" w:afterAutospacing="0" w:line="360" w:lineRule="auto"/>
        <w:rPr>
          <w:rStyle w:val="980"/>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Pr>
          <w:rStyle w:val="980"/>
          <w:rFonts w:hint="eastAsia" w:ascii="宋体" w:hAnsi="宋体" w:eastAsia="宋体" w:cs="宋体"/>
          <w:color w:val="auto"/>
          <w:highlight w:val="none"/>
        </w:rPr>
        <w:br w:type="page" w:clear="all"/>
      </w:r>
      <w:r>
        <w:rPr>
          <w:rStyle w:val="980"/>
          <w:rFonts w:hint="eastAsia" w:ascii="宋体" w:hAnsi="宋体" w:eastAsia="宋体" w:cs="宋体"/>
          <w:color w:val="auto"/>
          <w:highlight w:val="none"/>
        </w:rPr>
        <w:t xml:space="preserve">（7）财务状况报告</w:t>
      </w:r>
      <w:r/>
    </w:p>
    <w:p>
      <w:pPr>
        <w:pStyle w:val="974"/>
        <w:jc w:val="center"/>
        <w:spacing w:before="75" w:beforeAutospacing="0" w:after="75" w:afterAutospacing="0" w:line="360" w:lineRule="auto"/>
        <w:rPr>
          <w:rStyle w:val="980"/>
          <w:rFonts w:hint="eastAsia" w:ascii="宋体" w:hAnsi="宋体" w:eastAsia="宋体" w:cs="宋体"/>
          <w:color w:val="auto"/>
          <w:highlight w:val="none"/>
        </w:rPr>
      </w:pPr>
      <w:r>
        <w:rPr>
          <w:rStyle w:val="980"/>
          <w:rFonts w:hint="eastAsia" w:ascii="宋体" w:hAnsi="宋体" w:eastAsia="宋体" w:cs="宋体"/>
          <w:color w:val="auto"/>
          <w:highlight w:val="none"/>
        </w:rPr>
        <w:t xml:space="preserve">财务状况报告</w:t>
      </w:r>
      <w:r/>
    </w:p>
    <w:p>
      <w:pPr>
        <w:pStyle w:val="974"/>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4"/>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）供应商提供财务报告的</w:t>
      </w:r>
      <w:r/>
    </w:p>
    <w:p>
      <w:pPr>
        <w:pStyle w:val="974"/>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□企业适用：现附上我方</w:t>
      </w:r>
      <w:r>
        <w:rPr>
          <w:rFonts w:hint="eastAsia" w:ascii="宋体" w:hAnsi="宋体" w:eastAsia="宋体" w:cs="宋体"/>
          <w:color w:val="auto"/>
          <w:highlight w:val="none"/>
          <w:u w:val="single"/>
        </w:rPr>
        <w:t xml:space="preserve">（填写“具体的年度、或半年度、或季度”）</w:t>
      </w:r>
      <w:r>
        <w:rPr>
          <w:rFonts w:hint="eastAsia" w:ascii="宋体" w:hAnsi="宋体" w:eastAsia="宋体" w:cs="宋体"/>
          <w:color w:val="auto"/>
          <w:highlight w:val="none"/>
        </w:rPr>
        <w:t xml:space="preserve">财务报告复印件，包括资产负债表、利润表、现金流量表、所有者权益变动表及其附注（若有），上述证明材料真实有效，否则我方负全部责任。</w:t>
      </w:r>
      <w:r/>
    </w:p>
    <w:p>
      <w:pPr>
        <w:pStyle w:val="974"/>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□事业单位适用：现附上我方</w:t>
      </w:r>
      <w:r>
        <w:rPr>
          <w:rFonts w:hint="eastAsia" w:ascii="宋体" w:hAnsi="宋体" w:eastAsia="宋体" w:cs="宋体"/>
          <w:color w:val="auto"/>
          <w:highlight w:val="none"/>
          <w:u w:val="single"/>
        </w:rPr>
        <w:t xml:space="preserve">（填写“具体的年度、或半年度、或季度”）</w:t>
      </w:r>
      <w:r>
        <w:rPr>
          <w:rFonts w:hint="eastAsia" w:ascii="宋体" w:hAnsi="宋体" w:eastAsia="宋体" w:cs="宋体"/>
          <w:color w:val="auto"/>
          <w:highlight w:val="none"/>
        </w:rPr>
        <w:t xml:space="preserve">财务报告复印件，包括资产负债表、收入支出表或收入费用表、财政补助收入支出表（若有），上述证明材料真实有效，否则我方负全部责任。</w:t>
      </w:r>
      <w:r/>
    </w:p>
    <w:p>
      <w:pPr>
        <w:pStyle w:val="974"/>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□社会团体适用：现附上我方</w:t>
      </w:r>
      <w:r>
        <w:rPr>
          <w:rFonts w:hint="eastAsia" w:ascii="宋体" w:hAnsi="宋体" w:eastAsia="宋体" w:cs="宋体"/>
          <w:color w:val="auto"/>
          <w:highlight w:val="none"/>
          <w:u w:val="single"/>
        </w:rPr>
        <w:t xml:space="preserve">（填写“具体的年度、或半年度、或季度”）</w:t>
      </w:r>
      <w:r>
        <w:rPr>
          <w:rFonts w:hint="eastAsia" w:ascii="宋体" w:hAnsi="宋体" w:eastAsia="宋体" w:cs="宋体"/>
          <w:color w:val="auto"/>
          <w:highlight w:val="none"/>
        </w:rPr>
        <w:t xml:space="preserve">财务报告复印件，包括资产负债表、业务活动表、现金流量表，上述证明材料真实有效，否则我方负全部责任。</w:t>
      </w:r>
      <w:r/>
    </w:p>
    <w:p>
      <w:pPr>
        <w:pStyle w:val="974"/>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）供应商提供资信证明的</w:t>
      </w:r>
      <w:r/>
    </w:p>
    <w:p>
      <w:pPr>
        <w:pStyle w:val="974"/>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□非自然人适用：现附上我方开户（基本户）许可证复印件及我方银行：</w:t>
      </w:r>
      <w:r>
        <w:rPr>
          <w:rFonts w:hint="eastAsia" w:ascii="宋体" w:hAnsi="宋体" w:eastAsia="宋体" w:cs="宋体"/>
          <w:color w:val="auto"/>
          <w:highlight w:val="none"/>
          <w:u w:val="single"/>
        </w:rPr>
        <w:t xml:space="preserve">（填写“基本户的开户银行全称”）</w:t>
      </w:r>
      <w:r>
        <w:rPr>
          <w:rFonts w:hint="eastAsia" w:ascii="宋体" w:hAnsi="宋体" w:eastAsia="宋体" w:cs="宋体"/>
          <w:color w:val="auto"/>
          <w:highlight w:val="none"/>
        </w:rPr>
        <w:t xml:space="preserve">出具的资信证明复印件，上述证明材料真实有效，否则我方负全部责任。</w:t>
      </w:r>
      <w:r/>
    </w:p>
    <w:p>
      <w:pPr>
        <w:pStyle w:val="974"/>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□自然人适用：现附上我方银行：</w:t>
      </w:r>
      <w:r>
        <w:rPr>
          <w:rFonts w:hint="eastAsia" w:ascii="宋体" w:hAnsi="宋体" w:eastAsia="宋体" w:cs="宋体"/>
          <w:color w:val="auto"/>
          <w:highlight w:val="none"/>
          <w:u w:val="single"/>
        </w:rPr>
        <w:t xml:space="preserve">（填写自然人的“个人账户的开户银行全称”）</w:t>
      </w:r>
      <w:r>
        <w:rPr>
          <w:rFonts w:hint="eastAsia" w:ascii="宋体" w:hAnsi="宋体" w:eastAsia="宋体" w:cs="宋体"/>
          <w:color w:val="auto"/>
          <w:highlight w:val="none"/>
        </w:rPr>
        <w:t xml:space="preserve">出具的资信证明复印件，上述证明材料真实有效，否则我方负全部责任。</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★注意事项：</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2.供应商提供的财务报告或资信证明复印件（成立年限按照投标文件递交截止时间推算）应符合下列规定：</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2.1成立年限满1年及以上的供应商，提供经审计的上一年度的年度财务报告。</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2.2成立年限不足1年的供应商，提供资信证明复印件。</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4.对于接受联合体形式的投标且供应商是联合体的，则联合体各成员都应当提交本资格证明文件。</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74"/>
        <w:ind w:left="210"/>
        <w:jc w:val="both"/>
        <w:spacing w:before="75" w:beforeAutospacing="0" w:after="75" w:afterAutospacing="0" w:line="360" w:lineRule="auto"/>
        <w:rPr>
          <w:rStyle w:val="980"/>
          <w:rFonts w:hint="eastAsia" w:ascii="宋体" w:hAnsi="宋体" w:eastAsia="宋体" w:cs="宋体"/>
          <w:color w:val="auto"/>
          <w:highlight w:val="none"/>
        </w:rPr>
      </w:pPr>
      <w:r>
        <w:rPr>
          <w:rStyle w:val="980"/>
          <w:rFonts w:hint="eastAsia" w:ascii="宋体" w:hAnsi="宋体" w:eastAsia="宋体" w:cs="宋体"/>
          <w:color w:val="auto"/>
          <w:highlight w:val="none"/>
        </w:rPr>
        <w:br w:type="page" w:clear="all"/>
      </w:r>
      <w:r>
        <w:rPr>
          <w:rStyle w:val="980"/>
          <w:rFonts w:hint="eastAsia" w:ascii="宋体" w:hAnsi="宋体" w:eastAsia="宋体" w:cs="宋体"/>
          <w:color w:val="auto"/>
          <w:highlight w:val="none"/>
        </w:rPr>
        <w:t xml:space="preserve">（8）依法缴纳税收证明材料</w:t>
      </w:r>
      <w:r/>
    </w:p>
    <w:p>
      <w:pPr>
        <w:pStyle w:val="974"/>
        <w:jc w:val="center"/>
        <w:spacing w:before="75" w:beforeAutospacing="0" w:after="75" w:afterAutospacing="0" w:line="360" w:lineRule="auto"/>
        <w:rPr>
          <w:rStyle w:val="980"/>
          <w:rFonts w:hint="eastAsia" w:ascii="宋体" w:hAnsi="宋体" w:eastAsia="宋体" w:cs="宋体"/>
          <w:color w:val="auto"/>
          <w:highlight w:val="none"/>
        </w:rPr>
      </w:pPr>
      <w:r>
        <w:rPr>
          <w:rStyle w:val="980"/>
          <w:rFonts w:hint="eastAsia" w:ascii="宋体" w:hAnsi="宋体" w:eastAsia="宋体" w:cs="宋体"/>
          <w:color w:val="auto"/>
          <w:highlight w:val="none"/>
        </w:rPr>
        <w:t xml:space="preserve">依法缴纳税收证明材料</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1.依法缴纳税收的供应商</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）法人（包括企业、事业单位和社会团体）的</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日期间我方缴纳的</w:t>
      </w:r>
      <w:r>
        <w:rPr>
          <w:rFonts w:hint="eastAsia" w:ascii="宋体" w:hAnsi="宋体" w:eastAsia="宋体" w:cs="宋体"/>
          <w:color w:val="auto"/>
          <w:highlight w:val="none"/>
          <w:u w:val="single"/>
        </w:rPr>
        <w:t xml:space="preserve">（按照供应商实际缴纳的税种名称填写，如：增值税、所得税等）</w:t>
      </w:r>
      <w:r>
        <w:rPr>
          <w:rFonts w:hint="eastAsia" w:ascii="宋体" w:hAnsi="宋体" w:eastAsia="宋体" w:cs="宋体"/>
          <w:color w:val="auto"/>
          <w:highlight w:val="none"/>
        </w:rPr>
        <w:t xml:space="preserve">税收凭据复印件，上述证明材料真实有效，否则我方负全部责任。</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）非法人（包括其他组织、自然人）的</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日期间我方缴纳的</w:t>
      </w:r>
      <w:r>
        <w:rPr>
          <w:rFonts w:hint="eastAsia" w:ascii="宋体" w:hAnsi="宋体" w:eastAsia="宋体" w:cs="宋体"/>
          <w:color w:val="auto"/>
          <w:highlight w:val="none"/>
          <w:u w:val="single"/>
        </w:rPr>
        <w:t xml:space="preserve">（按照供应商实际缴纳的税种名称填写）</w:t>
      </w:r>
      <w:r>
        <w:rPr>
          <w:rFonts w:hint="eastAsia" w:ascii="宋体" w:hAnsi="宋体" w:eastAsia="宋体" w:cs="宋体"/>
          <w:color w:val="auto"/>
          <w:highlight w:val="none"/>
        </w:rPr>
        <w:t xml:space="preserve">税收凭据复印件，上述证明材料真实有效，否则我方负全部责任。</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2.依法免税的供应商</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）现附上我方依法免税证明材料复印件，上述证明材料真实有效，否则我方负全部责任。</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1.请供应商根据实际情况填写，在相应的（）中打“√”，并按照本格式的要求提供相应证明材料的复印件。</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2.供应商提供的税收凭据复印件应符合下列规定：</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2.1投标文件递交截止时间前（不含截止时间的当月）已依法缴纳税收的供应商，提供投标文件递交截止时间前六个月（不含截止时间的当月）中任一月份的税收凭据复印件。</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2.2投标文件递交截止时间的当月成立且已依法缴纳税收的供应商，提供截止时间当月的税收凭据复印件。</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2.3投标文件递交截止时间的当月成立但因税务机关原因而尚未依法缴纳税收的供应商，提供依法缴纳税收承诺书原件（格式自拟），该承诺书视同税收凭据。</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Style w:val="980"/>
          <w:rFonts w:hint="eastAsia" w:ascii="宋体" w:hAnsi="宋体" w:eastAsia="宋体" w:cs="宋体"/>
          <w:color w:val="auto"/>
          <w:highlight w:val="none"/>
        </w:rPr>
        <w:t xml:space="preserve">“依法缴纳税收证明材料”</w:t>
      </w:r>
      <w:r>
        <w:rPr>
          <w:rFonts w:hint="eastAsia" w:ascii="宋体" w:hAnsi="宋体" w:eastAsia="宋体" w:cs="宋体"/>
          <w:color w:val="auto"/>
          <w:highlight w:val="none"/>
        </w:rPr>
        <w:t xml:space="preserve">有欠缴记录的，视为</w:t>
      </w:r>
      <w:r>
        <w:rPr>
          <w:rStyle w:val="980"/>
          <w:rFonts w:hint="eastAsia" w:ascii="宋体" w:hAnsi="宋体" w:eastAsia="宋体" w:cs="宋体"/>
          <w:color w:val="auto"/>
          <w:highlight w:val="none"/>
        </w:rPr>
        <w:t xml:space="preserve">未依法缴纳税收</w:t>
      </w:r>
      <w:r>
        <w:rPr>
          <w:rFonts w:hint="eastAsia" w:ascii="宋体" w:hAnsi="宋体" w:eastAsia="宋体" w:cs="宋体"/>
          <w:color w:val="auto"/>
          <w:highlight w:val="none"/>
        </w:rPr>
        <w:t xml:space="preserve">。</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5.对于接受联合体形式的投标且供应商是联合体的，则联合体各成员都应当提交本资格证明文件。</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ind w:right="960" w:firstLine="1560"/>
        <w:jc w:val="center"/>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供应商签章：</w:t>
      </w:r>
      <w:r>
        <w:rPr>
          <w:rFonts w:hint="eastAsia" w:ascii="宋体" w:hAnsi="宋体" w:eastAsia="宋体" w:cs="宋体"/>
          <w:color w:val="auto"/>
          <w:highlight w:val="none"/>
          <w:u w:val="single"/>
        </w:rPr>
        <w:t xml:space="preserve">         </w:t>
      </w:r>
      <w:r/>
    </w:p>
    <w:p>
      <w:pPr>
        <w:pStyle w:val="974"/>
        <w:ind w:firstLine="156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74"/>
        <w:spacing w:before="75" w:beforeAutospacing="0" w:after="75"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74"/>
        <w:spacing w:before="75" w:beforeAutospacing="0" w:after="75" w:afterAutospacing="0" w:line="360" w:lineRule="auto"/>
        <w:rPr>
          <w:rStyle w:val="980"/>
          <w:rFonts w:hint="eastAsia" w:ascii="宋体" w:hAnsi="宋体" w:eastAsia="宋体" w:cs="宋体"/>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（9）</w:t>
      </w:r>
      <w:r>
        <w:rPr>
          <w:rStyle w:val="980"/>
          <w:rFonts w:hint="eastAsia" w:ascii="宋体" w:hAnsi="宋体" w:eastAsia="宋体" w:cs="宋体"/>
          <w:bCs/>
          <w:color w:val="auto"/>
          <w:highlight w:val="none"/>
        </w:rPr>
        <w:t xml:space="preserve">依法缴纳社会保障资金证明材料</w:t>
      </w:r>
      <w:r/>
    </w:p>
    <w:p>
      <w:pPr>
        <w:pStyle w:val="974"/>
        <w:jc w:val="center"/>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依法缴纳社会保障资金证明材料</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4"/>
        <w:ind w:firstLine="480"/>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1.依法缴纳社会保障资金的供应商</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）法人（包括企业、事业单位和社会团体）的</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）非法人（包括其他组织、自然人）的</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74"/>
        <w:ind w:firstLine="480"/>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2.依法不需要缴纳社会保障资金的供应商</w:t>
      </w:r>
      <w:r/>
    </w:p>
    <w:p>
      <w:pPr>
        <w:pStyle w:val="974"/>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）现附上我方依法不需要缴纳社会保障资金证明材料复印件，上述证明材料真实有效，否则我方负全部责任。</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1.请供应商根据实际情况填写，在相应的（）中打“√”，并按照本格式的要求提供相应证明材料的复印件。</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2.供应商提供的社会保险凭据复印件应符合下列规定：</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2.1投标文件递交截止时间前（不含截止时间的当月）已依法缴纳社会保障资金的投供应商，提供投标文件递交截止时间前六个月（不含截止时间的当月）中任一月份的社会保险凭据复印件。</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2.2投标文件递交截止时间的当月成立且已依法缴纳社会保障资金的供应商，提供投标文件递交截止时间当月的社会保险凭据复印件。</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7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Style w:val="980"/>
          <w:rFonts w:hint="eastAsia" w:ascii="宋体" w:hAnsi="宋体" w:eastAsia="宋体" w:cs="宋体"/>
          <w:color w:val="auto"/>
          <w:highlight w:val="none"/>
        </w:rPr>
        <w:t xml:space="preserve">依法缴纳社会保障资金证明材料</w:t>
      </w:r>
      <w:r>
        <w:rPr>
          <w:rFonts w:hint="eastAsia" w:ascii="宋体" w:hAnsi="宋体" w:eastAsia="宋体" w:cs="宋体"/>
          <w:color w:val="auto"/>
          <w:highlight w:val="none"/>
        </w:rPr>
        <w:t xml:space="preserve">”有欠缴记录的，视为</w:t>
      </w:r>
      <w:r>
        <w:rPr>
          <w:rStyle w:val="980"/>
          <w:rFonts w:hint="eastAsia" w:ascii="宋体" w:hAnsi="宋体" w:eastAsia="宋体" w:cs="宋体"/>
          <w:color w:val="auto"/>
          <w:highlight w:val="none"/>
        </w:rPr>
        <w:t xml:space="preserve">未依法缴纳社会保障资金</w:t>
      </w:r>
      <w:r>
        <w:rPr>
          <w:rFonts w:hint="eastAsia" w:ascii="宋体" w:hAnsi="宋体" w:eastAsia="宋体" w:cs="宋体"/>
          <w:color w:val="auto"/>
          <w:highlight w:val="none"/>
        </w:rPr>
        <w:t xml:space="preserve">。</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5.对于接受联合体形式的投标且供应商是联合体的，则联合体各成员都应当提交本资格证明文件。</w:t>
      </w:r>
      <w:r/>
    </w:p>
    <w:p>
      <w:pPr>
        <w:pStyle w:val="974"/>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ind w:firstLine="156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74"/>
        <w:ind w:firstLine="156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74"/>
        <w:jc w:val="both"/>
        <w:spacing w:before="75" w:beforeAutospacing="0" w:after="75" w:afterAutospacing="0" w:line="360" w:lineRule="auto"/>
        <w:rPr>
          <w:rStyle w:val="980"/>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（10） </w:t>
      </w:r>
      <w:r>
        <w:rPr>
          <w:rStyle w:val="980"/>
          <w:rFonts w:hint="eastAsia" w:ascii="宋体" w:hAnsi="宋体" w:eastAsia="宋体" w:cs="宋体"/>
          <w:color w:val="auto"/>
          <w:highlight w:val="none"/>
        </w:rPr>
        <w:t xml:space="preserve">具备履行合同所必需设备和专业技术能力证明材料声明函</w:t>
      </w:r>
      <w:r/>
    </w:p>
    <w:p>
      <w:pPr>
        <w:pStyle w:val="974"/>
        <w:jc w:val="center"/>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具备履行合同所必需设备和专业技术能力证明材料声明函</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4"/>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我方具备履行合同所必需的设备和专业技术能力，并对本声明承诺的真实性负责，否则产生不利后果由我方承担责任。</w:t>
      </w:r>
      <w:r/>
    </w:p>
    <w:p>
      <w:pPr>
        <w:pStyle w:val="974"/>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特此声明。</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74"/>
        <w:ind w:firstLine="480"/>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p>
    <w:p>
      <w:pPr>
        <w:pStyle w:val="974"/>
        <w:ind w:firstLine="480"/>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p>
    <w:p>
      <w:pPr>
        <w:pStyle w:val="974"/>
        <w:jc w:val="both"/>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  3.对于接受联合体形式的投标且供应商是联合体的，则联合体各成员都应当提交本资格证明文件。</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ind w:firstLine="432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74"/>
        <w:ind w:firstLine="420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74"/>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jc w:val="both"/>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br w:type="page" w:clear="all"/>
      </w:r>
      <w:r>
        <w:rPr>
          <w:rStyle w:val="980"/>
          <w:rFonts w:hint="eastAsia" w:ascii="宋体" w:hAnsi="宋体" w:eastAsia="宋体" w:cs="宋体"/>
          <w:color w:val="auto"/>
          <w:highlight w:val="none"/>
        </w:rPr>
        <w:t xml:space="preserve">（11） 参加采购活动前三年内在经营活动中没有重大违法记录书面声明</w:t>
      </w:r>
      <w:r/>
    </w:p>
    <w:p>
      <w:pPr>
        <w:pStyle w:val="974"/>
        <w:jc w:val="center"/>
        <w:spacing w:before="75" w:beforeAutospacing="0" w:after="75" w:afterAutospacing="0" w:line="360" w:lineRule="auto"/>
        <w:rPr>
          <w:rStyle w:val="980"/>
          <w:rFonts w:hint="eastAsia" w:ascii="宋体" w:hAnsi="宋体" w:eastAsia="宋体" w:cs="宋体"/>
          <w:color w:val="auto"/>
          <w:highlight w:val="none"/>
        </w:rPr>
      </w:pPr>
      <w:r>
        <w:rPr>
          <w:rFonts w:hint="eastAsia" w:ascii="宋体" w:hAnsi="宋体" w:eastAsia="宋体" w:cs="宋体"/>
          <w:color w:val="auto"/>
          <w:highlight w:val="none"/>
        </w:rPr>
      </w:r>
      <w:r/>
    </w:p>
    <w:p>
      <w:pPr>
        <w:pStyle w:val="974"/>
        <w:jc w:val="center"/>
        <w:spacing w:before="75" w:beforeAutospacing="0" w:after="75" w:afterAutospacing="0" w:line="360" w:lineRule="auto"/>
        <w:rPr>
          <w:rFonts w:hint="eastAsia" w:ascii="宋体" w:hAnsi="宋体" w:eastAsia="宋体" w:cs="宋体"/>
          <w:color w:val="auto"/>
          <w:highlight w:val="none"/>
        </w:rPr>
      </w:pPr>
      <w:r>
        <w:rPr>
          <w:rStyle w:val="980"/>
          <w:rFonts w:hint="eastAsia" w:ascii="宋体" w:hAnsi="宋体" w:eastAsia="宋体" w:cs="宋体"/>
          <w:color w:val="auto"/>
          <w:highlight w:val="none"/>
        </w:rPr>
        <w:t xml:space="preserve">参加采购活动前三年内在经营活动中没有重大违法记录书面声明</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74"/>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参加采购活动前三年内，我方在经营活动中没有重大违法记录。</w:t>
      </w:r>
      <w:r/>
    </w:p>
    <w:p>
      <w:pPr>
        <w:pStyle w:val="974"/>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特此声明。</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1.“重大违法记录”指供应商因违法经营受到刑事处罚或责令停产停业、吊销许可证或执照、较大数额罚款等行政处罚。</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2.请供应商根据实际情况进行声明，</w:t>
      </w:r>
      <w:r>
        <w:rPr>
          <w:rFonts w:hint="eastAsia" w:ascii="宋体" w:hAnsi="宋体" w:eastAsia="宋体" w:cs="宋体"/>
          <w:b/>
          <w:color w:val="auto"/>
          <w:highlight w:val="none"/>
        </w:rPr>
        <w:t xml:space="preserve">若声明不真实，视为提供虚假材料。</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3.对于接受联合体形式的投标且供应商是联合体的，则联合体各成员都应当提交本资格证明文件。</w:t>
      </w:r>
      <w:r/>
    </w:p>
    <w:p>
      <w:pPr>
        <w:pStyle w:val="974"/>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4"/>
        <w:ind w:firstLine="348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74"/>
        <w:ind w:firstLine="348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74"/>
        <w:ind w:firstLine="3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1"/>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1"/>
        <w:numPr>
          <w:ilvl w:val="0"/>
          <w:numId w:val="14"/>
        </w:numPr>
        <w:ind w:left="0"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投标（响应）保证承诺书</w:t>
      </w:r>
      <w:r/>
    </w:p>
    <w:p>
      <w:pPr>
        <w:jc w:val="center"/>
        <w:spacing w:beforeAutospacing="1"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投标（响应）保证承诺书</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60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  </w:t>
      </w:r>
      <w:r>
        <w:rPr>
          <w:rFonts w:hint="eastAsia" w:ascii="宋体" w:hAnsi="宋体" w:eastAsia="宋体" w:cs="宋体"/>
          <w:color w:val="auto"/>
          <w:sz w:val="24"/>
          <w:highlight w:val="none"/>
        </w:rPr>
        <w:t xml:space="preserve">的投标（响应）,并做出如下承诺：</w:t>
      </w:r>
      <w:r/>
    </w:p>
    <w:p>
      <w:pPr>
        <w:ind w:firstLine="60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3.中标（成交）后不按本采购文件规定向采购人提交履约保证金；</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4.中标（成交）后不按本采购文件规定向贵方缴纳采购代理费。</w:t>
      </w:r>
      <w:r/>
    </w:p>
    <w:p>
      <w:pPr>
        <w:ind w:firstLine="60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（盖公章）</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u w:val="singl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p>
    <w:p>
      <w:pPr>
        <w:pStyle w:val="947"/>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11"/>
        <w:ind w:firstLine="843"/>
        <w:jc w:val="both"/>
        <w:spacing w:before="156" w:after="156"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11"/>
        <w:ind w:firstLine="843"/>
        <w:jc w:val="both"/>
        <w:spacing w:before="156" w:after="156"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bookmarkStart w:id="36" w:name="_Toc3877586"/>
      <w:r/>
      <w:bookmarkStart w:id="37" w:name="_Toc510581590"/>
      <w:r/>
      <w:bookmarkStart w:id="38" w:name="_Toc511646987"/>
      <w:r/>
      <w:bookmarkStart w:id="39" w:name="_Toc446132972"/>
      <w:r/>
      <w:bookmarkStart w:id="40" w:name="_Toc510582180"/>
      <w:r/>
      <w:bookmarkStart w:id="41" w:name="_Toc510492434"/>
      <w:r/>
      <w:bookmarkStart w:id="42" w:name="_Toc510598364"/>
      <w:r/>
      <w:bookmarkStart w:id="43" w:name="_Toc510493766"/>
      <w:r/>
      <w:bookmarkStart w:id="44" w:name="_Toc510492187"/>
      <w:r/>
      <w:bookmarkStart w:id="45" w:name="_Toc511630749"/>
      <w:r/>
      <w:bookmarkStart w:id="46" w:name="_Toc511630986"/>
      <w:r/>
      <w:bookmarkStart w:id="47" w:name="_Toc510493321"/>
      <w:r/>
      <w:bookmarkStart w:id="48" w:name="_Toc510490464"/>
      <w:r>
        <w:rPr>
          <w:rFonts w:hint="eastAsia" w:ascii="宋体" w:hAnsi="宋体" w:eastAsia="宋体" w:cs="宋体"/>
          <w:b/>
          <w:color w:val="auto"/>
          <w:sz w:val="24"/>
          <w:szCs w:val="24"/>
          <w:highlight w:val="none"/>
        </w:rPr>
        <w:t xml:space="preserve">第四章  招标书</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hAnsi="宋体" w:cs="宋体"/>
          <w:color w:val="auto"/>
          <w:sz w:val="24"/>
          <w:szCs w:val="24"/>
          <w:highlight w:val="none"/>
          <w:lang w:eastAsia="zh-CN"/>
        </w:rPr>
        <w:t xml:space="preserve">苏州市拙政园管理处（苏州市园林博物馆）</w:t>
      </w:r>
      <w:r>
        <w:rPr>
          <w:rFonts w:hint="eastAsia" w:ascii="宋体" w:hAnsi="宋体" w:eastAsia="宋体" w:cs="宋体"/>
          <w:color w:val="auto"/>
          <w:sz w:val="24"/>
          <w:szCs w:val="24"/>
          <w:highlight w:val="none"/>
        </w:rPr>
        <w:t xml:space="preserve">的委托，苏州市天美达招投标咨询服务有限公司作为招标代理人，为其拟采购的</w:t>
      </w:r>
      <w:r>
        <w:rPr>
          <w:rFonts w:hint="eastAsia" w:hAnsi="宋体" w:cs="宋体"/>
          <w:color w:val="auto"/>
          <w:sz w:val="24"/>
          <w:szCs w:val="24"/>
          <w:highlight w:val="none"/>
          <w:lang w:eastAsia="zh-CN"/>
        </w:rPr>
        <w:t xml:space="preserve">2025年耦园、东园绿化养护项目</w:t>
      </w:r>
      <w:r>
        <w:rPr>
          <w:rFonts w:hint="eastAsia" w:ascii="宋体" w:hAnsi="宋体" w:eastAsia="宋体" w:cs="宋体"/>
          <w:color w:val="auto"/>
          <w:sz w:val="24"/>
          <w:szCs w:val="24"/>
          <w:highlight w:val="none"/>
          <w:lang w:val="zh-CN"/>
        </w:rPr>
        <w:t xml:space="preserve">进行</w:t>
      </w:r>
      <w:r>
        <w:rPr>
          <w:rFonts w:hint="eastAsia" w:ascii="宋体" w:hAnsi="宋体" w:eastAsia="宋体" w:cs="宋体"/>
          <w:color w:val="auto"/>
          <w:sz w:val="24"/>
          <w:szCs w:val="24"/>
          <w:highlight w:val="none"/>
        </w:rPr>
        <w:t xml:space="preserve">国内公开招标。</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一、招标编号：</w:t>
      </w:r>
      <w:r>
        <w:rPr>
          <w:rFonts w:hint="eastAsia" w:hAnsi="宋体" w:cs="宋体"/>
          <w:color w:val="auto"/>
          <w:sz w:val="24"/>
          <w:szCs w:val="24"/>
          <w:highlight w:val="none"/>
          <w:lang w:eastAsia="zh-CN"/>
        </w:rPr>
        <w:t xml:space="preserve">JSZC-320500-SZST-G2024-0120</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二、招标内容：</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hint="eastAsia" w:hAnsi="宋体" w:cs="宋体"/>
          <w:color w:val="auto"/>
          <w:sz w:val="24"/>
          <w:szCs w:val="24"/>
          <w:highlight w:val="none"/>
          <w:lang w:eastAsia="zh-CN"/>
        </w:rPr>
        <w:t xml:space="preserve">2025年耦园、东园绿化养护项目</w:t>
      </w:r>
      <w:r/>
    </w:p>
    <w:p>
      <w:pPr>
        <w:ind w:right="17" w:firstLine="482"/>
        <w:jc w:val="left"/>
        <w:keepLines w:val="0"/>
        <w:keepNext w:val="0"/>
        <w:pageBreakBefore w:val="0"/>
        <w:spacing w:line="360" w:lineRule="auto"/>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三、本项目预算</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最高限价</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人民币玖拾玖元整（￥990000.00）</w:t>
      </w:r>
      <w:r/>
    </w:p>
    <w:p>
      <w:pPr>
        <w:ind w:right="17" w:firstLine="482"/>
        <w:jc w:val="left"/>
        <w:keepLines w:val="0"/>
        <w:keepNext w:val="0"/>
        <w:pageBreakBefore w:val="0"/>
        <w:spacing w:line="360" w:lineRule="auto"/>
        <w:widowControl w:val="off"/>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（1）第一标段（2025年耦园绿化养护项目）：人民币贰拾伍万元整（￥250000.00）；</w:t>
      </w:r>
      <w:r/>
    </w:p>
    <w:p>
      <w:pPr>
        <w:ind w:right="17" w:firstLine="482"/>
        <w:jc w:val="left"/>
        <w:keepLines w:val="0"/>
        <w:keepNext w:val="0"/>
        <w:pageBreakBefore w:val="0"/>
        <w:spacing w:line="360" w:lineRule="auto"/>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（2）第二标段（2025年</w:t>
      </w:r>
      <w:r>
        <w:rPr>
          <w:rFonts w:hint="eastAsia" w:ascii="宋体" w:hAnsi="宋体" w:eastAsia="宋体" w:cs="宋体"/>
          <w:color w:val="auto"/>
          <w:sz w:val="24"/>
          <w:szCs w:val="24"/>
          <w:highlight w:val="none"/>
          <w:lang w:eastAsia="zh-CN"/>
        </w:rPr>
        <w:t xml:space="preserve">东园绿化养护项目</w:t>
      </w:r>
      <w:r>
        <w:rPr>
          <w:rFonts w:hint="eastAsia" w:ascii="宋体" w:hAnsi="宋体" w:eastAsia="宋体" w:cs="宋体"/>
          <w:color w:val="auto"/>
          <w:sz w:val="24"/>
          <w:szCs w:val="24"/>
          <w:highlight w:val="none"/>
          <w:lang w:val="en-US" w:eastAsia="zh-CN"/>
        </w:rPr>
        <w:t xml:space="preserve">）：人民币柒拾肆万元整（￥740000.00）。</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四、采购要求</w:t>
      </w:r>
      <w:r>
        <w:rPr>
          <w:rFonts w:hint="eastAsia" w:hAnsi="宋体" w:cs="宋体"/>
          <w:color w:val="auto"/>
          <w:sz w:val="24"/>
          <w:szCs w:val="24"/>
          <w:highlight w:val="none"/>
          <w:lang w:val="en-US" w:eastAsia="zh-CN"/>
        </w:rPr>
        <w:t xml:space="preserve">：</w:t>
      </w:r>
      <w:r/>
    </w:p>
    <w:p>
      <w:pPr>
        <w:ind w:firstLine="482"/>
        <w:spacing w:line="360" w:lineRule="auto"/>
        <w:tabs>
          <w:tab w:val="left" w:pos="753" w:leader="none"/>
        </w:tabs>
        <w:rPr>
          <w:rFonts w:hint="eastAsia" w:hAnsi="宋体" w:cs="宋体"/>
          <w:color w:val="auto"/>
          <w:sz w:val="24"/>
        </w:rPr>
        <w:outlineLvl w:val="1"/>
      </w:pPr>
      <w:r>
        <w:rPr>
          <w:rFonts w:hint="eastAsia" w:hAnsi="宋体" w:cs="宋体"/>
          <w:b/>
          <w:bCs/>
          <w:color w:val="auto"/>
          <w:sz w:val="24"/>
          <w:lang w:val="en-US" w:eastAsia="zh-CN"/>
        </w:rPr>
        <w:t xml:space="preserve">第一标段（2025年耦园绿化养护项目）服务内容：</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1、服务期限和地点：</w:t>
      </w:r>
      <w:r/>
    </w:p>
    <w:p>
      <w:pPr>
        <w:ind w:firstLine="480"/>
        <w:spacing w:line="360" w:lineRule="auto"/>
        <w:tabs>
          <w:tab w:val="left" w:pos="753" w:leader="none"/>
        </w:tabs>
        <w:rPr>
          <w:rFonts w:hint="eastAsia" w:hAnsi="宋体" w:cs="宋体"/>
          <w:color w:val="auto"/>
          <w:sz w:val="24"/>
          <w:highlight w:val="none"/>
        </w:rPr>
        <w:outlineLvl w:val="1"/>
      </w:pPr>
      <w:r>
        <w:rPr>
          <w:rFonts w:hint="eastAsia" w:hAnsi="宋体" w:cs="宋体"/>
          <w:color w:val="auto"/>
          <w:sz w:val="24"/>
          <w:lang w:val="en-US" w:eastAsia="zh-CN"/>
        </w:rPr>
        <w:t xml:space="preserve">（1）养护服务期限</w:t>
      </w:r>
      <w:r>
        <w:rPr>
          <w:rFonts w:hint="eastAsia" w:hAnsi="宋体" w:cs="宋体"/>
          <w:color w:val="auto"/>
          <w:sz w:val="24"/>
          <w:highlight w:val="none"/>
          <w:lang w:val="en-US" w:eastAsia="zh-CN"/>
        </w:rPr>
        <w:t xml:space="preserve">：2025年2月1日-2025年12月31日。</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val="en-US" w:eastAsia="zh-CN"/>
        </w:rPr>
        <w:t xml:space="preserve">（2）管护交接时间：合同签定生效之日起安排接收管护。</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val="en-US" w:eastAsia="zh-CN"/>
        </w:rPr>
        <w:t xml:space="preserve">（3）无论苗木清点工作是否结束，成交单位必须按合同签订生效日期进场开展养护工作。每推迟1天进场扣除当月养护费10%。</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（4）成交单位必须在进场后1个月内完成相关交接手续；否则每拖延一个月在养护经费中扣除1万元。</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（5）成交单位必须在养护期满后1个月内与接收单位办理完毕相关移交手续；成交单位超过1个月仍未完成整改移交手续的，每拖延一个月扣1万元。</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（6）成交单位需在服务期限内进行补苗养护，绿化养护补植苗木数量要求见附件4。如果出现因养护不当踩踏等导致黄土裸露，甲方有权扣除养护费。</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2、服务区域及范围：</w:t>
      </w:r>
      <w:r/>
    </w:p>
    <w:p>
      <w:pPr>
        <w:ind w:firstLine="480"/>
        <w:spacing w:line="360" w:lineRule="auto"/>
        <w:tabs>
          <w:tab w:val="left" w:pos="753" w:leader="none"/>
        </w:tabs>
        <w:rPr>
          <w:rFonts w:hint="eastAsia" w:hAnsi="宋体" w:cs="宋体"/>
          <w:color w:val="auto"/>
          <w:sz w:val="24"/>
          <w:lang w:val="en-US" w:eastAsia="zh-CN"/>
        </w:rPr>
        <w:outlineLvl w:val="1"/>
      </w:pPr>
      <w:r>
        <w:rPr>
          <w:rFonts w:hint="eastAsia" w:hAnsi="宋体" w:cs="宋体"/>
          <w:color w:val="auto"/>
          <w:sz w:val="24"/>
          <w:lang w:val="en-US" w:eastAsia="zh-CN"/>
        </w:rPr>
        <w:t xml:space="preserve">（1）耦园绿化养护面积0.4万平方，包含古典园林耦园及明轩区域。</w:t>
      </w:r>
      <w:r/>
    </w:p>
    <w:p>
      <w:pPr>
        <w:jc w:val="center"/>
        <w:spacing w:line="360" w:lineRule="auto"/>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t xml:space="preserve">绿化养护管理分区及绿化植物数量</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第一标段（2025年耦园绿化养护项目））</w:t>
      </w:r>
      <w:r/>
    </w:p>
    <w:tbl>
      <w:tblPr>
        <w:tblStyle w:val="725"/>
        <w:tblW w:w="9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7"/>
        <w:gridCol w:w="3244"/>
        <w:gridCol w:w="1011"/>
        <w:gridCol w:w="2749"/>
      </w:tblGrid>
      <w:tr>
        <w:trPr>
          <w:trHeight w:val="271"/>
        </w:trPr>
        <w:tc>
          <w:tcPr>
            <w:tcW w:w="277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区域</w:t>
            </w:r>
            <w:r/>
          </w:p>
        </w:tc>
        <w:tc>
          <w:tcPr>
            <w:tcW w:w="324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w:t>
            </w:r>
            <w:r/>
          </w:p>
        </w:tc>
        <w:tc>
          <w:tcPr>
            <w:tcW w:w="101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数量</w:t>
            </w:r>
            <w:r/>
          </w:p>
        </w:tc>
        <w:tc>
          <w:tcPr>
            <w:tcW w:w="274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绿化面积(万平方)</w:t>
            </w:r>
            <w:r/>
          </w:p>
        </w:tc>
      </w:tr>
      <w:tr>
        <w:trPr>
          <w:trHeight w:val="90"/>
        </w:trPr>
        <w:tc>
          <w:tcPr>
            <w:tcW w:w="2777"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古典园林耦园及明轩</w:t>
            </w:r>
            <w:r/>
          </w:p>
        </w:tc>
        <w:tc>
          <w:tcPr>
            <w:tcW w:w="324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乔灌木</w:t>
            </w:r>
            <w:r/>
          </w:p>
        </w:tc>
        <w:tc>
          <w:tcPr>
            <w:tcW w:w="101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97</w:t>
            </w:r>
            <w:r>
              <w:rPr>
                <w:rFonts w:hint="eastAsia" w:ascii="宋体" w:hAnsi="宋体" w:cs="宋体"/>
                <w:color w:val="auto"/>
                <w:sz w:val="24"/>
                <w:szCs w:val="24"/>
                <w:highlight w:val="none"/>
              </w:rPr>
              <w:t xml:space="preserve">株</w:t>
            </w:r>
            <w:r/>
          </w:p>
        </w:tc>
        <w:tc>
          <w:tcPr>
            <w:tcW w:w="2749"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0.27</w:t>
            </w:r>
            <w:r/>
          </w:p>
        </w:tc>
      </w:tr>
      <w:tr>
        <w:trPr>
          <w:trHeight w:val="90"/>
        </w:trPr>
        <w:tc>
          <w:tcPr>
            <w:tcW w:w="277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324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草坪、地被、多年生草花</w:t>
            </w:r>
            <w:r/>
          </w:p>
        </w:tc>
        <w:tc>
          <w:tcPr>
            <w:tcW w:w="1011"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ascii="宋体" w:hAnsi="宋体" w:cs="宋体"/>
                <w:color w:val="auto"/>
                <w:sz w:val="24"/>
                <w:szCs w:val="24"/>
                <w:highlight w:val="none"/>
              </w:rPr>
              <w:t xml:space="preserve">709</w:t>
            </w:r>
            <w:r>
              <w:rPr>
                <w:rFonts w:hint="eastAsia" w:ascii="宋体" w:hAnsi="宋体" w:cs="宋体"/>
                <w:color w:val="auto"/>
                <w:sz w:val="24"/>
                <w:szCs w:val="24"/>
                <w:highlight w:val="none"/>
              </w:rPr>
              <w:t xml:space="preserve">㎡</w:t>
            </w:r>
            <w:r/>
          </w:p>
        </w:tc>
        <w:tc>
          <w:tcPr>
            <w:tcW w:w="2749"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77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总面积</w:t>
            </w:r>
            <w:r/>
          </w:p>
        </w:tc>
        <w:tc>
          <w:tcPr>
            <w:tcW w:w="324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101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4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0.27</w:t>
            </w:r>
            <w:r/>
          </w:p>
        </w:tc>
      </w:tr>
    </w:tbl>
    <w:p>
      <w:pPr>
        <w:ind w:firstLine="482"/>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b/>
          <w:bCs/>
          <w:color w:val="auto"/>
          <w:sz w:val="24"/>
          <w:lang w:val="en-US" w:eastAsia="zh-CN"/>
        </w:rPr>
        <w:t xml:space="preserve">以上绿化植物明细数据详见附件5</w:t>
      </w:r>
      <w:r/>
    </w:p>
    <w:p>
      <w:pPr>
        <w:ind w:firstLine="480"/>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color w:val="auto"/>
          <w:sz w:val="24"/>
          <w:lang w:val="en-US" w:eastAsia="zh-CN"/>
        </w:rPr>
        <w:t xml:space="preserve">注：养护区域</w:t>
      </w:r>
      <w:r>
        <w:rPr>
          <w:rFonts w:hint="eastAsia" w:ascii="宋体" w:hAnsi="宋体" w:eastAsia="宋体" w:cs="宋体"/>
          <w:b/>
          <w:bCs/>
          <w:color w:val="auto"/>
          <w:sz w:val="24"/>
          <w:lang w:val="en-US" w:eastAsia="zh-CN"/>
        </w:rPr>
        <w:t xml:space="preserve">包括世界文化遗产古典园林耦园及周边（含明轩庭园）</w:t>
      </w:r>
      <w:r>
        <w:rPr>
          <w:rFonts w:hint="eastAsia" w:ascii="宋体" w:hAnsi="宋体" w:eastAsia="宋体" w:cs="宋体"/>
          <w:color w:val="auto"/>
          <w:sz w:val="24"/>
          <w:lang w:val="en-US" w:eastAsia="zh-CN"/>
        </w:rPr>
        <w:t xml:space="preserve">，具体绿化面积按现场实际勘察为准。</w:t>
      </w:r>
      <w:r>
        <w:rPr>
          <w:rFonts w:hint="eastAsia" w:ascii="宋体" w:hAnsi="宋体" w:eastAsia="宋体" w:cs="宋体"/>
          <w:b/>
          <w:bCs/>
          <w:color w:val="auto"/>
          <w:sz w:val="24"/>
          <w:lang w:val="en-US" w:eastAsia="zh-CN"/>
        </w:rPr>
        <w:t xml:space="preserve">各响应单位投标前须落实专人踏勘现场，应充分评估古典庭园精细化管理和人流量大等特点，以现场实有绿化植物、绿地面积为准，如有差异成交单位须按实际绿化面积及数量进行养护管理，且成交金额不作调整。</w:t>
      </w:r>
      <w:r/>
    </w:p>
    <w:p>
      <w:pPr>
        <w:ind w:firstLine="480"/>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color w:val="auto"/>
          <w:sz w:val="24"/>
          <w:lang w:val="en-US" w:eastAsia="zh-CN"/>
        </w:rPr>
        <w:t xml:space="preserve">服务内容：耦园范围内绿色植物浇水、施肥、松土、修剪、病虫害防治、除草、园内</w:t>
      </w:r>
      <w:r>
        <w:rPr>
          <w:rFonts w:hint="eastAsia" w:ascii="宋体" w:hAnsi="宋体" w:eastAsia="宋体" w:cs="宋体"/>
          <w:b/>
          <w:bCs/>
          <w:color w:val="auto"/>
          <w:sz w:val="24"/>
          <w:lang w:val="en-US" w:eastAsia="zh-CN"/>
        </w:rPr>
        <w:t xml:space="preserve">补植（含养护不周、人为踩踏等原因补植补缺）</w:t>
      </w:r>
      <w:r>
        <w:rPr>
          <w:rFonts w:hint="eastAsia" w:ascii="宋体" w:hAnsi="宋体" w:eastAsia="宋体" w:cs="宋体"/>
          <w:color w:val="auto"/>
          <w:sz w:val="24"/>
          <w:lang w:val="en-US" w:eastAsia="zh-CN"/>
        </w:rPr>
        <w:t xml:space="preserve">、移植、菊花栽培花卉工等，具体工作内容和要求详见附件2，</w:t>
      </w:r>
      <w:r>
        <w:rPr>
          <w:rFonts w:hint="eastAsia" w:ascii="宋体" w:hAnsi="宋体" w:eastAsia="宋体" w:cs="宋体"/>
          <w:b/>
          <w:bCs/>
          <w:color w:val="auto"/>
          <w:sz w:val="24"/>
          <w:lang w:val="en-US" w:eastAsia="zh-CN"/>
        </w:rPr>
        <w:t xml:space="preserve">绿化养护人员数量、设备工具最低要求详见附件3</w:t>
      </w:r>
      <w:r>
        <w:rPr>
          <w:rFonts w:hint="eastAsia" w:ascii="宋体" w:hAnsi="宋体" w:eastAsia="宋体" w:cs="宋体"/>
          <w:color w:val="auto"/>
          <w:sz w:val="24"/>
          <w:lang w:val="en-US" w:eastAsia="zh-CN"/>
        </w:rPr>
        <w:t xml:space="preserve">。养护方须接受拙政园管理处技术指导和具体管理要求。</w:t>
      </w:r>
      <w:r/>
    </w:p>
    <w:p>
      <w:pPr>
        <w:ind w:firstLine="480"/>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color w:val="auto"/>
          <w:sz w:val="24"/>
          <w:lang w:val="en-US" w:eastAsia="zh-CN"/>
        </w:rPr>
        <w:t xml:space="preserve">3、服务要求：</w:t>
      </w:r>
      <w:r/>
    </w:p>
    <w:p>
      <w:pPr>
        <w:ind w:firstLine="480"/>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color w:val="auto"/>
          <w:sz w:val="24"/>
          <w:lang w:val="en-US" w:eastAsia="zh-CN"/>
        </w:rPr>
        <w:t xml:space="preserve">（1）绿地养护服务标准：达到《江苏省城市园林绿化植物养护管理规范》、《苏州园林管理规范》、《苏州市园林和绿化系统基层单位绩效考核标准》（附件1）、《拙政园管理处耦管办绿化养护工作内容及要求》（附件2）。</w:t>
      </w:r>
      <w:r/>
    </w:p>
    <w:p>
      <w:pPr>
        <w:ind w:firstLine="480"/>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color w:val="auto"/>
          <w:sz w:val="24"/>
          <w:lang w:val="en-US" w:eastAsia="zh-CN"/>
        </w:rPr>
        <w:t xml:space="preserve">（2）绿地养护质量标准要求：绿化植物保存率100%，绿化辅助设施完好率100%。</w:t>
      </w:r>
      <w:r/>
    </w:p>
    <w:p>
      <w:pPr>
        <w:ind w:firstLine="482"/>
        <w:spacing w:line="360" w:lineRule="auto"/>
        <w:tabs>
          <w:tab w:val="left" w:pos="753" w:leader="none"/>
        </w:tabs>
        <w:rPr>
          <w:rFonts w:hint="eastAsia" w:ascii="宋体" w:hAnsi="宋体" w:eastAsia="宋体" w:cs="宋体"/>
          <w:color w:val="auto"/>
          <w:sz w:val="24"/>
          <w:lang w:val="en-US" w:eastAsia="zh-CN"/>
        </w:rPr>
        <w:outlineLvl w:val="1"/>
      </w:pPr>
      <w:r>
        <w:rPr>
          <w:rFonts w:hint="eastAsia" w:ascii="宋体" w:hAnsi="宋体" w:eastAsia="宋体" w:cs="宋体"/>
          <w:b/>
          <w:bCs/>
          <w:color w:val="auto"/>
          <w:sz w:val="24"/>
          <w:lang w:val="en-US" w:eastAsia="zh-CN"/>
        </w:rPr>
        <w:t xml:space="preserve">养护合同期间，出现植物死亡等养护缺陷，如因养护不当、人为踩踏等各类原因造成树木、花卉、草坪、地被等死亡、缺失的由养护方按原规格进行补植，养护不当导致造型树死亡的，须按原规格补植并予以经济处罚。为切实维护景区景观效果，成交单位须在24小时内响应管理处提出的养护（修剪、抗旱浇水、排除险情等）、补植通知。超过24小时仍未响应，且48小时内仍未完成相关工作。管理处有权自行安排工作任务，发生费用从合同金额中扣除，并进行经济处罚。类似情况发生三次，管理处有权单方面解除合同。以上费用包含在养护费中，养护</w:t>
      </w:r>
      <w:r>
        <w:rPr>
          <w:rFonts w:hint="eastAsia" w:ascii="宋体" w:hAnsi="宋体" w:eastAsia="宋体" w:cs="宋体"/>
          <w:color w:val="auto"/>
          <w:sz w:val="24"/>
          <w:lang w:val="en-US" w:eastAsia="zh-CN"/>
        </w:rPr>
        <w:t xml:space="preserve">方报价时应充分考虑此项费用。</w:t>
      </w:r>
      <w:r/>
    </w:p>
    <w:p>
      <w:pPr>
        <w:ind w:firstLine="480"/>
        <w:spacing w:line="360" w:lineRule="auto"/>
        <w:tabs>
          <w:tab w:val="left" w:pos="753" w:leader="none"/>
        </w:tabs>
        <w:rPr>
          <w:rFonts w:hint="eastAsia" w:hAnsi="宋体" w:cs="宋体"/>
          <w:color w:val="auto"/>
          <w:sz w:val="24"/>
        </w:rPr>
        <w:outlineLvl w:val="1"/>
      </w:pPr>
      <w:r>
        <w:rPr>
          <w:rFonts w:hint="eastAsia" w:hAnsi="宋体" w:cs="宋体"/>
          <w:color w:val="auto"/>
          <w:sz w:val="24"/>
          <w:lang w:eastAsia="zh-CN"/>
        </w:rPr>
        <w:t xml:space="preserve">（</w:t>
      </w:r>
      <w:r>
        <w:rPr>
          <w:rFonts w:hint="eastAsia" w:hAnsi="宋体" w:cs="宋体"/>
          <w:color w:val="auto"/>
          <w:sz w:val="24"/>
          <w:lang w:val="en-US" w:eastAsia="zh-CN"/>
        </w:rPr>
        <w:t xml:space="preserve">3</w:t>
      </w:r>
      <w:r>
        <w:rPr>
          <w:rFonts w:hint="eastAsia" w:hAnsi="宋体" w:cs="宋体"/>
          <w:color w:val="auto"/>
          <w:sz w:val="24"/>
          <w:lang w:eastAsia="zh-CN"/>
        </w:rPr>
        <w:t xml:space="preserve">）</w:t>
      </w:r>
      <w:r>
        <w:rPr>
          <w:rFonts w:hint="eastAsia" w:hAnsi="宋体" w:cs="宋体"/>
          <w:color w:val="auto"/>
          <w:sz w:val="24"/>
        </w:rPr>
        <w:t xml:space="preserve">养护单位负责及时清理绿化养护现场产生的废弃物（树叶、树枝、杂草、竹类、荷叶等），做到工完场清，</w:t>
      </w:r>
      <w:r>
        <w:rPr>
          <w:rFonts w:hint="eastAsia" w:hAnsi="宋体" w:cs="宋体"/>
          <w:b/>
          <w:bCs/>
          <w:color w:val="auto"/>
          <w:sz w:val="24"/>
        </w:rPr>
        <w:t xml:space="preserve">及时清运处理绿化垃圾房废弃物至园外，严禁焚烧，并承担相应垃圾清运处理费用，养护方</w:t>
      </w:r>
      <w:r>
        <w:rPr>
          <w:rFonts w:hint="eastAsia" w:hAnsi="宋体" w:cs="宋体"/>
          <w:color w:val="auto"/>
          <w:sz w:val="24"/>
        </w:rPr>
        <w:t xml:space="preserve">报价时应充分考虑绿化废弃物清运和统一处理的费用。</w:t>
      </w:r>
      <w:r/>
    </w:p>
    <w:p>
      <w:pPr>
        <w:ind w:firstLine="480"/>
        <w:spacing w:line="360" w:lineRule="auto"/>
        <w:tabs>
          <w:tab w:val="left" w:pos="753" w:leader="none"/>
        </w:tabs>
        <w:rPr>
          <w:rFonts w:hint="eastAsia" w:ascii="宋体" w:hAnsi="宋体" w:eastAsia="宋体" w:cs="宋体"/>
          <w:color w:val="auto"/>
          <w:sz w:val="24"/>
          <w:highlight w:val="none"/>
          <w:lang w:eastAsia="zh-CN"/>
        </w:rPr>
        <w:outlineLvl w:val="1"/>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w:t>
      </w:r>
      <w:r>
        <w:rPr>
          <w:rFonts w:hint="eastAsia" w:ascii="宋体" w:hAnsi="宋体" w:eastAsia="宋体" w:cs="宋体"/>
          <w:b/>
          <w:bCs/>
          <w:color w:val="auto"/>
          <w:sz w:val="24"/>
          <w:lang w:eastAsia="zh-CN"/>
        </w:rPr>
        <w:t xml:space="preserve">养护人员（含项目负责人，项目负责人可以由常驻绿化工</w:t>
      </w:r>
      <w:r>
        <w:rPr>
          <w:rFonts w:hint="eastAsia" w:ascii="宋体" w:hAnsi="宋体" w:eastAsia="宋体" w:cs="宋体"/>
          <w:b/>
          <w:bCs/>
          <w:color w:val="auto"/>
          <w:sz w:val="24"/>
          <w:highlight w:val="none"/>
          <w:lang w:eastAsia="zh-CN"/>
        </w:rPr>
        <w:t xml:space="preserve">兼任）要求人数不低于</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人，</w:t>
      </w:r>
      <w:r>
        <w:rPr>
          <w:rFonts w:hint="eastAsia" w:ascii="宋体" w:hAnsi="宋体" w:eastAsia="宋体" w:cs="宋体"/>
          <w:b w:val="0"/>
          <w:bCs w:val="0"/>
          <w:color w:val="auto"/>
          <w:sz w:val="24"/>
          <w:highlight w:val="none"/>
          <w:lang w:eastAsia="zh-CN"/>
        </w:rPr>
        <w:t xml:space="preserve">项目所需的所有人员需为与成交供应商签订劳动合同的人员</w:t>
      </w:r>
      <w:r>
        <w:rPr>
          <w:rFonts w:hint="eastAsia" w:ascii="宋体" w:hAnsi="宋体" w:eastAsia="宋体" w:cs="宋体"/>
          <w:b/>
          <w:bCs/>
          <w:color w:val="auto"/>
          <w:sz w:val="24"/>
          <w:highlight w:val="none"/>
          <w:lang w:eastAsia="zh-CN"/>
        </w:rPr>
        <w:t xml:space="preserve">。其中5</w:t>
      </w:r>
      <w:r>
        <w:rPr>
          <w:rFonts w:hint="eastAsia" w:hAnsi="宋体" w:cs="宋体"/>
          <w:b/>
          <w:bCs/>
          <w:color w:val="auto"/>
          <w:sz w:val="24"/>
          <w:highlight w:val="none"/>
          <w:lang w:val="en-US" w:eastAsia="zh-CN"/>
        </w:rPr>
        <w:t xml:space="preserve">5</w:t>
      </w:r>
      <w:r>
        <w:rPr>
          <w:rFonts w:hint="eastAsia" w:ascii="宋体" w:hAnsi="宋体" w:eastAsia="宋体" w:cs="宋体"/>
          <w:b/>
          <w:bCs/>
          <w:color w:val="auto"/>
          <w:sz w:val="24"/>
          <w:lang w:eastAsia="zh-CN"/>
        </w:rPr>
        <w:t xml:space="preserve">周岁以下常驻养护工人数不低于</w:t>
      </w: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lang w:eastAsia="zh-CN"/>
        </w:rPr>
        <w:t xml:space="preserve">人；要求熟悉绿化养护的方法和要求，具备高大树木修剪经验，从事相关工作2年及以上，能严格按照园林绿化工作标准开展工作，身体健康，服从指挥。具体绿化养护人员数量最低要求详见附件3，响应单位需满足人员最低配置</w:t>
      </w:r>
      <w:r>
        <w:rPr>
          <w:rFonts w:hint="eastAsia" w:ascii="宋体" w:hAnsi="宋体" w:eastAsia="宋体" w:cs="宋体"/>
          <w:b/>
          <w:bCs/>
          <w:color w:val="auto"/>
          <w:sz w:val="24"/>
          <w:highlight w:val="none"/>
          <w:lang w:eastAsia="zh-CN"/>
        </w:rPr>
        <w:t xml:space="preserve">要求，并列明拟派人员清单，注明相应信息，不满足以上要求的视为非实质性响应。合同履约期间，若采购人对人员需求有变动，成交单位应无条件配合，以采购人实际需求为准，否则采购人有权解除合同。</w:t>
      </w:r>
      <w:r/>
    </w:p>
    <w:p>
      <w:pPr>
        <w:ind w:firstLine="482"/>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bCs/>
          <w:color w:val="auto"/>
          <w:sz w:val="24"/>
          <w:highlight w:val="none"/>
          <w:lang w:eastAsia="zh-CN"/>
        </w:rPr>
        <w:t xml:space="preserve">养护人员工作服由采购方指定款式，养护方须根据采购方要求支付工作服费用或采购符合采购方要求的工作服及劳动保护用品，</w:t>
      </w:r>
      <w:r>
        <w:rPr>
          <w:rFonts w:hint="eastAsia" w:ascii="宋体" w:hAnsi="宋体" w:eastAsia="宋体" w:cs="宋体"/>
          <w:color w:val="auto"/>
          <w:sz w:val="24"/>
          <w:highlight w:val="none"/>
          <w:lang w:eastAsia="zh-CN"/>
        </w:rPr>
        <w:t xml:space="preserve">所提供用品设备必须保障能正常使用并符合安全规程。乙方未经甲方书面同意，不得随意更换常驻服务人员。甲方不定期抽查养护工到岗人数，人员未按合同约定缺少的或有缺</w:t>
      </w:r>
      <w:r>
        <w:rPr>
          <w:rFonts w:hint="eastAsia" w:ascii="宋体" w:hAnsi="宋体" w:eastAsia="宋体" w:cs="宋体"/>
          <w:color w:val="auto"/>
          <w:sz w:val="24"/>
          <w:lang w:eastAsia="zh-CN"/>
        </w:rPr>
        <w:t xml:space="preserve">勤的，按缺勤人数、</w:t>
      </w:r>
      <w:r>
        <w:rPr>
          <w:rFonts w:hint="eastAsia" w:ascii="宋体" w:hAnsi="宋体" w:eastAsia="宋体" w:cs="宋体"/>
          <w:b/>
          <w:bCs/>
          <w:color w:val="auto"/>
          <w:sz w:val="24"/>
          <w:lang w:eastAsia="zh-CN"/>
        </w:rPr>
        <w:t xml:space="preserve">考核办法和扣分标准处罚</w:t>
      </w:r>
      <w:r>
        <w:rPr>
          <w:rFonts w:hint="eastAsia" w:ascii="宋体" w:hAnsi="宋体" w:eastAsia="宋体" w:cs="宋体"/>
          <w:color w:val="auto"/>
          <w:sz w:val="24"/>
          <w:lang w:eastAsia="zh-CN"/>
        </w:rPr>
        <w:t xml:space="preserve">，情况严重的甲方有权解除养护合同。甲方应明确告知乙方需从事绿化养护的工作任务和工作要求，乙方工作人员如不胜任养护工作要求，乙方须在5个工</w:t>
      </w:r>
      <w:r>
        <w:rPr>
          <w:rFonts w:hint="eastAsia" w:ascii="宋体" w:hAnsi="宋体" w:eastAsia="宋体" w:cs="宋体"/>
          <w:b w:val="0"/>
          <w:bCs w:val="0"/>
          <w:color w:val="auto"/>
          <w:sz w:val="24"/>
          <w:lang w:eastAsia="zh-CN"/>
        </w:rPr>
        <w:t xml:space="preserve">作日内更换符合要求的工作人员。</w:t>
      </w:r>
      <w:r/>
    </w:p>
    <w:p>
      <w:pPr>
        <w:ind w:firstLine="482"/>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bCs/>
          <w:color w:val="auto"/>
          <w:sz w:val="24"/>
          <w:lang w:eastAsia="zh-CN"/>
        </w:rPr>
        <w:t xml:space="preserve">（5）在台风、暴风雨、大雪等应急抢险、高温、园林局考核（创三优检查、半年度、年度考核）、重大节日等情况，养护方</w:t>
      </w:r>
      <w:r>
        <w:rPr>
          <w:rFonts w:hint="eastAsia" w:ascii="宋体" w:hAnsi="宋体" w:eastAsia="宋体" w:cs="宋体"/>
          <w:b w:val="0"/>
          <w:bCs w:val="0"/>
          <w:color w:val="auto"/>
          <w:sz w:val="24"/>
          <w:lang w:eastAsia="zh-CN"/>
        </w:rPr>
        <w:t xml:space="preserve">须增加临时养护工人数，用于树木扶正、修剪、道路清障、抗旱浇水、人工除草等工作，否则采购方将按考核办法和扣分标准处罚。以上发生费用包含在养护费中，养护方报价应充分考虑此项费用。</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lang w:val="en-US" w:eastAsia="zh-CN"/>
        </w:rPr>
        <w:t xml:space="preserve">6</w:t>
      </w:r>
      <w:r>
        <w:rPr>
          <w:rFonts w:hint="eastAsia" w:ascii="宋体" w:hAnsi="宋体" w:eastAsia="宋体" w:cs="宋体"/>
          <w:b w:val="0"/>
          <w:bCs w:val="0"/>
          <w:color w:val="auto"/>
          <w:sz w:val="24"/>
          <w:lang w:eastAsia="zh-CN"/>
        </w:rPr>
        <w:t xml:space="preserve">）养护单位应具备专业养护管理人员和技术人员，进行安全教育和培训，施工过程中无违章操作现象，无安全事故，养护单位负责工人安全，尤其是进入坡地及水边养护人员注意安全。养护单位须为投入本项目人员购买 “意外伤害险”，绿化养护人员险种不低于以下要求：</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a、意外身故、残疾赔偿金不低于：80万元/人</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b、意外伤害医疗赔偿金不低于：3万元/人</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c、意外住院补贴赔偿金不低于：150元/天/人，最高180天</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养护中要及时检查清除枯枝危膀、避免断枝掉落伤人伤物等安全事件发生。如因修剪等养护作业或断枝倒伏等造成养护人员、游客及他人的人身伤害及财产损失的，由养护方承担全部责任。</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lang w:val="en-US" w:eastAsia="zh-CN"/>
        </w:rPr>
        <w:t xml:space="preserve">7</w:t>
      </w:r>
      <w:r>
        <w:rPr>
          <w:rFonts w:hint="eastAsia" w:ascii="宋体" w:hAnsi="宋体" w:eastAsia="宋体" w:cs="宋体"/>
          <w:b w:val="0"/>
          <w:bCs w:val="0"/>
          <w:color w:val="auto"/>
          <w:sz w:val="24"/>
          <w:lang w:eastAsia="zh-CN"/>
        </w:rPr>
        <w:t xml:space="preserve">）本项目所需肥料、农药、除草剂、园艺机械、工具、配件耗材、汽油、劳保用品等均由成交方提供，采购方核准。大树、造型树须使用腐熟生物有机肥，花灌木、草坪、地被优先使用腐熟生物有机肥。严禁使用国家明令禁止的农药、除草剂（以人工除草为主）。</w:t>
      </w:r>
      <w:r/>
    </w:p>
    <w:p>
      <w:pPr>
        <w:ind w:firstLine="480"/>
        <w:spacing w:line="360" w:lineRule="auto"/>
        <w:tabs>
          <w:tab w:val="left" w:pos="753" w:leader="none"/>
        </w:tabs>
        <w:rPr>
          <w:rFonts w:hint="eastAsia" w:ascii="宋体" w:hAnsi="宋体" w:eastAsia="宋体" w:cs="宋体"/>
          <w:b w:val="0"/>
          <w:bCs w:val="0"/>
          <w:color w:val="auto"/>
          <w:sz w:val="24"/>
          <w:lang w:eastAsia="zh-CN"/>
        </w:rPr>
        <w:outlineLvl w:val="1"/>
      </w:pP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lang w:val="en-US" w:eastAsia="zh-CN"/>
        </w:rPr>
        <w:t xml:space="preserve">8</w:t>
      </w:r>
      <w:r>
        <w:rPr>
          <w:rFonts w:hint="eastAsia" w:ascii="宋体" w:hAnsi="宋体" w:eastAsia="宋体" w:cs="宋体"/>
          <w:b w:val="0"/>
          <w:bCs w:val="0"/>
          <w:color w:val="auto"/>
          <w:sz w:val="24"/>
          <w:lang w:eastAsia="zh-CN"/>
        </w:rPr>
        <w:t xml:space="preserve">）园艺设备工具须按照招标文件要求的设备存放到采购方指定位置，不使用老、破、旧设备，不使用破损漏水的水管，新购置设备均满足日常养护需求，养护期内不得把上述设备调离本项目养护范围。设备工具最低要求详见附件3。</w:t>
      </w:r>
      <w:r/>
    </w:p>
    <w:p>
      <w:pPr>
        <w:ind w:firstLine="480"/>
        <w:spacing w:line="360" w:lineRule="auto"/>
        <w:tabs>
          <w:tab w:val="left" w:pos="753" w:leader="none"/>
        </w:tabs>
        <w:rPr>
          <w:rFonts w:hint="eastAsia" w:hAnsi="宋体" w:cs="宋体"/>
          <w:color w:val="auto"/>
          <w:sz w:val="24"/>
        </w:rPr>
        <w:outlineLvl w:val="1"/>
      </w:pPr>
      <w:r>
        <w:rPr>
          <w:rFonts w:hint="eastAsia" w:hAnsi="宋体" w:cs="宋体"/>
          <w:color w:val="auto"/>
          <w:sz w:val="24"/>
          <w:lang w:eastAsia="zh-CN"/>
        </w:rPr>
        <w:t xml:space="preserve">（</w:t>
      </w:r>
      <w:r>
        <w:rPr>
          <w:rFonts w:hint="eastAsia" w:hAnsi="宋体" w:cs="宋体"/>
          <w:color w:val="auto"/>
          <w:sz w:val="24"/>
          <w:lang w:val="en-US" w:eastAsia="zh-CN"/>
        </w:rPr>
        <w:t xml:space="preserve">9</w:t>
      </w:r>
      <w:r>
        <w:rPr>
          <w:rFonts w:hint="eastAsia" w:hAnsi="宋体" w:cs="宋体"/>
          <w:color w:val="auto"/>
          <w:sz w:val="24"/>
          <w:lang w:eastAsia="zh-CN"/>
        </w:rPr>
        <w:t xml:space="preserve">）</w:t>
      </w:r>
      <w:r>
        <w:rPr>
          <w:rFonts w:hint="eastAsia" w:hAnsi="宋体" w:cs="宋体"/>
          <w:color w:val="auto"/>
          <w:sz w:val="24"/>
        </w:rPr>
        <w:t xml:space="preserve">养护方应有专职资料员管理绿化养护台帐和文件往来，管理资料记录详细、资料分类清楚、数据详实，符合甲方要求。台账资料包括养护方案、病虫害防治计划、月度计划、养护工作日志、养护人员花名册、身份证复印件、考勤表等，上报的月计划需根据季节和现场实际情况，合理安排病虫害防治、浇水、苗木补种、施肥等工作，资料简明、准确、及时，并做好半年度、年度总结。</w:t>
      </w:r>
      <w:r/>
    </w:p>
    <w:p>
      <w:pPr>
        <w:ind w:firstLine="480"/>
        <w:spacing w:line="360" w:lineRule="auto"/>
        <w:tabs>
          <w:tab w:val="left" w:pos="753" w:leader="none"/>
        </w:tabs>
        <w:rPr>
          <w:rFonts w:hint="eastAsia" w:hAnsi="宋体" w:cs="宋体"/>
          <w:color w:val="auto"/>
          <w:sz w:val="24"/>
          <w:highlight w:val="none"/>
        </w:rPr>
        <w:outlineLvl w:val="1"/>
      </w:pPr>
      <w:r>
        <w:rPr>
          <w:rFonts w:hint="eastAsia" w:hAnsi="宋体" w:cs="宋体"/>
          <w:color w:val="auto"/>
          <w:sz w:val="24"/>
          <w:lang w:eastAsia="zh-CN"/>
        </w:rPr>
        <w:t xml:space="preserve">（</w:t>
      </w:r>
      <w:r>
        <w:rPr>
          <w:rFonts w:hint="eastAsia" w:hAnsi="宋体" w:cs="宋体"/>
          <w:color w:val="auto"/>
          <w:sz w:val="24"/>
          <w:lang w:val="en-US" w:eastAsia="zh-CN"/>
        </w:rPr>
        <w:t xml:space="preserve">10</w:t>
      </w:r>
      <w:r>
        <w:rPr>
          <w:rFonts w:hint="eastAsia" w:hAnsi="宋体" w:cs="宋体"/>
          <w:color w:val="auto"/>
          <w:sz w:val="24"/>
          <w:lang w:eastAsia="zh-CN"/>
        </w:rPr>
        <w:t xml:space="preserve">）</w:t>
      </w:r>
      <w:r>
        <w:rPr>
          <w:rFonts w:hint="eastAsia" w:hAnsi="宋体" w:cs="宋体"/>
          <w:color w:val="auto"/>
          <w:sz w:val="24"/>
        </w:rPr>
        <w:t xml:space="preserve">本项目在确定成交后严禁分包或转包他人。为加强管理，制定《</w:t>
      </w:r>
      <w:r>
        <w:rPr>
          <w:rFonts w:hint="eastAsia" w:hAnsi="宋体" w:cs="宋体"/>
          <w:color w:val="auto"/>
          <w:sz w:val="24"/>
          <w:lang w:eastAsia="zh-CN"/>
        </w:rPr>
        <w:t xml:space="preserve">耦管办</w:t>
      </w:r>
      <w:r>
        <w:rPr>
          <w:rFonts w:hint="eastAsia" w:hAnsi="宋体" w:cs="宋体"/>
          <w:color w:val="auto"/>
          <w:sz w:val="24"/>
        </w:rPr>
        <w:t xml:space="preserve">绿化养护管理检查考核办法》、《</w:t>
      </w:r>
      <w:r>
        <w:rPr>
          <w:rFonts w:hint="eastAsia" w:hAnsi="宋体" w:cs="宋体"/>
          <w:color w:val="auto"/>
          <w:sz w:val="24"/>
          <w:lang w:eastAsia="zh-CN"/>
        </w:rPr>
        <w:t xml:space="preserve">耦管办</w:t>
      </w:r>
      <w:r>
        <w:rPr>
          <w:rFonts w:hint="eastAsia" w:hAnsi="宋体" w:cs="宋体"/>
          <w:color w:val="auto"/>
          <w:sz w:val="24"/>
        </w:rPr>
        <w:t xml:space="preserve">绿化养护日常考核扣分标准》，详见附件6、附件7。</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11</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成交单位在履行合同期间，若所提供的服务不能令采购人满意，如减少双方约定的服务范围，服务人员的素质水平、工作态度等，则采购人有权要求成交单位在指定时间内更换管理及服务人员。</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12</w:t>
      </w:r>
      <w:r>
        <w:rPr>
          <w:rFonts w:hint="eastAsia" w:hAnsi="宋体" w:cs="宋体"/>
          <w:color w:val="auto"/>
          <w:sz w:val="24"/>
          <w:highlight w:val="none"/>
          <w:lang w:eastAsia="zh-CN"/>
        </w:rPr>
        <w:t xml:space="preserve">）★本项目人员最低费用至少包括工资、高温费、社保、加班费（如涉及）、意外险，投标报价不得低于项目人员最低费用，否则为无效响应。遇法律法规规定最低工资调整，其中人工费用相应浮动，由成交单位自行承担。本项目不允许使用超龄人员（指达到或超过法定退休年龄人员，即男性6</w:t>
      </w:r>
      <w:r>
        <w:rPr>
          <w:rFonts w:hint="eastAsia" w:hAnsi="宋体" w:cs="宋体"/>
          <w:color w:val="auto"/>
          <w:sz w:val="24"/>
          <w:highlight w:val="none"/>
          <w:lang w:val="en-US" w:eastAsia="zh-CN"/>
        </w:rPr>
        <w:t xml:space="preserve">5</w:t>
      </w:r>
      <w:r>
        <w:rPr>
          <w:rFonts w:hint="eastAsia" w:hAnsi="宋体" w:cs="宋体"/>
          <w:color w:val="auto"/>
          <w:sz w:val="24"/>
          <w:highlight w:val="none"/>
          <w:lang w:eastAsia="zh-CN"/>
        </w:rPr>
        <w:t xml:space="preserve">周岁，女性5</w:t>
      </w:r>
      <w:r>
        <w:rPr>
          <w:rFonts w:hint="eastAsia" w:hAnsi="宋体" w:cs="宋体"/>
          <w:color w:val="auto"/>
          <w:sz w:val="24"/>
          <w:highlight w:val="none"/>
          <w:lang w:val="en-US" w:eastAsia="zh-CN"/>
        </w:rPr>
        <w:t xml:space="preserve">5</w:t>
      </w:r>
      <w:r>
        <w:rPr>
          <w:rFonts w:hint="eastAsia" w:hAnsi="宋体" w:cs="宋体"/>
          <w:color w:val="auto"/>
          <w:sz w:val="24"/>
          <w:highlight w:val="none"/>
          <w:lang w:eastAsia="zh-CN"/>
        </w:rPr>
        <w:t xml:space="preserve">周岁，或者虽未满上述年龄，但已领取基本养老保险待遇的人员）。</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工资：</w:t>
      </w:r>
      <w:r>
        <w:rPr>
          <w:rFonts w:hint="eastAsia" w:hAnsi="宋体" w:cs="宋体"/>
          <w:color w:val="auto"/>
          <w:sz w:val="24"/>
          <w:highlight w:val="none"/>
          <w:lang w:val="zh-TW" w:eastAsia="zh-CN"/>
        </w:rPr>
        <w:t xml:space="preserve">人员</w:t>
      </w:r>
      <w:r>
        <w:rPr>
          <w:rFonts w:hint="eastAsia" w:hAnsi="宋体" w:cs="宋体"/>
          <w:color w:val="auto"/>
          <w:sz w:val="24"/>
          <w:highlight w:val="none"/>
          <w:lang w:eastAsia="zh-CN"/>
        </w:rPr>
        <w:t xml:space="preserve">每</w:t>
      </w:r>
      <w:r>
        <w:rPr>
          <w:rFonts w:hint="eastAsia" w:hAnsi="宋体" w:cs="宋体"/>
          <w:color w:val="auto"/>
          <w:sz w:val="24"/>
          <w:highlight w:val="none"/>
          <w:lang w:val="zh-TW" w:eastAsia="zh-CN"/>
        </w:rPr>
        <w:t xml:space="preserve">月工资标准不得低于苏州市最低工资标准要求（本项目人员最低工资标准：每月每人不得低于</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元）。</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高温费全员发放，每人每月不低于300元（服务期限涉及6月、7月、8月、9月）按高温作业人数发放。</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val="zh-TW" w:eastAsia="zh-CN"/>
        </w:rPr>
        <w:t xml:space="preserve">社会保险标准不得低于苏州市规定最低社会保险要求（本项目人员最低社会保险标准：每月每人不得低于</w:t>
      </w:r>
      <w:r>
        <w:rPr>
          <w:rFonts w:hint="eastAsia" w:hAnsi="宋体" w:cs="宋体"/>
          <w:color w:val="auto"/>
          <w:sz w:val="24"/>
          <w:highlight w:val="none"/>
          <w:lang w:val="en-US" w:eastAsia="zh-CN"/>
        </w:rPr>
        <w:t xml:space="preserve">1192.92</w:t>
      </w:r>
      <w:r>
        <w:rPr>
          <w:rFonts w:hint="eastAsia" w:hAnsi="宋体" w:cs="宋体"/>
          <w:color w:val="auto"/>
          <w:sz w:val="24"/>
          <w:highlight w:val="none"/>
          <w:lang w:eastAsia="zh-CN"/>
        </w:rPr>
        <w:t xml:space="preserve">元</w:t>
      </w:r>
      <w:r>
        <w:rPr>
          <w:rFonts w:hint="eastAsia" w:hAnsi="宋体" w:cs="宋体"/>
          <w:color w:val="auto"/>
          <w:sz w:val="24"/>
          <w:highlight w:val="none"/>
          <w:lang w:val="zh-TW" w:eastAsia="zh-CN"/>
        </w:rPr>
        <w:t xml:space="preserve">）。</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val="zh-TW" w:eastAsia="zh-CN"/>
        </w:rPr>
        <w:t xml:space="preserve">应按国家有关规定发放法定国假日加班费，法定国假日按11天计算，支付不低于日工资的百分之三百的工资报酬（加班最低标准：月工资</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元/人/月，日工资按</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÷21.75</w:t>
      </w:r>
      <w:r>
        <w:rPr>
          <w:rFonts w:hint="eastAsia" w:hAnsi="宋体" w:cs="宋体"/>
          <w:color w:val="auto"/>
          <w:sz w:val="24"/>
          <w:highlight w:val="none"/>
          <w:lang w:eastAsia="zh-CN"/>
        </w:rPr>
        <w:t xml:space="preserve">=114.48</w:t>
      </w:r>
      <w:r>
        <w:rPr>
          <w:rFonts w:hint="eastAsia" w:hAnsi="宋体" w:cs="宋体"/>
          <w:color w:val="auto"/>
          <w:sz w:val="24"/>
          <w:highlight w:val="none"/>
          <w:lang w:val="zh-TW" w:eastAsia="zh-CN"/>
        </w:rPr>
        <w:t xml:space="preserve">计算）。</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须为所有人员缴纳意外险，每人每月不低于</w:t>
      </w:r>
      <w:r>
        <w:rPr>
          <w:rFonts w:hint="eastAsia" w:hAnsi="宋体" w:cs="宋体"/>
          <w:color w:val="auto"/>
          <w:sz w:val="24"/>
          <w:highlight w:val="none"/>
          <w:lang w:val="en-US" w:eastAsia="zh-CN"/>
        </w:rPr>
        <w:t xml:space="preserve">1</w:t>
      </w:r>
      <w:r>
        <w:rPr>
          <w:rFonts w:hint="eastAsia" w:hAnsi="宋体" w:cs="宋体"/>
          <w:color w:val="auto"/>
          <w:sz w:val="24"/>
          <w:highlight w:val="none"/>
          <w:lang w:eastAsia="zh-CN"/>
        </w:rPr>
        <w:t xml:space="preserve">00元。（一切安全责任均由乙方负责，保险种类由乙方自行选择）。</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eastAsia="zh-CN"/>
        </w:rPr>
        <w:t xml:space="preserve">须为所有人员提供工作服，每件工作服不得少于</w:t>
      </w:r>
      <w:r>
        <w:rPr>
          <w:rFonts w:hint="eastAsia" w:hAnsi="宋体" w:cs="宋体"/>
          <w:color w:val="auto"/>
          <w:sz w:val="24"/>
          <w:highlight w:val="none"/>
          <w:lang w:val="en-US" w:eastAsia="zh-CN"/>
        </w:rPr>
        <w:t xml:space="preserve">300/套（包含夏冬款）</w:t>
      </w:r>
      <w:r/>
    </w:p>
    <w:p>
      <w:pPr>
        <w:ind w:firstLine="482"/>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第二标段（2025年东园绿化养护项目）服务内容：</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1、服务期限和地点：</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（1）养护服务期限：</w:t>
      </w:r>
      <w:r>
        <w:rPr>
          <w:rFonts w:hint="eastAsia" w:hAnsi="宋体" w:cs="Times New Roman"/>
          <w:b w:val="0"/>
          <w:bCs w:val="0"/>
          <w:color w:val="auto"/>
          <w:sz w:val="24"/>
          <w:szCs w:val="24"/>
          <w:highlight w:val="none"/>
          <w:lang w:val="en-US" w:eastAsia="zh-CN"/>
        </w:rPr>
        <w:t xml:space="preserve">2025年2月1日-2025年12月31日</w:t>
      </w:r>
      <w:r>
        <w:rPr>
          <w:rFonts w:hint="eastAsia" w:ascii="宋体" w:hAnsi="宋体" w:cs="Times New Roman"/>
          <w:b w:val="0"/>
          <w:bCs w:val="0"/>
          <w:color w:val="auto"/>
          <w:sz w:val="24"/>
          <w:szCs w:val="24"/>
          <w:highlight w:val="none"/>
          <w:lang w:val="en-US" w:eastAsia="zh-CN"/>
        </w:rPr>
        <w:t xml:space="preserve">。</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（2）管护交接时间：合同签定生效之日起安排接收管护。</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（3）无论苗木清点工作是否结束，成交单位必须按合同签订生效日期进场开展养护工作。每推迟1天进场扣除当月养护费10%。</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（4）成交单位必须在进场后1个月内完成相关交接手续；否则每拖延一个月在养护经费中扣除5万元。</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（5）成交单位必须在养护期满后1个月内与接收单位办理完毕相关移交手续；成交单位超过1个月仍未完成整改移交手续的，每拖延一个月扣5万元。</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（6）成交单位需在服务期限内进行补苗养护，绿化养护补植苗木数量要求见附件4。如果出现因养护不当踩踏等导致黄土裸露，甲方有权扣除养护费。</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2、服务区域及范围：</w:t>
      </w:r>
      <w:r/>
    </w:p>
    <w:p>
      <w:pPr>
        <w:ind w:firstLine="480"/>
        <w:jc w:val="left"/>
        <w:spacing w:line="360" w:lineRule="auto"/>
        <w:widowControl/>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东园绿化养护面积9.62万平方，包含新东园、东园及环古城健身步道东园段。</w:t>
      </w:r>
      <w:r/>
    </w:p>
    <w:p>
      <w:pPr>
        <w:jc w:val="center"/>
        <w:spacing w:line="360" w:lineRule="auto"/>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t xml:space="preserve">绿化养护管理分区及绿化植物数量</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第二标段（2025年东园绿化养护项目）</w:t>
      </w:r>
      <w:r>
        <w:rPr>
          <w:rFonts w:hint="eastAsia" w:ascii="宋体" w:hAnsi="宋体" w:cs="宋体"/>
          <w:b/>
          <w:bCs w:val="0"/>
          <w:color w:val="auto"/>
          <w:sz w:val="24"/>
          <w:szCs w:val="24"/>
          <w:highlight w:val="none"/>
          <w:lang w:eastAsia="zh-CN"/>
        </w:rPr>
        <w:t xml:space="preserve">）</w:t>
      </w:r>
      <w:r/>
    </w:p>
    <w:tbl>
      <w:tblPr>
        <w:tblStyle w:val="725"/>
        <w:tblW w:w="9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60"/>
        <w:gridCol w:w="2766"/>
        <w:gridCol w:w="1775"/>
        <w:gridCol w:w="2680"/>
      </w:tblGrid>
      <w:tr>
        <w:trPr>
          <w:trHeight w:val="623"/>
        </w:trPr>
        <w:tc>
          <w:tcPr>
            <w:tcW w:w="256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区域</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w:t>
            </w:r>
            <w:r/>
          </w:p>
        </w:tc>
        <w:tc>
          <w:tcPr>
            <w:tcW w:w="17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数量</w:t>
            </w:r>
            <w:r/>
          </w:p>
        </w:tc>
        <w:tc>
          <w:tcPr>
            <w:tcW w:w="268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绿化面积</w:t>
            </w:r>
            <w:r/>
          </w:p>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(万平方)</w:t>
            </w:r>
            <w:r/>
          </w:p>
        </w:tc>
      </w:tr>
      <w:tr>
        <w:trPr/>
        <w:tc>
          <w:tcPr>
            <w:tcW w:w="2560"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东园及周边（含日本庭园、玫瑰园、荷花池、东园段健身步道）</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乔灌木</w:t>
            </w:r>
            <w:r/>
          </w:p>
        </w:tc>
        <w:tc>
          <w:tcPr>
            <w:tcW w:w="17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47</w:t>
            </w:r>
            <w:r>
              <w:rPr>
                <w:rFonts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株</w:t>
            </w:r>
            <w:r/>
          </w:p>
        </w:tc>
        <w:tc>
          <w:tcPr>
            <w:tcW w:w="2680"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7.69</w:t>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色块</w:t>
            </w:r>
            <w:r/>
          </w:p>
        </w:tc>
        <w:tc>
          <w:tcPr>
            <w:tcW w:w="17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6582㎡</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草坪、</w:t>
            </w:r>
            <w:r>
              <w:rPr>
                <w:rFonts w:hint="eastAsia" w:ascii="宋体" w:hAnsi="宋体" w:cs="宋体"/>
                <w:color w:val="auto"/>
                <w:sz w:val="24"/>
                <w:szCs w:val="24"/>
                <w:highlight w:val="none"/>
                <w:lang w:eastAsia="zh-CN"/>
              </w:rPr>
              <w:t xml:space="preserve">地被、林下</w:t>
            </w:r>
            <w:r/>
          </w:p>
        </w:tc>
        <w:tc>
          <w:tcPr>
            <w:tcW w:w="17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63980</w:t>
            </w:r>
            <w:r>
              <w:rPr>
                <w:rFonts w:hint="eastAsia" w:ascii="宋体" w:hAnsi="宋体" w:cs="宋体"/>
                <w:color w:val="auto"/>
                <w:sz w:val="24"/>
                <w:szCs w:val="24"/>
                <w:highlight w:val="none"/>
              </w:rPr>
              <w:t xml:space="preserve">㎡</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多年生草花</w:t>
            </w:r>
            <w:r/>
          </w:p>
        </w:tc>
        <w:tc>
          <w:tcPr>
            <w:tcW w:w="1775"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2945㎡</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新东园及办公区</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乔灌木</w:t>
            </w:r>
            <w:r/>
          </w:p>
        </w:tc>
        <w:tc>
          <w:tcPr>
            <w:tcW w:w="1775"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1253株</w:t>
            </w:r>
            <w:r/>
          </w:p>
        </w:tc>
        <w:tc>
          <w:tcPr>
            <w:tcW w:w="2680"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1.93</w:t>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色块</w:t>
            </w:r>
            <w:r/>
          </w:p>
        </w:tc>
        <w:tc>
          <w:tcPr>
            <w:tcW w:w="1775"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4381㎡</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rPr>
              <w:t xml:space="preserve">草坪、地被</w:t>
            </w:r>
            <w:r>
              <w:rPr>
                <w:rFonts w:hint="eastAsia" w:ascii="宋体" w:hAnsi="宋体" w:cs="宋体"/>
                <w:color w:val="auto"/>
                <w:sz w:val="24"/>
                <w:szCs w:val="24"/>
                <w:highlight w:val="none"/>
                <w:lang w:eastAsia="zh-CN"/>
              </w:rPr>
              <w:t xml:space="preserve">、林下</w:t>
            </w:r>
            <w:r/>
          </w:p>
        </w:tc>
        <w:tc>
          <w:tcPr>
            <w:tcW w:w="1775"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12300</w:t>
            </w:r>
            <w:r>
              <w:rPr>
                <w:rFonts w:hint="eastAsia" w:ascii="宋体" w:hAnsi="宋体" w:cs="宋体"/>
                <w:color w:val="auto"/>
                <w:sz w:val="24"/>
                <w:szCs w:val="24"/>
                <w:highlight w:val="none"/>
              </w:rPr>
              <w:t xml:space="preserve">㎡</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多年生草花</w:t>
            </w:r>
            <w:r/>
          </w:p>
        </w:tc>
        <w:tc>
          <w:tcPr>
            <w:tcW w:w="1775" w:type="dxa"/>
            <w:vAlign w:val="center"/>
            <w:textDirection w:val="lrTb"/>
            <w:noWrap w:val="false"/>
          </w:tcPr>
          <w:p>
            <w:pPr>
              <w:ind w:left="0" w:right="0"/>
              <w:jc w:val="center"/>
              <w:keepLines w:val="0"/>
              <w:keepNext w:val="0"/>
              <w:spacing w:before="0" w:beforeAutospacing="0" w:after="0" w:afterAutospacing="0" w:line="360" w:lineRule="auto"/>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1839㎡</w:t>
            </w:r>
            <w:r/>
          </w:p>
        </w:tc>
        <w:tc>
          <w:tcPr>
            <w:tcW w:w="2680"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tc>
          <w:tcPr>
            <w:tcW w:w="256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总面积</w:t>
            </w:r>
            <w:r/>
          </w:p>
        </w:tc>
        <w:tc>
          <w:tcPr>
            <w:tcW w:w="276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17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p>
        </w:tc>
        <w:tc>
          <w:tcPr>
            <w:tcW w:w="268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9.62</w:t>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以上绿化植物明细数据详见附件5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注：养护区域</w:t>
      </w:r>
      <w:r>
        <w:rPr>
          <w:rFonts w:hint="eastAsia" w:ascii="宋体" w:hAnsi="宋体" w:eastAsia="宋体" w:cs="宋体"/>
          <w:b/>
          <w:bCs/>
          <w:color w:val="auto"/>
          <w:sz w:val="24"/>
          <w:szCs w:val="24"/>
          <w:highlight w:val="none"/>
        </w:rPr>
        <w:t xml:space="preserve">包括东园及周边（开放式免费公园，含日本庭园、玫瑰园、荷花池等）、新东园及办公区域，</w:t>
      </w:r>
      <w:r>
        <w:rPr>
          <w:rFonts w:hint="eastAsia" w:ascii="宋体" w:hAnsi="宋体" w:eastAsia="宋体" w:cs="宋体"/>
          <w:color w:val="auto"/>
          <w:sz w:val="24"/>
          <w:szCs w:val="24"/>
          <w:highlight w:val="none"/>
        </w:rPr>
        <w:t xml:space="preserve">具体绿化面积按现场实际勘察为准。</w:t>
      </w:r>
      <w:r>
        <w:rPr>
          <w:rFonts w:hint="eastAsia" w:ascii="宋体" w:hAnsi="宋体" w:eastAsia="宋体" w:cs="宋体"/>
          <w:b/>
          <w:bCs/>
          <w:color w:val="auto"/>
          <w:sz w:val="24"/>
          <w:szCs w:val="24"/>
          <w:highlight w:val="none"/>
        </w:rPr>
        <w:t xml:space="preserve">各响应单位投标前须落实专人踏勘现场，应充分评估古典庭园精细化管理和免费开放公园人流量大等特点，以现场实有绿化植物、绿地面积为准，如有差异成交单位须按实际绿化面积及数量进行养护管理，且成交金额不作调整。</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服务内容：</w:t>
      </w:r>
      <w:r>
        <w:rPr>
          <w:rFonts w:hint="eastAsia" w:ascii="宋体" w:hAnsi="宋体" w:eastAsia="宋体" w:cs="宋体"/>
          <w:color w:val="auto"/>
          <w:sz w:val="24"/>
          <w:szCs w:val="24"/>
          <w:highlight w:val="none"/>
          <w:lang w:eastAsia="zh-CN"/>
        </w:rPr>
        <w:t xml:space="preserve">东园</w:t>
      </w:r>
      <w:r>
        <w:rPr>
          <w:rFonts w:hint="eastAsia" w:ascii="宋体" w:hAnsi="宋体" w:eastAsia="宋体" w:cs="宋体"/>
          <w:color w:val="auto"/>
          <w:sz w:val="24"/>
          <w:szCs w:val="24"/>
          <w:highlight w:val="none"/>
        </w:rPr>
        <w:t xml:space="preserve">范围内绿色植物浇水、施肥、松土、修剪、病虫害防治、除草、园内</w:t>
      </w:r>
      <w:r>
        <w:rPr>
          <w:rFonts w:hint="eastAsia" w:ascii="宋体" w:hAnsi="宋体" w:eastAsia="宋体" w:cs="宋体"/>
          <w:b/>
          <w:bCs/>
          <w:color w:val="auto"/>
          <w:sz w:val="24"/>
          <w:szCs w:val="24"/>
          <w:highlight w:val="none"/>
        </w:rPr>
        <w:t xml:space="preserve">补植（含养护不周、人为踩踏等原因补植补缺）</w:t>
      </w:r>
      <w:r>
        <w:rPr>
          <w:rFonts w:hint="eastAsia" w:ascii="宋体" w:hAnsi="宋体" w:eastAsia="宋体" w:cs="宋体"/>
          <w:color w:val="auto"/>
          <w:sz w:val="24"/>
          <w:szCs w:val="24"/>
          <w:highlight w:val="none"/>
        </w:rPr>
        <w:t xml:space="preserve">、移植、</w:t>
      </w:r>
      <w:r>
        <w:rPr>
          <w:rFonts w:hint="eastAsia" w:ascii="宋体" w:hAnsi="宋体" w:eastAsia="宋体" w:cs="宋体"/>
          <w:b/>
          <w:bCs/>
          <w:color w:val="auto"/>
          <w:sz w:val="24"/>
          <w:szCs w:val="24"/>
          <w:highlight w:val="none"/>
        </w:rPr>
        <w:t xml:space="preserve">菊花栽培花卉工</w:t>
      </w:r>
      <w:r>
        <w:rPr>
          <w:rFonts w:hint="eastAsia" w:ascii="宋体" w:hAnsi="宋体" w:eastAsia="宋体" w:cs="宋体"/>
          <w:color w:val="auto"/>
          <w:sz w:val="24"/>
          <w:szCs w:val="24"/>
          <w:highlight w:val="none"/>
        </w:rPr>
        <w:t xml:space="preserve">等，具体工作内容和要求详见附件2，</w:t>
      </w:r>
      <w:r>
        <w:rPr>
          <w:rFonts w:hint="eastAsia" w:ascii="宋体" w:hAnsi="宋体" w:eastAsia="宋体" w:cs="宋体"/>
          <w:b/>
          <w:bCs/>
          <w:color w:val="auto"/>
          <w:sz w:val="24"/>
          <w:szCs w:val="24"/>
          <w:highlight w:val="none"/>
        </w:rPr>
        <w:t xml:space="preserve">绿化养护人员数量、设备工具最低要求详见附件3</w:t>
      </w:r>
      <w:r>
        <w:rPr>
          <w:rFonts w:hint="eastAsia" w:ascii="宋体" w:hAnsi="宋体" w:eastAsia="宋体" w:cs="宋体"/>
          <w:color w:val="auto"/>
          <w:sz w:val="24"/>
          <w:szCs w:val="24"/>
          <w:highlight w:val="none"/>
        </w:rPr>
        <w:t xml:space="preserve">。养护方须接受管理处技术指导和具体管理要求。</w:t>
      </w:r>
      <w:r/>
    </w:p>
    <w:p>
      <w:pPr>
        <w:numPr>
          <w:ilvl w:val="0"/>
          <w:numId w:val="0"/>
        </w:num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服务要求：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绿地养护服务标准：达到《江苏省城市园林绿化植物养护管理规范》、</w:t>
      </w:r>
      <w:r>
        <w:rPr>
          <w:rFonts w:hint="eastAsia" w:ascii="宋体" w:hAnsi="宋体" w:eastAsia="宋体" w:cs="宋体"/>
          <w:color w:val="auto"/>
          <w:sz w:val="24"/>
          <w:szCs w:val="24"/>
          <w:highlight w:val="none"/>
        </w:rPr>
        <w:t xml:space="preserve">《苏州园林管理规范》、《苏州市园林和绿化系统基层单位绩效考核标准》（附件1）、《</w:t>
      </w:r>
      <w:r>
        <w:rPr>
          <w:rFonts w:hint="eastAsia" w:ascii="宋体" w:hAnsi="宋体" w:eastAsia="宋体" w:cs="宋体"/>
          <w:color w:val="auto"/>
          <w:sz w:val="24"/>
          <w:szCs w:val="24"/>
          <w:highlight w:val="none"/>
          <w:lang w:eastAsia="zh-CN"/>
        </w:rPr>
        <w:t xml:space="preserve">拙政园管理处耦管办</w:t>
      </w:r>
      <w:r>
        <w:rPr>
          <w:rFonts w:hint="eastAsia" w:ascii="宋体" w:hAnsi="宋体" w:eastAsia="宋体" w:cs="宋体"/>
          <w:color w:val="auto"/>
          <w:sz w:val="24"/>
          <w:szCs w:val="24"/>
          <w:highlight w:val="none"/>
        </w:rPr>
        <w:t xml:space="preserve">绿化养护工作内容及要求》（附件2）。</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（2）绿地养护质量标准要求：绿化植物保存率100%，绿化辅助设施完好率100%。 </w:t>
      </w:r>
      <w:r/>
    </w:p>
    <w:p>
      <w:pPr>
        <w:ind w:firstLine="602"/>
        <w:jc w:val="left"/>
        <w:spacing w:line="360" w:lineRule="auto"/>
        <w:widowControl/>
        <w:tabs>
          <w:tab w:val="left" w:pos="85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养护合同期间，出现植物死亡等养护缺陷，如因养护不当、人为踩踏等各类原因造成树木、花卉、草坪、地被等死亡、缺失的由养护方按原规格进行补植，养护不当导致造型树死亡的，须按原规格补植并予以经济处罚。为切实维护景区景观效果，成交单位须在24小时内响应管理处提出的养护（修剪、抗旱浇水、排除险情等）、补植通知。超过24小时仍未响应，且48小时内仍未完成相关工作。管理处有权自行安排工作任务，发生费用从合同金额中扣除，并进行经济处罚。类似情况发生三次，管理处有权单方面解除合同。以上费用包含在养护费中，养护方</w:t>
      </w:r>
      <w:r>
        <w:rPr>
          <w:rFonts w:hint="eastAsia" w:ascii="宋体" w:hAnsi="宋体" w:eastAsia="宋体" w:cs="宋体"/>
          <w:color w:val="auto"/>
          <w:sz w:val="24"/>
          <w:szCs w:val="24"/>
          <w:highlight w:val="none"/>
        </w:rPr>
        <w:t xml:space="preserve">报价时应充分考虑此项费用</w:t>
      </w:r>
      <w:r>
        <w:rPr>
          <w:rFonts w:hint="eastAsia" w:hAnsi="宋体" w:cs="宋体"/>
          <w:color w:val="auto"/>
          <w:sz w:val="24"/>
          <w:szCs w:val="24"/>
          <w:highlight w:val="none"/>
          <w:lang w:eastAsia="zh-CN"/>
        </w:rPr>
        <w:t xml:space="preserve">。</w:t>
      </w:r>
      <w:r/>
    </w:p>
    <w:p>
      <w:pPr>
        <w:ind w:firstLine="482"/>
        <w:jc w:val="left"/>
        <w:spacing w:line="360" w:lineRule="auto"/>
        <w:widowControl/>
        <w:tabs>
          <w:tab w:val="left" w:pos="851" w:leader="none"/>
        </w:tabs>
        <w:rPr>
          <w:rFonts w:hint="eastAsia" w:ascii="宋体" w:hAnsi="宋体" w:eastAsia="宋体" w:cs="宋体"/>
          <w:b/>
          <w:bCs/>
          <w:color w:val="auto"/>
          <w:sz w:val="24"/>
          <w:szCs w:val="24"/>
          <w:highlight w:val="none"/>
          <w:lang w:eastAsia="zh-CN"/>
        </w:rPr>
      </w:pP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3</w:t>
      </w:r>
      <w:r>
        <w:rPr>
          <w:rFonts w:hint="eastAsia" w:hAnsi="宋体" w:cs="宋体"/>
          <w:b/>
          <w:bCs/>
          <w:color w:val="auto"/>
          <w:sz w:val="24"/>
          <w:szCs w:val="24"/>
          <w:highlight w:val="none"/>
          <w:lang w:eastAsia="zh-CN"/>
        </w:rPr>
        <w:t xml:space="preserve">）本次绿化养护费用包含环境提升补植费用，环境提升补植费用不低于十万，</w:t>
      </w:r>
      <w:r>
        <w:rPr>
          <w:rFonts w:hint="eastAsia" w:hAnsi="宋体" w:cs="宋体"/>
          <w:b/>
          <w:bCs/>
          <w:color w:val="auto"/>
          <w:sz w:val="24"/>
          <w:szCs w:val="24"/>
          <w:highlight w:val="none"/>
          <w:lang w:val="en-US" w:eastAsia="zh-CN"/>
        </w:rPr>
        <w:t xml:space="preserve">每次补植完之后的清单及费用需经甲方确认之后方可在月度费用中进行支付。（</w:t>
      </w:r>
      <w:r>
        <w:rPr>
          <w:rFonts w:hint="eastAsia" w:hAnsi="宋体" w:cs="宋体"/>
          <w:b/>
          <w:bCs/>
          <w:color w:val="auto"/>
          <w:sz w:val="24"/>
          <w:szCs w:val="24"/>
          <w:highlight w:val="none"/>
          <w:lang w:eastAsia="zh-CN"/>
        </w:rPr>
        <w:t xml:space="preserve">补植要求按照招标文件附件</w:t>
      </w:r>
      <w:r>
        <w:rPr>
          <w:rFonts w:hint="eastAsia" w:hAnsi="宋体" w:cs="宋体"/>
          <w:b/>
          <w:bCs/>
          <w:color w:val="auto"/>
          <w:sz w:val="24"/>
          <w:szCs w:val="24"/>
          <w:highlight w:val="none"/>
          <w:lang w:val="en-US" w:eastAsia="zh-CN"/>
        </w:rPr>
        <w:t xml:space="preserve">执行）</w:t>
      </w:r>
      <w:r/>
    </w:p>
    <w:p>
      <w:pPr>
        <w:ind w:firstLine="48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养护单位负责及时清理绿化养护现场产生的废弃物（树叶、树枝、杂草、竹类、荷叶等），做到工完场清，</w:t>
      </w:r>
      <w:r>
        <w:rPr>
          <w:rFonts w:hint="eastAsia" w:ascii="宋体" w:hAnsi="宋体" w:eastAsia="宋体" w:cs="宋体"/>
          <w:b/>
          <w:bCs/>
          <w:color w:val="auto"/>
          <w:sz w:val="24"/>
          <w:szCs w:val="24"/>
          <w:highlight w:val="none"/>
        </w:rPr>
        <w:t xml:space="preserve">及时清运处理绿化垃圾房废弃物至园外，严禁焚烧，并承担相应垃圾清运处理费用，养护方</w:t>
      </w:r>
      <w:r>
        <w:rPr>
          <w:rFonts w:hint="eastAsia" w:ascii="宋体" w:hAnsi="宋体" w:eastAsia="宋体" w:cs="宋体"/>
          <w:color w:val="auto"/>
          <w:sz w:val="24"/>
          <w:szCs w:val="24"/>
          <w:highlight w:val="none"/>
        </w:rPr>
        <w:t xml:space="preserve">报价时应充分考虑绿化废弃物清运和统一处理的费用。</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养护人员（含项目负责人，项目负责人可以由常驻绿化工兼任）要求人数不低于</w:t>
      </w:r>
      <w:r>
        <w:rPr>
          <w:rFonts w:hint="eastAsia" w:ascii="宋体" w:hAnsi="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人</w:t>
      </w:r>
      <w:r>
        <w:rPr>
          <w:rFonts w:hint="eastAsia" w:hAnsi="宋体" w:cs="宋体"/>
          <w:b/>
          <w:bCs/>
          <w:color w:val="auto"/>
          <w:sz w:val="24"/>
          <w:szCs w:val="24"/>
          <w:highlight w:val="none"/>
          <w:lang w:eastAsia="zh-CN"/>
        </w:rPr>
        <w:t xml:space="preserve">（男性养护人员不得少于</w:t>
      </w:r>
      <w:r>
        <w:rPr>
          <w:rFonts w:hint="eastAsia" w:hAnsi="宋体" w:cs="宋体"/>
          <w:b/>
          <w:bCs/>
          <w:color w:val="auto"/>
          <w:sz w:val="24"/>
          <w:szCs w:val="24"/>
          <w:highlight w:val="none"/>
          <w:lang w:val="en-US" w:eastAsia="zh-CN"/>
        </w:rPr>
        <w:t xml:space="preserve">6人</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项目所需的所有人员需为与成交供应商签订劳动合同的人员</w:t>
      </w:r>
      <w:r>
        <w:rPr>
          <w:rFonts w:hint="eastAsia" w:hAnsi="宋体" w:cs="宋体"/>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成交供应商须服从采购人安排在全年</w:t>
      </w:r>
      <w:r>
        <w:rPr>
          <w:rFonts w:hint="eastAsia" w:hAnsi="宋体" w:cs="宋体"/>
          <w:b/>
          <w:bCs/>
          <w:color w:val="auto"/>
          <w:sz w:val="24"/>
          <w:szCs w:val="24"/>
          <w:highlight w:val="none"/>
          <w:lang w:eastAsia="zh-CN"/>
        </w:rPr>
        <w:t xml:space="preserve">节假日或重点节点增加人次达到五十人次</w:t>
      </w:r>
      <w:r>
        <w:rPr>
          <w:rFonts w:hint="eastAsia" w:ascii="宋体" w:hAnsi="宋体" w:eastAsia="宋体" w:cs="宋体"/>
          <w:b/>
          <w:bCs/>
          <w:color w:val="auto"/>
          <w:sz w:val="24"/>
          <w:szCs w:val="24"/>
          <w:highlight w:val="none"/>
        </w:rPr>
        <w:t xml:space="preserve">。其中5</w:t>
      </w:r>
      <w:r>
        <w:rPr>
          <w:rFonts w:hint="eastAsia"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周岁以下常驻养护工人数不低于</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人</w:t>
      </w:r>
      <w:r>
        <w:rPr>
          <w:rFonts w:hint="eastAsia" w:ascii="宋体" w:hAnsi="宋体" w:eastAsia="宋体" w:cs="宋体"/>
          <w:b/>
          <w:bCs/>
          <w:color w:val="auto"/>
          <w:sz w:val="24"/>
          <w:szCs w:val="24"/>
          <w:highlight w:val="none"/>
        </w:rPr>
        <w:t xml:space="preserve">；要求熟悉绿化养护的方法和要求，具备高大树木修剪经验，从事相关工作2年及以上，能严格按照园林绿化工作标准开展工作，身体健康，服从指挥。具体绿化养护人员数量最低要求详见附件3，响应单位需满足人员最低配置要求，并列明拟派人员清单，注明相应信息，不满足以上要求的视为非实质性响应。合同履约期间，若采购人对人员需求有变动，成交单位应无条件配合，以采购人实际需求为准，否则采购人有权解除合同。</w:t>
      </w:r>
      <w:r/>
    </w:p>
    <w:p>
      <w:pPr>
        <w:ind w:firstLine="60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养护人员工作服由采购方指定款式，养护方须根据采购方要求支付工作服费用或采购符合采购方要求的工作服及劳动保护用品，</w:t>
      </w:r>
      <w:r>
        <w:rPr>
          <w:rFonts w:hint="eastAsia" w:ascii="宋体" w:hAnsi="宋体" w:eastAsia="宋体" w:cs="宋体"/>
          <w:color w:val="auto"/>
          <w:sz w:val="24"/>
          <w:szCs w:val="24"/>
          <w:highlight w:val="none"/>
        </w:rPr>
        <w:t xml:space="preserve">所提供用品设备必须保障能正常使用并符合安全规程。乙方未经甲方书面同意，不得随意更换常驻服务人员。甲方不定期抽查养护工到岗人数，人员未按合同约定缺少的或有缺勤的，按缺勤人数</w:t>
      </w:r>
      <w:r>
        <w:rPr>
          <w:rFonts w:hint="eastAsia" w:ascii="宋体" w:hAnsi="宋体" w:eastAsia="宋体" w:cs="宋体"/>
          <w:b/>
          <w:bCs/>
          <w:color w:val="auto"/>
          <w:sz w:val="24"/>
          <w:szCs w:val="24"/>
          <w:highlight w:val="none"/>
        </w:rPr>
        <w:t xml:space="preserve">、考核办法和扣分标准</w:t>
      </w:r>
      <w:r>
        <w:rPr>
          <w:rFonts w:hint="eastAsia" w:ascii="宋体" w:hAnsi="宋体" w:eastAsia="宋体" w:cs="宋体"/>
          <w:color w:val="auto"/>
          <w:sz w:val="24"/>
          <w:szCs w:val="24"/>
          <w:highlight w:val="none"/>
        </w:rPr>
        <w:t xml:space="preserve">处罚，情况严重的甲方有权解除养护合同。甲方应明确告知乙方需从事绿化养护的工作任务和工作要求，乙方工作人员如不胜任养护工作要求，乙方须在5个工作日内更换符合要求的工作人员。</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在台风、暴风雨、大雪等应急抢险、高温、园林局考核（创三优检查、半年度、年度考核）、重大节日等情况，养护方须增加临时养护工人数，用于树木扶正、修剪、道路清障、抗旱浇水、人工除草等工作，否则采购方将按考核办法和扣分标准处罚。以上发生费用包含在养护费中，养护方</w:t>
      </w:r>
      <w:r>
        <w:rPr>
          <w:rFonts w:hint="eastAsia" w:ascii="宋体" w:hAnsi="宋体" w:eastAsia="宋体" w:cs="宋体"/>
          <w:color w:val="auto"/>
          <w:sz w:val="24"/>
          <w:szCs w:val="24"/>
          <w:highlight w:val="none"/>
        </w:rPr>
        <w:t xml:space="preserve">报价应充分考虑此项费用。</w:t>
      </w:r>
      <w:r/>
    </w:p>
    <w:p>
      <w:pPr>
        <w:ind w:firstLine="48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养护单位应具备专业养护管理人员和技术人员，进行安全教育和培训，施工过程中无违章操作现象，无安全事故，养护单位负责工人安全，尤其是进入坡地及水边养护人员注意安全。养护单位须为投入本项目人员购买 “意外伤害险”，绿化养护人员险种不低于以下要求：</w:t>
      </w:r>
      <w:r/>
    </w:p>
    <w:p>
      <w:pPr>
        <w:ind w:firstLine="60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a、意外身故、残疾赔偿金不低于：80万元/人</w:t>
      </w:r>
      <w:r/>
    </w:p>
    <w:p>
      <w:pPr>
        <w:ind w:firstLine="60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b、意外伤害医疗赔偿金不低于：3万元/人</w:t>
      </w:r>
      <w:r/>
    </w:p>
    <w:p>
      <w:pPr>
        <w:ind w:firstLine="60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c、意外住院补贴赔偿金不低于：150元/天/人，最高180天</w:t>
      </w:r>
      <w:r/>
    </w:p>
    <w:p>
      <w:pPr>
        <w:ind w:firstLine="600"/>
        <w:jc w:val="left"/>
        <w:spacing w:line="360" w:lineRule="auto"/>
        <w:widowControl/>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养护中要及时检查清除枯枝危膀、避免断枝掉落伤人伤物等安全事件发生。如因修剪等养护作业或断枝倒伏等造成养护人员、游客及他人的人身伤害及财产损失的，由养护方承担全部责任。</w:t>
      </w:r>
      <w:r/>
    </w:p>
    <w:p>
      <w:pPr>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8</w:t>
      </w:r>
      <w:r>
        <w:rPr>
          <w:rFonts w:hint="eastAsia"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所需肥料、农药、除草剂、园艺机械、工具、配件耗材、汽油、劳保用品等均由成交方提供，采购方核准。大树、造型树须使用腐熟生物有机肥，花灌木、草坪、地被优先使用腐熟生物有机肥。严禁使用国家明令禁止的农药、除草剂（以人工除草为主）。</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园艺设备工具须按照招标文件要求的设备存放到采购方指定位置，不使用老、破、旧设备，不使用破损漏水的水管，新购置设备均满足日常养护需求，养护期内不得把上述设备调离本项目养护范围。设备工具最低要求详见附件3。</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成交单位在成交后与</w:t>
      </w:r>
      <w:r>
        <w:rPr>
          <w:rFonts w:hint="eastAsia" w:ascii="宋体" w:hAnsi="宋体" w:cs="宋体"/>
          <w:color w:val="auto"/>
          <w:sz w:val="24"/>
          <w:szCs w:val="24"/>
          <w:highlight w:val="none"/>
          <w:lang w:eastAsia="zh-CN"/>
        </w:rPr>
        <w:t xml:space="preserve">苏州市拙政园管理处</w:t>
      </w:r>
      <w:r>
        <w:rPr>
          <w:rFonts w:hint="eastAsia" w:ascii="宋体" w:hAnsi="宋体" w:eastAsia="宋体" w:cs="宋体"/>
          <w:color w:val="auto"/>
          <w:sz w:val="24"/>
          <w:szCs w:val="24"/>
          <w:highlight w:val="none"/>
        </w:rPr>
        <w:t xml:space="preserve">签订文明操作安全协议。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养护方应有专职资料员管理绿化养护台帐和文件往来，管理资料记录详细、资料分类清楚、数据详实，符合甲方要求。台账资料包括养护方案、病虫害防治计划、月度计划、养护工作日志、养护人员花名册、身份证复印件、考勤表等，上报的月计划需根据季节和现场实际情况，合理安排病虫害防治、浇水、苗木补种、施肥等工作，资料简明、准确、及时，并做好半年度、年度总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本项目在确定成交后严禁分包或转包他人。为加强管理，制定《</w:t>
      </w:r>
      <w:r>
        <w:rPr>
          <w:rFonts w:hint="eastAsia" w:ascii="宋体" w:hAnsi="宋体" w:eastAsia="宋体" w:cs="宋体"/>
          <w:color w:val="auto"/>
          <w:sz w:val="24"/>
          <w:szCs w:val="24"/>
          <w:highlight w:val="none"/>
          <w:lang w:eastAsia="zh-CN"/>
        </w:rPr>
        <w:t xml:space="preserve">耦管办</w:t>
      </w:r>
      <w:r>
        <w:rPr>
          <w:rFonts w:hint="eastAsia" w:ascii="宋体" w:hAnsi="宋体" w:eastAsia="宋体" w:cs="宋体"/>
          <w:color w:val="auto"/>
          <w:sz w:val="24"/>
          <w:szCs w:val="24"/>
          <w:highlight w:val="none"/>
        </w:rPr>
        <w:t xml:space="preserve">绿化养护管理检查考核办法》、《</w:t>
      </w:r>
      <w:r>
        <w:rPr>
          <w:rFonts w:hint="eastAsia" w:ascii="宋体" w:hAnsi="宋体" w:eastAsia="宋体" w:cs="宋体"/>
          <w:color w:val="auto"/>
          <w:sz w:val="24"/>
          <w:szCs w:val="24"/>
          <w:highlight w:val="none"/>
          <w:lang w:eastAsia="zh-CN"/>
        </w:rPr>
        <w:t xml:space="preserve">耦管办</w:t>
      </w:r>
      <w:r>
        <w:rPr>
          <w:rFonts w:hint="eastAsia" w:ascii="宋体" w:hAnsi="宋体" w:eastAsia="宋体" w:cs="宋体"/>
          <w:color w:val="auto"/>
          <w:sz w:val="24"/>
          <w:szCs w:val="24"/>
          <w:highlight w:val="none"/>
        </w:rPr>
        <w:t xml:space="preserve">绿化养护日常考核扣分标准》，详见附件6、附件7。</w:t>
      </w:r>
      <w:r/>
    </w:p>
    <w:p>
      <w:pPr>
        <w:ind w:firstLine="480"/>
        <w:spacing w:line="360" w:lineRule="auto"/>
        <w:tabs>
          <w:tab w:val="left" w:pos="753" w:leader="none"/>
        </w:tabs>
        <w:rPr>
          <w:rFonts w:hint="eastAsia" w:hAnsi="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成交单位在履行合同期间，若所提供的服务不能令采购人满意，如减少双方约定的服务范围，服务人员的素质水平、工作态度等，则采购人有权要求成交单位在指定时间内更换管理及服务人员。</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13</w:t>
      </w:r>
      <w:r>
        <w:rPr>
          <w:rFonts w:hint="eastAsia" w:hAnsi="宋体" w:cs="宋体"/>
          <w:color w:val="auto"/>
          <w:sz w:val="24"/>
          <w:highlight w:val="none"/>
          <w:lang w:eastAsia="zh-CN"/>
        </w:rPr>
        <w:t xml:space="preserve">）★本项目人员最低费用至少包括工资、高温费、社保、加班费（如涉及）、意外险，投标报价不得低于项目人员最低费用，否则为无效响应。遇法律法规规定最低工资调整，其中人工费用相应浮动，由成交单位自行承担。本项目不允许使用超龄人员（指达到或超过法定退休年龄人员，即男性6</w:t>
      </w:r>
      <w:r>
        <w:rPr>
          <w:rFonts w:hint="eastAsia" w:hAnsi="宋体" w:cs="宋体"/>
          <w:color w:val="auto"/>
          <w:sz w:val="24"/>
          <w:highlight w:val="none"/>
          <w:lang w:val="en-US" w:eastAsia="zh-CN"/>
        </w:rPr>
        <w:t xml:space="preserve">5</w:t>
      </w:r>
      <w:r>
        <w:rPr>
          <w:rFonts w:hint="eastAsia" w:hAnsi="宋体" w:cs="宋体"/>
          <w:color w:val="auto"/>
          <w:sz w:val="24"/>
          <w:highlight w:val="none"/>
          <w:lang w:eastAsia="zh-CN"/>
        </w:rPr>
        <w:t xml:space="preserve">周岁，女性5</w:t>
      </w:r>
      <w:r>
        <w:rPr>
          <w:rFonts w:hint="eastAsia" w:hAnsi="宋体" w:cs="宋体"/>
          <w:color w:val="auto"/>
          <w:sz w:val="24"/>
          <w:highlight w:val="none"/>
          <w:lang w:val="en-US" w:eastAsia="zh-CN"/>
        </w:rPr>
        <w:t xml:space="preserve">5</w:t>
      </w:r>
      <w:r>
        <w:rPr>
          <w:rFonts w:hint="eastAsia" w:hAnsi="宋体" w:cs="宋体"/>
          <w:color w:val="auto"/>
          <w:sz w:val="24"/>
          <w:highlight w:val="none"/>
          <w:lang w:eastAsia="zh-CN"/>
        </w:rPr>
        <w:t xml:space="preserve">周岁，或者虽未满上述年龄，但已领取基本养老保险待遇的人员）。</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eastAsia="zh-CN"/>
        </w:rPr>
        <w:t xml:space="preserve">★人员最低费用：确保满足最低配置人员全年365天在岗</w:t>
      </w:r>
      <w:r>
        <w:rPr>
          <w:rFonts w:hint="eastAsia" w:hAnsi="宋体" w:cs="宋体"/>
          <w:color w:val="auto"/>
          <w:sz w:val="24"/>
          <w:highlight w:val="none"/>
          <w:lang w:val="en-US" w:eastAsia="zh-CN"/>
        </w:rPr>
        <w:t xml:space="preserve">。</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工资：</w:t>
      </w:r>
      <w:r>
        <w:rPr>
          <w:rFonts w:hint="eastAsia" w:hAnsi="宋体" w:cs="宋体"/>
          <w:color w:val="auto"/>
          <w:sz w:val="24"/>
          <w:highlight w:val="none"/>
          <w:lang w:val="zh-TW" w:eastAsia="zh-CN"/>
        </w:rPr>
        <w:t xml:space="preserve">人员</w:t>
      </w:r>
      <w:r>
        <w:rPr>
          <w:rFonts w:hint="eastAsia" w:hAnsi="宋体" w:cs="宋体"/>
          <w:color w:val="auto"/>
          <w:sz w:val="24"/>
          <w:highlight w:val="none"/>
          <w:lang w:eastAsia="zh-CN"/>
        </w:rPr>
        <w:t xml:space="preserve">每</w:t>
      </w:r>
      <w:r>
        <w:rPr>
          <w:rFonts w:hint="eastAsia" w:hAnsi="宋体" w:cs="宋体"/>
          <w:color w:val="auto"/>
          <w:sz w:val="24"/>
          <w:highlight w:val="none"/>
          <w:lang w:val="zh-TW" w:eastAsia="zh-CN"/>
        </w:rPr>
        <w:t xml:space="preserve">月工资标准不得低于苏州市最低工资标准要求（本项目人员最低工资标准：每月每人不得低于</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元）。</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高温费全员发放，每人每月不低于300元（服务期限涉及6月、7月、8月、9月）按高温作业人数发放。</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val="zh-TW" w:eastAsia="zh-CN"/>
        </w:rPr>
        <w:t xml:space="preserve">社会保险标准不得低于苏州市规定最低社会保险要求（本项目人员最低社会保险标准：每月每人不得低于</w:t>
      </w:r>
      <w:r>
        <w:rPr>
          <w:rFonts w:hint="eastAsia" w:hAnsi="宋体" w:cs="宋体"/>
          <w:color w:val="auto"/>
          <w:sz w:val="24"/>
          <w:highlight w:val="none"/>
          <w:lang w:val="en-US" w:eastAsia="zh-CN"/>
        </w:rPr>
        <w:t xml:space="preserve">1192.92</w:t>
      </w:r>
      <w:r>
        <w:rPr>
          <w:rFonts w:hint="eastAsia" w:hAnsi="宋体" w:cs="宋体"/>
          <w:color w:val="auto"/>
          <w:sz w:val="24"/>
          <w:highlight w:val="none"/>
          <w:lang w:eastAsia="zh-CN"/>
        </w:rPr>
        <w:t xml:space="preserve">元</w:t>
      </w:r>
      <w:r>
        <w:rPr>
          <w:rFonts w:hint="eastAsia" w:hAnsi="宋体" w:cs="宋体"/>
          <w:color w:val="auto"/>
          <w:sz w:val="24"/>
          <w:highlight w:val="none"/>
          <w:lang w:val="zh-TW" w:eastAsia="zh-CN"/>
        </w:rPr>
        <w:t xml:space="preserve">）。</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val="zh-TW" w:eastAsia="zh-CN"/>
        </w:rPr>
        <w:t xml:space="preserve">应按国家有关规定发放法定国假日加班费，法定国假日按11天计算，支付不低于日工资的百分之三百的工资报酬（加班最低标准：月工资</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元/人/月，日工资按</w:t>
      </w:r>
      <w:r>
        <w:rPr>
          <w:rFonts w:hint="eastAsia" w:hAnsi="宋体" w:cs="宋体"/>
          <w:color w:val="auto"/>
          <w:sz w:val="24"/>
          <w:highlight w:val="none"/>
          <w:lang w:eastAsia="zh-CN"/>
        </w:rPr>
        <w:t xml:space="preserve">2490</w:t>
      </w:r>
      <w:r>
        <w:rPr>
          <w:rFonts w:hint="eastAsia" w:hAnsi="宋体" w:cs="宋体"/>
          <w:color w:val="auto"/>
          <w:sz w:val="24"/>
          <w:highlight w:val="none"/>
          <w:lang w:val="zh-TW" w:eastAsia="zh-CN"/>
        </w:rPr>
        <w:t xml:space="preserve">÷21.75</w:t>
      </w:r>
      <w:r>
        <w:rPr>
          <w:rFonts w:hint="eastAsia" w:hAnsi="宋体" w:cs="宋体"/>
          <w:color w:val="auto"/>
          <w:sz w:val="24"/>
          <w:highlight w:val="none"/>
          <w:lang w:eastAsia="zh-CN"/>
        </w:rPr>
        <w:t xml:space="preserve">=114.48</w:t>
      </w:r>
      <w:r>
        <w:rPr>
          <w:rFonts w:hint="eastAsia" w:hAnsi="宋体" w:cs="宋体"/>
          <w:color w:val="auto"/>
          <w:sz w:val="24"/>
          <w:highlight w:val="none"/>
          <w:lang w:val="zh-TW" w:eastAsia="zh-CN"/>
        </w:rPr>
        <w:t xml:space="preserve">计算）。</w:t>
      </w:r>
      <w:r/>
    </w:p>
    <w:p>
      <w:pPr>
        <w:ind w:firstLine="480"/>
        <w:spacing w:line="360" w:lineRule="auto"/>
        <w:tabs>
          <w:tab w:val="left" w:pos="753" w:leader="none"/>
        </w:tabs>
        <w:rPr>
          <w:rFonts w:hint="eastAsia" w:hAnsi="宋体" w:cs="宋体"/>
          <w:color w:val="auto"/>
          <w:sz w:val="24"/>
          <w:highlight w:val="none"/>
          <w:lang w:eastAsia="zh-CN"/>
        </w:rPr>
        <w:outlineLvl w:val="1"/>
      </w:pPr>
      <w:r>
        <w:rPr>
          <w:rFonts w:hint="eastAsia" w:hAnsi="宋体" w:cs="宋体"/>
          <w:color w:val="auto"/>
          <w:sz w:val="24"/>
          <w:highlight w:val="none"/>
          <w:lang w:eastAsia="zh-CN"/>
        </w:rPr>
        <w:t xml:space="preserve">须为所有人员缴纳意外险，每人每月不低于</w:t>
      </w:r>
      <w:r>
        <w:rPr>
          <w:rFonts w:hint="eastAsia" w:hAnsi="宋体" w:cs="宋体"/>
          <w:color w:val="auto"/>
          <w:sz w:val="24"/>
          <w:highlight w:val="none"/>
          <w:lang w:val="en-US" w:eastAsia="zh-CN"/>
        </w:rPr>
        <w:t xml:space="preserve">1</w:t>
      </w:r>
      <w:r>
        <w:rPr>
          <w:rFonts w:hint="eastAsia" w:hAnsi="宋体" w:cs="宋体"/>
          <w:color w:val="auto"/>
          <w:sz w:val="24"/>
          <w:highlight w:val="none"/>
          <w:lang w:eastAsia="zh-CN"/>
        </w:rPr>
        <w:t xml:space="preserve">00元。（一切安全责任均由乙方负责，保险种类由乙方自行选择）。</w:t>
      </w:r>
      <w:r/>
    </w:p>
    <w:p>
      <w:pPr>
        <w:ind w:firstLine="480"/>
        <w:spacing w:line="360" w:lineRule="auto"/>
        <w:tabs>
          <w:tab w:val="left" w:pos="753" w:leader="none"/>
        </w:tabs>
        <w:rPr>
          <w:rFonts w:hint="eastAsia" w:hAnsi="宋体" w:cs="宋体"/>
          <w:color w:val="auto"/>
          <w:sz w:val="24"/>
          <w:highlight w:val="none"/>
          <w:lang w:val="en-US" w:eastAsia="zh-CN"/>
        </w:rPr>
        <w:outlineLvl w:val="1"/>
      </w:pPr>
      <w:r>
        <w:rPr>
          <w:rFonts w:hint="eastAsia" w:hAnsi="宋体" w:cs="宋体"/>
          <w:color w:val="auto"/>
          <w:sz w:val="24"/>
          <w:highlight w:val="none"/>
          <w:lang w:eastAsia="zh-CN"/>
        </w:rPr>
        <w:t xml:space="preserve">须为所有人员提供工作服，每件工作服不得少于</w:t>
      </w:r>
      <w:r>
        <w:rPr>
          <w:rFonts w:hint="eastAsia" w:hAnsi="宋体" w:cs="宋体"/>
          <w:color w:val="auto"/>
          <w:sz w:val="24"/>
          <w:highlight w:val="none"/>
          <w:lang w:val="en-US" w:eastAsia="zh-CN"/>
        </w:rPr>
        <w:t xml:space="preserve">300/套（包含夏冬款）</w:t>
      </w:r>
      <w:r/>
    </w:p>
    <w:p>
      <w:pPr>
        <w:ind w:firstLine="480"/>
        <w:spacing w:line="360" w:lineRule="auto"/>
        <w:tabs>
          <w:tab w:val="left" w:pos="753" w:leader="none"/>
        </w:tabs>
        <w:rPr>
          <w:rFonts w:hint="eastAsia" w:hAnsi="宋体" w:eastAsia="宋体" w:cs="宋体"/>
          <w:color w:val="auto"/>
          <w:sz w:val="24"/>
          <w:highlight w:val="none"/>
          <w:lang w:eastAsia="zh-CN"/>
        </w:rPr>
        <w:outlineLvl w:val="1"/>
      </w:pPr>
      <w:r>
        <w:rPr>
          <w:rFonts w:hint="eastAsia" w:hAnsi="宋体" w:cs="宋体"/>
          <w:color w:val="auto"/>
          <w:sz w:val="24"/>
          <w:highlight w:val="none"/>
        </w:rPr>
        <w:t xml:space="preserve">4、其他要求</w:t>
      </w:r>
      <w:r>
        <w:rPr>
          <w:rFonts w:hint="eastAsia" w:hAnsi="宋体" w:cs="宋体"/>
          <w:color w:val="auto"/>
          <w:sz w:val="24"/>
          <w:highlight w:val="none"/>
          <w:lang w:val="en-US" w:eastAsia="zh-CN"/>
        </w:rPr>
        <w:t xml:space="preserve">和报价有关说明</w:t>
      </w:r>
      <w:r>
        <w:rPr>
          <w:rFonts w:hint="eastAsia" w:hAnsi="宋体" w:cs="宋体"/>
          <w:color w:val="auto"/>
          <w:sz w:val="24"/>
          <w:highlight w:val="none"/>
          <w:lang w:eastAsia="zh-CN"/>
        </w:rPr>
        <w:t xml:space="preserve">：</w:t>
      </w:r>
      <w:r/>
    </w:p>
    <w:p>
      <w:pPr>
        <w:ind w:firstLine="480"/>
        <w:spacing w:line="360" w:lineRule="auto"/>
        <w:tabs>
          <w:tab w:val="left" w:pos="753" w:leader="none"/>
        </w:tabs>
        <w:rPr>
          <w:rFonts w:hint="eastAsia" w:hAnsi="宋体" w:eastAsia="宋体" w:cs="宋体"/>
          <w:color w:val="auto"/>
          <w:sz w:val="24"/>
          <w:highlight w:val="none"/>
          <w:lang w:eastAsia="zh-CN"/>
        </w:rPr>
        <w:outlineLvl w:val="1"/>
      </w:pPr>
      <w:r>
        <w:rPr>
          <w:rFonts w:hint="eastAsia" w:hAnsi="宋体" w:eastAsia="宋体" w:cs="宋体"/>
          <w:color w:val="auto"/>
          <w:sz w:val="24"/>
          <w:highlight w:val="none"/>
          <w:lang w:eastAsia="zh-CN"/>
        </w:rPr>
        <w:t xml:space="preserve">（1）成交单位养护人员须遵守管理处出入园、用电、用油等安全管理规章制度；</w:t>
      </w:r>
      <w:r/>
    </w:p>
    <w:p>
      <w:pPr>
        <w:ind w:firstLine="480"/>
        <w:spacing w:line="360" w:lineRule="auto"/>
        <w:tabs>
          <w:tab w:val="left" w:pos="753" w:leader="none"/>
        </w:tabs>
        <w:rPr>
          <w:rFonts w:hint="eastAsia" w:hAnsi="宋体" w:eastAsia="宋体" w:cs="宋体"/>
          <w:color w:val="auto"/>
          <w:sz w:val="24"/>
          <w:highlight w:val="none"/>
          <w:lang w:eastAsia="zh-CN"/>
        </w:rPr>
        <w:outlineLvl w:val="1"/>
      </w:pPr>
      <w:r>
        <w:rPr>
          <w:rFonts w:hint="eastAsia" w:hAnsi="宋体" w:eastAsia="宋体" w:cs="宋体"/>
          <w:color w:val="auto"/>
          <w:sz w:val="24"/>
          <w:highlight w:val="none"/>
          <w:lang w:eastAsia="zh-CN"/>
        </w:rPr>
        <w:t xml:space="preserve">（2）养护人员应遵守管理处的有关规定，严格按照管理处的管理要求开展工作，做好相应台账，特殊养护措施实施前须向管理处汇报工作计划和工作方法，得到批准后方可进行，杜绝因盲目工作而违反了园林管理的相关条例；</w:t>
      </w:r>
      <w:r/>
    </w:p>
    <w:p>
      <w:pPr>
        <w:ind w:firstLine="480"/>
        <w:spacing w:line="360" w:lineRule="auto"/>
        <w:tabs>
          <w:tab w:val="left" w:pos="753" w:leader="none"/>
        </w:tabs>
        <w:rPr>
          <w:rFonts w:hint="eastAsia" w:hAnsi="宋体" w:eastAsia="宋体" w:cs="宋体"/>
          <w:color w:val="auto"/>
          <w:sz w:val="24"/>
          <w:highlight w:val="none"/>
          <w:lang w:eastAsia="zh-CN"/>
        </w:rPr>
        <w:outlineLvl w:val="1"/>
      </w:pPr>
      <w:r>
        <w:rPr>
          <w:rFonts w:hint="eastAsia" w:hAnsi="宋体" w:eastAsia="宋体" w:cs="宋体"/>
          <w:color w:val="auto"/>
          <w:sz w:val="24"/>
          <w:highlight w:val="none"/>
          <w:lang w:eastAsia="zh-CN"/>
        </w:rPr>
        <w:t xml:space="preserve">（3）养护期间如有必要应进行安全隔离，设置警戒线和相应警示标志，并安排专人现场指挥协调和对游客进行解释，防止对游客造成伤害，避免有责投诉；</w:t>
      </w:r>
      <w:r/>
    </w:p>
    <w:p>
      <w:pPr>
        <w:ind w:firstLine="480"/>
        <w:spacing w:line="360" w:lineRule="auto"/>
        <w:tabs>
          <w:tab w:val="left" w:pos="753" w:leader="none"/>
        </w:tabs>
        <w:rPr>
          <w:rFonts w:hint="eastAsia" w:hAnsi="宋体" w:eastAsia="宋体" w:cs="宋体"/>
          <w:color w:val="auto"/>
          <w:sz w:val="24"/>
          <w:highlight w:val="none"/>
          <w:lang w:eastAsia="zh-CN"/>
        </w:rPr>
        <w:outlineLvl w:val="1"/>
      </w:pPr>
      <w:r>
        <w:rPr>
          <w:rFonts w:hint="eastAsia" w:hAnsi="宋体" w:eastAsia="宋体" w:cs="宋体"/>
          <w:color w:val="auto"/>
          <w:sz w:val="24"/>
          <w:highlight w:val="none"/>
          <w:lang w:eastAsia="zh-CN"/>
        </w:rPr>
        <w:t xml:space="preserve">（4）在养护期内因东园内基建工程施工涉及到的绿化面积不归乙方养护，每月根据实际养护面积扣除相应的养护经费。</w:t>
      </w:r>
      <w:r/>
    </w:p>
    <w:p>
      <w:pPr>
        <w:ind w:firstLine="480"/>
        <w:spacing w:line="360" w:lineRule="auto"/>
        <w:tabs>
          <w:tab w:val="left" w:pos="753" w:leader="none"/>
        </w:tabs>
        <w:rPr>
          <w:rFonts w:hint="eastAsia" w:hAnsi="宋体" w:eastAsia="宋体" w:cs="宋体"/>
          <w:color w:val="auto"/>
          <w:sz w:val="24"/>
          <w:lang w:eastAsia="zh-CN"/>
        </w:rPr>
        <w:outlineLvl w:val="1"/>
      </w:pPr>
      <w:r>
        <w:rPr>
          <w:rFonts w:hint="eastAsia" w:hAnsi="宋体" w:eastAsia="宋体" w:cs="宋体"/>
          <w:color w:val="auto"/>
          <w:sz w:val="24"/>
          <w:lang w:eastAsia="zh-CN"/>
        </w:rPr>
        <w:t xml:space="preserve">（5）养护单位需按管理处要求进行修剪，修剪质量符合规范标准，确保观赏效果。如发现不按规定和管理处要求修剪的情况，造成植被破坏，其损失由养护单位自行承担。</w:t>
      </w:r>
      <w:r/>
    </w:p>
    <w:p>
      <w:pPr>
        <w:ind w:firstLine="480"/>
        <w:spacing w:line="360" w:lineRule="auto"/>
        <w:tabs>
          <w:tab w:val="left" w:pos="753" w:leader="none"/>
        </w:tabs>
        <w:rPr>
          <w:rFonts w:hint="eastAsia" w:hAnsi="宋体" w:eastAsia="宋体" w:cs="宋体"/>
          <w:color w:val="auto"/>
          <w:sz w:val="24"/>
          <w:lang w:eastAsia="zh-CN"/>
        </w:rPr>
        <w:outlineLvl w:val="1"/>
      </w:pPr>
      <w:r>
        <w:rPr>
          <w:rFonts w:hint="eastAsia" w:hAnsi="宋体" w:eastAsia="宋体" w:cs="宋体"/>
          <w:color w:val="auto"/>
          <w:sz w:val="24"/>
          <w:lang w:eastAsia="zh-CN"/>
        </w:rPr>
        <w:t xml:space="preserve">（6）如因修剪不到位或造成树木、地被植物受伤，养护单位需及时进行补救和维护，由此产生的费用由养护单位自行承担</w:t>
      </w:r>
      <w:r/>
    </w:p>
    <w:p>
      <w:pPr>
        <w:ind w:firstLine="480"/>
        <w:spacing w:line="360" w:lineRule="auto"/>
        <w:tabs>
          <w:tab w:val="left" w:pos="753" w:leader="none"/>
        </w:tabs>
        <w:rPr>
          <w:rFonts w:hint="eastAsia" w:hAnsi="宋体" w:eastAsia="宋体" w:cs="宋体"/>
          <w:color w:val="auto"/>
          <w:sz w:val="24"/>
          <w:lang w:eastAsia="zh-CN"/>
        </w:rPr>
        <w:outlineLvl w:val="1"/>
      </w:pPr>
      <w:r>
        <w:rPr>
          <w:rFonts w:hint="eastAsia" w:hAnsi="宋体" w:eastAsia="宋体" w:cs="宋体"/>
          <w:color w:val="auto"/>
          <w:sz w:val="24"/>
          <w:lang w:eastAsia="zh-CN"/>
        </w:rPr>
        <w:t xml:space="preserve">（7）因服务期间操作不当造成建筑、假山、铺地、路灯等损坏，由养护单位负责赔偿经济损失，并在规定时间内进行修复。</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8</w:t>
      </w:r>
      <w:r>
        <w:rPr>
          <w:rFonts w:hint="eastAsia" w:hAnsi="宋体"/>
          <w:color w:val="auto"/>
          <w:sz w:val="24"/>
          <w:szCs w:val="24"/>
          <w:lang w:eastAsia="zh-CN"/>
        </w:rPr>
        <w:t xml:space="preserve">）</w:t>
      </w:r>
      <w:r>
        <w:rPr>
          <w:rFonts w:hint="eastAsia" w:hAnsi="宋体"/>
          <w:color w:val="auto"/>
          <w:sz w:val="24"/>
          <w:szCs w:val="24"/>
        </w:rPr>
        <w:t xml:space="preserve">响应人为投入相关人员支付的基本工资、加班工资、社保等均应不低于苏州市公布的相关法律法规规定的最低标准；</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9</w:t>
      </w:r>
      <w:r>
        <w:rPr>
          <w:rFonts w:hint="eastAsia" w:hAnsi="宋体"/>
          <w:color w:val="auto"/>
          <w:sz w:val="24"/>
          <w:szCs w:val="24"/>
          <w:lang w:eastAsia="zh-CN"/>
        </w:rPr>
        <w:t xml:space="preserve">）</w:t>
      </w:r>
      <w:r>
        <w:rPr>
          <w:rFonts w:hint="eastAsia" w:hAnsi="宋体"/>
          <w:color w:val="auto"/>
          <w:sz w:val="24"/>
          <w:szCs w:val="24"/>
        </w:rPr>
        <w:t xml:space="preserve">报价时应充分考虑管临时设施的租赁费、电费。</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10</w:t>
      </w:r>
      <w:r>
        <w:rPr>
          <w:rFonts w:hint="eastAsia" w:hAnsi="宋体"/>
          <w:color w:val="auto"/>
          <w:sz w:val="24"/>
          <w:szCs w:val="24"/>
          <w:lang w:eastAsia="zh-CN"/>
        </w:rPr>
        <w:t xml:space="preserve">）</w:t>
      </w:r>
      <w:r>
        <w:rPr>
          <w:rFonts w:hint="eastAsia" w:hAnsi="宋体"/>
          <w:color w:val="auto"/>
          <w:sz w:val="24"/>
          <w:szCs w:val="24"/>
        </w:rPr>
        <w:t xml:space="preserve">我市将逐步禁止景观绿化使用自来水，推广使用再生水。报价中应充分考虑因使用再生水而产生的额外费用。</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11</w:t>
      </w:r>
      <w:r>
        <w:rPr>
          <w:rFonts w:hint="eastAsia" w:hAnsi="宋体"/>
          <w:color w:val="auto"/>
          <w:sz w:val="24"/>
          <w:szCs w:val="24"/>
          <w:lang w:eastAsia="zh-CN"/>
        </w:rPr>
        <w:t xml:space="preserve">）</w:t>
      </w:r>
      <w:r>
        <w:rPr>
          <w:rFonts w:hint="eastAsia" w:hAnsi="宋体"/>
          <w:color w:val="auto"/>
          <w:sz w:val="24"/>
          <w:szCs w:val="24"/>
        </w:rPr>
        <w:t xml:space="preserve">报价应充分考虑绿化废弃物统一处理的费用。</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12</w:t>
      </w:r>
      <w:r>
        <w:rPr>
          <w:rFonts w:hint="eastAsia" w:hAnsi="宋体"/>
          <w:color w:val="auto"/>
          <w:sz w:val="24"/>
          <w:szCs w:val="24"/>
          <w:lang w:eastAsia="zh-CN"/>
        </w:rPr>
        <w:t xml:space="preserve">）</w:t>
      </w:r>
      <w:r>
        <w:rPr>
          <w:rFonts w:hint="eastAsia" w:hAnsi="宋体"/>
          <w:color w:val="auto"/>
          <w:sz w:val="24"/>
          <w:szCs w:val="24"/>
        </w:rPr>
        <w:t xml:space="preserve">报价应考虑进场后对已存在苗木缺陷的一次性维修补植费用；养护期内因养护管理不到位造成苗木缺损的维修补植费用。</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13</w:t>
      </w:r>
      <w:r>
        <w:rPr>
          <w:rFonts w:hint="eastAsia" w:hAnsi="宋体"/>
          <w:color w:val="auto"/>
          <w:sz w:val="24"/>
          <w:szCs w:val="24"/>
          <w:lang w:eastAsia="zh-CN"/>
        </w:rPr>
        <w:t xml:space="preserve">）</w:t>
      </w:r>
      <w:r>
        <w:rPr>
          <w:rFonts w:hint="eastAsia" w:hAnsi="宋体"/>
          <w:color w:val="auto"/>
          <w:sz w:val="24"/>
          <w:szCs w:val="24"/>
        </w:rPr>
        <w:t xml:space="preserve">报价应考虑整个承包期限安全事故的风险处理和各种潜在风险，包括工人的意外伤害，树木倒伏、坠枝等造成的人员伤亡及财产损失；造型树树型损坏，甚至死亡所需赔偿的风险。</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14</w:t>
      </w:r>
      <w:r>
        <w:rPr>
          <w:rFonts w:hint="eastAsia" w:hAnsi="宋体"/>
          <w:color w:val="auto"/>
          <w:sz w:val="24"/>
          <w:szCs w:val="24"/>
          <w:lang w:eastAsia="zh-CN"/>
        </w:rPr>
        <w:t xml:space="preserve">）</w:t>
      </w:r>
      <w:r>
        <w:rPr>
          <w:rFonts w:hint="eastAsia" w:hAnsi="宋体"/>
          <w:color w:val="auto"/>
          <w:sz w:val="24"/>
          <w:szCs w:val="24"/>
        </w:rPr>
        <w:t xml:space="preserve">报价时应充分考虑履约期间养护工人工资、生产生活物资价格上涨等因素。</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15</w:t>
      </w:r>
      <w:r>
        <w:rPr>
          <w:rFonts w:hint="eastAsia" w:hAnsi="宋体"/>
          <w:color w:val="auto"/>
          <w:sz w:val="24"/>
          <w:szCs w:val="24"/>
          <w:lang w:eastAsia="zh-CN"/>
        </w:rPr>
        <w:t xml:space="preserve">）</w:t>
      </w:r>
      <w:r>
        <w:rPr>
          <w:rFonts w:hint="eastAsia" w:hAnsi="宋体"/>
          <w:color w:val="auto"/>
          <w:sz w:val="24"/>
          <w:szCs w:val="24"/>
        </w:rPr>
        <w:t xml:space="preserve">报价时应充分考虑各类突发事件（自然事件、社会事件）处置所发生的各种费用。</w:t>
      </w:r>
      <w:r/>
    </w:p>
    <w:p>
      <w:pPr>
        <w:ind w:firstLine="480"/>
        <w:spacing w:line="360" w:lineRule="auto"/>
        <w:tabs>
          <w:tab w:val="left" w:pos="753" w:leader="none"/>
        </w:tabs>
        <w:rPr>
          <w:rFonts w:hint="eastAsia" w:hAnsi="宋体"/>
          <w:color w:val="auto"/>
          <w:sz w:val="24"/>
          <w:szCs w:val="24"/>
        </w:rPr>
        <w:outlineLvl w:val="1"/>
      </w:pPr>
      <w:r>
        <w:rPr>
          <w:rFonts w:hint="eastAsia" w:hAnsi="宋体"/>
          <w:color w:val="auto"/>
          <w:sz w:val="24"/>
          <w:szCs w:val="24"/>
          <w:lang w:eastAsia="zh-CN"/>
        </w:rPr>
        <w:t xml:space="preserve">（</w:t>
      </w:r>
      <w:r>
        <w:rPr>
          <w:rFonts w:hint="eastAsia" w:hAnsi="宋体"/>
          <w:color w:val="auto"/>
          <w:sz w:val="24"/>
          <w:szCs w:val="24"/>
          <w:lang w:val="en-US" w:eastAsia="zh-CN"/>
        </w:rPr>
        <w:t xml:space="preserve">16</w:t>
      </w:r>
      <w:r>
        <w:rPr>
          <w:rFonts w:hint="eastAsia" w:hAnsi="宋体"/>
          <w:color w:val="auto"/>
          <w:sz w:val="24"/>
          <w:szCs w:val="24"/>
          <w:lang w:eastAsia="zh-CN"/>
        </w:rPr>
        <w:t xml:space="preserve">）</w:t>
      </w:r>
      <w:r>
        <w:rPr>
          <w:rFonts w:hint="eastAsia" w:hAnsi="宋体"/>
          <w:color w:val="auto"/>
          <w:sz w:val="24"/>
          <w:szCs w:val="24"/>
        </w:rPr>
        <w:t xml:space="preserve">报价时应充分考虑人员设备的采购及安装费用。</w:t>
      </w:r>
      <w:r/>
    </w:p>
    <w:p>
      <w:pPr>
        <w:ind w:firstLine="480"/>
        <w:spacing w:line="360" w:lineRule="auto"/>
        <w:tabs>
          <w:tab w:val="left" w:pos="753" w:leader="none"/>
        </w:tabs>
        <w:rPr>
          <w:rFonts w:hAnsi="宋体"/>
          <w:color w:val="auto"/>
          <w:sz w:val="24"/>
          <w:szCs w:val="24"/>
        </w:rPr>
        <w:outlineLvl w:val="1"/>
      </w:pPr>
      <w:r>
        <w:rPr>
          <w:rFonts w:hint="eastAsia" w:hAnsi="宋体"/>
          <w:color w:val="auto"/>
          <w:sz w:val="24"/>
          <w:szCs w:val="24"/>
        </w:rPr>
        <w:t xml:space="preserve">（</w:t>
      </w:r>
      <w:r>
        <w:rPr>
          <w:rFonts w:hint="eastAsia" w:hAnsi="宋体"/>
          <w:color w:val="auto"/>
          <w:sz w:val="24"/>
          <w:szCs w:val="24"/>
          <w:lang w:val="en-US" w:eastAsia="zh-CN"/>
        </w:rPr>
        <w:t xml:space="preserve">17</w:t>
      </w:r>
      <w:r>
        <w:rPr>
          <w:rFonts w:hint="eastAsia" w:hAnsi="宋体"/>
          <w:color w:val="auto"/>
          <w:sz w:val="24"/>
          <w:szCs w:val="24"/>
        </w:rPr>
        <w:t xml:space="preserve">）根据《政府采购促进中小企业发展管理办法》（财库〔2020〕46号）及《中小企业划型标准规定》（工信部联企业〔2011〕300号），本采购标的对应的中小企业划分标准所属行业为：</w:t>
      </w:r>
      <w:r>
        <w:rPr>
          <w:rFonts w:hint="eastAsia" w:hAnsi="宋体"/>
          <w:color w:val="auto"/>
          <w:sz w:val="24"/>
          <w:szCs w:val="24"/>
          <w:lang w:eastAsia="zh-CN"/>
        </w:rPr>
        <w:t xml:space="preserve">其他未列明服务</w:t>
      </w:r>
      <w:r>
        <w:rPr>
          <w:rFonts w:hint="eastAsia" w:hAnsi="宋体"/>
          <w:color w:val="auto"/>
          <w:sz w:val="24"/>
          <w:szCs w:val="24"/>
        </w:rPr>
        <w:t xml:space="preserve">。</w:t>
      </w:r>
      <w:r/>
    </w:p>
    <w:p>
      <w:pPr>
        <w:ind w:firstLine="480"/>
        <w:spacing w:line="360" w:lineRule="auto"/>
        <w:tabs>
          <w:tab w:val="left" w:pos="753" w:leader="none"/>
        </w:tabs>
        <w:rPr>
          <w:rFonts w:hint="eastAsia" w:ascii="宋体" w:hAnsi="宋体" w:eastAsia="宋体" w:cs="宋体"/>
          <w:b/>
          <w:bCs/>
          <w:color w:val="auto"/>
          <w:sz w:val="24"/>
          <w:szCs w:val="24"/>
          <w:highlight w:val="none"/>
          <w:lang w:val="en-US" w:eastAsia="zh-CN" w:bidi="ar-SA"/>
        </w:rPr>
      </w:pPr>
      <w:r>
        <w:rPr>
          <w:rFonts w:hint="eastAsia"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、招标的工作量说明</w:t>
      </w:r>
      <w:r/>
    </w:p>
    <w:p>
      <w:pPr>
        <w:ind w:firstLine="480"/>
        <w:spacing w:line="360" w:lineRule="auto"/>
        <w:tabs>
          <w:tab w:val="left" w:pos="753"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1、养护工作量（详见附件5拙政园管理处耦园绿化植物明细清单和拙政园管理处东园绿化植物明细清单）</w:t>
      </w:r>
      <w:r/>
    </w:p>
    <w:p>
      <w:pPr>
        <w:ind w:firstLine="480"/>
        <w:spacing w:line="360" w:lineRule="auto"/>
        <w:tabs>
          <w:tab w:val="left" w:pos="753"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2、绿化养护清单编制说明：</w:t>
      </w:r>
      <w:r/>
    </w:p>
    <w:p>
      <w:pPr>
        <w:ind w:firstLine="480"/>
        <w:spacing w:line="360" w:lineRule="auto"/>
        <w:tabs>
          <w:tab w:val="left" w:pos="753"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（1）耦园、东园绿化植物明细清单按地块为单元分别统计，每个单元养护清单内容主要为乔木、灌木、地被、草坪、多年生草花、水生植物等，供投标报价用。</w:t>
      </w:r>
      <w:r/>
    </w:p>
    <w:p>
      <w:pPr>
        <w:ind w:firstLine="480"/>
        <w:spacing w:line="360" w:lineRule="auto"/>
        <w:tabs>
          <w:tab w:val="left" w:pos="753"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（2）养护清单为响应报价的依据，各响应单位投标时须落实专人踏勘现场，以现场实有苗木、绿地面积为准，如有差异成交金额不作调整。</w:t>
      </w:r>
      <w:r/>
    </w:p>
    <w:p>
      <w:pPr>
        <w:ind w:firstLine="480"/>
        <w:spacing w:line="360" w:lineRule="auto"/>
        <w:tabs>
          <w:tab w:val="left" w:pos="753" w:leader="none"/>
        </w:tabs>
        <w:rPr>
          <w:rFonts w:hint="eastAsia" w:ascii="宋体" w:hAnsi="宋体" w:eastAsia="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 xml:space="preserve">六</w:t>
      </w:r>
      <w:r>
        <w:rPr>
          <w:rFonts w:hint="eastAsia" w:ascii="宋体" w:hAnsi="宋体" w:eastAsia="宋体" w:cs="宋体"/>
          <w:b w:val="0"/>
          <w:bCs w:val="0"/>
          <w:color w:val="auto"/>
          <w:sz w:val="24"/>
          <w:szCs w:val="24"/>
          <w:highlight w:val="none"/>
          <w:lang w:val="en-US" w:eastAsia="zh-CN" w:bidi="ar-SA"/>
        </w:rPr>
        <w:t xml:space="preserve">、综合说明</w:t>
      </w:r>
      <w:r>
        <w:rPr>
          <w:rFonts w:hint="eastAsia" w:hAnsi="宋体" w:cs="宋体"/>
          <w:b w:val="0"/>
          <w:bCs w:val="0"/>
          <w:color w:val="auto"/>
          <w:sz w:val="24"/>
          <w:szCs w:val="24"/>
          <w:highlight w:val="none"/>
          <w:lang w:val="en-US" w:eastAsia="zh-CN" w:bidi="ar-SA"/>
        </w:rPr>
        <w:t xml:space="preserve">：</w:t>
      </w:r>
      <w:r/>
    </w:p>
    <w:p>
      <w:pPr>
        <w:ind w:firstLine="480"/>
        <w:spacing w:line="360" w:lineRule="auto"/>
        <w:rPr>
          <w:rFonts w:hint="eastAsia" w:hAnsi="宋体" w:cs="宋体"/>
          <w:color w:val="auto"/>
          <w:sz w:val="24"/>
          <w:szCs w:val="24"/>
        </w:rPr>
      </w:pPr>
      <w:r>
        <w:rPr>
          <w:rFonts w:hint="eastAsia" w:hAnsi="宋体" w:cs="宋体"/>
          <w:color w:val="auto"/>
          <w:sz w:val="24"/>
          <w:szCs w:val="24"/>
          <w:lang w:val="en-US" w:eastAsia="zh-CN"/>
        </w:rPr>
        <w:t xml:space="preserve">1.</w:t>
      </w:r>
      <w:r>
        <w:rPr>
          <w:rFonts w:hint="eastAsia" w:hAnsi="宋体" w:cs="宋体"/>
          <w:color w:val="auto"/>
          <w:sz w:val="24"/>
          <w:szCs w:val="24"/>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80"/>
        <w:spacing w:line="360" w:lineRule="auto"/>
        <w:rPr>
          <w:rFonts w:hint="eastAsia" w:hAnsi="宋体" w:cs="宋体"/>
          <w:color w:val="auto"/>
          <w:sz w:val="24"/>
          <w:szCs w:val="24"/>
        </w:rPr>
      </w:pPr>
      <w:r>
        <w:rPr>
          <w:rFonts w:hint="eastAsia" w:hAnsi="宋体" w:cs="宋体"/>
          <w:color w:val="auto"/>
          <w:sz w:val="24"/>
          <w:szCs w:val="24"/>
          <w:lang w:val="en-US" w:eastAsia="zh-CN"/>
        </w:rPr>
        <w:t xml:space="preserve">2.</w:t>
      </w:r>
      <w:r>
        <w:rPr>
          <w:rFonts w:hint="eastAsia" w:hAnsi="宋体" w:cs="宋体"/>
          <w:color w:val="auto"/>
          <w:sz w:val="24"/>
          <w:szCs w:val="24"/>
        </w:rPr>
        <w:t xml:space="preserve">投标总报价一次报定，合同总金额投标总报价中的报价所需的</w:t>
      </w:r>
      <w:r>
        <w:rPr>
          <w:rFonts w:hint="eastAsia" w:hAnsi="宋体" w:cs="宋体"/>
          <w:color w:val="auto"/>
          <w:sz w:val="24"/>
          <w:szCs w:val="24"/>
        </w:rPr>
        <w:t xml:space="preserve">服务管理费、基本工资、绩效工资、税金、国家规定的社保、以及离职风险金、年假、有薪病假、婚丧假、护理假、产假、劳保用品（工作服）、福利费（工会经费）、餐费、工伤备用金等其他风险金的全部费用以及投标人企业利润和政策性文件规定及合同包含的所有风险、责任等各项应有费用。投标报价中人员工资、人员社保不得低于本市最新公布的最低标准,报价必须含税，投标报价为最终报价，除非因特殊原因并经买卖双方协商同意，投标人不得再要求追加任何费用。同时，除非合同条款中另有规定，否则，投标人所报价格在合同实施期间不因市场变化因素而变动。 </w:t>
      </w:r>
      <w:r/>
    </w:p>
    <w:p>
      <w:pPr>
        <w:ind w:firstLine="480"/>
        <w:spacing w:line="360" w:lineRule="auto"/>
        <w:rPr>
          <w:rFonts w:hint="eastAsia"/>
          <w:color w:val="auto"/>
          <w:lang w:val="en-US" w:eastAsia="zh-CN"/>
        </w:rPr>
      </w:pPr>
      <w:r>
        <w:rPr>
          <w:rFonts w:hint="eastAsia" w:hAnsi="宋体" w:cs="宋体"/>
          <w:color w:val="auto"/>
          <w:sz w:val="24"/>
          <w:szCs w:val="24"/>
          <w:lang w:val="en-US" w:eastAsia="zh-CN"/>
        </w:rPr>
        <w:t xml:space="preserve">3.</w:t>
      </w:r>
      <w:r>
        <w:rPr>
          <w:rFonts w:hint="eastAsia" w:hAnsi="宋体" w:cs="宋体"/>
          <w:color w:val="auto"/>
          <w:sz w:val="24"/>
          <w:szCs w:val="24"/>
        </w:rPr>
        <w:t xml:space="preserve">投标单位须在响应文件中提供技术方案、人员配备方案、项目管理方案、服务质量承诺等。对招标文件中提出的全部技术规范要求及服务要求做出承诺，如果以其中某些条款不响应时，应在投标文件中逐条列出，未列出的视同响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若中标单位在服务期间，违反下列规定将被解除服务合同：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（1）严禁将承包的管理服务项目转包他人；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）其他采购文件中约定的可解除合同的情况。</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根据政府采购法及相关法规，采购代理机构将对供应商进行信用查询。</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6</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查询时间：响应文件递交截止时间。</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6</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查询渠道：采购代理机构会在接收响应文件截止时间后，登录信用中国网站（www.creditchina.gov.cn/）和中国政府采购网（www.ccgp.gov.cn/）查询供应商的信用记录，并将查询结果递交评标委员会。</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6</w:t>
      </w: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查询证据留存方式：对存在失信信息的供应商，由失信供应商进行确认。同时，采购代理机构工作人员应根据评标委员会确认的失信信息，登陆到相关来源网站页面进行复核并打印，作为证据留存。</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6</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信用记录使用规则：</w:t>
      </w:r>
      <w:r/>
    </w:p>
    <w:p>
      <w:pPr>
        <w:numPr>
          <w:ilvl w:val="0"/>
          <w:numId w:val="0"/>
        </w:num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在对供应商进行资格性审查时，应根据查询结果对供应商的不良信用记录逐项甄别确认。</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关于政府采购促进中小企业发展政策要求：</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1根据《政府采购促进中小企业发展管理办法》《关于做好政府采购支持企业发展有关事项的通知》（苏财购〔2020〕52号）、《关于促进残疾人就业政府采购政策的通知》（财库〔2017〕141号）、《关于政府采购支持监狱企业发展有关问题的通知》（财库〔2014〕68号）等文件的精神，对属于小微企业、监狱企业、残疾人企业给予价格评审加分。</w:t>
      </w:r>
      <w:r>
        <w:rPr>
          <w:rFonts w:hint="eastAsia" w:hAnsi="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en-US" w:eastAsia="zh-CN"/>
        </w:rPr>
        <w:t xml:space="preserve">为小型和微型企业其价格在评审时给予20%的扣除，残疾人企业和监狱企业的，其价格在评审时给予20%的扣除，用扣除后的价格参与评审，如扣除后的价格为最低价的，则作为评审基准价，如中标价格则以实际投标报价为准。残疾人企业和监狱企业属于小型、微型企业的，不重复享受政策。本项目为专门面向中小企业采购，将不再享受价格评审加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2响应文件中小微企业必须提供响应人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ind w:firstLine="480"/>
        <w:spacing w:line="360" w:lineRule="auto"/>
        <w:rPr>
          <w:rFonts w:hint="eastAsia" w:ascii="宋体" w:hAnsi="宋体" w:cs="宋体"/>
          <w:color w:val="auto"/>
          <w:sz w:val="24"/>
          <w:szCs w:val="24"/>
          <w:highlight w:val="none"/>
        </w:rPr>
      </w:pPr>
      <w:r>
        <w:rPr>
          <w:rFonts w:hint="eastAsia"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.付款方式：</w:t>
      </w:r>
      <w:r/>
    </w:p>
    <w:p>
      <w:pPr>
        <w:ind w:firstLine="480"/>
        <w:spacing w:line="360" w:lineRule="auto"/>
        <w:rPr>
          <w:rFonts w:hint="eastAsia" w:hAnsi="宋体" w:cs="宋体"/>
          <w:color w:val="auto"/>
          <w:sz w:val="24"/>
          <w:highlight w:val="none"/>
          <w:lang w:val="en-US" w:eastAsia="zh-CN"/>
        </w:rPr>
      </w:pPr>
      <w:r>
        <w:rPr>
          <w:rFonts w:hint="eastAsia" w:hAnsi="宋体" w:cs="宋体"/>
          <w:color w:val="auto"/>
          <w:sz w:val="24"/>
          <w:lang w:val="en-US" w:eastAsia="zh-CN"/>
        </w:rPr>
        <w:t xml:space="preserve">养护进度款按月度支付，采购人根据月考核、上级检查情况支付养护进度款；养护期最</w:t>
      </w:r>
      <w:r>
        <w:rPr>
          <w:rFonts w:hint="eastAsia" w:hAnsi="宋体" w:cs="宋体"/>
          <w:color w:val="auto"/>
          <w:sz w:val="24"/>
          <w:highlight w:val="none"/>
          <w:lang w:val="en-US" w:eastAsia="zh-CN"/>
        </w:rPr>
        <w:t xml:space="preserve">后一月养护款，整改验收移交后支付给成交单位。</w:t>
      </w:r>
      <w:r/>
    </w:p>
    <w:p>
      <w:pPr>
        <w:ind w:firstLine="480"/>
        <w:spacing w:line="360" w:lineRule="auto"/>
        <w:rPr>
          <w:rFonts w:hint="eastAsia" w:hAnsi="宋体" w:cs="宋体"/>
          <w:color w:val="auto"/>
          <w:sz w:val="24"/>
          <w:highlight w:val="none"/>
          <w:lang w:val="en-US" w:eastAsia="zh-CN"/>
        </w:rPr>
      </w:pPr>
      <w:r>
        <w:rPr>
          <w:rFonts w:hint="eastAsia" w:hAnsi="宋体" w:cs="宋体"/>
          <w:color w:val="auto"/>
          <w:sz w:val="24"/>
          <w:highlight w:val="none"/>
          <w:lang w:val="en-US" w:eastAsia="zh-CN"/>
        </w:rPr>
        <w:t xml:space="preserve">（1）月度养护款进度款=成交金额÷服务月数-考勤考核检查等处罚扣款；</w:t>
      </w:r>
      <w:r/>
    </w:p>
    <w:p>
      <w:pPr>
        <w:ind w:firstLine="480"/>
        <w:spacing w:line="360" w:lineRule="auto"/>
        <w:rPr>
          <w:rFonts w:hint="eastAsia" w:hAnsi="宋体" w:cs="宋体"/>
          <w:color w:val="auto"/>
          <w:sz w:val="24"/>
          <w:highlight w:val="none"/>
          <w:lang w:val="en-US" w:eastAsia="zh-CN"/>
        </w:rPr>
      </w:pPr>
      <w:r>
        <w:rPr>
          <w:rFonts w:hint="eastAsia" w:hAnsi="宋体" w:cs="宋体"/>
          <w:color w:val="auto"/>
          <w:sz w:val="24"/>
          <w:highlight w:val="none"/>
          <w:lang w:val="en-US" w:eastAsia="zh-CN"/>
        </w:rPr>
        <w:t xml:space="preserve">养护进度款成交单位根据采购人月考核、上级检查情况于下个月15日前开具正规发票，采购人在收到成交单位提供的正规发票后15日内支付（因财政部门流程致使超出上述期限甲方不构成违约）。如成交单位未按约提供上述发票的，采购人有权拒绝付款且不承担任何延期付款的违约责任。</w:t>
      </w:r>
      <w:r/>
    </w:p>
    <w:p>
      <w:pPr>
        <w:ind w:firstLine="480"/>
        <w:spacing w:line="360" w:lineRule="auto"/>
        <w:rPr>
          <w:rFonts w:hint="eastAsia" w:hAnsi="宋体" w:cs="宋体"/>
          <w:color w:val="auto"/>
          <w:sz w:val="24"/>
          <w:lang w:val="en-US" w:eastAsia="zh-CN"/>
        </w:rPr>
      </w:pPr>
      <w:r>
        <w:rPr>
          <w:rFonts w:hint="eastAsia" w:hAnsi="宋体" w:cs="宋体"/>
          <w:color w:val="auto"/>
          <w:sz w:val="24"/>
          <w:lang w:val="en-US" w:eastAsia="zh-CN"/>
        </w:rPr>
        <w:t xml:space="preserve">每次支付养护款前，服务提供方需先向采购人提供：</w:t>
      </w:r>
      <w:r/>
    </w:p>
    <w:p>
      <w:pPr>
        <w:ind w:firstLine="480"/>
        <w:spacing w:line="360" w:lineRule="auto"/>
        <w:rPr>
          <w:rFonts w:hint="eastAsia" w:hAnsi="宋体" w:cs="宋体"/>
          <w:color w:val="auto"/>
          <w:sz w:val="24"/>
          <w:lang w:val="en-US" w:eastAsia="zh-CN"/>
        </w:rPr>
      </w:pPr>
      <w:r>
        <w:rPr>
          <w:rFonts w:hint="eastAsia" w:hAnsi="宋体" w:cs="宋体"/>
          <w:color w:val="auto"/>
          <w:sz w:val="24"/>
          <w:lang w:val="en-US" w:eastAsia="zh-CN"/>
        </w:rPr>
        <w:t xml:space="preserve">A、合格的发票。</w:t>
      </w:r>
      <w:r/>
    </w:p>
    <w:p>
      <w:pPr>
        <w:ind w:firstLine="480"/>
        <w:spacing w:line="360" w:lineRule="auto"/>
        <w:rPr>
          <w:rFonts w:hint="eastAsia" w:hAnsi="宋体" w:cs="宋体"/>
          <w:color w:val="auto"/>
          <w:sz w:val="24"/>
          <w:lang w:val="en-US" w:eastAsia="zh-CN"/>
        </w:rPr>
      </w:pPr>
      <w:r>
        <w:rPr>
          <w:rFonts w:hint="eastAsia" w:hAnsi="宋体" w:cs="宋体"/>
          <w:color w:val="auto"/>
          <w:sz w:val="24"/>
          <w:lang w:val="en-US" w:eastAsia="zh-CN"/>
        </w:rPr>
        <w:t xml:space="preserve">注：</w:t>
      </w:r>
      <w:r/>
    </w:p>
    <w:p>
      <w:pPr>
        <w:ind w:firstLine="480"/>
        <w:spacing w:line="360" w:lineRule="auto"/>
        <w:rPr>
          <w:rFonts w:hint="eastAsia" w:hAnsi="宋体" w:cs="宋体"/>
          <w:color w:val="auto"/>
          <w:sz w:val="24"/>
          <w:lang w:val="en-US" w:eastAsia="zh-CN"/>
        </w:rPr>
      </w:pPr>
      <w:r>
        <w:rPr>
          <w:rFonts w:hint="eastAsia" w:hAnsi="宋体" w:cs="宋体"/>
          <w:color w:val="auto"/>
          <w:sz w:val="24"/>
          <w:lang w:val="en-US" w:eastAsia="zh-CN"/>
        </w:rPr>
        <w:t xml:space="preserve">（1）采购人每月对成交单位的服务质量进行考评。</w:t>
      </w:r>
      <w:r/>
    </w:p>
    <w:p>
      <w:pPr>
        <w:ind w:firstLine="480"/>
        <w:spacing w:line="360" w:lineRule="auto"/>
        <w:rPr>
          <w:rFonts w:hint="eastAsia" w:hAnsi="宋体" w:cs="宋体"/>
          <w:color w:val="auto"/>
          <w:sz w:val="24"/>
        </w:rPr>
      </w:pPr>
      <w:r>
        <w:rPr>
          <w:rFonts w:hint="eastAsia" w:hAnsi="宋体" w:cs="宋体"/>
          <w:color w:val="auto"/>
          <w:sz w:val="24"/>
          <w:lang w:val="en-US" w:eastAsia="zh-CN"/>
        </w:rPr>
        <w:t xml:space="preserve">（2）扣款：因未按采购方养护管理要求等原因从当月养护费中扣除的款项，具体扣罚标准详见附件。</w:t>
      </w:r>
      <w:r/>
    </w:p>
    <w:p>
      <w:pPr>
        <w:pStyle w:val="733"/>
        <w:ind w:firstLine="480"/>
        <w:spacing w:line="360" w:lineRule="auto"/>
        <w:rPr>
          <w:rFonts w:hint="eastAsia" w:hAnsi="宋体" w:cs="宋体"/>
          <w:color w:val="auto"/>
          <w:sz w:val="24"/>
          <w:szCs w:val="22"/>
        </w:rPr>
      </w:pPr>
      <w:r>
        <w:rPr>
          <w:rFonts w:hint="eastAsia" w:hAnsi="宋体" w:cs="宋体"/>
          <w:color w:val="auto"/>
          <w:sz w:val="24"/>
          <w:szCs w:val="22"/>
          <w:lang w:val="en-US" w:eastAsia="zh-CN"/>
        </w:rPr>
        <w:t xml:space="preserve">9.</w:t>
      </w:r>
      <w:r>
        <w:rPr>
          <w:rFonts w:hint="eastAsia" w:hAnsi="宋体" w:cs="宋体"/>
          <w:color w:val="auto"/>
          <w:sz w:val="24"/>
          <w:szCs w:val="22"/>
        </w:rPr>
        <w:t xml:space="preserve">验收标准：按国家或行业相关标准进行验收，费用含在投标总价之内。采购单位有权全程监督成交单位项目的实施过程，随时了解项目进度，并组织对各个项目具体环节的验收工作。</w:t>
      </w:r>
      <w:r/>
    </w:p>
    <w:p>
      <w:pPr>
        <w:pStyle w:val="733"/>
        <w:ind w:firstLine="480"/>
        <w:spacing w:line="360" w:lineRule="auto"/>
        <w:rPr>
          <w:rFonts w:hint="eastAsia"/>
          <w:color w:val="auto"/>
        </w:rPr>
      </w:pPr>
      <w:r>
        <w:rPr>
          <w:rFonts w:hint="eastAsia" w:hAnsi="宋体" w:cs="宋体"/>
          <w:color w:val="auto"/>
          <w:sz w:val="24"/>
          <w:szCs w:val="22"/>
          <w:lang w:val="en-US" w:eastAsia="zh-CN"/>
        </w:rPr>
        <w:t xml:space="preserve">10.</w:t>
      </w:r>
      <w:r>
        <w:rPr>
          <w:rFonts w:hint="eastAsia" w:hAnsi="宋体" w:cs="宋体"/>
          <w:color w:val="auto"/>
          <w:sz w:val="24"/>
          <w:szCs w:val="22"/>
        </w:rPr>
        <w:t xml:space="preserve">投标单位应严格遵守服务合约，项目完成以后，如采购人有需要中标单位配合的相关后续服务工作，中标单位必须予以配合，协助采购人完善服务的相关内容，本项费用含在投标总价之内。</w:t>
      </w:r>
      <w:r/>
    </w:p>
    <w:p>
      <w:pPr>
        <w:ind w:firstLine="480"/>
        <w:spacing w:line="360" w:lineRule="auto"/>
        <w:rPr>
          <w:rFonts w:hint="eastAsia" w:ascii="宋体" w:hAnsi="宋体" w:eastAsia="宋体" w:cs="宋体"/>
          <w:color w:val="auto"/>
          <w:highlight w:val="none"/>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凡涉及招标文件的补充说明和修改，均以江苏省政府采购网、苏州市政府采购网发布的信息为准。</w:t>
      </w:r>
      <w:r/>
    </w:p>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1"/>
          <w:szCs w:val="21"/>
          <w:highlight w:val="none"/>
        </w:rPr>
        <w:br w:type="page" w:clear="all"/>
      </w:r>
      <w:r>
        <w:rPr>
          <w:rStyle w:val="920"/>
          <w:rFonts w:hint="eastAsia" w:ascii="宋体" w:hAnsi="宋体" w:eastAsia="宋体" w:cs="宋体"/>
          <w:color w:val="auto"/>
          <w:highlight w:val="none"/>
        </w:rPr>
        <w:t xml:space="preserve">第五章  合同</w:t>
      </w:r>
      <w:r>
        <w:rPr>
          <w:rStyle w:val="920"/>
          <w:rFonts w:hint="eastAsia" w:ascii="宋体" w:hAnsi="宋体" w:eastAsia="宋体" w:cs="宋体"/>
          <w:color w:val="auto"/>
          <w:highlight w:val="none"/>
          <w:lang w:val="en-US" w:eastAsia="zh-CN"/>
        </w:rPr>
        <w:t xml:space="preserve">主要条款</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采购方）</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地址：</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地址：</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spacing w:line="360" w:lineRule="auto"/>
        <w:rPr>
          <w:rFonts w:hAnsi="宋体" w:cs="宋体"/>
          <w:color w:val="auto"/>
          <w:sz w:val="24"/>
          <w:szCs w:val="24"/>
        </w:rPr>
      </w:pPr>
      <w:r>
        <w:rPr>
          <w:rFonts w:hint="eastAsia" w:hAnsi="宋体" w:cs="宋体"/>
          <w:color w:val="auto"/>
          <w:sz w:val="24"/>
          <w:szCs w:val="24"/>
        </w:rPr>
        <w:t xml:space="preserve">根据</w:t>
      </w:r>
      <w:r>
        <w:rPr>
          <w:rFonts w:hint="eastAsia" w:hAnsi="宋体"/>
          <w:color w:val="auto"/>
          <w:sz w:val="24"/>
          <w:szCs w:val="24"/>
        </w:rPr>
        <w:t xml:space="preserve">苏州市天美达招投标咨询服务有限公司</w:t>
      </w:r>
      <w:r>
        <w:rPr>
          <w:rFonts w:hint="eastAsia" w:hAnsi="宋体" w:cs="宋体"/>
          <w:color w:val="auto"/>
          <w:sz w:val="24"/>
          <w:szCs w:val="24"/>
        </w:rPr>
        <w:t xml:space="preserve">采购编号</w:t>
      </w:r>
      <w:r>
        <w:rPr>
          <w:rFonts w:hint="eastAsia" w:hAnsi="宋体" w:cs="宋体"/>
          <w:color w:val="auto"/>
          <w:sz w:val="24"/>
          <w:szCs w:val="24"/>
          <w:u w:val="single"/>
        </w:rPr>
        <w:t xml:space="preserve">             </w:t>
      </w:r>
      <w:r>
        <w:rPr>
          <w:rFonts w:hint="eastAsia" w:hAnsi="宋体" w:cs="宋体"/>
          <w:color w:val="auto"/>
          <w:sz w:val="24"/>
          <w:szCs w:val="24"/>
        </w:rPr>
        <w:t xml:space="preserve">号采购文件及中标单位的投标文件和中标通知书，甲乙双方就此次中标的</w:t>
      </w:r>
      <w:r>
        <w:rPr>
          <w:rFonts w:hint="eastAsia" w:hAnsi="宋体" w:cs="宋体"/>
          <w:color w:val="auto"/>
          <w:sz w:val="24"/>
          <w:szCs w:val="24"/>
          <w:lang w:eastAsia="zh-CN"/>
        </w:rPr>
        <w:t xml:space="preserve">2025年耦园、东园绿化养护项目</w:t>
      </w:r>
      <w:r>
        <w:rPr>
          <w:rFonts w:hint="eastAsia" w:hAnsi="宋体" w:cs="宋体"/>
          <w:color w:val="auto"/>
          <w:sz w:val="24"/>
          <w:szCs w:val="24"/>
        </w:rPr>
        <w:t xml:space="preserve">的购销事宜，签订本合同书。</w:t>
      </w:r>
      <w:r/>
    </w:p>
    <w:p>
      <w:pPr>
        <w:ind w:firstLine="480"/>
        <w:spacing w:line="360" w:lineRule="auto"/>
        <w:rPr>
          <w:rFonts w:hAnsi="宋体" w:cs="宋体"/>
          <w:color w:val="auto"/>
          <w:sz w:val="24"/>
          <w:szCs w:val="24"/>
        </w:rPr>
      </w:pPr>
      <w:r>
        <w:rPr>
          <w:rFonts w:hint="eastAsia" w:hAnsi="宋体" w:cs="宋体"/>
          <w:color w:val="auto"/>
          <w:sz w:val="24"/>
          <w:szCs w:val="24"/>
        </w:rPr>
        <w:t xml:space="preserve">一、合同内容</w:t>
      </w:r>
      <w:r/>
    </w:p>
    <w:p>
      <w:pPr>
        <w:ind w:firstLine="480"/>
        <w:spacing w:line="360" w:lineRule="auto"/>
        <w:rPr>
          <w:rFonts w:hAnsi="宋体" w:cs="宋体"/>
          <w:color w:val="auto"/>
          <w:sz w:val="24"/>
          <w:szCs w:val="24"/>
        </w:rPr>
      </w:pPr>
      <w:r>
        <w:rPr>
          <w:rFonts w:hint="eastAsia" w:hAnsi="宋体" w:cs="宋体"/>
          <w:color w:val="auto"/>
          <w:sz w:val="24"/>
          <w:szCs w:val="24"/>
        </w:rPr>
        <w:t xml:space="preserve">1、乙方负责的甲方的</w:t>
      </w:r>
      <w:r>
        <w:rPr>
          <w:rFonts w:hint="eastAsia" w:hAnsi="宋体" w:cs="宋体"/>
          <w:color w:val="auto"/>
          <w:sz w:val="24"/>
          <w:szCs w:val="24"/>
          <w:lang w:eastAsia="zh-CN"/>
        </w:rPr>
        <w:t xml:space="preserve">2025年耦园、东园绿化养护项目</w:t>
      </w:r>
      <w:r/>
    </w:p>
    <w:p>
      <w:pPr>
        <w:ind w:firstLine="480"/>
        <w:spacing w:line="360" w:lineRule="auto"/>
        <w:rPr>
          <w:rFonts w:hint="eastAsia" w:hAnsi="宋体" w:cs="宋体"/>
          <w:color w:val="auto"/>
          <w:sz w:val="24"/>
          <w:szCs w:val="24"/>
          <w:lang w:val="en-US" w:eastAsia="zh-CN"/>
        </w:rPr>
      </w:pPr>
      <w:r>
        <w:rPr>
          <w:rFonts w:hint="eastAsia" w:hAnsi="宋体" w:cs="宋体"/>
          <w:color w:val="auto"/>
          <w:sz w:val="24"/>
          <w:szCs w:val="24"/>
          <w:lang w:eastAsia="zh-CN"/>
        </w:rPr>
        <w:t xml:space="preserve">（</w:t>
      </w:r>
      <w:r>
        <w:rPr>
          <w:rFonts w:hint="eastAsia" w:hAnsi="宋体" w:cs="宋体"/>
          <w:color w:val="auto"/>
          <w:sz w:val="24"/>
          <w:szCs w:val="24"/>
          <w:lang w:val="en-US" w:eastAsia="zh-CN"/>
        </w:rPr>
        <w:t xml:space="preserve">1</w:t>
      </w:r>
      <w:r>
        <w:rPr>
          <w:rFonts w:hint="eastAsia" w:hAnsi="宋体" w:cs="宋体"/>
          <w:color w:val="auto"/>
          <w:sz w:val="24"/>
          <w:szCs w:val="24"/>
          <w:lang w:eastAsia="zh-CN"/>
        </w:rPr>
        <w:t xml:space="preserve">）第一标段：</w:t>
      </w:r>
      <w:r>
        <w:rPr>
          <w:rFonts w:hint="eastAsia" w:hAnsi="宋体" w:cs="宋体"/>
          <w:color w:val="auto"/>
          <w:sz w:val="24"/>
          <w:szCs w:val="24"/>
          <w:lang w:val="en-US" w:eastAsia="zh-CN"/>
        </w:rPr>
        <w:t xml:space="preserve">2025年2月1日-2025年12月31日</w:t>
      </w:r>
      <w:r/>
    </w:p>
    <w:p>
      <w:pPr>
        <w:ind w:firstLine="480"/>
        <w:spacing w:line="360" w:lineRule="auto"/>
        <w:rPr>
          <w:rFonts w:hint="eastAsia" w:hAnsi="宋体" w:cs="宋体"/>
          <w:color w:val="auto"/>
          <w:sz w:val="24"/>
          <w:szCs w:val="24"/>
          <w:lang w:val="en-US" w:eastAsia="zh-CN"/>
        </w:rPr>
      </w:pPr>
      <w:r>
        <w:rPr>
          <w:rFonts w:hint="eastAsia" w:hAnsi="宋体" w:cs="宋体"/>
          <w:color w:val="auto"/>
          <w:sz w:val="24"/>
          <w:szCs w:val="24"/>
          <w:lang w:val="en-US" w:eastAsia="zh-CN"/>
        </w:rPr>
        <w:t xml:space="preserve">（2）第二标段：2025年2月1日-2025年12月31日</w:t>
      </w:r>
      <w:r/>
    </w:p>
    <w:p>
      <w:pPr>
        <w:ind w:firstLine="480"/>
        <w:spacing w:line="360" w:lineRule="auto"/>
        <w:rPr>
          <w:rFonts w:hAnsi="宋体" w:cs="宋体"/>
          <w:color w:val="auto"/>
          <w:sz w:val="24"/>
          <w:szCs w:val="24"/>
        </w:rPr>
      </w:pPr>
      <w:r>
        <w:rPr>
          <w:rFonts w:hint="eastAsia" w:hAnsi="宋体" w:cs="宋体"/>
          <w:color w:val="auto"/>
          <w:sz w:val="24"/>
          <w:szCs w:val="24"/>
        </w:rPr>
        <w:t xml:space="preserve">2、下列文件为本合同不可分割部分：</w:t>
      </w:r>
      <w:r/>
    </w:p>
    <w:p>
      <w:pPr>
        <w:ind w:left="460"/>
        <w:spacing w:line="360" w:lineRule="auto"/>
        <w:rPr>
          <w:rFonts w:hAnsi="宋体" w:cs="宋体"/>
          <w:color w:val="auto"/>
          <w:sz w:val="24"/>
          <w:szCs w:val="24"/>
        </w:rPr>
      </w:pPr>
      <w:r>
        <w:rPr>
          <w:rFonts w:hint="eastAsia" w:hAnsi="宋体" w:cs="宋体"/>
          <w:color w:val="auto"/>
          <w:sz w:val="24"/>
          <w:szCs w:val="24"/>
        </w:rPr>
        <w:fldChar w:fldCharType="begin"/>
      </w:r>
      <w:r>
        <w:rPr>
          <w:rFonts w:hint="eastAsia" w:hAnsi="宋体" w:cs="宋体"/>
          <w:color w:val="auto"/>
          <w:sz w:val="24"/>
          <w:szCs w:val="24"/>
        </w:rPr>
        <w:instrText xml:space="preserve"> = 1 \* GB3 </w:instrText>
      </w:r>
      <w:r>
        <w:rPr>
          <w:rFonts w:hint="eastAsia" w:hAnsi="宋体" w:cs="宋体"/>
          <w:color w:val="auto"/>
          <w:sz w:val="24"/>
          <w:szCs w:val="24"/>
        </w:rPr>
        <w:fldChar w:fldCharType="separate"/>
      </w:r>
      <w:r>
        <w:rPr>
          <w:rFonts w:hint="eastAsia" w:hAnsi="宋体" w:cs="宋体"/>
          <w:color w:val="auto"/>
          <w:sz w:val="24"/>
          <w:szCs w:val="24"/>
        </w:rPr>
        <w:t xml:space="preserve">①</w:t>
      </w:r>
      <w:r>
        <w:rPr>
          <w:rFonts w:hint="eastAsia" w:hAnsi="宋体" w:cs="宋体"/>
          <w:color w:val="auto"/>
          <w:sz w:val="24"/>
          <w:szCs w:val="24"/>
        </w:rPr>
        <w:fldChar w:fldCharType="end"/>
      </w:r>
      <w:r>
        <w:rPr>
          <w:rFonts w:hint="eastAsia" w:hAnsi="宋体" w:cs="宋体"/>
          <w:color w:val="auto"/>
          <w:sz w:val="24"/>
          <w:szCs w:val="24"/>
        </w:rPr>
        <w:t xml:space="preserve">中标通知书；</w:t>
      </w:r>
      <w:r/>
    </w:p>
    <w:p>
      <w:pPr>
        <w:ind w:firstLine="480"/>
        <w:spacing w:line="360" w:lineRule="auto"/>
        <w:rPr>
          <w:rFonts w:hAnsi="宋体" w:cs="宋体"/>
          <w:color w:val="auto"/>
          <w:sz w:val="24"/>
          <w:szCs w:val="24"/>
        </w:rPr>
      </w:pPr>
      <w:r>
        <w:rPr>
          <w:rFonts w:hint="eastAsia" w:hAnsi="宋体" w:cs="宋体"/>
          <w:color w:val="auto"/>
          <w:sz w:val="24"/>
          <w:szCs w:val="24"/>
        </w:rPr>
        <w:fldChar w:fldCharType="begin"/>
      </w:r>
      <w:r>
        <w:rPr>
          <w:rFonts w:hint="eastAsia" w:hAnsi="宋体" w:cs="宋体"/>
          <w:color w:val="auto"/>
          <w:sz w:val="24"/>
          <w:szCs w:val="24"/>
        </w:rPr>
        <w:instrText xml:space="preserve"> = 2 \* GB3 </w:instrText>
      </w:r>
      <w:r>
        <w:rPr>
          <w:rFonts w:hint="eastAsia" w:hAnsi="宋体" w:cs="宋体"/>
          <w:color w:val="auto"/>
          <w:sz w:val="24"/>
          <w:szCs w:val="24"/>
        </w:rPr>
        <w:fldChar w:fldCharType="separate"/>
      </w:r>
      <w:r>
        <w:rPr>
          <w:rFonts w:hint="eastAsia" w:hAnsi="宋体" w:cs="宋体"/>
          <w:color w:val="auto"/>
          <w:sz w:val="24"/>
          <w:szCs w:val="24"/>
        </w:rPr>
        <w:t xml:space="preserve">②</w:t>
      </w:r>
      <w:r>
        <w:rPr>
          <w:rFonts w:hint="eastAsia" w:hAnsi="宋体" w:cs="宋体"/>
          <w:color w:val="auto"/>
          <w:sz w:val="24"/>
          <w:szCs w:val="24"/>
        </w:rPr>
        <w:fldChar w:fldCharType="end"/>
      </w:r>
      <w:r>
        <w:rPr>
          <w:rFonts w:hint="eastAsia" w:hAnsi="宋体" w:cs="宋体"/>
          <w:color w:val="auto"/>
          <w:sz w:val="24"/>
          <w:szCs w:val="24"/>
        </w:rPr>
        <w:t xml:space="preserve">投标书；</w:t>
      </w:r>
      <w:r/>
    </w:p>
    <w:p>
      <w:pPr>
        <w:ind w:firstLine="480"/>
        <w:spacing w:line="360" w:lineRule="auto"/>
        <w:rPr>
          <w:rFonts w:hAnsi="宋体" w:cs="宋体"/>
          <w:color w:val="auto"/>
          <w:sz w:val="24"/>
          <w:szCs w:val="24"/>
          <w:highlight w:val="none"/>
        </w:rPr>
      </w:pPr>
      <w:r>
        <w:rPr>
          <w:rFonts w:hint="eastAsia" w:hAnsi="宋体" w:cs="宋体"/>
          <w:color w:val="auto"/>
          <w:sz w:val="24"/>
          <w:szCs w:val="24"/>
        </w:rPr>
        <w:fldChar w:fldCharType="begin"/>
      </w:r>
      <w:r>
        <w:rPr>
          <w:rFonts w:hint="eastAsia" w:hAnsi="宋体" w:cs="宋体"/>
          <w:color w:val="auto"/>
          <w:sz w:val="24"/>
          <w:szCs w:val="24"/>
        </w:rPr>
        <w:instrText xml:space="preserve"> = 3 \* GB3 </w:instrText>
      </w:r>
      <w:r>
        <w:rPr>
          <w:rFonts w:hint="eastAsia" w:hAnsi="宋体" w:cs="宋体"/>
          <w:color w:val="auto"/>
          <w:sz w:val="24"/>
          <w:szCs w:val="24"/>
        </w:rPr>
        <w:fldChar w:fldCharType="separate"/>
      </w:r>
      <w:r>
        <w:rPr>
          <w:rFonts w:hint="eastAsia" w:hAnsi="宋体" w:cs="宋体"/>
          <w:color w:val="auto"/>
          <w:sz w:val="24"/>
          <w:szCs w:val="24"/>
        </w:rPr>
        <w:t xml:space="preserve">③</w:t>
      </w:r>
      <w:r>
        <w:rPr>
          <w:rFonts w:hint="eastAsia" w:hAnsi="宋体" w:cs="宋体"/>
          <w:color w:val="auto"/>
          <w:sz w:val="24"/>
          <w:szCs w:val="24"/>
        </w:rPr>
        <w:fldChar w:fldCharType="end"/>
      </w:r>
      <w:r>
        <w:rPr>
          <w:rFonts w:hint="eastAsia" w:hAnsi="宋体" w:cs="宋体"/>
          <w:color w:val="auto"/>
          <w:sz w:val="24"/>
          <w:szCs w:val="24"/>
        </w:rPr>
        <w:t xml:space="preserve">乙方在</w:t>
      </w:r>
      <w:r>
        <w:rPr>
          <w:rFonts w:hint="eastAsia" w:hAnsi="宋体" w:cs="宋体"/>
          <w:color w:val="auto"/>
          <w:sz w:val="24"/>
          <w:szCs w:val="24"/>
          <w:highlight w:val="none"/>
        </w:rPr>
        <w:t xml:space="preserve">招投标过程中所作的其它承诺、声明、书面澄清等；</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fldChar w:fldCharType="begin"/>
      </w:r>
      <w:r>
        <w:rPr>
          <w:rFonts w:hint="eastAsia" w:hAnsi="宋体" w:cs="宋体"/>
          <w:color w:val="auto"/>
          <w:sz w:val="24"/>
          <w:szCs w:val="24"/>
          <w:highlight w:val="none"/>
        </w:rPr>
        <w:instrText xml:space="preserve"> = 4 \* GB3 </w:instrText>
      </w:r>
      <w:r>
        <w:rPr>
          <w:rFonts w:hint="eastAsia" w:hAnsi="宋体" w:cs="宋体"/>
          <w:color w:val="auto"/>
          <w:sz w:val="24"/>
          <w:szCs w:val="24"/>
          <w:highlight w:val="none"/>
        </w:rPr>
        <w:fldChar w:fldCharType="separate"/>
      </w:r>
      <w:r>
        <w:rPr>
          <w:rFonts w:hint="eastAsia" w:hAnsi="宋体" w:cs="宋体"/>
          <w:color w:val="auto"/>
          <w:sz w:val="24"/>
          <w:szCs w:val="24"/>
          <w:highlight w:val="none"/>
        </w:rPr>
        <w:t xml:space="preserve">④</w:t>
      </w:r>
      <w:r>
        <w:rPr>
          <w:rFonts w:hint="eastAsia" w:hAnsi="宋体" w:cs="宋体"/>
          <w:color w:val="auto"/>
          <w:sz w:val="24"/>
          <w:szCs w:val="24"/>
          <w:highlight w:val="none"/>
        </w:rPr>
        <w:fldChar w:fldCharType="end"/>
      </w:r>
      <w:r>
        <w:rPr>
          <w:rFonts w:hint="eastAsia" w:hAnsi="宋体" w:cs="宋体"/>
          <w:color w:val="auto"/>
          <w:sz w:val="24"/>
          <w:szCs w:val="24"/>
          <w:highlight w:val="none"/>
        </w:rPr>
        <w:t xml:space="preserve">招标文件及其附件。</w:t>
      </w:r>
      <w:r/>
    </w:p>
    <w:p>
      <w:pPr>
        <w:ind w:firstLine="480"/>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rPr>
        <w:t xml:space="preserve">3、服务范围、内容：</w:t>
      </w:r>
      <w:r>
        <w:rPr>
          <w:rFonts w:hint="eastAsia" w:hAnsi="宋体" w:cs="宋体"/>
          <w:color w:val="auto"/>
          <w:sz w:val="24"/>
          <w:szCs w:val="24"/>
          <w:highlight w:val="none"/>
          <w:lang w:val="en-US" w:eastAsia="zh-CN"/>
        </w:rPr>
        <w:t xml:space="preserve">详见招标文件</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二、服务费用</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1、中标合同价：人民币            元整（￥               ）。</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中标价格包括完成该项工作所需的服务管理、基本工资、绩效工资、税金、国家规定的社保、以及离职风险金、年假、有薪病假、婚丧假、护理假、产假、劳保用品（工作服）、福利费（工会经费）、餐费、工伤备用金等其他风险金的全部费用责任等各项应有费用。</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3、合同价款的支付及付款方式：</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养护进度款按月度支付，甲方根据月考核、上级检查情况支付养护进度款；养护期最后一月养护款，整改验收移交后支付给乙方。</w:t>
      </w:r>
      <w:r/>
    </w:p>
    <w:p>
      <w:pPr>
        <w:ind w:firstLine="480"/>
        <w:spacing w:line="360" w:lineRule="auto"/>
        <w:rPr>
          <w:rFonts w:hint="eastAsia" w:hAnsi="宋体" w:cs="宋体"/>
          <w:color w:val="auto"/>
          <w:sz w:val="24"/>
          <w:szCs w:val="24"/>
          <w:highlight w:val="none"/>
          <w:lang w:eastAsia="zh-CN"/>
        </w:rPr>
      </w:pPr>
      <w:r>
        <w:rPr>
          <w:rFonts w:hint="eastAsia" w:hAnsi="宋体" w:cs="宋体"/>
          <w:color w:val="auto"/>
          <w:sz w:val="24"/>
          <w:szCs w:val="24"/>
          <w:highlight w:val="none"/>
        </w:rPr>
        <w:t xml:space="preserve">月度养护款进度款=</w:t>
      </w:r>
      <w:r>
        <w:rPr>
          <w:rFonts w:hint="eastAsia" w:hAnsi="宋体" w:cs="宋体"/>
          <w:color w:val="auto"/>
          <w:sz w:val="24"/>
          <w:szCs w:val="24"/>
          <w:highlight w:val="none"/>
          <w:lang w:eastAsia="zh-CN"/>
        </w:rPr>
        <w:t xml:space="preserve">成交金额÷服务月数-考勤考核检查等处罚扣款</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养护进度款乙方根据甲方月考核、上级检查情况于下个月</w:t>
      </w:r>
      <w:r>
        <w:rPr>
          <w:rFonts w:hint="eastAsia" w:hAnsi="宋体" w:cs="宋体"/>
          <w:color w:val="auto"/>
          <w:sz w:val="24"/>
          <w:szCs w:val="24"/>
          <w:highlight w:val="none"/>
          <w:lang w:val="en-US" w:eastAsia="zh-CN"/>
        </w:rPr>
        <w:t xml:space="preserve">15</w:t>
      </w:r>
      <w:r>
        <w:rPr>
          <w:rFonts w:hint="eastAsia" w:hAnsi="宋体" w:cs="宋体"/>
          <w:color w:val="auto"/>
          <w:sz w:val="24"/>
          <w:szCs w:val="24"/>
          <w:highlight w:val="none"/>
        </w:rPr>
        <w:t xml:space="preserve">日前开具正规发票，甲方在收到乙方提供的正规发票后15日内支付（因财政部门流程致使超出上述期限甲方不构成违约）。如乙方未按约提供上述发票的，甲方有权拒绝付款且不承担任何延期付款的违约责任。</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每次支付养护款前，服务提供方需先向采购人提供：</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A、合格的发票。</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注：</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（1）采购人每月对成交单位的服务质量进行考评。</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val="zh-CN"/>
        </w:rPr>
        <w:t xml:space="preserve">扣款：因未按采购方养护管理要求等原因从当月养护费中扣除的款项，具体扣罚标准详见附件。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三、服务工作管理、考核、养护验收和移交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1、甲方根据采购文件中的考核办法和扣分标准对乙方管理服务工作进行考核。甲方上级部门对绿化养护检查情况也作为考核依据。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2、养护合同到期前30日，乙方向甲方提出书面的养护验收申请，乙方与甲方进行养护竣工验收，甲方出具验收情况的书面意见，明确整改内容和时间，乙方按时完成整改后与新接收养护单位办理移交。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合同到期日起满1个月内须完成整改移交，成交单位超过1个月仍未完成整改移交手续的，每拖延一个月扣5万元。成交单位超过半年以上，仍未完成整改移交手续，甲方视为乙方主动放弃该项目所有养护遗留尾款及履约保证金，甲方不再予以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四、甲方权利和义务：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甲方服务管理要求及乙方的相关承诺，对乙方提供的服务及履行本合同情况实行验收考核。甲方有权指派人员对乙方人员的工作进行监督、检查和指导，有权要求调换不适合在甲方处服务的人员，乙方应在接到甲方的调换通知后5个工作日予以调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2、甲方有义务在适当的范围内公开考核结果。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3、对于乙方合同期间由于工作不能及时完成，且造成较大影响的，甲方有权不通知乙方直接安排第三方进行，所发生的费用从乙方养护款中扣除。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4、乙方应付甲方的违约金、损害赔偿金甲方有权自应付乙方的养护款中直接扣除。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5、如因国家相关政策或其他特殊情形导致采购情况发生变化，甲方有权终止合同。如发生上述情况甲方终止合同，甲方会提前1个月告知乙方，并支付1个月养护费用作为补偿费用。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根据国家标准、行业标准和规范要求及标书规定的服务质量标准和有关要求，积极主动保质保量地完成服务工作。具体绿化面积及数量按现场实际勘察为准，乙方须以现场实有苗木、绿地面积为准，如有差异乙方须按实际绿化面积及数量进行养护管理，且合同金额不作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2、接受并主动配合甲方及行业管理部门的检查。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3、因台风、暴雨、大雪等引发突击性、突发性工作，乙方须服从甲方的安排，不得无故拖延，乙方应迅速组织力量，配合甲方处理紧急事务，费用包含在报价中。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4、乙方应做好详细的管理台账，建立管理档案，并按双方约定将管理情况汇总报送甲方。</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5、养护单位项目负责人须年龄</w:t>
      </w:r>
      <w:r>
        <w:rPr>
          <w:rFonts w:hint="eastAsia"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周岁以下，熟练使用电脑、手机等设备。</w:t>
      </w:r>
      <w:r>
        <w:rPr>
          <w:rFonts w:hint="eastAsia" w:ascii="宋体" w:hAnsi="宋体" w:eastAsia="宋体" w:cs="宋体"/>
          <w:b/>
          <w:bCs/>
          <w:color w:val="auto"/>
          <w:sz w:val="24"/>
          <w:szCs w:val="24"/>
          <w:highlight w:val="none"/>
        </w:rPr>
        <w:t xml:space="preserve">养护人员（含项目负责人，项目负责人可以由常驻绿化工兼任）要求人数不低于</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人，</w:t>
      </w:r>
      <w:r>
        <w:rPr>
          <w:rFonts w:hint="eastAsia" w:ascii="宋体" w:hAnsi="宋体" w:eastAsia="宋体" w:cs="宋体"/>
          <w:color w:val="auto"/>
          <w:sz w:val="24"/>
          <w:szCs w:val="24"/>
          <w:highlight w:val="none"/>
        </w:rPr>
        <w:t xml:space="preserve">项目所需的所有人员需为与乙方签订劳动合同的人员。</w:t>
      </w:r>
      <w:r>
        <w:rPr>
          <w:rFonts w:hint="eastAsia" w:ascii="宋体" w:hAnsi="宋体" w:eastAsia="宋体" w:cs="宋体"/>
          <w:b/>
          <w:bCs/>
          <w:color w:val="auto"/>
          <w:sz w:val="24"/>
          <w:szCs w:val="24"/>
          <w:highlight w:val="none"/>
        </w:rPr>
        <w:t xml:space="preserve">其中5</w:t>
      </w:r>
      <w:r>
        <w:rPr>
          <w:rFonts w:hint="eastAsia"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周岁以下常驻养护工人数不低于</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名；要求熟悉绿化养护的方法和要求，具备高大树木修剪经验，从事相关工作2年及以上，能严格按照园林绿化工作标准开展工作，身体健康，服从指挥。具体绿化养护人员数量设备最低要求详见附件3。</w:t>
      </w:r>
      <w:r>
        <w:rPr>
          <w:rFonts w:hint="eastAsia" w:ascii="宋体" w:hAnsi="宋体" w:eastAsia="宋体" w:cs="宋体"/>
          <w:color w:val="auto"/>
          <w:sz w:val="24"/>
          <w:szCs w:val="24"/>
          <w:highlight w:val="none"/>
        </w:rPr>
        <w:t xml:space="preserve">乙方未经甲方书面同意，不得随意更换常驻服务人员。甲方不定期抽查养护工到岗人数，人员未按合同约定缺少的或有缺勤的，按缺勤人数</w:t>
      </w:r>
      <w:r>
        <w:rPr>
          <w:rFonts w:hint="eastAsia" w:ascii="宋体" w:hAnsi="宋体" w:eastAsia="宋体" w:cs="宋体"/>
          <w:b/>
          <w:bCs/>
          <w:color w:val="auto"/>
          <w:sz w:val="24"/>
          <w:szCs w:val="24"/>
          <w:highlight w:val="none"/>
        </w:rPr>
        <w:t xml:space="preserve">、考核办法和扣分标准</w:t>
      </w:r>
      <w:r>
        <w:rPr>
          <w:rFonts w:hint="eastAsia" w:ascii="宋体" w:hAnsi="宋体" w:eastAsia="宋体" w:cs="宋体"/>
          <w:color w:val="auto"/>
          <w:sz w:val="24"/>
          <w:szCs w:val="24"/>
          <w:highlight w:val="none"/>
        </w:rPr>
        <w:t xml:space="preserve">处罚，情况严重的甲方有权解除养护合同。甲方应明确告知乙方需从事绿化养护的工作任务和工作要求，乙方工作人员如不胜任养护工作要求，乙方须在5个工作日内更换符合要求的工作人员。</w:t>
      </w:r>
      <w:r>
        <w:rPr>
          <w:rFonts w:hint="eastAsia" w:ascii="宋体" w:hAnsi="宋体" w:eastAsia="宋体" w:cs="宋体"/>
          <w:b/>
          <w:bCs/>
          <w:color w:val="auto"/>
          <w:sz w:val="24"/>
          <w:szCs w:val="24"/>
          <w:highlight w:val="none"/>
        </w:rPr>
        <w:t xml:space="preserve">合同履约期间，若甲方对人员需求有变动，乙方应无条件配合，以甲方实际需求为准，否则甲方有权解除合同。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6、为工作方便，养护人员工作服由甲方指定款式，乙方须根据甲方要求支付工作服费用或采购符合甲方要求的工作服。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7、乙方员工有下列行为的，乙方须立即更换相关工作人员：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(1)乙方员工违反操作规程，造成所负责的工作不能正常运行，或不能保证工作质量，给甲方造成损失的;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(2)乙方员工严重违反甲方规章制度、岗位职责和劳动纪律的;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(3)乙方员工不能提供真实有效的健康证明、身份证明的，或提供虚假的健康证明、身份证明的;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(4)乙方员工在工作中谩骂他人或斗殴或以肢体、拳脚相击的;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员工侵占、盗窃甲方财产，或有其它侵害甲方利益的行为的。一经发现，甲方有权要求乙方退回或更换，同时乙方必须保证提供服务的人数，不影响甲方的正常生产工作的进展。乙方员工盗窃、侵占甲方财产的，乙方承担</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"http://www.66law.cn/special/ldzr/" \t "_blank" \o "连带责任"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连带责任</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应遵照甲方的制度进行管理，建立处理员工劳动、人事相关的制度，包括员工离职和违纪处理等。乙方在提供养护服务工作中应当做到文明工作，采取必要周密的安全防范措施，应对员工进行岗位职责和安全教育，教导其员工严格按照甲方的工作描述，生产</w:t>
      </w:r>
      <w:r>
        <w:rPr>
          <w:rFonts w:hint="eastAsia" w:ascii="宋体" w:hAnsi="宋体" w:eastAsia="宋体" w:cs="宋体"/>
          <w:color w:val="auto"/>
          <w:sz w:val="24"/>
          <w:szCs w:val="24"/>
          <w:highlight w:val="none"/>
        </w:rPr>
        <w:t xml:space="preserve">操作规程等质量标准进行工作并配备一定的劳动保护必需品以供员工使用。在服务过程中及上下班途中所有乙方工作人员安全均由乙方负责，甲方不承担任何相关责任。乙方负责及时足额发放乙方人员的薪资，并应执行国家有关规定（如不得低于本地最低工资标准和其他规定）。乙方员工的生病、事故、伤残、死亡和劳务纠纷（包括但不限于工资、福利或工伤、离职补偿或赔偿等任何有关劳动用工方面的纠纷）均由乙方承担责任并妥善处理，甲方不承担任何相关责任。如因上述原因导致影响本合同约定义务的履行或造成甲方其他影响，则视为乙方违约，甲方有权解除本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六、服务管理基本要求：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1、为确保服务质量，乙方安排管理人员进行监督管理。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2、服务过程中，乙方必须采取周密的安全措施，以避免对人身和财产的损害。如因乙方原因而造成人身伤害或财产损失的，由乙方承担。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3、对于乙方服务期间由于服务工作不能及时完成，且造成较大影响的，甲方有权通过扣除服务费用进行处罚。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乙方必须在成交通知书发出后合同签订前按中标金额的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5%</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提交履约保证金至甲方（接受履约保函）。乙方未交履约保证金的，甲方暂不支付养护款。在乙方的合同义务履行完成并验收合格移交后，退回履约保证金（无息）。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非甲方原因（包括但不限于因乙方养护不当、人为踩踏等原因）导致树木、花卉、草坪地被死亡的，乙方须及时补植到位，履约保证金在补植整改验收移交后无息支付给乙方。如乙方未按要求补植到位的，甲方有权直接从履约保证金及养护款中扣除相应费用用于绿化补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八、合同的解除和转让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2、有下列情形之一，合同一方可以解除合同：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（1）将承包的绿地养护管理部分或全部转包他人；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（2）未履行合同条约和承诺；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（3）日常考核不合格：被考核项目月度考核累计2次不合格（月度综合考核得分在70分以下，下同）。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乙方被解除承包合同后，由甲方重新组织招标（被解除合同的乙方不得参与投标）。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3、有权解除合同的一方，应当在违约事实发生之后三十天内书面通知对方提出解除合同，合同在书面通知到达对方时解除。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除合同另有约定外，乙方无合同或法律依据单方面解除合同或甲方因乙方违约而解除合同的，乙方应向甲方支付成交合同价20%的违约金并赔偿甲方由此遭受的损失（包括不限于重新招标费用、律师费、诉讼费、调查费等直接及间接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5、未经甲方书面同意，乙方不得转让合同的部分或全部权利义务。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九、其它</w:t>
      </w:r>
      <w:r/>
    </w:p>
    <w:p>
      <w:pPr>
        <w:ind w:left="2"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除应做好服务人员的安全教育外，还应为服务人员提供必要的劳动保护条件，为服务人员办理作业时的人身安全保险和意外伤害险（保险种类及赔偿金不低于招标文件规定），以及养护中要及时检查清除枯枝危膀、避免断枝掉落伤人伤物等安全事件发生。如因修剪等养护作业或断枝倒伏等造成养护人员、游客及他人的人身伤害及财产损失的，由乙方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2、合同在执行过程中出现的未尽事宜，双方在不违背本合同和采购文件的原则下协商解决，协商结果以书面形式盖章记录在案，作为本合同的附件，与本合同具有同等效力，但需向甲方提交二份备存。</w:t>
      </w:r>
      <w:r/>
    </w:p>
    <w:p>
      <w:pPr>
        <w:ind w:left="-57"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3、本合同未尽之处双方协商解决；如协商不成，双方同意由一方向甲方所在地人民法院提起诉讼。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十、合同生效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1、合同经甲乙双方代表签字并加盖公章（或合同章），乙方向甲方交纳履约保证金后即生效，并在网上系统备案。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十一、附则</w:t>
      </w:r>
      <w:r/>
    </w:p>
    <w:p>
      <w:pPr>
        <w:ind w:firstLine="480"/>
        <w:spacing w:line="360" w:lineRule="auto"/>
        <w:tabs>
          <w:tab w:val="left" w:pos="57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1、合同份数：本合同一式</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份，甲乙双方各执一份，招标代理机构一份，各份具有同等法律效力。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2、附件：江苏省城市园林绿化养护管理规范、苏州园林管理规范、苏州市园林和绿化系统基层单位绩效考核标准（绿化部分）</w:t>
      </w:r>
      <w:r>
        <w:rPr>
          <w:rFonts w:hint="eastAsia" w:ascii="宋体" w:hAnsi="宋体" w:eastAsia="宋体" w:cs="宋体"/>
          <w:color w:val="auto"/>
          <w:sz w:val="24"/>
          <w:szCs w:val="24"/>
          <w:highlight w:val="none"/>
          <w:lang w:eastAsia="zh-CN"/>
        </w:rPr>
        <w:t xml:space="preserve">拙政园管理处耦管办</w:t>
      </w:r>
      <w:r>
        <w:rPr>
          <w:rFonts w:hint="eastAsia" w:ascii="宋体" w:hAnsi="宋体" w:eastAsia="宋体" w:cs="宋体"/>
          <w:color w:val="auto"/>
          <w:sz w:val="24"/>
          <w:szCs w:val="24"/>
          <w:highlight w:val="none"/>
        </w:rPr>
        <w:t xml:space="preserve">绿化养护工作内容及要求、</w:t>
      </w:r>
      <w:r>
        <w:rPr>
          <w:rFonts w:hint="eastAsia" w:ascii="宋体" w:hAnsi="宋体" w:eastAsia="宋体" w:cs="宋体"/>
          <w:color w:val="auto"/>
          <w:sz w:val="24"/>
          <w:szCs w:val="24"/>
          <w:highlight w:val="none"/>
          <w:lang w:eastAsia="zh-CN"/>
        </w:rPr>
        <w:t xml:space="preserve">拙政园管理处耦管办耦园</w:t>
      </w:r>
      <w:r>
        <w:rPr>
          <w:rFonts w:hint="eastAsia" w:ascii="宋体" w:hAnsi="宋体" w:eastAsia="宋体" w:cs="宋体"/>
          <w:color w:val="auto"/>
          <w:sz w:val="24"/>
          <w:szCs w:val="24"/>
          <w:highlight w:val="none"/>
        </w:rPr>
        <w:t xml:space="preserve">绿化养护人员要求</w:t>
      </w:r>
      <w:r>
        <w:rPr>
          <w:rFonts w:hint="eastAsia" w:ascii="宋体" w:hAnsi="宋体" w:cs="宋体"/>
          <w:color w:val="auto"/>
          <w:sz w:val="24"/>
          <w:szCs w:val="24"/>
          <w:highlight w:val="none"/>
          <w:lang w:eastAsia="zh-CN"/>
        </w:rPr>
        <w:t xml:space="preserve">、拙政园管理处耦管办东园绿化养护人员要求</w:t>
      </w:r>
      <w:r>
        <w:rPr>
          <w:rFonts w:hint="eastAsia" w:ascii="宋体" w:hAnsi="宋体" w:eastAsia="宋体" w:cs="宋体"/>
          <w:color w:val="auto"/>
          <w:sz w:val="24"/>
          <w:szCs w:val="24"/>
          <w:highlight w:val="none"/>
        </w:rPr>
        <w:t xml:space="preserve">、每年绿化养护补植苗木数量要求、</w:t>
      </w:r>
      <w:r>
        <w:rPr>
          <w:rFonts w:hint="eastAsia" w:ascii="宋体" w:hAnsi="宋体" w:eastAsia="宋体" w:cs="宋体"/>
          <w:color w:val="auto"/>
          <w:sz w:val="24"/>
          <w:szCs w:val="24"/>
          <w:highlight w:val="none"/>
          <w:lang w:eastAsia="zh-CN"/>
        </w:rPr>
        <w:t xml:space="preserve">拙政园</w:t>
      </w:r>
      <w:r>
        <w:rPr>
          <w:rFonts w:hint="eastAsia" w:ascii="宋体" w:hAnsi="宋体" w:eastAsia="宋体" w:cs="宋体"/>
          <w:color w:val="auto"/>
          <w:sz w:val="24"/>
          <w:szCs w:val="24"/>
          <w:highlight w:val="none"/>
        </w:rPr>
        <w:t xml:space="preserve">管理处绿化植物明细清单、苏州市</w:t>
      </w:r>
      <w:r>
        <w:rPr>
          <w:rFonts w:hint="eastAsia" w:ascii="宋体" w:hAnsi="宋体" w:eastAsia="宋体" w:cs="宋体"/>
          <w:color w:val="auto"/>
          <w:sz w:val="24"/>
          <w:szCs w:val="24"/>
          <w:highlight w:val="none"/>
          <w:lang w:eastAsia="zh-CN"/>
        </w:rPr>
        <w:t xml:space="preserve">拙政园</w:t>
      </w:r>
      <w:r>
        <w:rPr>
          <w:rFonts w:hint="eastAsia" w:ascii="宋体" w:hAnsi="宋体" w:eastAsia="宋体" w:cs="宋体"/>
          <w:color w:val="auto"/>
          <w:sz w:val="24"/>
          <w:szCs w:val="24"/>
          <w:highlight w:val="none"/>
        </w:rPr>
        <w:t xml:space="preserve">管理处</w:t>
      </w:r>
      <w:r>
        <w:rPr>
          <w:rFonts w:hint="eastAsia" w:ascii="宋体" w:hAnsi="宋体" w:eastAsia="宋体" w:cs="宋体"/>
          <w:color w:val="auto"/>
          <w:sz w:val="24"/>
          <w:szCs w:val="24"/>
          <w:highlight w:val="none"/>
          <w:lang w:eastAsia="zh-CN"/>
        </w:rPr>
        <w:t xml:space="preserve">耦管办</w:t>
      </w:r>
      <w:r>
        <w:rPr>
          <w:rFonts w:hint="eastAsia" w:ascii="宋体" w:hAnsi="宋体" w:eastAsia="宋体" w:cs="宋体"/>
          <w:color w:val="auto"/>
          <w:sz w:val="24"/>
          <w:szCs w:val="24"/>
          <w:highlight w:val="none"/>
        </w:rPr>
        <w:t xml:space="preserve">绿化养护管理检查考核办法、</w:t>
      </w:r>
      <w:r>
        <w:rPr>
          <w:rFonts w:hint="eastAsia" w:ascii="宋体" w:hAnsi="宋体" w:eastAsia="宋体" w:cs="宋体"/>
          <w:color w:val="auto"/>
          <w:sz w:val="24"/>
          <w:szCs w:val="24"/>
          <w:highlight w:val="none"/>
          <w:lang w:eastAsia="zh-CN"/>
        </w:rPr>
        <w:t xml:space="preserve">拙政园管理处耦管办</w:t>
      </w:r>
      <w:r>
        <w:rPr>
          <w:rFonts w:hint="eastAsia" w:ascii="宋体" w:hAnsi="宋体" w:eastAsia="宋体" w:cs="宋体"/>
          <w:color w:val="auto"/>
          <w:sz w:val="24"/>
          <w:szCs w:val="24"/>
          <w:highlight w:val="none"/>
        </w:rPr>
        <w:t xml:space="preserve">绿化养护日常考核扣分标准、</w:t>
      </w:r>
      <w:r>
        <w:rPr>
          <w:rFonts w:hint="eastAsia" w:ascii="宋体" w:hAnsi="宋体" w:eastAsia="宋体" w:cs="宋体"/>
          <w:color w:val="auto"/>
          <w:sz w:val="24"/>
          <w:szCs w:val="24"/>
          <w:highlight w:val="none"/>
          <w:lang w:eastAsia="zh-CN"/>
        </w:rPr>
        <w:t xml:space="preserve">拙政园</w:t>
      </w:r>
      <w:r>
        <w:rPr>
          <w:rFonts w:hint="eastAsia" w:ascii="宋体" w:hAnsi="宋体" w:eastAsia="宋体" w:cs="宋体"/>
          <w:color w:val="auto"/>
          <w:sz w:val="24"/>
          <w:szCs w:val="24"/>
          <w:highlight w:val="none"/>
        </w:rPr>
        <w:t xml:space="preserve">管理处</w:t>
      </w:r>
      <w:r>
        <w:rPr>
          <w:rFonts w:hint="eastAsia" w:ascii="宋体" w:hAnsi="宋体" w:eastAsia="宋体" w:cs="宋体"/>
          <w:color w:val="auto"/>
          <w:sz w:val="24"/>
          <w:szCs w:val="24"/>
          <w:highlight w:val="none"/>
          <w:lang w:eastAsia="zh-CN"/>
        </w:rPr>
        <w:t xml:space="preserve">耦管办</w:t>
      </w:r>
      <w:r>
        <w:rPr>
          <w:rFonts w:hint="eastAsia" w:ascii="宋体" w:hAnsi="宋体" w:eastAsia="宋体" w:cs="宋体"/>
          <w:color w:val="auto"/>
          <w:sz w:val="24"/>
          <w:szCs w:val="24"/>
          <w:highlight w:val="none"/>
        </w:rPr>
        <w:t xml:space="preserve">绿化养护月度综合考核表。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本合同未尽事宜应按《中华人民共和国民法典》、《中华人民共和国政府采购法》以及其同相关法律、法规之规定解释。</w:t>
      </w:r>
      <w:r/>
    </w:p>
    <w:p>
      <w:pPr>
        <w:ind w:firstLine="480"/>
        <w:spacing w:line="360" w:lineRule="auto"/>
        <w:widowControl/>
        <w:tabs>
          <w:tab w:val="left" w:pos="73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方向另一方传送的文件资料以书面方式为准，使用现场送达方式。甲方有关考核检查、扣分、整改通知等处置决定由养护单位代表现场签字确认，如拒不签字或拒不到现场，由两名（含）以上检查成员联名签字确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25"/>
        <w:tblW w:w="9609" w:type="dxa"/>
        <w:jc w:val="center"/>
        <w:tblLayout w:type="fixed"/>
        <w:tblCellMar>
          <w:left w:w="108" w:type="dxa"/>
          <w:top w:w="0" w:type="dxa"/>
          <w:right w:w="108" w:type="dxa"/>
          <w:bottom w:w="0" w:type="dxa"/>
        </w:tblCellMar>
        <w:tblLook w:val="04A0" w:firstRow="1" w:lastRow="0" w:firstColumn="1" w:lastColumn="0" w:noHBand="0" w:noVBand="1"/>
      </w:tblPr>
      <w:tblGrid>
        <w:gridCol w:w="3203"/>
        <w:gridCol w:w="3203"/>
        <w:gridCol w:w="3203"/>
      </w:tblGrid>
      <w:tr>
        <w:trPr>
          <w:jc w:val="center"/>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甲方（盖章）：</w:t>
            </w:r>
            <w:r/>
          </w:p>
        </w:tc>
        <w:tc>
          <w:tcPr>
            <w:tcW w:w="3203" w:type="dxa"/>
            <w:vAlign w:val="center"/>
            <w:textDirection w:val="lrTb"/>
            <w:noWrap w:val="false"/>
          </w:tcPr>
          <w:p>
            <w:pPr>
              <w:ind w:left="0" w:right="0" w:firstLine="96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乙方（盖章）：</w:t>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代表人（签字）：</w:t>
            </w:r>
            <w:r/>
          </w:p>
        </w:tc>
        <w:tc>
          <w:tcPr>
            <w:tcW w:w="3203" w:type="dxa"/>
            <w:vAlign w:val="center"/>
            <w:textDirection w:val="lrTb"/>
            <w:noWrap w:val="false"/>
          </w:tcPr>
          <w:p>
            <w:pPr>
              <w:ind w:left="0" w:right="0" w:firstLine="96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代表人（签字）：</w:t>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联系电话：0512-67779664</w:t>
            </w:r>
            <w:r/>
          </w:p>
        </w:tc>
        <w:tc>
          <w:tcPr>
            <w:tcW w:w="3203" w:type="dxa"/>
            <w:vAlign w:val="center"/>
            <w:textDirection w:val="lrTb"/>
            <w:noWrap w:val="false"/>
          </w:tcPr>
          <w:p>
            <w:pPr>
              <w:ind w:left="0" w:right="0" w:firstLine="96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联系电话：</w:t>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苏州市姑苏区东北街178号</w:t>
            </w:r>
            <w:r/>
          </w:p>
        </w:tc>
        <w:tc>
          <w:tcPr>
            <w:tcW w:w="3203" w:type="dxa"/>
            <w:vAlign w:val="center"/>
            <w:textDirection w:val="lrTb"/>
            <w:noWrap w:val="false"/>
          </w:tcPr>
          <w:p>
            <w:pPr>
              <w:ind w:left="0" w:right="0" w:firstLine="96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通讯地址：</w:t>
            </w:r>
            <w:r/>
          </w:p>
          <w:p>
            <w:pPr>
              <w:ind w:left="0" w:right="0" w:firstLine="57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0"/>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邮编：215001</w:t>
            </w:r>
            <w:r/>
          </w:p>
        </w:tc>
        <w:tc>
          <w:tcPr>
            <w:tcW w:w="3203" w:type="dxa"/>
            <w:vAlign w:val="center"/>
            <w:textDirection w:val="lrTb"/>
            <w:noWrap w:val="false"/>
          </w:tcPr>
          <w:p>
            <w:pPr>
              <w:ind w:left="0" w:right="0" w:firstLine="96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邮编：</w:t>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0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920"/>
          <w:rFonts w:hint="eastAsia" w:ascii="宋体" w:hAnsi="宋体" w:eastAsia="宋体" w:cs="宋体"/>
          <w:color w:val="auto"/>
          <w:highlight w:val="none"/>
        </w:rPr>
      </w:pPr>
      <w:r>
        <w:rPr>
          <w:rFonts w:hint="eastAsia" w:ascii="宋体" w:hAnsi="宋体" w:eastAsia="宋体" w:cs="宋体"/>
          <w:b/>
          <w:color w:val="auto"/>
          <w:sz w:val="24"/>
          <w:szCs w:val="24"/>
          <w:highlight w:val="none"/>
        </w:rPr>
        <w:br w:type="page" w:clear="all"/>
      </w:r>
      <w:r>
        <w:rPr>
          <w:rStyle w:val="920"/>
          <w:rFonts w:hint="eastAsia" w:ascii="宋体" w:hAnsi="宋体" w:eastAsia="宋体" w:cs="宋体"/>
          <w:color w:val="auto"/>
          <w:highlight w:val="none"/>
        </w:rPr>
        <w:t xml:space="preserve">第六章 评标方法及评分标准</w:t>
      </w:r>
      <w:r/>
    </w:p>
    <w:p>
      <w:pPr>
        <w:numPr>
          <w:ilvl w:val="0"/>
          <w:numId w:val="0"/>
        </w:numPr>
        <w:ind w:left="960"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一、</w:t>
      </w:r>
      <w:r>
        <w:rPr>
          <w:rFonts w:hint="eastAsia" w:ascii="宋体" w:hAnsi="宋体" w:eastAsia="宋体" w:cs="宋体"/>
          <w:b/>
          <w:bCs/>
          <w:color w:val="auto"/>
          <w:sz w:val="24"/>
          <w:szCs w:val="24"/>
          <w:highlight w:val="none"/>
        </w:rPr>
        <w:t xml:space="preserve">评标方法：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评价和比较采用综合评分法，即指投标文件满足招标文件全部实质性要求，且按照评审因素的量化指标评审得分最高的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为中标候选人的评标方法。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评标委员会各成员独立对每个进入打分程序的有效</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的标书技术和资质部分以打分的形式进行评审和评价。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eastAsia="zh-CN"/>
        </w:rPr>
        <w:t xml:space="preserve">.</w:t>
      </w:r>
      <w:r>
        <w:rPr>
          <w:rFonts w:ascii="Times New Roman" w:hAnsi="Times New Roman"/>
          <w:color w:val="auto"/>
          <w:sz w:val="24"/>
          <w:highlight w:val="none"/>
        </w:rPr>
        <w:t xml:space="preserve">本项目分为</w:t>
      </w:r>
      <w:r>
        <w:rPr>
          <w:rFonts w:hint="eastAsia" w:ascii="Times New Roman" w:hAnsi="Times New Roman"/>
          <w:color w:val="auto"/>
          <w:sz w:val="24"/>
          <w:highlight w:val="none"/>
          <w:lang w:val="en-US" w:eastAsia="zh-CN"/>
        </w:rPr>
        <w:t xml:space="preserve">二</w:t>
      </w:r>
      <w:r>
        <w:rPr>
          <w:rFonts w:ascii="Times New Roman" w:hAnsi="Times New Roman"/>
          <w:color w:val="auto"/>
          <w:sz w:val="24"/>
          <w:highlight w:val="none"/>
        </w:rPr>
        <w:t xml:space="preserve">个标段，</w:t>
      </w:r>
      <w:r>
        <w:rPr>
          <w:rFonts w:hint="eastAsia" w:ascii="Times New Roman" w:hAnsi="Times New Roman"/>
          <w:color w:val="auto"/>
          <w:sz w:val="24"/>
          <w:highlight w:val="none"/>
        </w:rPr>
        <w:t xml:space="preserve">本项目响应单位可以任意选择标段进行响应。评标时，依标段顺序依次成交的原则，确定该响应单位的成交标段。若响应单位按评标方法被确定为中标候选人的标段数超过上述规定的中标数量限定原则，其余标段将不作为有效响应单位，自动失去中标资格并且由该标段的综合评分由高到低排名次高的响应单位获得中标资格。如出现评审总得分最高的供应商有两个或两个以上的，以响应报价较低者优先作为中标单位的，如果响应报价也相同的，则由采购单位组织以抽签方式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评标委员会认为</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不能证明其报价合理性的，评标委员会应当将其作为无效投标处理。</w:t>
      </w:r>
      <w:r/>
    </w:p>
    <w:p>
      <w:pPr>
        <w:ind w:firstLine="480"/>
        <w:spacing w:line="360" w:lineRule="auto"/>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rPr>
        <w:t xml:space="preserve">5</w:t>
      </w:r>
      <w:r>
        <w:rPr>
          <w:rFonts w:hint="eastAsia" w:hAnsi="宋体" w:cs="宋体"/>
          <w:color w:val="auto"/>
          <w:sz w:val="24"/>
          <w:highlight w:val="none"/>
          <w:lang w:eastAsia="zh-CN"/>
        </w:rPr>
        <w:t xml:space="preserve">.</w:t>
      </w:r>
      <w:r>
        <w:rPr>
          <w:rFonts w:hint="eastAsia" w:ascii="宋体" w:hAnsi="宋体" w:eastAsia="宋体" w:cs="宋体"/>
          <w:color w:val="auto"/>
          <w:sz w:val="24"/>
          <w:highlight w:val="none"/>
          <w:shd w:val="clear" w:color="auto" w:fill="auto"/>
        </w:rPr>
        <w:t xml:space="preserve">关于政府采购促进中小企业、残疾人企业和监狱企业的发展政策要求：</w:t>
      </w:r>
      <w:r/>
    </w:p>
    <w:p>
      <w:pPr>
        <w:ind w:firstLine="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    5.1</w:t>
      </w:r>
      <w:r>
        <w:rPr>
          <w:rFonts w:hint="eastAsia" w:ascii="宋体" w:hAnsi="宋体" w:eastAsia="宋体" w:cs="宋体"/>
          <w:color w:val="auto"/>
          <w:sz w:val="24"/>
          <w:highlight w:val="none"/>
          <w:shd w:val="clear" w:color="auto" w:fill="auto"/>
        </w:rPr>
        <w:t xml:space="preserve">根据财政部、工业和信息化部关于印发《政府采购促进中小企业发展管理办法》的通知规定： </w:t>
      </w:r>
      <w:r/>
    </w:p>
    <w:p>
      <w:pPr>
        <w:ind w:firstLine="420"/>
        <w:spacing w:line="360" w:lineRule="auto"/>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w:t>
      </w:r>
      <w:r>
        <w:rPr>
          <w:rFonts w:hint="eastAsia" w:ascii="宋体" w:hAnsi="宋体" w:eastAsia="宋体" w:cs="宋体"/>
          <w:b/>
          <w:bCs/>
          <w:color w:val="auto"/>
          <w:sz w:val="24"/>
          <w:highlight w:val="none"/>
          <w:shd w:val="clear" w:color="auto" w:fill="auto"/>
        </w:rPr>
        <w:t xml:space="preserve">本项目属于专门面向中小企业的采购。</w:t>
      </w:r>
      <w:r/>
    </w:p>
    <w:p>
      <w:pPr>
        <w:ind w:firstLine="42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（2）依据《政府采购促进中小企业发展管理办法》规定享受扶持政策获得政府采购合同的，小微企业不得将合同分包给大中型企业，中型企业不得将合同分包给大型企业。 </w:t>
      </w:r>
      <w:r/>
    </w:p>
    <w:p>
      <w:pPr>
        <w:ind w:firstLine="42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w:t>
      </w:r>
      <w:r>
        <w:rPr>
          <w:rFonts w:hint="eastAsia" w:ascii="宋体" w:hAnsi="宋体" w:eastAsia="宋体" w:cs="宋体"/>
          <w:b/>
          <w:bCs/>
          <w:color w:val="auto"/>
          <w:sz w:val="24"/>
          <w:highlight w:val="none"/>
          <w:shd w:val="clear" w:color="auto" w:fill="auto"/>
        </w:rPr>
        <w:t xml:space="preserve">本项目采购标的对应的中小企业划分标准所属行业为</w:t>
      </w:r>
      <w:r>
        <w:rPr>
          <w:rFonts w:hint="eastAsia" w:hAnsi="宋体" w:cs="宋体"/>
          <w:b/>
          <w:bCs/>
          <w:color w:val="auto"/>
          <w:sz w:val="24"/>
          <w:highlight w:val="none"/>
          <w:shd w:val="clear" w:color="auto" w:fill="auto"/>
          <w:lang w:eastAsia="zh-CN"/>
        </w:rPr>
        <w:t xml:space="preserve">其他未列明服务</w:t>
      </w:r>
      <w:r>
        <w:rPr>
          <w:rFonts w:hint="eastAsia" w:ascii="宋体" w:hAnsi="宋体" w:eastAsia="宋体" w:cs="宋体"/>
          <w:b/>
          <w:bCs/>
          <w:color w:val="auto"/>
          <w:sz w:val="24"/>
          <w:highlight w:val="none"/>
          <w:shd w:val="clear" w:color="auto" w:fill="auto"/>
        </w:rPr>
        <w:t xml:space="preserve">。</w:t>
      </w:r>
      <w:r>
        <w:rPr>
          <w:rFonts w:hint="eastAsia" w:ascii="宋体" w:hAnsi="宋体" w:eastAsia="宋体" w:cs="宋体"/>
          <w:color w:val="auto"/>
          <w:sz w:val="24"/>
          <w:highlight w:val="none"/>
          <w:shd w:val="clear" w:color="auto" w:fill="auto"/>
        </w:rPr>
        <w:t xml:space="preserve">中小微企业划型标准根据《中小企业划型标准规定》（工信部联企业〔2011〕300 号）</w:t>
      </w:r>
      <w:r/>
    </w:p>
    <w:p>
      <w:pPr>
        <w:ind w:firstLine="42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（4）中小企业参加政府采购活动，应当出具《政府采购促进中小企业发展管理办法》附件规定《中小企业声明函》，否则不得享受相关中小企业扶持政策。 </w:t>
      </w:r>
      <w:r/>
    </w:p>
    <w:p>
      <w:pPr>
        <w:ind w:firstLine="48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（5）若供应商提供的《中小企业声明函》为虚假声明则视同提供虚假材料，按政府采购相关规定处理并报请政府监管部门给予行政处罚。 </w:t>
      </w:r>
      <w:r/>
    </w:p>
    <w:p>
      <w:pPr>
        <w:ind w:firstLine="42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5.2</w:t>
      </w:r>
      <w:r>
        <w:rPr>
          <w:rFonts w:hint="eastAsia" w:ascii="宋体" w:hAnsi="宋体" w:eastAsia="宋体" w:cs="宋体"/>
          <w:color w:val="auto"/>
          <w:sz w:val="24"/>
          <w:highlight w:val="none"/>
          <w:shd w:val="clear" w:color="auto" w:fill="auto"/>
        </w:rPr>
        <w:t xml:space="preserve">残疾人福利性单位 </w:t>
      </w:r>
      <w:r/>
    </w:p>
    <w:p>
      <w:pPr>
        <w:ind w:firstLine="42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根据《关于贯彻执行绿色采购、促进残疾人就业和支持监狱企业发展有关政策的通知（苏财购〔2020〕10 号）》，残疾人福利性单位视同小型、微型企业，享受评审中价格扣除等促进中小企业发展的政府采购政策， 残疾人福利性单位属于小型、微型企业的，不重复享受政策。如供应商认定本企业为残疾人福利性单位，应提 交《残疾人福利性单位声明函》，未提供视为非残疾人福利性单位，不视同小微企业，不享受残疾人福利性单位政策。</w:t>
      </w:r>
      <w:r/>
    </w:p>
    <w:p>
      <w:pPr>
        <w:ind w:firstLine="42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5.3监狱企业 </w:t>
      </w:r>
      <w:r/>
    </w:p>
    <w:p>
      <w:pPr>
        <w:ind w:firstLine="42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根据苏财购〔2019〕10 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20"/>
        <w:spacing w:line="360" w:lineRule="auto"/>
        <w:rPr>
          <w:rFonts w:hint="eastAsia" w:ascii="宋体" w:hAnsi="宋体" w:eastAsia="宋体" w:cs="宋体"/>
          <w:b/>
          <w:bCs/>
          <w:color w:val="auto"/>
          <w:sz w:val="24"/>
          <w:highlight w:val="none"/>
          <w:shd w:val="clear" w:color="auto" w:fill="auto"/>
          <w:lang w:val="en-US" w:eastAsia="zh-CN"/>
        </w:rPr>
      </w:pPr>
      <w:r>
        <w:rPr>
          <w:rFonts w:hint="eastAsia" w:ascii="宋体" w:hAnsi="宋体" w:eastAsia="宋体" w:cs="宋体"/>
          <w:b/>
          <w:bCs/>
          <w:color w:val="auto"/>
          <w:sz w:val="24"/>
          <w:highlight w:val="none"/>
          <w:shd w:val="clear" w:color="auto" w:fill="auto"/>
          <w:lang w:val="en-US" w:eastAsia="zh-CN"/>
        </w:rPr>
        <w:t xml:space="preserve">二、评分标准（适用于第一标段）</w:t>
      </w:r>
      <w:r/>
    </w:p>
    <w:p>
      <w:pPr>
        <w:ind w:firstLine="42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（一）报价得分（</w:t>
      </w:r>
      <w:r>
        <w:rPr>
          <w:rFonts w:hint="eastAsia" w:hAnsi="宋体" w:cs="宋体"/>
          <w:color w:val="auto"/>
          <w:sz w:val="24"/>
          <w:highlight w:val="none"/>
          <w:shd w:val="clear" w:color="auto" w:fill="auto"/>
          <w:lang w:val="en-US" w:eastAsia="zh-CN"/>
        </w:rPr>
        <w:t xml:space="preserve">30</w:t>
      </w:r>
      <w:r>
        <w:rPr>
          <w:rFonts w:hint="eastAsia" w:ascii="宋体" w:hAnsi="宋体" w:eastAsia="宋体" w:cs="宋体"/>
          <w:color w:val="auto"/>
          <w:sz w:val="24"/>
          <w:highlight w:val="none"/>
          <w:shd w:val="clear" w:color="auto" w:fill="auto"/>
          <w:lang w:val="en-US" w:eastAsia="zh-CN"/>
        </w:rPr>
        <w:t xml:space="preserve">分）</w:t>
      </w:r>
      <w:r/>
    </w:p>
    <w:p>
      <w:pPr>
        <w:ind w:firstLine="42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第一步：投标报价低于或等于采购预算价格的，为有效投标报价。超最高限价的投标报价为无效投标报价。无效投标报价的投标文件不进行评审，也不得标。</w:t>
      </w:r>
      <w:r/>
    </w:p>
    <w:p>
      <w:pPr>
        <w:ind w:firstLine="420"/>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第二步：价格分采用低价优先法计算，即满足招标文件要求且投标价格最低的投标报价为评标基准价（如投标人为小微企业、监狱企业或残疾人福利性单位的，则用优惠后的价格参与评审，如优惠后的价格为最低价的，则作为评标基准价），其价格分为满分</w:t>
      </w:r>
      <w:r>
        <w:rPr>
          <w:rFonts w:hint="eastAsia" w:hAnsi="宋体" w:cs="宋体"/>
          <w:color w:val="auto"/>
          <w:sz w:val="24"/>
          <w:highlight w:val="none"/>
          <w:shd w:val="clear" w:color="auto" w:fill="auto"/>
          <w:lang w:val="en-US" w:eastAsia="zh-CN"/>
        </w:rPr>
        <w:t xml:space="preserve">3</w:t>
      </w:r>
      <w:r>
        <w:rPr>
          <w:rFonts w:hint="eastAsia" w:ascii="宋体" w:hAnsi="宋体" w:eastAsia="宋体" w:cs="宋体"/>
          <w:color w:val="auto"/>
          <w:sz w:val="24"/>
          <w:highlight w:val="none"/>
          <w:shd w:val="clear" w:color="auto" w:fill="auto"/>
          <w:lang w:val="en-US" w:eastAsia="zh-CN"/>
        </w:rPr>
        <w:t xml:space="preserve">0分。其他投标人的价格分统一按照下列公式计算：</w:t>
      </w:r>
      <w:r/>
    </w:p>
    <w:p>
      <w:pPr>
        <w:ind w:firstLine="42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（评标基准价／最终报价）×</w:t>
      </w:r>
      <w:r>
        <w:rPr>
          <w:rFonts w:hint="eastAsia" w:hAnsi="宋体" w:cs="宋体"/>
          <w:color w:val="auto"/>
          <w:sz w:val="24"/>
          <w:szCs w:val="24"/>
          <w:highlight w:val="none"/>
          <w:shd w:val="clear" w:color="auto" w:fill="auto"/>
          <w:lang w:val="en-US" w:eastAsia="zh-CN"/>
        </w:rPr>
        <w:t xml:space="preserve">30</w:t>
      </w:r>
      <w:r>
        <w:rPr>
          <w:rFonts w:hint="eastAsia" w:ascii="宋体" w:hAnsi="宋体" w:eastAsia="宋体" w:cs="宋体"/>
          <w:color w:val="auto"/>
          <w:sz w:val="24"/>
          <w:szCs w:val="24"/>
          <w:highlight w:val="none"/>
          <w:shd w:val="clear" w:color="auto" w:fill="auto"/>
          <w:lang w:val="en-US" w:eastAsia="zh-CN"/>
        </w:rPr>
        <w:t xml:space="preserve">％×100</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（二）服务方案</w:t>
      </w:r>
      <w:r>
        <w:rPr>
          <w:rFonts w:hint="eastAsia" w:ascii="宋体" w:hAnsi="宋体" w:cs="宋体"/>
          <w:b/>
          <w:bCs/>
          <w:color w:val="auto"/>
          <w:sz w:val="24"/>
          <w:szCs w:val="24"/>
          <w:highlight w:val="none"/>
          <w:lang w:val="en-US" w:eastAsia="zh-CN"/>
        </w:rPr>
        <w:t xml:space="preserve">（47分）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1、投标人内部管理制度，包括组织架构、内部养护检查考核制度、自查自纠制度、奖惩措施、养护档案管理制度、安全文明措施等</w:t>
      </w:r>
      <w:r>
        <w:rPr>
          <w:rFonts w:hint="eastAsia" w:hAnsi="宋体" w:cs="宋体"/>
          <w:b w:val="0"/>
          <w:bCs w:val="0"/>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人员管理方案，方案内容中至少包含项目组人员分工、作业人员配置及其作业人员管理组成方案等内容。内容详细、有针对性的得</w:t>
      </w:r>
      <w:r>
        <w:rPr>
          <w:rFonts w:hint="eastAsia"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分；内容相对充实，有一定合理性的得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分；基本满足要求的得</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分；未提供不得分。本项最高得</w:t>
      </w:r>
      <w:r>
        <w:rPr>
          <w:rFonts w:hint="eastAsia"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、设备设施作业管理维护方案，方案内容中至少包含设备配置、设备作业管理方案及设备后期维护保养方案等内容。内容详细、有针对性的得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分；内容相对充实，有一定合理性的得</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分；基本满足要求的可得2分；未提供不得分。本项最高得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针对本项目的绿化养护技术方案结合季节变化，考虑各种植物特性，养护计划周密，措施有效，如养护工作月历安排方案，病虫害防治方案科学、环保。各响应单位结合现有绿化特点，制定详细的、可行的、有针对性的绿化整治、养护等方案进行比较：可操作性强，内容描述详细的得10分；可操作性一般，内容描述较简单的得6分；可操作性差，内容描述少的得3分；未提供不得分；本项最高得10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4</w:t>
      </w:r>
      <w:r>
        <w:rPr>
          <w:rFonts w:hint="default" w:ascii="宋体" w:hAnsi="宋体" w:cs="宋体"/>
          <w:b w:val="0"/>
          <w:bCs w:val="0"/>
          <w:color w:val="auto"/>
          <w:sz w:val="24"/>
          <w:szCs w:val="24"/>
          <w:highlight w:val="none"/>
          <w:lang w:val="en-US" w:eastAsia="zh-CN"/>
        </w:rPr>
        <w:t xml:space="preserve">、绿化垃圾处理方案，根据响应单位针对本项目的包括但不限于收集，堆放，填埋，资源化利用等方案进行比较：可操作性强，内容描述详细的得</w:t>
      </w:r>
      <w:r>
        <w:rPr>
          <w:rFonts w:hint="eastAsia"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分；可操作性一般，内容描述较简单的得</w:t>
      </w:r>
      <w:r>
        <w:rPr>
          <w:rFonts w:hint="eastAsia" w:hAnsi="宋体" w:cs="宋体"/>
          <w:b w:val="0"/>
          <w:bCs w:val="0"/>
          <w:color w:val="auto"/>
          <w:sz w:val="24"/>
          <w:szCs w:val="24"/>
          <w:highlight w:val="none"/>
          <w:lang w:val="en-US" w:eastAsia="zh-CN"/>
        </w:rPr>
        <w:t xml:space="preserve">7</w:t>
      </w:r>
      <w:r>
        <w:rPr>
          <w:rFonts w:hint="default" w:ascii="宋体" w:hAnsi="宋体" w:cs="宋体"/>
          <w:b w:val="0"/>
          <w:bCs w:val="0"/>
          <w:color w:val="auto"/>
          <w:sz w:val="24"/>
          <w:szCs w:val="24"/>
          <w:highlight w:val="none"/>
          <w:lang w:val="en-US" w:eastAsia="zh-CN"/>
        </w:rPr>
        <w:t xml:space="preserve">分；可操作性差，内容描述少的得</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分；未提供不得分；本项最高得</w:t>
      </w:r>
      <w:r>
        <w:rPr>
          <w:rFonts w:hint="eastAsia"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、针对本项目的其他措施（</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针对本项目的进退场交接方案、对绿化养护承包区内保洁管理措施、对绿地内设施的看管措施</w:t>
      </w:r>
      <w:r>
        <w:rPr>
          <w:rFonts w:hint="eastAsia" w:ascii="宋体" w:hAnsi="宋体" w:cs="宋体"/>
          <w:b w:val="0"/>
          <w:bCs w:val="0"/>
          <w:color w:val="auto"/>
          <w:sz w:val="24"/>
          <w:szCs w:val="24"/>
          <w:highlight w:val="none"/>
          <w:lang w:val="en-US" w:eastAsia="zh-CN"/>
        </w:rPr>
        <w:t xml:space="preserve">、对绿化养护的增值服务方案（包括但不限于养护时间、植物鉴定、养护指导等内容）</w:t>
      </w:r>
      <w:r>
        <w:rPr>
          <w:rFonts w:hint="default" w:ascii="宋体" w:hAnsi="宋体" w:cs="宋体"/>
          <w:b w:val="0"/>
          <w:bCs w:val="0"/>
          <w:color w:val="auto"/>
          <w:sz w:val="24"/>
          <w:szCs w:val="24"/>
          <w:highlight w:val="none"/>
          <w:lang w:val="en-US" w:eastAsia="zh-CN"/>
        </w:rPr>
        <w:t xml:space="preserve">措施完善、合理、可行性强的得</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分，较为完善、合理、可行性较好的得</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分，完善性、合理性、可行性一般的得</w:t>
      </w: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分，未提供不得分；最高</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（三）设备及人员配置比较（</w:t>
      </w:r>
      <w:r>
        <w:rPr>
          <w:rFonts w:hint="eastAsia" w:hAnsi="宋体" w:cs="宋体"/>
          <w:b/>
          <w:bCs/>
          <w:color w:val="auto"/>
          <w:sz w:val="24"/>
          <w:szCs w:val="24"/>
          <w:highlight w:val="none"/>
          <w:lang w:val="en-US" w:eastAsia="zh-CN"/>
        </w:rPr>
        <w:t xml:space="preserve">14</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1、响应人投入该绿化养护项目专业工种人员的配备及人员管理：</w:t>
      </w:r>
      <w:r>
        <w:rPr>
          <w:rFonts w:hint="eastAsia"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（1）对项目负责人的要求，最高</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项目负责人具备园林绿化专业工程师职称得</w:t>
      </w:r>
      <w:r>
        <w:rPr>
          <w:rFonts w:hint="eastAsia" w:hAnsi="宋体" w:cs="宋体"/>
          <w:b w:val="0"/>
          <w:bCs w:val="0"/>
          <w:color w:val="auto"/>
          <w:sz w:val="24"/>
          <w:szCs w:val="24"/>
          <w:highlight w:val="none"/>
          <w:lang w:val="en-US" w:eastAsia="zh-CN"/>
        </w:rPr>
        <w:t xml:space="preserve">1</w:t>
      </w:r>
      <w:r>
        <w:rPr>
          <w:rFonts w:hint="default" w:ascii="宋体" w:hAnsi="宋体" w:cs="宋体"/>
          <w:b w:val="0"/>
          <w:bCs w:val="0"/>
          <w:color w:val="auto"/>
          <w:sz w:val="24"/>
          <w:szCs w:val="24"/>
          <w:highlight w:val="none"/>
          <w:lang w:val="en-US" w:eastAsia="zh-CN"/>
        </w:rPr>
        <w:t xml:space="preserve">分,高级工程师职称得</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分，其他不得分。本项最高</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注：须上传个人职称证书、劳动合同以及社保部门出具的公司为以上人员缴纳近3个月社保费用等证明材料的原件彩色扫描件，如职称证书中未体现专业的，须提供职称评审表原件，否则对应人员评分项不得分。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“园林绿化及相关专业”指：与园林绿化工程施工及养护管理相关的专业，包括园林（含园林植物、风景园林、园林绿化等）、园艺、植物（含植保、森保等）。</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）项目组其他人员要求，最高得</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项目组其他成员中具有养护工、绿化工、花卉工职业工种证书的，每提供一份得</w:t>
      </w:r>
      <w:r>
        <w:rPr>
          <w:rFonts w:hint="eastAsia" w:hAnsi="宋体" w:cs="宋体"/>
          <w:b w:val="0"/>
          <w:bCs w:val="0"/>
          <w:color w:val="auto"/>
          <w:sz w:val="24"/>
          <w:szCs w:val="24"/>
          <w:highlight w:val="none"/>
          <w:lang w:val="en-US" w:eastAsia="zh-CN"/>
        </w:rPr>
        <w:t xml:space="preserve">1</w:t>
      </w:r>
      <w:r>
        <w:rPr>
          <w:rFonts w:hint="default" w:ascii="宋体" w:hAnsi="宋体" w:cs="宋体"/>
          <w:b w:val="0"/>
          <w:bCs w:val="0"/>
          <w:color w:val="auto"/>
          <w:sz w:val="24"/>
          <w:szCs w:val="24"/>
          <w:highlight w:val="none"/>
          <w:lang w:val="en-US" w:eastAsia="zh-CN"/>
        </w:rPr>
        <w:t xml:space="preserve">分，最高</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注：须附个人职业工种等级证书原件及劳动合同原件彩色扫描件，未按照要求提供的不得分。该项人员不与第（1）项项目负责人重复计算，如出现重复则不计分。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2、响应单位养护设备配置：</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w:t>
      </w:r>
      <w:r/>
    </w:p>
    <w:tbl>
      <w:tblPr>
        <w:tblStyle w:val="725"/>
        <w:tblW w:w="868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49"/>
        <w:gridCol w:w="2467"/>
        <w:gridCol w:w="765"/>
        <w:gridCol w:w="1040"/>
        <w:gridCol w:w="3659"/>
      </w:tblGrid>
      <w:tr>
        <w:trPr>
          <w:jc w:val="center"/>
          <w:trHeight w:val="522"/>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单位</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备注</w:t>
            </w:r>
            <w:r/>
          </w:p>
        </w:tc>
      </w:tr>
      <w:tr>
        <w:trPr>
          <w:jc w:val="center"/>
          <w:trHeight w:val="828"/>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电动三轮保洁清运车</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辆</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用于乔灌木修剪后枝干、树叶的清运</w:t>
            </w:r>
            <w:r/>
          </w:p>
        </w:tc>
      </w:tr>
      <w:tr>
        <w:trPr>
          <w:jc w:val="center"/>
          <w:trHeight w:val="547"/>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打药机</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台</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用于病虫害防治，规格要求：工作压力:2.0-3.5mpa，射程:20M</w:t>
            </w:r>
            <w:r/>
          </w:p>
        </w:tc>
      </w:tr>
      <w:tr>
        <w:trPr>
          <w:jc w:val="center"/>
          <w:trHeight w:val="697"/>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水泵</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台</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用于防旱浇水，规格要求：进/出口直径：50mm</w:t>
            </w:r>
            <w:r/>
          </w:p>
        </w:tc>
      </w:tr>
      <w:tr>
        <w:trPr>
          <w:jc w:val="center"/>
          <w:trHeight w:val="513"/>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高杆锯</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把</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用于树木高层修剪</w:t>
            </w:r>
            <w:r/>
          </w:p>
        </w:tc>
      </w:tr>
      <w:tr>
        <w:trPr>
          <w:jc w:val="center"/>
          <w:trHeight w:val="444"/>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油锯</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把</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563"/>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其他必备小型工具</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把</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若干</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修枝剪、小锄头等</w:t>
            </w:r>
            <w:r/>
          </w:p>
        </w:tc>
      </w:tr>
      <w:tr>
        <w:trPr>
          <w:jc w:val="center"/>
          <w:trHeight w:val="2531"/>
        </w:trPr>
        <w:tc>
          <w:tcPr>
            <w:gridSpan w:val="5"/>
            <w:tcBorders>
              <w:top w:val="single" w:color="auto" w:sz="4" w:space="0"/>
              <w:left w:val="single" w:color="auto" w:sz="4" w:space="0"/>
              <w:bottom w:val="single" w:color="auto" w:sz="4" w:space="0"/>
              <w:right w:val="single" w:color="auto" w:sz="4" w:space="0"/>
            </w:tcBorders>
            <w:tcW w:w="868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备注：</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1、本项目所需的机械设备及耗材配件、油料、工具等均由成交单位自行提供，并承担相应费用。成交后各设备在显眼处用易辨识、不易脱落的的铭牌标明合同编号、养护项目，备甲方检查考核；</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2、保证以上机械设备固定用于本项目的日常养护工作，保证机械设备的正常运行，养护任务繁忙季节配备备用设备保证养护工作的正常进行；</w:t>
            </w:r>
            <w:r/>
          </w:p>
        </w:tc>
      </w:tr>
    </w:tbl>
    <w:p>
      <w:pPr>
        <w:ind w:firstLine="480"/>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自有或租赁</w:t>
      </w:r>
      <w:r>
        <w:rPr>
          <w:rFonts w:hint="eastAsia" w:ascii="宋体" w:hAnsi="宋体" w:cs="宋体"/>
          <w:b w:val="0"/>
          <w:bCs w:val="0"/>
          <w:color w:val="auto"/>
          <w:sz w:val="24"/>
          <w:szCs w:val="24"/>
          <w:highlight w:val="none"/>
          <w:lang w:val="en-US" w:eastAsia="zh-CN"/>
        </w:rPr>
        <w:t xml:space="preserve">或承诺后购买的</w:t>
      </w:r>
      <w:r>
        <w:rPr>
          <w:rFonts w:hint="default" w:ascii="宋体" w:hAnsi="宋体" w:cs="宋体"/>
          <w:b w:val="0"/>
          <w:bCs w:val="0"/>
          <w:color w:val="auto"/>
          <w:sz w:val="24"/>
          <w:szCs w:val="24"/>
          <w:highlight w:val="none"/>
          <w:lang w:val="en-US" w:eastAsia="zh-CN"/>
        </w:rPr>
        <w:t xml:space="preserve">设备满足上述规定数量要求的得</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分，少一种设备扣</w:t>
      </w:r>
      <w:r>
        <w:rPr>
          <w:rFonts w:hint="eastAsia" w:ascii="宋体" w:hAnsi="宋体" w:cs="宋体"/>
          <w:b w:val="0"/>
          <w:bCs w:val="0"/>
          <w:color w:val="auto"/>
          <w:sz w:val="24"/>
          <w:szCs w:val="24"/>
          <w:highlight w:val="none"/>
          <w:lang w:val="en-US" w:eastAsia="zh-CN"/>
        </w:rPr>
        <w:t xml:space="preserve">1分</w:t>
      </w:r>
      <w:r>
        <w:rPr>
          <w:rFonts w:hint="default" w:ascii="宋体" w:hAnsi="宋体" w:cs="宋体"/>
          <w:b w:val="0"/>
          <w:bCs w:val="0"/>
          <w:color w:val="auto"/>
          <w:sz w:val="24"/>
          <w:szCs w:val="24"/>
          <w:highlight w:val="none"/>
          <w:lang w:val="en-US" w:eastAsia="zh-CN"/>
        </w:rPr>
        <w:t xml:space="preserve">，数量不足视为缺项。</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注：响应文件提供所需养护设备为自有的，响应文件中需提交购设备购置发票原件彩色扫描件；</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响应文件提供所需养护设备为租赁的，响应文件中需提交设备租赁合同原件彩色扫描件，租赁结束日期不早于本项目服务结束日期，否则不得分；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承诺成交后购买的</w:t>
      </w:r>
      <w:r>
        <w:rPr>
          <w:rFonts w:hint="eastAsia" w:ascii="宋体" w:hAnsi="宋体" w:cs="宋体"/>
          <w:b w:val="0"/>
          <w:bCs w:val="0"/>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响应文件中需提供承诺书原件彩色扫描件，否则不得分。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（四）公司综合评价</w:t>
      </w:r>
      <w:r>
        <w:rPr>
          <w:rFonts w:hint="eastAsia" w:ascii="宋体" w:hAnsi="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9</w:t>
      </w:r>
      <w:r>
        <w:rPr>
          <w:rFonts w:hint="default" w:ascii="宋体" w:hAnsi="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ab/>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业绩得分：</w:t>
      </w:r>
      <w:r>
        <w:rPr>
          <w:rFonts w:hint="eastAsia" w:ascii="宋体" w:hAnsi="宋体" w:cs="宋体"/>
          <w:b/>
          <w:bCs/>
          <w:color w:val="auto"/>
          <w:sz w:val="24"/>
          <w:szCs w:val="24"/>
          <w:highlight w:val="none"/>
          <w:lang w:val="en-US" w:eastAsia="zh-CN"/>
        </w:rPr>
        <w:t xml:space="preserve">9</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提供</w:t>
      </w:r>
      <w:r>
        <w:rPr>
          <w:rFonts w:hint="eastAsia" w:ascii="宋体" w:hAnsi="宋体" w:cs="宋体"/>
          <w:b w:val="0"/>
          <w:bCs w:val="0"/>
          <w:color w:val="auto"/>
          <w:sz w:val="24"/>
          <w:szCs w:val="24"/>
          <w:highlight w:val="none"/>
          <w:lang w:val="en-US" w:eastAsia="zh-CN"/>
        </w:rPr>
        <w:t xml:space="preserve">2022年1月1日</w:t>
      </w:r>
      <w:r>
        <w:rPr>
          <w:rFonts w:hint="default" w:ascii="宋体" w:hAnsi="宋体" w:cs="宋体"/>
          <w:b w:val="0"/>
          <w:bCs w:val="0"/>
          <w:color w:val="auto"/>
          <w:sz w:val="24"/>
          <w:szCs w:val="24"/>
          <w:highlight w:val="none"/>
          <w:lang w:val="en-US" w:eastAsia="zh-CN"/>
        </w:rPr>
        <w:t xml:space="preserve">至今类似绿化养护项目业绩且合同期限在1年及以上，每提供一份得</w:t>
      </w: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分，最高得</w:t>
      </w:r>
      <w:r>
        <w:rPr>
          <w:rFonts w:hint="eastAsia" w:ascii="宋体"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分。（日期以合同签订日期为准）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注：响应文件中须提供合同的原件彩色扫描件。未按照要求提供者不得分。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注：针对评分标准中评分的每一条，响应人均应提供相关资料并作出相应说明供评委评判，</w:t>
      </w:r>
      <w:r>
        <w:rPr>
          <w:rFonts w:hint="eastAsia" w:ascii="宋体" w:hAnsi="宋体" w:eastAsia="宋体" w:cs="宋体"/>
          <w:b/>
          <w:color w:val="auto"/>
          <w:sz w:val="24"/>
          <w:szCs w:val="24"/>
          <w:highlight w:val="none"/>
          <w:lang w:val="en-US" w:eastAsia="zh-CN"/>
        </w:rPr>
        <w:t xml:space="preserve">未提供或提供不全的不得分</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二、评分标准</w:t>
      </w:r>
      <w:r>
        <w:rPr>
          <w:rFonts w:hint="eastAsia" w:ascii="宋体" w:hAnsi="宋体" w:cs="宋体"/>
          <w:b/>
          <w:bCs w:val="0"/>
          <w:color w:val="auto"/>
          <w:sz w:val="24"/>
          <w:szCs w:val="24"/>
          <w:highlight w:val="none"/>
          <w:lang w:eastAsia="zh-CN"/>
        </w:rPr>
        <w:t xml:space="preserve">（适用于第二标段）</w:t>
      </w:r>
      <w:r/>
    </w:p>
    <w:p>
      <w:pPr>
        <w:ind w:firstLine="48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（一）报价得分（</w:t>
      </w:r>
      <w:r>
        <w:rPr>
          <w:rFonts w:hint="eastAsia"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第一步：投标报价低于或等于采购预算价格的，为有效投标报价。超最高限价的投标报价为无效投标报价。无效投标报价的投标文件不进行评审，也不得标。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价格分采用低价优先法计算，即满足招标文件要求且投标价格最低的投标报价为评标基准价（如投标人为小微企业、监狱企业或残疾人福利性单位的，则用优惠后的价格参与评审，如优惠后的价格为最低价的，则作为评标基准价），其价格分为满分</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分。其他投标人的价格分统一按照下列公式计算：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（评标基准价</w:t>
      </w:r>
      <w:r>
        <w:rPr>
          <w:rFonts w:hint="eastAsia" w:ascii="宋体" w:hAnsi="宋体" w:eastAsia="宋体" w:cs="宋体"/>
          <w:color w:val="auto"/>
          <w:sz w:val="24"/>
          <w:szCs w:val="24"/>
          <w:highlight w:val="none"/>
          <w:lang w:val="en-US" w:eastAsia="zh-CN"/>
        </w:rPr>
        <w:t xml:space="preserve">/最终报价</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％×100</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（二）服务方案</w:t>
      </w:r>
      <w:r>
        <w:rPr>
          <w:rFonts w:hint="eastAsia" w:ascii="宋体" w:hAnsi="宋体" w:cs="宋体"/>
          <w:b/>
          <w:bCs/>
          <w:color w:val="auto"/>
          <w:sz w:val="24"/>
          <w:szCs w:val="24"/>
          <w:highlight w:val="none"/>
          <w:lang w:val="en-US" w:eastAsia="zh-CN"/>
        </w:rPr>
        <w:t xml:space="preserve">（47</w:t>
      </w:r>
      <w:r>
        <w:rPr>
          <w:rFonts w:hint="default" w:ascii="宋体" w:hAnsi="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lang w:val="en-US" w:eastAsia="zh-CN"/>
        </w:rPr>
        <w:t xml:space="preserve">）</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1、投标人内部管理制度，包括组织架构、内部养护检查考核制度、自查自纠制度、奖惩措施、养护档案管理制度、安全文明措施等</w:t>
      </w:r>
      <w:r>
        <w:rPr>
          <w:rFonts w:hint="eastAsia" w:hAnsi="宋体" w:cs="宋体"/>
          <w:b w:val="0"/>
          <w:bCs w:val="0"/>
          <w:color w:val="auto"/>
          <w:sz w:val="24"/>
          <w:szCs w:val="24"/>
          <w:highlight w:val="none"/>
          <w:lang w:val="en-US" w:eastAsia="zh-CN"/>
        </w:rPr>
        <w:t xml:space="preserve">；</w:t>
      </w:r>
      <w:r>
        <w:rPr>
          <w:rFonts w:hint="default" w:ascii="宋体" w:hAnsi="宋体" w:cs="宋体"/>
          <w:b w:val="0"/>
          <w:bCs w:val="0"/>
          <w:color w:val="auto"/>
          <w:sz w:val="24"/>
          <w:szCs w:val="24"/>
          <w:highlight w:val="none"/>
          <w:lang w:val="en-US" w:eastAsia="zh-CN"/>
        </w:rPr>
        <w:t xml:space="preserve">人员管理方案，方案内容中至少包含项目组人员分工、作业人员配置及其作业人员管理组成方案等内容。内容详细、有针对性的得</w:t>
      </w:r>
      <w:r>
        <w:rPr>
          <w:rFonts w:hint="eastAsia"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分；内容相对充实，有一定合理性的得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分；基本满足要求的得</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分；未提供不得分。本项最高得</w:t>
      </w:r>
      <w:r>
        <w:rPr>
          <w:rFonts w:hint="eastAsia"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、设备设施作业管理维护方案，方案内容中至少包含设备配置、设备作业管理方案及设备后期维护保养方案等内容。内容详细、有针对性的得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分；内容相对充实，有一定合理性的得</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分；基本满足要求的可得</w:t>
      </w:r>
      <w:r>
        <w:rPr>
          <w:rFonts w:hint="eastAsia"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分；未提供不得分。本项最高得</w:t>
      </w:r>
      <w:r>
        <w:rPr>
          <w:rFonts w:hint="eastAsia"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针对本项目的绿化养护技术方案结合季节变化，考虑各种植物特性，养护计划周密，措施有效，如养护工作月历安排方案，病虫害防治方案科学、环保。各响应单位结合现有绿化特点，制定详细的、可行的、有针对性的绿化整治、养护等方案进行比较：可操作性强，内容描述详细的得10分；可操作性一般，内容描述较简单的得6分；可操作性差，内容描述少的得3分；未提供不得分；本项最高得10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4</w:t>
      </w:r>
      <w:r>
        <w:rPr>
          <w:rFonts w:hint="default" w:ascii="宋体" w:hAnsi="宋体" w:cs="宋体"/>
          <w:b w:val="0"/>
          <w:bCs w:val="0"/>
          <w:color w:val="auto"/>
          <w:sz w:val="24"/>
          <w:szCs w:val="24"/>
          <w:highlight w:val="none"/>
          <w:lang w:val="en-US" w:eastAsia="zh-CN"/>
        </w:rPr>
        <w:t xml:space="preserve">、绿化垃圾处理方案，根据响应单位针对本项目的包括但不限于收集，堆放，填埋，资源化利用等方案进行比较：可操作性强，内容描述详细的得</w:t>
      </w:r>
      <w:r>
        <w:rPr>
          <w:rFonts w:hint="eastAsia"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分；可操作性一般，内容描述较简单的得</w:t>
      </w:r>
      <w:r>
        <w:rPr>
          <w:rFonts w:hint="eastAsia" w:hAnsi="宋体" w:cs="宋体"/>
          <w:b w:val="0"/>
          <w:bCs w:val="0"/>
          <w:color w:val="auto"/>
          <w:sz w:val="24"/>
          <w:szCs w:val="24"/>
          <w:highlight w:val="none"/>
          <w:lang w:val="en-US" w:eastAsia="zh-CN"/>
        </w:rPr>
        <w:t xml:space="preserve">7</w:t>
      </w:r>
      <w:r>
        <w:rPr>
          <w:rFonts w:hint="default" w:ascii="宋体" w:hAnsi="宋体" w:cs="宋体"/>
          <w:b w:val="0"/>
          <w:bCs w:val="0"/>
          <w:color w:val="auto"/>
          <w:sz w:val="24"/>
          <w:szCs w:val="24"/>
          <w:highlight w:val="none"/>
          <w:lang w:val="en-US" w:eastAsia="zh-CN"/>
        </w:rPr>
        <w:t xml:space="preserve">分；可操作性差，内容描述少的得</w:t>
      </w: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分；未提供不得分；本项最高得</w:t>
      </w:r>
      <w:r>
        <w:rPr>
          <w:rFonts w:hint="eastAsia"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、针对本项目的其他措施（</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针对本项目的进退场交接方案、对绿化养护承包区内保洁管理措施、对绿地内设施的看管措施</w:t>
      </w:r>
      <w:r>
        <w:rPr>
          <w:rFonts w:hint="eastAsia" w:ascii="宋体" w:hAnsi="宋体" w:cs="宋体"/>
          <w:b w:val="0"/>
          <w:bCs w:val="0"/>
          <w:color w:val="auto"/>
          <w:sz w:val="24"/>
          <w:szCs w:val="24"/>
          <w:highlight w:val="none"/>
          <w:lang w:val="en-US" w:eastAsia="zh-CN"/>
        </w:rPr>
        <w:t xml:space="preserve">、对绿化养护的增值服务方案（包括但不限于养护时间、植物鉴定、养护指导等内容）</w:t>
      </w:r>
      <w:r>
        <w:rPr>
          <w:rFonts w:hint="default" w:ascii="宋体" w:hAnsi="宋体" w:cs="宋体"/>
          <w:b w:val="0"/>
          <w:bCs w:val="0"/>
          <w:color w:val="auto"/>
          <w:sz w:val="24"/>
          <w:szCs w:val="24"/>
          <w:highlight w:val="none"/>
          <w:lang w:val="en-US" w:eastAsia="zh-CN"/>
        </w:rPr>
        <w:t xml:space="preserve">措施完善、合理、可行性强的得</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分，较为完善、合理、可行性较好的得</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分，完善性、合理性、可行性一般的得</w:t>
      </w: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分，未提供不得分；最高</w:t>
      </w:r>
      <w:r>
        <w:rPr>
          <w:rFonts w:hint="eastAsia" w:ascii="宋体" w:hAnsi="宋体" w:cs="宋体"/>
          <w:b w:val="0"/>
          <w:bCs w:val="0"/>
          <w:color w:val="auto"/>
          <w:sz w:val="24"/>
          <w:szCs w:val="24"/>
          <w:highlight w:val="none"/>
          <w:lang w:val="en-US" w:eastAsia="zh-CN"/>
        </w:rPr>
        <w:t xml:space="preserve">10</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注：方案内容完全或明显部分抄袭采购人出具的技术要求者、或只填写“按采购要求办理”等相似字样者以及评标委员会认为响应人的响应文件专项方案雷同的，对应的雷同项为0分。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（三）设备及人员配置比较（</w:t>
      </w:r>
      <w:r>
        <w:rPr>
          <w:rFonts w:hint="eastAsia" w:hAnsi="宋体" w:cs="宋体"/>
          <w:b/>
          <w:bCs/>
          <w:color w:val="auto"/>
          <w:sz w:val="24"/>
          <w:szCs w:val="24"/>
          <w:highlight w:val="none"/>
          <w:lang w:val="en-US" w:eastAsia="zh-CN"/>
        </w:rPr>
        <w:t xml:space="preserve">14</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1、响应人投入该绿化养护项目专业工种人员的配备及人员管理：</w:t>
      </w:r>
      <w:r>
        <w:rPr>
          <w:rFonts w:hint="eastAsia" w:hAnsi="宋体" w:cs="宋体"/>
          <w:b/>
          <w:bCs/>
          <w:color w:val="auto"/>
          <w:sz w:val="24"/>
          <w:szCs w:val="24"/>
          <w:highlight w:val="none"/>
          <w:lang w:val="en-US" w:eastAsia="zh-CN"/>
        </w:rPr>
        <w:t xml:space="preserve">9</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（1）对项目负责人的要求，最高</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项目负责人具备园林绿化专业工程师职称得</w:t>
      </w:r>
      <w:r>
        <w:rPr>
          <w:rFonts w:hint="eastAsia" w:hAnsi="宋体" w:cs="宋体"/>
          <w:b w:val="0"/>
          <w:bCs w:val="0"/>
          <w:color w:val="auto"/>
          <w:sz w:val="24"/>
          <w:szCs w:val="24"/>
          <w:highlight w:val="none"/>
          <w:lang w:val="en-US" w:eastAsia="zh-CN"/>
        </w:rPr>
        <w:t xml:space="preserve">1</w:t>
      </w:r>
      <w:r>
        <w:rPr>
          <w:rFonts w:hint="default" w:ascii="宋体" w:hAnsi="宋体" w:cs="宋体"/>
          <w:b w:val="0"/>
          <w:bCs w:val="0"/>
          <w:color w:val="auto"/>
          <w:sz w:val="24"/>
          <w:szCs w:val="24"/>
          <w:highlight w:val="none"/>
          <w:lang w:val="en-US" w:eastAsia="zh-CN"/>
        </w:rPr>
        <w:t xml:space="preserve">分,高级工程师职称得</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分，其他不得分。本项最高</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注：须上传个人职称证书、劳动合同以及社保部门出具的公司为以上人员缴纳近3个月社保费用等证明材料的原件彩色扫描件，如职称证书中未体现专业的，须提供职称评审表原件，否则对应人员评分项不得分。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“园林绿化及相关专业”指：与园林绿化工程施工及养护管理相关的专业，包括园林（含园林植物、风景园林、园林绿化等）、园艺、植物（含植保、森保等）。</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）项目组其他人员要求，最高得</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项目组其他成员中具有养护工、绿化工、花卉工职业工种证书的，每提供一份得</w:t>
      </w:r>
      <w:r>
        <w:rPr>
          <w:rFonts w:hint="eastAsia" w:ascii="宋体" w:hAnsi="宋体" w:cs="宋体"/>
          <w:b w:val="0"/>
          <w:bCs w:val="0"/>
          <w:color w:val="auto"/>
          <w:sz w:val="24"/>
          <w:szCs w:val="24"/>
          <w:highlight w:val="none"/>
          <w:lang w:val="en-US" w:eastAsia="zh-CN"/>
        </w:rPr>
        <w:t xml:space="preserve">1</w:t>
      </w:r>
      <w:r>
        <w:rPr>
          <w:rFonts w:hint="default" w:ascii="宋体" w:hAnsi="宋体" w:cs="宋体"/>
          <w:b w:val="0"/>
          <w:bCs w:val="0"/>
          <w:color w:val="auto"/>
          <w:sz w:val="24"/>
          <w:szCs w:val="24"/>
          <w:highlight w:val="none"/>
          <w:lang w:val="en-US" w:eastAsia="zh-CN"/>
        </w:rPr>
        <w:t xml:space="preserve">分，最高</w:t>
      </w:r>
      <w:r>
        <w:rPr>
          <w:rFonts w:hint="eastAsia" w:hAnsi="宋体" w:cs="宋体"/>
          <w:b w:val="0"/>
          <w:bCs w:val="0"/>
          <w:color w:val="auto"/>
          <w:sz w:val="24"/>
          <w:szCs w:val="24"/>
          <w:highlight w:val="none"/>
          <w:lang w:val="en-US" w:eastAsia="zh-CN"/>
        </w:rPr>
        <w:t xml:space="preserve">6</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注：须附个人职业工种等级证书原件及劳动合同原件彩色扫描件，未按照要求提供的不得分。该项人员不与第（1）项项目负责人重复计算，如出现重复则不计分。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2、响应单位养护设备配置：</w:t>
      </w:r>
      <w:r>
        <w:rPr>
          <w:rFonts w:hint="eastAsia" w:hAnsi="宋体" w:cs="宋体"/>
          <w:b/>
          <w:bCs/>
          <w:color w:val="auto"/>
          <w:sz w:val="24"/>
          <w:szCs w:val="24"/>
          <w:highlight w:val="none"/>
          <w:lang w:val="en-US" w:eastAsia="zh-CN"/>
        </w:rPr>
        <w:t xml:space="preserve">5</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（1）主要养护设备：</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w:t>
      </w:r>
      <w:r/>
    </w:p>
    <w:tbl>
      <w:tblPr>
        <w:tblStyle w:val="725"/>
        <w:tblW w:w="868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49"/>
        <w:gridCol w:w="2467"/>
        <w:gridCol w:w="765"/>
        <w:gridCol w:w="1040"/>
        <w:gridCol w:w="3659"/>
      </w:tblGrid>
      <w:tr>
        <w:trPr>
          <w:jc w:val="center"/>
          <w:trHeight w:val="522"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Height w:val="828"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电动三轮</w:t>
            </w:r>
            <w:r>
              <w:rPr>
                <w:rFonts w:hint="eastAsia" w:ascii="宋体" w:hAnsi="宋体" w:cs="宋体"/>
                <w:color w:val="auto"/>
                <w:sz w:val="24"/>
                <w:szCs w:val="24"/>
                <w:highlight w:val="none"/>
              </w:rPr>
              <w:t xml:space="preserve">保洁清运车</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辆</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用于乔灌木修剪后枝干、树叶的清运</w:t>
            </w:r>
            <w:r/>
          </w:p>
        </w:tc>
      </w:tr>
      <w:tr>
        <w:trPr>
          <w:jc w:val="center"/>
          <w:trHeight w:val="513"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草坪机</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用于草坪修剪</w:t>
            </w:r>
            <w:r/>
          </w:p>
        </w:tc>
      </w:tr>
      <w:tr>
        <w:trPr>
          <w:jc w:val="center"/>
          <w:trHeight w:val="497"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割灌机</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用于清理杂草</w:t>
            </w:r>
            <w:r/>
          </w:p>
        </w:tc>
      </w:tr>
      <w:tr>
        <w:trPr>
          <w:jc w:val="center"/>
          <w:trHeight w:val="463"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移动绿篱机</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用于灌木整形修剪</w:t>
            </w:r>
            <w:r/>
          </w:p>
        </w:tc>
      </w:tr>
      <w:tr>
        <w:trPr>
          <w:jc w:val="center"/>
          <w:trHeight w:val="679"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打药机</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用于病虫害防治，规格要求：工作压力:2.0-3.5mpa，射程:20M</w:t>
            </w:r>
            <w:r/>
          </w:p>
        </w:tc>
      </w:tr>
      <w:tr>
        <w:trPr>
          <w:jc w:val="center"/>
          <w:trHeight w:val="697"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水泵</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用于防旱浇水，规格要求：进/出口直径：50mm</w:t>
            </w:r>
            <w:r/>
          </w:p>
        </w:tc>
      </w:tr>
      <w:tr>
        <w:trPr>
          <w:jc w:val="center"/>
          <w:trHeight w:val="497"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草坪打孔机</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用于草坪土壤松土</w:t>
            </w:r>
            <w:r/>
          </w:p>
        </w:tc>
      </w:tr>
      <w:tr>
        <w:trPr>
          <w:jc w:val="center"/>
          <w:trHeight w:val="513"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高杆锯</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把</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用于树木高层修剪</w:t>
            </w:r>
            <w:r/>
          </w:p>
        </w:tc>
      </w:tr>
      <w:tr>
        <w:trPr>
          <w:jc w:val="center"/>
          <w:trHeight w:val="444"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油锯</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把</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ascii="宋体" w:hAnsi="宋体" w:cs="宋体"/>
                <w:color w:val="auto"/>
                <w:sz w:val="24"/>
                <w:szCs w:val="24"/>
                <w:highlight w:val="none"/>
              </w:rPr>
            </w:r>
            <w:r/>
          </w:p>
        </w:tc>
      </w:tr>
      <w:tr>
        <w:trPr>
          <w:jc w:val="center"/>
          <w:trHeight w:val="563" w:hRule="exact"/>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467"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其他必备小型工具</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把</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若干</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left="0" w:right="0"/>
              <w:jc w:val="left"/>
              <w:keepLines w:val="0"/>
              <w:keepNext w:val="0"/>
              <w:spacing w:before="0" w:beforeAutospacing="0" w:after="0" w:afterAutospacing="0" w:line="0" w:lineRule="atLeas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修枝剪等</w:t>
            </w:r>
            <w:r/>
          </w:p>
        </w:tc>
      </w:tr>
      <w:tr>
        <w:trPr>
          <w:jc w:val="center"/>
          <w:trHeight w:val="2531" w:hRule="exact"/>
        </w:trPr>
        <w:tc>
          <w:tcPr>
            <w:gridSpan w:val="5"/>
            <w:tcBorders>
              <w:top w:val="single" w:color="auto" w:sz="4" w:space="0"/>
              <w:left w:val="single" w:color="auto" w:sz="4" w:space="0"/>
              <w:bottom w:val="single" w:color="auto" w:sz="4" w:space="0"/>
              <w:right w:val="single" w:color="auto" w:sz="4" w:space="0"/>
            </w:tcBorders>
            <w:tcW w:w="8680" w:type="dxa"/>
            <w:vAlign w:val="center"/>
            <w:textDirection w:val="lrTb"/>
            <w:noWrap w:val="false"/>
          </w:tcPr>
          <w:p>
            <w:pPr>
              <w:ind w:left="0" w:right="0"/>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p>
            <w:pPr>
              <w:ind w:left="0" w:right="0"/>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1、本项目所需的机械设备及耗材配件、油料、工具等均由成交单位自行提供，并承担相应费用。成交后各设备在显眼处用易辨识、不易脱落的的铭牌标明合同编号、养护项目，备甲方检查考核；</w:t>
            </w:r>
            <w:r/>
          </w:p>
          <w:p>
            <w:pPr>
              <w:ind w:left="0" w:right="0"/>
              <w:keepLines w:val="0"/>
              <w:keepNext w:val="0"/>
              <w:spacing w:before="0" w:beforeAutospacing="0" w:after="0" w:afterAutospacing="0" w:line="400" w:lineRule="exact"/>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2、保证以上机械设备固定用于本项目的日常养护工作，保证机械设备的正常运行，养护任务繁忙季节配备备用设备保证养护工作的正常进行；</w:t>
            </w:r>
            <w:r/>
          </w:p>
        </w:tc>
      </w:tr>
    </w:tbl>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自有或租赁设备满足上述规定数量要求的得</w:t>
      </w:r>
      <w:r>
        <w:rPr>
          <w:rFonts w:hint="eastAsia"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分，少一种设备扣0.5分，数量不足视为缺项。</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注：响应文件提供所需养护设备为自有的，响应文件中需提交购设备购置发票原件彩色扫描件；</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响应文件提供所需养护设备为租赁的，响应文件中需提交设备租赁合同原件彩色扫描件，租赁结束日期不早于本项目服务结束日期，否则不得分；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承诺成交后购买或租赁的，本项得2分。响应文件中需提供承诺书原件彩色扫描件，否则不得分。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（2）养护车辆：</w:t>
      </w:r>
      <w:r>
        <w:rPr>
          <w:rFonts w:hint="eastAsia"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（2.1）洒水车≥4T</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 xml:space="preserve">1辆；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（2.2）登高车      1辆；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响应单位配置符合上述要求的设备，自有或租赁或响应单位在响应文件中承诺：成交后，自成交通知书发出之日起的十个工作日内配置到位，响应单位为自有或租赁车辆且满足上述规定数量要求的得</w:t>
      </w:r>
      <w:r>
        <w:rPr>
          <w:rFonts w:hint="eastAsia"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分，少一种车辆扣1分。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注：响应文件中提供以上车辆为自有的，响应文件中需提交车辆购置发票、产权证、行驶证等原件彩色扫描件，行驶证和产权证所有人必须为响应人；</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响应文件中提供以上车辆为租赁的，需提供车辆的行驶证、租赁合同等原件彩色扫描件。租赁结束日期不早于本项目服务结束日期；</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承诺成交后购买或租赁的，本项得</w:t>
      </w:r>
      <w:r>
        <w:rPr>
          <w:rFonts w:hint="eastAsia" w:hAnsi="宋体" w:cs="宋体"/>
          <w:b w:val="0"/>
          <w:bCs w:val="0"/>
          <w:color w:val="auto"/>
          <w:sz w:val="24"/>
          <w:szCs w:val="24"/>
          <w:highlight w:val="none"/>
          <w:lang w:val="en-US" w:eastAsia="zh-CN"/>
        </w:rPr>
        <w:t xml:space="preserve">0.5</w:t>
      </w:r>
      <w:r>
        <w:rPr>
          <w:rFonts w:hint="default" w:ascii="宋体" w:hAnsi="宋体" w:cs="宋体"/>
          <w:b w:val="0"/>
          <w:bCs w:val="0"/>
          <w:color w:val="auto"/>
          <w:sz w:val="24"/>
          <w:szCs w:val="24"/>
          <w:highlight w:val="none"/>
          <w:lang w:val="en-US" w:eastAsia="zh-CN"/>
        </w:rPr>
        <w:t xml:space="preserve">分.响应文件中需提供承诺书原件彩色扫描件，否则不得分。</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（四）公司综合评价</w:t>
      </w:r>
      <w:r>
        <w:rPr>
          <w:rFonts w:hint="eastAsia" w:ascii="宋体" w:hAnsi="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9</w:t>
      </w:r>
      <w:r>
        <w:rPr>
          <w:rFonts w:hint="default" w:ascii="宋体" w:hAnsi="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lang w:val="en-US" w:eastAsia="zh-CN"/>
        </w:rPr>
        <w:t xml:space="preserve">）</w:t>
      </w:r>
      <w:r/>
    </w:p>
    <w:p>
      <w:pPr>
        <w:ind w:firstLine="482"/>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业绩得分：</w:t>
      </w:r>
      <w:r>
        <w:rPr>
          <w:rFonts w:hint="eastAsia" w:ascii="宋体" w:hAnsi="宋体" w:cs="宋体"/>
          <w:b/>
          <w:bCs/>
          <w:color w:val="auto"/>
          <w:sz w:val="24"/>
          <w:szCs w:val="24"/>
          <w:highlight w:val="none"/>
          <w:lang w:val="en-US" w:eastAsia="zh-CN"/>
        </w:rPr>
        <w:t xml:space="preserve">9</w:t>
      </w:r>
      <w:r>
        <w:rPr>
          <w:rFonts w:hint="default" w:ascii="宋体" w:hAnsi="宋体" w:cs="宋体"/>
          <w:b/>
          <w:bCs/>
          <w:color w:val="auto"/>
          <w:sz w:val="24"/>
          <w:szCs w:val="24"/>
          <w:highlight w:val="none"/>
          <w:lang w:val="en-US" w:eastAsia="zh-CN"/>
        </w:rPr>
        <w:t xml:space="preserve">分</w:t>
      </w:r>
      <w:r/>
    </w:p>
    <w:p>
      <w:pPr>
        <w:ind w:firstLine="482"/>
        <w:spacing w:line="360" w:lineRule="auto"/>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提供</w:t>
      </w:r>
      <w:r>
        <w:rPr>
          <w:rFonts w:hint="eastAsia" w:ascii="宋体" w:hAnsi="宋体" w:cs="宋体"/>
          <w:b w:val="0"/>
          <w:bCs w:val="0"/>
          <w:color w:val="auto"/>
          <w:sz w:val="24"/>
          <w:szCs w:val="24"/>
          <w:highlight w:val="none"/>
          <w:lang w:val="en-US" w:eastAsia="zh-CN"/>
        </w:rPr>
        <w:t xml:space="preserve">2022年1月1日</w:t>
      </w:r>
      <w:r>
        <w:rPr>
          <w:rFonts w:hint="default" w:ascii="宋体" w:hAnsi="宋体" w:cs="宋体"/>
          <w:b w:val="0"/>
          <w:bCs w:val="0"/>
          <w:color w:val="auto"/>
          <w:sz w:val="24"/>
          <w:szCs w:val="24"/>
          <w:highlight w:val="none"/>
          <w:lang w:val="en-US" w:eastAsia="zh-CN"/>
        </w:rPr>
        <w:t xml:space="preserve">至今类似绿化养护项目业绩且合同期限在1年及以上，每提供一份得</w:t>
      </w:r>
      <w:r>
        <w:rPr>
          <w:rFonts w:hint="eastAsia" w:ascii="宋体" w:hAnsi="宋体" w:cs="宋体"/>
          <w:b w:val="0"/>
          <w:bCs w:val="0"/>
          <w:color w:val="auto"/>
          <w:sz w:val="24"/>
          <w:szCs w:val="24"/>
          <w:highlight w:val="none"/>
          <w:lang w:val="en-US" w:eastAsia="zh-CN"/>
        </w:rPr>
        <w:t xml:space="preserve">3</w:t>
      </w:r>
      <w:r>
        <w:rPr>
          <w:rFonts w:hint="default" w:ascii="宋体" w:hAnsi="宋体" w:cs="宋体"/>
          <w:b w:val="0"/>
          <w:bCs w:val="0"/>
          <w:color w:val="auto"/>
          <w:sz w:val="24"/>
          <w:szCs w:val="24"/>
          <w:highlight w:val="none"/>
          <w:lang w:val="en-US" w:eastAsia="zh-CN"/>
        </w:rPr>
        <w:t xml:space="preserve">分，最高得</w:t>
      </w:r>
      <w:r>
        <w:rPr>
          <w:rFonts w:hint="eastAsia" w:ascii="宋体" w:hAnsi="宋体" w:cs="宋体"/>
          <w:b w:val="0"/>
          <w:bCs w:val="0"/>
          <w:color w:val="auto"/>
          <w:sz w:val="24"/>
          <w:szCs w:val="24"/>
          <w:highlight w:val="none"/>
          <w:lang w:val="en-US" w:eastAsia="zh-CN"/>
        </w:rPr>
        <w:t xml:space="preserve">9</w:t>
      </w:r>
      <w:r>
        <w:rPr>
          <w:rFonts w:hint="default" w:ascii="宋体" w:hAnsi="宋体" w:cs="宋体"/>
          <w:b w:val="0"/>
          <w:bCs w:val="0"/>
          <w:color w:val="auto"/>
          <w:sz w:val="24"/>
          <w:szCs w:val="24"/>
          <w:highlight w:val="none"/>
          <w:lang w:val="en-US" w:eastAsia="zh-CN"/>
        </w:rPr>
        <w:t xml:space="preserve">分。（日期以合同签订日期为准）</w:t>
      </w:r>
      <w:r/>
    </w:p>
    <w:p>
      <w:pPr>
        <w:ind w:firstLine="482"/>
        <w:spacing w:line="360" w:lineRule="auto"/>
        <w:rPr>
          <w:rFonts w:hint="default" w:ascii="宋体" w:hAnsi="宋体" w:cs="宋体"/>
          <w:b w:val="0"/>
          <w:bCs w:val="0"/>
          <w:color w:val="auto"/>
          <w:sz w:val="21"/>
          <w:szCs w:val="21"/>
          <w:highlight w:val="none"/>
          <w:lang w:val="en-US" w:eastAsia="zh-CN"/>
        </w:rPr>
      </w:pPr>
      <w:r>
        <w:rPr>
          <w:rFonts w:hint="default" w:ascii="宋体" w:hAnsi="宋体" w:cs="宋体"/>
          <w:b w:val="0"/>
          <w:bCs w:val="0"/>
          <w:color w:val="auto"/>
          <w:sz w:val="24"/>
          <w:szCs w:val="24"/>
          <w:highlight w:val="none"/>
          <w:lang w:val="en-US" w:eastAsia="zh-CN"/>
        </w:rPr>
        <w:t xml:space="preserve">注：响应文件中须提供合同的原件彩色扫描件。未按照要求提供者不得分。</w:t>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2"/>
        <w:spacing w:line="360" w:lineRule="auto"/>
        <w:rPr>
          <w:rFonts w:hAnsi="宋体" w:cs="宋体"/>
          <w:b/>
          <w:color w:val="auto"/>
          <w:sz w:val="24"/>
        </w:rPr>
      </w:pPr>
      <w:r>
        <w:rPr>
          <w:rFonts w:hint="eastAsia" w:ascii="宋体" w:hAnsi="宋体" w:eastAsia="宋体" w:cs="宋体"/>
          <w:b/>
          <w:color w:val="auto"/>
          <w:sz w:val="21"/>
          <w:szCs w:val="21"/>
          <w:highlight w:val="none"/>
        </w:rPr>
        <w:t xml:space="preserve">注：针对评分标准中评分的每一条，响应人均应提供相关资料并作出相应说明供评委评判，</w:t>
      </w:r>
      <w:r>
        <w:rPr>
          <w:rFonts w:hint="eastAsia" w:ascii="宋体" w:hAnsi="宋体" w:eastAsia="宋体" w:cs="宋体"/>
          <w:b/>
          <w:color w:val="auto"/>
          <w:sz w:val="21"/>
          <w:szCs w:val="21"/>
          <w:highlight w:val="none"/>
          <w:lang w:val="en-US" w:eastAsia="zh-CN"/>
        </w:rPr>
        <w:t xml:space="preserve">未提供或提供不全的不得分</w:t>
      </w:r>
      <w:r>
        <w:rPr>
          <w:rFonts w:hint="eastAsia" w:ascii="宋体" w:hAnsi="宋体" w:eastAsia="宋体" w:cs="宋体"/>
          <w:b/>
          <w:color w:val="auto"/>
          <w:sz w:val="21"/>
          <w:szCs w:val="21"/>
          <w:highlight w:val="none"/>
        </w:rPr>
        <w:t xml:space="preserve">。</w:t>
      </w:r>
      <w:r/>
    </w:p>
    <w:p>
      <w:pPr>
        <w:jc w:val="left"/>
        <w:spacing w:line="400" w:lineRule="exact"/>
        <w:rPr>
          <w:rFonts w:hAnsi="宋体"/>
          <w:b/>
          <w:color w:val="auto"/>
          <w:sz w:val="24"/>
        </w:rPr>
      </w:pPr>
      <w:r>
        <w:rPr>
          <w:rFonts w:hAnsi="宋体"/>
          <w:b/>
          <w:color w:val="auto"/>
          <w:sz w:val="24"/>
        </w:rPr>
      </w:r>
      <w:r/>
    </w:p>
    <w:p>
      <w:pPr>
        <w:rPr>
          <w:rFonts w:hAnsi="宋体"/>
          <w:color w:val="auto"/>
        </w:rPr>
      </w:pPr>
      <w:r>
        <w:rPr>
          <w:rFonts w:hAnsi="宋体"/>
          <w:color w:val="auto"/>
        </w:rPr>
      </w:r>
      <w:r/>
    </w:p>
    <w:p>
      <w:pPr>
        <w:pStyle w:val="733"/>
        <w:ind w:firstLine="0"/>
        <w:jc w:val="right"/>
        <w:rPr>
          <w:rFonts w:hint="eastAsia" w:hAnsi="宋体" w:cs="宋体"/>
          <w:color w:val="auto"/>
          <w:sz w:val="24"/>
          <w:szCs w:val="24"/>
        </w:rPr>
      </w:pPr>
      <w:r>
        <w:rPr>
          <w:rFonts w:hint="eastAsia" w:hAnsi="宋体" w:cs="宋体"/>
          <w:color w:val="auto"/>
          <w:sz w:val="24"/>
          <w:szCs w:val="24"/>
        </w:rPr>
      </w:r>
      <w:r/>
    </w:p>
    <w:p>
      <w:pPr>
        <w:rPr>
          <w:rFonts w:hint="eastAsia"/>
        </w:rPr>
      </w:pPr>
      <w:r>
        <w:rPr>
          <w:rFonts w:hint="eastAsia"/>
        </w:rPr>
      </w:r>
      <w:r/>
    </w:p>
    <w:p>
      <w:pPr>
        <w:pStyle w:val="733"/>
        <w:ind w:firstLine="0"/>
        <w:jc w:val="right"/>
        <w:rPr>
          <w:rFonts w:hint="eastAsia" w:hAnsi="宋体" w:cs="宋体"/>
          <w:color w:val="auto"/>
          <w:sz w:val="24"/>
          <w:szCs w:val="24"/>
        </w:rPr>
      </w:pPr>
      <w:r>
        <w:rPr>
          <w:rFonts w:hint="eastAsia" w:hAnsi="宋体" w:cs="宋体"/>
          <w:color w:val="auto"/>
          <w:sz w:val="24"/>
          <w:szCs w:val="24"/>
        </w:rPr>
      </w:r>
      <w:r/>
    </w:p>
    <w:p>
      <w:pPr>
        <w:pStyle w:val="733"/>
        <w:ind w:firstLine="0"/>
        <w:jc w:val="right"/>
        <w:rPr>
          <w:rFonts w:hint="eastAsia" w:hAnsi="宋体" w:cs="宋体"/>
          <w:color w:val="auto"/>
          <w:sz w:val="24"/>
          <w:szCs w:val="24"/>
        </w:rPr>
      </w:pPr>
      <w:r>
        <w:rPr>
          <w:rFonts w:hint="eastAsia" w:hAnsi="宋体" w:cs="宋体"/>
          <w:color w:val="auto"/>
          <w:sz w:val="24"/>
          <w:szCs w:val="24"/>
        </w:rPr>
      </w:r>
      <w:r/>
    </w:p>
    <w:p>
      <w:pPr>
        <w:jc w:val="left"/>
        <w:spacing w:line="360" w:lineRule="auto"/>
        <w:rPr>
          <w:rFonts w:ascii="宋体" w:hAnsi="宋体" w:cs="宋体"/>
          <w:color w:val="auto"/>
          <w:sz w:val="21"/>
          <w:szCs w:val="21"/>
          <w:highlight w:val="none"/>
        </w:rPr>
      </w:pPr>
      <w:r>
        <w:rPr>
          <w:rFonts w:hint="eastAsia" w:ascii="宋体" w:hAnsi="宋体"/>
          <w:b/>
          <w:bCs/>
          <w:color w:val="auto"/>
          <w:sz w:val="21"/>
          <w:szCs w:val="21"/>
          <w:highlight w:val="none"/>
        </w:rPr>
        <w:t xml:space="preserve">附件：</w:t>
      </w:r>
      <w:r>
        <w:rPr>
          <w:rFonts w:hint="eastAsia" w:ascii="宋体" w:hAnsi="宋体"/>
          <w:b/>
          <w:bCs/>
          <w:color w:val="auto"/>
          <w:sz w:val="21"/>
          <w:szCs w:val="21"/>
          <w:highlight w:val="none"/>
          <w:lang w:val="en-US" w:eastAsia="zh-CN"/>
        </w:rPr>
        <w:t xml:space="preserve">2025年耦园、东园绿化养护规范及标准</w:t>
      </w:r>
      <w:r>
        <w:rPr>
          <w:rFonts w:hint="eastAsia" w:ascii="宋体" w:hAnsi="宋体" w:cs="宋体"/>
          <w:b/>
          <w:color w:val="auto"/>
          <w:sz w:val="21"/>
          <w:szCs w:val="21"/>
          <w:highlight w:val="none"/>
        </w:rPr>
        <w:t xml:space="preserve">（以下附件详见压缩包）</w:t>
      </w:r>
      <w:r/>
    </w:p>
    <w:p>
      <w:pPr>
        <w:ind w:firstLine="48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附件1：苏州市园林和绿化系统基层单位绩效考核标准（绿化部分）</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附件1-1：《江苏省城市园林绿化养护管理规范》</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附件1-2：《苏州园林管理规范》</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附件2：拙政园管理处耦管办绿化养护工作内容及要求</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附件3：拙政园管理处耦管办耦园绿化养护人员要求、拙政园管理处耦管办耦园绿化养护设备工具要求、拙政园管理处耦管办东园绿化养护人员要求、拙政园管理处耦管办东园绿化养护设备工具要求</w:t>
      </w:r>
      <w:r/>
    </w:p>
    <w:p>
      <w:pPr>
        <w:ind w:firstLine="48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附件4：每年绿化养护补植苗木数量要求</w:t>
      </w:r>
      <w:r/>
    </w:p>
    <w:p>
      <w:pPr>
        <w:ind w:firstLine="48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附件5：拙政园管理处耦园绿化植物明细清单、拙政园管理处东园绿化植物明细清单</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附件6：苏州市拙政园管理处耦管办绿化养护管理检查考核办法</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附件7：拙政园管理处耦管办绿化养护日常考核扣分标准</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附件8：拙政园管理处耦管办绿化养护月度综合考核表</w:t>
      </w:r>
      <w:r/>
    </w:p>
    <w:p>
      <w:pPr>
        <w:pStyle w:val="733"/>
        <w:ind w:firstLine="0"/>
        <w:jc w:val="center"/>
        <w:rPr>
          <w:rFonts w:hint="eastAsia" w:hAnsi="宋体" w:eastAsia="宋体" w:cs="宋体"/>
          <w:color w:val="auto"/>
          <w:sz w:val="24"/>
          <w:szCs w:val="24"/>
          <w:lang w:eastAsia="zh-CN"/>
        </w:rPr>
      </w:pPr>
      <w:r>
        <w:rPr>
          <w:rFonts w:hint="eastAsia" w:hAnsi="宋体" w:eastAsia="宋体" w:cs="宋体"/>
          <w:color w:val="auto"/>
          <w:sz w:val="24"/>
          <w:szCs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6.5pt;height:42.8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pStyle w:val="733"/>
        <w:ind w:firstLine="0"/>
        <w:jc w:val="right"/>
        <w:rPr>
          <w:rFonts w:hint="eastAsia" w:hAnsi="宋体" w:cs="宋体"/>
          <w:color w:val="auto"/>
          <w:sz w:val="24"/>
          <w:szCs w:val="24"/>
        </w:rPr>
      </w:pPr>
      <w:r>
        <w:rPr>
          <w:rFonts w:hint="eastAsia" w:hAnsi="宋体" w:cs="宋体"/>
          <w:color w:val="auto"/>
          <w:sz w:val="24"/>
          <w:szCs w:val="24"/>
        </w:rPr>
      </w:r>
      <w:r/>
    </w:p>
    <w:p>
      <w:pPr>
        <w:pStyle w:val="733"/>
        <w:ind w:firstLine="0"/>
        <w:jc w:val="right"/>
        <w:rPr>
          <w:rFonts w:hint="eastAsia" w:hAnsi="宋体" w:cs="宋体"/>
          <w:color w:val="auto"/>
          <w:sz w:val="24"/>
          <w:szCs w:val="24"/>
        </w:rPr>
      </w:pPr>
      <w:r>
        <w:rPr>
          <w:rFonts w:hint="eastAsia" w:hAnsi="宋体" w:cs="宋体"/>
          <w:color w:val="auto"/>
          <w:sz w:val="24"/>
          <w:szCs w:val="24"/>
        </w:rPr>
      </w:r>
      <w:r/>
    </w:p>
    <w:p>
      <w:pPr>
        <w:pStyle w:val="733"/>
        <w:ind w:firstLine="0"/>
        <w:jc w:val="right"/>
        <w:rPr>
          <w:rFonts w:hint="eastAsia" w:hAnsi="宋体" w:cs="宋体"/>
          <w:color w:val="auto"/>
          <w:sz w:val="24"/>
          <w:szCs w:val="24"/>
        </w:rPr>
      </w:pPr>
      <w:r>
        <w:rPr>
          <w:rFonts w:hint="eastAsia" w:hAnsi="宋体" w:cs="宋体"/>
          <w:color w:val="auto"/>
          <w:sz w:val="24"/>
          <w:szCs w:val="24"/>
        </w:rPr>
        <w:t xml:space="preserve">（全文完）</w:t>
      </w:r>
      <w:r/>
    </w:p>
    <w:sectPr>
      <w:headerReference w:type="default" r:id="rId9"/>
      <w:footerReference w:type="default" r:id="rId10"/>
      <w:footerReference w:type="even" r:id="rId11"/>
      <w:footnotePr/>
      <w:endnotePr/>
      <w:type w:val="nextPage"/>
      <w:pgSz w:w="11906" w:h="16838" w:orient="portrait"/>
      <w:pgMar w:top="1440" w:right="1418" w:bottom="936"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rebuchet MS">
    <w:panose1 w:val="020B0603020202020204"/>
  </w:font>
  <w:font w:name="DFKai-SB">
    <w:panose1 w:val="03050502040202030202"/>
  </w:font>
  <w:font w:name="华文楷体">
    <w:panose1 w:val="02010600040101010101"/>
  </w:font>
  <w:font w:name="PMingLiU">
    <w:panose1 w:val="02020500000000000000"/>
  </w:font>
  <w:font w:name="Helvetica">
    <w:panose1 w:val="020B0604020202020204"/>
  </w:font>
  <w:font w:name="Arial Black">
    <w:panose1 w:val="020B0A04020102020204"/>
  </w:font>
  <w:font w:name="Palatino">
    <w:panose1 w:val="02040502050505030304"/>
  </w:font>
  <w:font w:name="方正粗圆简体">
    <w:panose1 w:val="020B0503020202020204"/>
  </w:font>
  <w:font w:name="Times">
    <w:panose1 w:val="02020603050405020304"/>
  </w:font>
  <w:font w:name="方正细圆简体">
    <w:panose1 w:val="020B0503020202020204"/>
  </w:font>
  <w:font w:name="楷体">
    <w:panose1 w:val="02010609060101010101"/>
  </w:font>
  <w:font w:name="方正仿宋简体">
    <w:panose1 w:val="020B0503020202020204"/>
  </w:font>
  <w:font w:name="Tahoma">
    <w:panose1 w:val="020B0604030504040204"/>
  </w:font>
  <w:font w:name="仿宋体">
    <w:panose1 w:val="02010609060101010101"/>
  </w:font>
  <w:font w:name="FuturaA Bk BT">
    <w:panose1 w:val="020B0503020202020204"/>
  </w:font>
  <w:font w:name="Ђˎ̥">
    <w:panose1 w:val="020B0503020202020204"/>
  </w:font>
  <w:font w:name="ArialBold">
    <w:panose1 w:val="020B0704020202020204"/>
  </w:font>
  <w:font w:name="楷体_GB2312">
    <w:panose1 w:val="02010609060101010101"/>
  </w:font>
  <w:font w:name="Courier New">
    <w:panose1 w:val="02070309020205020404"/>
  </w:font>
  <w:font w:name="方正大黑简体">
    <w:panose1 w:val="020B0503020202020204"/>
  </w:font>
  <w:font w:name="Calibri">
    <w:panose1 w:val="020F0502020204030204"/>
  </w:font>
  <w:font w:name="Eras Bold ITC">
    <w:panose1 w:val="020B0907030504020204"/>
  </w:font>
  <w:font w:name="幼圆">
    <w:panose1 w:val="02010509060101010101"/>
  </w:font>
  <w:font w:name="黑体">
    <w:panose1 w:val="02010609060101010101"/>
  </w:font>
  <w:font w:name="Verdana">
    <w:panose1 w:val="020B0604030504040204"/>
  </w:font>
  <w:font w:name="仿宋_GB2312">
    <w:panose1 w:val="02010609060101010101"/>
  </w:font>
  <w:font w:name="长城仿宋">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59</w:t>
    </w:r>
    <w:r>
      <w:fldChar w:fldCharType="end"/>
    </w:r>
    <w:r/>
  </w:p>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1"/>
      </w:rPr>
      <w:framePr w:wrap="around" w:vAnchor="text" w:hAnchor="margin" w:xAlign="center" w:y="1"/>
    </w:pPr>
    <w:r>
      <w:fldChar w:fldCharType="begin"/>
    </w:r>
    <w:r>
      <w:rPr>
        <w:rStyle w:val="981"/>
      </w:rPr>
      <w:instrText xml:space="preserve">PAGE  </w:instrText>
    </w:r>
    <w:r>
      <w:fldChar w:fldCharType="separate"/>
    </w:r>
    <w:r>
      <w:fldChar w:fldCharType="end"/>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541"/>
      <w:jc w:val="left"/>
      <w:tabs>
        <w:tab w:val="left" w:pos="180" w:leader="none"/>
        <w:tab w:val="right" w:pos="8640" w:leader="none"/>
      </w:tabs>
      <w:rPr>
        <w:rFonts w:hint="eastAsia" w:ascii="宋体" w:hAnsi="宋体" w:eastAsia="宋体"/>
        <w:color w:val="000000"/>
        <w:sz w:val="21"/>
        <w:szCs w:val="21"/>
      </w:rPr>
    </w:pPr>
    <w:r>
      <w:rPr>
        <w:rFonts w:hint="eastAsia" w:ascii="宋体" w:hAnsi="宋体" w:eastAsia="宋体"/>
        <w:color w:val="000000"/>
        <w:sz w:val="21"/>
        <w:szCs w:val="21"/>
      </w:rPr>
      <w:t xml:space="preserve">苏州市天美达                        </w:t>
    </w:r>
    <w:r>
      <w:rPr>
        <w:rFonts w:hint="eastAsia" w:ascii="宋体" w:hAnsi="宋体" w:eastAsia="宋体"/>
        <w:color w:val="000000"/>
        <w:sz w:val="21"/>
        <w:szCs w:val="21"/>
        <w:lang w:val="en-US" w:eastAsia="zh-CN"/>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eastAsia="zh-CN"/>
      </w:rPr>
      <w:t xml:space="preserve">    </w:t>
    </w:r>
    <w:r>
      <w:rPr>
        <w:rFonts w:hint="eastAsia" w:ascii="宋体" w:hAnsi="宋体" w:eastAsia="宋体" w:cs="宋体"/>
        <w:color w:val="000000"/>
        <w:sz w:val="21"/>
        <w:szCs w:val="16"/>
        <w:lang w:eastAsia="zh-CN"/>
      </w:rPr>
      <w:t xml:space="preserve">JSZC-320500-SZST-G2024-0120</w:t>
    </w:r>
    <w:r>
      <w:rPr>
        <w:rFonts w:hint="eastAsia" w:ascii="宋体" w:hAnsi="宋体" w:eastAsia="宋体"/>
        <w:color w:val="000000"/>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34"/>
      <w:isLgl w:val="false"/>
      <w:suff w:val="tab"/>
      <w:lvlText w:val="%1."/>
      <w:lvlJc w:val="left"/>
      <w:pPr>
        <w:ind w:left="0" w:firstLine="0"/>
      </w:pPr>
      <w:rPr>
        <w:rFonts w:hint="eastAsia"/>
      </w:rPr>
    </w:lvl>
    <w:lvl w:ilvl="1">
      <w:start w:val="1"/>
      <w:numFmt w:val="decimal"/>
      <w:pStyle w:val="1333"/>
      <w:isLgl w:val="false"/>
      <w:suff w:val="tab"/>
      <w:lvlText w:val="%1.%2"/>
      <w:lvlJc w:val="left"/>
      <w:pPr>
        <w:ind w:left="710" w:firstLine="0"/>
        <w:tabs>
          <w:tab w:val="left" w:pos="710" w:leader="none"/>
        </w:tabs>
      </w:pPr>
      <w:rPr>
        <w:rFonts w:hint="eastAsia"/>
      </w:rPr>
    </w:lvl>
    <w:lvl w:ilvl="2">
      <w:start w:val="1"/>
      <w:numFmt w:val="decimal"/>
      <w:pStyle w:val="1378"/>
      <w:isLgl w:val="false"/>
      <w:suff w:val="tab"/>
      <w:lvlText w:val="%1.%2.%3"/>
      <w:lvlJc w:val="left"/>
      <w:pPr>
        <w:ind w:left="568" w:firstLine="0"/>
        <w:tabs>
          <w:tab w:val="left" w:pos="568" w:leader="none"/>
        </w:tabs>
      </w:pPr>
      <w:rPr>
        <w:rFonts w:ascii="Times New Roman" w:hAnsi="Times New Roman" w:cs="Times New Roman"/>
        <w:b/>
        <w:bCs/>
      </w:rPr>
    </w:lvl>
    <w:lvl w:ilvl="3">
      <w:start w:val="1"/>
      <w:numFmt w:val="decimal"/>
      <w:isLgl w:val="false"/>
      <w:suff w:val="tab"/>
      <w:lvlText w:val="%1.%2.%3.%4"/>
      <w:lvlJc w:val="left"/>
      <w:pPr>
        <w:ind w:left="0" w:firstLine="0"/>
      </w:pPr>
      <w:rPr>
        <w:rFonts w:hint="eastAsia"/>
        <w:b/>
        <w:bCs/>
        <w:i w:val="0"/>
        <w:iCs w:val="0"/>
        <w:caps w:val="0"/>
        <w:smallCaps w:val="0"/>
        <w:strike w:val="0"/>
        <w:vanish w:val="0"/>
        <w:color w:val="000000"/>
        <w:spacing w:val="0"/>
        <w:position w:val="0"/>
        <w:u w:val="none"/>
        <w:vertAlign w:val="baseline"/>
      </w:rPr>
    </w:lvl>
    <w:lvl w:ilvl="4">
      <w:start w:val="1"/>
      <w:numFmt w:val="decimal"/>
      <w:pStyle w:val="1230"/>
      <w:isLgl w:val="false"/>
      <w:suff w:val="tab"/>
      <w:lvlText w:val="表%1.%2-%5"/>
      <w:lvlJc w:val="center"/>
      <w:pPr>
        <w:ind w:left="0" w:firstLine="288"/>
      </w:pPr>
      <w:rPr>
        <w:rFonts w:hint="eastAsia" w:ascii="黑体" w:hAnsi="黑体" w:eastAsia="黑体" w:cs="Times New Roman"/>
        <w:b/>
        <w:bCs w:val="0"/>
        <w:i w:val="0"/>
        <w:iCs w:val="0"/>
        <w:caps w:val="0"/>
        <w:smallCaps w:val="0"/>
        <w:strike w:val="0"/>
        <w:vanish w:val="0"/>
        <w:color w:val="000000"/>
        <w:spacing w:val="0"/>
        <w:position w:val="0"/>
        <w:sz w:val="21"/>
        <w:u w:val="none"/>
        <w:vertAlign w:val="baseline"/>
      </w:rPr>
    </w:lvl>
    <w:lvl w:ilvl="5">
      <w:start w:val="1"/>
      <w:numFmt w:val="decimal"/>
      <w:isLgl w:val="false"/>
      <w:suff w:val="tab"/>
      <w:lvlText w:val="图%1.%2-%6"/>
      <w:lvlJc w:val="center"/>
      <w:pPr>
        <w:ind w:left="0" w:firstLine="288"/>
      </w:pPr>
      <w:rPr>
        <w:rFonts w:hint="eastAsia" w:ascii="黑体" w:hAnsi="黑体" w:eastAsia="黑体" w:cs="Times New Roman"/>
        <w:b/>
        <w:bCs w:val="0"/>
        <w:i w:val="0"/>
        <w:iCs w:val="0"/>
        <w:caps w:val="0"/>
        <w:smallCaps w:val="0"/>
        <w:strike w:val="0"/>
        <w:vanish w:val="0"/>
        <w:color w:val="000000"/>
        <w:spacing w:val="0"/>
        <w:position w:val="0"/>
        <w:u w:val="none"/>
        <w:vertAlign w:val="baseline"/>
      </w:rPr>
    </w:lvl>
    <w:lvl w:ilvl="6">
      <w:start w:val="1"/>
      <w:numFmt w:val="decimal"/>
      <w:isLgl w:val="false"/>
      <w:suff w:val="tab"/>
      <w:lvlText w:val="表%1-%7"/>
      <w:lvlJc w:val="center"/>
      <w:pPr>
        <w:ind w:left="0" w:firstLine="288"/>
      </w:pPr>
      <w:rPr>
        <w:rFonts w:hint="eastAsia"/>
      </w:rPr>
    </w:lvl>
    <w:lvl w:ilvl="7">
      <w:start w:val="1"/>
      <w:numFmt w:val="decimal"/>
      <w:isLgl w:val="false"/>
      <w:suff w:val="tab"/>
      <w:lvlText w:val="%1.%2.%3.%4.%5.%6.%7.%8."/>
      <w:lvlJc w:val="left"/>
      <w:pPr>
        <w:ind w:left="0" w:firstLine="0"/>
      </w:pPr>
      <w:rPr>
        <w:rFonts w:hint="eastAsia"/>
      </w:rPr>
    </w:lvl>
    <w:lvl w:ilvl="8">
      <w:start w:val="1"/>
      <w:numFmt w:val="chineseCountingThousand"/>
      <w:isLgl w:val="false"/>
      <w:suff w:val="tab"/>
      <w:lvlText w:val="第%9章"/>
      <w:lvlJc w:val="right"/>
      <w:pPr>
        <w:ind w:left="0" w:firstLine="0"/>
      </w:pPr>
      <w:rPr>
        <w:rFonts w:hint="eastAsia"/>
      </w:rPr>
    </w:lvl>
  </w:abstractNum>
  <w:abstractNum w:abstractNumId="3">
    <w:multiLevelType w:val="hybridMultilevel"/>
    <w:lvl w:ilvl="0">
      <w:start w:val="1"/>
      <w:numFmt w:val="bullet"/>
      <w:pStyle w:val="1227"/>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pStyle w:val="120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03"/>
      <w:isLgl w:val="false"/>
      <w:suff w:val="tab"/>
      <w:lvlText w:val=""/>
      <w:lvlJc w:val="left"/>
      <w:pPr>
        <w:ind w:left="930" w:hanging="420"/>
        <w:tabs>
          <w:tab w:val="left" w:pos="93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ascii="Wingdings" w:hAnsi="Wingdings"/>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8">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1252"/>
      <w:isLgl w:val="false"/>
      <w:suff w:val="tab"/>
      <w:lvlText w:val="%1、"/>
      <w:lvlJc w:val="left"/>
      <w:pPr>
        <w:ind w:left="960" w:hanging="480"/>
        <w:tabs>
          <w:tab w:val="left" w:pos="960" w:leader="none"/>
        </w:tabs>
      </w:pPr>
      <w:rPr>
        <w:rFonts w:hint="eastAsia"/>
      </w:rPr>
    </w:lvl>
    <w:lvl w:ilvl="1">
      <w:start w:val="1"/>
      <w:numFmt w:val="japaneseCounting"/>
      <w:isLgl w:val="false"/>
      <w:suff w:val="tab"/>
      <w:lvlText w:val="（%2）"/>
      <w:lvlJc w:val="left"/>
      <w:pPr>
        <w:ind w:left="1620" w:hanging="720"/>
        <w:tabs>
          <w:tab w:val="left" w:pos="1620" w:leader="none"/>
        </w:tabs>
      </w:pPr>
      <w:rPr>
        <w:rFonts w:hint="eastAsia"/>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0">
    <w:multiLevelType w:val="hybridMultilevel"/>
    <w:lvl w:ilvl="0">
      <w:start w:val="1"/>
      <w:numFmt w:val="decimal"/>
      <w:pStyle w:val="1396"/>
      <w:isLgl w:val="false"/>
      <w:suff w:val="tab"/>
      <w:lvlText w:val="%1．"/>
      <w:lvlJc w:val="left"/>
      <w:pPr>
        <w:ind w:left="960" w:hanging="360"/>
        <w:tabs>
          <w:tab w:val="left" w:pos="960" w:leader="none"/>
        </w:tabs>
      </w:pPr>
      <w:rPr>
        <w:rFonts w:hint="eastAsia"/>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11">
    <w:multiLevelType w:val="hybridMultilevel"/>
    <w:lvl w:ilvl="0">
      <w:start w:val="1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208"/>
      <w:isLgl w:val="false"/>
      <w:suff w:val="tab"/>
      <w:lvlText w:val=""/>
      <w:lvlJc w:val="left"/>
      <w:pPr>
        <w:ind w:left="780" w:hanging="420"/>
        <w:tabs>
          <w:tab w:val="left" w:pos="780" w:leader="none"/>
        </w:tabs>
      </w:pPr>
      <w:rPr>
        <w:rFonts w:ascii="Wingdings" w:hAnsi="Wingdings"/>
      </w:rPr>
    </w:lvl>
    <w:lvl w:ilvl="1">
      <w:start w:val="1"/>
      <w:numFmt w:val="decimal"/>
      <w:isLgl w:val="false"/>
      <w:suff w:val="tab"/>
      <w:lvlText w:val="%2."/>
      <w:lvlJc w:val="left"/>
      <w:pPr>
        <w:ind w:left="1200" w:hanging="420"/>
        <w:tabs>
          <w:tab w:val="left" w:pos="1200" w:leader="none"/>
        </w:tabs>
      </w:pPr>
    </w:lvl>
    <w:lvl w:ilvl="2">
      <w:start w:val="1"/>
      <w:numFmt w:val="bullet"/>
      <w:isLgl w:val="false"/>
      <w:suff w:val="tab"/>
      <w:lvlText w:val=""/>
      <w:lvlJc w:val="left"/>
      <w:pPr>
        <w:ind w:left="1620" w:hanging="420"/>
        <w:tabs>
          <w:tab w:val="left" w:pos="1620" w:leader="none"/>
        </w:tabs>
      </w:pPr>
      <w:rPr>
        <w:rFonts w:ascii="Wingdings" w:hAnsi="Wingdings"/>
      </w:rPr>
    </w:lvl>
    <w:lvl w:ilvl="3">
      <w:start w:val="1"/>
      <w:numFmt w:val="decimal"/>
      <w:isLgl w:val="false"/>
      <w:suff w:val="tab"/>
      <w:lvlText w:val="%4．"/>
      <w:lvlJc w:val="left"/>
      <w:pPr>
        <w:ind w:left="1980" w:hanging="360"/>
        <w:tabs>
          <w:tab w:val="left" w:pos="1980" w:leader="none"/>
        </w:tabs>
      </w:pPr>
    </w:lvl>
    <w:lvl w:ilvl="4">
      <w:start w:val="1"/>
      <w:numFmt w:val="lowerLetter"/>
      <w:isLgl w:val="false"/>
      <w:suff w:val="tab"/>
      <w:lvlText w:val="%5."/>
      <w:lvlJc w:val="left"/>
      <w:pPr>
        <w:ind w:left="2400" w:hanging="360"/>
        <w:tabs>
          <w:tab w:val="left" w:pos="2400" w:leader="none"/>
        </w:tabs>
      </w:pPr>
    </w:lvl>
    <w:lvl w:ilvl="5">
      <w:start w:val="1"/>
      <w:numFmt w:val="bullet"/>
      <w:isLgl w:val="false"/>
      <w:suff w:val="tab"/>
      <w:lvlText w:val=""/>
      <w:lvlJc w:val="left"/>
      <w:pPr>
        <w:ind w:left="2880" w:hanging="420"/>
        <w:tabs>
          <w:tab w:val="left" w:pos="2880" w:leader="none"/>
        </w:tabs>
      </w:pPr>
      <w:rPr>
        <w:rFonts w:ascii="Wingdings" w:hAnsi="Wingdings"/>
      </w:rPr>
    </w:lvl>
    <w:lvl w:ilvl="6">
      <w:start w:val="1"/>
      <w:numFmt w:val="bullet"/>
      <w:isLgl w:val="false"/>
      <w:suff w:val="tab"/>
      <w:lvlText w:val=""/>
      <w:lvlJc w:val="left"/>
      <w:pPr>
        <w:ind w:left="3300" w:hanging="420"/>
        <w:tabs>
          <w:tab w:val="left" w:pos="3300" w:leader="none"/>
        </w:tabs>
      </w:pPr>
      <w:rPr>
        <w:rFonts w:ascii="Wingdings" w:hAnsi="Wingdings"/>
      </w:rPr>
    </w:lvl>
    <w:lvl w:ilvl="7">
      <w:start w:val="1"/>
      <w:numFmt w:val="bullet"/>
      <w:isLgl w:val="false"/>
      <w:suff w:val="tab"/>
      <w:lvlText w:val=""/>
      <w:lvlJc w:val="left"/>
      <w:pPr>
        <w:ind w:left="3720" w:hanging="420"/>
        <w:tabs>
          <w:tab w:val="left" w:pos="3720" w:leader="none"/>
        </w:tabs>
      </w:pPr>
      <w:rPr>
        <w:rFonts w:ascii="Wingdings" w:hAnsi="Wingdings"/>
      </w:rPr>
    </w:lvl>
    <w:lvl w:ilvl="8">
      <w:start w:val="1"/>
      <w:numFmt w:val="bullet"/>
      <w:isLgl w:val="false"/>
      <w:suff w:val="tab"/>
      <w:lvlText w:val=""/>
      <w:lvlJc w:val="left"/>
      <w:pPr>
        <w:ind w:left="4140" w:hanging="420"/>
        <w:tabs>
          <w:tab w:val="left" w:pos="4140" w:leader="none"/>
        </w:tabs>
      </w:pPr>
      <w:rPr>
        <w:rFonts w:ascii="Wingdings" w:hAnsi="Wingdings"/>
      </w:rPr>
    </w:lvl>
  </w:abstractNum>
  <w:abstractNum w:abstractNumId="13">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463"/>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2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2"/>
  </w:num>
  <w:num w:numId="4">
    <w:abstractNumId w:val="3"/>
  </w:num>
  <w:num w:numId="5">
    <w:abstractNumId w:val="2"/>
  </w:num>
  <w:num w:numId="6">
    <w:abstractNumId w:val="9"/>
  </w:num>
  <w:num w:numId="7">
    <w:abstractNumId w:val="10"/>
  </w:num>
  <w:num w:numId="8">
    <w:abstractNumId w:val="13"/>
  </w:num>
  <w:num w:numId="9">
    <w:abstractNumId w:val="8"/>
  </w:num>
  <w:num w:numId="10">
    <w:abstractNumId w:val="5"/>
  </w:num>
  <w:num w:numId="11">
    <w:abstractNumId w:val="11"/>
  </w:num>
  <w:num w:numId="12">
    <w:abstractNumId w:val="0"/>
  </w:num>
  <w:num w:numId="13">
    <w:abstractNumId w:val="14"/>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1572"/>
    <w:uiPriority w:val="0"/>
    <w:qFormat/>
    <w:pPr>
      <w:jc w:val="both"/>
      <w:widowControl w:val="off"/>
    </w:pPr>
    <w:rPr>
      <w:rFonts w:hint="default" w:ascii="宋体" w:hAnsi="Times New Roman" w:eastAsia="宋体" w:cs="Times New Roman"/>
      <w:sz w:val="34"/>
      <w:lang w:val="en-US" w:eastAsia="zh-CN" w:bidi="ar-SA"/>
    </w:rPr>
  </w:style>
  <w:style w:type="paragraph" w:styleId="715">
    <w:name w:val="Heading 1"/>
    <w:basedOn w:val="714"/>
    <w:next w:val="714"/>
    <w:link w:val="760"/>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921"/>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1018"/>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63"/>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4"/>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5"/>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7"/>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8"/>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Normal Indent"/>
    <w:basedOn w:val="714"/>
    <w:next w:val="714"/>
    <w:uiPriority w:val="0"/>
    <w:qFormat/>
    <w:pPr>
      <w:ind w:firstLine="420"/>
    </w:pPr>
    <w:rPr>
      <w:rFonts w:ascii="Times New Roman" w:hAnsi="Times New Roman" w:eastAsia="宋体" w:cs="Times New Roman"/>
    </w:rPr>
  </w:style>
  <w:style w:type="paragraph" w:styleId="728">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4"/>
    <w:uiPriority w:val="99"/>
    <w:unhideWhenUsed/>
    <w:qFormat/>
    <w:pPr>
      <w:jc w:val="left"/>
    </w:pPr>
  </w:style>
  <w:style w:type="paragraph" w:styleId="730">
    <w:name w:val="Body Text"/>
    <w:basedOn w:val="714"/>
    <w:next w:val="731"/>
    <w:uiPriority w:val="0"/>
    <w:qFormat/>
    <w:pPr>
      <w:spacing w:after="120"/>
    </w:pPr>
    <w:rPr>
      <w:rFonts w:hint="eastAsia"/>
    </w:rPr>
  </w:style>
  <w:style w:type="paragraph" w:styleId="731" w:customStyle="1">
    <w:name w:val="一级条标题"/>
    <w:basedOn w:val="732"/>
    <w:next w:val="733"/>
    <w:uiPriority w:val="0"/>
    <w:qFormat/>
    <w:pPr>
      <w:ind w:left="420"/>
      <w:spacing w:line="240" w:lineRule="auto"/>
      <w:outlineLvl w:val="2"/>
    </w:pPr>
  </w:style>
  <w:style w:type="paragraph" w:styleId="732" w:customStyle="1">
    <w:name w:val="章标题"/>
    <w:next w:val="714"/>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33" w:customStyle="1">
    <w:name w:val="段"/>
    <w:next w:val="714"/>
    <w:uiPriority w:val="0"/>
    <w:qFormat/>
    <w:pPr>
      <w:ind w:firstLine="200"/>
      <w:jc w:val="both"/>
    </w:pPr>
    <w:rPr>
      <w:rFonts w:hint="default" w:ascii="宋体" w:hAnsi="Times New Roman" w:eastAsia="宋体" w:cs="Times New Roman"/>
      <w:sz w:val="21"/>
      <w:lang w:val="en-US" w:eastAsia="zh-CN" w:bidi="ar-SA"/>
    </w:rPr>
  </w:style>
  <w:style w:type="paragraph" w:styleId="734">
    <w:name w:val="Body Text Indent"/>
    <w:basedOn w:val="714"/>
    <w:uiPriority w:val="0"/>
    <w:qFormat/>
    <w:pPr>
      <w:ind w:left="0" w:right="0" w:firstLine="560"/>
      <w:jc w:val="left"/>
      <w:keepLines w:val="0"/>
      <w:keepNext w:val="0"/>
      <w:spacing w:before="0" w:beforeAutospacing="0" w:after="0" w:afterAutospacing="0" w:line="300" w:lineRule="auto"/>
      <w:widowControl w:val="off"/>
      <w:suppressLineNumbers w:val="0"/>
    </w:pPr>
    <w:rPr>
      <w:rFonts w:hint="default" w:ascii="Times New Roman" w:hAnsi="Times New Roman" w:eastAsia="Times New Roman" w:cs="Times New Roman"/>
      <w:sz w:val="28"/>
      <w:szCs w:val="24"/>
      <w:lang w:val="en-US" w:eastAsia="zh-CN" w:bidi="ar"/>
    </w:rPr>
  </w:style>
  <w:style w:type="paragraph" w:styleId="735">
    <w:name w:val="toc 5"/>
    <w:basedOn w:val="714"/>
    <w:next w:val="714"/>
    <w:uiPriority w:val="39"/>
    <w:unhideWhenUsed/>
    <w:qFormat/>
    <w:pPr>
      <w:ind w:left="1134" w:right="0" w:firstLine="0"/>
      <w:spacing w:after="57"/>
    </w:pPr>
  </w:style>
  <w:style w:type="paragraph" w:styleId="736">
    <w:name w:val="toc 3"/>
    <w:basedOn w:val="714"/>
    <w:next w:val="714"/>
    <w:uiPriority w:val="39"/>
    <w:unhideWhenUsed/>
    <w:qFormat/>
    <w:pPr>
      <w:ind w:left="567" w:right="0" w:firstLine="0"/>
      <w:spacing w:after="57"/>
    </w:pPr>
  </w:style>
  <w:style w:type="paragraph" w:styleId="737">
    <w:name w:val="Plain Text"/>
    <w:basedOn w:val="714"/>
    <w:uiPriority w:val="0"/>
    <w:qFormat/>
    <w:rPr>
      <w:rFonts w:hint="eastAsia" w:hAnsi="Courier New" w:eastAsia="楷体_GB2312"/>
      <w:sz w:val="28"/>
    </w:rPr>
  </w:style>
  <w:style w:type="paragraph" w:styleId="738">
    <w:name w:val="toc 8"/>
    <w:basedOn w:val="714"/>
    <w:next w:val="714"/>
    <w:uiPriority w:val="39"/>
    <w:unhideWhenUsed/>
    <w:qFormat/>
    <w:pPr>
      <w:ind w:left="1984" w:right="0" w:firstLine="0"/>
      <w:spacing w:after="57"/>
    </w:pPr>
  </w:style>
  <w:style w:type="paragraph" w:styleId="739">
    <w:name w:val="endnote text"/>
    <w:basedOn w:val="714"/>
    <w:link w:val="904"/>
    <w:uiPriority w:val="99"/>
    <w:semiHidden/>
    <w:unhideWhenUsed/>
    <w:qFormat/>
    <w:pPr>
      <w:spacing w:after="0" w:line="240" w:lineRule="auto"/>
    </w:pPr>
    <w:rPr>
      <w:sz w:val="20"/>
    </w:rPr>
  </w:style>
  <w:style w:type="paragraph" w:styleId="740">
    <w:name w:val="Footer"/>
    <w:basedOn w:val="714"/>
    <w:link w:val="777"/>
    <w:uiPriority w:val="99"/>
    <w:unhideWhenUsed/>
    <w:qFormat/>
    <w:pPr>
      <w:spacing w:after="0" w:line="240" w:lineRule="auto"/>
      <w:tabs>
        <w:tab w:val="center" w:pos="7143" w:leader="none"/>
        <w:tab w:val="right" w:pos="14287" w:leader="none"/>
      </w:tabs>
    </w:pPr>
  </w:style>
  <w:style w:type="paragraph" w:styleId="741">
    <w:name w:val="Header"/>
    <w:basedOn w:val="714"/>
    <w:uiPriority w:val="99"/>
    <w:unhideWhenUsed/>
    <w:qFormat/>
    <w:pPr>
      <w:spacing w:after="0" w:line="240" w:lineRule="auto"/>
      <w:tabs>
        <w:tab w:val="center" w:pos="7143" w:leader="none"/>
        <w:tab w:val="right" w:pos="14287" w:leader="none"/>
      </w:tabs>
    </w:pPr>
  </w:style>
  <w:style w:type="paragraph" w:styleId="742">
    <w:name w:val="toc 1"/>
    <w:basedOn w:val="714"/>
    <w:next w:val="714"/>
    <w:uiPriority w:val="39"/>
    <w:unhideWhenUsed/>
    <w:qFormat/>
    <w:pPr>
      <w:ind w:left="0" w:right="0" w:firstLine="0"/>
      <w:spacing w:after="57"/>
    </w:pPr>
  </w:style>
  <w:style w:type="paragraph" w:styleId="743">
    <w:name w:val="toc 4"/>
    <w:basedOn w:val="714"/>
    <w:next w:val="714"/>
    <w:uiPriority w:val="39"/>
    <w:unhideWhenUsed/>
    <w:qFormat/>
    <w:pPr>
      <w:ind w:left="850" w:right="0" w:firstLine="0"/>
      <w:spacing w:after="57"/>
    </w:pPr>
  </w:style>
  <w:style w:type="paragraph" w:styleId="744">
    <w:name w:val="Subtitle"/>
    <w:basedOn w:val="714"/>
    <w:next w:val="714"/>
    <w:link w:val="772"/>
    <w:uiPriority w:val="11"/>
    <w:qFormat/>
    <w:pPr>
      <w:spacing w:before="200" w:after="200"/>
    </w:pPr>
    <w:rPr>
      <w:sz w:val="24"/>
      <w:szCs w:val="24"/>
    </w:rPr>
  </w:style>
  <w:style w:type="paragraph" w:styleId="745">
    <w:name w:val="footnote text"/>
    <w:basedOn w:val="714"/>
    <w:link w:val="903"/>
    <w:uiPriority w:val="99"/>
    <w:semiHidden/>
    <w:unhideWhenUsed/>
    <w:qFormat/>
    <w:pPr>
      <w:spacing w:after="40" w:line="240" w:lineRule="auto"/>
    </w:pPr>
    <w:rPr>
      <w:sz w:val="18"/>
    </w:rPr>
  </w:style>
  <w:style w:type="paragraph" w:styleId="746">
    <w:name w:val="toc 6"/>
    <w:basedOn w:val="714"/>
    <w:next w:val="714"/>
    <w:uiPriority w:val="39"/>
    <w:unhideWhenUsed/>
    <w:qFormat/>
    <w:pPr>
      <w:ind w:left="1417" w:right="0" w:firstLine="0"/>
      <w:spacing w:after="57"/>
    </w:pPr>
  </w:style>
  <w:style w:type="paragraph" w:styleId="747">
    <w:name w:val="table of figures"/>
    <w:basedOn w:val="714"/>
    <w:next w:val="714"/>
    <w:uiPriority w:val="99"/>
    <w:unhideWhenUsed/>
    <w:qFormat/>
    <w:pPr>
      <w:spacing w:after="0" w:afterAutospacing="0"/>
    </w:pPr>
  </w:style>
  <w:style w:type="paragraph" w:styleId="748">
    <w:name w:val="toc 2"/>
    <w:basedOn w:val="714"/>
    <w:next w:val="714"/>
    <w:uiPriority w:val="39"/>
    <w:unhideWhenUsed/>
    <w:qFormat/>
    <w:pPr>
      <w:ind w:left="283" w:right="0" w:firstLine="0"/>
      <w:spacing w:after="57"/>
    </w:pPr>
  </w:style>
  <w:style w:type="paragraph" w:styleId="749">
    <w:name w:val="toc 9"/>
    <w:basedOn w:val="714"/>
    <w:next w:val="714"/>
    <w:uiPriority w:val="39"/>
    <w:unhideWhenUsed/>
    <w:qFormat/>
    <w:pPr>
      <w:ind w:left="2268" w:right="0" w:firstLine="0"/>
      <w:spacing w:after="57"/>
    </w:pPr>
  </w:style>
  <w:style w:type="paragraph" w:styleId="750">
    <w:name w:val="Title"/>
    <w:basedOn w:val="714"/>
    <w:next w:val="714"/>
    <w:link w:val="771"/>
    <w:uiPriority w:val="10"/>
    <w:qFormat/>
    <w:pPr>
      <w:contextualSpacing/>
      <w:spacing w:before="300" w:after="200"/>
    </w:pPr>
    <w:rPr>
      <w:sz w:val="48"/>
      <w:szCs w:val="48"/>
    </w:rPr>
  </w:style>
  <w:style w:type="paragraph" w:styleId="751">
    <w:name w:val="Body Text First Indent 2"/>
    <w:basedOn w:val="734"/>
    <w:uiPriority w:val="0"/>
    <w:qFormat/>
    <w:pPr>
      <w:ind w:left="420" w:firstLine="420"/>
      <w:spacing w:before="100" w:beforeAutospacing="1" w:after="120" w:line="240" w:lineRule="auto"/>
    </w:pPr>
  </w:style>
  <w:style w:type="table" w:styleId="7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FollowedHyperlink"/>
    <w:basedOn w:val="724"/>
    <w:uiPriority w:val="99"/>
    <w:semiHidden/>
    <w:unhideWhenUsed/>
    <w:qFormat/>
    <w:rPr>
      <w:color w:val="333333"/>
      <w:u w:val="none"/>
    </w:rPr>
  </w:style>
  <w:style w:type="character" w:styleId="755">
    <w:name w:val="Emphasis"/>
    <w:basedOn w:val="724"/>
    <w:uiPriority w:val="20"/>
    <w:qFormat/>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paragraph" w:styleId="758" w:customStyle="1">
    <w:name w:val="正文文本缩进1"/>
    <w:basedOn w:val="714"/>
    <w:next w:val="759"/>
    <w:link w:val="919"/>
    <w:uiPriority w:val="0"/>
    <w:qFormat/>
    <w:pPr>
      <w:ind w:left="570"/>
      <w:spacing w:line="520" w:lineRule="exact"/>
    </w:pPr>
    <w:rPr>
      <w:rFonts w:ascii="方正仿宋简体" w:hAnsi="创艺简仿宋" w:eastAsia="方正仿宋简体"/>
      <w:sz w:val="24"/>
    </w:rPr>
  </w:style>
  <w:style w:type="paragraph" w:styleId="759" w:customStyle="1">
    <w:name w:val="寄信人地址1"/>
    <w:basedOn w:val="714"/>
    <w:uiPriority w:val="0"/>
    <w:qFormat/>
    <w:rPr>
      <w:rFonts w:ascii="Arial" w:hAnsi="Arial"/>
    </w:rPr>
  </w:style>
  <w:style w:type="character" w:styleId="760" w:customStyle="1">
    <w:name w:val="Heading 1 Char"/>
    <w:link w:val="715"/>
    <w:uiPriority w:val="9"/>
    <w:qFormat/>
    <w:rPr>
      <w:rFonts w:ascii="Arial" w:hAnsi="Arial" w:eastAsia="Arial" w:cs="Arial"/>
      <w:sz w:val="40"/>
      <w:szCs w:val="40"/>
    </w:rPr>
  </w:style>
  <w:style w:type="character" w:styleId="761" w:customStyle="1">
    <w:name w:val="Heading 2 Char"/>
    <w:link w:val="716"/>
    <w:uiPriority w:val="9"/>
    <w:qFormat/>
    <w:rPr>
      <w:rFonts w:ascii="Arial" w:hAnsi="Arial" w:eastAsia="Arial" w:cs="Arial"/>
      <w:sz w:val="34"/>
    </w:rPr>
  </w:style>
  <w:style w:type="character" w:styleId="762" w:customStyle="1">
    <w:name w:val="Heading 3 Char"/>
    <w:link w:val="717"/>
    <w:uiPriority w:val="9"/>
    <w:qFormat/>
    <w:rPr>
      <w:rFonts w:ascii="Arial" w:hAnsi="Arial" w:eastAsia="Arial" w:cs="Arial"/>
      <w:sz w:val="30"/>
      <w:szCs w:val="30"/>
    </w:rPr>
  </w:style>
  <w:style w:type="character" w:styleId="763" w:customStyle="1">
    <w:name w:val="Heading 4 Char"/>
    <w:link w:val="718"/>
    <w:uiPriority w:val="9"/>
    <w:qFormat/>
    <w:rPr>
      <w:rFonts w:ascii="Arial" w:hAnsi="Arial" w:eastAsia="Arial" w:cs="Arial"/>
      <w:b/>
      <w:bCs/>
      <w:sz w:val="26"/>
      <w:szCs w:val="26"/>
    </w:rPr>
  </w:style>
  <w:style w:type="character" w:styleId="764" w:customStyle="1">
    <w:name w:val="Heading 5 Char"/>
    <w:link w:val="719"/>
    <w:uiPriority w:val="9"/>
    <w:qFormat/>
    <w:rPr>
      <w:rFonts w:ascii="Arial" w:hAnsi="Arial" w:eastAsia="Arial" w:cs="Arial"/>
      <w:b/>
      <w:bCs/>
      <w:sz w:val="24"/>
      <w:szCs w:val="24"/>
    </w:rPr>
  </w:style>
  <w:style w:type="character" w:styleId="765" w:customStyle="1">
    <w:name w:val="Heading 6 Char"/>
    <w:link w:val="720"/>
    <w:uiPriority w:val="9"/>
    <w:qFormat/>
    <w:rPr>
      <w:rFonts w:ascii="Arial" w:hAnsi="Arial" w:eastAsia="Arial" w:cs="Arial"/>
      <w:b/>
      <w:bCs/>
      <w:sz w:val="22"/>
      <w:szCs w:val="22"/>
    </w:rPr>
  </w:style>
  <w:style w:type="character" w:styleId="766" w:customStyle="1">
    <w:name w:val="Heading 7 Char"/>
    <w:link w:val="721"/>
    <w:uiPriority w:val="9"/>
    <w:qFormat/>
    <w:rPr>
      <w:rFonts w:ascii="Arial" w:hAnsi="Arial" w:eastAsia="Arial" w:cs="Arial"/>
      <w:b/>
      <w:bCs/>
      <w:i/>
      <w:iCs/>
      <w:sz w:val="22"/>
      <w:szCs w:val="22"/>
    </w:rPr>
  </w:style>
  <w:style w:type="character" w:styleId="767" w:customStyle="1">
    <w:name w:val="Heading 8 Char"/>
    <w:link w:val="722"/>
    <w:uiPriority w:val="9"/>
    <w:qFormat/>
    <w:rPr>
      <w:rFonts w:ascii="Arial" w:hAnsi="Arial" w:eastAsia="Arial" w:cs="Arial"/>
      <w:i/>
      <w:iCs/>
      <w:sz w:val="22"/>
      <w:szCs w:val="22"/>
    </w:rPr>
  </w:style>
  <w:style w:type="character" w:styleId="768" w:customStyle="1">
    <w:name w:val="Heading 9 Char"/>
    <w:link w:val="723"/>
    <w:uiPriority w:val="9"/>
    <w:qFormat/>
    <w:rPr>
      <w:rFonts w:ascii="Arial" w:hAnsi="Arial" w:eastAsia="Arial" w:cs="Arial"/>
      <w:i/>
      <w:iCs/>
      <w:sz w:val="21"/>
      <w:szCs w:val="21"/>
    </w:rPr>
  </w:style>
  <w:style w:type="paragraph" w:styleId="769">
    <w:name w:val="List Paragraph"/>
    <w:basedOn w:val="714"/>
    <w:uiPriority w:val="34"/>
    <w:qFormat/>
    <w:pPr>
      <w:contextualSpacing/>
      <w:ind w:left="720"/>
    </w:p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0"/>
    <w:uiPriority w:val="10"/>
    <w:qFormat/>
    <w:rPr>
      <w:sz w:val="48"/>
      <w:szCs w:val="48"/>
    </w:rPr>
  </w:style>
  <w:style w:type="character" w:styleId="772" w:customStyle="1">
    <w:name w:val="Subtitle Char"/>
    <w:link w:val="744"/>
    <w:uiPriority w:val="11"/>
    <w:qFormat/>
    <w:rPr>
      <w:sz w:val="24"/>
      <w:szCs w:val="24"/>
    </w:rPr>
  </w:style>
  <w:style w:type="paragraph" w:styleId="773">
    <w:name w:val="Quote"/>
    <w:basedOn w:val="714"/>
    <w:next w:val="714"/>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14"/>
    <w:next w:val="714"/>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Caption Char"/>
    <w:link w:val="740"/>
    <w:uiPriority w:val="99"/>
    <w:qFormat/>
  </w:style>
  <w:style w:type="table" w:styleId="7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Footnote Text Char"/>
    <w:link w:val="745"/>
    <w:uiPriority w:val="99"/>
    <w:qFormat/>
    <w:rPr>
      <w:sz w:val="18"/>
    </w:rPr>
  </w:style>
  <w:style w:type="character" w:styleId="904" w:customStyle="1">
    <w:name w:val="Endnote Text Char"/>
    <w:link w:val="739"/>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标题 11"/>
    <w:basedOn w:val="714"/>
    <w:next w:val="714"/>
    <w:link w:val="920"/>
    <w:uiPriority w:val="0"/>
    <w:qFormat/>
    <w:pPr>
      <w:keepLines/>
      <w:keepNext/>
      <w:spacing w:before="340" w:beforeAutospacing="0" w:after="330" w:afterAutospacing="0" w:line="576" w:lineRule="auto"/>
      <w:outlineLvl w:val="0"/>
    </w:pPr>
    <w:rPr>
      <w:rFonts w:ascii="Times New Roman" w:eastAsia="楷体_GB2312"/>
      <w:b/>
      <w:sz w:val="44"/>
    </w:rPr>
  </w:style>
  <w:style w:type="paragraph" w:styleId="907" w:customStyle="1">
    <w:name w:val="标题 21"/>
    <w:basedOn w:val="714"/>
    <w:next w:val="714"/>
    <w:uiPriority w:val="0"/>
    <w:qFormat/>
    <w:pPr>
      <w:keepLines/>
      <w:keepNext/>
      <w:spacing w:after="312" w:afterAutospacing="0" w:line="400" w:lineRule="atLeast"/>
      <w:outlineLvl w:val="1"/>
    </w:pPr>
    <w:rPr>
      <w:rFonts w:ascii="Arial" w:hAnsi="Arial" w:eastAsia="黑体"/>
      <w:sz w:val="36"/>
    </w:rPr>
  </w:style>
  <w:style w:type="paragraph" w:styleId="908" w:customStyle="1">
    <w:name w:val="标题 31"/>
    <w:basedOn w:val="714"/>
    <w:next w:val="714"/>
    <w:link w:val="922"/>
    <w:uiPriority w:val="0"/>
    <w:qFormat/>
    <w:pPr>
      <w:keepLines/>
      <w:keepNext/>
      <w:spacing w:before="260" w:after="260" w:line="360" w:lineRule="auto"/>
      <w:tabs>
        <w:tab w:val="left" w:pos="0" w:leader="none"/>
      </w:tabs>
      <w:outlineLvl w:val="2"/>
    </w:pPr>
    <w:rPr>
      <w:rFonts w:ascii="Arial" w:hAnsi="Arial"/>
      <w:sz w:val="24"/>
    </w:rPr>
  </w:style>
  <w:style w:type="paragraph" w:styleId="909" w:customStyle="1">
    <w:name w:val="标题 41"/>
    <w:basedOn w:val="714"/>
    <w:next w:val="714"/>
    <w:link w:val="923"/>
    <w:uiPriority w:val="0"/>
    <w:qFormat/>
    <w:pPr>
      <w:ind w:left="360" w:hanging="360"/>
      <w:jc w:val="left"/>
      <w:keepNext/>
      <w:spacing w:line="360" w:lineRule="auto"/>
      <w:tabs>
        <w:tab w:val="left" w:pos="360" w:leader="none"/>
        <w:tab w:val="left" w:pos="3085" w:leader="none"/>
      </w:tabs>
      <w:outlineLvl w:val="3"/>
    </w:pPr>
    <w:rPr>
      <w:rFonts w:ascii="Arial" w:hAnsi="Arial" w:eastAsia="黑体"/>
      <w:b/>
      <w:sz w:val="28"/>
    </w:rPr>
  </w:style>
  <w:style w:type="paragraph" w:styleId="910" w:customStyle="1">
    <w:name w:val="标题 51"/>
    <w:basedOn w:val="714"/>
    <w:next w:val="911"/>
    <w:link w:val="924"/>
    <w:uiPriority w:val="0"/>
    <w:qFormat/>
    <w:pPr>
      <w:keepLines/>
      <w:keepNext/>
      <w:spacing w:before="280" w:beforeAutospacing="0" w:after="290" w:afterAutospacing="0" w:line="374" w:lineRule="auto"/>
      <w:outlineLvl w:val="4"/>
    </w:pPr>
    <w:rPr>
      <w:rFonts w:ascii="Times New Roman"/>
      <w:b/>
      <w:sz w:val="28"/>
    </w:rPr>
  </w:style>
  <w:style w:type="paragraph" w:styleId="911" w:customStyle="1">
    <w:name w:val="正文缩进11"/>
    <w:basedOn w:val="714"/>
    <w:next w:val="714"/>
    <w:link w:val="925"/>
    <w:uiPriority w:val="0"/>
    <w:qFormat/>
    <w:pPr>
      <w:ind w:firstLine="420"/>
      <w:jc w:val="left"/>
    </w:pPr>
    <w:rPr>
      <w:rFonts w:eastAsia="楷体_GB2312"/>
      <w:sz w:val="24"/>
    </w:rPr>
  </w:style>
  <w:style w:type="paragraph" w:styleId="912" w:customStyle="1">
    <w:name w:val="标题 61"/>
    <w:basedOn w:val="714"/>
    <w:next w:val="913"/>
    <w:link w:val="926"/>
    <w:uiPriority w:val="0"/>
    <w:qFormat/>
    <w:pPr>
      <w:keepLines/>
      <w:keepNext/>
      <w:spacing w:line="360" w:lineRule="auto"/>
      <w:outlineLvl w:val="5"/>
    </w:pPr>
    <w:rPr>
      <w:rFonts w:ascii="Arial" w:hAnsi="Arial"/>
      <w:sz w:val="20"/>
    </w:rPr>
  </w:style>
  <w:style w:type="paragraph" w:styleId="913" w:customStyle="1">
    <w:name w:val="正文首行缩进 21"/>
    <w:basedOn w:val="758"/>
    <w:uiPriority w:val="0"/>
    <w:qFormat/>
    <w:pPr>
      <w:ind w:left="420" w:firstLine="420"/>
      <w:spacing w:after="120" w:line="240" w:lineRule="auto"/>
    </w:pPr>
    <w:rPr>
      <w:rFonts w:ascii="Times New Roman" w:hAnsi="Times New Roman" w:eastAsia="宋体"/>
      <w:sz w:val="21"/>
      <w:szCs w:val="24"/>
    </w:rPr>
  </w:style>
  <w:style w:type="paragraph" w:styleId="914" w:customStyle="1">
    <w:name w:val="标题 71"/>
    <w:basedOn w:val="714"/>
    <w:next w:val="714"/>
    <w:uiPriority w:val="0"/>
    <w:qFormat/>
    <w:pPr>
      <w:keepLines/>
      <w:keepNext/>
      <w:spacing w:before="240" w:beforeAutospacing="0" w:after="64" w:afterAutospacing="0" w:line="319" w:lineRule="auto"/>
      <w:outlineLvl w:val="6"/>
    </w:pPr>
    <w:rPr>
      <w:b/>
      <w:sz w:val="20"/>
    </w:rPr>
  </w:style>
  <w:style w:type="paragraph" w:styleId="915" w:customStyle="1">
    <w:name w:val="标题 81"/>
    <w:basedOn w:val="714"/>
    <w:next w:val="714"/>
    <w:uiPriority w:val="0"/>
    <w:qFormat/>
    <w:pPr>
      <w:keepLines/>
      <w:keepNext/>
      <w:spacing w:before="240" w:beforeAutospacing="0" w:after="64" w:afterAutospacing="0" w:line="319" w:lineRule="auto"/>
      <w:outlineLvl w:val="7"/>
    </w:pPr>
    <w:rPr>
      <w:rFonts w:ascii="Arial" w:hAnsi="Arial" w:eastAsia="黑体"/>
      <w:sz w:val="20"/>
    </w:rPr>
  </w:style>
  <w:style w:type="paragraph" w:styleId="916" w:customStyle="1">
    <w:name w:val="标题 91"/>
    <w:basedOn w:val="714"/>
    <w:next w:val="911"/>
    <w:uiPriority w:val="0"/>
    <w:qFormat/>
    <w:pPr>
      <w:keepLines/>
      <w:keepNext/>
      <w:spacing w:before="240" w:beforeAutospacing="0" w:after="64" w:afterAutospacing="0" w:line="319" w:lineRule="auto"/>
      <w:outlineLvl w:val="8"/>
    </w:pPr>
    <w:rPr>
      <w:rFonts w:ascii="Arial" w:hAnsi="Arial" w:eastAsia="黑体"/>
    </w:rPr>
  </w:style>
  <w:style w:type="character" w:styleId="917" w:customStyle="1">
    <w:name w:val="默认段落字体1"/>
    <w:link w:val="714"/>
    <w:uiPriority w:val="0"/>
    <w:semiHidden/>
    <w:qFormat/>
  </w:style>
  <w:style w:type="table" w:styleId="918" w:customStyle="1">
    <w:name w:val="普通表格1"/>
    <w:uiPriority w:val="0"/>
    <w:semiHidden/>
    <w:qFormat/>
    <w:tblPr/>
  </w:style>
  <w:style w:type="character" w:styleId="919" w:customStyle="1">
    <w:name w:val="正文文本缩进 字符"/>
    <w:link w:val="758"/>
    <w:uiPriority w:val="0"/>
    <w:qFormat/>
    <w:rPr>
      <w:rFonts w:ascii="方正仿宋简体" w:hAnsi="创艺简仿宋" w:eastAsia="方正仿宋简体"/>
      <w:sz w:val="24"/>
      <w:lang w:val="en-US" w:eastAsia="zh-CN" w:bidi="ar-SA"/>
    </w:rPr>
  </w:style>
  <w:style w:type="character" w:styleId="920" w:customStyle="1">
    <w:name w:val="标题 1 字符"/>
    <w:link w:val="906"/>
    <w:uiPriority w:val="0"/>
    <w:qFormat/>
    <w:rPr>
      <w:rFonts w:eastAsia="楷体_GB2312"/>
      <w:b/>
      <w:sz w:val="44"/>
      <w:lang w:val="en-US" w:eastAsia="zh-CN" w:bidi="ar-SA"/>
    </w:rPr>
  </w:style>
  <w:style w:type="character" w:styleId="921" w:customStyle="1">
    <w:name w:val="标题 2 Char"/>
    <w:link w:val="716"/>
    <w:uiPriority w:val="0"/>
    <w:qFormat/>
    <w:rPr>
      <w:rFonts w:ascii="Arial" w:hAnsi="Arial" w:eastAsia="黑体"/>
      <w:sz w:val="36"/>
    </w:rPr>
  </w:style>
  <w:style w:type="character" w:styleId="922" w:customStyle="1">
    <w:name w:val="标题 3 字符"/>
    <w:link w:val="908"/>
    <w:uiPriority w:val="0"/>
    <w:qFormat/>
    <w:rPr>
      <w:rFonts w:ascii="Arial" w:hAnsi="Arial" w:eastAsia="宋体"/>
      <w:sz w:val="24"/>
      <w:lang w:val="en-US" w:eastAsia="zh-CN" w:bidi="ar-SA"/>
    </w:rPr>
  </w:style>
  <w:style w:type="character" w:styleId="923" w:customStyle="1">
    <w:name w:val="标题 4 字符"/>
    <w:link w:val="909"/>
    <w:uiPriority w:val="0"/>
    <w:qFormat/>
    <w:rPr>
      <w:rFonts w:ascii="Arial" w:hAnsi="Arial" w:eastAsia="黑体"/>
      <w:b/>
      <w:sz w:val="28"/>
      <w:lang w:val="en-US" w:eastAsia="zh-CN" w:bidi="ar-SA"/>
    </w:rPr>
  </w:style>
  <w:style w:type="character" w:styleId="924" w:customStyle="1">
    <w:name w:val="标题 5 字符"/>
    <w:link w:val="910"/>
    <w:uiPriority w:val="0"/>
    <w:qFormat/>
    <w:rPr>
      <w:rFonts w:eastAsia="宋体"/>
      <w:b/>
      <w:sz w:val="28"/>
      <w:lang w:val="en-US" w:eastAsia="zh-CN" w:bidi="ar-SA"/>
    </w:rPr>
  </w:style>
  <w:style w:type="character" w:styleId="925" w:customStyle="1">
    <w:name w:val="正文缩进 字符1"/>
    <w:link w:val="911"/>
    <w:uiPriority w:val="0"/>
    <w:qFormat/>
    <w:rPr>
      <w:rFonts w:ascii="宋体" w:eastAsia="楷体_GB2312"/>
      <w:sz w:val="24"/>
    </w:rPr>
  </w:style>
  <w:style w:type="character" w:styleId="926" w:customStyle="1">
    <w:name w:val="标题 6 字符"/>
    <w:link w:val="912"/>
    <w:uiPriority w:val="0"/>
    <w:qFormat/>
    <w:rPr>
      <w:rFonts w:ascii="Arial" w:hAnsi="Arial" w:eastAsia="宋体"/>
      <w:lang w:val="en-US" w:eastAsia="zh-CN" w:bidi="ar-SA"/>
    </w:rPr>
  </w:style>
  <w:style w:type="paragraph" w:styleId="927" w:customStyle="1">
    <w:name w:val="目录 71"/>
    <w:basedOn w:val="714"/>
    <w:next w:val="714"/>
    <w:uiPriority w:val="0"/>
    <w:semiHidden/>
    <w:qFormat/>
    <w:pPr>
      <w:ind w:left="2520"/>
    </w:pPr>
  </w:style>
  <w:style w:type="paragraph" w:styleId="928" w:customStyle="1">
    <w:name w:val="列表编号 21"/>
    <w:basedOn w:val="714"/>
    <w:uiPriority w:val="0"/>
    <w:qFormat/>
    <w:pPr>
      <w:ind w:left="960" w:hanging="960"/>
      <w:spacing w:line="360" w:lineRule="auto"/>
      <w:tabs>
        <w:tab w:val="left" w:pos="960" w:leader="none"/>
      </w:tabs>
    </w:pPr>
    <w:rPr>
      <w:sz w:val="20"/>
    </w:rPr>
  </w:style>
  <w:style w:type="paragraph" w:styleId="929" w:customStyle="1">
    <w:name w:val="列表项目符号 41"/>
    <w:basedOn w:val="714"/>
    <w:uiPriority w:val="0"/>
    <w:qFormat/>
    <w:pPr>
      <w:ind w:firstLine="567"/>
      <w:spacing w:line="360" w:lineRule="auto"/>
      <w:tabs>
        <w:tab w:val="left" w:pos="851" w:leader="none"/>
      </w:tabs>
    </w:pPr>
    <w:rPr>
      <w:sz w:val="20"/>
    </w:rPr>
  </w:style>
  <w:style w:type="paragraph" w:styleId="930" w:customStyle="1">
    <w:name w:val="列表编号1"/>
    <w:basedOn w:val="714"/>
    <w:uiPriority w:val="0"/>
    <w:qFormat/>
    <w:pPr>
      <w:ind w:left="495" w:hanging="495"/>
      <w:spacing w:line="360" w:lineRule="auto"/>
      <w:tabs>
        <w:tab w:val="left" w:pos="495" w:leader="none"/>
      </w:tabs>
    </w:pPr>
    <w:rPr>
      <w:sz w:val="20"/>
    </w:rPr>
  </w:style>
  <w:style w:type="paragraph" w:styleId="931" w:customStyle="1">
    <w:name w:val="列表项目符号1"/>
    <w:basedOn w:val="932"/>
    <w:uiPriority w:val="0"/>
    <w:qFormat/>
    <w:pPr>
      <w:numPr>
        <w:ilvl w:val="0"/>
        <w:numId w:val="0"/>
      </w:numPr>
      <w:ind w:firstLine="567"/>
      <w:tabs>
        <w:tab w:val="left" w:pos="1134" w:leader="none"/>
      </w:tabs>
    </w:pPr>
  </w:style>
  <w:style w:type="paragraph" w:styleId="932" w:customStyle="1">
    <w:name w:val="Num 1"/>
    <w:basedOn w:val="714"/>
    <w:uiPriority w:val="0"/>
    <w:qFormat/>
    <w:pPr>
      <w:ind w:firstLine="567"/>
      <w:spacing w:line="360" w:lineRule="auto"/>
      <w:tabs>
        <w:tab w:val="left" w:pos="1134" w:leader="none"/>
      </w:tabs>
    </w:pPr>
    <w:rPr>
      <w:sz w:val="24"/>
    </w:rPr>
  </w:style>
  <w:style w:type="paragraph" w:styleId="933" w:customStyle="1">
    <w:name w:val="文档结构图1"/>
    <w:basedOn w:val="714"/>
    <w:link w:val="934"/>
    <w:uiPriority w:val="0"/>
    <w:semiHidden/>
    <w:qFormat/>
    <w:pPr>
      <w:shd w:val="clear" w:color="auto" w:fill="000080"/>
    </w:pPr>
    <w:rPr>
      <w:rFonts w:ascii="Times New Roman"/>
      <w:sz w:val="21"/>
    </w:rPr>
  </w:style>
  <w:style w:type="character" w:styleId="934" w:customStyle="1">
    <w:name w:val="文档结构图 字符"/>
    <w:link w:val="933"/>
    <w:uiPriority w:val="0"/>
    <w:semiHidden/>
    <w:qFormat/>
    <w:rPr>
      <w:rFonts w:eastAsia="宋体"/>
      <w:sz w:val="21"/>
      <w:lang w:val="en-US" w:eastAsia="zh-CN" w:bidi="ar-SA"/>
    </w:rPr>
  </w:style>
  <w:style w:type="paragraph" w:styleId="935" w:customStyle="1">
    <w:name w:val="引文目录标题1"/>
    <w:basedOn w:val="714"/>
    <w:next w:val="714"/>
    <w:uiPriority w:val="99"/>
    <w:unhideWhenUsed/>
    <w:qFormat/>
    <w:pPr>
      <w:spacing w:before="120"/>
    </w:pPr>
    <w:rPr>
      <w:rFonts w:ascii="Arial" w:hAnsi="Arial"/>
      <w:sz w:val="24"/>
      <w:szCs w:val="20"/>
    </w:rPr>
  </w:style>
  <w:style w:type="paragraph" w:styleId="936" w:customStyle="1">
    <w:name w:val="批注文字1"/>
    <w:basedOn w:val="714"/>
    <w:link w:val="937"/>
    <w:uiPriority w:val="0"/>
    <w:semiHidden/>
    <w:qFormat/>
    <w:pPr>
      <w:jc w:val="left"/>
    </w:pPr>
    <w:rPr>
      <w:rFonts w:ascii="Times New Roman"/>
      <w:sz w:val="21"/>
    </w:rPr>
  </w:style>
  <w:style w:type="character" w:styleId="937" w:customStyle="1">
    <w:name w:val="批注文字 字符"/>
    <w:link w:val="936"/>
    <w:uiPriority w:val="0"/>
    <w:qFormat/>
    <w:rPr>
      <w:rFonts w:eastAsia="宋体"/>
      <w:sz w:val="21"/>
      <w:lang w:val="en-US" w:eastAsia="zh-CN" w:bidi="ar-SA"/>
    </w:rPr>
  </w:style>
  <w:style w:type="paragraph" w:styleId="938" w:customStyle="1">
    <w:name w:val="称呼1"/>
    <w:basedOn w:val="714"/>
    <w:next w:val="714"/>
    <w:uiPriority w:val="0"/>
    <w:qFormat/>
    <w:pPr>
      <w:spacing w:before="40" w:after="40" w:line="312" w:lineRule="auto"/>
    </w:pPr>
    <w:rPr>
      <w:sz w:val="24"/>
      <w:szCs w:val="24"/>
    </w:rPr>
  </w:style>
  <w:style w:type="paragraph" w:styleId="939" w:customStyle="1">
    <w:name w:val="正文文本 31"/>
    <w:basedOn w:val="714"/>
    <w:uiPriority w:val="0"/>
    <w:qFormat/>
    <w:pPr>
      <w:spacing w:after="120" w:afterAutospacing="0"/>
    </w:pPr>
    <w:rPr>
      <w:sz w:val="16"/>
    </w:rPr>
  </w:style>
  <w:style w:type="paragraph" w:styleId="940" w:customStyle="1">
    <w:name w:val="列表项目符号 31"/>
    <w:basedOn w:val="714"/>
    <w:uiPriority w:val="0"/>
    <w:qFormat/>
    <w:pPr>
      <w:ind w:left="360" w:hanging="360"/>
      <w:spacing w:line="360" w:lineRule="auto"/>
      <w:tabs>
        <w:tab w:val="left" w:pos="360" w:leader="none"/>
      </w:tabs>
    </w:pPr>
    <w:rPr>
      <w:sz w:val="20"/>
    </w:rPr>
  </w:style>
  <w:style w:type="paragraph" w:styleId="941" w:customStyle="1">
    <w:name w:val="正文文本11"/>
    <w:basedOn w:val="714"/>
    <w:next w:val="731"/>
    <w:uiPriority w:val="0"/>
    <w:qFormat/>
    <w:pPr>
      <w:jc w:val="center"/>
    </w:pPr>
    <w:rPr>
      <w:rFonts w:ascii="方正大黑简体" w:eastAsia="方正大黑简体"/>
      <w:position w:val="6"/>
      <w:sz w:val="30"/>
    </w:rPr>
  </w:style>
  <w:style w:type="paragraph" w:styleId="942" w:customStyle="1">
    <w:name w:val="列表编号 31"/>
    <w:basedOn w:val="714"/>
    <w:uiPriority w:val="0"/>
    <w:qFormat/>
    <w:pPr>
      <w:ind w:left="960" w:hanging="480"/>
      <w:spacing w:line="360" w:lineRule="auto"/>
      <w:tabs>
        <w:tab w:val="left" w:pos="960" w:leader="none"/>
      </w:tabs>
    </w:pPr>
    <w:rPr>
      <w:sz w:val="20"/>
    </w:rPr>
  </w:style>
  <w:style w:type="paragraph" w:styleId="943" w:customStyle="1">
    <w:name w:val="列表 21"/>
    <w:basedOn w:val="714"/>
    <w:uiPriority w:val="0"/>
    <w:qFormat/>
    <w:pPr>
      <w:ind w:left="1260" w:hanging="420"/>
      <w:jc w:val="left"/>
      <w:spacing w:line="360" w:lineRule="auto"/>
      <w:tabs>
        <w:tab w:val="left" w:pos="1260" w:leader="none"/>
      </w:tabs>
    </w:pPr>
    <w:rPr>
      <w:sz w:val="24"/>
    </w:rPr>
  </w:style>
  <w:style w:type="paragraph" w:styleId="944" w:customStyle="1">
    <w:name w:val="列表项目符号 21"/>
    <w:basedOn w:val="714"/>
    <w:uiPriority w:val="0"/>
    <w:qFormat/>
    <w:pPr>
      <w:spacing w:line="360" w:lineRule="auto"/>
      <w:tabs>
        <w:tab w:val="left" w:pos="0" w:leader="none"/>
      </w:tabs>
    </w:pPr>
    <w:rPr>
      <w:sz w:val="20"/>
    </w:rPr>
  </w:style>
  <w:style w:type="paragraph" w:styleId="945" w:customStyle="1">
    <w:name w:val="目录 51"/>
    <w:basedOn w:val="714"/>
    <w:next w:val="714"/>
    <w:uiPriority w:val="0"/>
    <w:semiHidden/>
    <w:qFormat/>
    <w:pPr>
      <w:ind w:left="1680"/>
    </w:pPr>
  </w:style>
  <w:style w:type="paragraph" w:styleId="946" w:customStyle="1">
    <w:name w:val="目录 31"/>
    <w:basedOn w:val="714"/>
    <w:next w:val="714"/>
    <w:uiPriority w:val="0"/>
    <w:semiHidden/>
    <w:qFormat/>
    <w:pPr>
      <w:ind w:left="840"/>
    </w:pPr>
  </w:style>
  <w:style w:type="paragraph" w:styleId="947" w:customStyle="1">
    <w:name w:val="纯文本1111"/>
    <w:basedOn w:val="714"/>
    <w:link w:val="948"/>
    <w:uiPriority w:val="0"/>
    <w:qFormat/>
    <w:rPr>
      <w:rFonts w:hAnsi="Courier New" w:eastAsia="楷体_GB2312"/>
      <w:sz w:val="28"/>
    </w:rPr>
  </w:style>
  <w:style w:type="character" w:styleId="948" w:customStyle="1">
    <w:name w:val="纯文本 字符"/>
    <w:link w:val="947"/>
    <w:uiPriority w:val="0"/>
    <w:qFormat/>
    <w:rPr>
      <w:rFonts w:ascii="宋体" w:hAnsi="Courier New" w:eastAsia="楷体_GB2312"/>
      <w:sz w:val="28"/>
      <w:lang w:val="en-US" w:eastAsia="zh-CN" w:bidi="ar-SA"/>
    </w:rPr>
  </w:style>
  <w:style w:type="paragraph" w:styleId="949" w:customStyle="1">
    <w:name w:val="列表项目符号 51"/>
    <w:basedOn w:val="714"/>
    <w:uiPriority w:val="0"/>
    <w:qFormat/>
    <w:pPr>
      <w:ind w:firstLine="567"/>
      <w:spacing w:line="360" w:lineRule="auto"/>
      <w:tabs>
        <w:tab w:val="left" w:pos="1134" w:leader="none"/>
      </w:tabs>
    </w:pPr>
    <w:rPr>
      <w:sz w:val="20"/>
    </w:rPr>
  </w:style>
  <w:style w:type="paragraph" w:styleId="950" w:customStyle="1">
    <w:name w:val="列表编号 41"/>
    <w:basedOn w:val="714"/>
    <w:uiPriority w:val="0"/>
    <w:qFormat/>
    <w:pPr>
      <w:ind w:left="360" w:hanging="360"/>
      <w:spacing w:line="360" w:lineRule="auto"/>
      <w:tabs>
        <w:tab w:val="left" w:pos="360" w:leader="none"/>
      </w:tabs>
    </w:pPr>
    <w:rPr>
      <w:sz w:val="20"/>
    </w:rPr>
  </w:style>
  <w:style w:type="paragraph" w:styleId="951" w:customStyle="1">
    <w:name w:val="目录 81"/>
    <w:basedOn w:val="714"/>
    <w:next w:val="714"/>
    <w:uiPriority w:val="0"/>
    <w:semiHidden/>
    <w:qFormat/>
    <w:pPr>
      <w:ind w:left="2940"/>
    </w:pPr>
  </w:style>
  <w:style w:type="paragraph" w:styleId="952" w:customStyle="1">
    <w:name w:val="日期11"/>
    <w:basedOn w:val="714"/>
    <w:next w:val="714"/>
    <w:uiPriority w:val="0"/>
    <w:qFormat/>
    <w:rPr>
      <w:rFonts w:hint="eastAsia" w:ascii="宋体" w:hAnsi="宋体" w:eastAsia="楷体_GB2312"/>
      <w:sz w:val="24"/>
    </w:rPr>
  </w:style>
  <w:style w:type="paragraph" w:styleId="953" w:customStyle="1">
    <w:name w:val="正文文本缩进 21"/>
    <w:basedOn w:val="714"/>
    <w:link w:val="954"/>
    <w:uiPriority w:val="0"/>
    <w:qFormat/>
    <w:pPr>
      <w:ind w:firstLine="540"/>
      <w:spacing w:line="360" w:lineRule="auto"/>
    </w:pPr>
    <w:rPr>
      <w:rFonts w:hAnsi="宋体"/>
      <w:sz w:val="24"/>
    </w:rPr>
  </w:style>
  <w:style w:type="character" w:styleId="954" w:customStyle="1">
    <w:name w:val="正文文本缩进 2 字符"/>
    <w:link w:val="953"/>
    <w:uiPriority w:val="0"/>
    <w:semiHidden/>
    <w:qFormat/>
    <w:rPr>
      <w:rFonts w:ascii="宋体" w:hAnsi="宋体" w:eastAsia="宋体"/>
      <w:sz w:val="24"/>
      <w:lang w:val="en-US" w:eastAsia="zh-CN" w:bidi="ar-SA"/>
    </w:rPr>
  </w:style>
  <w:style w:type="paragraph" w:styleId="955" w:customStyle="1">
    <w:name w:val="批注框文本1"/>
    <w:basedOn w:val="714"/>
    <w:link w:val="956"/>
    <w:uiPriority w:val="0"/>
    <w:qFormat/>
    <w:rPr>
      <w:rFonts w:ascii="Times New Roman"/>
      <w:sz w:val="18"/>
    </w:rPr>
  </w:style>
  <w:style w:type="character" w:styleId="956" w:customStyle="1">
    <w:name w:val="批注框文本 字符"/>
    <w:link w:val="955"/>
    <w:uiPriority w:val="0"/>
    <w:qFormat/>
    <w:rPr>
      <w:rFonts w:eastAsia="宋体"/>
      <w:sz w:val="18"/>
      <w:lang w:val="en-US" w:eastAsia="zh-CN" w:bidi="ar-SA"/>
    </w:rPr>
  </w:style>
  <w:style w:type="paragraph" w:styleId="957" w:customStyle="1">
    <w:name w:val="页脚1"/>
    <w:basedOn w:val="714"/>
    <w:link w:val="958"/>
    <w:uiPriority w:val="0"/>
    <w:qFormat/>
    <w:pPr>
      <w:jc w:val="left"/>
      <w:tabs>
        <w:tab w:val="center" w:pos="4153" w:leader="none"/>
        <w:tab w:val="right" w:pos="8306" w:leader="none"/>
      </w:tabs>
    </w:pPr>
    <w:rPr>
      <w:rFonts w:ascii="Times New Roman"/>
      <w:sz w:val="18"/>
    </w:rPr>
  </w:style>
  <w:style w:type="character" w:styleId="958" w:customStyle="1">
    <w:name w:val="页脚 字符"/>
    <w:link w:val="957"/>
    <w:uiPriority w:val="0"/>
    <w:qFormat/>
    <w:rPr>
      <w:rFonts w:eastAsia="宋体"/>
      <w:sz w:val="18"/>
      <w:lang w:val="en-US" w:eastAsia="zh-CN" w:bidi="ar-SA"/>
    </w:rPr>
  </w:style>
  <w:style w:type="paragraph" w:styleId="959" w:customStyle="1">
    <w:name w:val="页眉1"/>
    <w:basedOn w:val="714"/>
    <w:link w:val="960"/>
    <w:uiPriority w:val="0"/>
    <w:qFormat/>
    <w:pPr>
      <w:jc w:val="center"/>
      <w:tabs>
        <w:tab w:val="center" w:pos="4153" w:leader="none"/>
        <w:tab w:val="right" w:pos="8306" w:leader="none"/>
      </w:tabs>
      <w:pBdr>
        <w:bottom w:val="single" w:color="000000" w:sz="6" w:space="1"/>
      </w:pBdr>
    </w:pPr>
    <w:rPr>
      <w:rFonts w:ascii="Times New Roman" w:eastAsia="楷体_GB2312"/>
      <w:sz w:val="18"/>
    </w:rPr>
  </w:style>
  <w:style w:type="character" w:styleId="960" w:customStyle="1">
    <w:name w:val="页眉 字符"/>
    <w:link w:val="959"/>
    <w:uiPriority w:val="0"/>
    <w:qFormat/>
    <w:rPr>
      <w:rFonts w:eastAsia="楷体_GB2312"/>
      <w:sz w:val="18"/>
      <w:lang w:val="en-US" w:eastAsia="zh-CN" w:bidi="ar-SA"/>
    </w:rPr>
  </w:style>
  <w:style w:type="paragraph" w:styleId="961" w:customStyle="1">
    <w:name w:val="签名1"/>
    <w:basedOn w:val="714"/>
    <w:uiPriority w:val="0"/>
    <w:qFormat/>
    <w:pPr>
      <w:jc w:val="center"/>
      <w:spacing w:after="600" w:line="312" w:lineRule="atLeast"/>
    </w:pPr>
    <w:rPr>
      <w:rFonts w:eastAsia="仿宋_GB2312"/>
      <w:sz w:val="24"/>
    </w:rPr>
  </w:style>
  <w:style w:type="paragraph" w:styleId="962" w:customStyle="1">
    <w:name w:val="目录 11"/>
    <w:basedOn w:val="714"/>
    <w:next w:val="714"/>
    <w:uiPriority w:val="0"/>
    <w:semiHidden/>
    <w:qFormat/>
  </w:style>
  <w:style w:type="paragraph" w:styleId="963" w:customStyle="1">
    <w:name w:val="目录 41"/>
    <w:basedOn w:val="714"/>
    <w:next w:val="714"/>
    <w:uiPriority w:val="0"/>
    <w:semiHidden/>
    <w:qFormat/>
    <w:pPr>
      <w:ind w:left="1260"/>
    </w:pPr>
  </w:style>
  <w:style w:type="paragraph" w:styleId="964" w:customStyle="1">
    <w:name w:val="副标题1"/>
    <w:basedOn w:val="714"/>
    <w:next w:val="714"/>
    <w:uiPriority w:val="0"/>
    <w:qFormat/>
    <w:pPr>
      <w:jc w:val="center"/>
      <w:spacing w:before="240" w:after="60" w:line="312" w:lineRule="atLeast"/>
      <w:outlineLvl w:val="1"/>
    </w:pPr>
  </w:style>
  <w:style w:type="paragraph" w:styleId="965" w:customStyle="1">
    <w:name w:val="列表编号 51"/>
    <w:basedOn w:val="714"/>
    <w:uiPriority w:val="0"/>
    <w:qFormat/>
    <w:pPr>
      <w:spacing w:line="360" w:lineRule="auto"/>
      <w:tabs>
        <w:tab w:val="left" w:pos="0" w:leader="none"/>
      </w:tabs>
    </w:pPr>
    <w:rPr>
      <w:sz w:val="20"/>
    </w:rPr>
  </w:style>
  <w:style w:type="paragraph" w:styleId="966" w:customStyle="1">
    <w:name w:val="列表1"/>
    <w:basedOn w:val="714"/>
    <w:uiPriority w:val="0"/>
    <w:qFormat/>
    <w:pPr>
      <w:ind w:left="425" w:hanging="425"/>
      <w:tabs>
        <w:tab w:val="left" w:pos="1080" w:leader="none"/>
      </w:tabs>
    </w:pPr>
  </w:style>
  <w:style w:type="paragraph" w:styleId="967" w:customStyle="1">
    <w:name w:val="目录 61"/>
    <w:basedOn w:val="714"/>
    <w:next w:val="714"/>
    <w:uiPriority w:val="0"/>
    <w:semiHidden/>
    <w:qFormat/>
    <w:pPr>
      <w:ind w:left="2100"/>
    </w:pPr>
  </w:style>
  <w:style w:type="paragraph" w:styleId="968" w:customStyle="1">
    <w:name w:val="正文文本缩进 31"/>
    <w:basedOn w:val="714"/>
    <w:uiPriority w:val="0"/>
    <w:qFormat/>
    <w:pPr>
      <w:ind w:left="720"/>
      <w:spacing w:line="440" w:lineRule="exact"/>
    </w:pPr>
    <w:rPr>
      <w:rFonts w:ascii="宋体" w:hAnsi="宋体"/>
      <w:sz w:val="24"/>
    </w:rPr>
  </w:style>
  <w:style w:type="paragraph" w:styleId="969" w:customStyle="1">
    <w:name w:val="目录 21"/>
    <w:basedOn w:val="714"/>
    <w:next w:val="714"/>
    <w:uiPriority w:val="0"/>
    <w:semiHidden/>
    <w:qFormat/>
    <w:pPr>
      <w:ind w:left="420"/>
    </w:pPr>
  </w:style>
  <w:style w:type="paragraph" w:styleId="970" w:customStyle="1">
    <w:name w:val="目录 91"/>
    <w:basedOn w:val="714"/>
    <w:next w:val="714"/>
    <w:uiPriority w:val="0"/>
    <w:semiHidden/>
    <w:qFormat/>
    <w:pPr>
      <w:ind w:left="3360"/>
    </w:pPr>
  </w:style>
  <w:style w:type="paragraph" w:styleId="971" w:customStyle="1">
    <w:name w:val="正文文本 21"/>
    <w:basedOn w:val="714"/>
    <w:uiPriority w:val="0"/>
    <w:qFormat/>
    <w:rPr>
      <w:spacing w:val="10"/>
      <w:sz w:val="24"/>
    </w:rPr>
  </w:style>
  <w:style w:type="paragraph" w:styleId="972" w:customStyle="1">
    <w:name w:val="列表接续 21"/>
    <w:basedOn w:val="714"/>
    <w:uiPriority w:val="0"/>
    <w:qFormat/>
    <w:pPr>
      <w:spacing w:after="120" w:line="360" w:lineRule="auto"/>
    </w:pPr>
    <w:rPr>
      <w:sz w:val="24"/>
    </w:rPr>
  </w:style>
  <w:style w:type="paragraph" w:styleId="973" w:customStyle="1">
    <w:name w:val="HTML 预设格式1"/>
    <w:basedOn w:val="7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sz w:val="20"/>
    </w:rPr>
  </w:style>
  <w:style w:type="paragraph" w:styleId="974" w:customStyle="1">
    <w:name w:val="普通(网站)1"/>
    <w:basedOn w:val="714"/>
    <w:uiPriority w:val="0"/>
    <w:qFormat/>
    <w:pPr>
      <w:jc w:val="left"/>
      <w:spacing w:before="100" w:beforeAutospacing="1" w:after="100" w:afterAutospacing="1"/>
      <w:widowControl/>
    </w:pPr>
    <w:rPr>
      <w:rFonts w:ascii="宋体" w:hAnsi="宋体" w:eastAsia="宋体"/>
      <w:color w:val="000000"/>
      <w:sz w:val="24"/>
      <w:lang w:val="en-US" w:eastAsia="zh-CN"/>
    </w:rPr>
  </w:style>
  <w:style w:type="paragraph" w:styleId="975" w:customStyle="1">
    <w:name w:val="标题11"/>
    <w:basedOn w:val="714"/>
    <w:link w:val="976"/>
    <w:uiPriority w:val="0"/>
    <w:qFormat/>
    <w:pPr>
      <w:jc w:val="center"/>
      <w:spacing w:before="240" w:beforeAutospacing="0" w:after="60" w:afterAutospacing="0"/>
      <w:outlineLvl w:val="0"/>
    </w:pPr>
    <w:rPr>
      <w:rFonts w:ascii="Arial" w:hAnsi="Arial"/>
      <w:b/>
      <w:sz w:val="32"/>
    </w:rPr>
  </w:style>
  <w:style w:type="character" w:styleId="976" w:customStyle="1">
    <w:name w:val="标题 字符"/>
    <w:link w:val="975"/>
    <w:uiPriority w:val="0"/>
    <w:qFormat/>
    <w:rPr>
      <w:rFonts w:ascii="Arial" w:hAnsi="Arial" w:eastAsia="宋体"/>
      <w:b/>
      <w:sz w:val="32"/>
      <w:lang w:val="en-US" w:eastAsia="zh-CN" w:bidi="ar-SA"/>
    </w:rPr>
  </w:style>
  <w:style w:type="paragraph" w:styleId="977" w:customStyle="1">
    <w:name w:val="批注主题1"/>
    <w:basedOn w:val="936"/>
    <w:next w:val="936"/>
    <w:uiPriority w:val="0"/>
    <w:semiHidden/>
    <w:qFormat/>
    <w:rPr>
      <w:b/>
      <w:bCs/>
    </w:rPr>
  </w:style>
  <w:style w:type="paragraph" w:styleId="978" w:customStyle="1">
    <w:name w:val="正文首行缩进11"/>
    <w:basedOn w:val="941"/>
    <w:uiPriority w:val="0"/>
    <w:qFormat/>
    <w:pPr>
      <w:ind w:firstLine="420"/>
      <w:jc w:val="both"/>
      <w:spacing w:after="120"/>
    </w:pPr>
    <w:rPr>
      <w:rFonts w:ascii="Times New Roman" w:eastAsia="宋体"/>
      <w:position w:val="0"/>
      <w:sz w:val="21"/>
    </w:rPr>
  </w:style>
  <w:style w:type="table" w:styleId="979" w:customStyle="1">
    <w:name w:val="网格型1"/>
    <w:basedOn w:val="918"/>
    <w:uiPriority w:val="59"/>
    <w:qFormat/>
    <w:rPr>
      <w:sz w:val="20"/>
      <w:szCs w:val="20"/>
    </w:rPr>
    <w:tblPr/>
  </w:style>
  <w:style w:type="character" w:styleId="980" w:customStyle="1">
    <w:name w:val="要点1"/>
    <w:link w:val="714"/>
    <w:uiPriority w:val="0"/>
    <w:qFormat/>
    <w:rPr>
      <w:b/>
    </w:rPr>
  </w:style>
  <w:style w:type="character" w:styleId="981" w:customStyle="1">
    <w:name w:val="页码1"/>
    <w:link w:val="714"/>
    <w:uiPriority w:val="0"/>
    <w:qFormat/>
  </w:style>
  <w:style w:type="character" w:styleId="982" w:customStyle="1">
    <w:name w:val="已访问的超链接1"/>
    <w:link w:val="714"/>
    <w:uiPriority w:val="0"/>
    <w:qFormat/>
    <w:rPr>
      <w:color w:val="333333"/>
      <w:u w:val="none"/>
    </w:rPr>
  </w:style>
  <w:style w:type="character" w:styleId="983" w:customStyle="1">
    <w:name w:val="强调1"/>
    <w:link w:val="714"/>
    <w:uiPriority w:val="0"/>
    <w:qFormat/>
  </w:style>
  <w:style w:type="character" w:styleId="984" w:customStyle="1">
    <w:name w:val="超链接1"/>
    <w:link w:val="714"/>
    <w:uiPriority w:val="0"/>
    <w:qFormat/>
    <w:rPr>
      <w:color w:val="333333"/>
      <w:u w:val="none"/>
    </w:rPr>
  </w:style>
  <w:style w:type="character" w:styleId="985" w:customStyle="1">
    <w:name w:val="批注引用1"/>
    <w:link w:val="714"/>
    <w:uiPriority w:val="0"/>
    <w:semiHidden/>
    <w:qFormat/>
    <w:rPr>
      <w:sz w:val="21"/>
      <w:szCs w:val="21"/>
    </w:rPr>
  </w:style>
  <w:style w:type="character" w:styleId="986" w:customStyle="1">
    <w:name w:val="HTML 引文1"/>
    <w:link w:val="714"/>
    <w:uiPriority w:val="0"/>
    <w:qFormat/>
    <w:rPr>
      <w:color w:val="008000"/>
    </w:rPr>
  </w:style>
  <w:style w:type="paragraph" w:styleId="987" w:customStyle="1">
    <w:name w:val="正文文本1"/>
    <w:basedOn w:val="714"/>
    <w:next w:val="988"/>
    <w:uiPriority w:val="0"/>
    <w:qFormat/>
    <w:pPr>
      <w:spacing w:line="400" w:lineRule="exact"/>
    </w:pPr>
    <w:rPr>
      <w:rFonts w:ascii="楷体_GB2312"/>
      <w:sz w:val="28"/>
    </w:rPr>
  </w:style>
  <w:style w:type="paragraph" w:styleId="988" w:customStyle="1">
    <w:name w:val="正文缩进1"/>
    <w:basedOn w:val="714"/>
    <w:next w:val="714"/>
    <w:uiPriority w:val="99"/>
    <w:qFormat/>
    <w:pPr>
      <w:ind w:firstLine="420"/>
      <w:jc w:val="left"/>
    </w:pPr>
    <w:rPr>
      <w:sz w:val="24"/>
    </w:rPr>
  </w:style>
  <w:style w:type="character" w:styleId="989" w:customStyle="1">
    <w:name w:val="unnamed11"/>
    <w:link w:val="714"/>
    <w:uiPriority w:val="0"/>
    <w:qFormat/>
    <w:rPr>
      <w:rFonts w:hint="eastAsia" w:ascii="宋体" w:hAnsi="宋体" w:eastAsia="宋体"/>
      <w:color w:val="000000"/>
      <w:sz w:val="18"/>
      <w:szCs w:val="18"/>
    </w:rPr>
  </w:style>
  <w:style w:type="character" w:styleId="990" w:customStyle="1">
    <w:name w:val="s"/>
    <w:link w:val="714"/>
    <w:uiPriority w:val="0"/>
    <w:qFormat/>
  </w:style>
  <w:style w:type="character" w:styleId="991" w:customStyle="1">
    <w:name w:val="grame"/>
    <w:link w:val="714"/>
    <w:uiPriority w:val="0"/>
    <w:qFormat/>
  </w:style>
  <w:style w:type="character" w:styleId="992" w:customStyle="1">
    <w:name w:val="menuitemgrijs1"/>
    <w:link w:val="714"/>
    <w:uiPriority w:val="0"/>
    <w:qFormat/>
    <w:rPr>
      <w:rFonts w:ascii="Verdana" w:hAnsi="Verdana"/>
      <w:b/>
      <w:bCs/>
      <w:color w:val="999999"/>
      <w:sz w:val="15"/>
      <w:szCs w:val="15"/>
      <w:u w:val="none"/>
    </w:rPr>
  </w:style>
  <w:style w:type="character" w:styleId="993" w:customStyle="1">
    <w:name w:val="apple-style-span"/>
    <w:link w:val="714"/>
    <w:uiPriority w:val="0"/>
    <w:qFormat/>
  </w:style>
  <w:style w:type="character" w:styleId="994" w:customStyle="1">
    <w:name w:val="Plain Text Char1"/>
    <w:link w:val="995"/>
    <w:uiPriority w:val="0"/>
    <w:qFormat/>
    <w:rPr>
      <w:rFonts w:ascii="宋体" w:hAnsi="Courier New" w:eastAsia="楷体_GB2312"/>
      <w:sz w:val="28"/>
    </w:rPr>
  </w:style>
  <w:style w:type="paragraph" w:styleId="995" w:customStyle="1">
    <w:name w:val="纯文本1"/>
    <w:basedOn w:val="714"/>
    <w:link w:val="994"/>
    <w:uiPriority w:val="0"/>
    <w:qFormat/>
    <w:rPr>
      <w:rFonts w:hAnsi="Courier New" w:eastAsia="楷体_GB2312"/>
      <w:sz w:val="28"/>
    </w:rPr>
  </w:style>
  <w:style w:type="character" w:styleId="996" w:customStyle="1">
    <w:name w:val="表格样式居左 Char Char"/>
    <w:link w:val="997"/>
    <w:uiPriority w:val="0"/>
    <w:qFormat/>
    <w:rPr>
      <w:rFonts w:eastAsia="仿宋_GB2312"/>
      <w:bCs/>
      <w:sz w:val="21"/>
      <w:szCs w:val="21"/>
      <w:lang w:val="en-US" w:eastAsia="zh-CN" w:bidi="ar-SA"/>
    </w:rPr>
  </w:style>
  <w:style w:type="paragraph" w:styleId="997" w:customStyle="1">
    <w:name w:val="表格样式居左"/>
    <w:link w:val="996"/>
    <w:uiPriority w:val="0"/>
    <w:qFormat/>
    <w:pPr>
      <w:jc w:val="center"/>
      <w:spacing w:line="360" w:lineRule="exact"/>
    </w:pPr>
    <w:rPr>
      <w:rFonts w:hint="default" w:ascii="Times New Roman" w:hAnsi="Times New Roman" w:eastAsia="仿宋_GB2312" w:cs="Times New Roman"/>
      <w:bCs/>
      <w:sz w:val="21"/>
      <w:szCs w:val="21"/>
      <w:lang w:val="en-US" w:eastAsia="zh-CN" w:bidi="ar-SA"/>
    </w:rPr>
  </w:style>
  <w:style w:type="character" w:styleId="998" w:customStyle="1">
    <w:name w:val="h9"/>
    <w:link w:val="714"/>
    <w:uiPriority w:val="0"/>
    <w:qFormat/>
  </w:style>
  <w:style w:type="character" w:styleId="999" w:customStyle="1">
    <w:name w:val="页脚 Char"/>
    <w:link w:val="714"/>
    <w:uiPriority w:val="0"/>
    <w:qFormat/>
    <w:rPr>
      <w:sz w:val="18"/>
      <w:szCs w:val="18"/>
    </w:rPr>
  </w:style>
  <w:style w:type="character" w:styleId="1000" w:customStyle="1">
    <w:name w:val="Footer Char"/>
    <w:link w:val="714"/>
    <w:uiPriority w:val="0"/>
    <w:qFormat/>
    <w:rPr>
      <w:rFonts w:eastAsia="楷体_GB2312"/>
      <w:sz w:val="18"/>
      <w:lang w:val="en-US" w:eastAsia="zh-CN" w:bidi="ar-SA"/>
    </w:rPr>
  </w:style>
  <w:style w:type="character" w:styleId="1001" w:customStyle="1">
    <w:name w:val="zhengwen1"/>
    <w:link w:val="714"/>
    <w:uiPriority w:val="0"/>
    <w:qFormat/>
    <w:rPr>
      <w:rFonts w:ascii="Verdana" w:hAnsi="Verdana"/>
      <w:color w:val="000000"/>
      <w:spacing w:val="0"/>
      <w:sz w:val="18"/>
      <w:szCs w:val="18"/>
    </w:rPr>
  </w:style>
  <w:style w:type="character" w:styleId="1002" w:customStyle="1">
    <w:name w:val="Style6 Char Char"/>
    <w:link w:val="1003"/>
    <w:uiPriority w:val="0"/>
    <w:qFormat/>
    <w:rPr>
      <w:rFonts w:eastAsia="宋体"/>
      <w:sz w:val="24"/>
      <w:lang w:val="en-US" w:eastAsia="zh-CN" w:bidi="ar-SA"/>
    </w:rPr>
  </w:style>
  <w:style w:type="paragraph" w:styleId="1003" w:customStyle="1">
    <w:name w:val="Style6"/>
    <w:basedOn w:val="714"/>
    <w:link w:val="1002"/>
    <w:uiPriority w:val="0"/>
    <w:qFormat/>
    <w:pPr>
      <w:ind w:right="210" w:firstLine="480"/>
      <w:spacing w:line="360" w:lineRule="auto"/>
    </w:pPr>
    <w:rPr>
      <w:rFonts w:ascii="Times New Roman"/>
      <w:sz w:val="24"/>
    </w:rPr>
  </w:style>
  <w:style w:type="character" w:styleId="1004" w:customStyle="1">
    <w:name w:val="lineitems"/>
    <w:link w:val="714"/>
    <w:uiPriority w:val="0"/>
    <w:qFormat/>
  </w:style>
  <w:style w:type="character" w:styleId="1005" w:customStyle="1">
    <w:name w:val="zhou11"/>
    <w:link w:val="714"/>
    <w:uiPriority w:val="0"/>
    <w:qFormat/>
    <w:rPr>
      <w:color w:val="000000"/>
      <w:sz w:val="21"/>
      <w:szCs w:val="21"/>
    </w:rPr>
  </w:style>
  <w:style w:type="character" w:styleId="1006" w:customStyle="1">
    <w:name w:val="lh201"/>
    <w:link w:val="714"/>
    <w:uiPriority w:val="0"/>
    <w:qFormat/>
    <w:rPr>
      <w:color w:val="000000"/>
    </w:rPr>
  </w:style>
  <w:style w:type="character" w:styleId="1007" w:customStyle="1">
    <w:name w:val="line1"/>
    <w:link w:val="714"/>
    <w:uiPriority w:val="0"/>
    <w:qFormat/>
  </w:style>
  <w:style w:type="character" w:styleId="1008" w:customStyle="1">
    <w:name w:val="HeadC Cha"/>
    <w:link w:val="714"/>
    <w:uiPriority w:val="0"/>
    <w:qFormat/>
    <w:rPr>
      <w:rFonts w:eastAsia="宋体"/>
      <w:b/>
      <w:bCs/>
      <w:sz w:val="32"/>
      <w:szCs w:val="32"/>
      <w:lang w:val="en-US" w:eastAsia="zh-CN" w:bidi="ar-SA"/>
    </w:rPr>
  </w:style>
  <w:style w:type="character" w:styleId="1009" w:customStyle="1">
    <w:name w:val="unnamed2"/>
    <w:link w:val="714"/>
    <w:uiPriority w:val="0"/>
    <w:qFormat/>
  </w:style>
  <w:style w:type="character" w:styleId="1010" w:customStyle="1">
    <w:name w:val="p71"/>
    <w:link w:val="714"/>
    <w:uiPriority w:val="0"/>
    <w:qFormat/>
  </w:style>
  <w:style w:type="character" w:styleId="1011" w:customStyle="1">
    <w:name w:val="text1"/>
    <w:link w:val="714"/>
    <w:uiPriority w:val="0"/>
    <w:qFormat/>
    <w:rPr>
      <w:color w:val="000000"/>
      <w:sz w:val="24"/>
      <w:szCs w:val="24"/>
    </w:rPr>
  </w:style>
  <w:style w:type="character" w:styleId="1012" w:customStyle="1">
    <w:name w:val="hang1"/>
    <w:link w:val="714"/>
    <w:uiPriority w:val="0"/>
    <w:qFormat/>
  </w:style>
  <w:style w:type="character" w:styleId="1013" w:customStyle="1">
    <w:name w:val="正文首行缩进 Char Char Char Char Char Char"/>
    <w:link w:val="714"/>
    <w:uiPriority w:val="0"/>
    <w:qFormat/>
    <w:rPr>
      <w:rFonts w:ascii="宋体" w:hAnsi="宋体"/>
    </w:rPr>
  </w:style>
  <w:style w:type="character" w:styleId="1014" w:customStyle="1">
    <w:name w:val="n141"/>
    <w:link w:val="714"/>
    <w:uiPriority w:val="0"/>
    <w:qFormat/>
    <w:rPr>
      <w:color w:val="000000"/>
      <w:sz w:val="23"/>
      <w:szCs w:val="23"/>
      <w:u w:val="none"/>
    </w:rPr>
  </w:style>
  <w:style w:type="character" w:styleId="1015" w:customStyle="1">
    <w:name w:val="font01"/>
    <w:link w:val="714"/>
    <w:uiPriority w:val="0"/>
    <w:qFormat/>
    <w:rPr>
      <w:rFonts w:hint="eastAsia" w:ascii="宋体" w:hAnsi="宋体" w:eastAsia="宋体" w:cs="宋体"/>
      <w:b/>
      <w:color w:val="000000"/>
      <w:sz w:val="21"/>
      <w:szCs w:val="21"/>
      <w:u w:val="none"/>
    </w:rPr>
  </w:style>
  <w:style w:type="character" w:styleId="1016" w:customStyle="1">
    <w:name w:val="列表段落 字符"/>
    <w:link w:val="1017"/>
    <w:uiPriority w:val="0"/>
    <w:qFormat/>
    <w:rPr>
      <w:rFonts w:ascii="Calibri" w:hAnsi="Calibri" w:eastAsia="宋体"/>
      <w:sz w:val="21"/>
      <w:szCs w:val="22"/>
      <w:lang w:val="en-US" w:eastAsia="zh-CN" w:bidi="ar-SA"/>
    </w:rPr>
  </w:style>
  <w:style w:type="paragraph" w:styleId="1017" w:customStyle="1">
    <w:name w:val="列表段落"/>
    <w:basedOn w:val="714"/>
    <w:link w:val="1016"/>
    <w:uiPriority w:val="34"/>
    <w:qFormat/>
    <w:pPr>
      <w:ind w:firstLine="420"/>
    </w:pPr>
    <w:rPr>
      <w:rFonts w:ascii="Calibri" w:hAnsi="Calibri"/>
      <w:sz w:val="21"/>
      <w:szCs w:val="22"/>
    </w:rPr>
  </w:style>
  <w:style w:type="character" w:styleId="1018" w:customStyle="1">
    <w:name w:val="标题 3 Char"/>
    <w:link w:val="717"/>
    <w:uiPriority w:val="0"/>
    <w:qFormat/>
    <w:rPr>
      <w:rFonts w:ascii="Arial" w:hAnsi="Arial" w:eastAsia="幼圆" w:cs="Arial"/>
      <w:b/>
      <w:bCs/>
      <w:sz w:val="30"/>
      <w:szCs w:val="32"/>
      <w:lang w:val="en-US" w:eastAsia="zh-CN" w:bidi="ar-SA"/>
    </w:rPr>
  </w:style>
  <w:style w:type="character" w:styleId="1019" w:customStyle="1">
    <w:name w:val="ft91"/>
    <w:link w:val="714"/>
    <w:uiPriority w:val="0"/>
    <w:qFormat/>
    <w:rPr>
      <w:sz w:val="18"/>
      <w:szCs w:val="18"/>
    </w:rPr>
  </w:style>
  <w:style w:type="character" w:styleId="1020" w:customStyle="1">
    <w:name w:val="样式 普通(网站) + 仿宋_GB2312 四号 Char"/>
    <w:link w:val="714"/>
    <w:uiPriority w:val="0"/>
    <w:qFormat/>
    <w:rPr>
      <w:rFonts w:ascii="仿宋_GB2312" w:hAnsi="仿宋_GB2312" w:eastAsia="仿宋_GB2312"/>
      <w:color w:val="000000"/>
      <w:sz w:val="24"/>
      <w:lang w:val="en-US" w:eastAsia="zh-CN"/>
    </w:rPr>
  </w:style>
  <w:style w:type="character" w:styleId="1021" w:customStyle="1">
    <w:name w:val="style411"/>
    <w:link w:val="714"/>
    <w:uiPriority w:val="0"/>
    <w:qFormat/>
    <w:rPr>
      <w:b/>
      <w:bCs/>
      <w:sz w:val="20"/>
      <w:szCs w:val="20"/>
    </w:rPr>
  </w:style>
  <w:style w:type="character" w:styleId="1022" w:customStyle="1">
    <w:name w:val="font21"/>
    <w:link w:val="714"/>
    <w:uiPriority w:val="0"/>
    <w:qFormat/>
    <w:rPr>
      <w:rFonts w:hint="eastAsia" w:ascii="宋体" w:hAnsi="宋体" w:eastAsia="宋体" w:cs="宋体"/>
      <w:color w:val="000000"/>
      <w:sz w:val="18"/>
      <w:szCs w:val="18"/>
      <w:u w:val="none"/>
    </w:rPr>
  </w:style>
  <w:style w:type="character" w:styleId="1023" w:customStyle="1">
    <w:name w:val="fontblank12"/>
    <w:link w:val="714"/>
    <w:uiPriority w:val="0"/>
    <w:qFormat/>
  </w:style>
  <w:style w:type="character" w:styleId="1024" w:customStyle="1">
    <w:name w:val="tablesubhead1"/>
    <w:link w:val="714"/>
    <w:uiPriority w:val="0"/>
    <w:qFormat/>
    <w:rPr>
      <w:rFonts w:ascii="ArialBold" w:hAnsi="ArialBold"/>
      <w:b/>
      <w:bCs/>
      <w:sz w:val="17"/>
      <w:szCs w:val="17"/>
    </w:rPr>
  </w:style>
  <w:style w:type="character" w:styleId="1025" w:customStyle="1">
    <w:name w:val="fontfzd1"/>
    <w:link w:val="714"/>
    <w:uiPriority w:val="0"/>
    <w:qFormat/>
    <w:rPr>
      <w:color w:val="000000"/>
      <w:sz w:val="23"/>
      <w:szCs w:val="23"/>
      <w:u w:val="none"/>
    </w:rPr>
  </w:style>
  <w:style w:type="character" w:styleId="1026" w:customStyle="1">
    <w:name w:val="style32"/>
    <w:link w:val="714"/>
    <w:uiPriority w:val="0"/>
    <w:qFormat/>
    <w:rPr>
      <w:sz w:val="18"/>
      <w:szCs w:val="18"/>
    </w:rPr>
  </w:style>
  <w:style w:type="character" w:styleId="1027" w:customStyle="1">
    <w:name w:val="tilt2"/>
    <w:link w:val="714"/>
    <w:uiPriority w:val="0"/>
    <w:qFormat/>
  </w:style>
  <w:style w:type="character" w:styleId="1028" w:customStyle="1">
    <w:name w:val="方案文档 Char"/>
    <w:link w:val="714"/>
    <w:uiPriority w:val="0"/>
    <w:qFormat/>
    <w:rPr>
      <w:rFonts w:ascii="Arial" w:hAnsi="Arial" w:eastAsia="宋体"/>
      <w:sz w:val="24"/>
      <w:lang w:val="zh-CN" w:eastAsia="zh-CN" w:bidi="ar-SA"/>
    </w:rPr>
  </w:style>
  <w:style w:type="character" w:styleId="1029" w:customStyle="1">
    <w:name w:val="缩进 Char Char Char Char Char Char"/>
    <w:link w:val="714"/>
    <w:uiPriority w:val="0"/>
    <w:qFormat/>
    <w:rPr>
      <w:rFonts w:eastAsia="宋体"/>
      <w:sz w:val="21"/>
      <w:lang w:val="en-US" w:eastAsia="zh-CN" w:bidi="ar-SA"/>
    </w:rPr>
  </w:style>
  <w:style w:type="character" w:styleId="1030" w:customStyle="1">
    <w:name w:val="方案正文 Char"/>
    <w:link w:val="1031"/>
    <w:uiPriority w:val="0"/>
    <w:qFormat/>
    <w:rPr>
      <w:rFonts w:eastAsia="宋体"/>
      <w:sz w:val="24"/>
      <w:szCs w:val="24"/>
      <w:lang w:val="en-US" w:eastAsia="zh-CN" w:bidi="ar-SA"/>
    </w:rPr>
  </w:style>
  <w:style w:type="paragraph" w:styleId="1031" w:customStyle="1">
    <w:name w:val="方案正文"/>
    <w:basedOn w:val="714"/>
    <w:link w:val="1030"/>
    <w:uiPriority w:val="0"/>
    <w:qFormat/>
    <w:pPr>
      <w:spacing w:line="360" w:lineRule="auto"/>
    </w:pPr>
    <w:rPr>
      <w:rFonts w:ascii="Times New Roman"/>
      <w:sz w:val="24"/>
      <w:szCs w:val="24"/>
    </w:rPr>
  </w:style>
  <w:style w:type="character" w:styleId="1032" w:customStyle="1">
    <w:name w:val="项目编号A Char"/>
    <w:link w:val="714"/>
    <w:uiPriority w:val="0"/>
    <w:qFormat/>
    <w:rPr>
      <w:rFonts w:ascii="Arial" w:hAnsi="Arial" w:eastAsia="宋体"/>
      <w:sz w:val="24"/>
      <w:lang w:val="en-US" w:eastAsia="zh-CN" w:bidi="ar-SA"/>
    </w:rPr>
  </w:style>
  <w:style w:type="character" w:styleId="1033" w:customStyle="1">
    <w:name w:val="para1"/>
    <w:link w:val="714"/>
    <w:uiPriority w:val="0"/>
    <w:qFormat/>
    <w:rPr>
      <w:rFonts w:ascii="Arial" w:hAnsi="Arial"/>
      <w:sz w:val="20"/>
    </w:rPr>
  </w:style>
  <w:style w:type="character" w:styleId="1034" w:customStyle="1">
    <w:name w:val="style241"/>
    <w:link w:val="714"/>
    <w:uiPriority w:val="0"/>
    <w:qFormat/>
    <w:rPr>
      <w:sz w:val="18"/>
      <w:szCs w:val="18"/>
    </w:rPr>
  </w:style>
  <w:style w:type="character" w:styleId="1035" w:customStyle="1">
    <w:name w:val="p11"/>
    <w:link w:val="714"/>
    <w:uiPriority w:val="0"/>
    <w:qFormat/>
    <w:rPr>
      <w:color w:val="000000"/>
      <w:sz w:val="18"/>
      <w:szCs w:val="18"/>
    </w:rPr>
  </w:style>
  <w:style w:type="character" w:styleId="1036" w:customStyle="1">
    <w:name w:val="biaoti1"/>
    <w:link w:val="714"/>
    <w:uiPriority w:val="0"/>
    <w:qFormat/>
    <w:rPr>
      <w:color w:val="3399cc"/>
      <w:sz w:val="18"/>
      <w:szCs w:val="18"/>
    </w:rPr>
  </w:style>
  <w:style w:type="character" w:styleId="1037" w:customStyle="1">
    <w:name w:val="页眉 Char"/>
    <w:link w:val="714"/>
    <w:uiPriority w:val="0"/>
    <w:qFormat/>
    <w:rPr>
      <w:sz w:val="18"/>
      <w:szCs w:val="18"/>
    </w:rPr>
  </w:style>
  <w:style w:type="character" w:styleId="1038" w:customStyle="1">
    <w:name w:val="Plain Text Char"/>
    <w:link w:val="714"/>
    <w:uiPriority w:val="0"/>
    <w:qFormat/>
    <w:rPr>
      <w:rFonts w:ascii="宋体" w:hAnsi="Courier New" w:eastAsia="宋体" w:cs="Times New Roman"/>
      <w:sz w:val="20"/>
      <w:szCs w:val="20"/>
    </w:rPr>
  </w:style>
  <w:style w:type="character" w:styleId="1039" w:customStyle="1">
    <w:name w:val="font71"/>
    <w:link w:val="714"/>
    <w:uiPriority w:val="0"/>
    <w:qFormat/>
    <w:rPr>
      <w:rFonts w:hint="eastAsia" w:ascii="宋体" w:hAnsi="宋体" w:eastAsia="宋体" w:cs="宋体"/>
      <w:color w:val="000000"/>
      <w:sz w:val="22"/>
      <w:szCs w:val="22"/>
      <w:u w:val="none"/>
    </w:rPr>
  </w:style>
  <w:style w:type="character" w:styleId="1040" w:customStyle="1">
    <w:name w:val="long_text"/>
    <w:link w:val="714"/>
    <w:uiPriority w:val="0"/>
    <w:qFormat/>
  </w:style>
  <w:style w:type="character" w:styleId="1041" w:customStyle="1">
    <w:name w:val="font-12"/>
    <w:link w:val="714"/>
    <w:uiPriority w:val="0"/>
    <w:qFormat/>
  </w:style>
  <w:style w:type="character" w:styleId="1042" w:customStyle="1">
    <w:name w:val="首航所进 Char"/>
    <w:link w:val="714"/>
    <w:uiPriority w:val="0"/>
    <w:qFormat/>
    <w:rPr>
      <w:rFonts w:eastAsia="宋体"/>
      <w:sz w:val="24"/>
      <w:lang w:val="en-US" w:eastAsia="zh-CN"/>
    </w:rPr>
  </w:style>
  <w:style w:type="character" w:styleId="1043" w:customStyle="1">
    <w:name w:val="point_normal1"/>
    <w:link w:val="714"/>
    <w:uiPriority w:val="0"/>
    <w:qFormat/>
    <w:rPr>
      <w:rFonts w:ascii="Arial" w:hAnsi="Arial"/>
      <w:sz w:val="20"/>
    </w:rPr>
  </w:style>
  <w:style w:type="character" w:styleId="1044" w:customStyle="1">
    <w:name w:val="txt"/>
    <w:link w:val="714"/>
    <w:uiPriority w:val="0"/>
    <w:qFormat/>
  </w:style>
  <w:style w:type="character" w:styleId="1045" w:customStyle="1">
    <w:name w:val="cn_text1"/>
    <w:link w:val="714"/>
    <w:uiPriority w:val="0"/>
    <w:qFormat/>
    <w:rPr>
      <w:color w:val="003399"/>
      <w:spacing w:val="18"/>
      <w:sz w:val="21"/>
      <w:szCs w:val="21"/>
    </w:rPr>
  </w:style>
  <w:style w:type="character" w:styleId="1046" w:customStyle="1">
    <w:name w:val="tablebody1"/>
    <w:link w:val="714"/>
    <w:uiPriority w:val="0"/>
    <w:qFormat/>
    <w:rPr>
      <w:rFonts w:ascii="Arial" w:hAnsi="Arial" w:cs="Arial"/>
      <w:sz w:val="17"/>
      <w:szCs w:val="17"/>
    </w:rPr>
  </w:style>
  <w:style w:type="character" w:styleId="1047" w:customStyle="1">
    <w:name w:val="正文缩进 字符"/>
    <w:link w:val="714"/>
    <w:uiPriority w:val="0"/>
    <w:qFormat/>
    <w:rPr>
      <w:rFonts w:eastAsia="楷体_GB2312"/>
      <w:sz w:val="24"/>
    </w:rPr>
  </w:style>
  <w:style w:type="character" w:styleId="1048" w:customStyle="1">
    <w:name w:val="style121"/>
    <w:link w:val="714"/>
    <w:uiPriority w:val="0"/>
    <w:qFormat/>
    <w:rPr>
      <w:rFonts w:ascii="Times New Roman" w:hAnsi="Times New Roman" w:cs="Times New Roman"/>
    </w:rPr>
  </w:style>
  <w:style w:type="character" w:styleId="1049" w:customStyle="1">
    <w:name w:val="style101"/>
    <w:link w:val="714"/>
    <w:uiPriority w:val="0"/>
    <w:qFormat/>
    <w:rPr>
      <w:rFonts w:hint="eastAsia" w:ascii="宋体" w:hAnsi="宋体" w:eastAsia="宋体"/>
      <w:color w:val="006699"/>
    </w:rPr>
  </w:style>
  <w:style w:type="character" w:styleId="1050" w:customStyle="1">
    <w:name w:val="td1"/>
    <w:link w:val="714"/>
    <w:uiPriority w:val="0"/>
    <w:qFormat/>
  </w:style>
  <w:style w:type="character" w:styleId="1051" w:customStyle="1">
    <w:name w:val="正文文本 Char"/>
    <w:link w:val="714"/>
    <w:uiPriority w:val="0"/>
    <w:qFormat/>
    <w:rPr>
      <w:rFonts w:eastAsia="幼圆"/>
      <w:sz w:val="21"/>
      <w:szCs w:val="24"/>
      <w:lang w:val="en-US" w:eastAsia="zh-CN" w:bidi="ar-SA"/>
    </w:rPr>
  </w:style>
  <w:style w:type="character" w:styleId="1052" w:customStyle="1">
    <w:name w:val="正文缩进 Char"/>
    <w:link w:val="714"/>
    <w:uiPriority w:val="0"/>
    <w:qFormat/>
    <w:rPr>
      <w:rFonts w:eastAsia="楷体_GB2312"/>
      <w:sz w:val="24"/>
      <w:lang w:val="en-US" w:eastAsia="zh-CN"/>
    </w:rPr>
  </w:style>
  <w:style w:type="character" w:styleId="1053" w:customStyle="1">
    <w:name w:val="l131"/>
    <w:link w:val="714"/>
    <w:uiPriority w:val="0"/>
    <w:qFormat/>
    <w:rPr>
      <w:sz w:val="18"/>
      <w:szCs w:val="18"/>
    </w:rPr>
  </w:style>
  <w:style w:type="character" w:styleId="1054" w:customStyle="1">
    <w:name w:val="标题 2 Char1"/>
    <w:link w:val="714"/>
    <w:uiPriority w:val="0"/>
    <w:qFormat/>
    <w:rPr>
      <w:rFonts w:ascii="Arial" w:hAnsi="Arial" w:eastAsia="黑体"/>
      <w:b/>
      <w:sz w:val="32"/>
      <w:lang w:val="en-US" w:eastAsia="zh-CN"/>
    </w:rPr>
  </w:style>
  <w:style w:type="character" w:styleId="1055" w:customStyle="1">
    <w:name w:val="lineitems1"/>
    <w:link w:val="714"/>
    <w:uiPriority w:val="0"/>
    <w:qFormat/>
    <w:rPr>
      <w:sz w:val="22"/>
      <w:szCs w:val="22"/>
    </w:rPr>
  </w:style>
  <w:style w:type="character" w:styleId="1056" w:customStyle="1">
    <w:name w:val="huei12b1"/>
    <w:link w:val="714"/>
    <w:uiPriority w:val="0"/>
    <w:qFormat/>
    <w:rPr>
      <w:b/>
      <w:bCs/>
      <w:color w:val="333333"/>
      <w:sz w:val="18"/>
      <w:szCs w:val="18"/>
    </w:rPr>
  </w:style>
  <w:style w:type="character" w:styleId="1057" w:customStyle="1">
    <w:name w:val="biaoti11"/>
    <w:link w:val="714"/>
    <w:uiPriority w:val="0"/>
    <w:qFormat/>
    <w:rPr>
      <w:b/>
      <w:bCs/>
      <w:color w:val="006666"/>
      <w:sz w:val="24"/>
      <w:szCs w:val="24"/>
    </w:rPr>
  </w:style>
  <w:style w:type="character" w:styleId="1058" w:customStyle="1">
    <w:name w:val="表格 Char Char"/>
    <w:link w:val="1059"/>
    <w:uiPriority w:val="0"/>
    <w:qFormat/>
    <w:rPr>
      <w:sz w:val="21"/>
      <w:lang w:val="en-US" w:eastAsia="zh-CN" w:bidi="ar-SA"/>
    </w:rPr>
  </w:style>
  <w:style w:type="paragraph" w:styleId="1059" w:customStyle="1">
    <w:name w:val="表格"/>
    <w:link w:val="1058"/>
    <w:uiPriority w:val="0"/>
    <w:qFormat/>
    <w:rPr>
      <w:rFonts w:hint="default" w:ascii="Times New Roman" w:hAnsi="Times New Roman" w:eastAsia="宋体" w:cs="Times New Roman"/>
      <w:sz w:val="21"/>
      <w:lang w:val="en-US" w:eastAsia="zh-CN" w:bidi="ar-SA"/>
    </w:rPr>
  </w:style>
  <w:style w:type="character" w:styleId="1060" w:customStyle="1">
    <w:name w:val="style31"/>
    <w:link w:val="714"/>
    <w:uiPriority w:val="0"/>
    <w:qFormat/>
    <w:rPr>
      <w:rFonts w:hint="eastAsia" w:ascii="宋体" w:hAnsi="宋体" w:eastAsia="宋体"/>
    </w:rPr>
  </w:style>
  <w:style w:type="character" w:styleId="1061" w:customStyle="1">
    <w:name w:val="zi1"/>
    <w:link w:val="714"/>
    <w:uiPriority w:val="0"/>
    <w:qFormat/>
    <w:rPr>
      <w:color w:val="333333"/>
      <w:sz w:val="20"/>
      <w:szCs w:val="20"/>
    </w:rPr>
  </w:style>
  <w:style w:type="character" w:styleId="1062" w:customStyle="1">
    <w:name w:val="font9pt1"/>
    <w:link w:val="714"/>
    <w:uiPriority w:val="0"/>
    <w:qFormat/>
    <w:rPr>
      <w:sz w:val="20"/>
      <w:szCs w:val="20"/>
    </w:rPr>
  </w:style>
  <w:style w:type="character" w:styleId="1063" w:customStyle="1">
    <w:name w:val="style41"/>
    <w:link w:val="714"/>
    <w:uiPriority w:val="0"/>
    <w:qFormat/>
    <w:rPr>
      <w:color w:val="0b50a4"/>
    </w:rPr>
  </w:style>
  <w:style w:type="character" w:styleId="1064" w:customStyle="1">
    <w:name w:val="style1"/>
    <w:link w:val="714"/>
    <w:uiPriority w:val="0"/>
    <w:qFormat/>
  </w:style>
  <w:style w:type="character" w:styleId="1065" w:customStyle="1">
    <w:name w:val="font61"/>
    <w:link w:val="714"/>
    <w:uiPriority w:val="0"/>
    <w:qFormat/>
    <w:rPr>
      <w:rFonts w:hint="eastAsia" w:ascii="宋体" w:hAnsi="宋体" w:eastAsia="宋体" w:cs="宋体"/>
      <w:b/>
      <w:color w:val="000000"/>
      <w:sz w:val="22"/>
      <w:szCs w:val="22"/>
      <w:u w:val="none"/>
    </w:rPr>
  </w:style>
  <w:style w:type="character" w:styleId="1066" w:customStyle="1">
    <w:name w:val="a"/>
    <w:link w:val="714"/>
    <w:uiPriority w:val="0"/>
    <w:qFormat/>
  </w:style>
  <w:style w:type="character" w:styleId="1067" w:customStyle="1">
    <w:name w:val="a9"/>
    <w:link w:val="714"/>
    <w:uiPriority w:val="0"/>
    <w:qFormat/>
  </w:style>
  <w:style w:type="character" w:styleId="1068" w:customStyle="1">
    <w:name w:val="f141"/>
    <w:link w:val="714"/>
    <w:uiPriority w:val="0"/>
    <w:qFormat/>
    <w:rPr>
      <w:sz w:val="23"/>
      <w:szCs w:val="23"/>
    </w:rPr>
  </w:style>
  <w:style w:type="character" w:styleId="1069" w:customStyle="1">
    <w:name w:val="cn1"/>
    <w:link w:val="714"/>
    <w:uiPriority w:val="0"/>
    <w:qFormat/>
    <w:rPr>
      <w:sz w:val="18"/>
      <w:szCs w:val="18"/>
    </w:rPr>
  </w:style>
  <w:style w:type="character" w:styleId="1070" w:customStyle="1">
    <w:name w:val="zi31"/>
    <w:link w:val="714"/>
    <w:uiPriority w:val="0"/>
    <w:qFormat/>
    <w:rPr>
      <w:color w:val="cc6600"/>
      <w:sz w:val="20"/>
      <w:szCs w:val="20"/>
    </w:rPr>
  </w:style>
  <w:style w:type="character" w:styleId="1071" w:customStyle="1">
    <w:name w:val="font31"/>
    <w:link w:val="714"/>
    <w:uiPriority w:val="0"/>
    <w:qFormat/>
    <w:rPr>
      <w:rFonts w:hint="eastAsia" w:ascii="宋体" w:hAnsi="宋体" w:eastAsia="宋体" w:cs="宋体"/>
      <w:color w:val="000000"/>
      <w:sz w:val="21"/>
      <w:szCs w:val="21"/>
      <w:u w:val="none"/>
    </w:rPr>
  </w:style>
  <w:style w:type="character" w:styleId="1072" w:customStyle="1">
    <w:name w:val="black"/>
    <w:link w:val="714"/>
    <w:uiPriority w:val="0"/>
    <w:qFormat/>
  </w:style>
  <w:style w:type="character" w:styleId="1073" w:customStyle="1">
    <w:name w:val="unnamed1"/>
    <w:link w:val="714"/>
    <w:uiPriority w:val="0"/>
    <w:qFormat/>
  </w:style>
  <w:style w:type="character" w:styleId="1074" w:customStyle="1">
    <w:name w:val="样式 正文缩进表正文正文非缩进特点段1正文不缩进ALT+Z特点标题四号正文（段落文字）Justifiedp...1 Char"/>
    <w:link w:val="714"/>
    <w:uiPriority w:val="0"/>
    <w:qFormat/>
    <w:rPr>
      <w:rFonts w:ascii="仿宋_GB2312" w:hAnsi="仿宋_GB2312" w:eastAsia="仿宋_GB2312"/>
      <w:color w:val="000000"/>
      <w:sz w:val="24"/>
      <w:lang w:val="en-US" w:eastAsia="zh-CN"/>
    </w:rPr>
  </w:style>
  <w:style w:type="character" w:styleId="1075" w:customStyle="1">
    <w:name w:val="redword1"/>
    <w:link w:val="714"/>
    <w:uiPriority w:val="0"/>
    <w:qFormat/>
    <w:rPr>
      <w:rFonts w:ascii="Ђˎ̥" w:hAnsi="Ђˎ̥"/>
      <w:color w:val="990000"/>
      <w:sz w:val="20"/>
      <w:szCs w:val="20"/>
      <w:u w:val="none"/>
    </w:rPr>
  </w:style>
  <w:style w:type="character" w:styleId="1076" w:customStyle="1">
    <w:name w:val="style2"/>
    <w:link w:val="714"/>
    <w:uiPriority w:val="0"/>
    <w:qFormat/>
  </w:style>
  <w:style w:type="character" w:styleId="1077" w:customStyle="1">
    <w:name w:val="Table Text Char Char"/>
    <w:link w:val="1078"/>
    <w:uiPriority w:val="0"/>
    <w:qFormat/>
    <w:rPr>
      <w:rFonts w:ascii="Arial" w:hAnsi="Arial"/>
      <w:sz w:val="18"/>
      <w:lang w:val="en-US" w:eastAsia="zh-CN" w:bidi="ar-SA"/>
    </w:rPr>
  </w:style>
  <w:style w:type="paragraph" w:styleId="1078" w:customStyle="1">
    <w:name w:val="Table Text"/>
    <w:link w:val="1077"/>
    <w:uiPriority w:val="0"/>
    <w:qFormat/>
    <w:pPr>
      <w:spacing w:before="80" w:after="80"/>
    </w:pPr>
    <w:rPr>
      <w:rFonts w:hint="default" w:ascii="Arial" w:hAnsi="Arial" w:eastAsia="宋体" w:cs="Times New Roman"/>
      <w:sz w:val="18"/>
      <w:lang w:val="en-US" w:eastAsia="zh-CN" w:bidi="ar-SA"/>
    </w:rPr>
  </w:style>
  <w:style w:type="character" w:styleId="1079" w:customStyle="1">
    <w:name w:val="Header Char"/>
    <w:link w:val="714"/>
    <w:uiPriority w:val="0"/>
    <w:qFormat/>
    <w:rPr>
      <w:rFonts w:eastAsia="楷体_GB2312"/>
      <w:sz w:val="18"/>
      <w:lang w:val="en-US" w:eastAsia="zh-CN" w:bidi="ar-SA"/>
    </w:rPr>
  </w:style>
  <w:style w:type="character" w:styleId="1080" w:customStyle="1">
    <w:name w:val="big1"/>
    <w:link w:val="714"/>
    <w:uiPriority w:val="0"/>
    <w:qFormat/>
    <w:rPr>
      <w:rFonts w:hint="eastAsia" w:ascii="宋体" w:hAnsi="宋体" w:eastAsia="宋体"/>
      <w:sz w:val="18"/>
      <w:szCs w:val="18"/>
    </w:rPr>
  </w:style>
  <w:style w:type="character" w:styleId="1081" w:customStyle="1">
    <w:name w:val="orange_on"/>
    <w:link w:val="714"/>
    <w:uiPriority w:val="0"/>
    <w:qFormat/>
  </w:style>
  <w:style w:type="character" w:styleId="1082" w:customStyle="1">
    <w:name w:val="style71"/>
    <w:link w:val="714"/>
    <w:uiPriority w:val="0"/>
    <w:qFormat/>
    <w:rPr>
      <w:sz w:val="30"/>
      <w:szCs w:val="30"/>
      <w:lang w:eastAsia="zh-CN"/>
    </w:rPr>
  </w:style>
  <w:style w:type="character" w:styleId="1083" w:customStyle="1">
    <w:name w:val="首航缩进 Char Char"/>
    <w:link w:val="714"/>
    <w:uiPriority w:val="0"/>
    <w:qFormat/>
    <w:rPr>
      <w:rFonts w:eastAsia="仿宋_GB2312"/>
      <w:color w:val="000000"/>
      <w:sz w:val="24"/>
      <w:lang w:val="en-US" w:eastAsia="zh-CN"/>
    </w:rPr>
  </w:style>
  <w:style w:type="character" w:styleId="1084" w:customStyle="1">
    <w:name w:val="普通文字 Char Char"/>
    <w:link w:val="714"/>
    <w:uiPriority w:val="0"/>
    <w:qFormat/>
    <w:rPr>
      <w:rFonts w:ascii="宋体" w:hAnsi="Courier New" w:eastAsia="楷体_GB2312"/>
      <w:sz w:val="26"/>
      <w:lang w:val="en-US" w:eastAsia="zh-CN" w:bidi="ar-SA"/>
    </w:rPr>
  </w:style>
  <w:style w:type="character" w:styleId="1085" w:customStyle="1">
    <w:name w:val="15y1"/>
    <w:link w:val="714"/>
    <w:uiPriority w:val="0"/>
    <w:qFormat/>
    <w:rPr>
      <w:b/>
      <w:bCs/>
      <w:color w:val="ff9900"/>
      <w:sz w:val="20"/>
      <w:szCs w:val="20"/>
    </w:rPr>
  </w:style>
  <w:style w:type="character" w:styleId="1086" w:customStyle="1">
    <w:name w:val="表格样式居中 Char Char"/>
    <w:link w:val="1087"/>
    <w:uiPriority w:val="0"/>
    <w:qFormat/>
    <w:rPr>
      <w:rFonts w:eastAsia="仿宋_GB2312"/>
      <w:bCs/>
      <w:sz w:val="21"/>
      <w:szCs w:val="44"/>
      <w:lang w:val="en-US" w:eastAsia="zh-CN" w:bidi="ar-SA"/>
    </w:rPr>
  </w:style>
  <w:style w:type="paragraph" w:styleId="1087" w:customStyle="1">
    <w:name w:val="表格样式居中"/>
    <w:link w:val="1086"/>
    <w:uiPriority w:val="0"/>
    <w:qFormat/>
    <w:pPr>
      <w:jc w:val="center"/>
    </w:pPr>
    <w:rPr>
      <w:rFonts w:hint="default" w:ascii="Times New Roman" w:hAnsi="Times New Roman" w:eastAsia="仿宋_GB2312" w:cs="Times New Roman"/>
      <w:bCs/>
      <w:sz w:val="21"/>
      <w:szCs w:val="44"/>
      <w:lang w:val="en-US" w:eastAsia="zh-CN" w:bidi="ar-SA"/>
    </w:rPr>
  </w:style>
  <w:style w:type="character" w:styleId="1088" w:customStyle="1">
    <w:name w:val="meaning1"/>
    <w:link w:val="714"/>
    <w:uiPriority w:val="0"/>
    <w:qFormat/>
    <w:rPr>
      <w:rFonts w:ascii="Arial" w:hAnsi="Arial" w:cs="Arial"/>
      <w:color w:val="020202"/>
    </w:rPr>
  </w:style>
  <w:style w:type="character" w:styleId="1089" w:customStyle="1">
    <w:name w:val="编号1 Char Char"/>
    <w:link w:val="714"/>
    <w:uiPriority w:val="0"/>
    <w:qFormat/>
    <w:rPr>
      <w:rFonts w:eastAsia="宋体"/>
      <w:sz w:val="24"/>
      <w:lang w:val="en-US" w:eastAsia="zh-CN"/>
    </w:rPr>
  </w:style>
  <w:style w:type="character" w:styleId="1090" w:customStyle="1">
    <w:name w:val="普通(网站) Char"/>
    <w:link w:val="714"/>
    <w:uiPriority w:val="0"/>
    <w:qFormat/>
    <w:rPr>
      <w:rFonts w:ascii="宋体" w:hAnsi="宋体" w:eastAsia="宋体"/>
      <w:color w:val="000000"/>
      <w:sz w:val="24"/>
      <w:lang w:val="en-US" w:eastAsia="zh-CN"/>
    </w:rPr>
  </w:style>
  <w:style w:type="character" w:styleId="1091" w:customStyle="1">
    <w:name w:val="mainbold1"/>
    <w:link w:val="714"/>
    <w:uiPriority w:val="0"/>
    <w:qFormat/>
    <w:rPr>
      <w:rFonts w:ascii="Verdana" w:hAnsi="Verdana"/>
      <w:b/>
      <w:bCs/>
      <w:color w:val="00224c"/>
      <w:sz w:val="17"/>
      <w:szCs w:val="17"/>
    </w:rPr>
  </w:style>
  <w:style w:type="character" w:styleId="1092" w:customStyle="1">
    <w:name w:val="小黑点符号 Char"/>
    <w:link w:val="714"/>
    <w:uiPriority w:val="0"/>
    <w:qFormat/>
    <w:rPr>
      <w:rFonts w:eastAsia="宋体"/>
      <w:sz w:val="24"/>
      <w:lang w:val="en-US" w:eastAsia="zh-CN"/>
    </w:rPr>
  </w:style>
  <w:style w:type="character" w:styleId="1093" w:customStyle="1">
    <w:name w:val="txt1"/>
    <w:link w:val="714"/>
    <w:uiPriority w:val="0"/>
    <w:qFormat/>
    <w:rPr>
      <w:color w:val="000099"/>
      <w:sz w:val="20"/>
      <w:szCs w:val="20"/>
      <w:u w:val="none"/>
    </w:rPr>
  </w:style>
  <w:style w:type="character" w:styleId="1094" w:customStyle="1">
    <w:name w:val="color0033661"/>
    <w:link w:val="714"/>
    <w:uiPriority w:val="0"/>
    <w:qFormat/>
    <w:rPr>
      <w:color w:val="003366"/>
    </w:rPr>
  </w:style>
  <w:style w:type="character" w:styleId="1095" w:customStyle="1">
    <w:name w:val="样式 仿宋_GB2312 四号 黑色"/>
    <w:link w:val="714"/>
    <w:uiPriority w:val="0"/>
    <w:qFormat/>
    <w:rPr>
      <w:rFonts w:ascii="仿宋_GB2312" w:hAnsi="仿宋_GB2312" w:eastAsia="仿宋_GB2312"/>
      <w:color w:val="000000"/>
      <w:sz w:val="24"/>
    </w:rPr>
  </w:style>
  <w:style w:type="character" w:styleId="1096" w:customStyle="1">
    <w:name w:val="样式 普通 (Web)普通(Web)1 + 左  2.57 字符"/>
    <w:link w:val="714"/>
    <w:uiPriority w:val="0"/>
    <w:qFormat/>
    <w:rPr>
      <w:rFonts w:eastAsia="宋体"/>
      <w:sz w:val="24"/>
    </w:rPr>
  </w:style>
  <w:style w:type="character" w:styleId="1097" w:customStyle="1">
    <w:name w:val="标题 4 Char"/>
    <w:link w:val="714"/>
    <w:uiPriority w:val="0"/>
    <w:qFormat/>
    <w:rPr>
      <w:rFonts w:ascii="Arial" w:hAnsi="Arial" w:eastAsia="黑体"/>
      <w:b/>
      <w:sz w:val="28"/>
      <w:lang w:val="en-US" w:eastAsia="zh-CN" w:bidi="ar-SA"/>
    </w:rPr>
  </w:style>
  <w:style w:type="character" w:styleId="1098" w:customStyle="1">
    <w:name w:val="biaoti2"/>
    <w:link w:val="714"/>
    <w:uiPriority w:val="0"/>
    <w:qFormat/>
    <w:rPr>
      <w:color w:val="006666"/>
      <w:sz w:val="18"/>
      <w:szCs w:val="18"/>
    </w:rPr>
  </w:style>
  <w:style w:type="character" w:styleId="1099" w:customStyle="1">
    <w:name w:val="style14"/>
    <w:link w:val="714"/>
    <w:uiPriority w:val="0"/>
    <w:qFormat/>
  </w:style>
  <w:style w:type="character" w:styleId="1100" w:customStyle="1">
    <w:name w:val="+正文 Char3"/>
    <w:link w:val="1101"/>
    <w:uiPriority w:val="0"/>
    <w:qFormat/>
    <w:rPr>
      <w:rFonts w:eastAsia="宋体"/>
      <w:sz w:val="24"/>
      <w:lang w:val="en-US" w:eastAsia="zh-CN" w:bidi="ar-SA"/>
    </w:rPr>
  </w:style>
  <w:style w:type="paragraph" w:styleId="1101" w:customStyle="1">
    <w:name w:val="+正文"/>
    <w:basedOn w:val="714"/>
    <w:link w:val="1100"/>
    <w:uiPriority w:val="0"/>
    <w:qFormat/>
    <w:pPr>
      <w:ind w:firstLine="200"/>
      <w:spacing w:line="360" w:lineRule="auto"/>
    </w:pPr>
    <w:rPr>
      <w:rFonts w:ascii="Times New Roman"/>
      <w:sz w:val="24"/>
    </w:rPr>
  </w:style>
  <w:style w:type="character" w:styleId="1102" w:customStyle="1">
    <w:name w:val="加点正文缩进 Char"/>
    <w:link w:val="1103"/>
    <w:uiPriority w:val="0"/>
    <w:qFormat/>
    <w:rPr>
      <w:rFonts w:ascii="宋体" w:hAnsi="宋体" w:eastAsia="宋体"/>
      <w:sz w:val="24"/>
      <w:szCs w:val="24"/>
      <w:lang w:val="en-US" w:eastAsia="zh-CN" w:bidi="ar-SA"/>
    </w:rPr>
  </w:style>
  <w:style w:type="paragraph" w:styleId="1103" w:customStyle="1">
    <w:name w:val="加点正文缩进"/>
    <w:basedOn w:val="714"/>
    <w:link w:val="1102"/>
    <w:uiPriority w:val="0"/>
    <w:qFormat/>
    <w:pPr>
      <w:numPr>
        <w:ilvl w:val="0"/>
        <w:numId w:val="1"/>
      </w:numPr>
      <w:ind w:left="840"/>
      <w:spacing w:line="300" w:lineRule="auto"/>
      <w:tabs>
        <w:tab w:val="left" w:pos="840" w:leader="none"/>
      </w:tabs>
    </w:pPr>
    <w:rPr>
      <w:rFonts w:hAnsi="宋体"/>
      <w:sz w:val="24"/>
      <w:szCs w:val="24"/>
    </w:rPr>
  </w:style>
  <w:style w:type="character" w:styleId="1104" w:customStyle="1">
    <w:name w:val="unnamed21"/>
    <w:link w:val="714"/>
    <w:uiPriority w:val="0"/>
    <w:qFormat/>
    <w:rPr>
      <w:color w:val="666666"/>
      <w:sz w:val="20"/>
      <w:szCs w:val="20"/>
      <w:u w:val="none"/>
    </w:rPr>
  </w:style>
  <w:style w:type="character" w:styleId="1105" w:customStyle="1">
    <w:name w:val="style91"/>
    <w:link w:val="714"/>
    <w:uiPriority w:val="0"/>
    <w:qFormat/>
    <w:rPr>
      <w:color w:val="006699"/>
    </w:rPr>
  </w:style>
  <w:style w:type="paragraph" w:styleId="1106" w:customStyle="1">
    <w:name w:val="xl3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color w:val="000000"/>
      <w:sz w:val="24"/>
    </w:rPr>
  </w:style>
  <w:style w:type="paragraph" w:styleId="1107" w:customStyle="1">
    <w:name w:val="xl86"/>
    <w:basedOn w:val="714"/>
    <w:uiPriority w:val="0"/>
    <w:qFormat/>
    <w:pPr>
      <w:jc w:val="center"/>
      <w:spacing w:before="100" w:beforeAutospacing="1" w:after="100" w:afterAutospacing="1"/>
      <w:widowControl/>
      <w:pBdr>
        <w:top w:val="single" w:color="000000" w:sz="8" w:space="0"/>
        <w:right w:val="single" w:color="000000" w:sz="4" w:space="0"/>
      </w:pBdr>
    </w:pPr>
    <w:rPr>
      <w:rFonts w:ascii="Arial Unicode MS" w:hAnsi="Arial Unicode MS" w:eastAsia="Arial Unicode MS" w:cs="Arial Unicode MS"/>
      <w:b/>
      <w:bCs/>
      <w:sz w:val="24"/>
      <w:szCs w:val="24"/>
    </w:rPr>
  </w:style>
  <w:style w:type="paragraph" w:styleId="1108" w:customStyle="1">
    <w:name w:val="xl130"/>
    <w:basedOn w:val="714"/>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4" w:space="0"/>
      </w:pBdr>
    </w:pPr>
    <w:rPr>
      <w:rFonts w:ascii="Arial Unicode MS" w:hAnsi="Arial Unicode MS" w:eastAsia="Arial Unicode MS" w:cs="Arial Unicode MS"/>
      <w:b/>
      <w:bCs/>
      <w:sz w:val="20"/>
    </w:rPr>
  </w:style>
  <w:style w:type="paragraph" w:styleId="1109" w:customStyle="1">
    <w:name w:val="样式4"/>
    <w:basedOn w:val="714"/>
    <w:uiPriority w:val="0"/>
    <w:qFormat/>
    <w:pPr>
      <w:jc w:val="left"/>
      <w:spacing w:before="50" w:after="50"/>
      <w:widowControl/>
      <w:outlineLvl w:val="2"/>
    </w:pPr>
    <w:rPr>
      <w:rFonts w:ascii="方正细圆简体" w:eastAsia="方正细圆简体"/>
      <w:b/>
      <w:color w:val="0000ff"/>
      <w:spacing w:val="20"/>
      <w:sz w:val="24"/>
    </w:rPr>
  </w:style>
  <w:style w:type="paragraph" w:styleId="1110" w:customStyle="1">
    <w:name w:val="Char Char Char"/>
    <w:basedOn w:val="714"/>
    <w:uiPriority w:val="0"/>
    <w:qFormat/>
    <w:rPr>
      <w:rFonts w:ascii="Tahoma" w:hAnsi="Tahoma"/>
      <w:sz w:val="24"/>
    </w:rPr>
  </w:style>
  <w:style w:type="paragraph" w:styleId="1111" w:customStyle="1">
    <w:name w:val="button8"/>
    <w:basedOn w:val="714"/>
    <w:uiPriority w:val="0"/>
    <w:qFormat/>
    <w:pPr>
      <w:jc w:val="left"/>
      <w:spacing w:before="100" w:beforeAutospacing="1" w:after="100" w:afterAutospacing="1"/>
      <w:widowControl/>
    </w:pPr>
    <w:rPr>
      <w:rFonts w:ascii="Arial Unicode MS" w:hAnsi="Arial Unicode MS"/>
      <w:color w:val="000000"/>
      <w:sz w:val="24"/>
      <w:szCs w:val="24"/>
    </w:rPr>
  </w:style>
  <w:style w:type="paragraph" w:styleId="1112" w:customStyle="1">
    <w:name w:val="正文2级"/>
    <w:basedOn w:val="714"/>
    <w:uiPriority w:val="0"/>
    <w:qFormat/>
    <w:pPr>
      <w:ind w:left="516" w:firstLine="200"/>
      <w:spacing w:line="360" w:lineRule="auto"/>
    </w:pPr>
    <w:rPr>
      <w:rFonts w:ascii="宋体" w:hAnsi="宋体"/>
      <w:sz w:val="24"/>
      <w:szCs w:val="24"/>
    </w:rPr>
  </w:style>
  <w:style w:type="paragraph" w:styleId="1113" w:customStyle="1">
    <w:name w:val="_Style 18"/>
    <w:basedOn w:val="714"/>
    <w:uiPriority w:val="0"/>
    <w:qFormat/>
    <w:rPr>
      <w:szCs w:val="24"/>
    </w:rPr>
  </w:style>
  <w:style w:type="paragraph" w:styleId="1114" w:customStyle="1">
    <w:name w:val="xl88"/>
    <w:basedOn w:val="714"/>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b/>
      <w:bCs/>
      <w:sz w:val="24"/>
      <w:szCs w:val="24"/>
    </w:rPr>
  </w:style>
  <w:style w:type="paragraph" w:styleId="1115" w:customStyle="1">
    <w:name w:val="colorff990010px"/>
    <w:basedOn w:val="714"/>
    <w:uiPriority w:val="0"/>
    <w:qFormat/>
    <w:pPr>
      <w:jc w:val="left"/>
      <w:spacing w:before="100" w:beforeAutospacing="1" w:after="100" w:afterAutospacing="1" w:line="360" w:lineRule="atLeast"/>
      <w:widowControl/>
    </w:pPr>
    <w:rPr>
      <w:rFonts w:ascii="Arial" w:hAnsi="Arial" w:cs="Arial"/>
      <w:color w:val="ff9900"/>
      <w:sz w:val="20"/>
    </w:rPr>
  </w:style>
  <w:style w:type="paragraph" w:styleId="1116" w:customStyle="1">
    <w:name w:val="样式 宋体 四号 行距: 1.5 倍行距"/>
    <w:basedOn w:val="714"/>
    <w:uiPriority w:val="0"/>
    <w:qFormat/>
    <w:pPr>
      <w:ind w:firstLine="200"/>
      <w:spacing w:line="360" w:lineRule="auto"/>
    </w:pPr>
    <w:rPr>
      <w:rFonts w:ascii="宋体" w:hAnsi="宋体"/>
      <w:sz w:val="24"/>
    </w:rPr>
  </w:style>
  <w:style w:type="paragraph" w:styleId="1117" w:customStyle="1">
    <w:name w:val="Default Text"/>
    <w:basedOn w:val="714"/>
    <w:uiPriority w:val="0"/>
    <w:qFormat/>
    <w:pPr>
      <w:jc w:val="left"/>
      <w:spacing w:before="120" w:after="120" w:line="400" w:lineRule="atLeast"/>
    </w:pPr>
    <w:rPr>
      <w:sz w:val="24"/>
    </w:rPr>
  </w:style>
  <w:style w:type="paragraph" w:styleId="1118" w:customStyle="1">
    <w:name w:val="xl102"/>
    <w:basedOn w:val="714"/>
    <w:uiPriority w:val="0"/>
    <w:qFormat/>
    <w:pPr>
      <w:jc w:val="center"/>
      <w:spacing w:before="100" w:beforeAutospacing="1" w:after="100" w:afterAutospacing="1"/>
      <w:widowControl/>
      <w:pBdr>
        <w:top w:val="single" w:color="000000" w:sz="8" w:space="0"/>
        <w:left w:val="single" w:color="000000" w:sz="4" w:space="0"/>
        <w:bottom w:val="single" w:color="000000" w:sz="8" w:space="0"/>
      </w:pBdr>
    </w:pPr>
    <w:rPr>
      <w:rFonts w:ascii="Arial Unicode MS" w:hAnsi="Arial Unicode MS" w:eastAsia="Arial Unicode MS" w:cs="Arial Unicode MS"/>
      <w:b/>
      <w:bCs/>
      <w:sz w:val="24"/>
      <w:szCs w:val="24"/>
    </w:rPr>
  </w:style>
  <w:style w:type="paragraph" w:styleId="1119" w:customStyle="1">
    <w:name w:val=" Char Char"/>
    <w:basedOn w:val="714"/>
    <w:uiPriority w:val="0"/>
    <w:qFormat/>
    <w:pPr>
      <w:jc w:val="left"/>
      <w:spacing w:after="160" w:line="240" w:lineRule="exact"/>
      <w:widowControl/>
    </w:pPr>
    <w:rPr>
      <w:rFonts w:ascii="Verdana" w:hAnsi="Verdana" w:eastAsia="仿宋_GB2312"/>
      <w:sz w:val="24"/>
      <w:lang w:eastAsia="en-US"/>
    </w:rPr>
  </w:style>
  <w:style w:type="paragraph" w:styleId="1120" w:customStyle="1">
    <w:name w:val="样式 小四 行距: 1.5 倍行距"/>
    <w:basedOn w:val="714"/>
    <w:uiPriority w:val="0"/>
    <w:qFormat/>
    <w:pPr>
      <w:ind w:left="275" w:firstLine="480"/>
      <w:spacing w:line="360" w:lineRule="auto"/>
    </w:pPr>
    <w:rPr>
      <w:rFonts w:eastAsia="仿宋_GB2312"/>
      <w:color w:val="ff00ff"/>
      <w:sz w:val="24"/>
    </w:rPr>
  </w:style>
  <w:style w:type="paragraph" w:styleId="1121" w:customStyle="1">
    <w:name w:val="正文1"/>
    <w:basedOn w:val="714"/>
    <w:next w:val="714"/>
    <w:uiPriority w:val="0"/>
    <w:qFormat/>
    <w:pPr>
      <w:ind w:left="499" w:firstLine="499"/>
      <w:spacing w:line="360" w:lineRule="auto"/>
      <w:widowControl/>
    </w:pPr>
    <w:rPr>
      <w:rFonts w:ascii="宋体"/>
      <w:sz w:val="24"/>
    </w:rPr>
  </w:style>
  <w:style w:type="paragraph" w:styleId="1122" w:customStyle="1">
    <w:name w:val="xl73"/>
    <w:basedOn w:val="714"/>
    <w:uiPriority w:val="0"/>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b/>
      <w:bCs/>
      <w:sz w:val="24"/>
      <w:szCs w:val="24"/>
    </w:rPr>
  </w:style>
  <w:style w:type="paragraph" w:styleId="1123" w:customStyle="1">
    <w:name w:val="样式 仿宋_GB2312 四号 黑色 行距: 1.5 倍行距3"/>
    <w:basedOn w:val="714"/>
    <w:uiPriority w:val="0"/>
    <w:qFormat/>
    <w:pPr>
      <w:ind w:firstLine="560"/>
      <w:spacing w:line="360" w:lineRule="auto"/>
    </w:pPr>
    <w:rPr>
      <w:rFonts w:ascii="仿宋_GB2312" w:eastAsia="仿宋_GB2312"/>
      <w:color w:val="000000"/>
      <w:sz w:val="24"/>
    </w:rPr>
  </w:style>
  <w:style w:type="paragraph" w:styleId="1124" w:customStyle="1">
    <w:name w:val="Num 2"/>
    <w:basedOn w:val="714"/>
    <w:uiPriority w:val="0"/>
    <w:qFormat/>
    <w:pPr>
      <w:ind w:left="927" w:hanging="360"/>
      <w:spacing w:line="360" w:lineRule="auto"/>
      <w:tabs>
        <w:tab w:val="left" w:pos="927" w:leader="none"/>
      </w:tabs>
    </w:pPr>
    <w:rPr>
      <w:sz w:val="24"/>
    </w:rPr>
  </w:style>
  <w:style w:type="paragraph" w:styleId="1125" w:customStyle="1">
    <w:name w:val="tableheading"/>
    <w:basedOn w:val="714"/>
    <w:uiPriority w:val="0"/>
    <w:qFormat/>
    <w:pPr>
      <w:jc w:val="left"/>
      <w:spacing w:before="100" w:beforeAutospacing="1" w:after="100" w:afterAutospacing="1"/>
      <w:widowControl/>
    </w:pPr>
    <w:rPr>
      <w:rFonts w:ascii="宋体" w:hAnsi="宋体" w:cs="宋体"/>
      <w:sz w:val="24"/>
      <w:szCs w:val="24"/>
    </w:rPr>
  </w:style>
  <w:style w:type="paragraph" w:styleId="1126" w:customStyle="1">
    <w:name w:val="color000000"/>
    <w:basedOn w:val="714"/>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127" w:customStyle="1">
    <w:name w:val="全段标号"/>
    <w:basedOn w:val="714"/>
    <w:uiPriority w:val="0"/>
    <w:qFormat/>
    <w:pPr>
      <w:ind w:left="420" w:right="301" w:hanging="420"/>
      <w:spacing w:line="360" w:lineRule="auto"/>
      <w:tabs>
        <w:tab w:val="left" w:pos="420" w:leader="none"/>
      </w:tabs>
    </w:pPr>
    <w:rPr>
      <w:rFonts w:eastAsia="楷体_GB2312"/>
      <w:sz w:val="24"/>
    </w:rPr>
  </w:style>
  <w:style w:type="paragraph" w:styleId="1128" w:customStyle="1">
    <w:name w:val="color666eb0text"/>
    <w:basedOn w:val="714"/>
    <w:uiPriority w:val="0"/>
    <w:qFormat/>
    <w:pPr>
      <w:jc w:val="left"/>
      <w:spacing w:before="100" w:beforeAutospacing="1" w:after="100" w:afterAutospacing="1" w:line="360" w:lineRule="atLeast"/>
      <w:widowControl/>
    </w:pPr>
    <w:rPr>
      <w:rFonts w:ascii="Arial Unicode MS" w:hAnsi="Arial Unicode MS"/>
      <w:color w:val="666eb0"/>
      <w:sz w:val="24"/>
      <w:szCs w:val="24"/>
    </w:rPr>
  </w:style>
  <w:style w:type="paragraph" w:styleId="1129" w:customStyle="1">
    <w:name w:val="内容正文 Char"/>
    <w:basedOn w:val="714"/>
    <w:uiPriority w:val="0"/>
    <w:qFormat/>
    <w:pPr>
      <w:ind w:firstLine="425"/>
      <w:spacing w:line="312" w:lineRule="auto"/>
    </w:pPr>
    <w:rPr>
      <w:sz w:val="24"/>
    </w:rPr>
  </w:style>
  <w:style w:type="paragraph" w:styleId="1130" w:customStyle="1">
    <w:name w:val="纯文本2"/>
    <w:basedOn w:val="714"/>
    <w:uiPriority w:val="0"/>
    <w:qFormat/>
    <w:rPr>
      <w:rFonts w:hint="eastAsia" w:hAnsi="Courier New" w:eastAsia="楷体_GB2312"/>
      <w:sz w:val="28"/>
      <w:szCs w:val="24"/>
    </w:rPr>
  </w:style>
  <w:style w:type="paragraph" w:styleId="1131" w:customStyle="1">
    <w:name w:val="all_font"/>
    <w:basedOn w:val="714"/>
    <w:uiPriority w:val="0"/>
    <w:qFormat/>
    <w:pPr>
      <w:jc w:val="left"/>
      <w:spacing w:before="100" w:beforeAutospacing="1" w:after="100" w:afterAutospacing="1"/>
      <w:widowControl/>
    </w:pPr>
    <w:rPr>
      <w:rFonts w:ascii="宋体" w:hAnsi="宋体"/>
      <w:sz w:val="24"/>
    </w:rPr>
  </w:style>
  <w:style w:type="paragraph" w:styleId="1132" w:customStyle="1">
    <w:name w:val="普通文字1"/>
    <w:basedOn w:val="714"/>
    <w:uiPriority w:val="0"/>
    <w:qFormat/>
    <w:pPr>
      <w:jc w:val="center"/>
      <w:spacing w:line="480" w:lineRule="auto"/>
    </w:pPr>
  </w:style>
  <w:style w:type="paragraph" w:styleId="1133" w:customStyle="1">
    <w:name w:val="小标题"/>
    <w:basedOn w:val="714"/>
    <w:uiPriority w:val="0"/>
    <w:qFormat/>
    <w:rPr>
      <w:rFonts w:ascii="宋体" w:hAnsi="宋体"/>
      <w:b/>
      <w:sz w:val="24"/>
    </w:rPr>
  </w:style>
  <w:style w:type="paragraph" w:styleId="1134" w:customStyle="1">
    <w:name w:val="样式 普通(网站) + 仿宋_GB2312 四号"/>
    <w:basedOn w:val="974"/>
    <w:uiPriority w:val="0"/>
    <w:qFormat/>
    <w:rPr>
      <w:rFonts w:ascii="仿宋_GB2312" w:hAnsi="仿宋_GB2312" w:eastAsia="仿宋_GB2312"/>
    </w:rPr>
  </w:style>
  <w:style w:type="paragraph" w:styleId="1135" w:customStyle="1">
    <w:name w:val="样式 标题 5 + 左侧:  0.74 厘米 首行缩进:  0.74 厘米"/>
    <w:basedOn w:val="714"/>
    <w:uiPriority w:val="0"/>
    <w:qFormat/>
    <w:pPr>
      <w:ind w:left="420" w:firstLine="420"/>
      <w:spacing w:line="360" w:lineRule="auto"/>
    </w:pPr>
    <w:rPr>
      <w:rFonts w:eastAsia="仿宋_GB2312"/>
      <w:sz w:val="24"/>
    </w:rPr>
  </w:style>
  <w:style w:type="paragraph" w:styleId="1136" w:customStyle="1">
    <w:name w:val="xl83"/>
    <w:basedOn w:val="714"/>
    <w:uiPriority w:val="0"/>
    <w:qFormat/>
    <w:pPr>
      <w:jc w:val="center"/>
      <w:spacing w:before="100" w:beforeAutospacing="1" w:after="100" w:afterAutospacing="1"/>
      <w:widowControl/>
    </w:pPr>
    <w:rPr>
      <w:rFonts w:ascii="Arial Unicode MS" w:hAnsi="Arial Unicode MS" w:eastAsia="Arial Unicode MS" w:cs="Arial Unicode MS"/>
      <w:b/>
      <w:bCs/>
      <w:sz w:val="36"/>
      <w:szCs w:val="36"/>
    </w:rPr>
  </w:style>
  <w:style w:type="paragraph" w:styleId="1137" w:customStyle="1">
    <w:name w:val=" Char Char1 Char Char"/>
    <w:basedOn w:val="714"/>
    <w:uiPriority w:val="0"/>
    <w:qFormat/>
    <w:rPr>
      <w:sz w:val="24"/>
      <w:szCs w:val="24"/>
    </w:rPr>
  </w:style>
  <w:style w:type="paragraph" w:styleId="1138" w:customStyle="1">
    <w:name w:val="È±Ê¡ÎÄ±¾:1"/>
    <w:basedOn w:val="714"/>
    <w:uiPriority w:val="0"/>
    <w:qFormat/>
    <w:pPr>
      <w:ind w:firstLine="510"/>
      <w:jc w:val="left"/>
      <w:spacing w:line="360" w:lineRule="auto"/>
      <w:widowControl/>
    </w:pPr>
    <w:rPr>
      <w:sz w:val="24"/>
    </w:rPr>
  </w:style>
  <w:style w:type="paragraph" w:styleId="1139" w:customStyle="1">
    <w:name w:val="CM55"/>
    <w:basedOn w:val="714"/>
    <w:next w:val="714"/>
    <w:uiPriority w:val="0"/>
    <w:qFormat/>
    <w:pPr>
      <w:jc w:val="left"/>
      <w:spacing w:after="203"/>
    </w:pPr>
    <w:rPr>
      <w:rFonts w:ascii="Eras Bold ITC" w:eastAsia="Times New Roman" w:cs="Eras Bold ITC"/>
      <w:sz w:val="24"/>
      <w:szCs w:val="24"/>
    </w:rPr>
  </w:style>
  <w:style w:type="paragraph" w:styleId="1140" w:customStyle="1">
    <w:name w:val="普通 (Web)"/>
    <w:basedOn w:val="714"/>
    <w:uiPriority w:val="0"/>
    <w:qFormat/>
    <w:pPr>
      <w:ind w:left="359" w:right="34" w:firstLine="540"/>
      <w:jc w:val="left"/>
      <w:spacing w:after="156" w:line="384" w:lineRule="auto"/>
      <w:widowControl/>
    </w:pPr>
    <w:rPr>
      <w:rFonts w:ascii="Arial" w:hAnsi="Arial" w:cs="Arial"/>
      <w:sz w:val="24"/>
      <w:szCs w:val="24"/>
    </w:rPr>
  </w:style>
  <w:style w:type="paragraph" w:styleId="1141" w:customStyle="1">
    <w:name w:val="Retrait 2"/>
    <w:basedOn w:val="714"/>
    <w:uiPriority w:val="0"/>
    <w:qFormat/>
    <w:pPr>
      <w:ind w:left="840" w:firstLine="624"/>
      <w:spacing w:line="360" w:lineRule="auto"/>
      <w:tabs>
        <w:tab w:val="left" w:pos="840" w:leader="none"/>
      </w:tabs>
    </w:pPr>
    <w:rPr>
      <w:rFonts w:eastAsia="楷体_GB2312"/>
      <w:sz w:val="28"/>
    </w:rPr>
  </w:style>
  <w:style w:type="paragraph" w:styleId="1142" w:customStyle="1">
    <w:name w:val="Inside Address"/>
    <w:basedOn w:val="941"/>
    <w:uiPriority w:val="0"/>
    <w:qFormat/>
    <w:pPr>
      <w:ind w:left="840" w:right="-360"/>
      <w:jc w:val="left"/>
      <w:spacing w:line="220" w:lineRule="atLeast"/>
      <w:widowControl/>
    </w:pPr>
    <w:rPr>
      <w:rFonts w:ascii="Times New Roman" w:eastAsia="宋体"/>
      <w:position w:val="0"/>
      <w:sz w:val="20"/>
    </w:rPr>
  </w:style>
  <w:style w:type="paragraph" w:styleId="1143" w:customStyle="1">
    <w:name w:val="font7"/>
    <w:basedOn w:val="714"/>
    <w:uiPriority w:val="0"/>
    <w:qFormat/>
    <w:pPr>
      <w:jc w:val="left"/>
      <w:spacing w:before="100" w:beforeAutospacing="1" w:after="100" w:afterAutospacing="1"/>
      <w:widowControl/>
    </w:pPr>
    <w:rPr>
      <w:sz w:val="24"/>
      <w:szCs w:val="24"/>
    </w:rPr>
  </w:style>
  <w:style w:type="paragraph" w:styleId="1144" w:customStyle="1">
    <w:name w:val="totaltop01"/>
    <w:basedOn w:val="714"/>
    <w:uiPriority w:val="0"/>
    <w:qFormat/>
    <w:pPr>
      <w:jc w:val="left"/>
      <w:spacing w:before="100" w:beforeAutospacing="1" w:after="100" w:afterAutospacing="1"/>
      <w:widowControl/>
    </w:pPr>
    <w:rPr>
      <w:b/>
      <w:bCs/>
      <w:color w:val="3366cc"/>
      <w:sz w:val="36"/>
      <w:szCs w:val="36"/>
    </w:rPr>
  </w:style>
  <w:style w:type="paragraph" w:styleId="1145" w:customStyle="1">
    <w:name w:val="font13"/>
    <w:basedOn w:val="714"/>
    <w:uiPriority w:val="0"/>
    <w:qFormat/>
    <w:pPr>
      <w:jc w:val="left"/>
      <w:spacing w:before="100" w:beforeAutospacing="1" w:after="100" w:afterAutospacing="1"/>
      <w:widowControl/>
    </w:pPr>
    <w:rPr>
      <w:rFonts w:hint="eastAsia" w:ascii="宋体" w:hAnsi="宋体"/>
      <w:b/>
      <w:bCs/>
      <w:sz w:val="15"/>
      <w:szCs w:val="15"/>
    </w:rPr>
  </w:style>
  <w:style w:type="paragraph" w:styleId="1146" w:customStyle="1">
    <w:name w:val="xl133"/>
    <w:basedOn w:val="714"/>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47" w:customStyle="1">
    <w:name w:val="xl9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4"/>
      <w:szCs w:val="24"/>
    </w:rPr>
  </w:style>
  <w:style w:type="paragraph" w:styleId="1148" w:customStyle="1">
    <w:name w:val="Style3"/>
    <w:basedOn w:val="908"/>
    <w:uiPriority w:val="0"/>
    <w:qFormat/>
    <w:pPr>
      <w:jc w:val="left"/>
      <w:keepLines w:val="0"/>
      <w:keepNext w:val="0"/>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sz w:val="32"/>
      <w:lang w:val="fr-FR" w:eastAsia="en-US"/>
    </w:rPr>
  </w:style>
  <w:style w:type="paragraph" w:styleId="1149" w:customStyle="1">
    <w:name w:val="无间隔"/>
    <w:uiPriority w:val="0"/>
    <w:qFormat/>
    <w:pPr>
      <w:jc w:val="both"/>
      <w:spacing w:before="260" w:after="260" w:line="360" w:lineRule="auto"/>
      <w:widowControl w:val="off"/>
    </w:pPr>
    <w:rPr>
      <w:rFonts w:hint="default" w:ascii="Times New Roman" w:hAnsi="Times New Roman" w:eastAsia="宋体" w:cs="Times New Roman"/>
      <w:sz w:val="21"/>
      <w:szCs w:val="21"/>
      <w:lang w:val="en-US" w:eastAsia="zh-CN" w:bidi="ar-SA"/>
    </w:rPr>
  </w:style>
  <w:style w:type="paragraph" w:styleId="1150" w:customStyle="1">
    <w:name w:val="正文 + 首行缩进:  2 字符"/>
    <w:basedOn w:val="714"/>
    <w:uiPriority w:val="0"/>
    <w:qFormat/>
    <w:pPr>
      <w:ind w:firstLine="200"/>
      <w:spacing w:before="120" w:after="120" w:line="360" w:lineRule="auto"/>
    </w:pPr>
    <w:rPr>
      <w:rFonts w:ascii="宋体"/>
      <w:sz w:val="24"/>
    </w:rPr>
  </w:style>
  <w:style w:type="paragraph" w:styleId="1151" w:customStyle="1">
    <w:name w:val="xl63"/>
    <w:basedOn w:val="714"/>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152" w:customStyle="1">
    <w:name w:val=" Char Char Char Char Char Char"/>
    <w:basedOn w:val="714"/>
    <w:uiPriority w:val="0"/>
    <w:qFormat/>
    <w:rPr>
      <w:rFonts w:ascii="Tahoma" w:hAnsi="Tahoma"/>
      <w:sz w:val="24"/>
    </w:rPr>
  </w:style>
  <w:style w:type="paragraph" w:styleId="1153" w:customStyle="1">
    <w:name w:val="图中文字"/>
    <w:basedOn w:val="714"/>
    <w:uiPriority w:val="0"/>
    <w:qFormat/>
    <w:pPr>
      <w:jc w:val="left"/>
      <w:spacing w:line="240" w:lineRule="exact"/>
    </w:pPr>
    <w:rPr>
      <w:color w:val="0000ff"/>
      <w:szCs w:val="24"/>
    </w:rPr>
  </w:style>
  <w:style w:type="paragraph" w:styleId="1154" w:customStyle="1">
    <w:name w:val="maintexte12px"/>
    <w:basedOn w:val="714"/>
    <w:uiPriority w:val="0"/>
    <w:qFormat/>
    <w:pPr>
      <w:jc w:val="left"/>
      <w:spacing w:before="100" w:beforeAutospacing="1" w:after="100" w:afterAutospacing="1" w:line="360" w:lineRule="atLeast"/>
      <w:widowControl/>
    </w:pPr>
    <w:rPr>
      <w:rFonts w:ascii="Arial" w:hAnsi="Arial" w:cs="Arial"/>
      <w:color w:val="999999"/>
      <w:sz w:val="20"/>
    </w:rPr>
  </w:style>
  <w:style w:type="paragraph" w:styleId="1155" w:customStyle="1">
    <w:name w:val="xl85"/>
    <w:basedOn w:val="71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156" w:customStyle="1">
    <w:name w:val="符号列表"/>
    <w:basedOn w:val="714"/>
    <w:uiPriority w:val="0"/>
    <w:qFormat/>
    <w:pPr>
      <w:ind w:left="1409" w:hanging="724"/>
      <w:spacing w:line="440" w:lineRule="exact"/>
      <w:tabs>
        <w:tab w:val="left" w:pos="1409" w:leader="none"/>
      </w:tabs>
    </w:pPr>
    <w:rPr>
      <w:sz w:val="24"/>
    </w:rPr>
  </w:style>
  <w:style w:type="paragraph" w:styleId="1157" w:customStyle="1">
    <w:name w:val="标题2级"/>
    <w:basedOn w:val="907"/>
    <w:next w:val="1112"/>
    <w:uiPriority w:val="0"/>
    <w:qFormat/>
    <w:pPr>
      <w:ind w:left="1247" w:hanging="680"/>
      <w:spacing w:before="120" w:after="120" w:line="360" w:lineRule="auto"/>
      <w:tabs>
        <w:tab w:val="left" w:pos="1247" w:leader="none"/>
      </w:tabs>
    </w:pPr>
    <w:rPr>
      <w:rFonts w:ascii="宋体" w:hAnsi="宋体"/>
      <w:b/>
      <w:bCs/>
      <w:color w:val="000000"/>
      <w:sz w:val="28"/>
      <w:szCs w:val="32"/>
    </w:rPr>
  </w:style>
  <w:style w:type="paragraph" w:styleId="115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9" w:customStyle="1">
    <w:name w:val="style24"/>
    <w:basedOn w:val="714"/>
    <w:uiPriority w:val="0"/>
    <w:qFormat/>
    <w:pPr>
      <w:jc w:val="left"/>
      <w:spacing w:before="100" w:beforeAutospacing="1" w:after="100" w:afterAutospacing="1"/>
      <w:widowControl/>
    </w:pPr>
    <w:rPr>
      <w:rFonts w:ascii="宋体" w:hAnsi="宋体" w:cs="宋体"/>
      <w:sz w:val="18"/>
      <w:szCs w:val="18"/>
    </w:rPr>
  </w:style>
  <w:style w:type="paragraph" w:styleId="1160" w:customStyle="1">
    <w:name w:val="colorffffffbg"/>
    <w:basedOn w:val="714"/>
    <w:uiPriority w:val="0"/>
    <w:qFormat/>
    <w:pPr>
      <w:jc w:val="left"/>
      <w:spacing w:before="100" w:beforeAutospacing="1" w:after="100" w:afterAutospacing="1" w:line="360" w:lineRule="atLeast"/>
      <w:shd w:val="clear" w:color="auto" w:fill="ffffff"/>
      <w:widowControl/>
    </w:pPr>
    <w:rPr>
      <w:rFonts w:ascii="Arial Unicode MS" w:hAnsi="Arial Unicode MS"/>
      <w:color w:val="000000"/>
      <w:sz w:val="24"/>
      <w:szCs w:val="24"/>
    </w:rPr>
  </w:style>
  <w:style w:type="paragraph" w:styleId="1161" w:customStyle="1">
    <w:name w:val="xl135"/>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62" w:customStyle="1">
    <w:name w:val="样式 仿宋_GB2312 四号 黑色 左 行距: 1.5 倍行距"/>
    <w:basedOn w:val="714"/>
    <w:uiPriority w:val="0"/>
    <w:qFormat/>
    <w:pPr>
      <w:jc w:val="left"/>
      <w:spacing w:line="360" w:lineRule="auto"/>
    </w:pPr>
    <w:rPr>
      <w:rFonts w:ascii="仿宋_GB2312" w:hAnsi="宋体" w:eastAsia="仿宋_GB2312"/>
      <w:color w:val="000000"/>
      <w:sz w:val="24"/>
    </w:rPr>
  </w:style>
  <w:style w:type="paragraph" w:styleId="1163" w:customStyle="1">
    <w:name w:val="样式1"/>
    <w:basedOn w:val="906"/>
    <w:uiPriority w:val="0"/>
    <w:qFormat/>
    <w:pPr>
      <w:spacing w:line="240" w:lineRule="auto"/>
    </w:pPr>
    <w:rPr>
      <w:rFonts w:ascii="Times" w:hAnsi="Times" w:eastAsia="宋体"/>
      <w:b w:val="0"/>
      <w:sz w:val="36"/>
    </w:rPr>
  </w:style>
  <w:style w:type="paragraph" w:styleId="1164" w:customStyle="1">
    <w:name w:val="xl140"/>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165" w:customStyle="1">
    <w:name w:val="样式 小四 行距: 固定值 23 磅1"/>
    <w:basedOn w:val="714"/>
    <w:uiPriority w:val="0"/>
    <w:qFormat/>
    <w:pPr>
      <w:ind w:firstLine="480"/>
      <w:spacing w:line="460" w:lineRule="exact"/>
    </w:pPr>
    <w:rPr>
      <w:rFonts w:cs="宋体"/>
      <w:sz w:val="24"/>
      <w:szCs w:val="24"/>
    </w:rPr>
  </w:style>
  <w:style w:type="paragraph" w:styleId="1166" w:customStyle="1">
    <w:name w:val="样式 加粗 行距: 1.5 倍行距 Char"/>
    <w:basedOn w:val="714"/>
    <w:uiPriority w:val="0"/>
    <w:qFormat/>
    <w:pPr>
      <w:jc w:val="left"/>
      <w:spacing w:line="360" w:lineRule="auto"/>
      <w:tabs>
        <w:tab w:val="left" w:pos="0" w:leader="none"/>
      </w:tabs>
    </w:pPr>
    <w:rPr>
      <w:rFonts w:eastAsia="仿宋_GB2312"/>
      <w:b/>
      <w:sz w:val="24"/>
    </w:rPr>
  </w:style>
  <w:style w:type="paragraph" w:styleId="1167" w:customStyle="1">
    <w:name w:val="标注2"/>
    <w:basedOn w:val="714"/>
    <w:next w:val="714"/>
    <w:uiPriority w:val="0"/>
    <w:qFormat/>
    <w:pPr>
      <w:ind w:left="840" w:hanging="420"/>
      <w:spacing w:after="60"/>
      <w:tabs>
        <w:tab w:val="left" w:pos="840" w:leader="none"/>
      </w:tabs>
    </w:pPr>
    <w:rPr>
      <w:rFonts w:eastAsia="黑体"/>
      <w:bCs/>
      <w:sz w:val="24"/>
    </w:rPr>
  </w:style>
  <w:style w:type="paragraph" w:styleId="1168" w:customStyle="1">
    <w:name w:val="xl38"/>
    <w:basedOn w:val="714"/>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sz w:val="40"/>
    </w:rPr>
  </w:style>
  <w:style w:type="paragraph" w:styleId="1169" w:customStyle="1">
    <w:name w:val="border02"/>
    <w:basedOn w:val="714"/>
    <w:uiPriority w:val="0"/>
    <w:qFormat/>
    <w:pPr>
      <w:jc w:val="left"/>
      <w:spacing w:before="100" w:beforeAutospacing="1" w:after="100" w:afterAutospacing="1"/>
      <w:widowControl/>
    </w:pPr>
    <w:rPr>
      <w:rFonts w:ascii="Arial" w:hAnsi="Arial" w:cs="Arial"/>
      <w:color w:val="000000"/>
      <w:sz w:val="20"/>
    </w:rPr>
  </w:style>
  <w:style w:type="paragraph" w:styleId="1170" w:customStyle="1">
    <w:name w:val="Char Char Char Char Char Char1 Char"/>
    <w:basedOn w:val="714"/>
    <w:uiPriority w:val="0"/>
    <w:qFormat/>
    <w:rPr>
      <w:rFonts w:ascii="Tahoma" w:hAnsi="Tahoma"/>
      <w:sz w:val="24"/>
    </w:rPr>
  </w:style>
  <w:style w:type="paragraph" w:styleId="1171" w:customStyle="1">
    <w:name w:val=" Char Char Char Char Char Char Char Char Char Char Char Char Char Char Char Char"/>
    <w:basedOn w:val="714"/>
    <w:uiPriority w:val="0"/>
    <w:qFormat/>
    <w:rPr>
      <w:rFonts w:ascii="Tahoma" w:hAnsi="Tahoma" w:eastAsia="仿宋_GB2312"/>
      <w:color w:val="000000"/>
      <w:sz w:val="24"/>
    </w:rPr>
  </w:style>
  <w:style w:type="paragraph" w:styleId="1172" w:customStyle="1">
    <w:name w:val="标题5"/>
    <w:basedOn w:val="975"/>
    <w:next w:val="975"/>
    <w:uiPriority w:val="0"/>
    <w:qFormat/>
    <w:pPr>
      <w:ind w:left="840" w:hanging="420"/>
      <w:jc w:val="left"/>
      <w:spacing w:line="360" w:lineRule="auto"/>
      <w:tabs>
        <w:tab w:val="left" w:pos="840" w:leader="none"/>
      </w:tabs>
    </w:pPr>
    <w:rPr>
      <w:rFonts w:eastAsia="黑体"/>
      <w:sz w:val="28"/>
    </w:rPr>
  </w:style>
  <w:style w:type="paragraph" w:styleId="1173" w:customStyle="1">
    <w:name w:val="普通表格2"/>
    <w:basedOn w:val="714"/>
    <w:uiPriority w:val="0"/>
    <w:qFormat/>
    <w:pPr>
      <w:jc w:val="left"/>
      <w:spacing w:before="60" w:after="60"/>
      <w:widowControl/>
      <w:tabs>
        <w:tab w:val="left" w:pos="4320" w:leader="none"/>
        <w:tab w:val="left" w:pos="4680" w:leader="none"/>
        <w:tab w:val="left" w:pos="5040" w:leader="none"/>
        <w:tab w:val="left" w:pos="5400" w:leader="none"/>
        <w:tab w:val="right" w:pos="10080" w:leader="none"/>
      </w:tabs>
    </w:pPr>
    <w:rPr>
      <w:rFonts w:ascii="Palatino" w:hAnsi="Palatino"/>
      <w:sz w:val="20"/>
      <w:lang w:eastAsia="en-US"/>
    </w:rPr>
  </w:style>
  <w:style w:type="paragraph" w:styleId="1174" w:customStyle="1">
    <w:name w:val="Ｃ"/>
    <w:basedOn w:val="1175"/>
    <w:uiPriority w:val="0"/>
    <w:qFormat/>
    <w:pPr>
      <w:numPr>
        <w:ilvl w:val="0"/>
        <w:numId w:val="0"/>
      </w:numPr>
      <w:jc w:val="center"/>
      <w:keepNext/>
    </w:pPr>
    <w:rPr>
      <w:sz w:val="16"/>
    </w:rPr>
  </w:style>
  <w:style w:type="paragraph" w:styleId="1175" w:customStyle="1">
    <w:name w:val="body3"/>
    <w:basedOn w:val="714"/>
    <w:next w:val="909"/>
    <w:uiPriority w:val="0"/>
    <w:qFormat/>
    <w:pPr>
      <w:numPr>
        <w:ilvl w:val="0"/>
        <w:numId w:val="0"/>
      </w:numPr>
      <w:ind w:left="2610" w:right="210"/>
      <w:jc w:val="left"/>
      <w:spacing w:line="0" w:lineRule="atLeast"/>
      <w:widowControl/>
    </w:pPr>
    <w:rPr>
      <w:rFonts w:ascii="宋体"/>
      <w:sz w:val="28"/>
    </w:rPr>
  </w:style>
  <w:style w:type="paragraph" w:styleId="1176" w:customStyle="1">
    <w:name w:val="xl8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sz w:val="24"/>
      <w:szCs w:val="24"/>
    </w:rPr>
  </w:style>
  <w:style w:type="paragraph" w:styleId="1177" w:customStyle="1">
    <w:name w:val="xl39"/>
    <w:basedOn w:val="714"/>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sz w:val="40"/>
    </w:rPr>
  </w:style>
  <w:style w:type="paragraph" w:styleId="1178" w:customStyle="1">
    <w:name w:val="xl269"/>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179" w:customStyle="1">
    <w:name w:val="total02"/>
    <w:basedOn w:val="714"/>
    <w:uiPriority w:val="0"/>
    <w:qFormat/>
    <w:pPr>
      <w:jc w:val="left"/>
      <w:spacing w:before="100" w:beforeAutospacing="1" w:after="100" w:afterAutospacing="1"/>
      <w:widowControl/>
    </w:pPr>
    <w:rPr>
      <w:b/>
      <w:bCs/>
      <w:color w:val="ff9900"/>
      <w:sz w:val="28"/>
      <w:szCs w:val="28"/>
    </w:rPr>
  </w:style>
  <w:style w:type="paragraph" w:styleId="1180" w:customStyle="1">
    <w:name w:val="反馈表"/>
    <w:basedOn w:val="714"/>
    <w:uiPriority w:val="0"/>
    <w:qFormat/>
    <w:pPr>
      <w:ind w:firstLine="510"/>
      <w:spacing w:before="80" w:after="80" w:line="360" w:lineRule="auto"/>
    </w:pPr>
    <w:rPr>
      <w:rFonts w:ascii="Arial" w:hAnsi="Arial" w:eastAsia="黑体"/>
      <w:sz w:val="24"/>
    </w:rPr>
  </w:style>
  <w:style w:type="paragraph" w:styleId="1181" w:customStyle="1">
    <w:name w:val="样式 仿宋_GB2312 四号 黑色 行距: 1.5 倍行距1"/>
    <w:basedOn w:val="714"/>
    <w:uiPriority w:val="0"/>
    <w:qFormat/>
    <w:pPr>
      <w:spacing w:line="360" w:lineRule="auto"/>
    </w:pPr>
    <w:rPr>
      <w:rFonts w:ascii="仿宋_GB2312" w:hAnsi="宋体" w:eastAsia="仿宋_GB2312"/>
      <w:color w:val="000000"/>
      <w:sz w:val="24"/>
    </w:rPr>
  </w:style>
  <w:style w:type="paragraph" w:styleId="1182" w:customStyle="1">
    <w:name w:val="texte 1"/>
    <w:basedOn w:val="714"/>
    <w:uiPriority w:val="0"/>
    <w:qFormat/>
    <w:pPr>
      <w:ind w:left="567" w:hanging="170"/>
      <w:spacing w:line="360" w:lineRule="auto"/>
      <w:widowControl/>
    </w:pPr>
    <w:rPr>
      <w:rFonts w:ascii="Helvetica" w:hAnsi="Helvetica"/>
      <w:sz w:val="20"/>
      <w:lang w:val="en-GB"/>
    </w:rPr>
  </w:style>
  <w:style w:type="paragraph" w:styleId="1183" w:customStyle="1">
    <w:name w:val="_Style 30"/>
    <w:basedOn w:val="714"/>
    <w:next w:val="947"/>
    <w:uiPriority w:val="0"/>
    <w:qFormat/>
    <w:rPr>
      <w:rFonts w:ascii="宋体" w:hAnsi="Courier New"/>
    </w:rPr>
  </w:style>
  <w:style w:type="paragraph" w:styleId="1184" w:customStyle="1">
    <w:name w:val="style9"/>
    <w:basedOn w:val="714"/>
    <w:uiPriority w:val="0"/>
    <w:qFormat/>
    <w:pPr>
      <w:jc w:val="left"/>
      <w:spacing w:before="100" w:beforeAutospacing="1" w:after="100" w:afterAutospacing="1"/>
      <w:widowControl/>
    </w:pPr>
    <w:rPr>
      <w:rFonts w:ascii="宋体" w:hAnsi="宋体" w:cs="宋体"/>
      <w:color w:val="006699"/>
      <w:sz w:val="24"/>
      <w:szCs w:val="24"/>
    </w:rPr>
  </w:style>
  <w:style w:type="paragraph" w:styleId="1185" w:customStyle="1">
    <w:name w:val="colored6b9ebg"/>
    <w:basedOn w:val="714"/>
    <w:uiPriority w:val="0"/>
    <w:qFormat/>
    <w:pPr>
      <w:jc w:val="left"/>
      <w:spacing w:before="100" w:beforeAutospacing="1" w:after="100" w:afterAutospacing="1" w:line="360" w:lineRule="atLeast"/>
      <w:shd w:val="clear" w:color="auto" w:fill="ed6b9e"/>
      <w:widowControl/>
    </w:pPr>
    <w:rPr>
      <w:rFonts w:ascii="Arial Unicode MS" w:hAnsi="Arial Unicode MS"/>
      <w:color w:val="000000"/>
      <w:sz w:val="24"/>
      <w:szCs w:val="24"/>
    </w:rPr>
  </w:style>
  <w:style w:type="paragraph" w:styleId="1186" w:customStyle="1">
    <w:name w:val="color0070c7bg"/>
    <w:basedOn w:val="714"/>
    <w:uiPriority w:val="0"/>
    <w:qFormat/>
    <w:pPr>
      <w:jc w:val="left"/>
      <w:spacing w:before="100" w:beforeAutospacing="1" w:after="100" w:afterAutospacing="1" w:line="360" w:lineRule="atLeast"/>
      <w:shd w:val="clear" w:color="auto" w:fill="0070c7"/>
      <w:widowControl/>
    </w:pPr>
    <w:rPr>
      <w:rFonts w:ascii="Arial Unicode MS" w:hAnsi="Arial Unicode MS"/>
      <w:color w:val="000000"/>
      <w:sz w:val="24"/>
      <w:szCs w:val="24"/>
    </w:rPr>
  </w:style>
  <w:style w:type="paragraph" w:styleId="1187" w:customStyle="1">
    <w:name w:val="Andy_二级"/>
    <w:basedOn w:val="1188"/>
    <w:uiPriority w:val="0"/>
    <w:qFormat/>
    <w:pPr>
      <w:ind w:firstLine="510"/>
      <w:spacing w:line="360" w:lineRule="auto"/>
    </w:pPr>
    <w:rPr>
      <w:rFonts w:ascii="Calibri" w:hAnsi="Calibri"/>
      <w:sz w:val="24"/>
      <w:szCs w:val="22"/>
    </w:rPr>
  </w:style>
  <w:style w:type="paragraph" w:styleId="1188" w:customStyle="1">
    <w:name w:val="列出段落1"/>
    <w:basedOn w:val="714"/>
    <w:uiPriority w:val="0"/>
    <w:qFormat/>
    <w:pPr>
      <w:ind w:firstLine="420"/>
    </w:pPr>
  </w:style>
  <w:style w:type="paragraph" w:styleId="1189" w:customStyle="1">
    <w:name w:val="样式 仿宋_GB2312 四号 黑色 行距: 1.5 倍行距"/>
    <w:basedOn w:val="714"/>
    <w:uiPriority w:val="0"/>
    <w:qFormat/>
    <w:pPr>
      <w:ind w:firstLine="560"/>
      <w:spacing w:line="360" w:lineRule="auto"/>
    </w:pPr>
    <w:rPr>
      <w:rFonts w:ascii="仿宋_GB2312" w:hAnsi="宋体" w:eastAsia="仿宋_GB2312"/>
      <w:color w:val="000000"/>
      <w:sz w:val="24"/>
    </w:rPr>
  </w:style>
  <w:style w:type="paragraph" w:styleId="1190" w:customStyle="1">
    <w:name w:val="font"/>
    <w:basedOn w:val="714"/>
    <w:uiPriority w:val="0"/>
    <w:qFormat/>
    <w:pPr>
      <w:jc w:val="left"/>
      <w:spacing w:before="100" w:beforeAutospacing="1" w:after="100" w:afterAutospacing="1" w:line="351" w:lineRule="atLeast"/>
      <w:widowControl/>
    </w:pPr>
    <w:rPr>
      <w:rFonts w:ascii="Arial" w:hAnsi="Arial" w:cs="Arial"/>
      <w:color w:val="000000"/>
      <w:sz w:val="18"/>
      <w:szCs w:val="18"/>
    </w:rPr>
  </w:style>
  <w:style w:type="paragraph" w:styleId="1191" w:customStyle="1">
    <w:name w:val="colorff0000"/>
    <w:basedOn w:val="714"/>
    <w:uiPriority w:val="0"/>
    <w:qFormat/>
    <w:pPr>
      <w:jc w:val="left"/>
      <w:spacing w:before="100" w:beforeAutospacing="1" w:after="100" w:afterAutospacing="1"/>
      <w:widowControl/>
    </w:pPr>
    <w:rPr>
      <w:rFonts w:ascii="Arial Unicode MS" w:hAnsi="Arial Unicode MS"/>
      <w:color w:val="ff0000"/>
      <w:sz w:val="24"/>
      <w:szCs w:val="24"/>
    </w:rPr>
  </w:style>
  <w:style w:type="paragraph" w:styleId="1192" w:customStyle="1">
    <w:name w:val="Definition List"/>
    <w:basedOn w:val="714"/>
    <w:next w:val="1193"/>
    <w:uiPriority w:val="0"/>
    <w:qFormat/>
    <w:pPr>
      <w:ind w:left="360"/>
      <w:jc w:val="left"/>
      <w:widowControl/>
    </w:pPr>
    <w:rPr>
      <w:sz w:val="24"/>
      <w:lang w:eastAsia="en-US"/>
    </w:rPr>
  </w:style>
  <w:style w:type="paragraph" w:styleId="1193" w:customStyle="1">
    <w:name w:val="Definition Term"/>
    <w:basedOn w:val="714"/>
    <w:next w:val="1192"/>
    <w:uiPriority w:val="0"/>
    <w:qFormat/>
    <w:pPr>
      <w:jc w:val="left"/>
      <w:widowControl/>
    </w:pPr>
    <w:rPr>
      <w:sz w:val="24"/>
      <w:lang w:eastAsia="en-US"/>
    </w:rPr>
  </w:style>
  <w:style w:type="paragraph" w:styleId="1194" w:customStyle="1">
    <w:name w:val="_Style 96"/>
    <w:basedOn w:val="714"/>
    <w:next w:val="939"/>
    <w:uiPriority w:val="0"/>
    <w:qFormat/>
    <w:pPr>
      <w:jc w:val="left"/>
      <w:spacing w:line="360" w:lineRule="auto"/>
    </w:pPr>
    <w:rPr>
      <w:rFonts w:eastAsia="仿宋_GB2312"/>
      <w:sz w:val="18"/>
    </w:rPr>
  </w:style>
  <w:style w:type="paragraph" w:styleId="1195" w:customStyle="1">
    <w:name w:val="l18"/>
    <w:basedOn w:val="714"/>
    <w:uiPriority w:val="0"/>
    <w:qFormat/>
    <w:pPr>
      <w:ind w:left="90"/>
      <w:jc w:val="left"/>
      <w:spacing w:before="30" w:after="100" w:afterAutospacing="1" w:line="270" w:lineRule="atLeast"/>
      <w:widowControl/>
    </w:pPr>
    <w:rPr>
      <w:rFonts w:ascii="Arial Unicode MS" w:hAnsi="Arial Unicode MS" w:eastAsia="Arial Unicode MS" w:cs="Arial Unicode MS"/>
      <w:color w:val="000000"/>
      <w:sz w:val="18"/>
      <w:szCs w:val="18"/>
    </w:rPr>
  </w:style>
  <w:style w:type="paragraph" w:styleId="1196" w:customStyle="1">
    <w:name w:val="第二级"/>
    <w:basedOn w:val="907"/>
    <w:next w:val="1197"/>
    <w:uiPriority w:val="0"/>
    <w:qFormat/>
    <w:pPr>
      <w:ind w:left="992" w:hanging="992"/>
      <w:spacing w:after="0" w:line="240" w:lineRule="auto"/>
    </w:pPr>
    <w:rPr>
      <w:rFonts w:ascii="宋体" w:hAnsi="宋体" w:eastAsia="宋体"/>
      <w:sz w:val="28"/>
      <w:szCs w:val="24"/>
    </w:rPr>
  </w:style>
  <w:style w:type="paragraph" w:styleId="1197" w:customStyle="1">
    <w:name w:val="内容正文"/>
    <w:basedOn w:val="714"/>
    <w:uiPriority w:val="0"/>
    <w:qFormat/>
    <w:pPr>
      <w:ind w:firstLine="425"/>
      <w:spacing w:line="312" w:lineRule="auto"/>
    </w:pPr>
    <w:rPr>
      <w:sz w:val="24"/>
    </w:rPr>
  </w:style>
  <w:style w:type="paragraph" w:styleId="1198" w:customStyle="1">
    <w:name w:val="_Style 6"/>
    <w:basedOn w:val="714"/>
    <w:uiPriority w:val="34"/>
    <w:qFormat/>
    <w:pPr>
      <w:ind w:firstLine="420"/>
    </w:pPr>
    <w:rPr>
      <w:rFonts w:ascii="Calibri" w:hAnsi="Calibri"/>
      <w:szCs w:val="22"/>
    </w:rPr>
  </w:style>
  <w:style w:type="paragraph" w:styleId="1199" w:customStyle="1">
    <w:name w:val="样式 宋体 首行缩进:  0.85 厘米"/>
    <w:basedOn w:val="714"/>
    <w:uiPriority w:val="0"/>
    <w:qFormat/>
    <w:pPr>
      <w:ind w:firstLine="480"/>
      <w:spacing w:line="300" w:lineRule="auto"/>
    </w:pPr>
    <w:rPr>
      <w:rFonts w:ascii="宋体" w:hAnsi="宋体" w:eastAsia="幼圆"/>
    </w:rPr>
  </w:style>
  <w:style w:type="paragraph" w:styleId="1200" w:customStyle="1">
    <w:name w:val="Andy_2级"/>
    <w:basedOn w:val="714"/>
    <w:uiPriority w:val="0"/>
    <w:qFormat/>
    <w:pPr>
      <w:numPr>
        <w:ilvl w:val="1"/>
        <w:numId w:val="2"/>
      </w:numPr>
      <w:spacing w:line="360" w:lineRule="auto"/>
    </w:pPr>
    <w:rPr>
      <w:rFonts w:ascii="Calibri" w:hAnsi="Calibri"/>
      <w:sz w:val="24"/>
    </w:rPr>
  </w:style>
  <w:style w:type="paragraph" w:styleId="1201" w:customStyle="1">
    <w:name w:val=" Char Char2 Char"/>
    <w:basedOn w:val="714"/>
    <w:uiPriority w:val="0"/>
    <w:qFormat/>
    <w:pPr>
      <w:ind w:left="845" w:hanging="420"/>
      <w:keepLines/>
      <w:keepNext/>
      <w:pageBreakBefore/>
      <w:tabs>
        <w:tab w:val="left" w:pos="845" w:leader="none"/>
      </w:tabs>
    </w:pPr>
    <w:rPr>
      <w:rFonts w:ascii="Tahoma" w:hAnsi="Tahoma"/>
      <w:sz w:val="24"/>
    </w:rPr>
  </w:style>
  <w:style w:type="paragraph" w:styleId="1202" w:customStyle="1">
    <w:name w:val=" 字元 字元"/>
    <w:basedOn w:val="933"/>
    <w:uiPriority w:val="0"/>
    <w:qFormat/>
    <w:rPr>
      <w:rFonts w:ascii="Tahoma" w:hAnsi="Tahoma"/>
      <w:sz w:val="24"/>
      <w:szCs w:val="24"/>
    </w:rPr>
  </w:style>
  <w:style w:type="paragraph" w:styleId="1203" w:customStyle="1">
    <w:name w:val="step"/>
    <w:basedOn w:val="714"/>
    <w:uiPriority w:val="0"/>
    <w:qFormat/>
    <w:pPr>
      <w:ind w:left="900" w:hanging="420"/>
      <w:jc w:val="left"/>
      <w:keepLines/>
      <w:spacing w:before="120" w:after="120"/>
      <w:widowControl/>
      <w:tabs>
        <w:tab w:val="left" w:pos="900" w:leader="none"/>
      </w:tabs>
    </w:pPr>
    <w:rPr>
      <w:sz w:val="22"/>
      <w:lang w:eastAsia="en-US"/>
    </w:rPr>
  </w:style>
  <w:style w:type="paragraph" w:styleId="1204" w:customStyle="1">
    <w:name w:val="xl12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05" w:customStyle="1">
    <w:name w:val="xl11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06" w:customStyle="1">
    <w:name w:val="Subtitle Cover"/>
    <w:basedOn w:val="714"/>
    <w:next w:val="941"/>
    <w:uiPriority w:val="0"/>
    <w:qFormat/>
    <w:pPr>
      <w:jc w:val="left"/>
      <w:keepLines/>
      <w:keepNext/>
      <w:spacing w:line="480" w:lineRule="atLeast"/>
      <w:widowControl/>
      <w:pBdr>
        <w:top w:val="single" w:color="000000" w:sz="6" w:space="24"/>
      </w:pBdr>
    </w:pPr>
    <w:rPr>
      <w:rFonts w:ascii="Arial" w:hAnsi="Arial" w:eastAsia="PMingLiU"/>
      <w:spacing w:val="-30"/>
      <w:sz w:val="48"/>
      <w:lang w:eastAsia="zh-TW"/>
    </w:rPr>
  </w:style>
  <w:style w:type="paragraph" w:styleId="1207" w:customStyle="1">
    <w:name w:val="xl5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08" w:customStyle="1">
    <w:name w:val="排列"/>
    <w:basedOn w:val="714"/>
    <w:next w:val="714"/>
    <w:uiPriority w:val="0"/>
    <w:qFormat/>
    <w:pPr>
      <w:numPr>
        <w:ilvl w:val="0"/>
        <w:numId w:val="3"/>
      </w:numPr>
      <w:spacing w:line="360" w:lineRule="auto"/>
      <w:tabs>
        <w:tab w:val="left" w:pos="964" w:leader="none"/>
      </w:tabs>
    </w:pPr>
    <w:rPr>
      <w:sz w:val="24"/>
      <w:szCs w:val="21"/>
    </w:rPr>
  </w:style>
  <w:style w:type="paragraph" w:styleId="1209" w:customStyle="1">
    <w:name w:val="样式 首行缩进:  2 字符"/>
    <w:basedOn w:val="714"/>
    <w:uiPriority w:val="0"/>
    <w:qFormat/>
    <w:pPr>
      <w:ind w:firstLine="560"/>
      <w:spacing w:line="360" w:lineRule="auto"/>
    </w:pPr>
    <w:rPr>
      <w:rFonts w:cs="宋体"/>
      <w:sz w:val="24"/>
    </w:rPr>
  </w:style>
  <w:style w:type="paragraph" w:styleId="1210" w:customStyle="1">
    <w:name w:val="xl45"/>
    <w:basedOn w:val="714"/>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color w:val="ff0000"/>
      <w:sz w:val="28"/>
    </w:rPr>
  </w:style>
  <w:style w:type="paragraph" w:styleId="1211" w:customStyle="1">
    <w:name w:val="xl95"/>
    <w:basedOn w:val="71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212" w:customStyle="1">
    <w:name w:val="表格标题"/>
    <w:basedOn w:val="714"/>
    <w:uiPriority w:val="0"/>
    <w:qFormat/>
    <w:pPr>
      <w:jc w:val="center"/>
    </w:pPr>
    <w:rPr>
      <w:rFonts w:ascii="宋体" w:hAnsi="宋体" w:cs="宋体"/>
      <w:b/>
      <w:bCs/>
      <w:color w:val="000000"/>
      <w:sz w:val="22"/>
    </w:rPr>
  </w:style>
  <w:style w:type="paragraph" w:styleId="1213" w:customStyle="1">
    <w:name w:val="xl128"/>
    <w:basedOn w:val="714"/>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eastAsia="Arial Unicode MS"/>
      <w:b/>
      <w:bCs/>
      <w:sz w:val="20"/>
    </w:rPr>
  </w:style>
  <w:style w:type="paragraph" w:styleId="1214" w:customStyle="1">
    <w:name w:val="Ê×ÐÐËõ½ø"/>
    <w:basedOn w:val="714"/>
    <w:uiPriority w:val="0"/>
    <w:qFormat/>
    <w:pPr>
      <w:ind w:firstLine="720"/>
      <w:jc w:val="left"/>
      <w:spacing w:line="360" w:lineRule="auto"/>
      <w:widowControl/>
    </w:pPr>
    <w:rPr>
      <w:sz w:val="24"/>
    </w:rPr>
  </w:style>
  <w:style w:type="paragraph" w:styleId="1215" w:customStyle="1">
    <w:name w:val="xl3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sz w:val="24"/>
    </w:rPr>
  </w:style>
  <w:style w:type="paragraph" w:styleId="1216" w:customStyle="1">
    <w:name w:val="bt"/>
    <w:basedOn w:val="714"/>
    <w:next w:val="714"/>
    <w:uiPriority w:val="0"/>
    <w:qFormat/>
    <w:pPr>
      <w:ind w:left="420"/>
      <w:spacing w:after="120"/>
    </w:pPr>
    <w:rPr>
      <w:sz w:val="16"/>
      <w:szCs w:val="16"/>
    </w:rPr>
  </w:style>
  <w:style w:type="paragraph" w:styleId="1217" w:customStyle="1">
    <w:name w:val="table list"/>
    <w:basedOn w:val="1218"/>
    <w:uiPriority w:val="0"/>
    <w:qFormat/>
    <w:pPr>
      <w:ind w:left="284" w:hanging="284"/>
      <w:tabs>
        <w:tab w:val="left" w:pos="840" w:leader="none"/>
      </w:tabs>
    </w:pPr>
  </w:style>
  <w:style w:type="paragraph" w:styleId="1218" w:customStyle="1">
    <w:name w:val="table normal"/>
    <w:basedOn w:val="714"/>
    <w:uiPriority w:val="0"/>
    <w:qFormat/>
    <w:pPr>
      <w:ind w:left="2381"/>
      <w:jc w:val="left"/>
      <w:spacing w:before="60" w:after="60"/>
      <w:widowControl/>
    </w:pPr>
    <w:rPr>
      <w:sz w:val="22"/>
      <w:lang w:eastAsia="en-US"/>
    </w:rPr>
  </w:style>
  <w:style w:type="paragraph" w:styleId="1219" w:customStyle="1">
    <w:name w:val="Body Text1"/>
    <w:basedOn w:val="714"/>
    <w:uiPriority w:val="0"/>
    <w:qFormat/>
    <w:pPr>
      <w:spacing w:after="120"/>
    </w:pPr>
    <w:rPr>
      <w:rFonts w:hint="eastAsia"/>
    </w:rPr>
  </w:style>
  <w:style w:type="paragraph" w:styleId="1220" w:customStyle="1">
    <w:name w:val="_Style 33"/>
    <w:basedOn w:val="933"/>
    <w:uiPriority w:val="0"/>
    <w:qFormat/>
    <w:pPr>
      <w:jc w:val="left"/>
      <w:spacing w:line="360" w:lineRule="auto"/>
      <w:widowControl/>
    </w:pPr>
    <w:rPr>
      <w:rFonts w:eastAsia="Times New Roman"/>
      <w:sz w:val="24"/>
      <w:szCs w:val="24"/>
    </w:rPr>
  </w:style>
  <w:style w:type="paragraph" w:styleId="1221" w:customStyle="1">
    <w:name w:val="_Style 2"/>
    <w:basedOn w:val="714"/>
    <w:uiPriority w:val="34"/>
    <w:qFormat/>
    <w:pPr>
      <w:ind w:firstLine="420"/>
    </w:pPr>
    <w:rPr>
      <w:rFonts w:ascii="Calibri" w:hAnsi="Calibri"/>
      <w:szCs w:val="22"/>
    </w:rPr>
  </w:style>
  <w:style w:type="paragraph" w:styleId="1222" w:customStyle="1">
    <w:name w:val="Style1"/>
    <w:basedOn w:val="714"/>
    <w:uiPriority w:val="0"/>
    <w:qFormat/>
    <w:pPr>
      <w:ind w:firstLine="567"/>
      <w:tabs>
        <w:tab w:val="left" w:pos="851" w:leader="none"/>
      </w:tabs>
    </w:pPr>
    <w:rPr>
      <w:rFonts w:ascii="宋体" w:hAnsi="宋体"/>
      <w:sz w:val="24"/>
    </w:rPr>
  </w:style>
  <w:style w:type="paragraph" w:styleId="1223" w:customStyle="1">
    <w:name w:val="简单回函地址"/>
    <w:basedOn w:val="714"/>
    <w:uiPriority w:val="0"/>
    <w:qFormat/>
  </w:style>
  <w:style w:type="paragraph" w:styleId="1224" w:customStyle="1">
    <w:name w:val="xl54"/>
    <w:basedOn w:val="714"/>
    <w:uiPriority w:val="0"/>
    <w:qFormat/>
    <w:pPr>
      <w:jc w:val="right"/>
      <w:spacing w:before="100" w:beforeAutospacing="1" w:after="100" w:afterAutospacing="1"/>
      <w:widowControl/>
    </w:pPr>
    <w:rPr>
      <w:rFonts w:ascii="Arial Unicode MS" w:hAnsi="Arial Unicode MS" w:eastAsia="Arial Unicode MS" w:cs="Arial Unicode MS"/>
      <w:color w:val="000000"/>
      <w:sz w:val="20"/>
    </w:rPr>
  </w:style>
  <w:style w:type="paragraph" w:styleId="1225" w:customStyle="1">
    <w:name w:val="pied de page r閒.2"/>
    <w:uiPriority w:val="0"/>
    <w:qFormat/>
    <w:pPr>
      <w:jc w:val="center"/>
      <w:spacing w:before="140"/>
    </w:pPr>
    <w:rPr>
      <w:rFonts w:hint="default" w:ascii="Helvetica" w:hAnsi="Helvetica" w:eastAsia="宋体" w:cs="Times New Roman"/>
      <w:caps/>
      <w:lang w:val="en-US" w:eastAsia="en-US" w:bidi="ar-SA"/>
    </w:rPr>
  </w:style>
  <w:style w:type="paragraph" w:styleId="1226" w:customStyle="1">
    <w:name w:val="Table Heading Char"/>
    <w:uiPriority w:val="0"/>
    <w:qFormat/>
    <w:pPr>
      <w:jc w:val="center"/>
    </w:pPr>
    <w:rPr>
      <w:rFonts w:hint="default" w:ascii="Arial" w:hAnsi="Arial" w:eastAsia="黑体" w:cs="Times New Roman"/>
      <w:sz w:val="18"/>
      <w:lang w:val="en-US" w:eastAsia="zh-CN" w:bidi="ar-SA"/>
    </w:rPr>
  </w:style>
  <w:style w:type="paragraph" w:styleId="1227" w:customStyle="1">
    <w:name w:val="列表内容"/>
    <w:basedOn w:val="714"/>
    <w:next w:val="714"/>
    <w:uiPriority w:val="0"/>
    <w:qFormat/>
    <w:pPr>
      <w:numPr>
        <w:ilvl w:val="0"/>
        <w:numId w:val="4"/>
      </w:numPr>
      <w:jc w:val="left"/>
      <w:widowControl/>
    </w:pPr>
    <w:rPr>
      <w:sz w:val="18"/>
      <w:szCs w:val="24"/>
    </w:rPr>
  </w:style>
  <w:style w:type="paragraph" w:styleId="1228" w:customStyle="1">
    <w:name w:val="适中"/>
    <w:basedOn w:val="907"/>
    <w:uiPriority w:val="0"/>
    <w:qFormat/>
    <w:pPr>
      <w:keepLines w:val="0"/>
      <w:spacing w:before="120" w:after="60" w:line="360" w:lineRule="auto"/>
      <w:widowControl/>
      <w:outlineLvl w:val="9"/>
    </w:pPr>
    <w:rPr>
      <w:rFonts w:ascii="仿宋体" w:hAnsi="Times New Roman" w:eastAsia="仿宋体"/>
      <w:b/>
      <w:spacing w:val="10"/>
      <w:sz w:val="24"/>
      <w:lang w:val="en-GB"/>
    </w:rPr>
  </w:style>
  <w:style w:type="paragraph" w:styleId="1229" w:customStyle="1">
    <w:name w:val="样式 仿宋_GB2312 四号 黑色 行距: 1.5 倍行距2"/>
    <w:basedOn w:val="714"/>
    <w:uiPriority w:val="0"/>
    <w:qFormat/>
    <w:pPr>
      <w:spacing w:line="360" w:lineRule="auto"/>
    </w:pPr>
    <w:rPr>
      <w:rFonts w:ascii="仿宋_GB2312" w:eastAsia="仿宋_GB2312"/>
      <w:color w:val="000000"/>
      <w:sz w:val="24"/>
    </w:rPr>
  </w:style>
  <w:style w:type="paragraph" w:styleId="1230" w:customStyle="1">
    <w:name w:val="VH-表格"/>
    <w:basedOn w:val="714"/>
    <w:next w:val="714"/>
    <w:uiPriority w:val="6"/>
    <w:qFormat/>
    <w:pPr>
      <w:numPr>
        <w:ilvl w:val="4"/>
        <w:numId w:val="5"/>
      </w:numPr>
      <w:contextualSpacing/>
      <w:jc w:val="center"/>
      <w:outlineLvl w:val="4"/>
    </w:pPr>
    <w:rPr>
      <w:rFonts w:ascii="黑体" w:hAnsi="黑体" w:eastAsia="黑体" w:cs="Times New Roman"/>
      <w:b/>
      <w:color w:val="000000"/>
      <w:sz w:val="20"/>
      <w:szCs w:val="21"/>
      <w:lang w:val="zh-CN"/>
    </w:rPr>
  </w:style>
  <w:style w:type="paragraph" w:styleId="1231" w:customStyle="1">
    <w:name w:val="缩进正文"/>
    <w:basedOn w:val="714"/>
    <w:uiPriority w:val="0"/>
    <w:qFormat/>
    <w:pPr>
      <w:jc w:val="left"/>
      <w:spacing w:line="360" w:lineRule="auto"/>
      <w:widowControl/>
    </w:pPr>
    <w:rPr>
      <w:rFonts w:ascii="宋体"/>
      <w:sz w:val="24"/>
    </w:rPr>
  </w:style>
  <w:style w:type="paragraph" w:styleId="1232" w:customStyle="1">
    <w:name w:val="colorff9900bg"/>
    <w:basedOn w:val="714"/>
    <w:uiPriority w:val="0"/>
    <w:qFormat/>
    <w:pPr>
      <w:jc w:val="left"/>
      <w:spacing w:before="100" w:beforeAutospacing="1" w:after="100" w:afterAutospacing="1" w:line="360" w:lineRule="atLeast"/>
      <w:shd w:val="clear" w:color="auto" w:fill="ff9900"/>
      <w:widowControl/>
    </w:pPr>
    <w:rPr>
      <w:rFonts w:ascii="Arial Unicode MS" w:hAnsi="Arial Unicode MS"/>
      <w:color w:val="000000"/>
      <w:sz w:val="24"/>
      <w:szCs w:val="24"/>
    </w:rPr>
  </w:style>
  <w:style w:type="paragraph" w:styleId="1233" w:customStyle="1">
    <w:name w:val="color666eb0bg"/>
    <w:basedOn w:val="714"/>
    <w:uiPriority w:val="0"/>
    <w:qFormat/>
    <w:pPr>
      <w:jc w:val="left"/>
      <w:spacing w:before="100" w:beforeAutospacing="1" w:after="100" w:afterAutospacing="1" w:line="360" w:lineRule="atLeast"/>
      <w:shd w:val="clear" w:color="auto" w:fill="666eb0"/>
      <w:widowControl/>
    </w:pPr>
    <w:rPr>
      <w:rFonts w:ascii="Arial Unicode MS" w:hAnsi="Arial Unicode MS"/>
      <w:color w:val="000000"/>
      <w:sz w:val="24"/>
      <w:szCs w:val="24"/>
    </w:rPr>
  </w:style>
  <w:style w:type="paragraph" w:styleId="1234" w:customStyle="1">
    <w:name w:val="maintextb"/>
    <w:basedOn w:val="714"/>
    <w:uiPriority w:val="0"/>
    <w:qFormat/>
    <w:pPr>
      <w:jc w:val="left"/>
      <w:spacing w:before="100" w:beforeAutospacing="1" w:after="100" w:afterAutospacing="1" w:line="400" w:lineRule="atLeast"/>
      <w:widowControl/>
    </w:pPr>
    <w:rPr>
      <w:rFonts w:ascii="Arial Unicode MS" w:hAnsi="Arial Unicode MS"/>
      <w:color w:val="000000"/>
      <w:sz w:val="30"/>
      <w:szCs w:val="30"/>
    </w:rPr>
  </w:style>
  <w:style w:type="paragraph" w:styleId="1235" w:customStyle="1">
    <w:name w:val="图内文字"/>
    <w:basedOn w:val="758"/>
    <w:uiPriority w:val="0"/>
    <w:qFormat/>
    <w:pPr>
      <w:ind w:left="0"/>
      <w:jc w:val="center"/>
      <w:spacing w:line="260" w:lineRule="exact"/>
    </w:pPr>
    <w:rPr>
      <w:rFonts w:ascii="Times New Roman" w:hAnsi="Times New Roman" w:eastAsia="宋体"/>
    </w:rPr>
  </w:style>
  <w:style w:type="paragraph" w:styleId="1236" w:customStyle="1">
    <w:name w:val="dali2"/>
    <w:basedOn w:val="907"/>
    <w:uiPriority w:val="0"/>
    <w:qFormat/>
    <w:pPr>
      <w:ind w:right="-437"/>
      <w:spacing w:before="120" w:after="120" w:line="360" w:lineRule="auto"/>
    </w:pPr>
    <w:rPr>
      <w:rFonts w:ascii="黑体" w:hAnsi="Times New Roman"/>
      <w:b/>
      <w:sz w:val="24"/>
    </w:rPr>
  </w:style>
  <w:style w:type="paragraph" w:styleId="1237" w:customStyle="1">
    <w:name w:val="xl57"/>
    <w:basedOn w:val="714"/>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238" w:customStyle="1">
    <w:name w:val="xl14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39" w:customStyle="1">
    <w:name w:val="border01"/>
    <w:basedOn w:val="714"/>
    <w:uiPriority w:val="0"/>
    <w:qFormat/>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Arial Unicode MS" w:hAnsi="Arial Unicode MS"/>
      <w:color w:val="000000"/>
      <w:sz w:val="24"/>
      <w:szCs w:val="24"/>
    </w:rPr>
  </w:style>
  <w:style w:type="paragraph" w:styleId="1240" w:customStyle="1">
    <w:name w:val="dali4"/>
    <w:basedOn w:val="909"/>
    <w:uiPriority w:val="0"/>
    <w:qFormat/>
    <w:pPr>
      <w:ind w:left="0" w:firstLine="0"/>
      <w:jc w:val="both"/>
      <w:keepLines/>
      <w:spacing w:before="120" w:after="120"/>
      <w:tabs>
        <w:tab w:val="clear" w:pos="360" w:leader="none"/>
        <w:tab w:val="clear" w:pos="3085" w:leader="none"/>
      </w:tabs>
    </w:pPr>
    <w:rPr>
      <w:rFonts w:ascii="Times New Roman" w:hAnsi="Times New Roman"/>
      <w:sz w:val="24"/>
    </w:rPr>
  </w:style>
  <w:style w:type="paragraph" w:styleId="1241" w:customStyle="1">
    <w:name w:val="手册名"/>
    <w:uiPriority w:val="0"/>
    <w:qFormat/>
    <w:pPr>
      <w:jc w:val="center"/>
      <w:spacing w:before="120" w:after="120" w:line="360" w:lineRule="auto"/>
    </w:pPr>
    <w:rPr>
      <w:rFonts w:hint="default" w:ascii="Arial" w:hAnsi="Arial" w:eastAsia="黑体" w:cs="Times New Roman"/>
      <w:sz w:val="44"/>
      <w:lang w:val="en-US" w:eastAsia="zh-CN" w:bidi="ar-SA"/>
    </w:rPr>
  </w:style>
  <w:style w:type="paragraph" w:styleId="1242" w:customStyle="1">
    <w:name w:val="xl149"/>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243" w:customStyle="1">
    <w:name w:val="Char Char1 Char Char Char Char Char Char Char"/>
    <w:basedOn w:val="714"/>
    <w:uiPriority w:val="0"/>
    <w:qFormat/>
  </w:style>
  <w:style w:type="paragraph" w:styleId="1244" w:customStyle="1">
    <w:name w:val="main"/>
    <w:basedOn w:val="714"/>
    <w:uiPriority w:val="0"/>
    <w:qFormat/>
    <w:pPr>
      <w:jc w:val="left"/>
      <w:spacing w:before="100" w:beforeAutospacing="1" w:after="100" w:afterAutospacing="1"/>
      <w:widowControl/>
    </w:pPr>
    <w:rPr>
      <w:rFonts w:ascii="Arial Unicode MS" w:hAnsi="Arial Unicode MS"/>
      <w:color w:val="000000"/>
      <w:sz w:val="24"/>
      <w:szCs w:val="24"/>
    </w:rPr>
  </w:style>
  <w:style w:type="paragraph" w:styleId="1245" w:customStyle="1">
    <w:name w:val="并列样式"/>
    <w:basedOn w:val="714"/>
    <w:uiPriority w:val="0"/>
    <w:qFormat/>
    <w:pPr>
      <w:ind w:left="425" w:hanging="425"/>
      <w:spacing w:before="60" w:after="60"/>
      <w:tabs>
        <w:tab w:val="left" w:pos="425" w:leader="none"/>
      </w:tabs>
    </w:pPr>
    <w:rPr>
      <w:sz w:val="24"/>
    </w:rPr>
  </w:style>
  <w:style w:type="paragraph" w:styleId="1246" w:customStyle="1">
    <w:name w:val="首航所进"/>
    <w:basedOn w:val="714"/>
    <w:uiPriority w:val="0"/>
    <w:qFormat/>
    <w:pPr>
      <w:ind w:firstLine="480"/>
      <w:spacing w:line="360" w:lineRule="auto"/>
    </w:pPr>
    <w:rPr>
      <w:rFonts w:eastAsia="宋体"/>
      <w:sz w:val="24"/>
      <w:lang w:val="en-US" w:eastAsia="zh-CN"/>
    </w:rPr>
  </w:style>
  <w:style w:type="paragraph" w:styleId="1247" w:customStyle="1">
    <w:name w:val="关键词"/>
    <w:basedOn w:val="714"/>
    <w:next w:val="1248"/>
    <w:uiPriority w:val="0"/>
    <w:qFormat/>
    <w:pPr>
      <w:spacing w:line="360" w:lineRule="auto"/>
    </w:pPr>
    <w:rPr>
      <w:rFonts w:eastAsia="黑体"/>
      <w:sz w:val="20"/>
    </w:rPr>
  </w:style>
  <w:style w:type="paragraph" w:styleId="1248" w:customStyle="1">
    <w:name w:val="摘要"/>
    <w:basedOn w:val="714"/>
    <w:next w:val="907"/>
    <w:uiPriority w:val="0"/>
    <w:qFormat/>
    <w:pPr>
      <w:spacing w:line="360" w:lineRule="auto"/>
    </w:pPr>
    <w:rPr>
      <w:rFonts w:eastAsia="黑体"/>
      <w:sz w:val="20"/>
    </w:rPr>
  </w:style>
  <w:style w:type="paragraph" w:styleId="1249" w:customStyle="1">
    <w:name w:val="正文 + 宋体"/>
    <w:basedOn w:val="971"/>
    <w:uiPriority w:val="0"/>
    <w:qFormat/>
    <w:pPr>
      <w:spacing w:after="120" w:afterAutospacing="0" w:line="480" w:lineRule="auto"/>
    </w:pPr>
    <w:rPr>
      <w:rFonts w:ascii="宋体" w:eastAsia="宋体"/>
      <w:spacing w:val="0"/>
    </w:rPr>
  </w:style>
  <w:style w:type="paragraph" w:styleId="1250" w:customStyle="1">
    <w:name w:val="首行缩进:  0.74 厘米 行距: 多倍行距 1.3 字行"/>
    <w:basedOn w:val="714"/>
    <w:uiPriority w:val="0"/>
    <w:qFormat/>
    <w:pPr>
      <w:ind w:firstLine="420"/>
      <w:spacing w:line="312" w:lineRule="auto"/>
    </w:pPr>
    <w:rPr>
      <w:rFonts w:ascii="宋体" w:hAnsi="宋体" w:cs="宋体"/>
      <w:sz w:val="24"/>
    </w:rPr>
  </w:style>
  <w:style w:type="paragraph" w:styleId="1251" w:customStyle="1">
    <w:name w:val="Company Name"/>
    <w:basedOn w:val="714"/>
    <w:uiPriority w:val="0"/>
    <w:qFormat/>
    <w:pPr>
      <w:jc w:val="left"/>
      <w:keepLines/>
      <w:keepNext/>
      <w:spacing w:line="220" w:lineRule="atLeast"/>
      <w:widowControl/>
    </w:pPr>
    <w:rPr>
      <w:rFonts w:ascii="Arial Black" w:hAnsi="Arial Black" w:eastAsia="PMingLiU"/>
      <w:spacing w:val="-25"/>
      <w:sz w:val="32"/>
      <w:lang w:eastAsia="zh-TW"/>
    </w:rPr>
  </w:style>
  <w:style w:type="paragraph" w:styleId="1252" w:customStyle="1">
    <w:name w:val="Style2"/>
    <w:basedOn w:val="714"/>
    <w:uiPriority w:val="0"/>
    <w:qFormat/>
    <w:pPr>
      <w:numPr>
        <w:ilvl w:val="0"/>
        <w:numId w:val="6"/>
      </w:numPr>
      <w:jc w:val="left"/>
      <w:spacing w:line="360" w:lineRule="auto"/>
      <w:tabs>
        <w:tab w:val="left" w:pos="957" w:leader="none"/>
      </w:tabs>
    </w:pPr>
    <w:rPr>
      <w:sz w:val="24"/>
      <w:lang w:val="en-GB"/>
    </w:rPr>
  </w:style>
  <w:style w:type="paragraph" w:styleId="1253" w:customStyle="1">
    <w:name w:val="xl146"/>
    <w:basedOn w:val="71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54" w:customStyle="1">
    <w:name w:val="text"/>
    <w:basedOn w:val="714"/>
    <w:uiPriority w:val="0"/>
    <w:qFormat/>
    <w:pPr>
      <w:jc w:val="left"/>
      <w:spacing w:before="100" w:beforeAutospacing="1" w:after="100" w:afterAutospacing="1"/>
      <w:widowControl/>
    </w:pPr>
    <w:rPr>
      <w:rFonts w:ascii="Arial Unicode MS" w:hAnsi="Arial Unicode MS"/>
      <w:sz w:val="24"/>
      <w:szCs w:val="24"/>
    </w:rPr>
  </w:style>
  <w:style w:type="paragraph" w:styleId="1255" w:customStyle="1">
    <w:name w:val="正文（缩进）"/>
    <w:basedOn w:val="714"/>
    <w:uiPriority w:val="0"/>
    <w:qFormat/>
    <w:pPr>
      <w:ind w:firstLine="480"/>
      <w:spacing w:before="156" w:after="156" w:line="360" w:lineRule="auto"/>
    </w:pPr>
    <w:rPr>
      <w:sz w:val="24"/>
      <w:szCs w:val="24"/>
    </w:rPr>
  </w:style>
  <w:style w:type="paragraph" w:styleId="1256" w:customStyle="1">
    <w:name w:val="padding"/>
    <w:basedOn w:val="714"/>
    <w:next w:val="714"/>
    <w:uiPriority w:val="0"/>
    <w:qFormat/>
    <w:pPr>
      <w:ind w:left="2381"/>
      <w:jc w:val="left"/>
      <w:spacing w:before="120" w:after="120"/>
      <w:widowControl/>
    </w:pPr>
    <w:rPr>
      <w:sz w:val="22"/>
      <w:lang w:eastAsia="en-US"/>
    </w:rPr>
  </w:style>
  <w:style w:type="paragraph" w:styleId="1257" w:customStyle="1">
    <w:name w:val="文章正文"/>
    <w:basedOn w:val="714"/>
    <w:uiPriority w:val="0"/>
    <w:qFormat/>
    <w:pPr>
      <w:ind w:firstLine="539"/>
      <w:spacing w:before="120" w:line="360" w:lineRule="auto"/>
      <w:tabs>
        <w:tab w:val="left" w:pos="7020" w:leader="none"/>
      </w:tabs>
    </w:pPr>
    <w:rPr>
      <w:rFonts w:hAnsi="Arial"/>
      <w:color w:val="000000"/>
      <w:sz w:val="24"/>
    </w:rPr>
  </w:style>
  <w:style w:type="paragraph" w:styleId="1258" w:customStyle="1">
    <w:name w:val="xl44"/>
    <w:basedOn w:val="714"/>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color w:val="000000"/>
      <w:sz w:val="24"/>
    </w:rPr>
  </w:style>
  <w:style w:type="paragraph" w:styleId="1259" w:customStyle="1">
    <w:name w:val="Number"/>
    <w:basedOn w:val="714"/>
    <w:uiPriority w:val="0"/>
    <w:qFormat/>
    <w:pPr>
      <w:ind w:left="735" w:hanging="420"/>
      <w:spacing w:before="120"/>
      <w:tabs>
        <w:tab w:val="left" w:pos="1327" w:leader="none"/>
      </w:tabs>
    </w:pPr>
    <w:rPr>
      <w:rFonts w:ascii="宋体" w:hAnsi="宋体"/>
    </w:rPr>
  </w:style>
  <w:style w:type="paragraph" w:styleId="1260" w:customStyle="1">
    <w:name w:val="color002f9btext"/>
    <w:basedOn w:val="714"/>
    <w:uiPriority w:val="0"/>
    <w:qFormat/>
    <w:pPr>
      <w:jc w:val="left"/>
      <w:spacing w:before="100" w:beforeAutospacing="1" w:after="100" w:afterAutospacing="1"/>
      <w:widowControl/>
    </w:pPr>
    <w:rPr>
      <w:rFonts w:ascii="Arial Unicode MS" w:hAnsi="Arial Unicode MS"/>
      <w:color w:val="002f9b"/>
      <w:sz w:val="24"/>
      <w:szCs w:val="24"/>
    </w:rPr>
  </w:style>
  <w:style w:type="paragraph" w:styleId="1261" w:customStyle="1">
    <w:name w:val="tip"/>
    <w:basedOn w:val="714"/>
    <w:next w:val="1203"/>
    <w:uiPriority w:val="0"/>
    <w:qFormat/>
    <w:pPr>
      <w:ind w:left="2381" w:hanging="737"/>
      <w:jc w:val="left"/>
      <w:keepLines/>
      <w:spacing w:before="120" w:after="120"/>
      <w:widowControl/>
      <w:tabs>
        <w:tab w:val="left" w:pos="420" w:leader="none"/>
        <w:tab w:val="left" w:pos="2381" w:leader="none"/>
      </w:tabs>
    </w:pPr>
    <w:rPr>
      <w:i/>
      <w:sz w:val="22"/>
      <w:lang w:eastAsia="en-US"/>
    </w:rPr>
  </w:style>
  <w:style w:type="paragraph" w:styleId="1262" w:customStyle="1">
    <w:name w:val="xl134"/>
    <w:basedOn w:val="71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63" w:customStyle="1">
    <w:name w:val="head2"/>
    <w:basedOn w:val="714"/>
    <w:uiPriority w:val="0"/>
    <w:qFormat/>
    <w:pPr>
      <w:jc w:val="left"/>
      <w:widowControl/>
    </w:pPr>
    <w:rPr>
      <w:rFonts w:ascii="仿宋体" w:hAnsi="Arial" w:eastAsia="仿宋体"/>
      <w:b/>
      <w:sz w:val="28"/>
    </w:rPr>
  </w:style>
  <w:style w:type="paragraph" w:styleId="1264" w:customStyle="1">
    <w:name w:val="第三级"/>
    <w:basedOn w:val="908"/>
    <w:next w:val="1197"/>
    <w:uiPriority w:val="0"/>
    <w:qFormat/>
    <w:pPr>
      <w:ind w:left="1304" w:hanging="1304"/>
      <w:spacing w:before="0" w:after="0" w:line="240" w:lineRule="auto"/>
      <w:tabs>
        <w:tab w:val="clear" w:pos="0" w:leader="none"/>
      </w:tabs>
    </w:pPr>
    <w:rPr>
      <w:rFonts w:ascii="Times New Roman" w:hAnsi="Times New Roman" w:eastAsia="黑体"/>
      <w:b/>
      <w:color w:val="000000"/>
      <w:sz w:val="28"/>
    </w:rPr>
  </w:style>
  <w:style w:type="paragraph" w:styleId="1265" w:customStyle="1">
    <w:name w:val="项目1"/>
    <w:basedOn w:val="714"/>
    <w:uiPriority w:val="0"/>
    <w:qFormat/>
    <w:pPr>
      <w:ind w:left="960" w:hanging="420"/>
      <w:spacing w:before="50" w:after="120" w:line="360" w:lineRule="auto"/>
      <w:tabs>
        <w:tab w:val="left" w:pos="960" w:leader="none"/>
      </w:tabs>
    </w:pPr>
    <w:rPr>
      <w:b/>
      <w:sz w:val="24"/>
    </w:rPr>
  </w:style>
  <w:style w:type="paragraph" w:styleId="1266" w:customStyle="1">
    <w:name w:val="xl129"/>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67" w:customStyle="1">
    <w:name w:val="Appendix 1"/>
    <w:basedOn w:val="714"/>
    <w:uiPriority w:val="0"/>
    <w:qFormat/>
    <w:pPr>
      <w:ind w:left="1678" w:hanging="1678"/>
      <w:spacing w:before="360" w:after="360" w:line="576" w:lineRule="exact"/>
      <w:tabs>
        <w:tab w:val="left" w:pos="1680" w:leader="none"/>
      </w:tabs>
    </w:pPr>
    <w:rPr>
      <w:b/>
      <w:sz w:val="44"/>
    </w:rPr>
  </w:style>
  <w:style w:type="paragraph" w:styleId="1268" w:customStyle="1">
    <w:name w:val="netscapelink"/>
    <w:basedOn w:val="714"/>
    <w:uiPriority w:val="0"/>
    <w:qFormat/>
    <w:pPr>
      <w:jc w:val="left"/>
      <w:spacing w:before="100" w:beforeAutospacing="1" w:after="100" w:afterAutospacing="1"/>
      <w:widowControl/>
    </w:pPr>
    <w:rPr>
      <w:rFonts w:ascii="Arial Unicode MS" w:hAnsi="Arial Unicode MS"/>
      <w:color w:val="000000"/>
      <w:sz w:val="24"/>
      <w:szCs w:val="24"/>
    </w:rPr>
  </w:style>
  <w:style w:type="paragraph" w:styleId="1269" w:customStyle="1">
    <w:name w:val="项目段落"/>
    <w:basedOn w:val="714"/>
    <w:uiPriority w:val="0"/>
    <w:qFormat/>
    <w:pPr>
      <w:ind w:left="284" w:hanging="284"/>
      <w:jc w:val="left"/>
      <w:spacing w:before="60" w:line="360" w:lineRule="auto"/>
      <w:tabs>
        <w:tab w:val="left" w:pos="0" w:leader="none"/>
      </w:tabs>
    </w:pPr>
    <w:rPr>
      <w:sz w:val="24"/>
    </w:rPr>
  </w:style>
  <w:style w:type="paragraph" w:styleId="1270" w:customStyle="1">
    <w:name w:val="xl131"/>
    <w:basedOn w:val="714"/>
    <w:uiPriority w:val="0"/>
    <w:qFormat/>
    <w:pPr>
      <w:jc w:val="center"/>
      <w:spacing w:before="100" w:beforeAutospacing="1" w:after="100" w:afterAutospacing="1"/>
      <w:widowControl/>
      <w:pBdr>
        <w:top w:val="single" w:color="000000" w:sz="8" w:space="0"/>
        <w:left w:val="single" w:color="000000" w:sz="4" w:space="0"/>
        <w:bottom w:val="single" w:color="000000" w:sz="8" w:space="0"/>
        <w:right w:val="single" w:color="000000" w:sz="4" w:space="0"/>
      </w:pBdr>
    </w:pPr>
    <w:rPr>
      <w:rFonts w:ascii="Arial Unicode MS" w:hAnsi="Arial Unicode MS" w:eastAsia="Arial Unicode MS" w:cs="Arial Unicode MS"/>
      <w:b/>
      <w:bCs/>
      <w:sz w:val="20"/>
    </w:rPr>
  </w:style>
  <w:style w:type="paragraph" w:styleId="1271" w:customStyle="1">
    <w:name w:val="font14"/>
    <w:basedOn w:val="714"/>
    <w:uiPriority w:val="0"/>
    <w:qFormat/>
    <w:pPr>
      <w:jc w:val="left"/>
      <w:spacing w:before="100" w:beforeAutospacing="1" w:after="100" w:afterAutospacing="1"/>
      <w:widowControl/>
    </w:pPr>
    <w:rPr>
      <w:b/>
      <w:bCs/>
      <w:sz w:val="20"/>
    </w:rPr>
  </w:style>
  <w:style w:type="paragraph" w:styleId="1272" w:customStyle="1">
    <w:name w:val="xl3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sz w:val="24"/>
    </w:rPr>
  </w:style>
  <w:style w:type="paragraph" w:styleId="1273" w:customStyle="1">
    <w:name w:val="首航缩进 Char"/>
    <w:basedOn w:val="714"/>
    <w:uiPriority w:val="0"/>
    <w:qFormat/>
    <w:pPr>
      <w:ind w:firstLine="480"/>
      <w:jc w:val="left"/>
      <w:spacing w:line="300" w:lineRule="auto"/>
    </w:pPr>
    <w:rPr>
      <w:rFonts w:eastAsia="仿宋_GB2312"/>
      <w:color w:val="000000"/>
      <w:sz w:val="24"/>
      <w:lang w:val="en-US" w:eastAsia="zh-CN"/>
    </w:rPr>
  </w:style>
  <w:style w:type="paragraph" w:styleId="1274" w:customStyle="1">
    <w:name w:val="list bullet compact"/>
    <w:basedOn w:val="931"/>
    <w:uiPriority w:val="0"/>
    <w:qFormat/>
    <w:pPr>
      <w:ind w:left="2665" w:hanging="284"/>
      <w:jc w:val="left"/>
      <w:spacing w:before="120"/>
      <w:widowControl/>
      <w:tabs>
        <w:tab w:val="left" w:pos="2665" w:leader="none"/>
      </w:tabs>
    </w:pPr>
    <w:rPr>
      <w:sz w:val="22"/>
      <w:lang w:eastAsia="en-US"/>
    </w:rPr>
  </w:style>
  <w:style w:type="paragraph" w:styleId="1275" w:customStyle="1">
    <w:name w:val="±íÉí"/>
    <w:basedOn w:val="714"/>
    <w:uiPriority w:val="0"/>
    <w:qFormat/>
    <w:pPr>
      <w:jc w:val="left"/>
      <w:spacing w:line="300" w:lineRule="auto"/>
      <w:widowControl/>
    </w:pPr>
    <w:rPr>
      <w:sz w:val="18"/>
    </w:rPr>
  </w:style>
  <w:style w:type="paragraph" w:styleId="1276" w:customStyle="1">
    <w:name w:val="斜"/>
    <w:basedOn w:val="714"/>
    <w:uiPriority w:val="0"/>
    <w:qFormat/>
    <w:pPr>
      <w:ind w:left="1741"/>
      <w:jc w:val="left"/>
      <w:spacing w:line="480" w:lineRule="auto"/>
      <w:tabs>
        <w:tab w:val="left" w:pos="-3600" w:leader="none"/>
      </w:tabs>
    </w:pPr>
    <w:rPr>
      <w:b/>
      <w:bCs/>
      <w:i/>
      <w:sz w:val="24"/>
      <w:szCs w:val="24"/>
      <w:u w:val="single"/>
      <w:lang w:val="en-GB"/>
    </w:rPr>
  </w:style>
  <w:style w:type="paragraph" w:styleId="1277" w:customStyle="1">
    <w:name w:val="标准"/>
    <w:basedOn w:val="714"/>
    <w:uiPriority w:val="0"/>
    <w:qFormat/>
    <w:pPr>
      <w:spacing w:line="360" w:lineRule="auto"/>
      <w:pBdr>
        <w:bottom w:val="single" w:color="000000" w:sz="6" w:space="1"/>
      </w:pBdr>
    </w:pPr>
    <w:rPr>
      <w:sz w:val="20"/>
    </w:rPr>
  </w:style>
  <w:style w:type="paragraph" w:styleId="1278" w:customStyle="1">
    <w:name w:val="正文1级"/>
    <w:basedOn w:val="714"/>
    <w:uiPriority w:val="0"/>
    <w:qFormat/>
    <w:pPr>
      <w:ind w:left="257" w:firstLine="200"/>
      <w:spacing w:line="360" w:lineRule="auto"/>
    </w:pPr>
    <w:rPr>
      <w:rFonts w:ascii="宋体" w:hAnsi="宋体"/>
      <w:color w:val="000000"/>
      <w:sz w:val="24"/>
      <w:szCs w:val="24"/>
    </w:rPr>
  </w:style>
  <w:style w:type="paragraph" w:styleId="1279" w:customStyle="1">
    <w:name w:val="¶ÎÂä2"/>
    <w:basedOn w:val="714"/>
    <w:uiPriority w:val="0"/>
    <w:qFormat/>
    <w:pPr>
      <w:ind w:left="360"/>
      <w:spacing w:line="360" w:lineRule="auto"/>
      <w:widowControl/>
    </w:pPr>
    <w:rPr>
      <w:rFonts w:ascii="宋体"/>
    </w:rPr>
  </w:style>
  <w:style w:type="paragraph" w:styleId="1280" w:customStyle="1">
    <w:name w:val="xl48"/>
    <w:basedOn w:val="71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sz w:val="20"/>
    </w:rPr>
  </w:style>
  <w:style w:type="paragraph" w:styleId="1281" w:customStyle="1">
    <w:name w:val="无缩进正文"/>
    <w:basedOn w:val="714"/>
    <w:uiPriority w:val="0"/>
    <w:qFormat/>
  </w:style>
  <w:style w:type="paragraph" w:styleId="1282" w:customStyle="1">
    <w:name w:val="subtitle 2"/>
    <w:basedOn w:val="714"/>
    <w:uiPriority w:val="0"/>
    <w:qFormat/>
    <w:pPr>
      <w:spacing w:before="240" w:after="240" w:line="312" w:lineRule="atLeast"/>
    </w:pPr>
    <w:rPr>
      <w:rFonts w:eastAsia="黑体"/>
      <w:sz w:val="24"/>
    </w:rPr>
  </w:style>
  <w:style w:type="paragraph" w:styleId="1283" w:customStyle="1">
    <w:name w:val="纯文本21"/>
    <w:basedOn w:val="714"/>
    <w:uiPriority w:val="0"/>
    <w:qFormat/>
    <w:rPr>
      <w:rFonts w:hint="eastAsia" w:hAnsi="Courier New" w:eastAsia="楷体_GB2312"/>
      <w:sz w:val="28"/>
    </w:rPr>
  </w:style>
  <w:style w:type="paragraph" w:styleId="1284" w:customStyle="1">
    <w:name w:val="样式1表"/>
    <w:basedOn w:val="714"/>
    <w:uiPriority w:val="0"/>
    <w:qFormat/>
    <w:pPr>
      <w:jc w:val="left"/>
      <w:widowControl/>
    </w:pPr>
    <w:rPr>
      <w:sz w:val="18"/>
      <w:szCs w:val="24"/>
    </w:rPr>
  </w:style>
  <w:style w:type="paragraph" w:styleId="1285" w:customStyle="1">
    <w:name w:val="xl13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86" w:customStyle="1">
    <w:name w:val="xl28"/>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7" w:customStyle="1">
    <w:name w:val="xl12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88" w:customStyle="1">
    <w:name w:val="xl113"/>
    <w:basedOn w:val="71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b/>
      <w:bCs/>
      <w:sz w:val="24"/>
      <w:szCs w:val="24"/>
    </w:rPr>
  </w:style>
  <w:style w:type="paragraph" w:styleId="1289" w:customStyle="1">
    <w:name w:val="样式 标题 3H3l3CTh33rd levelHeading 3 - old3章标题1sect1.2.3h..."/>
    <w:basedOn w:val="908"/>
    <w:uiPriority w:val="0"/>
    <w:qFormat/>
    <w:pPr>
      <w:spacing w:line="415" w:lineRule="auto"/>
      <w:tabs>
        <w:tab w:val="left" w:pos="720" w:leader="none"/>
      </w:tabs>
    </w:pPr>
    <w:rPr>
      <w:rFonts w:ascii="Times New Roman" w:hAnsi="Times New Roman"/>
      <w:b/>
      <w:bCs/>
      <w:color w:val="339966"/>
      <w:sz w:val="28"/>
      <w:szCs w:val="28"/>
    </w:rPr>
  </w:style>
  <w:style w:type="paragraph" w:styleId="1290" w:customStyle="1">
    <w:name w:val="xl9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sz w:val="24"/>
      <w:szCs w:val="24"/>
    </w:rPr>
  </w:style>
  <w:style w:type="paragraph" w:styleId="1291" w:customStyle="1">
    <w:name w:val="样式 首行缩进:  0.85 厘米2"/>
    <w:basedOn w:val="714"/>
    <w:uiPriority w:val="0"/>
    <w:qFormat/>
    <w:pPr>
      <w:ind w:firstLine="482"/>
      <w:spacing w:line="300" w:lineRule="auto"/>
    </w:pPr>
    <w:rPr>
      <w:rFonts w:eastAsia="幼圆"/>
    </w:rPr>
  </w:style>
  <w:style w:type="paragraph" w:styleId="1292" w:customStyle="1">
    <w:name w:val="正文缩进3"/>
    <w:basedOn w:val="714"/>
    <w:uiPriority w:val="0"/>
    <w:qFormat/>
    <w:pPr>
      <w:ind w:left="1588"/>
      <w:spacing w:before="120" w:line="360" w:lineRule="auto"/>
    </w:pPr>
    <w:rPr>
      <w:sz w:val="24"/>
    </w:rPr>
  </w:style>
  <w:style w:type="paragraph" w:styleId="1293" w:customStyle="1">
    <w:name w:val="xl72"/>
    <w:basedOn w:val="714"/>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Arial Unicode MS" w:hAnsi="Arial Unicode MS" w:eastAsia="Arial Unicode MS" w:cs="Arial Unicode MS"/>
      <w:sz w:val="24"/>
      <w:szCs w:val="24"/>
    </w:rPr>
  </w:style>
  <w:style w:type="paragraph" w:styleId="1294" w:customStyle="1">
    <w:name w:val="font1"/>
    <w:basedOn w:val="714"/>
    <w:uiPriority w:val="0"/>
    <w:qFormat/>
    <w:pPr>
      <w:jc w:val="left"/>
      <w:spacing w:before="100" w:beforeAutospacing="1" w:after="100" w:afterAutospacing="1"/>
      <w:widowControl/>
    </w:pPr>
    <w:rPr>
      <w:rFonts w:hint="eastAsia" w:ascii="宋体" w:hAnsi="宋体"/>
      <w:sz w:val="24"/>
      <w:szCs w:val="24"/>
    </w:rPr>
  </w:style>
  <w:style w:type="paragraph" w:styleId="1295" w:customStyle="1">
    <w:name w:val="Andy_3级"/>
    <w:basedOn w:val="714"/>
    <w:uiPriority w:val="0"/>
    <w:qFormat/>
    <w:pPr>
      <w:ind w:firstLine="510"/>
      <w:spacing w:line="360" w:lineRule="auto"/>
    </w:pPr>
    <w:rPr>
      <w:rFonts w:ascii="Calibri" w:hAnsi="Calibri"/>
      <w:sz w:val="24"/>
    </w:rPr>
  </w:style>
  <w:style w:type="paragraph" w:styleId="1296" w:customStyle="1">
    <w:name w:val="xl25"/>
    <w:basedOn w:val="714"/>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297" w:customStyle="1">
    <w:name w:val="colorffffff"/>
    <w:basedOn w:val="714"/>
    <w:uiPriority w:val="0"/>
    <w:qFormat/>
    <w:pPr>
      <w:jc w:val="left"/>
      <w:spacing w:before="100" w:beforeAutospacing="1" w:after="100" w:afterAutospacing="1" w:line="360" w:lineRule="atLeast"/>
      <w:widowControl/>
    </w:pPr>
    <w:rPr>
      <w:rFonts w:ascii="Arial Unicode MS" w:hAnsi="Arial Unicode MS"/>
      <w:color w:val="ffffff"/>
      <w:sz w:val="24"/>
      <w:szCs w:val="24"/>
    </w:rPr>
  </w:style>
  <w:style w:type="paragraph" w:styleId="1298" w:customStyle="1">
    <w:name w:val="Plain Text1"/>
    <w:basedOn w:val="714"/>
    <w:uiPriority w:val="0"/>
    <w:qFormat/>
    <w:rPr>
      <w:rFonts w:hint="eastAsia" w:ascii="宋体" w:hAnsi="Courier New" w:eastAsia="楷体_GB2312"/>
      <w:sz w:val="28"/>
    </w:rPr>
  </w:style>
  <w:style w:type="paragraph" w:styleId="1299" w:customStyle="1">
    <w:name w:val="biaoge"/>
    <w:basedOn w:val="714"/>
    <w:uiPriority w:val="0"/>
    <w:qFormat/>
    <w:pPr>
      <w:jc w:val="left"/>
    </w:pPr>
    <w:rPr>
      <w:sz w:val="24"/>
      <w:szCs w:val="24"/>
    </w:rPr>
  </w:style>
  <w:style w:type="paragraph" w:styleId="1300" w:customStyle="1">
    <w:name w:val="样式 样式 样式 行距: 1.5 倍行距 + 首行缩进:  2 字符 + 首行缩进:  2 字符"/>
    <w:basedOn w:val="714"/>
    <w:uiPriority w:val="0"/>
    <w:qFormat/>
    <w:pPr>
      <w:ind w:firstLine="200"/>
      <w:spacing w:line="480" w:lineRule="auto"/>
    </w:pPr>
    <w:rPr>
      <w:rFonts w:cs="宋体"/>
    </w:rPr>
  </w:style>
  <w:style w:type="paragraph" w:styleId="1301" w:customStyle="1">
    <w:name w:val="xl53"/>
    <w:basedOn w:val="714"/>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302" w:customStyle="1">
    <w:name w:val="应答文字"/>
    <w:basedOn w:val="714"/>
    <w:uiPriority w:val="0"/>
    <w:qFormat/>
    <w:pPr>
      <w:ind w:firstLine="480"/>
      <w:spacing w:after="100" w:line="360" w:lineRule="auto"/>
      <w:tabs>
        <w:tab w:val="left" w:pos="960" w:leader="none"/>
      </w:tabs>
    </w:pPr>
    <w:rPr>
      <w:rFonts w:eastAsia="华文楷体"/>
      <w:color w:val="000000"/>
      <w:sz w:val="24"/>
    </w:rPr>
  </w:style>
  <w:style w:type="paragraph" w:styleId="1303" w:customStyle="1">
    <w:name w:val="xl12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04" w:customStyle="1">
    <w:name w:val="xl47"/>
    <w:basedOn w:val="71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305" w:customStyle="1">
    <w:name w:val="xl100"/>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color w:val="ff0000"/>
      <w:sz w:val="24"/>
      <w:szCs w:val="24"/>
    </w:rPr>
  </w:style>
  <w:style w:type="paragraph" w:styleId="1306" w:customStyle="1">
    <w:name w:val="正文段"/>
    <w:basedOn w:val="714"/>
    <w:uiPriority w:val="0"/>
    <w:qFormat/>
    <w:pPr>
      <w:ind w:firstLine="454"/>
      <w:spacing w:after="240" w:line="360" w:lineRule="atLeast"/>
      <w:widowControl/>
    </w:pPr>
    <w:rPr>
      <w:rFonts w:ascii="宋体"/>
      <w:sz w:val="24"/>
    </w:rPr>
  </w:style>
  <w:style w:type="paragraph" w:styleId="1307" w:customStyle="1">
    <w:name w:val="xl3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color w:val="000000"/>
      <w:sz w:val="24"/>
    </w:rPr>
  </w:style>
  <w:style w:type="paragraph" w:styleId="1308" w:customStyle="1">
    <w:name w:val="xl116"/>
    <w:basedOn w:val="714"/>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309" w:customStyle="1">
    <w:name w:val="color999999"/>
    <w:basedOn w:val="714"/>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10" w:customStyle="1">
    <w:name w:val="xl32"/>
    <w:basedOn w:val="71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color w:val="ff0000"/>
      <w:sz w:val="28"/>
    </w:rPr>
  </w:style>
  <w:style w:type="paragraph" w:styleId="1311" w:customStyle="1">
    <w:name w:val="xl78"/>
    <w:basedOn w:val="71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color w:val="000000"/>
      <w:sz w:val="24"/>
      <w:szCs w:val="24"/>
    </w:rPr>
  </w:style>
  <w:style w:type="paragraph" w:styleId="1312" w:customStyle="1">
    <w:name w:val="colorf5f5f5"/>
    <w:basedOn w:val="714"/>
    <w:uiPriority w:val="0"/>
    <w:qFormat/>
    <w:pPr>
      <w:jc w:val="left"/>
      <w:spacing w:before="100" w:beforeAutospacing="1" w:after="100" w:afterAutospacing="1" w:line="360" w:lineRule="atLeast"/>
      <w:shd w:val="clear" w:color="auto" w:fill="f5f5f5"/>
      <w:widowControl/>
    </w:pPr>
    <w:rPr>
      <w:rFonts w:ascii="Arial Unicode MS" w:hAnsi="Arial Unicode MS"/>
      <w:color w:val="000000"/>
      <w:sz w:val="24"/>
      <w:szCs w:val="24"/>
    </w:rPr>
  </w:style>
  <w:style w:type="paragraph" w:styleId="1313" w:customStyle="1">
    <w:name w:val="xl64"/>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14" w:customStyle="1">
    <w:name w:val="font9"/>
    <w:basedOn w:val="714"/>
    <w:uiPriority w:val="0"/>
    <w:qFormat/>
    <w:pPr>
      <w:jc w:val="left"/>
      <w:spacing w:before="100" w:beforeAutospacing="1" w:after="100" w:afterAutospacing="1"/>
      <w:widowControl/>
    </w:pPr>
    <w:rPr>
      <w:rFonts w:ascii="Arial" w:hAnsi="Arial" w:cs="Arial"/>
      <w:b/>
      <w:bCs/>
      <w:sz w:val="20"/>
    </w:rPr>
  </w:style>
  <w:style w:type="paragraph" w:styleId="1315" w:customStyle="1">
    <w:name w:val="font0"/>
    <w:basedOn w:val="714"/>
    <w:uiPriority w:val="0"/>
    <w:qFormat/>
    <w:pPr>
      <w:jc w:val="left"/>
      <w:spacing w:before="100" w:beforeAutospacing="1" w:after="100" w:afterAutospacing="1"/>
      <w:widowControl/>
    </w:pPr>
    <w:rPr>
      <w:rFonts w:hint="eastAsia" w:ascii="宋体" w:hAnsi="宋体"/>
      <w:sz w:val="24"/>
      <w:szCs w:val="24"/>
    </w:rPr>
  </w:style>
  <w:style w:type="paragraph" w:styleId="1316" w:customStyle="1">
    <w:name w:val="项目段落1"/>
    <w:basedOn w:val="714"/>
    <w:uiPriority w:val="0"/>
    <w:qFormat/>
    <w:pPr>
      <w:ind w:left="1327" w:hanging="420"/>
      <w:spacing w:before="60" w:line="360" w:lineRule="auto"/>
      <w:tabs>
        <w:tab w:val="left" w:pos="1327" w:leader="none"/>
      </w:tabs>
    </w:pPr>
    <w:rPr>
      <w:rFonts w:ascii="Arial" w:hAnsi="Arial" w:eastAsia="仿宋_GB2312"/>
      <w:sz w:val="24"/>
    </w:rPr>
  </w:style>
  <w:style w:type="paragraph" w:styleId="1317" w:customStyle="1">
    <w:name w:val="纯文本11"/>
    <w:basedOn w:val="714"/>
    <w:uiPriority w:val="0"/>
    <w:qFormat/>
    <w:rPr>
      <w:rFonts w:hint="eastAsia" w:hAnsi="Courier New" w:eastAsia="楷体_GB2312"/>
      <w:sz w:val="28"/>
      <w:szCs w:val="20"/>
    </w:rPr>
  </w:style>
  <w:style w:type="paragraph" w:styleId="1318" w:customStyle="1">
    <w:name w:val="xl9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319" w:customStyle="1">
    <w:name w:val="样式 标题 3h33rd levelHeading 3 - oldH3l3CT3章标题1sect1.2.3h..."/>
    <w:basedOn w:val="908"/>
    <w:uiPriority w:val="0"/>
    <w:qFormat/>
    <w:pPr>
      <w:ind w:left="425" w:hanging="425"/>
      <w:keepLines w:val="0"/>
      <w:keepNext w:val="0"/>
      <w:spacing w:beforeAutospacing="1" w:afterAutospacing="1"/>
      <w:widowControl/>
      <w:tabs>
        <w:tab w:val="left" w:pos="425" w:leader="none"/>
      </w:tabs>
    </w:pPr>
    <w:rPr>
      <w:rFonts w:hint="eastAsia" w:ascii="宋体" w:hAnsi="宋体"/>
      <w:b/>
      <w:bCs/>
      <w:color w:val="000000"/>
    </w:rPr>
  </w:style>
  <w:style w:type="paragraph" w:styleId="1320" w:customStyle="1">
    <w:name w:val="xl114"/>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24"/>
      <w:szCs w:val="24"/>
    </w:rPr>
  </w:style>
  <w:style w:type="paragraph" w:styleId="1321" w:customStyle="1">
    <w:name w:val="color00406d10px"/>
    <w:basedOn w:val="714"/>
    <w:uiPriority w:val="0"/>
    <w:qFormat/>
    <w:pPr>
      <w:jc w:val="left"/>
      <w:spacing w:before="100" w:beforeAutospacing="1" w:after="100" w:afterAutospacing="1" w:line="360" w:lineRule="atLeast"/>
      <w:widowControl/>
    </w:pPr>
    <w:rPr>
      <w:rFonts w:ascii="Arial" w:hAnsi="Arial" w:cs="Arial"/>
      <w:color w:val="00406d"/>
      <w:sz w:val="20"/>
    </w:rPr>
  </w:style>
  <w:style w:type="paragraph" w:styleId="1322" w:customStyle="1">
    <w:name w:val="È±Ê¡ÎÄ±¾"/>
    <w:basedOn w:val="714"/>
    <w:uiPriority w:val="0"/>
    <w:qFormat/>
    <w:pPr>
      <w:ind w:firstLine="510"/>
      <w:jc w:val="left"/>
      <w:spacing w:line="360" w:lineRule="auto"/>
      <w:widowControl/>
    </w:pPr>
    <w:rPr>
      <w:sz w:val="24"/>
    </w:rPr>
  </w:style>
  <w:style w:type="paragraph" w:styleId="1323" w:customStyle="1">
    <w:name w:val="style45"/>
    <w:basedOn w:val="714"/>
    <w:uiPriority w:val="0"/>
    <w:qFormat/>
    <w:pPr>
      <w:jc w:val="left"/>
      <w:spacing w:before="100" w:beforeAutospacing="1" w:after="100" w:afterAutospacing="1"/>
      <w:widowControl/>
    </w:pPr>
    <w:rPr>
      <w:rFonts w:ascii="宋体" w:hAnsi="宋体" w:cs="宋体"/>
      <w:sz w:val="20"/>
    </w:rPr>
  </w:style>
  <w:style w:type="paragraph" w:styleId="1324" w:customStyle="1">
    <w:name w:val="font11"/>
    <w:basedOn w:val="714"/>
    <w:uiPriority w:val="0"/>
    <w:qFormat/>
    <w:pPr>
      <w:jc w:val="left"/>
      <w:spacing w:before="100" w:beforeAutospacing="1" w:after="100" w:afterAutospacing="1"/>
      <w:widowControl/>
    </w:pPr>
    <w:rPr>
      <w:sz w:val="20"/>
    </w:rPr>
  </w:style>
  <w:style w:type="paragraph" w:styleId="1325" w:customStyle="1">
    <w:name w:val="ft9"/>
    <w:basedOn w:val="714"/>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26" w:customStyle="1">
    <w:name w:val="正文(首行缩进)"/>
    <w:uiPriority w:val="0"/>
    <w:qFormat/>
    <w:pPr>
      <w:ind w:firstLine="200"/>
      <w:jc w:val="both"/>
      <w:spacing w:line="420" w:lineRule="atLeast"/>
    </w:pPr>
    <w:rPr>
      <w:rFonts w:hint="default" w:ascii="Times New Roman" w:hAnsi="Times New Roman" w:eastAsia="仿宋_GB2312" w:cs="Times New Roman"/>
      <w:spacing w:val="2"/>
      <w:sz w:val="24"/>
      <w:lang w:val="en-US" w:eastAsia="zh-CN" w:bidi="ar-SA"/>
    </w:rPr>
  </w:style>
  <w:style w:type="paragraph" w:styleId="1327" w:customStyle="1">
    <w:name w:val="Normal bullet1"/>
    <w:basedOn w:val="714"/>
    <w:uiPriority w:val="0"/>
    <w:qFormat/>
    <w:pPr>
      <w:ind w:left="425" w:hanging="425"/>
      <w:jc w:val="left"/>
      <w:spacing w:before="120" w:after="120"/>
      <w:widowControl/>
      <w:tabs>
        <w:tab w:val="left" w:pos="1440" w:leader="none"/>
      </w:tabs>
    </w:pPr>
    <w:rPr>
      <w:sz w:val="22"/>
      <w:lang w:eastAsia="en-US"/>
    </w:rPr>
  </w:style>
  <w:style w:type="paragraph" w:styleId="1328" w:customStyle="1">
    <w:name w:val="样式 正文（首行缩进两字） + 左侧:  2.04 厘米"/>
    <w:basedOn w:val="714"/>
    <w:uiPriority w:val="0"/>
    <w:qFormat/>
    <w:pPr>
      <w:ind w:left="1134"/>
      <w:spacing w:before="120" w:after="120" w:line="360" w:lineRule="auto"/>
    </w:pPr>
    <w:rPr>
      <w:rFonts w:ascii="宋体" w:hAnsi="宋体"/>
      <w:color w:val="000000"/>
      <w:szCs w:val="21"/>
    </w:rPr>
  </w:style>
  <w:style w:type="paragraph" w:styleId="1329" w:customStyle="1">
    <w:name w:val="note language"/>
    <w:basedOn w:val="1203"/>
    <w:next w:val="1203"/>
    <w:uiPriority w:val="0"/>
    <w:qFormat/>
    <w:pPr>
      <w:ind w:left="2381" w:hanging="737"/>
      <w:tabs>
        <w:tab w:val="left" w:pos="2381" w:leader="none"/>
      </w:tabs>
    </w:pPr>
  </w:style>
  <w:style w:type="paragraph" w:styleId="1330" w:customStyle="1">
    <w:name w:val="Style 仿宋_GB2312 Bold Centered Left:  0.85 cm Hanging:  3.61 ch"/>
    <w:basedOn w:val="714"/>
    <w:uiPriority w:val="0"/>
    <w:qFormat/>
    <w:pPr>
      <w:jc w:val="center"/>
      <w:spacing w:line="360" w:lineRule="auto"/>
    </w:pPr>
    <w:rPr>
      <w:rFonts w:ascii="仿宋_GB2312" w:eastAsia="仿宋_GB2312"/>
      <w:b/>
      <w:sz w:val="24"/>
    </w:rPr>
  </w:style>
  <w:style w:type="paragraph" w:styleId="1331" w:customStyle="1">
    <w:name w:val="样式 宋体 居中"/>
    <w:basedOn w:val="714"/>
    <w:uiPriority w:val="0"/>
    <w:qFormat/>
    <w:pPr>
      <w:jc w:val="center"/>
      <w:spacing w:line="300" w:lineRule="auto"/>
    </w:pPr>
    <w:rPr>
      <w:rFonts w:ascii="宋体" w:hAnsi="宋体" w:eastAsia="幼圆"/>
    </w:rPr>
  </w:style>
  <w:style w:type="paragraph" w:styleId="1332" w:customStyle="1">
    <w:name w:val="表格内文字"/>
    <w:basedOn w:val="714"/>
    <w:uiPriority w:val="0"/>
    <w:qFormat/>
    <w:pPr>
      <w:spacing w:line="300" w:lineRule="atLeast"/>
    </w:pPr>
    <w:rPr>
      <w:sz w:val="18"/>
      <w:szCs w:val="24"/>
    </w:rPr>
  </w:style>
  <w:style w:type="paragraph" w:styleId="1333" w:customStyle="1">
    <w:name w:val="VH-2级"/>
    <w:basedOn w:val="1334"/>
    <w:next w:val="714"/>
    <w:uiPriority w:val="0"/>
    <w:qFormat/>
    <w:pPr>
      <w:numPr>
        <w:ilvl w:val="1"/>
      </w:numPr>
      <w:ind w:left="0"/>
      <w:jc w:val="left"/>
      <w:spacing w:before="50"/>
      <w:outlineLvl w:val="1"/>
    </w:pPr>
    <w:rPr>
      <w:sz w:val="28"/>
    </w:rPr>
  </w:style>
  <w:style w:type="paragraph" w:styleId="1334" w:customStyle="1">
    <w:name w:val="VH-1级"/>
    <w:basedOn w:val="714"/>
    <w:next w:val="1333"/>
    <w:uiPriority w:val="0"/>
    <w:qFormat/>
    <w:pPr>
      <w:numPr>
        <w:ilvl w:val="0"/>
        <w:numId w:val="5"/>
      </w:numPr>
      <w:jc w:val="center"/>
      <w:outlineLvl w:val="0"/>
    </w:pPr>
    <w:rPr>
      <w:rFonts w:ascii="黑体" w:hAnsi="黑体" w:eastAsia="黑体" w:cs="Times New Roman"/>
      <w:b/>
      <w:sz w:val="30"/>
      <w:szCs w:val="21"/>
      <w:lang w:val="zh-CN"/>
    </w:rPr>
  </w:style>
  <w:style w:type="paragraph" w:styleId="1335" w:customStyle="1">
    <w:name w:val="标题1"/>
    <w:basedOn w:val="714"/>
    <w:uiPriority w:val="0"/>
    <w:qFormat/>
    <w:rPr>
      <w:rFonts w:eastAsia="仿宋_GB2312"/>
      <w:sz w:val="32"/>
    </w:rPr>
  </w:style>
  <w:style w:type="paragraph" w:styleId="1336" w:customStyle="1">
    <w:name w:val="color000000text"/>
    <w:basedOn w:val="714"/>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37" w:customStyle="1">
    <w:name w:val="pied de page r閒.1"/>
    <w:uiPriority w:val="0"/>
    <w:qFormat/>
    <w:pPr>
      <w:jc w:val="center"/>
      <w:spacing w:before="60" w:after="40"/>
    </w:pPr>
    <w:rPr>
      <w:rFonts w:hint="default" w:ascii="Helvetica" w:hAnsi="Helvetica" w:eastAsia="宋体" w:cs="Times New Roman"/>
      <w:caps/>
      <w:lang w:val="en-US" w:eastAsia="en-US" w:bidi="ar-SA"/>
    </w:rPr>
  </w:style>
  <w:style w:type="paragraph" w:styleId="1338" w:customStyle="1">
    <w:name w:val="color00406dbg"/>
    <w:basedOn w:val="714"/>
    <w:uiPriority w:val="0"/>
    <w:qFormat/>
    <w:pPr>
      <w:jc w:val="left"/>
      <w:spacing w:before="100" w:beforeAutospacing="1" w:after="100" w:afterAutospacing="1" w:line="360" w:lineRule="atLeast"/>
      <w:shd w:val="clear" w:color="auto" w:fill="00406d"/>
      <w:widowControl/>
    </w:pPr>
    <w:rPr>
      <w:rFonts w:ascii="Arial Unicode MS" w:hAnsi="Arial Unicode MS"/>
      <w:color w:val="000000"/>
      <w:sz w:val="24"/>
      <w:szCs w:val="24"/>
    </w:rPr>
  </w:style>
  <w:style w:type="paragraph" w:styleId="1339" w:customStyle="1">
    <w:name w:val="pied de page titre"/>
    <w:uiPriority w:val="0"/>
    <w:qFormat/>
    <w:pPr>
      <w:spacing w:before="20" w:after="20"/>
    </w:pPr>
    <w:rPr>
      <w:rFonts w:hint="default" w:ascii="Times" w:hAnsi="Times" w:eastAsia="宋体" w:cs="Times New Roman"/>
      <w:b/>
      <w:sz w:val="28"/>
      <w:lang w:val="en-US" w:eastAsia="en-US" w:bidi="ar-SA"/>
    </w:rPr>
  </w:style>
  <w:style w:type="paragraph" w:styleId="1340" w:customStyle="1">
    <w:name w:val="xl60"/>
    <w:basedOn w:val="714"/>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341" w:customStyle="1">
    <w:name w:val="xl98"/>
    <w:basedOn w:val="714"/>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42" w:customStyle="1">
    <w:name w:val="a6"/>
    <w:basedOn w:val="714"/>
    <w:uiPriority w:val="0"/>
    <w:qFormat/>
    <w:pPr>
      <w:jc w:val="left"/>
      <w:spacing w:before="100" w:beforeAutospacing="1" w:after="100" w:afterAutospacing="1"/>
      <w:widowControl/>
    </w:pPr>
    <w:rPr>
      <w:rFonts w:ascii="宋体" w:hAnsi="宋体" w:cs="宋体"/>
      <w:sz w:val="24"/>
      <w:szCs w:val="24"/>
    </w:rPr>
  </w:style>
  <w:style w:type="paragraph" w:styleId="1343" w:customStyle="1">
    <w:name w:val="正文要点"/>
    <w:basedOn w:val="714"/>
    <w:next w:val="714"/>
    <w:uiPriority w:val="0"/>
    <w:qFormat/>
    <w:pPr>
      <w:ind w:left="820" w:hanging="420"/>
      <w:spacing w:line="360" w:lineRule="auto"/>
      <w:tabs>
        <w:tab w:val="left" w:pos="420" w:leader="none"/>
        <w:tab w:val="left" w:pos="820" w:leader="none"/>
      </w:tabs>
    </w:pPr>
    <w:rPr>
      <w:szCs w:val="24"/>
    </w:rPr>
  </w:style>
  <w:style w:type="paragraph" w:styleId="1344" w:customStyle="1">
    <w:name w:val="正文1)"/>
    <w:basedOn w:val="714"/>
    <w:uiPriority w:val="0"/>
    <w:qFormat/>
    <w:pPr>
      <w:ind w:left="425" w:hanging="425"/>
      <w:jc w:val="left"/>
      <w:spacing w:line="360" w:lineRule="auto"/>
      <w:tabs>
        <w:tab w:val="left" w:pos="425" w:leader="none"/>
      </w:tabs>
    </w:pPr>
    <w:rPr>
      <w:rFonts w:ascii="宋体" w:eastAsia="楷体"/>
      <w:smallCaps/>
      <w:spacing w:val="-20"/>
      <w:sz w:val="24"/>
    </w:rPr>
  </w:style>
  <w:style w:type="paragraph" w:styleId="1345" w:customStyle="1">
    <w:name w:val="xl101"/>
    <w:basedOn w:val="714"/>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b/>
      <w:bCs/>
      <w:color w:val="ff0000"/>
      <w:sz w:val="24"/>
      <w:szCs w:val="24"/>
    </w:rPr>
  </w:style>
  <w:style w:type="paragraph" w:styleId="1346" w:customStyle="1">
    <w:name w:val="xl58"/>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47" w:customStyle="1">
    <w:name w:val="color999999text"/>
    <w:basedOn w:val="714"/>
    <w:uiPriority w:val="0"/>
    <w:qFormat/>
    <w:pPr>
      <w:jc w:val="left"/>
      <w:spacing w:before="100" w:beforeAutospacing="1" w:after="100" w:afterAutospacing="1" w:line="360" w:lineRule="atLeast"/>
      <w:widowControl/>
    </w:pPr>
    <w:rPr>
      <w:rFonts w:ascii="Arial Unicode MS" w:hAnsi="Arial Unicode MS"/>
      <w:color w:val="999999"/>
      <w:sz w:val="24"/>
      <w:szCs w:val="24"/>
    </w:rPr>
  </w:style>
  <w:style w:type="paragraph" w:styleId="1348" w:customStyle="1">
    <w:name w:val="内容"/>
    <w:basedOn w:val="714"/>
    <w:uiPriority w:val="0"/>
    <w:qFormat/>
    <w:pPr>
      <w:ind w:left="840" w:firstLine="360"/>
    </w:pPr>
    <w:rPr>
      <w:sz w:val="18"/>
    </w:rPr>
  </w:style>
  <w:style w:type="paragraph" w:styleId="1349" w:customStyle="1">
    <w:name w:val="纯文本111"/>
    <w:basedOn w:val="714"/>
    <w:uiPriority w:val="0"/>
    <w:qFormat/>
    <w:rPr>
      <w:rFonts w:ascii="宋体" w:hAnsi="Courier New"/>
    </w:rPr>
  </w:style>
  <w:style w:type="paragraph" w:styleId="1350" w:customStyle="1">
    <w:name w:val="xl9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51" w:customStyle="1">
    <w:name w:val="xl42"/>
    <w:basedOn w:val="714"/>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sz w:val="24"/>
    </w:rPr>
  </w:style>
  <w:style w:type="paragraph" w:styleId="1352" w:customStyle="1">
    <w:name w:val="xl51"/>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353" w:customStyle="1">
    <w:name w:val="xl66"/>
    <w:basedOn w:val="714"/>
    <w:uiPriority w:val="0"/>
    <w:qFormat/>
    <w:pPr>
      <w:jc w:val="left"/>
      <w:spacing w:before="100" w:beforeAutospacing="1" w:after="100" w:afterAutospacing="1"/>
      <w:widowControl/>
    </w:pPr>
    <w:rPr>
      <w:rFonts w:ascii="Arial Unicode MS" w:hAnsi="Arial Unicode MS" w:eastAsia="Arial Unicode MS" w:cs="Arial Unicode MS"/>
      <w:sz w:val="20"/>
    </w:rPr>
  </w:style>
  <w:style w:type="paragraph" w:styleId="1354" w:customStyle="1">
    <w:name w:val="xl71"/>
    <w:basedOn w:val="714"/>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55" w:customStyle="1">
    <w:name w:val="xl52"/>
    <w:basedOn w:val="714"/>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color w:val="000000"/>
      <w:sz w:val="20"/>
    </w:rPr>
  </w:style>
  <w:style w:type="paragraph" w:styleId="1356" w:customStyle="1">
    <w:name w:val="表格文字"/>
    <w:basedOn w:val="714"/>
    <w:uiPriority w:val="0"/>
    <w:qFormat/>
    <w:pPr>
      <w:spacing w:before="40" w:after="40" w:line="240" w:lineRule="atLeast"/>
    </w:pPr>
  </w:style>
  <w:style w:type="paragraph" w:styleId="1357" w:customStyle="1">
    <w:name w:val="color00406d"/>
    <w:basedOn w:val="714"/>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58" w:customStyle="1">
    <w:name w:val=" Char Char Char Char Char Char Char"/>
    <w:basedOn w:val="714"/>
    <w:uiPriority w:val="0"/>
    <w:qFormat/>
    <w:pPr>
      <w:jc w:val="left"/>
      <w:spacing w:after="160" w:line="240" w:lineRule="exact"/>
      <w:widowControl/>
    </w:pPr>
    <w:rPr>
      <w:rFonts w:ascii="Verdana" w:hAnsi="Verdana"/>
      <w:sz w:val="20"/>
      <w:lang w:eastAsia="en-US"/>
    </w:rPr>
  </w:style>
  <w:style w:type="paragraph" w:styleId="1359" w:customStyle="1">
    <w:name w:val="main1"/>
    <w:basedOn w:val="714"/>
    <w:uiPriority w:val="0"/>
    <w:qFormat/>
    <w:pPr>
      <w:jc w:val="left"/>
      <w:spacing w:before="100" w:beforeAutospacing="1" w:after="100" w:afterAutospacing="1"/>
      <w:widowControl/>
    </w:pPr>
    <w:rPr>
      <w:rFonts w:ascii="Arial Unicode MS" w:hAnsi="Arial Unicode MS"/>
      <w:color w:val="000000"/>
      <w:sz w:val="28"/>
      <w:szCs w:val="28"/>
    </w:rPr>
  </w:style>
  <w:style w:type="paragraph" w:styleId="1360" w:customStyle="1">
    <w:name w:val="表格正文"/>
    <w:basedOn w:val="714"/>
    <w:uiPriority w:val="0"/>
    <w:qFormat/>
    <w:pPr>
      <w:jc w:val="left"/>
    </w:pPr>
    <w:rPr>
      <w:rFonts w:ascii="宋体" w:hAnsi="宋体" w:cs="宋体"/>
      <w:color w:val="000000"/>
      <w:sz w:val="22"/>
    </w:rPr>
  </w:style>
  <w:style w:type="paragraph" w:styleId="1361" w:customStyle="1">
    <w:name w:val="table number"/>
    <w:basedOn w:val="1218"/>
    <w:uiPriority w:val="0"/>
    <w:qFormat/>
    <w:pPr>
      <w:ind w:left="420" w:hanging="420"/>
      <w:tabs>
        <w:tab w:val="left" w:pos="284" w:leader="none"/>
        <w:tab w:val="left" w:pos="420" w:leader="none"/>
      </w:tabs>
    </w:pPr>
  </w:style>
  <w:style w:type="paragraph" w:styleId="1362" w:customStyle="1">
    <w:name w:val="style77"/>
    <w:basedOn w:val="714"/>
    <w:uiPriority w:val="0"/>
    <w:qFormat/>
    <w:pPr>
      <w:jc w:val="left"/>
      <w:spacing w:before="100" w:beforeAutospacing="1" w:after="100" w:afterAutospacing="1"/>
      <w:widowControl/>
    </w:pPr>
    <w:rPr>
      <w:rFonts w:ascii="Arial Unicode MS" w:hAnsi="Arial Unicode MS"/>
      <w:sz w:val="25"/>
      <w:szCs w:val="25"/>
    </w:rPr>
  </w:style>
  <w:style w:type="paragraph" w:styleId="1363" w:customStyle="1">
    <w:name w:val="xl89"/>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364" w:customStyle="1">
    <w:name w:val="xl61"/>
    <w:basedOn w:val="714"/>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365" w:customStyle="1">
    <w:name w:val="font5"/>
    <w:basedOn w:val="714"/>
    <w:uiPriority w:val="0"/>
    <w:qFormat/>
    <w:pPr>
      <w:jc w:val="left"/>
      <w:spacing w:before="100" w:beforeAutospacing="1" w:after="100" w:afterAutospacing="1"/>
      <w:widowControl/>
    </w:pPr>
    <w:rPr>
      <w:rFonts w:hint="eastAsia" w:ascii="宋体" w:hAnsi="宋体"/>
      <w:sz w:val="18"/>
    </w:rPr>
  </w:style>
  <w:style w:type="paragraph" w:styleId="1366" w:customStyle="1">
    <w:name w:val="标题3级"/>
    <w:basedOn w:val="908"/>
    <w:uiPriority w:val="0"/>
    <w:qFormat/>
    <w:pPr>
      <w:ind w:left="2041" w:hanging="794"/>
      <w:spacing w:before="120" w:after="120"/>
      <w:tabs>
        <w:tab w:val="left" w:pos="2041" w:leader="none"/>
      </w:tabs>
    </w:pPr>
    <w:rPr>
      <w:rFonts w:ascii="Times New Roman" w:hAnsi="Times New Roman" w:eastAsia="黑体"/>
      <w:b/>
      <w:bCs/>
      <w:szCs w:val="32"/>
    </w:rPr>
  </w:style>
  <w:style w:type="paragraph" w:styleId="1367" w:customStyle="1">
    <w:name w:val="content"/>
    <w:basedOn w:val="714"/>
    <w:uiPriority w:val="0"/>
    <w:qFormat/>
    <w:pPr>
      <w:ind w:left="211" w:right="211"/>
      <w:jc w:val="left"/>
      <w:spacing w:before="211" w:after="211" w:line="263" w:lineRule="atLeast"/>
      <w:widowControl/>
    </w:pPr>
    <w:rPr>
      <w:rFonts w:ascii="Arial" w:hAnsi="Arial" w:cs="Arial"/>
      <w:color w:val="153b63"/>
      <w:szCs w:val="21"/>
    </w:rPr>
  </w:style>
  <w:style w:type="paragraph" w:styleId="1368" w:customStyle="1">
    <w:name w:val="xl62"/>
    <w:basedOn w:val="714"/>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69" w:customStyle="1">
    <w:name w:val="xl7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70" w:customStyle="1">
    <w:name w:val="xl94"/>
    <w:basedOn w:val="714"/>
    <w:uiPriority w:val="0"/>
    <w:qFormat/>
    <w:pPr>
      <w:jc w:val="center"/>
      <w:spacing w:before="100" w:beforeAutospacing="1" w:after="100" w:afterAutospacing="1"/>
      <w:widowControl/>
    </w:pPr>
    <w:rPr>
      <w:rFonts w:ascii="Arial Unicode MS" w:hAnsi="Arial Unicode MS" w:eastAsia="Arial Unicode MS" w:cs="Arial Unicode MS"/>
      <w:b/>
      <w:bCs/>
      <w:color w:val="ff0000"/>
      <w:sz w:val="36"/>
      <w:szCs w:val="36"/>
    </w:rPr>
  </w:style>
  <w:style w:type="paragraph" w:styleId="1371" w:customStyle="1">
    <w:name w:val="xl138"/>
    <w:basedOn w:val="7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372" w:customStyle="1">
    <w:name w:val="cannelt01"/>
    <w:basedOn w:val="714"/>
    <w:uiPriority w:val="0"/>
    <w:qFormat/>
    <w:pPr>
      <w:jc w:val="left"/>
      <w:spacing w:before="100" w:beforeAutospacing="1" w:after="100" w:afterAutospacing="1"/>
      <w:widowControl/>
    </w:pPr>
    <w:rPr>
      <w:rFonts w:ascii="Arial Unicode MS" w:hAnsi="Arial Unicode MS"/>
      <w:b/>
      <w:bCs/>
      <w:color w:val="000000"/>
      <w:sz w:val="30"/>
      <w:szCs w:val="30"/>
    </w:rPr>
  </w:style>
  <w:style w:type="paragraph" w:styleId="1373" w:customStyle="1">
    <w:name w:val="xl55"/>
    <w:basedOn w:val="714"/>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74" w:customStyle="1">
    <w:name w:val="xl124"/>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375" w:customStyle="1">
    <w:name w:val="Normal Bullet"/>
    <w:basedOn w:val="714"/>
    <w:uiPriority w:val="0"/>
    <w:qFormat/>
    <w:pPr>
      <w:ind w:left="4248" w:hanging="288"/>
      <w:jc w:val="left"/>
      <w:spacing w:before="60" w:after="60"/>
      <w:widowControl/>
      <w:tabs>
        <w:tab w:val="left" w:pos="1692" w:leader="none"/>
      </w:tabs>
    </w:pPr>
    <w:rPr>
      <w:rFonts w:ascii="Palatino" w:hAnsi="Palatino" w:eastAsia="Times New Roman"/>
      <w:sz w:val="20"/>
      <w:lang w:eastAsia="en-US"/>
    </w:rPr>
  </w:style>
  <w:style w:type="paragraph" w:styleId="1376" w:customStyle="1">
    <w:name w:val="Table Text Char Char Char Char"/>
    <w:uiPriority w:val="0"/>
    <w:qFormat/>
    <w:pPr>
      <w:spacing w:before="80" w:after="80"/>
    </w:pPr>
    <w:rPr>
      <w:rFonts w:hint="default" w:ascii="Arial" w:hAnsi="Arial" w:eastAsia="宋体" w:cs="Times New Roman"/>
      <w:sz w:val="18"/>
      <w:szCs w:val="24"/>
      <w:lang w:val="en-US" w:eastAsia="zh-CN" w:bidi="ar-SA"/>
    </w:rPr>
  </w:style>
  <w:style w:type="paragraph" w:styleId="1377" w:customStyle="1">
    <w:name w:val="tabletext"/>
    <w:basedOn w:val="714"/>
    <w:uiPriority w:val="0"/>
    <w:qFormat/>
    <w:pPr>
      <w:jc w:val="left"/>
      <w:spacing w:line="300" w:lineRule="atLeast"/>
      <w:widowControl/>
    </w:pPr>
    <w:rPr>
      <w:rFonts w:ascii="宋体" w:hAnsi="宋体"/>
      <w:sz w:val="18"/>
    </w:rPr>
  </w:style>
  <w:style w:type="paragraph" w:styleId="1378" w:customStyle="1">
    <w:name w:val="VH-3级"/>
    <w:basedOn w:val="1333"/>
    <w:next w:val="714"/>
    <w:uiPriority w:val="0"/>
    <w:qFormat/>
    <w:pPr>
      <w:numPr>
        <w:ilvl w:val="2"/>
      </w:numPr>
      <w:ind w:left="0"/>
      <w:tabs>
        <w:tab w:val="left" w:pos="0" w:leader="none"/>
        <w:tab w:val="left" w:pos="426" w:leader="none"/>
      </w:tabs>
      <w:outlineLvl w:val="2"/>
    </w:pPr>
    <w:rPr>
      <w:sz w:val="24"/>
    </w:rPr>
  </w:style>
  <w:style w:type="paragraph" w:styleId="1379" w:customStyle="1">
    <w:name w:val="xl92"/>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80" w:customStyle="1">
    <w:name w:val="纯文本4"/>
    <w:basedOn w:val="714"/>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6"/>
      <w:szCs w:val="20"/>
      <w:lang w:val="en-US" w:eastAsia="zh-CN" w:bidi="ar"/>
    </w:rPr>
  </w:style>
  <w:style w:type="paragraph" w:styleId="1381" w:customStyle="1">
    <w:name w:val=" Char Char1 Char Char Char Char Char Char Char"/>
    <w:basedOn w:val="714"/>
    <w:uiPriority w:val="0"/>
    <w:qFormat/>
  </w:style>
  <w:style w:type="paragraph" w:styleId="1382" w:customStyle="1">
    <w:name w:val="xl43"/>
    <w:basedOn w:val="714"/>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383" w:customStyle="1">
    <w:name w:val="表格吧"/>
    <w:basedOn w:val="714"/>
    <w:uiPriority w:val="0"/>
    <w:qFormat/>
    <w:pPr>
      <w:jc w:val="left"/>
      <w:widowControl/>
    </w:pPr>
    <w:rPr>
      <w:bCs/>
      <w:color w:val="000000"/>
      <w:sz w:val="24"/>
      <w:szCs w:val="18"/>
      <w:lang w:eastAsia="zh-TW"/>
    </w:rPr>
  </w:style>
  <w:style w:type="paragraph" w:styleId="1384" w:customStyle="1">
    <w:name w:val="xl126"/>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385" w:customStyle="1">
    <w:name w:val="color007795bg"/>
    <w:basedOn w:val="714"/>
    <w:uiPriority w:val="0"/>
    <w:qFormat/>
    <w:pPr>
      <w:jc w:val="left"/>
      <w:spacing w:before="100" w:beforeAutospacing="1" w:after="100" w:afterAutospacing="1" w:line="360" w:lineRule="atLeast"/>
      <w:shd w:val="clear" w:color="auto" w:fill="007795"/>
      <w:widowControl/>
    </w:pPr>
    <w:rPr>
      <w:rFonts w:ascii="Arial Unicode MS" w:hAnsi="Arial Unicode MS"/>
      <w:color w:val="000000"/>
      <w:sz w:val="24"/>
      <w:szCs w:val="24"/>
    </w:rPr>
  </w:style>
  <w:style w:type="paragraph" w:styleId="1386" w:customStyle="1">
    <w:name w:val="Title1"/>
    <w:basedOn w:val="714"/>
    <w:uiPriority w:val="0"/>
    <w:qFormat/>
    <w:pPr>
      <w:ind w:left="900" w:right="-1005" w:hanging="420"/>
      <w:jc w:val="left"/>
      <w:tabs>
        <w:tab w:val="left" w:pos="900" w:leader="none"/>
        <w:tab w:val="left" w:pos="960" w:leader="none"/>
        <w:tab w:val="left" w:pos="1920" w:leader="none"/>
        <w:tab w:val="left" w:pos="2880" w:leader="none"/>
        <w:tab w:val="left" w:pos="3840" w:leader="none"/>
        <w:tab w:val="left" w:pos="4800" w:leader="none"/>
        <w:tab w:val="left" w:pos="5760" w:leader="none"/>
        <w:tab w:val="left" w:pos="6720" w:leader="none"/>
        <w:tab w:val="left" w:pos="7680" w:leader="none"/>
      </w:tabs>
    </w:pPr>
    <w:rPr>
      <w:rFonts w:ascii="DFKai-SB" w:eastAsia="DFKai-SB"/>
      <w:b/>
      <w:sz w:val="36"/>
      <w:lang w:eastAsia="zh-TW"/>
    </w:rPr>
  </w:style>
  <w:style w:type="paragraph" w:styleId="1387" w:customStyle="1">
    <w:name w:val="xl7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388" w:customStyle="1">
    <w:name w:val="条例"/>
    <w:basedOn w:val="714"/>
    <w:uiPriority w:val="0"/>
    <w:qFormat/>
    <w:pPr>
      <w:ind w:left="2" w:firstLine="2"/>
      <w:keepLines/>
      <w:spacing w:line="320" w:lineRule="exact"/>
      <w:widowControl/>
    </w:pPr>
    <w:rPr>
      <w:rFonts w:ascii="宋体" w:hAnsi="宋体"/>
      <w:sz w:val="24"/>
    </w:rPr>
  </w:style>
  <w:style w:type="paragraph" w:styleId="1389" w:customStyle="1">
    <w:name w:val=" Char Char Char Char"/>
    <w:basedOn w:val="714"/>
    <w:uiPriority w:val="0"/>
    <w:qFormat/>
    <w:rPr>
      <w:rFonts w:ascii="Tahoma" w:hAnsi="Tahoma"/>
      <w:sz w:val="24"/>
    </w:rPr>
  </w:style>
  <w:style w:type="paragraph" w:styleId="1390" w:customStyle="1">
    <w:name w:val="xl70"/>
    <w:basedOn w:val="714"/>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391" w:customStyle="1">
    <w:name w:val="首行缩进"/>
    <w:basedOn w:val="714"/>
    <w:uiPriority w:val="0"/>
    <w:qFormat/>
    <w:pPr>
      <w:ind w:firstLine="480"/>
    </w:pPr>
    <w:rPr>
      <w:rFonts w:ascii="Times New Roman" w:hAnsi="Times New Roman"/>
      <w:szCs w:val="20"/>
      <w:lang w:val="zh-CN"/>
    </w:rPr>
  </w:style>
  <w:style w:type="paragraph" w:styleId="1392" w:customStyle="1">
    <w:name w:val="第一级"/>
    <w:basedOn w:val="906"/>
    <w:next w:val="1197"/>
    <w:uiPriority w:val="0"/>
    <w:qFormat/>
    <w:pPr>
      <w:ind w:left="425" w:hanging="425"/>
      <w:jc w:val="center"/>
      <w:spacing w:before="0" w:after="0" w:line="240" w:lineRule="auto"/>
      <w:tabs>
        <w:tab w:val="left" w:pos="1440" w:leader="none"/>
      </w:tabs>
    </w:pPr>
    <w:rPr>
      <w:rFonts w:eastAsia="黑体"/>
      <w:b w:val="0"/>
      <w:sz w:val="30"/>
      <w:szCs w:val="32"/>
    </w:rPr>
  </w:style>
  <w:style w:type="paragraph" w:styleId="1393" w:customStyle="1">
    <w:name w:val="文档正文"/>
    <w:basedOn w:val="714"/>
    <w:uiPriority w:val="0"/>
    <w:qFormat/>
    <w:pPr>
      <w:ind w:firstLine="567"/>
      <w:spacing w:line="312" w:lineRule="atLeast"/>
    </w:pPr>
    <w:rPr>
      <w:rFonts w:ascii="长城仿宋" w:eastAsia="长城仿宋"/>
      <w:sz w:val="28"/>
    </w:rPr>
  </w:style>
  <w:style w:type="paragraph" w:styleId="1394" w:customStyle="1">
    <w:name w:val="Body Text 21"/>
    <w:basedOn w:val="714"/>
    <w:uiPriority w:val="0"/>
    <w:qFormat/>
    <w:pPr>
      <w:ind w:firstLine="510"/>
      <w:jc w:val="left"/>
      <w:spacing w:line="440" w:lineRule="atLeast"/>
    </w:pPr>
    <w:rPr>
      <w:spacing w:val="10"/>
      <w:sz w:val="24"/>
    </w:rPr>
  </w:style>
  <w:style w:type="paragraph" w:styleId="1395" w:customStyle="1">
    <w:name w:val="xl141"/>
    <w:basedOn w:val="7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96" w:customStyle="1">
    <w:name w:val="正文-带编号1)"/>
    <w:basedOn w:val="714"/>
    <w:uiPriority w:val="0"/>
    <w:qFormat/>
    <w:pPr>
      <w:numPr>
        <w:ilvl w:val="0"/>
        <w:numId w:val="7"/>
      </w:numPr>
      <w:spacing w:line="400" w:lineRule="exact"/>
    </w:pPr>
    <w:rPr>
      <w:rFonts w:ascii="Arial" w:hAnsi="Arial"/>
      <w:szCs w:val="24"/>
    </w:rPr>
  </w:style>
  <w:style w:type="paragraph" w:styleId="1397" w:customStyle="1">
    <w:name w:val="xl11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98" w:customStyle="1">
    <w:name w:val=" Char1"/>
    <w:basedOn w:val="714"/>
    <w:uiPriority w:val="0"/>
    <w:qFormat/>
    <w:rPr>
      <w:rFonts w:ascii="仿宋_GB2312" w:eastAsia="仿宋_GB2312"/>
      <w:b/>
      <w:sz w:val="32"/>
      <w:szCs w:val="32"/>
    </w:rPr>
  </w:style>
  <w:style w:type="paragraph" w:styleId="1399" w:customStyle="1">
    <w:name w:val="Char"/>
    <w:basedOn w:val="714"/>
    <w:uiPriority w:val="0"/>
    <w:qFormat/>
    <w:pPr>
      <w:jc w:val="center"/>
      <w:spacing w:line="400" w:lineRule="exact"/>
      <w:widowControl/>
    </w:pPr>
    <w:rPr>
      <w:rFonts w:ascii="Verdana" w:hAnsi="Verdana"/>
      <w:sz w:val="28"/>
      <w:lang w:eastAsia="en-US"/>
    </w:rPr>
  </w:style>
  <w:style w:type="paragraph" w:styleId="1400" w:customStyle="1">
    <w:name w:val="font12"/>
    <w:basedOn w:val="714"/>
    <w:uiPriority w:val="0"/>
    <w:qFormat/>
    <w:pPr>
      <w:jc w:val="left"/>
      <w:spacing w:before="100" w:beforeAutospacing="1" w:after="100" w:afterAutospacing="1"/>
      <w:widowControl/>
    </w:pPr>
    <w:rPr>
      <w:b/>
      <w:bCs/>
      <w:sz w:val="15"/>
      <w:szCs w:val="15"/>
    </w:rPr>
  </w:style>
  <w:style w:type="paragraph" w:styleId="1401" w:customStyle="1">
    <w:name w:val="xl7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4"/>
      <w:szCs w:val="24"/>
    </w:rPr>
  </w:style>
  <w:style w:type="paragraph" w:styleId="1402" w:customStyle="1">
    <w:name w:val="样式 样式 标题 1H1第 ？ 章PIM 1h1h11heading 1TOC1st levelSection Hea... +..."/>
    <w:basedOn w:val="714"/>
    <w:uiPriority w:val="0"/>
    <w:qFormat/>
    <w:pPr>
      <w:ind w:left="420" w:hanging="420"/>
      <w:tabs>
        <w:tab w:val="left" w:pos="420" w:leader="none"/>
      </w:tabs>
    </w:pPr>
  </w:style>
  <w:style w:type="paragraph" w:styleId="1403" w:customStyle="1">
    <w:name w:val="Table Description Char"/>
    <w:next w:val="714"/>
    <w:uiPriority w:val="0"/>
    <w:qFormat/>
    <w:pPr>
      <w:ind w:left="432" w:hanging="1152"/>
      <w:jc w:val="center"/>
      <w:keepNext/>
      <w:spacing w:before="160" w:after="80"/>
      <w:tabs>
        <w:tab w:val="left" w:pos="432" w:leader="none"/>
      </w:tabs>
    </w:pPr>
    <w:rPr>
      <w:rFonts w:hint="default" w:ascii="Arial" w:hAnsi="Arial" w:eastAsia="黑体" w:cs="Times New Roman"/>
      <w:sz w:val="18"/>
      <w:lang w:val="en-US" w:eastAsia="zh-CN" w:bidi="ar-SA"/>
    </w:rPr>
  </w:style>
  <w:style w:type="paragraph" w:styleId="1404" w:customStyle="1">
    <w:name w:val="文字"/>
    <w:basedOn w:val="714"/>
    <w:uiPriority w:val="0"/>
    <w:qFormat/>
    <w:pPr>
      <w:ind w:right="-210" w:firstLine="556"/>
      <w:spacing w:line="312" w:lineRule="auto"/>
      <w:tabs>
        <w:tab w:val="left" w:pos="8520" w:leader="none"/>
      </w:tabs>
    </w:pPr>
    <w:rPr>
      <w:rFonts w:ascii="宋体"/>
      <w:sz w:val="28"/>
    </w:rPr>
  </w:style>
  <w:style w:type="paragraph" w:styleId="1405" w:customStyle="1">
    <w:name w:val="xl65"/>
    <w:basedOn w:val="714"/>
    <w:uiPriority w:val="0"/>
    <w:qFormat/>
    <w:pPr>
      <w:jc w:val="right"/>
      <w:spacing w:before="100" w:beforeAutospacing="1" w:after="100" w:afterAutospacing="1"/>
      <w:widowControl/>
    </w:pPr>
    <w:rPr>
      <w:rFonts w:ascii="Arial Unicode MS" w:hAnsi="Arial Unicode MS" w:eastAsia="Arial Unicode MS" w:cs="Arial Unicode MS"/>
      <w:sz w:val="20"/>
    </w:rPr>
  </w:style>
  <w:style w:type="paragraph" w:styleId="1406" w:customStyle="1">
    <w:name w:val="style6"/>
    <w:basedOn w:val="714"/>
    <w:uiPriority w:val="0"/>
    <w:qFormat/>
    <w:pPr>
      <w:ind w:left="300" w:right="300"/>
      <w:jc w:val="left"/>
      <w:spacing w:before="75"/>
      <w:widowControl/>
    </w:pPr>
    <w:rPr>
      <w:rFonts w:ascii="Tahoma" w:hAnsi="Tahoma" w:cs="Tahoma"/>
      <w:color w:val="000000"/>
      <w:sz w:val="18"/>
      <w:szCs w:val="18"/>
    </w:rPr>
  </w:style>
  <w:style w:type="paragraph" w:styleId="1407" w:customStyle="1">
    <w:name w:val="正文首行缩进1"/>
    <w:basedOn w:val="941"/>
    <w:uiPriority w:val="0"/>
    <w:qFormat/>
    <w:pPr>
      <w:ind w:firstLine="420"/>
      <w:spacing w:after="120" w:line="240" w:lineRule="auto"/>
    </w:pPr>
    <w:rPr>
      <w:rFonts w:ascii="Times New Roman" w:eastAsia="宋体"/>
      <w:sz w:val="20"/>
      <w:szCs w:val="24"/>
    </w:rPr>
  </w:style>
  <w:style w:type="paragraph" w:styleId="1408" w:customStyle="1">
    <w:name w:val="xl30"/>
    <w:basedOn w:val="71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09" w:customStyle="1">
    <w:name w:val="button01"/>
    <w:basedOn w:val="714"/>
    <w:uiPriority w:val="0"/>
    <w:qFormat/>
    <w:pPr>
      <w:ind w:firstLine="40"/>
      <w:jc w:val="center"/>
      <w:spacing w:before="100" w:beforeAutospacing="1" w:after="100" w:afterAutospacing="1"/>
      <w:shd w:val="clear" w:color="auto" w:fill="6698e5"/>
      <w:widowControl/>
      <w:pBdr>
        <w:top w:val="single" w:color="C5D8F5" w:sz="18" w:space="0"/>
        <w:left w:val="single" w:color="C5D8F5" w:sz="18" w:space="0"/>
        <w:bottom w:val="single" w:color="0051CE" w:sz="18" w:space="0"/>
        <w:right w:val="single" w:color="0051CE" w:sz="18" w:space="0"/>
      </w:pBdr>
    </w:pPr>
    <w:rPr>
      <w:rFonts w:ascii="Arial Unicode MS" w:hAnsi="Arial Unicode MS"/>
      <w:color w:val="000000"/>
      <w:sz w:val="24"/>
      <w:szCs w:val="24"/>
    </w:rPr>
  </w:style>
  <w:style w:type="paragraph" w:styleId="1410" w:customStyle="1">
    <w:name w:val="color6798e5"/>
    <w:basedOn w:val="714"/>
    <w:uiPriority w:val="0"/>
    <w:qFormat/>
    <w:pPr>
      <w:jc w:val="left"/>
      <w:spacing w:before="100" w:beforeAutospacing="1" w:after="100" w:afterAutospacing="1" w:line="360" w:lineRule="atLeast"/>
      <w:shd w:val="clear" w:color="auto" w:fill="6798e5"/>
      <w:widowControl/>
    </w:pPr>
    <w:rPr>
      <w:rFonts w:ascii="Arial Unicode MS" w:hAnsi="Arial Unicode MS"/>
      <w:color w:val="000000"/>
      <w:sz w:val="24"/>
      <w:szCs w:val="24"/>
    </w:rPr>
  </w:style>
  <w:style w:type="paragraph" w:styleId="1411" w:customStyle="1">
    <w:name w:val="样式 首行缩进:  0.85 厘米1"/>
    <w:basedOn w:val="714"/>
    <w:next w:val="911"/>
    <w:uiPriority w:val="0"/>
    <w:qFormat/>
    <w:pPr>
      <w:ind w:firstLine="480"/>
      <w:spacing w:line="300" w:lineRule="auto"/>
    </w:pPr>
    <w:rPr>
      <w:rFonts w:eastAsia="幼圆"/>
    </w:rPr>
  </w:style>
  <w:style w:type="paragraph" w:styleId="1412" w:customStyle="1">
    <w:name w:val=" Char Char Char"/>
    <w:basedOn w:val="714"/>
    <w:uiPriority w:val="0"/>
    <w:qFormat/>
    <w:rPr>
      <w:rFonts w:ascii="Tahoma" w:hAnsi="Tahoma"/>
      <w:sz w:val="24"/>
    </w:rPr>
  </w:style>
  <w:style w:type="paragraph" w:styleId="1413" w:customStyle="1">
    <w:name w:val="xl67"/>
    <w:basedOn w:val="714"/>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414" w:customStyle="1">
    <w:name w:val="xl127"/>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415" w:customStyle="1">
    <w:name w:val="样式 Arial 小四 行距: 1.5 倍行距"/>
    <w:basedOn w:val="714"/>
    <w:uiPriority w:val="0"/>
    <w:qFormat/>
    <w:pPr>
      <w:ind w:firstLine="480"/>
      <w:spacing w:line="360" w:lineRule="auto"/>
    </w:pPr>
    <w:rPr>
      <w:rFonts w:ascii="Arial" w:hAnsi="Arial"/>
      <w:sz w:val="24"/>
    </w:rPr>
  </w:style>
  <w:style w:type="paragraph" w:styleId="1416" w:customStyle="1">
    <w:name w:val="Char Char Char Char Char Char Char Char Char Char Char Char Char Char Char Char"/>
    <w:basedOn w:val="714"/>
    <w:uiPriority w:val="0"/>
    <w:qFormat/>
    <w:rPr>
      <w:rFonts w:ascii="仿宋_GB2312" w:eastAsia="仿宋_GB2312"/>
      <w:b/>
      <w:sz w:val="28"/>
      <w:szCs w:val="28"/>
    </w:rPr>
  </w:style>
  <w:style w:type="paragraph" w:styleId="1417" w:customStyle="1">
    <w:name w:val="样式 标题 4 + (西文) 宋体 小四"/>
    <w:basedOn w:val="714"/>
    <w:uiPriority w:val="0"/>
    <w:qFormat/>
    <w:pPr>
      <w:spacing w:line="360" w:lineRule="auto"/>
    </w:pPr>
    <w:rPr>
      <w:rFonts w:ascii="宋体" w:hAnsi="宋体" w:eastAsia="仿宋_GB2312"/>
      <w:sz w:val="24"/>
    </w:rPr>
  </w:style>
  <w:style w:type="paragraph" w:styleId="1418" w:customStyle="1">
    <w:name w:val="Title Cover"/>
    <w:basedOn w:val="714"/>
    <w:next w:val="714"/>
    <w:uiPriority w:val="0"/>
    <w:qFormat/>
    <w:pPr>
      <w:ind w:left="-840" w:right="-840"/>
      <w:jc w:val="left"/>
      <w:keepLines/>
      <w:keepNext/>
      <w:spacing w:before="240" w:beforeAutospacing="0" w:after="500" w:afterAutospacing="0" w:line="640" w:lineRule="exact"/>
      <w:widowControl/>
      <w:tabs>
        <w:tab w:val="left" w:pos="0" w:leader="none"/>
      </w:tabs>
      <w:pBdr>
        <w:top w:val="single" w:color="000000" w:sz="48" w:space="31"/>
      </w:pBdr>
    </w:pPr>
    <w:rPr>
      <w:rFonts w:ascii="Arial Black" w:hAnsi="Arial Black" w:eastAsia="PMingLiU"/>
      <w:b/>
      <w:spacing w:val="-48"/>
      <w:sz w:val="64"/>
      <w:lang w:eastAsia="zh-TW"/>
    </w:rPr>
  </w:style>
  <w:style w:type="paragraph" w:styleId="1419" w:customStyle="1">
    <w:name w:val="font10"/>
    <w:basedOn w:val="714"/>
    <w:uiPriority w:val="0"/>
    <w:qFormat/>
    <w:pPr>
      <w:jc w:val="left"/>
      <w:spacing w:before="100" w:beforeAutospacing="1" w:after="100" w:afterAutospacing="1"/>
      <w:widowControl/>
    </w:pPr>
    <w:rPr>
      <w:rFonts w:hint="eastAsia" w:ascii="宋体" w:hAnsi="宋体"/>
      <w:b/>
      <w:bCs/>
      <w:sz w:val="20"/>
    </w:rPr>
  </w:style>
  <w:style w:type="paragraph" w:styleId="1420" w:customStyle="1">
    <w:name w:val="样式 正文缩进表正文正文非缩进特点段1正文不缩进ALT+Z特点标题四号正文（段落文字）Justifiedp...1"/>
    <w:basedOn w:val="911"/>
    <w:uiPriority w:val="0"/>
    <w:qFormat/>
    <w:rPr>
      <w:rFonts w:ascii="仿宋_GB2312" w:hAnsi="仿宋_GB2312" w:eastAsia="仿宋_GB2312"/>
      <w:color w:val="000000"/>
    </w:rPr>
  </w:style>
  <w:style w:type="paragraph" w:styleId="1421" w:customStyle="1">
    <w:name w:val="样式2"/>
    <w:basedOn w:val="962"/>
    <w:uiPriority w:val="0"/>
    <w:qFormat/>
    <w:pPr>
      <w:jc w:val="left"/>
      <w:spacing w:before="120" w:after="120" w:line="240" w:lineRule="auto"/>
    </w:pPr>
    <w:rPr>
      <w:rFonts w:eastAsia="方正粗圆简体" w:cs="Arial"/>
      <w:bCs/>
      <w:color w:val="0000ff"/>
      <w:sz w:val="28"/>
      <w:szCs w:val="32"/>
    </w:rPr>
  </w:style>
  <w:style w:type="paragraph" w:styleId="1422" w:customStyle="1">
    <w:name w:val="xl11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23" w:customStyle="1">
    <w:name w:val="mainbold"/>
    <w:basedOn w:val="714"/>
    <w:uiPriority w:val="0"/>
    <w:qFormat/>
    <w:pPr>
      <w:jc w:val="left"/>
      <w:spacing w:before="100" w:beforeAutospacing="1" w:after="100" w:afterAutospacing="1" w:line="210" w:lineRule="atLeast"/>
      <w:widowControl/>
    </w:pPr>
    <w:rPr>
      <w:rFonts w:ascii="Verdana" w:hAnsi="Verdana"/>
      <w:b/>
      <w:bCs/>
      <w:color w:val="00224c"/>
      <w:sz w:val="17"/>
      <w:szCs w:val="17"/>
    </w:rPr>
  </w:style>
  <w:style w:type="paragraph" w:styleId="1424" w:customStyle="1">
    <w:name w:val="项目编号A"/>
    <w:basedOn w:val="714"/>
    <w:uiPriority w:val="0"/>
    <w:qFormat/>
    <w:pPr>
      <w:ind w:left="634" w:hanging="454"/>
      <w:spacing w:line="360" w:lineRule="auto"/>
      <w:tabs>
        <w:tab w:val="left" w:pos="634" w:leader="none"/>
      </w:tabs>
    </w:pPr>
    <w:rPr>
      <w:rFonts w:ascii="Arial" w:hAnsi="Arial"/>
      <w:sz w:val="24"/>
    </w:rPr>
  </w:style>
  <w:style w:type="paragraph" w:styleId="1425" w:customStyle="1">
    <w:name w:val="ÕýÎÄÊ×ÐÐËõ½ø"/>
    <w:basedOn w:val="714"/>
    <w:uiPriority w:val="0"/>
    <w:qFormat/>
    <w:pPr>
      <w:ind w:firstLine="425"/>
      <w:spacing w:line="360" w:lineRule="auto"/>
      <w:widowControl/>
    </w:pPr>
    <w:rPr>
      <w:sz w:val="24"/>
    </w:rPr>
  </w:style>
  <w:style w:type="paragraph" w:styleId="1426" w:customStyle="1">
    <w:name w:val="样式6"/>
    <w:basedOn w:val="714"/>
    <w:next w:val="714"/>
    <w:uiPriority w:val="0"/>
    <w:qFormat/>
    <w:pPr>
      <w:ind w:firstLine="425"/>
      <w:spacing w:line="360" w:lineRule="auto"/>
    </w:pPr>
    <w:rPr>
      <w:rFonts w:ascii="方正细圆简体" w:eastAsia="方正细圆简体"/>
      <w:spacing w:val="10"/>
    </w:rPr>
  </w:style>
  <w:style w:type="paragraph" w:styleId="1427" w:customStyle="1">
    <w:name w:val="xl143"/>
    <w:basedOn w:val="7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28" w:customStyle="1">
    <w:name w:val="内容列表"/>
    <w:basedOn w:val="1348"/>
    <w:next w:val="1348"/>
    <w:uiPriority w:val="0"/>
    <w:qFormat/>
    <w:pPr>
      <w:ind w:left="360" w:firstLine="397"/>
      <w:tabs>
        <w:tab w:val="left" w:pos="360" w:leader="none"/>
      </w:tabs>
    </w:pPr>
  </w:style>
  <w:style w:type="paragraph" w:styleId="1429" w:customStyle="1">
    <w:name w:val="xl2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430" w:customStyle="1">
    <w:name w:val="toc"/>
    <w:uiPriority w:val="0"/>
    <w:qFormat/>
    <w:pPr>
      <w:spacing w:before="60" w:after="60"/>
      <w:tabs>
        <w:tab w:val="left" w:pos="288" w:leader="none"/>
        <w:tab w:val="left" w:pos="576" w:leader="none"/>
        <w:tab w:val="left" w:pos="864" w:leader="none"/>
        <w:tab w:val="center" w:pos="3960" w:leader="none"/>
        <w:tab w:val="right" w:pos="7920" w:leader="none"/>
      </w:tabs>
    </w:pPr>
    <w:rPr>
      <w:rFonts w:hint="default" w:ascii="Times New Roman" w:hAnsi="Times New Roman" w:eastAsia="宋体" w:cs="Times New Roman"/>
      <w:lang w:val="en-US" w:eastAsia="zh-CN" w:bidi="ar-SA"/>
    </w:rPr>
  </w:style>
  <w:style w:type="paragraph" w:styleId="1431" w:customStyle="1">
    <w:name w:val="a1"/>
    <w:basedOn w:val="714"/>
    <w:uiPriority w:val="0"/>
    <w:qFormat/>
    <w:pPr>
      <w:jc w:val="left"/>
      <w:spacing w:line="300" w:lineRule="atLeast"/>
      <w:widowControl/>
    </w:pPr>
    <w:rPr>
      <w:rFonts w:ascii="宋体" w:hAnsi="宋体"/>
      <w:sz w:val="18"/>
    </w:rPr>
  </w:style>
  <w:style w:type="paragraph" w:styleId="1432" w:customStyle="1">
    <w:name w:val="jin3"/>
    <w:basedOn w:val="908"/>
    <w:uiPriority w:val="0"/>
    <w:qFormat/>
    <w:pPr>
      <w:keepLines w:val="0"/>
      <w:spacing w:before="360" w:after="120" w:line="300" w:lineRule="auto"/>
      <w:widowControl/>
      <w:tabs>
        <w:tab w:val="clear" w:pos="0" w:leader="none"/>
      </w:tabs>
      <w:outlineLvl w:val="9"/>
    </w:pPr>
    <w:rPr>
      <w:rFonts w:ascii="宋体"/>
      <w:b/>
      <w:lang w:val="en-GB"/>
    </w:rPr>
  </w:style>
  <w:style w:type="paragraph" w:styleId="1433" w:customStyle="1">
    <w:name w:val="列出段落2"/>
    <w:basedOn w:val="714"/>
    <w:uiPriority w:val="0"/>
    <w:qFormat/>
    <w:pPr>
      <w:ind w:firstLine="420"/>
    </w:pPr>
    <w:rPr>
      <w:rFonts w:ascii="Calibri" w:hAnsi="Calibri"/>
      <w:szCs w:val="22"/>
    </w:rPr>
  </w:style>
  <w:style w:type="paragraph" w:styleId="1434" w:customStyle="1">
    <w:name w:val="heading 2 in appendix"/>
    <w:basedOn w:val="907"/>
    <w:uiPriority w:val="0"/>
    <w:qFormat/>
    <w:pPr>
      <w:jc w:val="left"/>
      <w:keepLines w:val="0"/>
      <w:spacing w:before="360" w:after="0" w:line="240" w:lineRule="auto"/>
      <w:outlineLvl w:val="9"/>
    </w:pPr>
    <w:rPr>
      <w:rFonts w:ascii="Times New Roman" w:hAnsi="Times New Roman" w:eastAsia="宋体"/>
      <w:b/>
      <w:sz w:val="24"/>
      <w:lang w:eastAsia="en-US"/>
    </w:rPr>
  </w:style>
  <w:style w:type="paragraph" w:styleId="1435" w:customStyle="1">
    <w:name w:val="button48px"/>
    <w:basedOn w:val="714"/>
    <w:uiPriority w:val="0"/>
    <w:qFormat/>
    <w:pPr>
      <w:jc w:val="left"/>
      <w:spacing w:before="100" w:beforeAutospacing="1" w:after="100" w:afterAutospacing="1"/>
      <w:widowControl/>
    </w:pPr>
    <w:rPr>
      <w:rFonts w:ascii="Arial Unicode MS" w:hAnsi="Arial Unicode MS"/>
      <w:color w:val="000000"/>
      <w:sz w:val="24"/>
      <w:szCs w:val="24"/>
    </w:rPr>
  </w:style>
  <w:style w:type="paragraph" w:styleId="1436" w:customStyle="1">
    <w:name w:val="style43"/>
    <w:basedOn w:val="714"/>
    <w:uiPriority w:val="0"/>
    <w:qFormat/>
    <w:pPr>
      <w:jc w:val="left"/>
      <w:spacing w:before="100" w:beforeAutospacing="1" w:after="100" w:afterAutospacing="1"/>
      <w:widowControl/>
    </w:pPr>
    <w:rPr>
      <w:rFonts w:ascii="宋体" w:hAnsi="宋体" w:cs="宋体"/>
      <w:sz w:val="20"/>
    </w:rPr>
  </w:style>
  <w:style w:type="paragraph" w:styleId="1437" w:customStyle="1">
    <w:name w:val="xl2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438" w:customStyle="1">
    <w:name w:val="TOC Base"/>
    <w:basedOn w:val="714"/>
    <w:uiPriority w:val="0"/>
    <w:qFormat/>
    <w:pPr>
      <w:spacing w:after="240" w:line="240" w:lineRule="atLeast"/>
      <w:widowControl/>
      <w:tabs>
        <w:tab w:val="right" w:pos="6480" w:leader="dot"/>
      </w:tabs>
    </w:pPr>
    <w:rPr>
      <w:rFonts w:ascii="楷体" w:hAnsi="Arial" w:eastAsia="楷体"/>
      <w:b/>
      <w:spacing w:val="-5"/>
      <w:sz w:val="24"/>
    </w:rPr>
  </w:style>
  <w:style w:type="paragraph" w:styleId="1439" w:customStyle="1">
    <w:name w:val="color94aad6bg"/>
    <w:basedOn w:val="714"/>
    <w:uiPriority w:val="0"/>
    <w:qFormat/>
    <w:pPr>
      <w:jc w:val="left"/>
      <w:spacing w:before="100" w:beforeAutospacing="1" w:after="100" w:afterAutospacing="1" w:line="360" w:lineRule="atLeast"/>
      <w:shd w:val="clear" w:color="auto" w:fill="94aad6"/>
      <w:widowControl/>
    </w:pPr>
    <w:rPr>
      <w:rFonts w:ascii="Arial Unicode MS" w:hAnsi="Arial Unicode MS"/>
      <w:color w:val="000000"/>
      <w:sz w:val="24"/>
      <w:szCs w:val="24"/>
    </w:rPr>
  </w:style>
  <w:style w:type="paragraph" w:styleId="1440" w:customStyle="1">
    <w:name w:val="ty"/>
    <w:basedOn w:val="714"/>
    <w:uiPriority w:val="0"/>
    <w:qFormat/>
    <w:pPr>
      <w:ind w:left="180" w:right="180" w:firstLine="440"/>
      <w:jc w:val="left"/>
      <w:spacing w:before="100" w:beforeAutospacing="1" w:after="100" w:afterAutospacing="1"/>
      <w:widowControl/>
    </w:pPr>
    <w:rPr>
      <w:rFonts w:hint="eastAsia" w:ascii="Arial Unicode MS" w:hAnsi="Arial Unicode MS" w:eastAsia="Arial Unicode MS" w:cs="Arial Unicode MS"/>
      <w:sz w:val="24"/>
      <w:szCs w:val="24"/>
    </w:rPr>
  </w:style>
  <w:style w:type="paragraph" w:styleId="1441" w:customStyle="1">
    <w:name w:val="maintext"/>
    <w:basedOn w:val="714"/>
    <w:uiPriority w:val="0"/>
    <w:qFormat/>
    <w:pPr>
      <w:jc w:val="left"/>
      <w:spacing w:before="100" w:beforeAutospacing="1" w:after="100" w:afterAutospacing="1" w:line="360" w:lineRule="atLeast"/>
      <w:widowControl/>
    </w:pPr>
    <w:rPr>
      <w:color w:val="000000"/>
      <w:sz w:val="24"/>
      <w:szCs w:val="24"/>
    </w:rPr>
  </w:style>
  <w:style w:type="paragraph" w:styleId="1442" w:customStyle="1">
    <w:name w:val="Appendix 2"/>
    <w:basedOn w:val="714"/>
    <w:uiPriority w:val="0"/>
    <w:qFormat/>
    <w:pPr>
      <w:ind w:left="720" w:hanging="720"/>
      <w:spacing w:before="240" w:after="240" w:line="408" w:lineRule="exact"/>
      <w:tabs>
        <w:tab w:val="left" w:pos="720" w:leader="none"/>
      </w:tabs>
    </w:pPr>
    <w:rPr>
      <w:b/>
      <w:sz w:val="32"/>
    </w:rPr>
  </w:style>
  <w:style w:type="paragraph" w:styleId="1443" w:customStyle="1">
    <w:name w:val="xl41"/>
    <w:basedOn w:val="714"/>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sz w:val="28"/>
    </w:rPr>
  </w:style>
  <w:style w:type="paragraph" w:styleId="1444" w:customStyle="1">
    <w:name w:val="xl59"/>
    <w:basedOn w:val="714"/>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445" w:customStyle="1">
    <w:name w:val="Figure Description"/>
    <w:next w:val="978"/>
    <w:uiPriority w:val="0"/>
    <w:qFormat/>
    <w:pPr>
      <w:jc w:val="center"/>
      <w:spacing w:before="60" w:after="120" w:line="360" w:lineRule="auto"/>
      <w:outlineLvl w:val="0"/>
    </w:pPr>
    <w:rPr>
      <w:rFonts w:hint="default" w:ascii="Arial" w:hAnsi="Arial" w:eastAsia="宋体" w:cs="Times New Roman"/>
      <w:sz w:val="24"/>
      <w:lang w:val="en-US" w:eastAsia="zh-CN" w:bidi="ar-SA"/>
    </w:rPr>
  </w:style>
  <w:style w:type="paragraph" w:styleId="1446" w:customStyle="1">
    <w:name w:val="Content Title"/>
    <w:basedOn w:val="714"/>
    <w:uiPriority w:val="0"/>
    <w:qFormat/>
    <w:rPr>
      <w:b/>
      <w:sz w:val="28"/>
    </w:rPr>
  </w:style>
  <w:style w:type="paragraph" w:styleId="1447" w:customStyle="1">
    <w:name w:val="目录标题"/>
    <w:basedOn w:val="714"/>
    <w:uiPriority w:val="0"/>
    <w:qFormat/>
    <w:pPr>
      <w:jc w:val="center"/>
      <w:spacing w:before="120" w:after="120"/>
    </w:pPr>
    <w:rPr>
      <w:rFonts w:eastAsia="楷体_GB2312"/>
      <w:b/>
      <w:sz w:val="44"/>
    </w:rPr>
  </w:style>
  <w:style w:type="paragraph" w:styleId="1448" w:customStyle="1">
    <w:name w:val="段落1"/>
    <w:basedOn w:val="714"/>
    <w:uiPriority w:val="0"/>
    <w:qFormat/>
    <w:pPr>
      <w:ind w:firstLine="510"/>
      <w:spacing w:before="105" w:line="360" w:lineRule="auto"/>
    </w:pPr>
    <w:rPr>
      <w:rFonts w:ascii="宋体"/>
      <w:sz w:val="24"/>
    </w:rPr>
  </w:style>
  <w:style w:type="paragraph" w:styleId="1449" w:customStyle="1">
    <w:name w:val="xl82"/>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450" w:customStyle="1">
    <w:name w:val="xl145"/>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451" w:customStyle="1">
    <w:name w:val="style40"/>
    <w:basedOn w:val="714"/>
    <w:uiPriority w:val="0"/>
    <w:qFormat/>
    <w:pPr>
      <w:jc w:val="left"/>
      <w:spacing w:before="100" w:beforeAutospacing="1" w:after="100" w:afterAutospacing="1"/>
      <w:widowControl/>
    </w:pPr>
    <w:rPr>
      <w:rFonts w:ascii="宋体" w:hAnsi="宋体" w:cs="宋体"/>
      <w:sz w:val="18"/>
      <w:szCs w:val="18"/>
    </w:rPr>
  </w:style>
  <w:style w:type="paragraph" w:styleId="1452" w:customStyle="1">
    <w:name w:val="xl49"/>
    <w:basedOn w:val="714"/>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53" w:customStyle="1">
    <w:name w:val="style76"/>
    <w:basedOn w:val="714"/>
    <w:uiPriority w:val="0"/>
    <w:qFormat/>
    <w:pPr>
      <w:jc w:val="left"/>
      <w:spacing w:before="100" w:beforeAutospacing="1" w:after="100" w:afterAutospacing="1"/>
      <w:widowControl/>
    </w:pPr>
    <w:rPr>
      <w:rFonts w:ascii="Arial Unicode MS" w:hAnsi="Arial Unicode MS"/>
      <w:sz w:val="25"/>
      <w:szCs w:val="25"/>
    </w:rPr>
  </w:style>
  <w:style w:type="paragraph" w:styleId="1454" w:customStyle="1">
    <w:name w:val="表"/>
    <w:basedOn w:val="714"/>
    <w:uiPriority w:val="0"/>
    <w:qFormat/>
    <w:pPr>
      <w:jc w:val="left"/>
      <w:tabs>
        <w:tab w:val="left" w:pos="6834" w:leader="none"/>
      </w:tabs>
    </w:pPr>
    <w:rPr>
      <w:sz w:val="24"/>
      <w:szCs w:val="24"/>
    </w:rPr>
  </w:style>
  <w:style w:type="paragraph" w:styleId="1455" w:customStyle="1">
    <w:name w:val="样式 样式 (西文) 宋体 小四 首行缩进:  2 字符 + 首行缩进:  2 字符"/>
    <w:basedOn w:val="714"/>
    <w:uiPriority w:val="0"/>
    <w:qFormat/>
    <w:pPr>
      <w:ind w:left="425" w:hanging="425"/>
      <w:tabs>
        <w:tab w:val="left" w:pos="425" w:leader="none"/>
      </w:tabs>
    </w:pPr>
    <w:rPr>
      <w:sz w:val="28"/>
      <w:szCs w:val="28"/>
    </w:rPr>
  </w:style>
  <w:style w:type="paragraph" w:styleId="1456" w:customStyle="1">
    <w:name w:val="unnamed3"/>
    <w:basedOn w:val="714"/>
    <w:uiPriority w:val="0"/>
    <w:qFormat/>
    <w:pPr>
      <w:jc w:val="left"/>
      <w:spacing w:before="100" w:beforeAutospacing="1" w:after="100" w:afterAutospacing="1"/>
      <w:shd w:val="clear" w:color="auto" w:fill="339999"/>
      <w:widowControl/>
    </w:pPr>
    <w:rPr>
      <w:rFonts w:hint="eastAsia" w:ascii="宋体" w:hAnsi="宋体"/>
      <w:color w:val="ffffff"/>
      <w:spacing w:val="36"/>
      <w:szCs w:val="21"/>
    </w:rPr>
  </w:style>
  <w:style w:type="paragraph" w:styleId="1457" w:customStyle="1">
    <w:name w:val="xl37"/>
    <w:basedOn w:val="714"/>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sz w:val="40"/>
    </w:rPr>
  </w:style>
  <w:style w:type="paragraph" w:styleId="1458" w:customStyle="1">
    <w:name w:val="编号1"/>
    <w:basedOn w:val="714"/>
    <w:uiPriority w:val="0"/>
    <w:qFormat/>
    <w:pPr>
      <w:ind w:firstLine="454"/>
      <w:spacing w:line="360" w:lineRule="auto"/>
      <w:tabs>
        <w:tab w:val="left" w:pos="454" w:leader="none"/>
      </w:tabs>
    </w:pPr>
    <w:rPr>
      <w:sz w:val="24"/>
    </w:rPr>
  </w:style>
  <w:style w:type="paragraph" w:styleId="1459" w:customStyle="1">
    <w:name w:val="xl27"/>
    <w:basedOn w:val="714"/>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sz w:val="28"/>
    </w:rPr>
  </w:style>
  <w:style w:type="paragraph" w:styleId="1460" w:customStyle="1">
    <w:name w:val="缩进项目"/>
    <w:basedOn w:val="1231"/>
    <w:uiPriority w:val="0"/>
    <w:qFormat/>
    <w:pPr>
      <w:ind w:left="1980" w:hanging="540"/>
      <w:tabs>
        <w:tab w:val="left" w:pos="900" w:leader="none"/>
        <w:tab w:val="left" w:pos="1980" w:leader="none"/>
      </w:tabs>
    </w:pPr>
  </w:style>
  <w:style w:type="paragraph" w:styleId="1461" w:customStyle="1">
    <w:name w:val="font6"/>
    <w:basedOn w:val="714"/>
    <w:uiPriority w:val="0"/>
    <w:qFormat/>
    <w:pPr>
      <w:jc w:val="left"/>
      <w:spacing w:before="100" w:beforeAutospacing="1" w:after="100" w:afterAutospacing="1"/>
      <w:widowControl/>
    </w:pPr>
    <w:rPr>
      <w:rFonts w:hint="eastAsia" w:ascii="宋体" w:hAnsi="宋体"/>
      <w:sz w:val="18"/>
      <w:szCs w:val="18"/>
    </w:rPr>
  </w:style>
  <w:style w:type="paragraph" w:styleId="1462" w:customStyle="1">
    <w:name w:val="xl13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463" w:customStyle="1">
    <w:name w:val="样式 标题 6 + 宋体"/>
    <w:basedOn w:val="912"/>
    <w:uiPriority w:val="0"/>
    <w:qFormat/>
    <w:pPr>
      <w:numPr>
        <w:ilvl w:val="5"/>
        <w:numId w:val="8"/>
      </w:numPr>
      <w:keepLines w:val="0"/>
      <w:keepNext w:val="0"/>
      <w:spacing w:before="60" w:after="60"/>
      <w:tabs>
        <w:tab w:val="left" w:pos="816" w:leader="none"/>
      </w:tabs>
    </w:pPr>
    <w:rPr>
      <w:rFonts w:ascii="宋体" w:hAnsi="宋体"/>
      <w:sz w:val="24"/>
      <w:szCs w:val="24"/>
    </w:rPr>
  </w:style>
  <w:style w:type="paragraph" w:styleId="1464" w:customStyle="1">
    <w:name w:val="样式 标题 4"/>
    <w:basedOn w:val="909"/>
    <w:uiPriority w:val="0"/>
    <w:qFormat/>
    <w:pPr>
      <w:numPr>
        <w:ilvl w:val="0"/>
        <w:numId w:val="0"/>
      </w:numPr>
      <w:jc w:val="both"/>
      <w:keepLines/>
      <w:spacing w:before="120" w:beforeAutospacing="0" w:after="120" w:afterAutospacing="0" w:line="374" w:lineRule="auto"/>
    </w:pPr>
    <w:rPr>
      <w:sz w:val="30"/>
      <w:u w:val="none"/>
    </w:rPr>
  </w:style>
  <w:style w:type="paragraph" w:styleId="1465" w:customStyle="1">
    <w:name w:val="正文2"/>
    <w:basedOn w:val="714"/>
    <w:uiPriority w:val="0"/>
    <w:qFormat/>
    <w:pPr>
      <w:ind w:left="960" w:hanging="420"/>
      <w:spacing w:line="360" w:lineRule="auto"/>
      <w:widowControl/>
      <w:tabs>
        <w:tab w:val="left" w:pos="900" w:leader="none"/>
      </w:tabs>
    </w:pPr>
    <w:rPr>
      <w:rFonts w:ascii="宋体"/>
      <w:sz w:val="24"/>
    </w:rPr>
  </w:style>
  <w:style w:type="paragraph" w:styleId="1466" w:customStyle="1">
    <w:name w:val="样式 居中 首行缩进:  0.85 厘米"/>
    <w:basedOn w:val="714"/>
    <w:uiPriority w:val="0"/>
    <w:qFormat/>
    <w:pPr>
      <w:ind w:firstLine="480"/>
      <w:jc w:val="center"/>
      <w:spacing w:line="300" w:lineRule="auto"/>
    </w:pPr>
    <w:rPr>
      <w:rFonts w:eastAsia="幼圆"/>
    </w:rPr>
  </w:style>
  <w:style w:type="paragraph" w:styleId="1467" w:customStyle="1">
    <w:name w:val="xl137"/>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468" w:customStyle="1">
    <w:name w:val="total01"/>
    <w:basedOn w:val="714"/>
    <w:uiPriority w:val="0"/>
    <w:qFormat/>
    <w:pPr>
      <w:jc w:val="left"/>
      <w:spacing w:before="100" w:beforeAutospacing="1" w:after="100" w:afterAutospacing="1"/>
      <w:widowControl/>
    </w:pPr>
    <w:rPr>
      <w:b/>
      <w:bCs/>
      <w:color w:val="00406d"/>
      <w:sz w:val="28"/>
      <w:szCs w:val="28"/>
    </w:rPr>
  </w:style>
  <w:style w:type="paragraph" w:styleId="1469" w:customStyle="1">
    <w:name w:val="xl14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70" w:customStyle="1">
    <w:name w:val="main2"/>
    <w:basedOn w:val="714"/>
    <w:uiPriority w:val="0"/>
    <w:qFormat/>
    <w:pPr>
      <w:jc w:val="left"/>
      <w:spacing w:before="100" w:beforeAutospacing="1" w:after="100" w:afterAutospacing="1"/>
      <w:widowControl/>
    </w:pPr>
    <w:rPr>
      <w:rFonts w:ascii="Arial Unicode MS" w:hAnsi="Arial Unicode MS"/>
      <w:color w:val="000000"/>
      <w:sz w:val="32"/>
      <w:szCs w:val="32"/>
    </w:rPr>
  </w:style>
  <w:style w:type="paragraph" w:styleId="1471" w:customStyle="1">
    <w:name w:val="xl11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72" w:customStyle="1">
    <w:name w:val="应答内容"/>
    <w:basedOn w:val="714"/>
    <w:uiPriority w:val="0"/>
    <w:qFormat/>
    <w:pPr>
      <w:ind w:firstLine="600"/>
      <w:spacing w:before="156" w:after="156" w:line="360" w:lineRule="auto"/>
    </w:pPr>
    <w:rPr>
      <w:rFonts w:eastAsia="楷体_GB2312"/>
      <w:sz w:val="24"/>
      <w:szCs w:val="24"/>
    </w:rPr>
  </w:style>
  <w:style w:type="paragraph" w:styleId="1473" w:customStyle="1">
    <w:name w:val="total04"/>
    <w:basedOn w:val="714"/>
    <w:uiPriority w:val="0"/>
    <w:qFormat/>
    <w:pPr>
      <w:jc w:val="left"/>
      <w:spacing w:before="100" w:beforeAutospacing="1" w:after="100" w:afterAutospacing="1"/>
      <w:widowControl/>
    </w:pPr>
    <w:rPr>
      <w:rFonts w:ascii="Arial Unicode MS" w:hAnsi="Arial Unicode MS"/>
      <w:b/>
      <w:bCs/>
      <w:color w:val="00406d"/>
      <w:sz w:val="40"/>
      <w:szCs w:val="40"/>
    </w:rPr>
  </w:style>
  <w:style w:type="paragraph" w:styleId="1474" w:customStyle="1">
    <w:name w:val="xl74"/>
    <w:basedOn w:val="714"/>
    <w:uiPriority w:val="0"/>
    <w:qFormat/>
    <w:pPr>
      <w:jc w:val="center"/>
      <w:spacing w:before="100" w:beforeAutospacing="1" w:after="100" w:afterAutospacing="1"/>
      <w:widowControl/>
      <w:pBdr>
        <w:right w:val="single" w:color="000000" w:sz="4" w:space="0"/>
      </w:pBdr>
    </w:pPr>
    <w:rPr>
      <w:rFonts w:ascii="Arial Unicode MS" w:hAnsi="Arial Unicode MS" w:eastAsia="Arial Unicode MS" w:cs="Arial Unicode MS"/>
      <w:b/>
      <w:bCs/>
      <w:sz w:val="24"/>
      <w:szCs w:val="24"/>
    </w:rPr>
  </w:style>
  <w:style w:type="paragraph" w:styleId="1475" w:customStyle="1">
    <w:name w:val="colorff9900"/>
    <w:basedOn w:val="714"/>
    <w:uiPriority w:val="0"/>
    <w:qFormat/>
    <w:pPr>
      <w:jc w:val="left"/>
      <w:spacing w:before="100" w:beforeAutospacing="1" w:after="100" w:afterAutospacing="1" w:line="360" w:lineRule="atLeast"/>
      <w:widowControl/>
    </w:pPr>
    <w:rPr>
      <w:rFonts w:ascii="Arial Unicode MS" w:hAnsi="Arial Unicode MS"/>
      <w:color w:val="ff9900"/>
      <w:sz w:val="24"/>
      <w:szCs w:val="24"/>
    </w:rPr>
  </w:style>
  <w:style w:type="paragraph" w:styleId="1476" w:customStyle="1">
    <w:name w:val="xl120"/>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477" w:customStyle="1">
    <w:name w:val="标准段落"/>
    <w:basedOn w:val="714"/>
    <w:uiPriority w:val="0"/>
    <w:qFormat/>
    <w:pPr>
      <w:ind w:firstLine="560"/>
      <w:spacing w:line="360" w:lineRule="auto"/>
    </w:pPr>
    <w:rPr>
      <w:rFonts w:eastAsia="仿宋_GB2312"/>
      <w:sz w:val="28"/>
      <w:szCs w:val="24"/>
      <w:lang w:bidi="th-TH"/>
    </w:rPr>
  </w:style>
  <w:style w:type="paragraph" w:styleId="1478" w:customStyle="1">
    <w:name w:val="colorcccccc"/>
    <w:basedOn w:val="714"/>
    <w:uiPriority w:val="0"/>
    <w:qFormat/>
    <w:pPr>
      <w:jc w:val="left"/>
      <w:spacing w:before="100" w:beforeAutospacing="1" w:after="100" w:afterAutospacing="1" w:line="360" w:lineRule="atLeast"/>
      <w:shd w:val="clear" w:color="auto" w:fill="cccccc"/>
      <w:widowControl/>
    </w:pPr>
    <w:rPr>
      <w:rFonts w:ascii="Arial Unicode MS" w:hAnsi="Arial Unicode MS"/>
      <w:color w:val="000000"/>
      <w:sz w:val="24"/>
      <w:szCs w:val="24"/>
    </w:rPr>
  </w:style>
  <w:style w:type="paragraph" w:styleId="1479" w:customStyle="1">
    <w:name w:val="Plain Text2"/>
    <w:basedOn w:val="714"/>
    <w:uiPriority w:val="0"/>
    <w:qFormat/>
    <w:rPr>
      <w:rFonts w:hint="eastAsia" w:ascii="宋体" w:hAnsi="Courier New" w:eastAsia="楷体_GB2312"/>
      <w:sz w:val="28"/>
    </w:rPr>
  </w:style>
  <w:style w:type="paragraph" w:styleId="1480" w:customStyle="1">
    <w:name w:val="xl31"/>
    <w:basedOn w:val="71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color w:val="ff0000"/>
      <w:sz w:val="28"/>
    </w:rPr>
  </w:style>
  <w:style w:type="paragraph" w:styleId="1481" w:customStyle="1">
    <w:name w:val="Content"/>
    <w:basedOn w:val="714"/>
    <w:uiPriority w:val="0"/>
    <w:qFormat/>
    <w:rPr>
      <w:sz w:val="20"/>
    </w:rPr>
  </w:style>
  <w:style w:type="paragraph" w:styleId="1482" w:customStyle="1">
    <w:name w:val="colorffffff10px"/>
    <w:basedOn w:val="714"/>
    <w:uiPriority w:val="0"/>
    <w:qFormat/>
    <w:pPr>
      <w:jc w:val="left"/>
      <w:spacing w:before="100" w:beforeAutospacing="1" w:after="100" w:afterAutospacing="1" w:line="360" w:lineRule="atLeast"/>
      <w:widowControl/>
    </w:pPr>
    <w:rPr>
      <w:rFonts w:ascii="Arial" w:hAnsi="Arial" w:cs="Arial"/>
      <w:color w:val="ffffff"/>
      <w:sz w:val="20"/>
    </w:rPr>
  </w:style>
  <w:style w:type="paragraph" w:styleId="1483" w:customStyle="1">
    <w:name w:val="xl68"/>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84" w:customStyle="1">
    <w:name w:val="xl76"/>
    <w:basedOn w:val="714"/>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4"/>
      <w:szCs w:val="24"/>
    </w:rPr>
  </w:style>
  <w:style w:type="paragraph" w:styleId="1485" w:customStyle="1">
    <w:name w:val="样式 纯文本 + 仿宋_GB2312 黑色 段后: 2.5 磅 行距: 1.5 倍行距"/>
    <w:basedOn w:val="947"/>
    <w:uiPriority w:val="0"/>
    <w:qFormat/>
    <w:pPr>
      <w:ind w:firstLine="560"/>
      <w:spacing w:after="50" w:afterAutospacing="0" w:line="360" w:lineRule="auto"/>
    </w:pPr>
    <w:rPr>
      <w:rFonts w:ascii="仿宋_GB2312" w:hAnsi="宋体" w:eastAsia="仿宋_GB2312"/>
      <w:color w:val="000000"/>
      <w:sz w:val="24"/>
    </w:rPr>
  </w:style>
  <w:style w:type="paragraph" w:styleId="1486" w:customStyle="1">
    <w:name w:val=" Char Char4 Char Char"/>
    <w:basedOn w:val="714"/>
    <w:uiPriority w:val="0"/>
    <w:qFormat/>
    <w:rPr>
      <w:rFonts w:ascii="Tahoma" w:hAnsi="Tahoma"/>
      <w:sz w:val="24"/>
    </w:rPr>
  </w:style>
  <w:style w:type="paragraph" w:styleId="1487" w:customStyle="1">
    <w:name w:val="序号正文"/>
    <w:basedOn w:val="714"/>
    <w:uiPriority w:val="0"/>
    <w:qFormat/>
    <w:pPr>
      <w:spacing w:before="156" w:after="156" w:line="300" w:lineRule="auto"/>
      <w:tabs>
        <w:tab w:val="left" w:pos="360" w:leader="none"/>
        <w:tab w:val="left" w:pos="495" w:leader="none"/>
      </w:tabs>
    </w:pPr>
    <w:rPr>
      <w:sz w:val="24"/>
    </w:rPr>
  </w:style>
  <w:style w:type="paragraph" w:styleId="1488" w:customStyle="1">
    <w:name w:val="样式 正文缩进表正文正文非缩进特点段1正文不缩进ALT+Z特点标题四号正文（段落文字）Justifiedp..."/>
    <w:basedOn w:val="911"/>
    <w:uiPriority w:val="0"/>
    <w:qFormat/>
    <w:pPr>
      <w:jc w:val="both"/>
      <w:spacing w:line="360" w:lineRule="auto"/>
    </w:pPr>
    <w:rPr>
      <w:rFonts w:ascii="仿宋_GB2312" w:hAnsi="宋体" w:eastAsia="仿宋_GB2312"/>
      <w:color w:val="000000"/>
    </w:rPr>
  </w:style>
  <w:style w:type="paragraph" w:styleId="1489" w:customStyle="1">
    <w:name w:val="total03"/>
    <w:basedOn w:val="714"/>
    <w:uiPriority w:val="0"/>
    <w:qFormat/>
    <w:pPr>
      <w:jc w:val="left"/>
      <w:spacing w:before="100" w:beforeAutospacing="1" w:after="100" w:afterAutospacing="1"/>
      <w:widowControl/>
    </w:pPr>
    <w:rPr>
      <w:rFonts w:ascii="Arial Unicode MS" w:hAnsi="Arial Unicode MS"/>
      <w:b/>
      <w:bCs/>
      <w:color w:val="666eb0"/>
      <w:sz w:val="28"/>
      <w:szCs w:val="28"/>
    </w:rPr>
  </w:style>
  <w:style w:type="paragraph" w:styleId="1490" w:customStyle="1">
    <w:name w:val="color99ccff"/>
    <w:basedOn w:val="714"/>
    <w:uiPriority w:val="0"/>
    <w:qFormat/>
    <w:pPr>
      <w:jc w:val="left"/>
      <w:spacing w:before="100" w:beforeAutospacing="1" w:after="100" w:afterAutospacing="1" w:line="360" w:lineRule="atLeast"/>
      <w:shd w:val="clear" w:color="auto" w:fill="99ccff"/>
      <w:widowControl/>
    </w:pPr>
    <w:rPr>
      <w:rFonts w:ascii="Arial Unicode MS" w:hAnsi="Arial Unicode MS"/>
      <w:color w:val="000000"/>
      <w:sz w:val="24"/>
      <w:szCs w:val="24"/>
    </w:rPr>
  </w:style>
  <w:style w:type="paragraph" w:styleId="1491" w:customStyle="1">
    <w:name w:val="dali1"/>
    <w:basedOn w:val="906"/>
    <w:next w:val="714"/>
    <w:uiPriority w:val="0"/>
    <w:qFormat/>
    <w:pPr>
      <w:ind w:left="425" w:hanging="425"/>
      <w:spacing w:before="120" w:after="120" w:line="360" w:lineRule="auto"/>
      <w:tabs>
        <w:tab w:val="left" w:pos="425" w:leader="none"/>
      </w:tabs>
    </w:pPr>
    <w:rPr>
      <w:rFonts w:ascii="黑体" w:hAnsi="宋体" w:eastAsia="黑体"/>
      <w:sz w:val="28"/>
      <w:szCs w:val="28"/>
    </w:rPr>
  </w:style>
  <w:style w:type="paragraph" w:styleId="1492" w:customStyle="1">
    <w:name w:val="样式 纯文本 + 仿宋_GB2312 黑色 行距: 1.5 倍行距1"/>
    <w:basedOn w:val="947"/>
    <w:uiPriority w:val="0"/>
    <w:qFormat/>
    <w:pPr>
      <w:ind w:firstLine="560"/>
      <w:spacing w:line="360" w:lineRule="auto"/>
    </w:pPr>
    <w:rPr>
      <w:rFonts w:ascii="仿宋_GB2312" w:hAnsi="宋体" w:eastAsia="仿宋_GB2312"/>
      <w:color w:val="000000"/>
      <w:sz w:val="24"/>
    </w:rPr>
  </w:style>
  <w:style w:type="paragraph" w:styleId="1493" w:customStyle="1">
    <w:name w:val="方案文档"/>
    <w:basedOn w:val="714"/>
    <w:uiPriority w:val="0"/>
    <w:qFormat/>
    <w:pPr>
      <w:ind w:right="32" w:firstLine="566"/>
      <w:spacing w:before="120" w:after="120" w:line="360" w:lineRule="auto"/>
    </w:pPr>
    <w:rPr>
      <w:rFonts w:ascii="Arial" w:hAnsi="Arial"/>
      <w:sz w:val="24"/>
      <w:lang w:val="zh-CN"/>
    </w:rPr>
  </w:style>
  <w:style w:type="paragraph" w:styleId="1494" w:customStyle="1">
    <w:name w:val="样式 首行缩进:  0.85 厘米"/>
    <w:basedOn w:val="714"/>
    <w:uiPriority w:val="0"/>
    <w:qFormat/>
    <w:pPr>
      <w:ind w:firstLine="480"/>
      <w:spacing w:line="300" w:lineRule="auto"/>
    </w:pPr>
    <w:rPr>
      <w:rFonts w:eastAsia="幼圆"/>
      <w:szCs w:val="24"/>
    </w:rPr>
  </w:style>
  <w:style w:type="paragraph" w:styleId="1495"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96" w:customStyle="1">
    <w:name w:val="样式 仿宋_GB2312 四号 黑色 首行缩进:  0.63 厘米 行距: 1.5 倍行距"/>
    <w:basedOn w:val="714"/>
    <w:uiPriority w:val="0"/>
    <w:qFormat/>
    <w:pPr>
      <w:ind w:left="141" w:firstLine="360"/>
      <w:spacing w:line="360" w:lineRule="auto"/>
    </w:pPr>
    <w:rPr>
      <w:rFonts w:ascii="仿宋_GB2312" w:hAnsi="宋体" w:eastAsia="仿宋_GB2312"/>
      <w:color w:val="000000"/>
      <w:sz w:val="24"/>
    </w:rPr>
  </w:style>
  <w:style w:type="paragraph" w:styleId="1497" w:customStyle="1">
    <w:name w:val="Subject Line"/>
    <w:basedOn w:val="714"/>
    <w:uiPriority w:val="0"/>
    <w:qFormat/>
    <w:pPr>
      <w:ind w:left="2381"/>
      <w:jc w:val="left"/>
      <w:spacing w:before="120" w:after="120"/>
      <w:widowControl/>
    </w:pPr>
    <w:rPr>
      <w:sz w:val="22"/>
      <w:lang w:eastAsia="en-US"/>
    </w:rPr>
  </w:style>
  <w:style w:type="paragraph" w:styleId="1498" w:customStyle="1">
    <w:name w:val="DT T-Body"/>
    <w:uiPriority w:val="0"/>
    <w:qFormat/>
    <w:pPr>
      <w:spacing w:before="60" w:after="60" w:line="300" w:lineRule="auto"/>
    </w:pPr>
    <w:rPr>
      <w:rFonts w:hint="default" w:ascii="Trebuchet MS" w:hAnsi="Trebuchet MS" w:eastAsia="宋体" w:cs="Times New Roman"/>
      <w:szCs w:val="18"/>
      <w:lang w:val="en-US" w:eastAsia="en-US" w:bidi="ar-SA"/>
    </w:rPr>
  </w:style>
  <w:style w:type="paragraph" w:styleId="1499" w:customStyle="1">
    <w:name w:val="图号"/>
    <w:basedOn w:val="714"/>
    <w:next w:val="714"/>
    <w:uiPriority w:val="0"/>
    <w:qFormat/>
    <w:pPr>
      <w:jc w:val="center"/>
      <w:keepLines/>
      <w:spacing w:after="240" w:line="360" w:lineRule="auto"/>
      <w:widowControl/>
    </w:pPr>
    <w:rPr>
      <w:rFonts w:ascii="宋体"/>
    </w:rPr>
  </w:style>
  <w:style w:type="paragraph" w:styleId="1500" w:customStyle="1">
    <w:name w:val="标题2"/>
    <w:basedOn w:val="714"/>
    <w:uiPriority w:val="0"/>
    <w:qFormat/>
    <w:pPr>
      <w:ind w:left="425" w:hanging="425"/>
      <w:spacing w:before="156" w:after="156" w:line="360" w:lineRule="auto"/>
      <w:tabs>
        <w:tab w:val="left" w:pos="425" w:leader="none"/>
      </w:tabs>
    </w:pPr>
    <w:rPr>
      <w:rFonts w:eastAsia="黑体"/>
      <w:sz w:val="32"/>
    </w:rPr>
  </w:style>
  <w:style w:type="paragraph" w:styleId="1501" w:customStyle="1">
    <w:name w:val="项目符号1"/>
    <w:basedOn w:val="914"/>
    <w:uiPriority w:val="0"/>
    <w:qFormat/>
    <w:pPr>
      <w:ind w:left="960" w:hanging="420"/>
      <w:keepNext w:val="0"/>
      <w:spacing w:before="0" w:after="80" w:line="300" w:lineRule="auto"/>
      <w:tabs>
        <w:tab w:val="left" w:pos="960" w:leader="none"/>
      </w:tabs>
      <w:outlineLvl w:val="9"/>
    </w:pPr>
    <w:rPr>
      <w:b w:val="0"/>
      <w:sz w:val="24"/>
    </w:rPr>
  </w:style>
  <w:style w:type="paragraph" w:styleId="1502" w:customStyle="1">
    <w:name w:val="xhw样式2"/>
    <w:basedOn w:val="714"/>
    <w:uiPriority w:val="0"/>
    <w:qFormat/>
    <w:pPr>
      <w:tabs>
        <w:tab w:val="left" w:pos="2642" w:leader="none"/>
      </w:tabs>
    </w:pPr>
    <w:rPr>
      <w:b/>
      <w:bCs/>
      <w:sz w:val="28"/>
      <w:szCs w:val="24"/>
    </w:rPr>
  </w:style>
  <w:style w:type="paragraph" w:styleId="1503" w:customStyle="1">
    <w:name w:val="xl9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4"/>
      <w:szCs w:val="24"/>
    </w:rPr>
  </w:style>
  <w:style w:type="paragraph" w:styleId="1504" w:customStyle="1">
    <w:name w:val="warning"/>
    <w:basedOn w:val="714"/>
    <w:next w:val="714"/>
    <w:uiPriority w:val="0"/>
    <w:qFormat/>
    <w:pPr>
      <w:ind w:left="2495" w:right="159" w:hanging="420"/>
      <w:jc w:val="left"/>
      <w:keepLines/>
      <w:keepNext/>
      <w:spacing w:before="120" w:after="120"/>
      <w:widowControl/>
      <w:tabs>
        <w:tab w:val="left" w:pos="840" w:leader="none"/>
      </w:tabs>
      <w:pBdr>
        <w:top w:val="single" w:color="000000" w:sz="6" w:space="6"/>
        <w:left w:val="single" w:color="000000" w:sz="6" w:space="6"/>
        <w:bottom w:val="single" w:color="000000" w:sz="6" w:space="6"/>
        <w:right w:val="single" w:color="000000" w:sz="6" w:space="6"/>
      </w:pBdr>
    </w:pPr>
    <w:rPr>
      <w:sz w:val="22"/>
      <w:lang w:eastAsia="en-US"/>
    </w:rPr>
  </w:style>
  <w:style w:type="paragraph" w:styleId="1505" w:customStyle="1">
    <w:name w:val="BodyText1"/>
    <w:basedOn w:val="714"/>
    <w:uiPriority w:val="0"/>
    <w:qFormat/>
    <w:pPr>
      <w:spacing w:before="120" w:after="120" w:line="360" w:lineRule="auto"/>
      <w:widowControl/>
    </w:pPr>
    <w:rPr>
      <w:rFonts w:ascii="宋体"/>
      <w:sz w:val="28"/>
      <w:lang w:eastAsia="en-US"/>
    </w:rPr>
  </w:style>
  <w:style w:type="paragraph" w:styleId="1506" w:customStyle="1">
    <w:name w:val="contentnoteheader"/>
    <w:basedOn w:val="714"/>
    <w:uiPriority w:val="0"/>
    <w:qFormat/>
    <w:pPr>
      <w:jc w:val="left"/>
      <w:spacing w:before="100" w:beforeAutospacing="1" w:after="100" w:afterAutospacing="1"/>
      <w:widowControl/>
    </w:pPr>
    <w:rPr>
      <w:rFonts w:ascii="宋体" w:hAnsi="宋体"/>
      <w:color w:val="000000"/>
      <w:sz w:val="24"/>
    </w:rPr>
  </w:style>
  <w:style w:type="paragraph" w:styleId="1507" w:customStyle="1">
    <w:name w:val="标题1级"/>
    <w:basedOn w:val="906"/>
    <w:next w:val="1278"/>
    <w:uiPriority w:val="0"/>
    <w:qFormat/>
    <w:pPr>
      <w:ind w:left="900" w:hanging="420"/>
      <w:jc w:val="left"/>
      <w:spacing w:before="120" w:after="120" w:line="360" w:lineRule="auto"/>
      <w:tabs>
        <w:tab w:val="left" w:pos="900" w:leader="none"/>
      </w:tabs>
    </w:pPr>
    <w:rPr>
      <w:rFonts w:eastAsia="黑体"/>
      <w:sz w:val="30"/>
      <w:szCs w:val="30"/>
    </w:rPr>
  </w:style>
  <w:style w:type="paragraph" w:styleId="1508" w:customStyle="1">
    <w:name w:val="南通方案正文"/>
    <w:basedOn w:val="714"/>
    <w:uiPriority w:val="0"/>
    <w:qFormat/>
    <w:pPr>
      <w:ind w:firstLine="480"/>
      <w:spacing w:line="360" w:lineRule="auto"/>
    </w:pPr>
    <w:rPr>
      <w:sz w:val="24"/>
    </w:rPr>
  </w:style>
  <w:style w:type="paragraph" w:styleId="1509" w:customStyle="1">
    <w:name w:val="button4"/>
    <w:basedOn w:val="714"/>
    <w:uiPriority w:val="0"/>
    <w:qFormat/>
    <w:pPr>
      <w:jc w:val="left"/>
      <w:spacing w:before="100" w:beforeAutospacing="1" w:after="100" w:afterAutospacing="1"/>
      <w:widowControl/>
    </w:pPr>
    <w:rPr>
      <w:rFonts w:ascii="Arial Unicode MS" w:hAnsi="Arial Unicode MS"/>
      <w:color w:val="000000"/>
      <w:sz w:val="24"/>
      <w:szCs w:val="24"/>
    </w:rPr>
  </w:style>
  <w:style w:type="paragraph" w:styleId="1510" w:customStyle="1">
    <w:name w:val="xl12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511" w:customStyle="1">
    <w:name w:val="xl40"/>
    <w:basedOn w:val="714"/>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sz w:val="28"/>
    </w:rPr>
  </w:style>
  <w:style w:type="paragraph" w:styleId="1512" w:customStyle="1">
    <w:name w:val="xl8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ff0000"/>
      <w:sz w:val="24"/>
      <w:szCs w:val="24"/>
    </w:rPr>
  </w:style>
  <w:style w:type="paragraph" w:styleId="1513" w:customStyle="1">
    <w:name w:val="List Paragraph1"/>
    <w:basedOn w:val="714"/>
    <w:uiPriority w:val="0"/>
    <w:qFormat/>
    <w:pPr>
      <w:ind w:firstLine="420"/>
    </w:pPr>
    <w:rPr>
      <w:szCs w:val="24"/>
    </w:rPr>
  </w:style>
  <w:style w:type="paragraph" w:styleId="1514" w:customStyle="1">
    <w:name w:val="xl142"/>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515" w:customStyle="1">
    <w:name w:val="Bullet 1"/>
    <w:basedOn w:val="714"/>
    <w:uiPriority w:val="0"/>
    <w:qFormat/>
    <w:pPr>
      <w:ind w:left="2034" w:hanging="283"/>
      <w:spacing w:line="360" w:lineRule="auto"/>
      <w:tabs>
        <w:tab w:val="left" w:pos="2034" w:leader="none"/>
      </w:tabs>
    </w:pPr>
    <w:rPr>
      <w:sz w:val="24"/>
    </w:rPr>
  </w:style>
  <w:style w:type="paragraph" w:styleId="1516" w:customStyle="1">
    <w:name w:val="缩进编号"/>
    <w:basedOn w:val="1460"/>
    <w:uiPriority w:val="0"/>
    <w:qFormat/>
    <w:pPr>
      <w:ind w:left="900" w:hanging="420"/>
    </w:pPr>
  </w:style>
  <w:style w:type="paragraph" w:styleId="1517" w:customStyle="1">
    <w:name w:val="p7"/>
    <w:basedOn w:val="714"/>
    <w:uiPriority w:val="0"/>
    <w:qFormat/>
    <w:pPr>
      <w:jc w:val="left"/>
      <w:spacing w:before="100" w:beforeAutospacing="1" w:after="100" w:afterAutospacing="1" w:line="480" w:lineRule="auto"/>
      <w:widowControl/>
    </w:pPr>
    <w:rPr>
      <w:rFonts w:ascii="Arial Unicode MS" w:hAnsi="Arial Unicode MS"/>
      <w:color w:val="000000"/>
      <w:szCs w:val="21"/>
    </w:rPr>
  </w:style>
  <w:style w:type="paragraph" w:styleId="1518" w:customStyle="1">
    <w:name w:val="xl144"/>
    <w:basedOn w:val="71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519" w:customStyle="1">
    <w:name w:val="p15"/>
    <w:basedOn w:val="714"/>
    <w:uiPriority w:val="0"/>
    <w:qFormat/>
    <w:pPr>
      <w:widowControl/>
    </w:pPr>
    <w:rPr>
      <w:szCs w:val="21"/>
    </w:rPr>
  </w:style>
  <w:style w:type="paragraph" w:styleId="1520" w:customStyle="1">
    <w:name w:val="百姓X"/>
    <w:basedOn w:val="714"/>
    <w:uiPriority w:val="0"/>
    <w:qFormat/>
    <w:pPr>
      <w:ind w:firstLine="539"/>
      <w:spacing w:before="120" w:after="120" w:line="360" w:lineRule="auto"/>
    </w:pPr>
    <w:rPr>
      <w:sz w:val="24"/>
    </w:rPr>
  </w:style>
  <w:style w:type="paragraph" w:styleId="1521" w:customStyle="1">
    <w:name w:val="p0"/>
    <w:basedOn w:val="714"/>
    <w:uiPriority w:val="0"/>
    <w:qFormat/>
    <w:pPr>
      <w:jc w:val="left"/>
      <w:spacing w:before="100" w:beforeAutospacing="1" w:after="100" w:afterAutospacing="1"/>
      <w:widowControl/>
    </w:pPr>
    <w:rPr>
      <w:rFonts w:ascii="宋体" w:hAnsi="宋体" w:cs="宋体"/>
      <w:sz w:val="24"/>
      <w:szCs w:val="24"/>
    </w:rPr>
  </w:style>
  <w:style w:type="paragraph" w:styleId="1522" w:customStyle="1">
    <w:name w:val="main4"/>
    <w:basedOn w:val="714"/>
    <w:uiPriority w:val="0"/>
    <w:qFormat/>
    <w:pPr>
      <w:jc w:val="left"/>
      <w:spacing w:before="100" w:beforeAutospacing="1" w:after="100" w:afterAutospacing="1"/>
      <w:widowControl/>
    </w:pPr>
    <w:rPr>
      <w:rFonts w:ascii="Arial Unicode MS" w:hAnsi="Arial Unicode MS"/>
      <w:color w:val="000000"/>
      <w:sz w:val="20"/>
    </w:rPr>
  </w:style>
  <w:style w:type="paragraph" w:styleId="1523" w:customStyle="1">
    <w:name w:val="样式 纯文本 + 仿宋_GB2312 黑色 行距: 1.5 倍行距"/>
    <w:basedOn w:val="947"/>
    <w:uiPriority w:val="0"/>
    <w:qFormat/>
    <w:pPr>
      <w:ind w:firstLine="560"/>
      <w:spacing w:line="360" w:lineRule="auto"/>
    </w:pPr>
    <w:rPr>
      <w:rFonts w:ascii="仿宋_GB2312" w:hAnsi="宋体" w:eastAsia="仿宋_GB2312"/>
      <w:color w:val="000000"/>
      <w:sz w:val="24"/>
    </w:rPr>
  </w:style>
  <w:style w:type="paragraph" w:styleId="1524" w:customStyle="1">
    <w:name w:val="texte1"/>
    <w:basedOn w:val="714"/>
    <w:uiPriority w:val="0"/>
    <w:qFormat/>
    <w:pPr>
      <w:ind w:left="284" w:firstLine="624"/>
      <w:spacing w:line="360" w:lineRule="auto"/>
      <w:widowControl/>
    </w:pPr>
    <w:rPr>
      <w:rFonts w:ascii="FuturaA Bk BT" w:hAnsi="FuturaA Bk BT"/>
      <w:sz w:val="20"/>
      <w:lang w:val="en-GB"/>
    </w:rPr>
  </w:style>
  <w:style w:type="paragraph" w:styleId="1525" w:customStyle="1">
    <w:name w:val="默认段落字体 Para Char Char Char Char Char Char Char"/>
    <w:basedOn w:val="714"/>
    <w:uiPriority w:val="0"/>
    <w:qFormat/>
    <w:rPr>
      <w:rFonts w:ascii="Tahoma" w:hAnsi="Tahoma"/>
      <w:sz w:val="24"/>
    </w:rPr>
  </w:style>
  <w:style w:type="paragraph" w:styleId="1526" w:customStyle="1">
    <w:name w:val="miantexte"/>
    <w:basedOn w:val="714"/>
    <w:uiPriority w:val="0"/>
    <w:qFormat/>
    <w:pPr>
      <w:jc w:val="left"/>
      <w:spacing w:before="100" w:beforeAutospacing="1" w:after="100" w:afterAutospacing="1" w:line="360" w:lineRule="atLeast"/>
      <w:widowControl/>
    </w:pPr>
    <w:rPr>
      <w:rFonts w:ascii="Arial" w:hAnsi="Arial" w:cs="Arial"/>
      <w:color w:val="000000"/>
      <w:sz w:val="20"/>
    </w:rPr>
  </w:style>
  <w:style w:type="paragraph" w:styleId="1527" w:customStyle="1">
    <w:name w:val="note"/>
    <w:basedOn w:val="714"/>
    <w:next w:val="714"/>
    <w:uiPriority w:val="0"/>
    <w:qFormat/>
    <w:pPr>
      <w:ind w:left="2381" w:hanging="737"/>
      <w:jc w:val="left"/>
      <w:keepLines/>
      <w:spacing w:before="120" w:after="120"/>
      <w:widowControl/>
      <w:tabs>
        <w:tab w:val="left" w:pos="425" w:leader="none"/>
        <w:tab w:val="left" w:pos="2381" w:leader="none"/>
      </w:tabs>
    </w:pPr>
    <w:rPr>
      <w:sz w:val="22"/>
      <w:lang w:eastAsia="en-US"/>
    </w:rPr>
  </w:style>
  <w:style w:type="paragraph" w:styleId="1528" w:customStyle="1">
    <w:name w:val="xl50"/>
    <w:basedOn w:val="714"/>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529" w:customStyle="1">
    <w:name w:val="目录"/>
    <w:basedOn w:val="714"/>
    <w:uiPriority w:val="0"/>
    <w:qFormat/>
    <w:pPr>
      <w:jc w:val="center"/>
      <w:spacing w:line="360" w:lineRule="auto"/>
    </w:pPr>
    <w:rPr>
      <w:color w:val="ff0000"/>
      <w:sz w:val="28"/>
      <w:szCs w:val="24"/>
      <w:u w:val="single"/>
    </w:rPr>
  </w:style>
  <w:style w:type="paragraph" w:styleId="1530" w:customStyle="1">
    <w:name w:val="缺省文本"/>
    <w:basedOn w:val="714"/>
    <w:uiPriority w:val="0"/>
    <w:qFormat/>
    <w:pPr>
      <w:jc w:val="left"/>
    </w:pPr>
    <w:rPr>
      <w:rFonts w:ascii="仿宋体" w:hAnsi="宋体" w:eastAsia="Times New Roman"/>
      <w:sz w:val="24"/>
    </w:rPr>
  </w:style>
  <w:style w:type="paragraph" w:styleId="1531" w:customStyle="1">
    <w:name w:val="test"/>
    <w:basedOn w:val="714"/>
    <w:uiPriority w:val="0"/>
    <w:qFormat/>
    <w:pPr>
      <w:jc w:val="left"/>
      <w:spacing w:before="100" w:beforeAutospacing="1" w:after="100" w:afterAutospacing="1"/>
      <w:widowControl/>
    </w:pPr>
    <w:rPr>
      <w:rFonts w:ascii="Arial Unicode MS" w:hAnsi="Arial Unicode MS"/>
      <w:color w:val="000000"/>
      <w:spacing w:val="120"/>
      <w:sz w:val="24"/>
      <w:szCs w:val="24"/>
    </w:rPr>
  </w:style>
  <w:style w:type="paragraph" w:styleId="1532" w:customStyle="1">
    <w:name w:val="xl46"/>
    <w:basedOn w:val="714"/>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533" w:customStyle="1">
    <w:name w:val=" Char"/>
    <w:basedOn w:val="933"/>
    <w:uiPriority w:val="0"/>
    <w:qFormat/>
    <w:rPr>
      <w:rFonts w:ascii="Tahoma" w:hAnsi="Tahoma"/>
      <w:sz w:val="24"/>
      <w:szCs w:val="24"/>
    </w:rPr>
  </w:style>
  <w:style w:type="paragraph" w:styleId="1534" w:customStyle="1">
    <w:name w:val="默认段落字体 Para Char"/>
    <w:basedOn w:val="714"/>
    <w:uiPriority w:val="0"/>
    <w:qFormat/>
    <w:pPr>
      <w:spacing w:line="360" w:lineRule="auto"/>
    </w:pPr>
    <w:rPr>
      <w:sz w:val="24"/>
    </w:rPr>
  </w:style>
  <w:style w:type="paragraph" w:styleId="1535" w:customStyle="1">
    <w:name w:val="正文-CCDI"/>
    <w:basedOn w:val="714"/>
    <w:uiPriority w:val="0"/>
    <w:qFormat/>
    <w:pPr>
      <w:contextualSpacing/>
      <w:ind w:firstLine="420"/>
    </w:pPr>
    <w:rPr>
      <w:color w:val="000000"/>
    </w:rPr>
  </w:style>
  <w:style w:type="paragraph" w:styleId="1536" w:customStyle="1">
    <w:name w:val="dali3"/>
    <w:basedOn w:val="908"/>
    <w:uiPriority w:val="0"/>
    <w:qFormat/>
    <w:pPr>
      <w:ind w:left="210" w:right="210"/>
      <w:spacing w:before="120" w:after="120"/>
      <w:tabs>
        <w:tab w:val="clear" w:pos="0" w:leader="none"/>
      </w:tabs>
    </w:pPr>
    <w:rPr>
      <w:rFonts w:ascii="黑体" w:hAnsi="Times New Roman" w:eastAsia="黑体"/>
      <w:b/>
      <w:szCs w:val="24"/>
    </w:rPr>
  </w:style>
  <w:style w:type="paragraph" w:styleId="1537" w:customStyle="1">
    <w:name w:val="样式 正文文本缩进小黑点符号 + 宋体"/>
    <w:basedOn w:val="758"/>
    <w:uiPriority w:val="0"/>
    <w:qFormat/>
    <w:pPr>
      <w:ind w:left="0" w:firstLine="200"/>
      <w:spacing w:line="360" w:lineRule="auto"/>
    </w:pPr>
    <w:rPr>
      <w:rFonts w:ascii="宋体" w:hAnsi="宋体" w:eastAsia="宋体"/>
    </w:rPr>
  </w:style>
  <w:style w:type="paragraph" w:styleId="1538" w:customStyle="1">
    <w:name w:val="xl80"/>
    <w:basedOn w:val="714"/>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sz w:val="24"/>
      <w:szCs w:val="24"/>
    </w:rPr>
  </w:style>
  <w:style w:type="paragraph" w:styleId="153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0" w:customStyle="1">
    <w:name w:val="step comment"/>
    <w:basedOn w:val="1203"/>
    <w:next w:val="1203"/>
    <w:uiPriority w:val="0"/>
    <w:qFormat/>
    <w:pPr>
      <w:numPr>
        <w:ilvl w:val="0"/>
        <w:numId w:val="0"/>
      </w:numPr>
      <w:ind w:left="2381"/>
      <w:spacing w:before="0"/>
    </w:pPr>
    <w:rPr>
      <w:sz w:val="20"/>
    </w:rPr>
  </w:style>
  <w:style w:type="paragraph" w:styleId="1541" w:customStyle="1">
    <w:name w:val="table note"/>
    <w:basedOn w:val="1218"/>
    <w:next w:val="1218"/>
    <w:uiPriority w:val="0"/>
    <w:qFormat/>
    <w:pPr>
      <w:ind w:left="0"/>
      <w:tabs>
        <w:tab w:val="left" w:pos="1080" w:leader="none"/>
      </w:tabs>
    </w:pPr>
  </w:style>
  <w:style w:type="paragraph" w:styleId="1542" w:customStyle="1">
    <w:name w:val="Andy_正文"/>
    <w:basedOn w:val="714"/>
    <w:uiPriority w:val="0"/>
    <w:qFormat/>
    <w:pPr>
      <w:ind w:firstLine="480"/>
      <w:spacing w:line="360" w:lineRule="auto"/>
    </w:pPr>
    <w:rPr>
      <w:rFonts w:ascii="Times New Roman"/>
      <w:sz w:val="24"/>
      <w:szCs w:val="24"/>
    </w:rPr>
  </w:style>
  <w:style w:type="paragraph" w:styleId="1543" w:customStyle="1">
    <w:name w:val="文档编号"/>
    <w:basedOn w:val="714"/>
    <w:next w:val="714"/>
    <w:uiPriority w:val="0"/>
    <w:qFormat/>
    <w:pPr>
      <w:jc w:val="center"/>
      <w:spacing w:line="360" w:lineRule="auto"/>
    </w:pPr>
    <w:rPr>
      <w:rFonts w:ascii="宋体"/>
      <w:sz w:val="20"/>
    </w:rPr>
  </w:style>
  <w:style w:type="paragraph" w:styleId="1544" w:customStyle="1">
    <w:name w:val="xl90"/>
    <w:basedOn w:val="714"/>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45" w:customStyle="1">
    <w:name w:val="样式 加粗 首行缩进:  0.85 厘米"/>
    <w:basedOn w:val="714"/>
    <w:uiPriority w:val="0"/>
    <w:qFormat/>
    <w:pPr>
      <w:ind w:firstLine="482"/>
      <w:spacing w:line="300" w:lineRule="auto"/>
    </w:pPr>
    <w:rPr>
      <w:rFonts w:eastAsia="幼圆"/>
      <w:b/>
      <w:bCs/>
    </w:rPr>
  </w:style>
  <w:style w:type="paragraph" w:styleId="1546" w:customStyle="1">
    <w:name w:val="xl2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47" w:customStyle="1">
    <w:name w:val="xl69"/>
    <w:basedOn w:val="714"/>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48" w:customStyle="1">
    <w:name w:val="插图说明"/>
    <w:next w:val="714"/>
    <w:uiPriority w:val="0"/>
    <w:qFormat/>
    <w:pPr>
      <w:jc w:val="center"/>
      <w:spacing w:before="120" w:after="240"/>
    </w:pPr>
    <w:rPr>
      <w:rFonts w:hint="default" w:ascii="Times New Roman" w:hAnsi="Times New Roman" w:eastAsia="楷体_GB2312" w:cs="Times New Roman"/>
      <w:sz w:val="24"/>
      <w:lang w:val="en-US" w:eastAsia="zh-CN" w:bidi="ar-SA"/>
    </w:rPr>
  </w:style>
  <w:style w:type="paragraph" w:styleId="1549" w:customStyle="1">
    <w:name w:val="font8"/>
    <w:basedOn w:val="714"/>
    <w:uiPriority w:val="0"/>
    <w:qFormat/>
    <w:pPr>
      <w:jc w:val="left"/>
      <w:spacing w:before="100" w:beforeAutospacing="1" w:after="100" w:afterAutospacing="1"/>
      <w:widowControl/>
    </w:pPr>
    <w:rPr>
      <w:rFonts w:hint="eastAsia" w:ascii="黑体" w:hAnsi="Arial Unicode MS" w:eastAsia="黑体"/>
      <w:sz w:val="36"/>
      <w:szCs w:val="36"/>
    </w:rPr>
  </w:style>
  <w:style w:type="paragraph" w:styleId="1550" w:customStyle="1">
    <w:name w:val="仿宋正文"/>
    <w:basedOn w:val="714"/>
    <w:uiPriority w:val="0"/>
    <w:qFormat/>
    <w:pPr>
      <w:ind w:firstLine="200"/>
      <w:spacing w:line="360" w:lineRule="auto"/>
    </w:pPr>
    <w:rPr>
      <w:rFonts w:hint="eastAsia" w:ascii="仿宋_GB2312" w:eastAsia="仿宋_GB2312"/>
      <w:sz w:val="24"/>
    </w:rPr>
  </w:style>
  <w:style w:type="paragraph" w:styleId="1551" w:customStyle="1">
    <w:name w:val="xl13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52" w:customStyle="1">
    <w:name w:val="xl81"/>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53" w:customStyle="1">
    <w:name w:val="main3"/>
    <w:basedOn w:val="714"/>
    <w:uiPriority w:val="0"/>
    <w:qFormat/>
    <w:pPr>
      <w:jc w:val="left"/>
      <w:spacing w:before="100" w:beforeAutospacing="1" w:after="100" w:afterAutospacing="1"/>
      <w:widowControl/>
    </w:pPr>
    <w:rPr>
      <w:rFonts w:ascii="Arial Unicode MS" w:hAnsi="Arial Unicode MS"/>
      <w:color w:val="000000"/>
      <w:sz w:val="14"/>
      <w:szCs w:val="14"/>
    </w:rPr>
  </w:style>
  <w:style w:type="paragraph" w:styleId="1554" w:customStyle="1">
    <w:name w:val="1"/>
    <w:basedOn w:val="714"/>
    <w:next w:val="1140"/>
    <w:uiPriority w:val="0"/>
    <w:qFormat/>
    <w:pPr>
      <w:jc w:val="left"/>
      <w:spacing w:before="100" w:beforeAutospacing="1" w:after="100" w:afterAutospacing="1"/>
      <w:widowControl/>
    </w:pPr>
    <w:rPr>
      <w:rFonts w:ascii="宋体" w:hAnsi="宋体"/>
      <w:sz w:val="24"/>
      <w:szCs w:val="24"/>
    </w:rPr>
  </w:style>
  <w:style w:type="paragraph" w:styleId="1555" w:customStyle="1">
    <w:name w:val="06正文"/>
    <w:basedOn w:val="714"/>
    <w:uiPriority w:val="0"/>
    <w:qFormat/>
    <w:pPr>
      <w:ind w:firstLine="420"/>
      <w:spacing w:line="360" w:lineRule="auto"/>
      <w:widowControl/>
    </w:pPr>
    <w:rPr>
      <w:rFonts w:ascii="宋体" w:hAnsi="宋体"/>
      <w:szCs w:val="21"/>
    </w:rPr>
  </w:style>
  <w:style w:type="paragraph" w:styleId="1556" w:customStyle="1">
    <w:name w:val="修订"/>
    <w:uiPriority w:val="99"/>
    <w:unhideWhenUsed/>
    <w:qFormat/>
    <w:rPr>
      <w:rFonts w:hint="default" w:ascii="宋体" w:hAnsi="Times New Roman" w:eastAsia="宋体" w:cs="Times New Roman"/>
      <w:sz w:val="34"/>
      <w:lang w:val="en-US" w:eastAsia="zh-CN" w:bidi="ar-SA"/>
    </w:rPr>
  </w:style>
  <w:style w:type="character" w:styleId="1557" w:customStyle="1">
    <w:name w:val="hover26"/>
    <w:link w:val="714"/>
    <w:uiPriority w:val="0"/>
    <w:qFormat/>
  </w:style>
  <w:style w:type="character" w:styleId="1558" w:customStyle="1">
    <w:name w:val="hover27"/>
    <w:link w:val="714"/>
    <w:uiPriority w:val="0"/>
    <w:qFormat/>
    <w:rPr>
      <w:color w:val="315efb"/>
    </w:rPr>
  </w:style>
  <w:style w:type="character" w:styleId="1559" w:customStyle="1">
    <w:name w:val="hover28"/>
    <w:link w:val="714"/>
    <w:uiPriority w:val="0"/>
    <w:qFormat/>
    <w:rPr>
      <w:color w:val="315efb"/>
    </w:rPr>
  </w:style>
  <w:style w:type="character" w:styleId="1560" w:customStyle="1">
    <w:name w:val="hover29"/>
    <w:link w:val="714"/>
    <w:uiPriority w:val="0"/>
    <w:qFormat/>
    <w:rPr>
      <w:color w:val="315efb"/>
      <w:shd w:val="clear" w:color="auto" w:fill="f0f3fd"/>
    </w:rPr>
  </w:style>
  <w:style w:type="character" w:styleId="1561" w:customStyle="1">
    <w:name w:val="c-icon30"/>
    <w:link w:val="714"/>
    <w:uiPriority w:val="0"/>
    <w:qFormat/>
  </w:style>
  <w:style w:type="character" w:styleId="1562" w:customStyle="1">
    <w:name w:val="content-right_8zs401"/>
    <w:link w:val="714"/>
    <w:uiPriority w:val="0"/>
    <w:qFormat/>
  </w:style>
  <w:style w:type="character" w:styleId="1563" w:customStyle="1">
    <w:name w:val="hover25"/>
    <w:link w:val="714"/>
    <w:uiPriority w:val="0"/>
    <w:qFormat/>
    <w:rPr>
      <w:color w:val="315efb"/>
    </w:rPr>
  </w:style>
  <w:style w:type="character" w:styleId="1564" w:customStyle="1">
    <w:name w:val="hover24"/>
    <w:link w:val="714"/>
    <w:uiPriority w:val="0"/>
    <w:qFormat/>
    <w:rPr>
      <w:color w:val="315efb"/>
    </w:rPr>
  </w:style>
  <w:style w:type="character" w:styleId="1565" w:customStyle="1">
    <w:name w:val="c-icon28"/>
    <w:link w:val="714"/>
    <w:uiPriority w:val="0"/>
    <w:qFormat/>
  </w:style>
  <w:style w:type="character" w:styleId="1566" w:customStyle="1">
    <w:name w:val="c-icon32"/>
    <w:link w:val="714"/>
    <w:uiPriority w:val="0"/>
    <w:qFormat/>
  </w:style>
  <w:style w:type="character" w:styleId="1567" w:customStyle="1">
    <w:name w:val="hover30"/>
    <w:link w:val="714"/>
    <w:uiPriority w:val="0"/>
    <w:qFormat/>
  </w:style>
  <w:style w:type="character" w:styleId="1568" w:customStyle="1">
    <w:name w:val="hover31"/>
    <w:link w:val="714"/>
    <w:uiPriority w:val="0"/>
    <w:qFormat/>
    <w:rPr>
      <w:color w:val="315efb"/>
    </w:rPr>
  </w:style>
  <w:style w:type="character" w:styleId="1569" w:customStyle="1">
    <w:name w:val="hover"/>
    <w:link w:val="714"/>
    <w:uiPriority w:val="0"/>
    <w:qFormat/>
    <w:rPr>
      <w:color w:val="315efb"/>
    </w:rPr>
  </w:style>
  <w:style w:type="character" w:styleId="1570" w:customStyle="1">
    <w:name w:val="hover1"/>
    <w:link w:val="714"/>
    <w:uiPriority w:val="0"/>
    <w:qFormat/>
  </w:style>
  <w:style w:type="character" w:styleId="1571" w:customStyle="1">
    <w:name w:val="hover2"/>
    <w:link w:val="714"/>
    <w:uiPriority w:val="0"/>
    <w:qFormat/>
    <w:rPr>
      <w:color w:val="315efb"/>
    </w:rPr>
  </w:style>
  <w:style w:type="character" w:styleId="1572" w:customStyle="1">
    <w:name w:val="hover3"/>
    <w:link w:val="714"/>
    <w:uiPriority w:val="0"/>
    <w:qFormat/>
    <w:rPr>
      <w:color w:val="315efb"/>
      <w:shd w:val="clear" w:color="auto" w:fill="f0f3fd"/>
    </w:rPr>
  </w:style>
  <w:style w:type="table" w:styleId="1573" w:customStyle="1">
    <w:name w:val="Grid Table Light"/>
    <w:basedOn w:val="918"/>
    <w:uiPriority w:val="40"/>
    <w:qFormat/>
    <w:rPr>
      <w:sz w:val="21"/>
      <w:szCs w:val="22"/>
    </w:rPr>
    <w:tblPr/>
  </w:style>
  <w:style w:type="paragraph" w:styleId="1574" w:customStyle="1">
    <w:name w:val="正文 A"/>
    <w:basedOn w:val="714"/>
    <w:uiPriority w:val="0"/>
    <w:qFormat/>
    <w:rPr>
      <w:rFonts w:eastAsia="Arial Unicode MS" w:cs="Arial Unicode MS"/>
      <w:color w:val="000000"/>
    </w:rPr>
  </w:style>
  <w:style w:type="paragraph" w:styleId="1575" w:customStyle="1">
    <w:name w:val="日期1"/>
    <w:basedOn w:val="714"/>
    <w:next w:val="714"/>
    <w:uiPriority w:val="0"/>
    <w:qFormat/>
    <w:rPr>
      <w:rFonts w:ascii="宋体" w:hAnsi="宋体"/>
      <w:sz w:val="24"/>
    </w:rPr>
  </w:style>
  <w:style w:type="paragraph" w:styleId="1576" w:customStyle="1">
    <w:name w:val="Normal_19"/>
    <w:uiPriority w:val="0"/>
    <w:qFormat/>
    <w:rPr>
      <w:rFonts w:ascii="Times New Roman" w:hAnsi="Times New Roman" w:eastAsia="Times New Roman" w:cs="Times New Roman"/>
      <w:sz w:val="24"/>
      <w:szCs w:val="24"/>
    </w:rPr>
  </w:style>
  <w:style w:type="paragraph" w:styleId="1577" w:customStyle="1">
    <w:name w:val="_正文段落"/>
    <w:basedOn w:val="714"/>
    <w:uiPriority w:val="0"/>
    <w:qFormat/>
    <w:pPr>
      <w:ind w:firstLine="480"/>
      <w:spacing w:line="360" w:lineRule="auto"/>
    </w:pPr>
    <w:rPr>
      <w:rFonts w:ascii="宋体" w:hAnsi="宋体" w:eastAsia="宋体" w:cs="Times New Roman"/>
      <w:sz w:val="24"/>
    </w:rPr>
  </w:style>
  <w:style w:type="paragraph" w:styleId="1578" w:customStyle="1">
    <w:name w:val="正文首行缩进 211"/>
    <w:basedOn w:val="1579"/>
    <w:uiPriority w:val="0"/>
    <w:qFormat/>
    <w:pPr>
      <w:ind w:left="420" w:firstLine="420"/>
      <w:spacing w:before="100" w:beforeAutospacing="1" w:after="120" w:line="240" w:lineRule="auto"/>
    </w:pPr>
    <w:rPr>
      <w:rFonts w:ascii="Times New Roman" w:hAnsi="Times New Roman" w:eastAsia="宋体" w:cs="Times New Roman"/>
    </w:rPr>
  </w:style>
  <w:style w:type="paragraph" w:styleId="1579" w:customStyle="1">
    <w:name w:val="正文文本缩进11"/>
    <w:basedOn w:val="714"/>
    <w:next w:val="945"/>
    <w:uiPriority w:val="0"/>
    <w:qFormat/>
    <w:pPr>
      <w:ind w:left="420"/>
      <w:spacing w:after="120"/>
    </w:pPr>
    <w:rPr>
      <w:rFonts w:ascii="Times New Roman" w:hAnsi="Times New Roman" w:eastAsia="宋体" w:cs="Times New Roman"/>
    </w:rPr>
  </w:style>
  <w:style w:type="numbering" w:styleId="1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 Id="rId14" Type="http://schemas.openxmlformats.org/officeDocument/2006/relationships/image" Target="media/image2.emf"/><Relationship Id="rId15"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dc:title>
  <dc:creator>高</dc:creator>
  <cp:lastModifiedBy>陈嘉晖</cp:lastModifiedBy>
  <cp:revision>9</cp:revision>
  <dcterms:created xsi:type="dcterms:W3CDTF">2023-10-24T21:35:00Z</dcterms:created>
  <dcterms:modified xsi:type="dcterms:W3CDTF">2024-12-27T07:08:53Z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88F4F5D5DB13426E88C337DFB4939689_13</vt:lpwstr>
  </property>
  <property fmtid="{D5CDD505-2E9C-101B-9397-08002B2CF9AE}" pid="4" name="KSOTemplateDocerSaveRecord">
    <vt:lpwstr>eyJoZGlkIjoiODFkMzNmMWZhYTZhYTExZmJjMzI1N2RmOWMzMzgyNDAiLCJ1c2VySWQiOiIyNzMzNTE3ODgifQ==</vt:lpwstr>
  </property>
</Properties>
</file>