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pStyle w:val="1224"/>
        <w:rPr>
          <w:color w:val="000000"/>
          <w:highlight w:val="none"/>
        </w:rPr>
      </w:pPr>
      <w:r>
        <w:rPr>
          <w:color w:val="00000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233"/>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224"/>
        <w:rPr>
          <w:color w:val="000000"/>
          <w:highlight w:val="none"/>
        </w:rPr>
      </w:pPr>
      <w:r>
        <w:rPr>
          <w:color w:val="000000"/>
          <w:highlight w:val="none"/>
        </w:rPr>
      </w:r>
      <w:r/>
    </w:p>
    <w:p>
      <w:pPr>
        <w:pStyle w:val="1233"/>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2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2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2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2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left="2149" w:hanging="2149"/>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highlight w:val="none"/>
          <w:lang w:val="en-US" w:eastAsia="zh-CN"/>
        </w:rPr>
        <w:t xml:space="preserve">云林消防站家具采购项目</w:t>
      </w:r>
      <w:r/>
    </w:p>
    <w:p>
      <w:pPr>
        <w:jc w:val="left"/>
        <w:spacing w:line="360" w:lineRule="auto"/>
        <w:rPr>
          <w:rFonts w:hint="eastAsia" w:ascii="宋体" w:hAnsi="宋体" w:eastAsia="宋体" w:cs="宋体"/>
          <w:b/>
          <w:bCs/>
          <w:color w:val="000000"/>
          <w:spacing w:val="108"/>
          <w:sz w:val="32"/>
          <w:szCs w:val="32"/>
          <w:highlight w:val="none"/>
          <w:lang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JSZC-320205-JZCG-G2025-0053</w:t>
      </w:r>
      <w:r/>
    </w:p>
    <w:p>
      <w:pPr>
        <w:jc w:val="left"/>
        <w:spacing w:line="360" w:lineRule="auto"/>
        <w:rPr>
          <w:rFonts w:hint="eastAsia" w:ascii="宋体" w:hAnsi="宋体" w:eastAsia="宋体" w:cs="宋体"/>
          <w:b/>
          <w:bCs/>
          <w:color w:val="000000"/>
          <w:sz w:val="32"/>
          <w:szCs w:val="32"/>
          <w:highlight w:val="none"/>
          <w:lang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eastAsia="zh-CN"/>
        </w:rPr>
        <w:t xml:space="preserve">云林街道办事处</w:t>
      </w:r>
      <w:r/>
    </w:p>
    <w:p>
      <w:pP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color w:val="000000"/>
          <w:sz w:val="40"/>
          <w:szCs w:val="40"/>
          <w:highlight w:val="none"/>
        </w:rPr>
      </w:pPr>
      <w:r>
        <w:rPr>
          <w:rFonts w:hint="eastAsia" w:ascii="宋体" w:hAnsi="宋体"/>
          <w:b/>
          <w:color w:val="000000"/>
          <w:sz w:val="40"/>
          <w:szCs w:val="40"/>
          <w:highlight w:val="none"/>
          <w:lang w:eastAsia="zh-CN"/>
        </w:rPr>
        <w:t xml:space="preserve">二〇二五</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七</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四</w:t>
      </w:r>
      <w:r>
        <w:rPr>
          <w:rFonts w:hint="eastAsia" w:ascii="宋体" w:hAnsi="宋体"/>
          <w:b/>
          <w:color w:val="000000"/>
          <w:sz w:val="40"/>
          <w:szCs w:val="40"/>
          <w:highlight w:val="none"/>
        </w:rPr>
        <w:t xml:space="preserve">日</w:t>
      </w:r>
      <w:r/>
    </w:p>
    <w:p>
      <w:pPr>
        <w:rPr>
          <w:rStyle w:val="1266"/>
          <w:rFonts w:eastAsia="黑体"/>
          <w:bCs/>
          <w:sz w:val="48"/>
          <w:highlight w:val="none"/>
        </w:rPr>
      </w:pPr>
      <w:r>
        <w:rPr>
          <w:rFonts w:eastAsia="黑体"/>
          <w:bCs/>
          <w:sz w:val="48"/>
          <w:highlight w:val="none"/>
        </w:rPr>
      </w:r>
      <w:r/>
    </w:p>
    <w:p>
      <w:pPr>
        <w:rPr>
          <w:rStyle w:val="1266"/>
          <w:rFonts w:eastAsia="黑体"/>
          <w:bCs/>
          <w:sz w:val="48"/>
          <w:highlight w:val="none"/>
        </w:rPr>
      </w:pPr>
      <w:r>
        <w:rPr>
          <w:rFonts w:eastAsia="黑体"/>
          <w:bCs/>
          <w:sz w:val="48"/>
          <w:highlight w:val="none"/>
        </w:rPr>
      </w:r>
      <w:r/>
    </w:p>
    <w:p>
      <w:pPr>
        <w:rPr>
          <w:rStyle w:val="1266"/>
          <w:rFonts w:eastAsia="黑体"/>
          <w:bCs/>
          <w:sz w:val="48"/>
          <w:highlight w:val="none"/>
        </w:rPr>
        <w:sectPr>
          <w:headerReference w:type="default" r:id="rId9"/>
          <w:footerReference w:type="default" r:id="rId15"/>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266"/>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224"/>
        <w:rPr>
          <w:color w:val="000000"/>
          <w:highlight w:val="none"/>
        </w:rPr>
      </w:pPr>
      <w:r>
        <w:rPr>
          <w:color w:val="000000"/>
          <w:highlight w:val="none"/>
        </w:rPr>
      </w:r>
      <w:r/>
    </w:p>
    <w:p>
      <w:pPr>
        <w:pStyle w:val="1246"/>
        <w:jc w:val="both"/>
        <w:rPr>
          <w:rFonts w:ascii="宋体" w:hAnsi="宋体" w:eastAsia="宋体"/>
          <w:bCs/>
          <w:color w:val="000000"/>
          <w:highlight w:val="none"/>
        </w:rPr>
      </w:pPr>
      <w:r>
        <w:rPr>
          <w:rFonts w:hint="eastAsia" w:ascii="宋体" w:hAnsi="宋体" w:eastAsia="宋体"/>
          <w:bCs/>
          <w:color w:val="000000"/>
          <w:highlight w:val="none"/>
        </w:rPr>
        <w:t xml:space="preserve">一、投标邀请函...................................3</w:t>
      </w:r>
      <w:r/>
    </w:p>
    <w:p>
      <w:pPr>
        <w:pStyle w:val="1246"/>
        <w:rPr>
          <w:rFonts w:ascii="宋体" w:hAnsi="宋体" w:eastAsia="宋体"/>
          <w:bCs/>
          <w:color w:val="000000"/>
          <w:highlight w:val="none"/>
        </w:rPr>
      </w:pPr>
      <w:r>
        <w:rPr>
          <w:rFonts w:ascii="宋体" w:hAnsi="宋体" w:eastAsia="宋体"/>
          <w:bCs/>
          <w:color w:val="000000"/>
          <w:highlight w:val="none"/>
        </w:rPr>
      </w:r>
      <w:r/>
    </w:p>
    <w:p>
      <w:pPr>
        <w:pStyle w:val="1246"/>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6</w:t>
      </w:r>
      <w:r/>
    </w:p>
    <w:p>
      <w:pPr>
        <w:pStyle w:val="1246"/>
        <w:rPr>
          <w:rFonts w:ascii="宋体" w:hAnsi="宋体" w:eastAsia="宋体"/>
          <w:bCs/>
          <w:color w:val="000000"/>
          <w:highlight w:val="none"/>
        </w:rPr>
      </w:pPr>
      <w:r>
        <w:rPr>
          <w:rFonts w:ascii="宋体" w:hAnsi="宋体" w:eastAsia="宋体"/>
          <w:bCs/>
          <w:color w:val="000000"/>
          <w:highlight w:val="none"/>
        </w:rPr>
      </w:r>
      <w:r/>
    </w:p>
    <w:p>
      <w:pPr>
        <w:pStyle w:val="1246"/>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三、项目要求和有关说明..........................</w:t>
      </w:r>
      <w:r>
        <w:rPr>
          <w:rFonts w:hint="eastAsia" w:ascii="宋体" w:hAnsi="宋体" w:eastAsia="宋体"/>
          <w:bCs/>
          <w:color w:val="000000"/>
          <w:highlight w:val="none"/>
          <w:lang w:val="en-US" w:eastAsia="zh-CN"/>
        </w:rPr>
        <w:t xml:space="preserve">18</w:t>
      </w:r>
      <w:r/>
    </w:p>
    <w:p>
      <w:pPr>
        <w:pStyle w:val="1246"/>
        <w:rPr>
          <w:rFonts w:ascii="宋体" w:hAnsi="宋体" w:eastAsia="宋体"/>
          <w:bCs/>
          <w:color w:val="000000"/>
          <w:highlight w:val="none"/>
        </w:rPr>
      </w:pPr>
      <w:r>
        <w:rPr>
          <w:rFonts w:ascii="宋体" w:hAnsi="宋体" w:eastAsia="宋体"/>
          <w:bCs/>
          <w:color w:val="000000"/>
          <w:highlight w:val="none"/>
        </w:rPr>
      </w:r>
      <w:r/>
    </w:p>
    <w:p>
      <w:pPr>
        <w:pStyle w:val="1246"/>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83</w:t>
      </w:r>
      <w:r/>
    </w:p>
    <w:p>
      <w:pPr>
        <w:pStyle w:val="1246"/>
        <w:ind w:firstLine="320"/>
        <w:jc w:val="both"/>
        <w:rPr>
          <w:rFonts w:ascii="宋体" w:hAnsi="宋体" w:eastAsia="宋体"/>
          <w:bCs/>
          <w:color w:val="000000"/>
          <w:highlight w:val="none"/>
        </w:rPr>
      </w:pPr>
      <w:r>
        <w:rPr>
          <w:rFonts w:ascii="宋体" w:hAnsi="宋体" w:eastAsia="宋体"/>
          <w:bCs/>
          <w:color w:val="000000"/>
          <w:highlight w:val="none"/>
        </w:rPr>
      </w:r>
      <w:r/>
    </w:p>
    <w:p>
      <w:pPr>
        <w:pStyle w:val="1246"/>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99</w:t>
      </w:r>
      <w:r/>
    </w:p>
    <w:p>
      <w:pPr>
        <w:pStyle w:val="1224"/>
        <w:rPr>
          <w:color w:val="000000"/>
          <w:highlight w:val="none"/>
        </w:rPr>
      </w:pPr>
      <w:r>
        <w:rPr>
          <w:color w:val="000000"/>
          <w:highlight w:val="none"/>
        </w:rPr>
      </w:r>
      <w:r/>
    </w:p>
    <w:p>
      <w:pPr>
        <w:pStyle w:val="1246"/>
        <w:rPr>
          <w:rFonts w:ascii="宋体" w:hAnsi="宋体" w:eastAsia="宋体"/>
          <w:bCs/>
          <w:color w:val="000000"/>
          <w:highlight w:val="none"/>
        </w:rPr>
      </w:pPr>
      <w:r>
        <w:rPr>
          <w:rFonts w:ascii="宋体" w:hAnsi="宋体" w:eastAsia="宋体"/>
          <w:bCs/>
          <w:color w:val="000000"/>
          <w:highlight w:val="none"/>
        </w:rPr>
      </w:r>
      <w:r/>
    </w:p>
    <w:p>
      <w:pPr>
        <w:pStyle w:val="1246"/>
        <w:rPr>
          <w:rFonts w:ascii="宋体" w:hAnsi="宋体" w:eastAsia="宋体"/>
          <w:bCs/>
          <w:color w:val="000000"/>
          <w:highlight w:val="none"/>
        </w:rPr>
      </w:pPr>
      <w:r>
        <w:rPr>
          <w:rFonts w:ascii="宋体" w:hAnsi="宋体" w:eastAsia="宋体"/>
          <w:bCs/>
          <w:color w:val="000000"/>
          <w:highlight w:val="none"/>
        </w:rPr>
      </w:r>
      <w:r/>
    </w:p>
    <w:p>
      <w:pPr>
        <w:pStyle w:val="1246"/>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272"/>
          <w:rFonts w:ascii="宋体" w:hAnsi="宋体" w:eastAsia="宋体"/>
          <w:b/>
          <w:smallCaps/>
          <w:color w:val="000000"/>
          <w:sz w:val="24"/>
          <w:highlight w:val="none"/>
        </w:rPr>
      </w:pPr>
      <w:r>
        <w:rPr>
          <w:rFonts w:ascii="宋体" w:hAnsi="宋体" w:eastAsia="宋体"/>
          <w:b/>
          <w:smallCaps/>
          <w:color w:val="000000"/>
          <w:sz w:val="24"/>
          <w:highlight w:val="none"/>
        </w:rPr>
      </w:r>
      <w:r/>
    </w:p>
    <w:p>
      <w:pPr>
        <w:pStyle w:val="1075"/>
        <w:rPr>
          <w:rStyle w:val="1272"/>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highlight w:val="none"/>
          <w:lang w:eastAsia="zh-CN"/>
        </w:rPr>
        <w:t xml:space="preserve">云林街道办事处</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lang w:eastAsia="zh-CN"/>
        </w:rPr>
        <w:t xml:space="preserve">云林消防站家具采购项目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云林消防站家具采购项目</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JSZC-320205-JZCG-G2025-0053</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75.563</w:t>
      </w:r>
      <w:r>
        <w:rPr>
          <w:rFonts w:hint="eastAsia" w:ascii="宋体" w:hAnsi="宋体" w:eastAsia="宋体" w:cs="宋体"/>
          <w:color w:val="000000"/>
          <w:sz w:val="24"/>
          <w:szCs w:val="24"/>
          <w:highlight w:val="none"/>
        </w:rPr>
        <w:t xml:space="preserve">万元，投标最高限价为</w:t>
      </w:r>
      <w:r>
        <w:rPr>
          <w:rFonts w:hint="eastAsia" w:ascii="宋体" w:hAnsi="宋体" w:eastAsia="宋体" w:cs="宋体"/>
          <w:color w:val="000000"/>
          <w:sz w:val="24"/>
          <w:szCs w:val="24"/>
          <w:highlight w:val="none"/>
          <w:lang w:val="en-US" w:eastAsia="zh-CN"/>
        </w:rPr>
        <w:t xml:space="preserve"> 72.507</w:t>
      </w:r>
      <w:r>
        <w:rPr>
          <w:rFonts w:hint="eastAsia" w:ascii="宋体" w:hAnsi="宋体" w:eastAsia="宋体" w:cs="宋体"/>
          <w:color w:val="000000"/>
          <w:sz w:val="24"/>
          <w:szCs w:val="24"/>
          <w:highlight w:val="none"/>
        </w:rPr>
        <w:t xml:space="preserve">万元，</w:t>
      </w:r>
      <w:r>
        <w:rPr>
          <w:rFonts w:hint="eastAsia" w:ascii="宋体" w:hAnsi="宋体" w:eastAsia="宋体" w:cs="宋体"/>
          <w:bCs/>
          <w:color w:val="000000"/>
          <w:sz w:val="24"/>
          <w:szCs w:val="24"/>
          <w:highlight w:val="none"/>
        </w:rPr>
        <w:t xml:space="preserve">投标报价不得超过最高限价，否则作无效响应文件处理。</w:t>
      </w:r>
      <w:r/>
    </w:p>
    <w:p>
      <w:pPr>
        <w:contextualSpacing/>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ascii="宋体" w:hAnsi="宋体" w:eastAsia="宋体"/>
          <w:sz w:val="24"/>
          <w:szCs w:val="24"/>
          <w:highlight w:val="none"/>
        </w:rPr>
        <w:t xml:space="preserve">供货期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themeColor="text1"/>
          <w:sz w:val="24"/>
          <w:szCs w:val="24"/>
          <w14:textFill>
            <w14:solidFill>
              <w14:schemeClr w14:val="tx1"/>
            </w14:solidFill>
          </w14:textFill>
        </w:rPr>
        <w:t xml:space="preserve">合同签订生效后20日历天内到货并安装完毕交付使用。</w:t>
      </w:r>
      <w:r/>
    </w:p>
    <w:p>
      <w:pPr>
        <w:contextualSpacing/>
        <w:ind w:firstLine="420"/>
        <w:spacing w:line="360" w:lineRule="auto"/>
        <w:rPr>
          <w:rFonts w:ascii="宋体" w:hAnsi="宋体" w:eastAsia="宋体"/>
          <w:bCs/>
          <w:color w:val="000000"/>
          <w:sz w:val="24"/>
          <w:szCs w:val="24"/>
          <w:highlight w:val="none"/>
        </w:rPr>
      </w:pPr>
      <w:r>
        <w:rPr>
          <w:rFonts w:hint="eastAsia" w:ascii="宋体" w:hAnsi="宋体" w:eastAsia="宋体" w:cs="宋体"/>
          <w:color w:val="000000"/>
          <w:sz w:val="24"/>
          <w:szCs w:val="24"/>
          <w:highlight w:val="none"/>
        </w:rPr>
        <w:t xml:space="preserve">5.项目整体免费质保期：</w:t>
      </w:r>
      <w:r>
        <w:rPr>
          <w:rFonts w:hint="eastAsia" w:ascii="宋体" w:hAnsi="宋体" w:eastAsia="宋体" w:cs="宋体"/>
          <w:color w:val="000000" w:themeColor="text1"/>
          <w:sz w:val="24"/>
          <w:szCs w:val="24"/>
          <w14:textFill>
            <w14:solidFill>
              <w14:schemeClr w14:val="tx1"/>
            </w14:solidFill>
          </w14:textFill>
        </w:rPr>
        <w:t xml:space="preserve">2年，自最终验收合格、交付使用之日起计算。</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6.采购方式：公开招标</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t xml:space="preserve">7.采购人：</w:t>
      </w:r>
      <w:r>
        <w:rPr>
          <w:rFonts w:hint="eastAsia" w:ascii="宋体" w:hAnsi="宋体" w:eastAsia="宋体" w:cs="宋体"/>
          <w:bCs/>
          <w:color w:val="000000"/>
          <w:sz w:val="24"/>
          <w:szCs w:val="24"/>
          <w:highlight w:val="none"/>
          <w:lang w:eastAsia="zh-CN"/>
        </w:rPr>
        <w:t xml:space="preserve">云林街道办事处</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8.本项目标的所属行业：工业（制造业）。根据《中小企业划型标准规定》工信部</w:t>
      </w:r>
      <w:r>
        <w:rPr>
          <w:rFonts w:hint="eastAsia" w:ascii="宋体" w:hAnsi="宋体" w:eastAsia="宋体" w:cs="宋体"/>
          <w:bCs/>
          <w:color w:val="000000"/>
          <w:sz w:val="24"/>
          <w:szCs w:val="24"/>
          <w:highlight w:val="none"/>
        </w:rPr>
        <w:t xml:space="preserve">联企业[2011]300号规定，</w:t>
      </w:r>
      <w:r>
        <w:rPr>
          <w:rFonts w:hint="eastAsia" w:ascii="宋体" w:hAnsi="宋体" w:eastAsia="宋体" w:cs="宋体"/>
          <w:color w:val="000000"/>
          <w:sz w:val="24"/>
          <w:szCs w:val="24"/>
          <w:highlight w:val="none"/>
        </w:rPr>
        <w:t xml:space="preserve">工业（制造业）</w:t>
      </w:r>
      <w:r>
        <w:rPr>
          <w:rFonts w:hint="eastAsia" w:ascii="宋体" w:hAnsi="宋体" w:eastAsia="宋体" w:cs="宋体"/>
          <w:bCs/>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9.本项目是否专门面向</w:t>
      </w:r>
      <w:r>
        <w:rPr>
          <w:rFonts w:hint="eastAsia" w:ascii="宋体" w:hAnsi="宋体" w:eastAsia="宋体" w:cs="宋体"/>
          <w:bCs/>
          <w:color w:val="000000"/>
          <w:sz w:val="24"/>
          <w:szCs w:val="24"/>
          <w:highlight w:val="none"/>
          <w:lang w:val="en-US" w:eastAsia="zh-CN"/>
        </w:rPr>
        <w:t xml:space="preserve">中小</w:t>
      </w:r>
      <w:r>
        <w:rPr>
          <w:rFonts w:hint="eastAsia" w:ascii="宋体" w:hAnsi="宋体" w:eastAsia="宋体" w:cs="宋体"/>
          <w:bCs/>
          <w:color w:val="000000"/>
          <w:sz w:val="24"/>
          <w:szCs w:val="24"/>
          <w:highlight w:val="none"/>
        </w:rPr>
        <w:t xml:space="preserve">企业：</w:t>
      </w:r>
      <w:r>
        <w:rPr>
          <w:rFonts w:hint="eastAsia" w:ascii="宋体" w:hAnsi="宋体" w:eastAsia="宋体" w:cs="宋体"/>
          <w:bCs/>
          <w:color w:val="000000"/>
          <w:sz w:val="24"/>
          <w:szCs w:val="24"/>
          <w:highlight w:val="none"/>
          <w:lang w:val="en-US" w:eastAsia="zh-CN"/>
        </w:rPr>
        <w:t xml:space="preserve">是</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10.本项目</w:t>
      </w:r>
      <w:r>
        <w:rPr>
          <w:rFonts w:hint="eastAsia" w:ascii="宋体" w:hAnsi="宋体" w:eastAsia="宋体" w:cs="宋体"/>
          <w:b/>
          <w:color w:val="000000"/>
          <w:sz w:val="24"/>
          <w:szCs w:val="24"/>
          <w:highlight w:val="none"/>
        </w:rPr>
        <w:t xml:space="preserve">不接受</w:t>
      </w:r>
      <w:r>
        <w:rPr>
          <w:rFonts w:hint="eastAsia" w:ascii="宋体" w:hAnsi="宋体" w:eastAsia="宋体" w:cs="宋体"/>
          <w:bCs/>
          <w:color w:val="000000"/>
          <w:sz w:val="24"/>
          <w:szCs w:val="24"/>
          <w:highlight w:val="none"/>
        </w:rPr>
        <w:t xml:space="preserve">联合体投标。</w:t>
      </w:r>
      <w:r/>
    </w:p>
    <w:p>
      <w:pPr>
        <w:ind w:firstLine="482"/>
        <w:jc w:val="left"/>
        <w:spacing w:line="360" w:lineRule="auto"/>
        <w:shd w:val="clear" w:color="auto" w:fill="ffffff"/>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（二）供应商资格要求</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3.落实政府采购政策需满足的资格要求：供应商为中型企业/小型企业/微型企业（监狱企业、残疾人福利性单位视同小微企业）；</w:t>
      </w:r>
      <w:r/>
    </w:p>
    <w:p>
      <w:pPr>
        <w:ind w:firstLine="480"/>
        <w:jc w:val="left"/>
        <w:spacing w:line="360" w:lineRule="auto"/>
        <w:shd w:val="clear" w:color="auto" w:fill="ffffff"/>
        <w:widowControl/>
        <w:rPr>
          <w:rFonts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color w:val="000000"/>
          <w:sz w:val="24"/>
          <w:szCs w:val="24"/>
          <w:highlight w:val="none"/>
        </w:rPr>
        <w:t xml:space="preserve">本项目的特定资格要求：无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0"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0"/>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1"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r/>
    </w:p>
    <w:p>
      <w:pPr>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bookmarkEnd w:id="1"/>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JSZC-320205-JZCG-G2025-0053</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:30，投标截止时间后的投标文件恕不接受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开标时间：202</w:t>
      </w:r>
      <w:r>
        <w:rPr>
          <w:rFonts w:hint="eastAsia" w:ascii="宋体" w:hAnsi="宋体" w:eastAsia="宋体"/>
          <w:sz w:val="24"/>
          <w:szCs w:val="24"/>
          <w:highlight w:val="none"/>
          <w:lang w:val="en-US" w:eastAsia="zh-CN"/>
        </w:rPr>
        <w:t xml:space="preserve">5</w:t>
      </w:r>
      <w:r>
        <w:rPr>
          <w:rFonts w:hint="eastAsia" w:ascii="宋体" w:hAnsi="宋体" w:eastAsia="宋体"/>
          <w:sz w:val="24"/>
          <w:szCs w:val="24"/>
          <w:highlight w:val="none"/>
        </w:rPr>
        <w:t xml:space="preserve">年</w:t>
      </w:r>
      <w:r>
        <w:rPr>
          <w:rFonts w:hint="eastAsia" w:ascii="宋体" w:hAnsi="宋体" w:eastAsia="宋体"/>
          <w:sz w:val="24"/>
          <w:szCs w:val="24"/>
          <w:highlight w:val="none"/>
          <w:lang w:val="en-US" w:eastAsia="zh-CN"/>
        </w:rPr>
        <w:t xml:space="preserve">7</w:t>
      </w:r>
      <w:r>
        <w:rPr>
          <w:rFonts w:hint="eastAsia" w:ascii="宋体" w:hAnsi="宋体" w:eastAsia="宋体"/>
          <w:sz w:val="24"/>
          <w:szCs w:val="24"/>
          <w:highlight w:val="none"/>
        </w:rPr>
        <w:t xml:space="preserve">月</w:t>
      </w:r>
      <w:r>
        <w:rPr>
          <w:rFonts w:hint="eastAsia" w:ascii="宋体" w:hAnsi="宋体" w:eastAsia="宋体"/>
          <w:sz w:val="24"/>
          <w:szCs w:val="24"/>
          <w:highlight w:val="none"/>
          <w:lang w:val="en-US" w:eastAsia="zh-CN"/>
        </w:rPr>
        <w:t xml:space="preserve">31</w:t>
      </w:r>
      <w:r>
        <w:rPr>
          <w:rFonts w:hint="eastAsia" w:ascii="宋体" w:hAnsi="宋体" w:eastAsia="宋体"/>
          <w:sz w:val="24"/>
          <w:szCs w:val="24"/>
          <w:highlight w:val="none"/>
        </w:rPr>
        <w:t xml:space="preserve">日9:30</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投标及开标地点：</w:t>
      </w:r>
      <w:r>
        <w:rPr>
          <w:rFonts w:hint="eastAsia" w:ascii="宋体" w:hAnsi="宋体" w:eastAsia="宋体" w:cs="宋体"/>
          <w:bCs/>
          <w:sz w:val="24"/>
          <w:szCs w:val="24"/>
          <w:highlight w:val="none"/>
        </w:rPr>
        <w:t xml:space="preserve">江苏省政府采购（苏采云）平台</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3"/>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4"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4"/>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岳鹏翔</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话：0510-88213027</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邮</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编：214101</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云林街道办事处</w:t>
      </w:r>
      <w:r/>
    </w:p>
    <w:p>
      <w:pPr>
        <w:ind w:firstLine="480"/>
        <w:jc w:val="left"/>
        <w:spacing w:line="360" w:lineRule="auto"/>
        <w:shd w:val="clear" w:color="auto" w:fill="ffffff"/>
        <w:widowControl/>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联系人：蒋苏苑</w:t>
      </w:r>
      <w:r/>
    </w:p>
    <w:p>
      <w:pPr>
        <w:pStyle w:val="1075"/>
        <w:rPr>
          <w:rFonts w:hint="default" w:ascii="宋体" w:hAnsi="宋体" w:eastAsia="宋体"/>
          <w:color w:val="000000"/>
          <w:sz w:val="24"/>
          <w:szCs w:val="24"/>
          <w:highlight w:val="none"/>
          <w:lang w:val="en-US" w:eastAsia="zh-CN"/>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lang w:val="en-US" w:eastAsia="zh-CN"/>
        </w:rPr>
        <w:t xml:space="preserve">88219080</w:t>
      </w:r>
      <w:r/>
    </w:p>
    <w:p>
      <w:pPr>
        <w:pStyle w:val="1196"/>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5" w:name="_Toc112006911"/>
      <w:r>
        <w:rPr>
          <w:rFonts w:hint="eastAsia" w:ascii="宋体" w:hAnsi="宋体" w:eastAsia="宋体" w:cs="宋体"/>
          <w:b/>
          <w:color w:val="000000"/>
          <w:sz w:val="24"/>
          <w:szCs w:val="24"/>
          <w:highlight w:val="none"/>
        </w:rPr>
        <w:t xml:space="preserve">（一）遵循原则：</w:t>
      </w:r>
      <w:bookmarkEnd w:id="5"/>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 w:name="_Toc112006912"/>
      <w:r/>
      <w:bookmarkStart w:id="7"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6"/>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8"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7"/>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0" w:name="_Hlk23510977"/>
      <w:r/>
      <w:bookmarkStart w:id="11" w:name="_Hlk529436263"/>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0"/>
      <w:r/>
      <w:bookmarkEnd w:id="1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.提供第三章项目需求和有关要求需提供的相关证明材料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2"/>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4"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4"/>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3"/>
      <w:r/>
      <w:r/>
    </w:p>
    <w:p>
      <w:pPr>
        <w:pStyle w:val="1044"/>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5"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5"/>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992"/>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为小微企业/监狱、戒毒企业/残疾人福利企业,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6" w:name="_Toc116946315"/>
      <w:r>
        <w:rPr>
          <w:rFonts w:hint="eastAsia" w:ascii="宋体" w:hAnsi="宋体" w:eastAsia="宋体" w:cs="宋体"/>
          <w:b/>
          <w:color w:val="000000"/>
          <w:sz w:val="24"/>
          <w:szCs w:val="24"/>
          <w:highlight w:val="none"/>
        </w:rPr>
        <w:t xml:space="preserve">符合性审查表</w:t>
      </w:r>
      <w:bookmarkEnd w:id="16"/>
      <w:r/>
      <w:r/>
    </w:p>
    <w:tbl>
      <w:tblPr>
        <w:tblStyle w:val="992"/>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满足采购需求</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满足采购文件第三章采购需求和技术有关要求，提供相关证明材料。</w:t>
            </w:r>
            <w:r/>
          </w:p>
        </w:tc>
      </w:tr>
      <w:tr>
        <w:trPr>
          <w:trHeight w:val="582"/>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8</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21"/>
      <w:r/>
      <w:bookmarkStart w:id="18" w:name="_Toc112006920"/>
      <w:r/>
      <w:bookmarkStart w:id="19"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198"/>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三、项目要求和有关说明</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本项目为</w:t>
      </w:r>
      <w:r>
        <w:rPr>
          <w:rFonts w:hint="eastAsia" w:ascii="宋体" w:hAnsi="宋体" w:eastAsia="宋体" w:cs="宋体"/>
          <w:bCs/>
          <w:color w:val="000000" w:themeColor="text1"/>
          <w:sz w:val="24"/>
          <w:szCs w:val="24"/>
          <w14:textFill>
            <w14:solidFill>
              <w14:schemeClr w14:val="tx1"/>
            </w14:solidFill>
          </w14:textFill>
        </w:rPr>
        <w:t xml:space="preserve">云林消防站家具采购</w:t>
      </w:r>
      <w:r>
        <w:rPr>
          <w:rFonts w:hint="eastAsia" w:ascii="宋体" w:hAnsi="宋体" w:eastAsia="宋体" w:cs="宋体"/>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本项目中的核心产品为：</w:t>
      </w:r>
      <w:r>
        <w:rPr>
          <w:rFonts w:hint="eastAsia" w:ascii="宋体" w:hAnsi="宋体" w:eastAsia="宋体" w:cs="宋体"/>
          <w:b/>
          <w:color w:val="000000" w:themeColor="text1"/>
          <w:sz w:val="24"/>
          <w:szCs w:val="24"/>
          <w:highlight w:val="none"/>
          <w14:textFill>
            <w14:solidFill>
              <w14:schemeClr w14:val="tx1"/>
            </w14:solidFill>
          </w14:textFill>
        </w:rPr>
        <w:t xml:space="preserve">办公桌</w:t>
      </w:r>
      <w:r>
        <w:rPr>
          <w:rFonts w:hint="eastAsia" w:ascii="宋体" w:hAnsi="宋体" w:eastAsia="宋体" w:cs="宋体"/>
          <w:b/>
          <w:color w:val="000000" w:themeColor="text1"/>
          <w:sz w:val="24"/>
          <w:szCs w:val="24"/>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。所投内容必须完全满足以下要求，不得有负偏离，若不满足视为无效投标文件，项目需求如下：</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（一）项目概况</w:t>
      </w:r>
      <w:r/>
    </w:p>
    <w:p>
      <w:pPr>
        <w:contextualSpacing/>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1、项目地址：锡山区云林街道</w:t>
      </w:r>
      <w:r/>
    </w:p>
    <w:p>
      <w:pPr>
        <w:contextualSpacing/>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2、采购范围：清单范围内的</w:t>
      </w:r>
      <w:r>
        <w:rPr>
          <w:rFonts w:hint="eastAsia" w:ascii="宋体" w:hAnsi="宋体" w:eastAsia="宋体" w:cs="宋体"/>
          <w:bCs/>
          <w:color w:val="000000" w:themeColor="text1"/>
          <w:sz w:val="24"/>
          <w:szCs w:val="24"/>
          <w14:textFill>
            <w14:solidFill>
              <w14:schemeClr w14:val="tx1"/>
            </w14:solidFill>
          </w14:textFill>
        </w:rPr>
        <w:t xml:space="preserve">云林消防站家具采购</w:t>
      </w:r>
      <w:r>
        <w:rPr>
          <w:rFonts w:hint="eastAsia" w:ascii="宋体" w:hAnsi="宋体" w:eastAsia="宋体" w:cs="宋体"/>
          <w:color w:val="000000" w:themeColor="text1"/>
          <w:sz w:val="24"/>
          <w:szCs w:val="24"/>
          <w14:textFill>
            <w14:solidFill>
              <w14:schemeClr w14:val="tx1"/>
            </w14:solidFill>
          </w14:textFill>
        </w:rPr>
        <w:t xml:space="preserve">。</w:t>
      </w:r>
      <w:r/>
    </w:p>
    <w:p>
      <w:pPr>
        <w:contextualSpacing/>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3、供货期：合同签订生效后20日历天内到货并安装完毕交付使用。</w:t>
      </w:r>
      <w:r/>
    </w:p>
    <w:p>
      <w:pPr>
        <w:contextualSpacing/>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4、项目整体质保期：2年，自最终验收合格、交付使用之日起计算。</w:t>
      </w:r>
      <w:r/>
    </w:p>
    <w:p>
      <w:pPr>
        <w:contextualSpacing/>
        <w:ind w:firstLine="480"/>
        <w:spacing w:line="360" w:lineRule="auto"/>
        <w:rPr>
          <w:rFonts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付款方式：验收通过后付至完成工程量的80%且不超过合同总价的80%；保修期满并经项目使用单位确认保修质量和保修效果后付清余款。每次付款前中标人需提交相应的付款发票，采购人原则上应当自收到发票后10个工作日内将资金支付到合同约定的供应商账户。若中标人未能按期开具发票，采购人可顺延付款。</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rPr>
          <w:rFonts w:hint="eastAsia" w:ascii="宋体" w:hAnsi="宋体" w:eastAsia="宋体" w:cs="宋体"/>
          <w:b/>
          <w:bCs/>
          <w:color w:val="000000" w:themeColor="text1"/>
          <w:sz w:val="24"/>
          <w:szCs w:val="24"/>
          <w14:textFill>
            <w14:solidFill>
              <w14:schemeClr w14:val="tx1"/>
            </w14:solidFill>
          </w14:textFill>
        </w:rPr>
        <w:t xml:space="preserve">标的明细表：本项目为货物采购，其中货物采购标的及对应的中小企业划分标准所属行业如下表。</w:t>
      </w:r>
      <w:r/>
    </w:p>
    <w:tbl>
      <w:tblPr>
        <w:tblStyle w:val="992"/>
        <w:tblW w:w="9233" w:type="dxa"/>
        <w:jc w:val="center"/>
        <w:tblLayout w:type="autofit"/>
        <w:tblCellMar>
          <w:left w:w="108" w:type="dxa"/>
          <w:top w:w="0" w:type="dxa"/>
          <w:right w:w="108" w:type="dxa"/>
          <w:bottom w:w="0" w:type="dxa"/>
        </w:tblCellMar>
        <w:tblLook w:val="04A0" w:firstRow="1" w:lastRow="0" w:firstColumn="1" w:lastColumn="0" w:noHBand="0" w:noVBand="1"/>
      </w:tblPr>
      <w:tblGrid>
        <w:gridCol w:w="1080"/>
        <w:gridCol w:w="2295"/>
        <w:gridCol w:w="2055"/>
        <w:gridCol w:w="874"/>
        <w:gridCol w:w="934"/>
        <w:gridCol w:w="1995"/>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eastAsia="宋体" w:cs="宋体"/>
                <w:b/>
                <w:bCs/>
                <w:color w:val="000000" w:themeColor="text1"/>
                <w:sz w:val="22"/>
                <w14:textFill>
                  <w14:solidFill>
                    <w14:schemeClr w14:val="tx1"/>
                  </w14:solidFill>
                </w14:textFill>
              </w:rPr>
            </w:pPr>
            <w:r>
              <w:rPr>
                <w:rFonts w:hint="eastAsia" w:ascii="宋体" w:hAnsi="宋体" w:eastAsia="宋体" w:cs="宋体"/>
                <w:b/>
                <w:bCs/>
                <w:color w:val="000000" w:themeColor="text1"/>
                <w:sz w:val="22"/>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b/>
                <w:bCs/>
                <w:color w:val="000000" w:themeColor="text1"/>
                <w:sz w:val="22"/>
                <w14:textFill>
                  <w14:solidFill>
                    <w14:schemeClr w14:val="tx1"/>
                  </w14:solidFill>
                </w14:textFill>
              </w:rPr>
            </w:pPr>
            <w:r>
              <w:rPr>
                <w:rFonts w:hint="eastAsia" w:ascii="宋体" w:hAnsi="宋体" w:eastAsia="宋体" w:cs="宋体"/>
                <w:b/>
                <w:bCs/>
                <w:color w:val="000000" w:themeColor="text1"/>
                <w:sz w:val="22"/>
                <w14:textFill>
                  <w14:solidFill>
                    <w14:schemeClr w14:val="tx1"/>
                  </w14:solidFill>
                </w14:textFill>
              </w:rPr>
              <w:t xml:space="preserve">标的名称</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b/>
                <w:bCs/>
                <w:color w:val="000000" w:themeColor="text1"/>
                <w:sz w:val="22"/>
                <w14:textFill>
                  <w14:solidFill>
                    <w14:schemeClr w14:val="tx1"/>
                  </w14:solidFill>
                </w14:textFill>
              </w:rPr>
            </w:pPr>
            <w:r>
              <w:rPr>
                <w:rFonts w:hint="eastAsia" w:ascii="宋体" w:hAnsi="宋体" w:eastAsia="宋体" w:cs="宋体"/>
                <w:b/>
                <w:bCs/>
                <w:color w:val="000000" w:themeColor="text1"/>
                <w:sz w:val="22"/>
                <w14:textFill>
                  <w14:solidFill>
                    <w14:schemeClr w14:val="tx1"/>
                  </w14:solidFill>
                </w14:textFill>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b/>
                <w:bCs/>
                <w:color w:val="000000" w:themeColor="text1"/>
                <w:sz w:val="22"/>
                <w14:textFill>
                  <w14:solidFill>
                    <w14:schemeClr w14:val="tx1"/>
                  </w14:solidFill>
                </w14:textFill>
              </w:rPr>
            </w:pPr>
            <w:r>
              <w:rPr>
                <w:rFonts w:hint="eastAsia" w:ascii="宋体" w:hAnsi="宋体" w:eastAsia="宋体" w:cs="宋体"/>
                <w:b/>
                <w:bCs/>
                <w:color w:val="000000" w:themeColor="text1"/>
                <w:sz w:val="22"/>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b/>
                <w:bCs/>
                <w:color w:val="000000" w:themeColor="text1"/>
                <w:sz w:val="22"/>
                <w14:textFill>
                  <w14:solidFill>
                    <w14:schemeClr w14:val="tx1"/>
                  </w14:solidFill>
                </w14:textFill>
              </w:rPr>
            </w:pPr>
            <w:r>
              <w:rPr>
                <w:rFonts w:hint="eastAsia" w:ascii="宋体" w:hAnsi="宋体" w:eastAsia="宋体" w:cs="宋体"/>
                <w:b/>
                <w:bCs/>
                <w:color w:val="000000" w:themeColor="text1"/>
                <w:sz w:val="22"/>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b/>
                <w:bCs/>
                <w:color w:val="000000" w:themeColor="text1"/>
                <w:sz w:val="22"/>
                <w14:textFill>
                  <w14:solidFill>
                    <w14:schemeClr w14:val="tx1"/>
                  </w14:solidFill>
                </w14:textFill>
              </w:rPr>
            </w:pPr>
            <w:r>
              <w:rPr>
                <w:rFonts w:hint="eastAsia" w:ascii="宋体" w:hAnsi="宋体" w:eastAsia="宋体" w:cs="宋体"/>
                <w:b/>
                <w:bCs/>
                <w:color w:val="000000" w:themeColor="text1"/>
                <w:sz w:val="22"/>
                <w14:textFill>
                  <w14:solidFill>
                    <w14:schemeClr w14:val="tx1"/>
                  </w14:solidFill>
                </w14:textFill>
              </w:rPr>
              <w:t xml:space="preserve">所属行业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办公桌1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办公桌</w:t>
            </w: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办公椅</w:t>
            </w: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办公椅</w:t>
            </w: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办公椅</w:t>
            </w:r>
            <w:r>
              <w:rPr>
                <w:rFonts w:hint="eastAsia" w:ascii="宋体" w:hAnsi="宋体" w:eastAsia="宋体" w:cs="宋体"/>
                <w:color w:val="000000" w:themeColor="text1"/>
                <w:sz w:val="22"/>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手机柜</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床</w:t>
            </w: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床头柜</w:t>
            </w: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床2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床头柜</w:t>
            </w: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指挥台</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餐桌</w:t>
            </w: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餐桌</w:t>
            </w: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洗漱架</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理发桌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理发椅</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会议桌</w:t>
            </w: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会议桌</w:t>
            </w: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会议桌3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会议椅</w:t>
            </w: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会议椅2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会议椅3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茶水柜</w:t>
            </w: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茶水柜2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茶水柜3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茶水柜4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茶水柜5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写字台</w:t>
            </w: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写字台</w:t>
            </w: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写字台</w:t>
            </w:r>
            <w:r>
              <w:rPr>
                <w:rFonts w:hint="eastAsia" w:ascii="宋体" w:hAnsi="宋体" w:eastAsia="宋体" w:cs="宋体"/>
                <w:color w:val="000000" w:themeColor="text1"/>
                <w:sz w:val="22"/>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实木写字台</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实木靠背椅</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文件柜</w:t>
            </w: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文件柜1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文件柜2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茶几1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茶几2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茶几3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换衣凳</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演讲台1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演讲台2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主席台1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主席台2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主席台3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主席台4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主席椅1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主席椅2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长条桌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单人沙发1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单人沙发2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阅读桌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凳子</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小方桌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小方几</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沙发1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沙发2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软包凳</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接待沙发</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接待茶几</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单人实木床</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单人床垫</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主管桌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实木衣柜</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休闲桌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bl>
    <w:p>
      <w:r/>
      <w:r/>
    </w:p>
    <w:p>
      <w:pPr>
        <w:sectPr>
          <w:footnotePr/>
          <w:endnotePr/>
          <w:type w:val="nextPage"/>
          <w:pgSz w:w="11906" w:h="16838" w:orient="portrait"/>
          <w:pgMar w:top="1440" w:right="1800" w:bottom="1440" w:left="1800" w:header="851" w:footer="992" w:gutter="0"/>
          <w:cols w:num="1" w:sep="0" w:space="425" w:equalWidth="1"/>
          <w:docGrid w:linePitch="360"/>
        </w:sectPr>
      </w:pPr>
      <w:r/>
      <w:r/>
    </w:p>
    <w:p>
      <w:r>
        <w:rPr>
          <w:rFonts w:hint="eastAsia" w:ascii="宋体" w:hAnsi="宋体" w:eastAsia="宋体" w:cs="宋体"/>
          <w:b/>
          <w:color w:val="000000" w:themeColor="text1"/>
          <w:sz w:val="24"/>
          <w:szCs w:val="24"/>
          <w14:textFill>
            <w14:solidFill>
              <w14:schemeClr w14:val="tx1"/>
            </w14:solidFill>
          </w14:textFill>
        </w:rPr>
        <w:t xml:space="preserve">（二）采购清单</w:t>
      </w:r>
      <w:r/>
    </w:p>
    <w:p>
      <w:r/>
      <w:r/>
    </w:p>
    <w:tbl>
      <w:tblPr>
        <w:tblStyle w:val="992"/>
        <w:tblW w:w="13815" w:type="dxa"/>
        <w:tblInd w:w="93" w:type="dxa"/>
        <w:tblLayout w:type="fixed"/>
        <w:tblCellMar>
          <w:left w:w="108" w:type="dxa"/>
          <w:top w:w="0" w:type="dxa"/>
          <w:right w:w="108" w:type="dxa"/>
          <w:bottom w:w="0" w:type="dxa"/>
        </w:tblCellMar>
        <w:tblLook w:val="04A0" w:firstRow="1" w:lastRow="0" w:firstColumn="1" w:lastColumn="0" w:noHBand="0" w:noVBand="1"/>
      </w:tblPr>
      <w:tblGrid>
        <w:gridCol w:w="722"/>
        <w:gridCol w:w="1187"/>
        <w:gridCol w:w="3150"/>
        <w:gridCol w:w="2900"/>
        <w:gridCol w:w="4121"/>
        <w:gridCol w:w="478"/>
        <w:gridCol w:w="641"/>
        <w:gridCol w:w="616"/>
      </w:tblGrid>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名称/型号</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尺寸(W×D×H)</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材质说明</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备注</w:t>
            </w:r>
            <w:r/>
          </w:p>
        </w:tc>
      </w:tr>
      <w:tr>
        <w:trPr>
          <w:trHeight w:val="519"/>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门卫室</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办公桌1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196850</wp:posOffset>
                      </wp:positionH>
                      <wp:positionV relativeFrom="paragraph">
                        <wp:posOffset>-294005</wp:posOffset>
                      </wp:positionV>
                      <wp:extent cx="1679575" cy="1234440"/>
                      <wp:effectExtent l="0" t="0" r="15875" b="3810"/>
                      <wp:wrapNone/>
                      <wp:docPr id="7" name="ID_E7E5DA0C3D2C4FAC99B83C45945950B4"/>
                      <wp:cNvGraphicFramePr/>
                      <a:graphic xmlns:a="http://schemas.openxmlformats.org/drawingml/2006/main">
                        <a:graphicData uri="http://schemas.openxmlformats.org/drawingml/2006/picture">
                          <pic:pic xmlns:pic="http://schemas.openxmlformats.org/drawingml/2006/picture">
                            <pic:nvPicPr>
                              <pic:cNvPr id="257" name="ID_E7E5DA0C3D2C4FAC99B83C45945950B4"/>
                              <pic:cNvPicPr/>
                              <pic:nvPr/>
                            </pic:nvPicPr>
                            <pic:blipFill>
                              <a:blip r:embed="rId22"/>
                              <a:stretch/>
                            </pic:blipFill>
                            <pic:spPr bwMode="auto">
                              <a:xfrm>
                                <a:off x="0" y="0"/>
                                <a:ext cx="1679575" cy="1234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5.5pt;mso-position-horizontal:absolute;mso-position-vertical-relative:text;margin-top:-23.1pt;mso-position-vertical:absolute;width:132.2pt;height:97.2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5、钢脚：采用钢管厚达到1.5mm五金各项指标达到国家标准。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216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429895</wp:posOffset>
                      </wp:positionH>
                      <wp:positionV relativeFrom="paragraph">
                        <wp:posOffset>42545</wp:posOffset>
                      </wp:positionV>
                      <wp:extent cx="1054100" cy="1179830"/>
                      <wp:effectExtent l="0" t="0" r="12700" b="1270"/>
                      <wp:wrapNone/>
                      <wp:docPr id="8" name="图片_74"/>
                      <wp:cNvGraphicFramePr/>
                      <a:graphic xmlns:a="http://schemas.openxmlformats.org/drawingml/2006/main">
                        <a:graphicData uri="http://schemas.openxmlformats.org/drawingml/2006/picture">
                          <pic:pic xmlns:pic="http://schemas.openxmlformats.org/drawingml/2006/picture">
                            <pic:nvPicPr>
                              <pic:cNvPr id="252" name="图片_74"/>
                              <pic:cNvPicPr/>
                              <pic:nvPr/>
                            </pic:nvPicPr>
                            <pic:blipFill>
                              <a:blip r:embed="rId23"/>
                              <a:stretch/>
                            </pic:blipFill>
                            <pic:spPr bwMode="auto">
                              <a:xfrm>
                                <a:off x="0" y="0"/>
                                <a:ext cx="1054100" cy="1179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33.9pt;mso-position-horizontal:absolute;mso-position-vertical-relative:text;margin-top:3.3pt;mso-position-vertical:absolute;width:83.0pt;height:92.9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柔软性能好、回弹性高），优质PP靠背，钢制椅架壁厚达到1.5mm，各项指标均达国家标准。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177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手机柜</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523240</wp:posOffset>
                      </wp:positionH>
                      <wp:positionV relativeFrom="paragraph">
                        <wp:posOffset>105410</wp:posOffset>
                      </wp:positionV>
                      <wp:extent cx="554990" cy="986155"/>
                      <wp:effectExtent l="0" t="0" r="16510" b="4445"/>
                      <wp:wrapNone/>
                      <wp:docPr id="9" name="图片_192"/>
                      <wp:cNvGraphicFramePr/>
                      <a:graphic xmlns:a="http://schemas.openxmlformats.org/drawingml/2006/main">
                        <a:graphicData uri="http://schemas.openxmlformats.org/drawingml/2006/picture">
                          <pic:pic xmlns:pic="http://schemas.openxmlformats.org/drawingml/2006/picture">
                            <pic:nvPicPr>
                              <pic:cNvPr id="254" name="图片_192"/>
                              <pic:cNvPicPr/>
                              <pic:nvPr/>
                            </pic:nvPicPr>
                            <pic:blipFill>
                              <a:blip r:embed="rId24"/>
                              <a:stretch/>
                            </pic:blipFill>
                            <pic:spPr bwMode="auto">
                              <a:xfrm>
                                <a:off x="0" y="0"/>
                                <a:ext cx="554990" cy="986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true;mso-position-horizontal-relative:text;margin-left:41.2pt;mso-position-horizontal:absolute;mso-position-vertical-relative:text;margin-top:8.3pt;mso-position-vertical:absolute;width:43.7pt;height:77.6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W1200*D400*H1850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1、材质：板材采用优质冷轧型钢板，钢板厚度达到0.7</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，板材冷轧钢板执行钢板国家标准;表面经酸化，磷化，除锈处理，全自动流水线，优质塑粉热熔聚酯静电喷涂；</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1号楼一层</w:t>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通信室</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床1</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vMerge w:val="restart"/>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99060</wp:posOffset>
                      </wp:positionH>
                      <wp:positionV relativeFrom="paragraph">
                        <wp:posOffset>857885</wp:posOffset>
                      </wp:positionV>
                      <wp:extent cx="1811020" cy="1508760"/>
                      <wp:effectExtent l="0" t="0" r="17780" b="15240"/>
                      <wp:wrapNone/>
                      <wp:docPr id="10" name="图片_37"/>
                      <wp:cNvGraphicFramePr/>
                      <a:graphic xmlns:a="http://schemas.openxmlformats.org/drawingml/2006/main">
                        <a:graphicData uri="http://schemas.openxmlformats.org/drawingml/2006/picture">
                          <pic:pic xmlns:pic="http://schemas.openxmlformats.org/drawingml/2006/picture">
                            <pic:nvPicPr>
                              <pic:cNvPr id="255" name="图片_37"/>
                              <pic:cNvPicPr/>
                              <pic:nvPr/>
                            </pic:nvPicPr>
                            <pic:blipFill>
                              <a:blip r:embed="rId25"/>
                              <a:stretch/>
                            </pic:blipFill>
                            <pic:spPr bwMode="auto">
                              <a:xfrm>
                                <a:off x="0" y="0"/>
                                <a:ext cx="1811020" cy="15087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2336;o:allowoverlap:true;o:allowincell:true;mso-position-horizontal-relative:text;margin-left:7.8pt;mso-position-horizontal:absolute;mso-position-vertical-relative:text;margin-top:67.5pt;mso-position-vertical:absolute;width:142.6pt;height:118.8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1200*2000*1200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185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床垫</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vMerge w:val="continue"/>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1000*2000*100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面材采用织棉缎布料，天然乳胶加优质弹簧包完美承托,经人体工程学研究证明为最佳的软硬使用指数，冬暖夏凉，四季皆宜,各项指标均达国家标准。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338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415925</wp:posOffset>
                      </wp:positionH>
                      <wp:positionV relativeFrom="paragraph">
                        <wp:posOffset>86360</wp:posOffset>
                      </wp:positionV>
                      <wp:extent cx="1415415" cy="1885950"/>
                      <wp:effectExtent l="0" t="0" r="13335" b="0"/>
                      <wp:wrapNone/>
                      <wp:docPr id="11" name="图片_194"/>
                      <wp:cNvGraphicFramePr/>
                      <a:graphic xmlns:a="http://schemas.openxmlformats.org/drawingml/2006/main">
                        <a:graphicData uri="http://schemas.openxmlformats.org/drawingml/2006/picture">
                          <pic:pic xmlns:pic="http://schemas.openxmlformats.org/drawingml/2006/picture">
                            <pic:nvPicPr>
                              <pic:cNvPr id="253" name="图片_194"/>
                              <pic:cNvPicPr/>
                              <pic:nvPr/>
                            </pic:nvPicPr>
                            <pic:blipFill>
                              <a:blip r:embed="rId26"/>
                              <a:stretch/>
                            </pic:blipFill>
                            <pic:spPr bwMode="auto">
                              <a:xfrm>
                                <a:off x="0" y="0"/>
                                <a:ext cx="1415415" cy="1885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3360;o:allowoverlap:true;o:allowincell:true;mso-position-horizontal-relative:text;margin-left:32.8pt;mso-position-horizontal:absolute;mso-position-vertical-relative:text;margin-top:6.8pt;mso-position-vertical:absolute;width:111.4pt;height:148.5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800*600*2000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894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指挥台</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-19050</wp:posOffset>
                      </wp:positionH>
                      <wp:positionV relativeFrom="paragraph">
                        <wp:posOffset>392430</wp:posOffset>
                      </wp:positionV>
                      <wp:extent cx="1877695" cy="1265555"/>
                      <wp:effectExtent l="0" t="0" r="8255" b="10795"/>
                      <wp:wrapNone/>
                      <wp:docPr id="12" name="图片_195"/>
                      <wp:cNvGraphicFramePr/>
                      <a:graphic xmlns:a="http://schemas.openxmlformats.org/drawingml/2006/main">
                        <a:graphicData uri="http://schemas.openxmlformats.org/drawingml/2006/picture">
                          <pic:pic xmlns:pic="http://schemas.openxmlformats.org/drawingml/2006/picture">
                            <pic:nvPicPr>
                              <pic:cNvPr id="256" name="图片_195"/>
                              <pic:cNvPicPr/>
                              <pic:nvPr/>
                            </pic:nvPicPr>
                            <pic:blipFill>
                              <a:blip r:embed="rId27"/>
                              <a:stretch/>
                            </pic:blipFill>
                            <pic:spPr bwMode="auto">
                              <a:xfrm>
                                <a:off x="0" y="0"/>
                                <a:ext cx="1877695" cy="1265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4384;o:allowoverlap:true;o:allowincell:true;mso-position-horizontal-relative:text;margin-left:-1.5pt;mso-position-horizontal:absolute;mso-position-vertical-relative:text;margin-top:30.9pt;mso-position-vertical:absolute;width:147.8pt;height:99.6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1850*950*950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1.主框架1.2mm国标冷轧钢板，经裁剪、冲压、折弯成型，受外力冲击不易变形。稳固且易拼接安装。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2.台面25mm三胺板，采用聚氨酯封边手枕，使用75mm铝合金过线毛刷，面板支撑架壁厚为不小于2.5mm。 柜体整体喷涂表面达到如下标准：厚度：50：硬度达：3H：</w:t>
            </w:r>
            <w:r>
              <w:rPr>
                <w:rFonts w:hint="eastAsia" w:ascii="宋体" w:hAnsi="宋体" w:eastAsia="宋体" w:cs="宋体"/>
                <w:color w:val="000000"/>
                <w:sz w:val="20"/>
                <w:szCs w:val="20"/>
                <w:lang w:eastAsia="zh-CN"/>
              </w:rPr>
              <w:t xml:space="preserve">附着力</w:t>
            </w:r>
            <w:r>
              <w:rPr>
                <w:rFonts w:hint="eastAsia" w:ascii="宋体" w:hAnsi="宋体" w:eastAsia="宋体" w:cs="宋体"/>
                <w:color w:val="000000"/>
                <w:sz w:val="20"/>
                <w:szCs w:val="20"/>
              </w:rPr>
              <w:t xml:space="preserve">测试：100/100mm2。                                      3.屏风（后背墙)材质采用开模定制航空合金铝型材多级横向滑槽结构。                                                4.配置2条强弱电线槽能将强弱电有效的分类管理，满足日常线缆的维护及清洁的同时避免信号干扰。                                     5.前后门板采用1.0mm厚度喷涂，金属表面</w:t>
            </w:r>
            <w:r>
              <w:rPr>
                <w:rFonts w:hint="eastAsia" w:ascii="宋体" w:hAnsi="宋体" w:eastAsia="宋体" w:cs="宋体"/>
                <w:color w:val="000000"/>
                <w:sz w:val="20"/>
                <w:szCs w:val="20"/>
                <w:lang w:eastAsia="zh-CN"/>
              </w:rPr>
              <w:t xml:space="preserve">做</w:t>
            </w:r>
            <w:r>
              <w:rPr>
                <w:rFonts w:hint="eastAsia" w:ascii="宋体" w:hAnsi="宋体" w:eastAsia="宋体" w:cs="宋体"/>
                <w:color w:val="000000"/>
                <w:sz w:val="20"/>
                <w:szCs w:val="20"/>
              </w:rPr>
              <w:t xml:space="preserve">相应的防腐、防锈工艺处理。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6.控制台台体构架依软带弹性路垫底座与地面固定，同时具有调节功能，可调节范围正负 3cm。                            </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7.侧板高密度板材质/钢制制作，简约大方，侧板造型可选。为保证整体效果，主框架不允许焊接。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8.定制金属材质静音键盘托盘，采用抽拉式，使用优质滚珠导轨；前端边缘位置设计有抗倍特板手枕防止椅子划伤键盘。键盘内部均有防刮伤键盘设计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bottom"/>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r>
      <w:tr>
        <w:trPr>
          <w:trHeight w:val="362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333375</wp:posOffset>
                      </wp:positionH>
                      <wp:positionV relativeFrom="paragraph">
                        <wp:posOffset>240665</wp:posOffset>
                      </wp:positionV>
                      <wp:extent cx="1324610" cy="2004695"/>
                      <wp:effectExtent l="0" t="0" r="8890" b="14604"/>
                      <wp:wrapNone/>
                      <wp:docPr id="13" name="图片_196"/>
                      <wp:cNvGraphicFramePr/>
                      <a:graphic xmlns:a="http://schemas.openxmlformats.org/drawingml/2006/main">
                        <a:graphicData uri="http://schemas.openxmlformats.org/drawingml/2006/picture">
                          <pic:pic xmlns:pic="http://schemas.openxmlformats.org/drawingml/2006/picture">
                            <pic:nvPicPr>
                              <pic:cNvPr id="258" name="图片_196"/>
                              <pic:cNvPicPr/>
                              <pic:nvPr/>
                            </pic:nvPicPr>
                            <pic:blipFill>
                              <a:blip r:embed="rId28"/>
                              <a:stretch/>
                            </pic:blipFill>
                            <pic:spPr bwMode="auto">
                              <a:xfrm>
                                <a:off x="0" y="0"/>
                                <a:ext cx="1324610" cy="20046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5408;o:allowoverlap:true;o:allowincell:true;mso-position-horizontal-relative:text;margin-left:26.2pt;mso-position-horizontal:absolute;mso-position-vertical-relative:text;margin-top:18.9pt;mso-position-vertical:absolute;width:104.3pt;height:157.8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消防员餐厅</w:t>
            </w:r>
            <w:r/>
          </w:p>
        </w:tc>
      </w:tr>
      <w:tr>
        <w:trPr>
          <w:trHeight w:val="251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餐桌1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285750</wp:posOffset>
                      </wp:positionH>
                      <wp:positionV relativeFrom="paragraph">
                        <wp:posOffset>66675</wp:posOffset>
                      </wp:positionV>
                      <wp:extent cx="1390650" cy="1106170"/>
                      <wp:effectExtent l="0" t="0" r="0" b="17780"/>
                      <wp:wrapNone/>
                      <wp:docPr id="14" name="图片_127"/>
                      <wp:cNvGraphicFramePr/>
                      <a:graphic xmlns:a="http://schemas.openxmlformats.org/drawingml/2006/main">
                        <a:graphicData uri="http://schemas.openxmlformats.org/drawingml/2006/picture">
                          <pic:pic xmlns:pic="http://schemas.openxmlformats.org/drawingml/2006/picture">
                            <pic:nvPicPr>
                              <pic:cNvPr id="262" name="图片_127"/>
                              <pic:cNvPicPr/>
                              <pic:nvPr/>
                            </pic:nvPicPr>
                            <pic:blipFill>
                              <a:blip r:embed="rId29"/>
                              <a:stretch/>
                            </pic:blipFill>
                            <pic:spPr bwMode="auto">
                              <a:xfrm>
                                <a:off x="0" y="0"/>
                                <a:ext cx="1390650" cy="1106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6432;o:allowoverlap:true;o:allowincell:true;mso-position-horizontal-relative:text;margin-left:22.5pt;mso-position-horizontal:absolute;mso-position-vertical-relative:text;margin-top:5.2pt;mso-position-vertical:absolute;width:109.5pt;height:87.1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D1300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材质：橡胶木实木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油漆：环保油漆,五底三面工艺</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1876"/>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餐桌2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101600</wp:posOffset>
                      </wp:positionH>
                      <wp:positionV relativeFrom="paragraph">
                        <wp:posOffset>2540</wp:posOffset>
                      </wp:positionV>
                      <wp:extent cx="1532890" cy="1218565"/>
                      <wp:effectExtent l="0" t="0" r="10160" b="635"/>
                      <wp:wrapNone/>
                      <wp:docPr id="15" name="图片_33"/>
                      <wp:cNvGraphicFramePr/>
                      <a:graphic xmlns:a="http://schemas.openxmlformats.org/drawingml/2006/main">
                        <a:graphicData uri="http://schemas.openxmlformats.org/drawingml/2006/picture">
                          <pic:pic xmlns:pic="http://schemas.openxmlformats.org/drawingml/2006/picture">
                            <pic:nvPicPr>
                              <pic:cNvPr id="260" name="图片_33"/>
                              <pic:cNvPicPr/>
                              <pic:nvPr/>
                            </pic:nvPicPr>
                            <pic:blipFill>
                              <a:blip r:embed="rId30"/>
                              <a:stretch/>
                            </pic:blipFill>
                            <pic:spPr bwMode="auto">
                              <a:xfrm>
                                <a:off x="0" y="0"/>
                                <a:ext cx="1532890" cy="1218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7456;o:allowoverlap:true;o:allowincell:true;mso-position-horizontal-relative:text;margin-left:8.0pt;mso-position-horizontal:absolute;mso-position-vertical-relative:text;margin-top:0.2pt;mso-position-vertical:absolute;width:120.7pt;height:95.9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D1600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材质：橡胶木实木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油漆：环保油漆,五底三面工艺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带电动转盘</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197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571500</wp:posOffset>
                      </wp:positionH>
                      <wp:positionV relativeFrom="paragraph">
                        <wp:posOffset>193675</wp:posOffset>
                      </wp:positionV>
                      <wp:extent cx="800735" cy="1054100"/>
                      <wp:effectExtent l="0" t="0" r="18415" b="12700"/>
                      <wp:wrapNone/>
                      <wp:docPr id="16" name="图片_197"/>
                      <wp:cNvGraphicFramePr/>
                      <a:graphic xmlns:a="http://schemas.openxmlformats.org/drawingml/2006/main">
                        <a:graphicData uri="http://schemas.openxmlformats.org/drawingml/2006/picture">
                          <pic:pic xmlns:pic="http://schemas.openxmlformats.org/drawingml/2006/picture">
                            <pic:nvPicPr>
                              <pic:cNvPr id="259" name="图片_197"/>
                              <pic:cNvPicPr/>
                              <pic:nvPr/>
                            </pic:nvPicPr>
                            <pic:blipFill>
                              <a:blip r:embed="rId31"/>
                              <a:stretch/>
                            </pic:blipFill>
                            <pic:spPr bwMode="auto">
                              <a:xfrm>
                                <a:off x="0" y="0"/>
                                <a:ext cx="800735" cy="1054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8480;o:allowoverlap:true;o:allowincell:true;mso-position-horizontal-relative:text;margin-left:45.0pt;mso-position-horizontal:absolute;mso-position-vertical-relative:text;margin-top:15.2pt;mso-position-vertical:absolute;width:63.0pt;height:83.0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材质：橡胶木实木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油漆：环保油漆,五底三面工艺</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546"/>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1号楼二层</w:t>
            </w:r>
            <w:r/>
          </w:p>
        </w:tc>
      </w:tr>
      <w:tr>
        <w:trPr>
          <w:trHeight w:val="546"/>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洗漱室</w:t>
            </w:r>
            <w:r/>
          </w:p>
        </w:tc>
      </w:tr>
      <w:tr>
        <w:trPr>
          <w:trHeight w:val="313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洗漱架</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282575</wp:posOffset>
                      </wp:positionH>
                      <wp:positionV relativeFrom="paragraph">
                        <wp:posOffset>87630</wp:posOffset>
                      </wp:positionV>
                      <wp:extent cx="1152525" cy="1624965"/>
                      <wp:effectExtent l="0" t="0" r="9525" b="13335"/>
                      <wp:wrapNone/>
                      <wp:docPr id="17" name="图片_106"/>
                      <wp:cNvGraphicFramePr/>
                      <a:graphic xmlns:a="http://schemas.openxmlformats.org/drawingml/2006/main">
                        <a:graphicData uri="http://schemas.openxmlformats.org/drawingml/2006/picture">
                          <pic:pic xmlns:pic="http://schemas.openxmlformats.org/drawingml/2006/picture">
                            <pic:nvPicPr>
                              <pic:cNvPr id="261" name="图片_106"/>
                              <pic:cNvPicPr/>
                              <pic:nvPr/>
                            </pic:nvPicPr>
                            <pic:blipFill>
                              <a:blip r:embed="rId32"/>
                              <a:stretch/>
                            </pic:blipFill>
                            <pic:spPr bwMode="auto">
                              <a:xfrm>
                                <a:off x="0" y="0"/>
                                <a:ext cx="1152525" cy="1624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9504;o:allowoverlap:true;o:allowincell:true;mso-position-horizontal-relative:text;margin-left:22.2pt;mso-position-horizontal:absolute;mso-position-vertical-relative:text;margin-top:6.9pt;mso-position-vertical:absolute;width:90.8pt;height:127.9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1200*500*2000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采用304不锈钢材质制作，不锈钢规格为40*40*1.2mm，氩弧焊接而成。</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80"/>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理发室</w:t>
            </w:r>
            <w:r/>
          </w:p>
        </w:tc>
      </w:tr>
      <w:tr>
        <w:trPr>
          <w:trHeight w:val="181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理发桌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492760</wp:posOffset>
                      </wp:positionH>
                      <wp:positionV relativeFrom="paragraph">
                        <wp:posOffset>43815</wp:posOffset>
                      </wp:positionV>
                      <wp:extent cx="904875" cy="1030605"/>
                      <wp:effectExtent l="0" t="0" r="9525" b="17145"/>
                      <wp:wrapNone/>
                      <wp:docPr id="18" name="图片_219"/>
                      <wp:cNvGraphicFramePr/>
                      <a:graphic xmlns:a="http://schemas.openxmlformats.org/drawingml/2006/main">
                        <a:graphicData uri="http://schemas.openxmlformats.org/drawingml/2006/picture">
                          <pic:pic xmlns:pic="http://schemas.openxmlformats.org/drawingml/2006/picture">
                            <pic:nvPicPr>
                              <pic:cNvPr id="263" name="图片_219"/>
                              <pic:cNvPicPr/>
                              <pic:nvPr/>
                            </pic:nvPicPr>
                            <pic:blipFill>
                              <a:blip r:embed="rId33"/>
                              <a:stretch/>
                            </pic:blipFill>
                            <pic:spPr bwMode="auto">
                              <a:xfrm>
                                <a:off x="0" y="0"/>
                                <a:ext cx="904875" cy="1030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0528;o:allowoverlap:true;o:allowincell:true;mso-position-horizontal-relative:text;margin-left:38.8pt;mso-position-horizontal:absolute;mso-position-vertical-relative:text;margin-top:3.4pt;mso-position-vertical:absolute;width:71.2pt;height:81.1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1000*300*800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主框架采用40*40*1.2mm钢管焊接，经酸洗磷化喷涂处理，抽屉和台面为环保人造板材质，上体为圆形镜框，带镜子。</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235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理发椅</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601345</wp:posOffset>
                      </wp:positionH>
                      <wp:positionV relativeFrom="paragraph">
                        <wp:posOffset>248285</wp:posOffset>
                      </wp:positionV>
                      <wp:extent cx="998855" cy="876935"/>
                      <wp:effectExtent l="0" t="0" r="10795" b="18415"/>
                      <wp:wrapNone/>
                      <wp:docPr id="19" name="图片_218"/>
                      <wp:cNvGraphicFramePr/>
                      <a:graphic xmlns:a="http://schemas.openxmlformats.org/drawingml/2006/main">
                        <a:graphicData uri="http://schemas.openxmlformats.org/drawingml/2006/picture">
                          <pic:pic xmlns:pic="http://schemas.openxmlformats.org/drawingml/2006/picture">
                            <pic:nvPicPr>
                              <pic:cNvPr id="264" name="图片_218"/>
                              <pic:cNvPicPr/>
                              <pic:nvPr/>
                            </pic:nvPicPr>
                            <pic:blipFill>
                              <a:blip r:embed="rId34"/>
                              <a:stretch/>
                            </pic:blipFill>
                            <pic:spPr bwMode="auto">
                              <a:xfrm>
                                <a:off x="0" y="0"/>
                                <a:ext cx="998855" cy="876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1552;o:allowoverlap:true;o:allowincell:true;mso-position-horizontal-relative:text;margin-left:47.3pt;mso-position-horizontal:absolute;mso-position-vertical-relative:text;margin-top:19.6pt;mso-position-vertical:absolute;width:78.6pt;height:69.0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西皮：优质西皮，具有良好的耐热性，韧性，延展性，泡棉采用低燃性成型泡棉（阻燃级别高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柔软性能好、回弹性高），可承受150</w:t>
            </w:r>
            <w:r>
              <w:rPr>
                <w:rFonts w:hint="eastAsia" w:ascii="宋体" w:hAnsi="宋体" w:eastAsia="宋体" w:cs="宋体"/>
                <w:color w:val="000000"/>
                <w:sz w:val="20"/>
                <w:szCs w:val="20"/>
                <w:lang w:eastAsia="zh-CN"/>
              </w:rPr>
              <w:t xml:space="preserve">kg</w:t>
            </w:r>
            <w:r>
              <w:rPr>
                <w:rFonts w:hint="eastAsia" w:ascii="宋体" w:hAnsi="宋体" w:eastAsia="宋体" w:cs="宋体"/>
                <w:color w:val="000000"/>
                <w:sz w:val="20"/>
                <w:szCs w:val="20"/>
              </w:rPr>
              <w:t xml:space="preserve">压力，国家标准钢制椅架壁厚达到1.8</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或，通过国家安全测试标准，各项指标均达国家标准。配脚踏板，不锈钢圆形底盘，可升降，可旋转。</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546"/>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党团活动室</w:t>
            </w:r>
            <w:r/>
          </w:p>
        </w:tc>
      </w:tr>
      <w:tr>
        <w:trPr>
          <w:trHeight w:val="3142"/>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会议桌1</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390525</wp:posOffset>
                      </wp:positionH>
                      <wp:positionV relativeFrom="paragraph">
                        <wp:posOffset>124460</wp:posOffset>
                      </wp:positionV>
                      <wp:extent cx="1351915" cy="1044575"/>
                      <wp:effectExtent l="0" t="0" r="635" b="3175"/>
                      <wp:wrapNone/>
                      <wp:docPr id="20" name="图片_132"/>
                      <wp:cNvGraphicFramePr/>
                      <a:graphic xmlns:a="http://schemas.openxmlformats.org/drawingml/2006/main">
                        <a:graphicData uri="http://schemas.openxmlformats.org/drawingml/2006/picture">
                          <pic:pic xmlns:pic="http://schemas.openxmlformats.org/drawingml/2006/picture">
                            <pic:nvPicPr>
                              <pic:cNvPr id="265" name="图片_132"/>
                              <pic:cNvPicPr/>
                              <pic:nvPr/>
                            </pic:nvPicPr>
                            <pic:blipFill>
                              <a:blip r:embed="rId35"/>
                              <a:stretch/>
                            </pic:blipFill>
                            <pic:spPr bwMode="auto">
                              <a:xfrm>
                                <a:off x="0" y="0"/>
                                <a:ext cx="1351915" cy="1044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2576;o:allowoverlap:true;o:allowincell:true;mso-position-horizontal-relative:text;margin-left:30.8pt;mso-position-horizontal:absolute;mso-position-vertical-relative:text;margin-top:9.8pt;mso-position-vertical:absolute;width:106.4pt;height:82.2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6000*1800*750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47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会议椅1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bottom"/>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257175</wp:posOffset>
                      </wp:positionH>
                      <wp:positionV relativeFrom="paragraph">
                        <wp:posOffset>104775</wp:posOffset>
                      </wp:positionV>
                      <wp:extent cx="1085850" cy="1510030"/>
                      <wp:effectExtent l="0" t="0" r="0" b="13970"/>
                      <wp:wrapNone/>
                      <wp:docPr id="21" name="图片_198"/>
                      <wp:cNvGraphicFramePr/>
                      <a:graphic xmlns:a="http://schemas.openxmlformats.org/drawingml/2006/main">
                        <a:graphicData uri="http://schemas.openxmlformats.org/drawingml/2006/picture">
                          <pic:pic xmlns:pic="http://schemas.openxmlformats.org/drawingml/2006/picture">
                            <pic:nvPicPr>
                              <pic:cNvPr id="266" name="图片_198"/>
                              <pic:cNvPicPr/>
                              <pic:nvPr/>
                            </pic:nvPicPr>
                            <pic:blipFill>
                              <a:blip r:embed="rId36"/>
                              <a:stretch/>
                            </pic:blipFill>
                            <pic:spPr bwMode="auto">
                              <a:xfrm>
                                <a:off x="0" y="0"/>
                                <a:ext cx="1085850" cy="1510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3600;o:allowoverlap:true;o:allowincell:true;mso-position-horizontal-relative:text;margin-left:20.2pt;mso-position-horizontal:absolute;mso-position-vertical-relative:text;margin-top:8.2pt;mso-position-vertical:absolute;width:85.5pt;height:118.9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网布面，具有良好的耐热性，韧性，延展性，泡棉采用低燃性成型泡棉（阻燃级别高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柔软性能好、回弹性高），可承受150</w:t>
            </w:r>
            <w:r>
              <w:rPr>
                <w:rFonts w:hint="eastAsia" w:ascii="宋体" w:hAnsi="宋体" w:eastAsia="宋体" w:cs="宋体"/>
                <w:color w:val="000000"/>
                <w:sz w:val="20"/>
                <w:szCs w:val="20"/>
                <w:lang w:eastAsia="zh-CN"/>
              </w:rPr>
              <w:t xml:space="preserve">kg</w:t>
            </w:r>
            <w:r>
              <w:rPr>
                <w:rFonts w:hint="eastAsia" w:ascii="宋体" w:hAnsi="宋体" w:eastAsia="宋体" w:cs="宋体"/>
                <w:color w:val="000000"/>
                <w:sz w:val="20"/>
                <w:szCs w:val="20"/>
              </w:rPr>
              <w:t xml:space="preserve">压力，国家标准钢制椅架壁厚达到1.5mm，通过国家安全测试标准，各项指标均达国家标准。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211"/>
        </w:trPr>
        <w:tc>
          <w:tcPr>
            <w:shd w:val="clear" w:color="auto" w:fill="auto"/>
            <w:tcBorders>
              <w:top w:val="none" w:color="000000" w:sz="4" w:space="0"/>
              <w:left w:val="single" w:color="000000" w:sz="4" w:space="0"/>
              <w:bottom w:val="none" w:color="000000" w:sz="4" w:space="0"/>
              <w:right w:val="non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茶水柜1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428625</wp:posOffset>
                      </wp:positionH>
                      <wp:positionV relativeFrom="paragraph">
                        <wp:posOffset>123190</wp:posOffset>
                      </wp:positionV>
                      <wp:extent cx="1329690" cy="1009650"/>
                      <wp:effectExtent l="0" t="0" r="3810" b="0"/>
                      <wp:wrapNone/>
                      <wp:docPr id="22" name="图片_136"/>
                      <wp:cNvGraphicFramePr/>
                      <a:graphic xmlns:a="http://schemas.openxmlformats.org/drawingml/2006/main">
                        <a:graphicData uri="http://schemas.openxmlformats.org/drawingml/2006/picture">
                          <pic:pic xmlns:pic="http://schemas.openxmlformats.org/drawingml/2006/picture">
                            <pic:nvPicPr>
                              <pic:cNvPr id="267" name="图片_136"/>
                              <pic:cNvPicPr/>
                              <pic:nvPr/>
                            </pic:nvPicPr>
                            <pic:blipFill>
                              <a:blip r:embed="rId37"/>
                              <a:stretch/>
                            </pic:blipFill>
                            <pic:spPr bwMode="auto">
                              <a:xfrm>
                                <a:off x="0" y="0"/>
                                <a:ext cx="1329690"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4624;o:allowoverlap:true;o:allowincell:true;mso-position-horizontal-relative:text;margin-left:33.8pt;mso-position-horizontal:absolute;mso-position-vertical-relative:text;margin-top:9.7pt;mso-position-vertical:absolute;width:104.7pt;height:79.5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1200*400*800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基材： E0级高密度纤维板，甲醛含量≤0.124mg/L。</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油漆：采用烤漆工艺，经五底三面磨退工艺处理，硬度达到2-3H级。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五金配件：通过安全测试标准，各项指标均达国家标准。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37"/>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干部备勤室</w:t>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restart"/>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22225</wp:posOffset>
                      </wp:positionH>
                      <wp:positionV relativeFrom="paragraph">
                        <wp:posOffset>145415</wp:posOffset>
                      </wp:positionV>
                      <wp:extent cx="1984375" cy="1517015"/>
                      <wp:effectExtent l="0" t="0" r="15875" b="6985"/>
                      <wp:wrapNone/>
                      <wp:docPr id="23" name="图片_201"/>
                      <wp:cNvGraphicFramePr/>
                      <a:graphic xmlns:a="http://schemas.openxmlformats.org/drawingml/2006/main">
                        <a:graphicData uri="http://schemas.openxmlformats.org/drawingml/2006/picture">
                          <pic:pic xmlns:pic="http://schemas.openxmlformats.org/drawingml/2006/picture">
                            <pic:nvPicPr>
                              <pic:cNvPr id="268" name="图片_201"/>
                              <pic:cNvPicPr/>
                              <pic:nvPr/>
                            </pic:nvPicPr>
                            <pic:blipFill>
                              <a:blip r:embed="rId38"/>
                              <a:stretch/>
                            </pic:blipFill>
                            <pic:spPr bwMode="auto">
                              <a:xfrm>
                                <a:off x="0" y="0"/>
                                <a:ext cx="1984375" cy="15170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75648;o:allowoverlap:true;o:allowincell:true;mso-position-horizontal-relative:text;margin-left:1.8pt;mso-position-horizontal:absolute;mso-position-vertical-relative:text;margin-top:11.4pt;mso-position-vertical:absolute;width:156.2pt;height:119.4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1500*2000*1200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161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continue"/>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1500*2000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面材采用织棉缎布料，天然乳胶加优质弹簧包完美承托,经人体工程学研究证明为最佳的软硬使用指数，冬暖夏凉，四季皆宜，各项指标均达国家标准。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312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床头柜1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continue"/>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400*450*500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447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写字台1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-18415</wp:posOffset>
                      </wp:positionH>
                      <wp:positionV relativeFrom="paragraph">
                        <wp:posOffset>256540</wp:posOffset>
                      </wp:positionV>
                      <wp:extent cx="1971675" cy="1295400"/>
                      <wp:effectExtent l="0" t="0" r="9525" b="0"/>
                      <wp:wrapNone/>
                      <wp:docPr id="24" name="图片_199"/>
                      <wp:cNvGraphicFramePr/>
                      <a:graphic xmlns:a="http://schemas.openxmlformats.org/drawingml/2006/main">
                        <a:graphicData uri="http://schemas.openxmlformats.org/drawingml/2006/picture">
                          <pic:pic xmlns:pic="http://schemas.openxmlformats.org/drawingml/2006/picture">
                            <pic:nvPicPr>
                              <pic:cNvPr id="269" name="图片_199"/>
                              <pic:cNvPicPr/>
                              <pic:nvPr/>
                            </pic:nvPicPr>
                            <pic:blipFill>
                              <a:blip r:embed="rId39"/>
                              <a:stretch/>
                            </pic:blipFill>
                            <pic:spPr bwMode="auto">
                              <a:xfrm>
                                <a:off x="0" y="0"/>
                                <a:ext cx="1971675" cy="1295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76672;o:allowoverlap:true;o:allowincell:true;mso-position-horizontal-relative:text;margin-left:-1.4pt;mso-position-horizontal:absolute;mso-position-vertical-relative:text;margin-top:20.2pt;mso-position-vertical:absolute;width:155.2pt;height:102.0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359"/>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333375</wp:posOffset>
                      </wp:positionH>
                      <wp:positionV relativeFrom="paragraph">
                        <wp:posOffset>240665</wp:posOffset>
                      </wp:positionV>
                      <wp:extent cx="1324610" cy="2004695"/>
                      <wp:effectExtent l="0" t="0" r="8890" b="14604"/>
                      <wp:wrapNone/>
                      <wp:docPr id="25" name="图片_202"/>
                      <wp:cNvGraphicFramePr/>
                      <a:graphic xmlns:a="http://schemas.openxmlformats.org/drawingml/2006/main">
                        <a:graphicData uri="http://schemas.openxmlformats.org/drawingml/2006/picture">
                          <pic:pic xmlns:pic="http://schemas.openxmlformats.org/drawingml/2006/picture">
                            <pic:nvPicPr>
                              <pic:cNvPr id="270" name="图片_202"/>
                              <pic:cNvPicPr/>
                              <pic:nvPr/>
                            </pic:nvPicPr>
                            <pic:blipFill>
                              <a:blip r:embed="rId28"/>
                              <a:stretch/>
                            </pic:blipFill>
                            <pic:spPr bwMode="auto">
                              <a:xfrm>
                                <a:off x="0" y="0"/>
                                <a:ext cx="1324610" cy="20046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7696;o:allowoverlap:true;o:allowincell:true;mso-position-horizontal-relative:text;margin-left:26.2pt;mso-position-horizontal:absolute;mso-position-vertical-relative:text;margin-top:18.9pt;mso-position-vertical:absolute;width:104.3pt;height:157.8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队部办公</w:t>
            </w:r>
            <w:r/>
          </w:p>
        </w:tc>
      </w:tr>
      <w:tr>
        <w:trPr>
          <w:trHeight w:val="425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办公桌2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114300</wp:posOffset>
                      </wp:positionH>
                      <wp:positionV relativeFrom="paragraph">
                        <wp:posOffset>392430</wp:posOffset>
                      </wp:positionV>
                      <wp:extent cx="1761490" cy="765175"/>
                      <wp:effectExtent l="0" t="0" r="10160" b="15875"/>
                      <wp:wrapNone/>
                      <wp:docPr id="26" name="图片_6"/>
                      <wp:cNvGraphicFramePr/>
                      <a:graphic xmlns:a="http://schemas.openxmlformats.org/drawingml/2006/main">
                        <a:graphicData uri="http://schemas.openxmlformats.org/drawingml/2006/picture">
                          <pic:pic xmlns:pic="http://schemas.openxmlformats.org/drawingml/2006/picture">
                            <pic:nvPicPr>
                              <pic:cNvPr id="271" name="图片_6"/>
                              <pic:cNvPicPr/>
                              <pic:nvPr/>
                            </pic:nvPicPr>
                            <pic:blipFill>
                              <a:blip r:embed="rId40"/>
                              <a:stretch/>
                            </pic:blipFill>
                            <pic:spPr bwMode="auto">
                              <a:xfrm>
                                <a:off x="0" y="0"/>
                                <a:ext cx="1761490" cy="765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78720;o:allowoverlap:true;o:allowincell:true;mso-position-horizontal-relative:text;margin-left:9.0pt;mso-position-horizontal:absolute;mso-position-vertical-relative:text;margin-top:30.9pt;mso-position-vertical:absolute;width:138.7pt;height:60.2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1800*1600*750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5、钢脚：采用钢管厚达到1.5mm五金各项指标达到国家标准。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38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381000</wp:posOffset>
                      </wp:positionH>
                      <wp:positionV relativeFrom="paragraph">
                        <wp:posOffset>88265</wp:posOffset>
                      </wp:positionV>
                      <wp:extent cx="1115060" cy="1687830"/>
                      <wp:effectExtent l="0" t="0" r="8890" b="7620"/>
                      <wp:wrapNone/>
                      <wp:docPr id="27" name="图片_203"/>
                      <wp:cNvGraphicFramePr/>
                      <a:graphic xmlns:a="http://schemas.openxmlformats.org/drawingml/2006/main">
                        <a:graphicData uri="http://schemas.openxmlformats.org/drawingml/2006/picture">
                          <pic:pic xmlns:pic="http://schemas.openxmlformats.org/drawingml/2006/picture">
                            <pic:nvPicPr>
                              <pic:cNvPr id="272" name="图片_203"/>
                              <pic:cNvPicPr/>
                              <pic:nvPr/>
                            </pic:nvPicPr>
                            <pic:blipFill>
                              <a:blip r:embed="rId41"/>
                              <a:stretch/>
                            </pic:blipFill>
                            <pic:spPr bwMode="auto">
                              <a:xfrm>
                                <a:off x="0" y="0"/>
                                <a:ext cx="1115060" cy="1687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79744;o:allowoverlap:true;o:allowincell:true;mso-position-horizontal-relative:text;margin-left:30.0pt;mso-position-horizontal:absolute;mso-position-vertical-relative:text;margin-top:6.9pt;mso-position-vertical:absolute;width:87.8pt;height:132.9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47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文件柜1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523875</wp:posOffset>
                      </wp:positionH>
                      <wp:positionV relativeFrom="paragraph">
                        <wp:posOffset>66675</wp:posOffset>
                      </wp:positionV>
                      <wp:extent cx="715010" cy="1387475"/>
                      <wp:effectExtent l="0" t="0" r="8890" b="3175"/>
                      <wp:wrapNone/>
                      <wp:docPr id="28" name="图片_35"/>
                      <wp:cNvGraphicFramePr/>
                      <a:graphic xmlns:a="http://schemas.openxmlformats.org/drawingml/2006/main">
                        <a:graphicData uri="http://schemas.openxmlformats.org/drawingml/2006/picture">
                          <pic:pic xmlns:pic="http://schemas.openxmlformats.org/drawingml/2006/picture">
                            <pic:nvPicPr>
                              <pic:cNvPr id="273" name="图片_35"/>
                              <pic:cNvPicPr/>
                              <pic:nvPr/>
                            </pic:nvPicPr>
                            <pic:blipFill>
                              <a:blip r:embed="rId42"/>
                              <a:stretch/>
                            </pic:blipFill>
                            <pic:spPr bwMode="auto">
                              <a:xfrm>
                                <a:off x="0" y="0"/>
                                <a:ext cx="715010" cy="1387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0768;o:allowoverlap:true;o:allowincell:true;mso-position-horizontal-relative:text;margin-left:41.2pt;mso-position-horizontal:absolute;mso-position-vertical-relative:text;margin-top:5.2pt;mso-position-vertical:absolute;width:56.3pt;height:109.2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会议桌2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523875</wp:posOffset>
                      </wp:positionH>
                      <wp:positionV relativeFrom="paragraph">
                        <wp:posOffset>69215</wp:posOffset>
                      </wp:positionV>
                      <wp:extent cx="923925" cy="1227455"/>
                      <wp:effectExtent l="0" t="0" r="9525" b="10795"/>
                      <wp:wrapNone/>
                      <wp:docPr id="29" name="图片_1"/>
                      <wp:cNvGraphicFramePr/>
                      <a:graphic xmlns:a="http://schemas.openxmlformats.org/drawingml/2006/main">
                        <a:graphicData uri="http://schemas.openxmlformats.org/drawingml/2006/picture">
                          <pic:pic xmlns:pic="http://schemas.openxmlformats.org/drawingml/2006/picture">
                            <pic:nvPicPr>
                              <pic:cNvPr id="274" name="图片_1"/>
                              <pic:cNvPicPr/>
                              <pic:nvPr/>
                            </pic:nvPicPr>
                            <pic:blipFill>
                              <a:blip r:embed="rId43"/>
                              <a:stretch/>
                            </pic:blipFill>
                            <pic:spPr bwMode="auto">
                              <a:xfrm>
                                <a:off x="0" y="0"/>
                                <a:ext cx="923925" cy="1227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1792;o:allowoverlap:true;o:allowincell:true;mso-position-horizontal-relative:text;margin-left:41.2pt;mso-position-horizontal:absolute;mso-position-vertical-relative:text;margin-top:5.5pt;mso-position-vertical:absolute;width:72.8pt;height:96.6pt;mso-wrap-distance-left:9.0pt;mso-wrap-distance-top:0.0pt;mso-wrap-distance-right:9.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2100*1200*750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基材：环保中密度纤维板，经过耐酸碱、防虫、防腐特殊处理，含水率达到国家标准，抗弯力强，不易变形；</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油漆：采用环保油漆，高温烤漆，经多次油漆喷涂、打磨、流平性好，附着力强、透明度高、耐磨性好，色泽柔和，手感良好；</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79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390525</wp:posOffset>
                      </wp:positionH>
                      <wp:positionV relativeFrom="paragraph">
                        <wp:posOffset>135890</wp:posOffset>
                      </wp:positionV>
                      <wp:extent cx="1324610" cy="2004695"/>
                      <wp:effectExtent l="0" t="0" r="8890" b="14604"/>
                      <wp:wrapNone/>
                      <wp:docPr id="30" name="图片_204"/>
                      <wp:cNvGraphicFramePr/>
                      <a:graphic xmlns:a="http://schemas.openxmlformats.org/drawingml/2006/main">
                        <a:graphicData uri="http://schemas.openxmlformats.org/drawingml/2006/picture">
                          <pic:pic xmlns:pic="http://schemas.openxmlformats.org/drawingml/2006/picture">
                            <pic:nvPicPr>
                              <pic:cNvPr id="275" name="图片_204"/>
                              <pic:cNvPicPr/>
                              <pic:nvPr/>
                            </pic:nvPicPr>
                            <pic:blipFill>
                              <a:blip r:embed="rId28"/>
                              <a:stretch/>
                            </pic:blipFill>
                            <pic:spPr bwMode="auto">
                              <a:xfrm>
                                <a:off x="0" y="0"/>
                                <a:ext cx="1324610" cy="20046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2816;o:allowoverlap:true;o:allowincell:true;mso-position-horizontal-relative:text;margin-left:30.8pt;mso-position-horizontal:absolute;mso-position-vertical-relative:text;margin-top:10.7pt;mso-position-vertical:absolute;width:104.3pt;height:157.8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40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茶水柜2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361950</wp:posOffset>
                      </wp:positionH>
                      <wp:positionV relativeFrom="paragraph">
                        <wp:posOffset>114935</wp:posOffset>
                      </wp:positionV>
                      <wp:extent cx="1009650" cy="1284605"/>
                      <wp:effectExtent l="0" t="0" r="0" b="10795"/>
                      <wp:wrapNone/>
                      <wp:docPr id="31" name="图片_2"/>
                      <wp:cNvGraphicFramePr/>
                      <a:graphic xmlns:a="http://schemas.openxmlformats.org/drawingml/2006/main">
                        <a:graphicData uri="http://schemas.openxmlformats.org/drawingml/2006/picture">
                          <pic:pic xmlns:pic="http://schemas.openxmlformats.org/drawingml/2006/picture">
                            <pic:nvPicPr>
                              <pic:cNvPr id="276" name="图片_2"/>
                              <pic:cNvPicPr/>
                              <pic:nvPr/>
                            </pic:nvPicPr>
                            <pic:blipFill>
                              <a:blip r:embed="rId44"/>
                              <a:stretch/>
                            </pic:blipFill>
                            <pic:spPr bwMode="auto">
                              <a:xfrm>
                                <a:off x="0" y="0"/>
                                <a:ext cx="1009650" cy="1284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3840;o:allowoverlap:true;o:allowincell:true;mso-position-horizontal-relative:text;margin-left:28.5pt;mso-position-horizontal:absolute;mso-position-vertical-relative:text;margin-top:9.0pt;mso-position-vertical:absolute;width:79.5pt;height:101.1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820*400*800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祖</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bottom"/>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办公室</w:t>
            </w:r>
            <w:r/>
          </w:p>
        </w:tc>
      </w:tr>
      <w:tr>
        <w:trPr>
          <w:trHeight w:val="379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办公桌2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114300</wp:posOffset>
                      </wp:positionH>
                      <wp:positionV relativeFrom="paragraph">
                        <wp:posOffset>392430</wp:posOffset>
                      </wp:positionV>
                      <wp:extent cx="1761490" cy="765175"/>
                      <wp:effectExtent l="0" t="0" r="10160" b="15875"/>
                      <wp:wrapNone/>
                      <wp:docPr id="32" name="图片_6_SpCnt_1"/>
                      <wp:cNvGraphicFramePr/>
                      <a:graphic xmlns:a="http://schemas.openxmlformats.org/drawingml/2006/main">
                        <a:graphicData uri="http://schemas.openxmlformats.org/drawingml/2006/picture">
                          <pic:pic xmlns:pic="http://schemas.openxmlformats.org/drawingml/2006/picture">
                            <pic:nvPicPr>
                              <pic:cNvPr id="277" name="图片_6_SpCnt_1"/>
                              <pic:cNvPicPr/>
                              <pic:nvPr/>
                            </pic:nvPicPr>
                            <pic:blipFill>
                              <a:blip r:embed="rId45"/>
                              <a:stretch/>
                            </pic:blipFill>
                            <pic:spPr bwMode="auto">
                              <a:xfrm>
                                <a:off x="0" y="0"/>
                                <a:ext cx="1761490" cy="765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4864;o:allowoverlap:true;o:allowincell:true;mso-position-horizontal-relative:text;margin-left:9.0pt;mso-position-horizontal:absolute;mso-position-vertical-relative:text;margin-top:30.9pt;mso-position-vertical:absolute;width:138.7pt;height:60.2pt;mso-wrap-distance-left:9.0pt;mso-wrap-distance-top:0.0pt;mso-wrap-distance-right:9.0pt;mso-wrap-distance-bottom:0.0pt;" stroked="f">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1800*1600*750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5、钢脚：采用钢管厚达到1.5mm五金各项指标达到国家标准。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61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333375</wp:posOffset>
                      </wp:positionH>
                      <wp:positionV relativeFrom="paragraph">
                        <wp:posOffset>240665</wp:posOffset>
                      </wp:positionV>
                      <wp:extent cx="1324610" cy="2004695"/>
                      <wp:effectExtent l="0" t="0" r="8890" b="14604"/>
                      <wp:wrapNone/>
                      <wp:docPr id="33" name="图片_206"/>
                      <wp:cNvGraphicFramePr/>
                      <a:graphic xmlns:a="http://schemas.openxmlformats.org/drawingml/2006/main">
                        <a:graphicData uri="http://schemas.openxmlformats.org/drawingml/2006/picture">
                          <pic:pic xmlns:pic="http://schemas.openxmlformats.org/drawingml/2006/picture">
                            <pic:nvPicPr>
                              <pic:cNvPr id="278" name="图片_206"/>
                              <pic:cNvPicPr/>
                              <pic:nvPr/>
                            </pic:nvPicPr>
                            <pic:blipFill>
                              <a:blip r:embed="rId28"/>
                              <a:stretch/>
                            </pic:blipFill>
                            <pic:spPr bwMode="auto">
                              <a:xfrm>
                                <a:off x="0" y="0"/>
                                <a:ext cx="1324610" cy="20046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85888;o:allowoverlap:true;o:allowincell:true;mso-position-horizontal-relative:text;margin-left:26.2pt;mso-position-horizontal:absolute;mso-position-vertical-relative:text;margin-top:18.9pt;mso-position-vertical:absolute;width:104.3pt;height:157.8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47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文件柜1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361950</wp:posOffset>
                      </wp:positionH>
                      <wp:positionV relativeFrom="paragraph">
                        <wp:posOffset>247650</wp:posOffset>
                      </wp:positionV>
                      <wp:extent cx="1257935" cy="1008380"/>
                      <wp:effectExtent l="0" t="0" r="18415" b="1270"/>
                      <wp:wrapNone/>
                      <wp:docPr id="34" name="图片_193"/>
                      <wp:cNvGraphicFramePr/>
                      <a:graphic xmlns:a="http://schemas.openxmlformats.org/drawingml/2006/main">
                        <a:graphicData uri="http://schemas.openxmlformats.org/drawingml/2006/picture">
                          <pic:pic xmlns:pic="http://schemas.openxmlformats.org/drawingml/2006/picture">
                            <pic:nvPicPr>
                              <pic:cNvPr id="279" name="图片_193"/>
                              <pic:cNvPicPr/>
                              <pic:nvPr/>
                            </pic:nvPicPr>
                            <pic:blipFill>
                              <a:blip r:embed="rId46"/>
                              <a:stretch/>
                            </pic:blipFill>
                            <pic:spPr bwMode="auto">
                              <a:xfrm>
                                <a:off x="0" y="0"/>
                                <a:ext cx="1257935" cy="1008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86912;o:allowoverlap:true;o:allowincell:true;mso-position-horizontal-relative:text;margin-left:28.5pt;mso-position-horizontal:absolute;mso-position-vertical-relative:text;margin-top:19.5pt;mso-position-vertical:absolute;width:99.0pt;height:79.4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413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茶水柜3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429260</wp:posOffset>
                      </wp:positionH>
                      <wp:positionV relativeFrom="paragraph">
                        <wp:posOffset>73025</wp:posOffset>
                      </wp:positionV>
                      <wp:extent cx="1010920" cy="949325"/>
                      <wp:effectExtent l="0" t="0" r="17780" b="3175"/>
                      <wp:wrapNone/>
                      <wp:docPr id="35" name="图片_7"/>
                      <wp:cNvGraphicFramePr/>
                      <a:graphic xmlns:a="http://schemas.openxmlformats.org/drawingml/2006/main">
                        <a:graphicData uri="http://schemas.openxmlformats.org/drawingml/2006/picture">
                          <pic:pic xmlns:pic="http://schemas.openxmlformats.org/drawingml/2006/picture">
                            <pic:nvPicPr>
                              <pic:cNvPr id="280" name="图片_7"/>
                              <pic:cNvPicPr/>
                              <pic:nvPr/>
                            </pic:nvPicPr>
                            <pic:blipFill>
                              <a:blip r:embed="rId47"/>
                              <a:stretch/>
                            </pic:blipFill>
                            <pic:spPr bwMode="auto">
                              <a:xfrm>
                                <a:off x="0" y="0"/>
                                <a:ext cx="1010920" cy="949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87936;o:allowoverlap:true;o:allowincell:true;mso-position-horizontal-relative:text;margin-left:33.8pt;mso-position-horizontal:absolute;mso-position-vertical-relative:text;margin-top:5.8pt;mso-position-vertical:absolute;width:79.6pt;height:74.8pt;mso-wrap-distance-left:9.0pt;mso-wrap-distance-top:0.0pt;mso-wrap-distance-right:9.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820*400*800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1、基材：采用环保欧松板，甲醛释放含量≤0.05mg/m³，达到国标E0级标准，防火、防潮、耐 磨、耐酸碱、耐烫、耐污染。</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2、贴面：采用国标木纹三聚氰胺面板精工制作。</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3、封边：采用相当于或高于国标2mm一级PVC同色封边条全自动化封边。</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4、五金配件：五金通过安全测试标准，各项指标均达国家标准；通过安全测试标准，各项指标均达国家标准。</w:t>
            </w:r>
            <w:r/>
          </w:p>
        </w:tc>
        <w:tc>
          <w:tcPr>
            <w:shd w:val="clear" w:color="auto" w:fill="auto"/>
            <w:tcBorders>
              <w:top w:val="non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组</w:t>
            </w:r>
            <w:r/>
          </w:p>
        </w:tc>
        <w:tc>
          <w:tcPr>
            <w:shd w:val="clear" w:color="auto" w:fill="auto"/>
            <w:tcBorders>
              <w:top w:val="non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000000"/>
                <w:sz w:val="18"/>
                <w:szCs w:val="18"/>
              </w:rPr>
            </w:pPr>
            <w:r>
              <w:rPr>
                <w:rFonts w:ascii="宋体" w:hAnsi="宋体" w:eastAsia="宋体" w:cs="宋体"/>
                <w:color w:val="000000"/>
                <w:sz w:val="18"/>
                <w:szCs w:val="18"/>
              </w:rPr>
            </w:r>
            <w:r/>
          </w:p>
        </w:tc>
      </w:tr>
      <w:tr>
        <w:trPr>
          <w:trHeight w:val="344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370840</wp:posOffset>
                      </wp:positionH>
                      <wp:positionV relativeFrom="paragraph">
                        <wp:posOffset>264160</wp:posOffset>
                      </wp:positionV>
                      <wp:extent cx="1275080" cy="1270635"/>
                      <wp:effectExtent l="0" t="0" r="1270" b="5715"/>
                      <wp:wrapNone/>
                      <wp:docPr id="36" name="图片_72"/>
                      <wp:cNvGraphicFramePr/>
                      <a:graphic xmlns:a="http://schemas.openxmlformats.org/drawingml/2006/main">
                        <a:graphicData uri="http://schemas.openxmlformats.org/drawingml/2006/picture">
                          <pic:pic xmlns:pic="http://schemas.openxmlformats.org/drawingml/2006/picture">
                            <pic:nvPicPr>
                              <pic:cNvPr id="281" name="图片_72"/>
                              <pic:cNvPicPr/>
                              <pic:nvPr/>
                            </pic:nvPicPr>
                            <pic:blipFill>
                              <a:blip r:embed="rId48"/>
                              <a:stretch/>
                            </pic:blipFill>
                            <pic:spPr bwMode="auto">
                              <a:xfrm>
                                <a:off x="0" y="0"/>
                                <a:ext cx="1275080" cy="1270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88960;o:allowoverlap:true;o:allowincell:true;mso-position-horizontal-relative:text;margin-left:29.2pt;mso-position-horizontal:absolute;mso-position-vertical-relative:text;margin-top:20.8pt;mso-position-vertical:absolute;width:100.4pt;height:100.0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1800*800*880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内框架：实木框架配多层夹板装钉而成；                                         海绵：靠背为35密度高回弹切割新棉，坐垫为45密度高回弹切割新棉；                                                     承重弹力结构：靠背装钉多条橡筋，坐垫为标准间距蛇形簧+平衡橡筋+面布；                                              面料：采用仿真皮   沙发脚：黑色塑料防滑脚垫</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茶几1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561975</wp:posOffset>
                      </wp:positionH>
                      <wp:positionV relativeFrom="paragraph">
                        <wp:posOffset>142875</wp:posOffset>
                      </wp:positionV>
                      <wp:extent cx="1258570" cy="969645"/>
                      <wp:effectExtent l="0" t="0" r="17780" b="1905"/>
                      <wp:wrapNone/>
                      <wp:docPr id="37" name="图片_75"/>
                      <wp:cNvGraphicFramePr/>
                      <a:graphic xmlns:a="http://schemas.openxmlformats.org/drawingml/2006/main">
                        <a:graphicData uri="http://schemas.openxmlformats.org/drawingml/2006/picture">
                          <pic:pic xmlns:pic="http://schemas.openxmlformats.org/drawingml/2006/picture">
                            <pic:nvPicPr>
                              <pic:cNvPr id="282" name="图片_75"/>
                              <pic:cNvPicPr/>
                              <pic:nvPr/>
                            </pic:nvPicPr>
                            <pic:blipFill>
                              <a:blip r:embed="rId49"/>
                              <a:stretch/>
                            </pic:blipFill>
                            <pic:spPr bwMode="auto">
                              <a:xfrm>
                                <a:off x="0" y="0"/>
                                <a:ext cx="1258570" cy="969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89984;o:allowoverlap:true;o:allowincell:true;mso-position-horizontal-relative:text;margin-left:44.2pt;mso-position-horizontal:absolute;mso-position-vertical-relative:text;margin-top:11.2pt;mso-position-vertical:absolute;width:99.1pt;height:76.3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1200*600*500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面采用橡胶木实木材质，经干燥后平衡含水率&lt;15%以下，所使用的木材要求拥有美观漂亮的自然纹理，不易受碰撞损伤并有很好的耐磨性能。油漆:采用无毒、无铅、无苯一体材料的环保本色清漆，涂层平整光滑，光泽柔和。</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消防员备勤室</w:t>
            </w:r>
            <w:r/>
          </w:p>
        </w:tc>
      </w:tr>
      <w:tr>
        <w:trPr>
          <w:trHeight w:val="447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restart"/>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44450</wp:posOffset>
                      </wp:positionH>
                      <wp:positionV relativeFrom="paragraph">
                        <wp:posOffset>587375</wp:posOffset>
                      </wp:positionV>
                      <wp:extent cx="2012950" cy="1509395"/>
                      <wp:effectExtent l="0" t="0" r="6350" b="14604"/>
                      <wp:wrapNone/>
                      <wp:docPr id="38" name="图片_42"/>
                      <wp:cNvGraphicFramePr/>
                      <a:graphic xmlns:a="http://schemas.openxmlformats.org/drawingml/2006/main">
                        <a:graphicData uri="http://schemas.openxmlformats.org/drawingml/2006/picture">
                          <pic:pic xmlns:pic="http://schemas.openxmlformats.org/drawingml/2006/picture">
                            <pic:nvPicPr>
                              <pic:cNvPr id="283" name="图片_42"/>
                              <pic:cNvPicPr/>
                              <pic:nvPr/>
                            </pic:nvPicPr>
                            <pic:blipFill>
                              <a:blip r:embed="rId50"/>
                              <a:stretch/>
                            </pic:blipFill>
                            <pic:spPr bwMode="auto">
                              <a:xfrm>
                                <a:off x="0" y="0"/>
                                <a:ext cx="2012949" cy="1509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1008;o:allowoverlap:true;o:allowincell:true;mso-position-horizontal-relative:text;margin-left:3.5pt;mso-position-horizontal:absolute;mso-position-vertical-relative:text;margin-top:46.2pt;mso-position-vertical:absolute;width:158.5pt;height:118.8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1200*2000*1200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2416"/>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continue"/>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面材采用织棉缎布料，天然乳胶加优质弹簧包完美承托,经人体工程学研究证明为最佳的软硬使用指数，冬暖夏凉，四季皆宜,各项指标均达国家标准。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447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床头柜1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continue"/>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400*450*500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320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415925</wp:posOffset>
                      </wp:positionH>
                      <wp:positionV relativeFrom="paragraph">
                        <wp:posOffset>86360</wp:posOffset>
                      </wp:positionV>
                      <wp:extent cx="1415415" cy="1885950"/>
                      <wp:effectExtent l="0" t="0" r="13335" b="0"/>
                      <wp:wrapNone/>
                      <wp:docPr id="39" name="图片_207"/>
                      <wp:cNvGraphicFramePr/>
                      <a:graphic xmlns:a="http://schemas.openxmlformats.org/drawingml/2006/main">
                        <a:graphicData uri="http://schemas.openxmlformats.org/drawingml/2006/picture">
                          <pic:pic xmlns:pic="http://schemas.openxmlformats.org/drawingml/2006/picture">
                            <pic:nvPicPr>
                              <pic:cNvPr id="284" name="图片_207"/>
                              <pic:cNvPicPr/>
                              <pic:nvPr/>
                            </pic:nvPicPr>
                            <pic:blipFill>
                              <a:blip r:embed="rId26"/>
                              <a:stretch/>
                            </pic:blipFill>
                            <pic:spPr bwMode="auto">
                              <a:xfrm>
                                <a:off x="0" y="0"/>
                                <a:ext cx="1415415" cy="1885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2032;o:allowoverlap:true;o:allowincell:true;mso-position-horizontal-relative:text;margin-left:32.8pt;mso-position-horizontal:absolute;mso-position-vertical-relative:text;margin-top:6.8pt;mso-position-vertical:absolute;width:111.4pt;height:148.5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800*600*2000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451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写字台2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483870</wp:posOffset>
                      </wp:positionH>
                      <wp:positionV relativeFrom="paragraph">
                        <wp:posOffset>584200</wp:posOffset>
                      </wp:positionV>
                      <wp:extent cx="1339215" cy="1005840"/>
                      <wp:effectExtent l="0" t="0" r="13335" b="3810"/>
                      <wp:wrapNone/>
                      <wp:docPr id="40" name="图片_84"/>
                      <wp:cNvGraphicFramePr/>
                      <a:graphic xmlns:a="http://schemas.openxmlformats.org/drawingml/2006/main">
                        <a:graphicData uri="http://schemas.openxmlformats.org/drawingml/2006/picture">
                          <pic:pic xmlns:pic="http://schemas.openxmlformats.org/drawingml/2006/picture">
                            <pic:nvPicPr>
                              <pic:cNvPr id="285" name="图片_84"/>
                              <pic:cNvPicPr/>
                              <pic:nvPr/>
                            </pic:nvPicPr>
                            <pic:blipFill>
                              <a:blip r:embed="rId51"/>
                              <a:stretch/>
                            </pic:blipFill>
                            <pic:spPr bwMode="auto">
                              <a:xfrm>
                                <a:off x="0" y="0"/>
                                <a:ext cx="1339215" cy="1005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3056;o:allowoverlap:true;o:allowincell:true;mso-position-horizontal-relative:text;margin-left:38.1pt;mso-position-horizontal:absolute;mso-position-vertical-relative:text;margin-top:46.0pt;mso-position-vertical:absolute;width:105.4pt;height:79.2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1600*700*750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5、钢脚：采用钢管厚达到1.5mm五金各项指标达到国家标准。配四个抽屉。</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394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写字台3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483870</wp:posOffset>
                      </wp:positionH>
                      <wp:positionV relativeFrom="paragraph">
                        <wp:posOffset>584200</wp:posOffset>
                      </wp:positionV>
                      <wp:extent cx="1339215" cy="1005840"/>
                      <wp:effectExtent l="0" t="0" r="13335" b="3810"/>
                      <wp:wrapNone/>
                      <wp:docPr id="41" name="图片_85"/>
                      <wp:cNvGraphicFramePr/>
                      <a:graphic xmlns:a="http://schemas.openxmlformats.org/drawingml/2006/main">
                        <a:graphicData uri="http://schemas.openxmlformats.org/drawingml/2006/picture">
                          <pic:pic xmlns:pic="http://schemas.openxmlformats.org/drawingml/2006/picture">
                            <pic:nvPicPr>
                              <pic:cNvPr id="286" name="图片_85"/>
                              <pic:cNvPicPr/>
                              <pic:nvPr/>
                            </pic:nvPicPr>
                            <pic:blipFill>
                              <a:blip r:embed="rId51"/>
                              <a:stretch/>
                            </pic:blipFill>
                            <pic:spPr bwMode="auto">
                              <a:xfrm>
                                <a:off x="0" y="0"/>
                                <a:ext cx="1339215" cy="1005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4080;o:allowoverlap:true;o:allowincell:true;mso-position-horizontal-relative:text;margin-left:38.1pt;mso-position-horizontal:absolute;mso-position-vertical-relative:text;margin-top:46.0pt;mso-position-vertical:absolute;width:105.4pt;height:79.2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800*700*750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5、钢脚：采用钢管厚达到1.5mm五金各项指标达到国家标准。配两个抽屉。</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408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333375</wp:posOffset>
                      </wp:positionH>
                      <wp:positionV relativeFrom="paragraph">
                        <wp:posOffset>240665</wp:posOffset>
                      </wp:positionV>
                      <wp:extent cx="1324610" cy="2004695"/>
                      <wp:effectExtent l="0" t="0" r="8890" b="14604"/>
                      <wp:wrapNone/>
                      <wp:docPr id="42" name="图片_208"/>
                      <wp:cNvGraphicFramePr/>
                      <a:graphic xmlns:a="http://schemas.openxmlformats.org/drawingml/2006/main">
                        <a:graphicData uri="http://schemas.openxmlformats.org/drawingml/2006/picture">
                          <pic:pic xmlns:pic="http://schemas.openxmlformats.org/drawingml/2006/picture">
                            <pic:nvPicPr>
                              <pic:cNvPr id="287" name="图片_208"/>
                              <pic:cNvPicPr/>
                              <pic:nvPr/>
                            </pic:nvPicPr>
                            <pic:blipFill>
                              <a:blip r:embed="rId28"/>
                              <a:stretch/>
                            </pic:blipFill>
                            <pic:spPr bwMode="auto">
                              <a:xfrm>
                                <a:off x="0" y="0"/>
                                <a:ext cx="1324610" cy="20046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95104;o:allowoverlap:true;o:allowincell:true;mso-position-horizontal-relative:text;margin-left:26.2pt;mso-position-horizontal:absolute;mso-position-vertical-relative:text;margin-top:18.9pt;mso-position-vertical:absolute;width:104.3pt;height:157.8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更衣室</w:t>
            </w:r>
            <w:r/>
          </w:p>
        </w:tc>
      </w:tr>
      <w:tr>
        <w:trPr>
          <w:trHeight w:val="1603"/>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换衣凳</w:t>
            </w:r>
            <w:r/>
          </w:p>
        </w:tc>
        <w:tc>
          <w:tcPr>
            <w:shd w:val="clear" w:color="auto" w:fill="auto"/>
            <w:tcBorders>
              <w:top w:val="none" w:color="000000" w:sz="4" w:space="0"/>
              <w:left w:val="none" w:color="000000" w:sz="4" w:space="0"/>
              <w:bottom w:val="none" w:color="000000" w:sz="4" w:space="0"/>
              <w:right w:val="none" w:color="000000" w:sz="4" w:space="0"/>
            </w:tcBorders>
            <w:tcW w:w="3150"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311150</wp:posOffset>
                      </wp:positionH>
                      <wp:positionV relativeFrom="paragraph">
                        <wp:posOffset>107950</wp:posOffset>
                      </wp:positionV>
                      <wp:extent cx="1503680" cy="999490"/>
                      <wp:effectExtent l="0" t="0" r="1270" b="10160"/>
                      <wp:wrapNone/>
                      <wp:docPr id="43" name="图片_1_SpCnt_1"/>
                      <wp:cNvGraphicFramePr/>
                      <a:graphic xmlns:a="http://schemas.openxmlformats.org/drawingml/2006/main">
                        <a:graphicData uri="http://schemas.openxmlformats.org/drawingml/2006/picture">
                          <pic:pic xmlns:pic="http://schemas.openxmlformats.org/drawingml/2006/picture">
                            <pic:nvPicPr>
                              <pic:cNvPr id="288" name="图片_1_SpCnt_1"/>
                              <pic:cNvPicPr/>
                              <pic:nvPr/>
                            </pic:nvPicPr>
                            <pic:blipFill>
                              <a:blip r:embed="rId52"/>
                              <a:stretch/>
                            </pic:blipFill>
                            <pic:spPr bwMode="auto">
                              <a:xfrm>
                                <a:off x="0" y="0"/>
                                <a:ext cx="1503680" cy="999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96128;o:allowoverlap:true;o:allowincell:true;mso-position-horizontal-relative:text;margin-left:24.5pt;mso-position-horizontal:absolute;mso-position-vertical-relative:text;margin-top:8.5pt;mso-position-vertical:absolute;width:118.4pt;height:78.7pt;mso-wrap-distance-left:9.0pt;mso-wrap-distance-top:0.0pt;mso-wrap-distance-right:9.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1200*400*750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ABS工程塑料制作</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83"/>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1号楼三层</w:t>
            </w:r>
            <w:r/>
          </w:p>
        </w:tc>
      </w:tr>
      <w:tr>
        <w:trPr>
          <w:trHeight w:val="482"/>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推演、视频会议室</w:t>
            </w:r>
            <w:r/>
          </w:p>
        </w:tc>
      </w:tr>
      <w:tr>
        <w:trPr>
          <w:trHeight w:val="5109"/>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演讲台1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590550</wp:posOffset>
                      </wp:positionH>
                      <wp:positionV relativeFrom="paragraph">
                        <wp:posOffset>714375</wp:posOffset>
                      </wp:positionV>
                      <wp:extent cx="781050" cy="1206500"/>
                      <wp:effectExtent l="0" t="0" r="0" b="12700"/>
                      <wp:wrapNone/>
                      <wp:docPr id="44" name="图片_44"/>
                      <wp:cNvGraphicFramePr/>
                      <a:graphic xmlns:a="http://schemas.openxmlformats.org/drawingml/2006/main">
                        <a:graphicData uri="http://schemas.openxmlformats.org/drawingml/2006/picture">
                          <pic:pic xmlns:pic="http://schemas.openxmlformats.org/drawingml/2006/picture">
                            <pic:nvPicPr>
                              <pic:cNvPr id="289" name="图片_44"/>
                              <pic:cNvPicPr/>
                              <pic:nvPr/>
                            </pic:nvPicPr>
                            <pic:blipFill>
                              <a:blip r:embed="rId53"/>
                              <a:stretch/>
                            </pic:blipFill>
                            <pic:spPr bwMode="auto">
                              <a:xfrm>
                                <a:off x="0" y="0"/>
                                <a:ext cx="781050" cy="1206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97152;o:allowoverlap:true;o:allowincell:true;mso-position-horizontal-relative:text;margin-left:46.5pt;mso-position-horizontal:absolute;mso-position-vertical-relative:text;margin-top:56.2pt;mso-position-vertical:absolute;width:61.5pt;height:95.0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500*400*1100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1.桌面材质：采用E1级25mm实木颗粒板，经过防虫防腐处理，纹理清晰，自然美枫色，密度700KG/M3,甲醛含量优质量＜0.6mg/L，封边2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2.桌身采用16mm优质E1绿色环保型实木颗粒板，经过防虫防腐处理，纹理清晰，自然美枫色，密度700KG/M3,甲醛含量优质量＜0.6mg/L，封边2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676"/>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主席台1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523875</wp:posOffset>
                      </wp:positionH>
                      <wp:positionV relativeFrom="paragraph">
                        <wp:posOffset>609600</wp:posOffset>
                      </wp:positionV>
                      <wp:extent cx="1133475" cy="1276350"/>
                      <wp:effectExtent l="0" t="0" r="9525" b="0"/>
                      <wp:wrapNone/>
                      <wp:docPr id="45" name="图片_39"/>
                      <wp:cNvGraphicFramePr/>
                      <a:graphic xmlns:a="http://schemas.openxmlformats.org/drawingml/2006/main">
                        <a:graphicData uri="http://schemas.openxmlformats.org/drawingml/2006/picture">
                          <pic:pic xmlns:pic="http://schemas.openxmlformats.org/drawingml/2006/picture">
                            <pic:nvPicPr>
                              <pic:cNvPr id="290" name="图片_39"/>
                              <pic:cNvPicPr/>
                              <pic:nvPr/>
                            </pic:nvPicPr>
                            <pic:blipFill>
                              <a:blip r:embed="rId54"/>
                              <a:stretch/>
                            </pic:blipFill>
                            <pic:spPr bwMode="auto">
                              <a:xfrm>
                                <a:off x="0" y="0"/>
                                <a:ext cx="1133475"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98176;o:allowoverlap:true;o:allowincell:true;mso-position-horizontal-relative:text;margin-left:41.2pt;mso-position-horizontal:absolute;mso-position-vertical-relative:text;margin-top:48.0pt;mso-position-vertical:absolute;width:89.2pt;height:100.5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1.桌面材质：采用E1级25mm实木颗粒板，经过防虫防腐处理，纹理清晰，自然美枫色，密度700KG/M3,甲醛含量优质量＜0.6mg/L，封边2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2.桌身采用16mm优质E1绿色环保型实木颗粒板，经过防虫防腐处理，纹理清晰，自然美枫色，密度700KG/M3,甲醛含量优质量＜0.6mg/L，封边2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769"/>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长条桌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32385</wp:posOffset>
                      </wp:positionH>
                      <wp:positionV relativeFrom="paragraph">
                        <wp:posOffset>-590550</wp:posOffset>
                      </wp:positionV>
                      <wp:extent cx="1895475" cy="1585595"/>
                      <wp:effectExtent l="0" t="0" r="9525" b="14604"/>
                      <wp:wrapNone/>
                      <wp:docPr id="46" name="图片_47"/>
                      <wp:cNvGraphicFramePr/>
                      <a:graphic xmlns:a="http://schemas.openxmlformats.org/drawingml/2006/main">
                        <a:graphicData uri="http://schemas.openxmlformats.org/drawingml/2006/picture">
                          <pic:pic xmlns:pic="http://schemas.openxmlformats.org/drawingml/2006/picture">
                            <pic:nvPicPr>
                              <pic:cNvPr id="291" name="图片_47"/>
                              <pic:cNvPicPr/>
                              <pic:nvPr/>
                            </pic:nvPicPr>
                            <pic:blipFill>
                              <a:blip r:embed="rId55"/>
                              <a:stretch/>
                            </pic:blipFill>
                            <pic:spPr bwMode="auto">
                              <a:xfrm>
                                <a:off x="0" y="0"/>
                                <a:ext cx="1895474" cy="1585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99200;o:allowoverlap:true;o:allowincell:true;mso-position-horizontal-relative:text;margin-left:2.5pt;mso-position-horizontal:absolute;mso-position-vertical-relative:text;margin-top:-46.5pt;mso-position-vertical:absolute;width:149.2pt;height:124.8pt;mso-wrap-distance-left:9.0pt;mso-wrap-distance-top:0.0pt;mso-wrap-distance-right:9.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1400*400*750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1.基材：采用经高温高压、防腐、防虫处理的环保实木颗粒板，甲醛释放量符合国家E1级标准。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2.贴面木皮：采用天然胡桃木皮拼接，拼接纹路自然美观。木皮厚度为0.6</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3.钢架：采用钢管结构经酸洗磷化喷涂处理后烤漆，表面无毛刺，光洁整洁。</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4.封边：所有部件采用四面封边。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5.五金配件：采用优质五金配件。经久耐用。</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44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会议椅2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409575</wp:posOffset>
                      </wp:positionH>
                      <wp:positionV relativeFrom="paragraph">
                        <wp:posOffset>221615</wp:posOffset>
                      </wp:positionV>
                      <wp:extent cx="1170305" cy="1617980"/>
                      <wp:effectExtent l="0" t="0" r="10795" b="1270"/>
                      <wp:wrapNone/>
                      <wp:docPr id="47" name="图片_209"/>
                      <wp:cNvGraphicFramePr/>
                      <a:graphic xmlns:a="http://schemas.openxmlformats.org/drawingml/2006/main">
                        <a:graphicData uri="http://schemas.openxmlformats.org/drawingml/2006/picture">
                          <pic:pic xmlns:pic="http://schemas.openxmlformats.org/drawingml/2006/picture">
                            <pic:nvPicPr>
                              <pic:cNvPr id="292" name="图片_209"/>
                              <pic:cNvPicPr/>
                              <pic:nvPr/>
                            </pic:nvPicPr>
                            <pic:blipFill>
                              <a:blip r:embed="rId56"/>
                              <a:stretch/>
                            </pic:blipFill>
                            <pic:spPr bwMode="auto">
                              <a:xfrm>
                                <a:off x="0" y="0"/>
                                <a:ext cx="1170305" cy="16179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0224;o:allowoverlap:true;o:allowincell:true;mso-position-horizontal-relative:text;margin-left:32.2pt;mso-position-horizontal:absolute;mso-position-vertical-relative:text;margin-top:17.4pt;mso-position-vertical:absolute;width:92.1pt;height:127.4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椅面采用优质网布，网布色泽亮丽、阻燃、防污、耐磨性强；座垫采用高密度、高回弹PU定型发泡海绵，密度≥45kg/cm3,软硬适中，回弹性能好，不变形；座垫依据人体工学原理设计，采用1.5</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夹板八层垫压</w:t>
            </w:r>
            <w:r>
              <w:rPr>
                <w:rFonts w:hint="eastAsia" w:ascii="宋体" w:hAnsi="宋体" w:eastAsia="宋体" w:cs="宋体"/>
                <w:color w:val="000000"/>
                <w:sz w:val="20"/>
                <w:szCs w:val="20"/>
                <w:lang w:eastAsia="zh-CN"/>
              </w:rPr>
              <w:t xml:space="preserve">成</w:t>
            </w:r>
            <w:r>
              <w:rPr>
                <w:rFonts w:hint="eastAsia" w:ascii="宋体" w:hAnsi="宋体" w:eastAsia="宋体" w:cs="宋体"/>
                <w:color w:val="000000"/>
                <w:sz w:val="20"/>
                <w:szCs w:val="20"/>
              </w:rPr>
              <w:t xml:space="preserve">型，成型板材约12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，板材承受力达300</w:t>
            </w:r>
            <w:r>
              <w:rPr>
                <w:rFonts w:hint="eastAsia" w:ascii="宋体" w:hAnsi="宋体" w:eastAsia="宋体" w:cs="宋体"/>
                <w:color w:val="000000"/>
                <w:sz w:val="20"/>
                <w:szCs w:val="20"/>
                <w:lang w:eastAsia="zh-CN"/>
              </w:rPr>
              <w:t xml:space="preserve">kg</w:t>
            </w:r>
            <w:r>
              <w:rPr>
                <w:rFonts w:hint="eastAsia" w:ascii="宋体" w:hAnsi="宋体" w:eastAsia="宋体" w:cs="宋体"/>
                <w:color w:val="000000"/>
                <w:sz w:val="20"/>
                <w:szCs w:val="20"/>
              </w:rPr>
              <w:t xml:space="preserve">，不锈钢弓形脚架，表面电镀处理，美观大方。</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249"/>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茶水柜4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295275</wp:posOffset>
                      </wp:positionH>
                      <wp:positionV relativeFrom="paragraph">
                        <wp:posOffset>139700</wp:posOffset>
                      </wp:positionV>
                      <wp:extent cx="1524000" cy="1553845"/>
                      <wp:effectExtent l="0" t="0" r="0" b="8255"/>
                      <wp:wrapNone/>
                      <wp:docPr id="48" name="图片_48"/>
                      <wp:cNvGraphicFramePr/>
                      <a:graphic xmlns:a="http://schemas.openxmlformats.org/drawingml/2006/main">
                        <a:graphicData uri="http://schemas.openxmlformats.org/drawingml/2006/picture">
                          <pic:pic xmlns:pic="http://schemas.openxmlformats.org/drawingml/2006/picture">
                            <pic:nvPicPr>
                              <pic:cNvPr id="293" name="图片_48"/>
                              <pic:cNvPicPr/>
                              <pic:nvPr/>
                            </pic:nvPicPr>
                            <pic:blipFill>
                              <a:blip r:embed="rId57"/>
                              <a:stretch/>
                            </pic:blipFill>
                            <pic:spPr bwMode="auto">
                              <a:xfrm>
                                <a:off x="0" y="0"/>
                                <a:ext cx="1524000"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1248;o:allowoverlap:true;o:allowincell:true;mso-position-horizontal-relative:text;margin-left:23.2pt;mso-position-horizontal:absolute;mso-position-vertical-relative:text;margin-top:11.0pt;mso-position-vertical:absolute;width:120.0pt;height:122.3pt;mso-wrap-distance-left:9.0pt;mso-wrap-distance-top:0.0pt;mso-wrap-distance-right:9.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1200*400*800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柜体采用16mm优质E1绿色环保型实木颗粒板，经过防虫防腐处理，纹理清晰，自然美枫色，密度700KG/M3,甲醛含量优质量＜0.6mg/L，封边2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982"/>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休闲区</w:t>
            </w:r>
            <w:r/>
          </w:p>
        </w:tc>
      </w:tr>
      <w:tr>
        <w:trPr>
          <w:trHeight w:val="298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单人沙发1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127000</wp:posOffset>
                      </wp:positionH>
                      <wp:positionV relativeFrom="paragraph">
                        <wp:posOffset>0</wp:posOffset>
                      </wp:positionV>
                      <wp:extent cx="1682750" cy="1562100"/>
                      <wp:effectExtent l="0" t="0" r="12700" b="0"/>
                      <wp:wrapNone/>
                      <wp:docPr id="49" name="图片_2_SpCnt_1"/>
                      <wp:cNvGraphicFramePr/>
                      <a:graphic xmlns:a="http://schemas.openxmlformats.org/drawingml/2006/main">
                        <a:graphicData uri="http://schemas.openxmlformats.org/drawingml/2006/picture">
                          <pic:pic xmlns:pic="http://schemas.openxmlformats.org/drawingml/2006/picture">
                            <pic:nvPicPr>
                              <pic:cNvPr id="294" name="图片_2_SpCnt_1"/>
                              <pic:cNvPicPr/>
                              <pic:nvPr/>
                            </pic:nvPicPr>
                            <pic:blipFill>
                              <a:blip r:embed="rId58"/>
                              <a:stretch/>
                            </pic:blipFill>
                            <pic:spPr bwMode="auto">
                              <a:xfrm>
                                <a:off x="0" y="0"/>
                                <a:ext cx="1682750" cy="1562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2272;o:allowoverlap:true;o:allowincell:true;mso-position-horizontal-relative:text;margin-left:10.0pt;mso-position-horizontal:absolute;mso-position-vertical-relative:text;margin-top:0.0pt;mso-position-vertical:absolute;width:132.5pt;height:123.0pt;mso-wrap-distance-left:9.0pt;mso-wrap-distance-top:0.0pt;mso-wrap-distance-right:9.0pt;mso-wrap-distance-bottom:0.0pt;" stroked="f">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西皮：优质西皮，具有良好的耐热性，韧性，延展性，泡棉采用低燃性成型泡棉（阻燃级别高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柔软性能好、回弹性高），可承受150</w:t>
            </w:r>
            <w:r>
              <w:rPr>
                <w:rFonts w:hint="eastAsia" w:ascii="宋体" w:hAnsi="宋体" w:eastAsia="宋体" w:cs="宋体"/>
                <w:color w:val="000000"/>
                <w:sz w:val="20"/>
                <w:szCs w:val="20"/>
                <w:lang w:eastAsia="zh-CN"/>
              </w:rPr>
              <w:t xml:space="preserve">kg</w:t>
            </w:r>
            <w:r>
              <w:rPr>
                <w:rFonts w:hint="eastAsia" w:ascii="宋体" w:hAnsi="宋体" w:eastAsia="宋体" w:cs="宋体"/>
                <w:color w:val="000000"/>
                <w:sz w:val="20"/>
                <w:szCs w:val="20"/>
              </w:rPr>
              <w:t xml:space="preserve">压力，国家标准钢制椅架壁厚达到1.5mm，通过国家安全测试标准，各项指标均达国家标准。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982"/>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电子阅览室</w:t>
            </w:r>
            <w:r/>
          </w:p>
        </w:tc>
      </w:tr>
      <w:tr>
        <w:trPr>
          <w:trHeight w:val="894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95250</wp:posOffset>
                      </wp:positionH>
                      <wp:positionV relativeFrom="paragraph">
                        <wp:posOffset>293370</wp:posOffset>
                      </wp:positionV>
                      <wp:extent cx="1962150" cy="1781810"/>
                      <wp:effectExtent l="0" t="0" r="0" b="8890"/>
                      <wp:wrapNone/>
                      <wp:docPr id="50" name="图片_7_SpCnt_1"/>
                      <wp:cNvGraphicFramePr/>
                      <a:graphic xmlns:a="http://schemas.openxmlformats.org/drawingml/2006/main">
                        <a:graphicData uri="http://schemas.openxmlformats.org/drawingml/2006/picture">
                          <pic:pic xmlns:pic="http://schemas.openxmlformats.org/drawingml/2006/picture">
                            <pic:nvPicPr>
                              <pic:cNvPr id="295" name="图片_7_SpCnt_1"/>
                              <pic:cNvPicPr/>
                              <pic:nvPr/>
                            </pic:nvPicPr>
                            <pic:blipFill>
                              <a:blip r:embed="rId59"/>
                              <a:stretch/>
                            </pic:blipFill>
                            <pic:spPr bwMode="auto">
                              <a:xfrm>
                                <a:off x="0" y="0"/>
                                <a:ext cx="1962150" cy="178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3296;o:allowoverlap:true;o:allowincell:true;mso-position-horizontal-relative:text;margin-left:7.5pt;mso-position-horizontal:absolute;mso-position-vertical-relative:text;margin-top:23.1pt;mso-position-vertical:absolute;width:154.5pt;height:140.3pt;mso-wrap-distance-left:9.0pt;mso-wrap-distance-top:0.0pt;mso-wrap-distance-right:9.0pt;mso-wrap-distance-bottom:0.0pt;" stroked="f">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800*700*750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面板材质说明：面板基层采用防水，防潮,防火,耐高温25mm厚多层胶合板热压成型，贴三聚氰胺饰面纸，耐划，坚固、美观、产品完全符合国家标准，其甲醛释放量为零。封边条：采用厚度≥2.0mm耐老化PVC封边条封边，甲醛释放量达到国家环保水平。</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框架：采用优质钢管制作，钢管尺寸40*40*1.5mm，表面喷涂采用静电喷塑高温固化，使涂层与金属表面的附着力更强，不易腐蚀，不易脱落。烤漆粉经过专业机构检测，符合国家安全标准。具体用料及规格由投标方科学合理设计，结构牢固，协调美观。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 支撑杆底部安装防损护套，护套采用ABS工程塑料一次注塑成型，地脚面安装有防损护套，护套采用ABS工程塑料一次注塑成型。</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4.前挡板、旁板材质：采用冷轧钢板冲压星形孔等距离排布，自然冷式散热设计，美观大方。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5、脚垫：前支撑脚脚底均须设置防滑及防噪音的ABS塑料脚。</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08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333375</wp:posOffset>
                      </wp:positionH>
                      <wp:positionV relativeFrom="paragraph">
                        <wp:posOffset>240665</wp:posOffset>
                      </wp:positionV>
                      <wp:extent cx="1324610" cy="2004695"/>
                      <wp:effectExtent l="0" t="0" r="8890" b="14604"/>
                      <wp:wrapNone/>
                      <wp:docPr id="51" name="图片_210"/>
                      <wp:cNvGraphicFramePr/>
                      <a:graphic xmlns:a="http://schemas.openxmlformats.org/drawingml/2006/main">
                        <a:graphicData uri="http://schemas.openxmlformats.org/drawingml/2006/picture">
                          <pic:pic xmlns:pic="http://schemas.openxmlformats.org/drawingml/2006/picture">
                            <pic:nvPicPr>
                              <pic:cNvPr id="296" name="图片_210"/>
                              <pic:cNvPicPr/>
                              <pic:nvPr/>
                            </pic:nvPicPr>
                            <pic:blipFill>
                              <a:blip r:embed="rId28"/>
                              <a:stretch/>
                            </pic:blipFill>
                            <pic:spPr bwMode="auto">
                              <a:xfrm>
                                <a:off x="0" y="0"/>
                                <a:ext cx="1324610" cy="20046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04320;o:allowoverlap:true;o:allowincell:true;mso-position-horizontal-relative:text;margin-left:26.2pt;mso-position-horizontal:absolute;mso-position-vertical-relative:text;margin-top:18.9pt;mso-position-vertical:absolute;width:104.3pt;height:157.8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982"/>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阅读室</w:t>
            </w:r>
            <w:r/>
          </w:p>
        </w:tc>
      </w:tr>
      <w:tr>
        <w:trPr>
          <w:trHeight w:val="6936"/>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阅读桌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161925</wp:posOffset>
                      </wp:positionH>
                      <wp:positionV relativeFrom="paragraph">
                        <wp:posOffset>454025</wp:posOffset>
                      </wp:positionV>
                      <wp:extent cx="2095500" cy="1150620"/>
                      <wp:effectExtent l="0" t="0" r="0" b="11430"/>
                      <wp:wrapNone/>
                      <wp:docPr id="52" name="图片_55"/>
                      <wp:cNvGraphicFramePr/>
                      <a:graphic xmlns:a="http://schemas.openxmlformats.org/drawingml/2006/main">
                        <a:graphicData uri="http://schemas.openxmlformats.org/drawingml/2006/picture">
                          <pic:pic xmlns:pic="http://schemas.openxmlformats.org/drawingml/2006/picture">
                            <pic:nvPicPr>
                              <pic:cNvPr id="297" name="图片_55"/>
                              <pic:cNvPicPr/>
                              <pic:nvPr/>
                            </pic:nvPicPr>
                            <pic:blipFill>
                              <a:blip r:embed="rId60"/>
                              <a:stretch/>
                            </pic:blipFill>
                            <pic:spPr bwMode="auto">
                              <a:xfrm>
                                <a:off x="0" y="0"/>
                                <a:ext cx="2095500" cy="1150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705344;o:allowoverlap:true;o:allowincell:true;mso-position-horizontal-relative:text;margin-left:12.8pt;mso-position-horizontal:absolute;mso-position-vertical-relative:text;margin-top:35.8pt;mso-position-vertical:absolute;width:165.0pt;height:90.6pt;mso-wrap-distance-left:9.0pt;mso-wrap-distance-top:0.0pt;mso-wrap-distance-right:9.0pt;mso-wrap-distance-bottom:0.0pt;" stroked="f">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1400*1000*750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设备面厚50mm                                                                       1：板材质说明：采用优质E1绿色环保型什么颗粒板，，经过防虫防腐处理，纹理清晰，自然美枫色，密度700</w:t>
            </w:r>
            <w:r>
              <w:rPr>
                <w:rFonts w:hint="eastAsia" w:ascii="宋体" w:hAnsi="宋体" w:eastAsia="宋体" w:cs="宋体"/>
                <w:color w:val="000000"/>
                <w:sz w:val="20"/>
                <w:szCs w:val="20"/>
              </w:rPr>
              <w:t xml:space="preserve">KG/M3,甲醛含量含水率低于0.7%，基材：优质量＜0.6mg/L，封边2mm厚PVC封边，品牌热熔胶，经自动调温热压机使板材粘连无丝无缝，在不同地区气温、湿度的变化中不受影响，能长期不变形不开裂，同色封边样式美观。                                                                        2：钢架采用50*50*1.5mm钢管制作，后端配备加固支撑梁，厚度为8MM.各部分连接设置专用定位件，并用高强度内六角螺丝连接，便于组装及拆卸，外观</w:t>
            </w:r>
            <w:r>
              <w:rPr>
                <w:rFonts w:hint="eastAsia" w:ascii="宋体" w:hAnsi="宋体" w:eastAsia="宋体" w:cs="宋体"/>
                <w:color w:val="000000"/>
                <w:sz w:val="20"/>
                <w:szCs w:val="20"/>
                <w:lang w:eastAsia="zh-CN"/>
              </w:rPr>
              <w:t xml:space="preserve">流线型</w:t>
            </w:r>
            <w:r>
              <w:rPr>
                <w:rFonts w:hint="eastAsia" w:ascii="宋体" w:hAnsi="宋体" w:eastAsia="宋体" w:cs="宋体"/>
                <w:color w:val="000000"/>
                <w:sz w:val="20"/>
                <w:szCs w:val="20"/>
              </w:rPr>
              <w:t xml:space="preserve">设计，简洁美观，易碰撞处全部采用倒圆角，产品款式要求整体设计美观、合理、安全、牢固、耐用。金属表面经环氧树脂粉末喷涂高温固化处理。要做到承重性能强和耐酸碱、耐腐蚀。</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344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会议椅2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409575</wp:posOffset>
                      </wp:positionH>
                      <wp:positionV relativeFrom="paragraph">
                        <wp:posOffset>221615</wp:posOffset>
                      </wp:positionV>
                      <wp:extent cx="1170305" cy="1617980"/>
                      <wp:effectExtent l="0" t="0" r="10795" b="1270"/>
                      <wp:wrapNone/>
                      <wp:docPr id="53" name="图片_211"/>
                      <wp:cNvGraphicFramePr/>
                      <a:graphic xmlns:a="http://schemas.openxmlformats.org/drawingml/2006/main">
                        <a:graphicData uri="http://schemas.openxmlformats.org/drawingml/2006/picture">
                          <pic:pic xmlns:pic="http://schemas.openxmlformats.org/drawingml/2006/picture">
                            <pic:nvPicPr>
                              <pic:cNvPr id="298" name="图片_211"/>
                              <pic:cNvPicPr/>
                              <pic:nvPr/>
                            </pic:nvPicPr>
                            <pic:blipFill>
                              <a:blip r:embed="rId56"/>
                              <a:stretch/>
                            </pic:blipFill>
                            <pic:spPr bwMode="auto">
                              <a:xfrm>
                                <a:off x="0" y="0"/>
                                <a:ext cx="1170305" cy="16179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06368;o:allowoverlap:true;o:allowincell:true;mso-position-horizontal-relative:text;margin-left:32.2pt;mso-position-horizontal:absolute;mso-position-vertical-relative:text;margin-top:17.4pt;mso-position-vertical:absolute;width:92.1pt;height:127.4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椅面采用优质网布，网布色泽亮丽、阻燃、防污、耐磨性强；座垫采用高密度、高回弹PU定型发泡海绵，密度≥45kg/cm3,软硬适中，回弹性能好，不变形；座垫依据人体工学原理设计，采用1.5</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夹板八层垫压</w:t>
            </w:r>
            <w:r>
              <w:rPr>
                <w:rFonts w:hint="eastAsia" w:ascii="宋体" w:hAnsi="宋体" w:eastAsia="宋体" w:cs="宋体"/>
                <w:color w:val="000000"/>
                <w:sz w:val="20"/>
                <w:szCs w:val="20"/>
                <w:lang w:eastAsia="zh-CN"/>
              </w:rPr>
              <w:t xml:space="preserve">成</w:t>
            </w:r>
            <w:r>
              <w:rPr>
                <w:rFonts w:hint="eastAsia" w:ascii="宋体" w:hAnsi="宋体" w:eastAsia="宋体" w:cs="宋体"/>
                <w:color w:val="000000"/>
                <w:sz w:val="20"/>
                <w:szCs w:val="20"/>
              </w:rPr>
              <w:t xml:space="preserve">型，成型板材约12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，板材承受力达300</w:t>
            </w:r>
            <w:r>
              <w:rPr>
                <w:rFonts w:hint="eastAsia" w:ascii="宋体" w:hAnsi="宋体" w:eastAsia="宋体" w:cs="宋体"/>
                <w:color w:val="000000"/>
                <w:sz w:val="20"/>
                <w:szCs w:val="20"/>
                <w:lang w:eastAsia="zh-CN"/>
              </w:rPr>
              <w:t xml:space="preserve">kg</w:t>
            </w:r>
            <w:r>
              <w:rPr>
                <w:rFonts w:hint="eastAsia" w:ascii="宋体" w:hAnsi="宋体" w:eastAsia="宋体" w:cs="宋体"/>
                <w:color w:val="000000"/>
                <w:sz w:val="20"/>
                <w:szCs w:val="20"/>
              </w:rPr>
              <w:t xml:space="preserve">，不锈钢弓形脚架，表面电镀处理，美观大方。</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53"/>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游艺室</w:t>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433705</wp:posOffset>
                      </wp:positionH>
                      <wp:positionV relativeFrom="paragraph">
                        <wp:posOffset>63500</wp:posOffset>
                      </wp:positionV>
                      <wp:extent cx="1243330" cy="1250315"/>
                      <wp:effectExtent l="0" t="0" r="13970" b="6985"/>
                      <wp:wrapNone/>
                      <wp:docPr id="54" name="图片_212"/>
                      <wp:cNvGraphicFramePr/>
                      <a:graphic xmlns:a="http://schemas.openxmlformats.org/drawingml/2006/main">
                        <a:graphicData uri="http://schemas.openxmlformats.org/drawingml/2006/picture">
                          <pic:pic xmlns:pic="http://schemas.openxmlformats.org/drawingml/2006/picture">
                            <pic:nvPicPr>
                              <pic:cNvPr id="299" name="图片_212"/>
                              <pic:cNvPicPr/>
                              <pic:nvPr/>
                            </pic:nvPicPr>
                            <pic:blipFill>
                              <a:blip r:embed="rId61"/>
                              <a:stretch/>
                            </pic:blipFill>
                            <pic:spPr bwMode="auto">
                              <a:xfrm>
                                <a:off x="0" y="0"/>
                                <a:ext cx="1243330" cy="1250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07392;o:allowoverlap:true;o:allowincell:true;mso-position-horizontal-relative:text;margin-left:34.1pt;mso-position-horizontal:absolute;mso-position-vertical-relative:text;margin-top:5.0pt;mso-position-vertical:absolute;width:97.9pt;height:98.4pt;mso-wrap-distance-left:9.0pt;mso-wrap-distance-top:0.0pt;mso-wrap-distance-right:9.0pt;mso-wrap-distance-bottom:0.0pt;" stroked="f">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1000*1000*750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面采用胡桃木实木材质，经干燥后平衡含水率&lt;15%以下，所使用的木材要求拥有美观漂亮的自然纹理，不易受碰撞损伤并有很好的耐磨性能。油漆:采用无毒、无铅、无苯一体材料的环保本色清漆，涂层平整光滑，光泽柔和。</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21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凳子</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438150</wp:posOffset>
                      </wp:positionH>
                      <wp:positionV relativeFrom="paragraph">
                        <wp:posOffset>50800</wp:posOffset>
                      </wp:positionV>
                      <wp:extent cx="990600" cy="1252855"/>
                      <wp:effectExtent l="0" t="0" r="0" b="4445"/>
                      <wp:wrapNone/>
                      <wp:docPr id="55" name="图片_213"/>
                      <wp:cNvGraphicFramePr/>
                      <a:graphic xmlns:a="http://schemas.openxmlformats.org/drawingml/2006/main">
                        <a:graphicData uri="http://schemas.openxmlformats.org/drawingml/2006/picture">
                          <pic:pic xmlns:pic="http://schemas.openxmlformats.org/drawingml/2006/picture">
                            <pic:nvPicPr>
                              <pic:cNvPr id="300" name="图片_213"/>
                              <pic:cNvPicPr/>
                              <pic:nvPr/>
                            </pic:nvPicPr>
                            <pic:blipFill>
                              <a:blip r:embed="rId62"/>
                              <a:stretch/>
                            </pic:blipFill>
                            <pic:spPr bwMode="auto">
                              <a:xfrm>
                                <a:off x="0" y="0"/>
                                <a:ext cx="990600" cy="1252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08416;o:allowoverlap:true;o:allowincell:true;mso-position-horizontal-relative:text;margin-left:34.5pt;mso-position-horizontal:absolute;mso-position-vertical-relative:text;margin-top:4.0pt;mso-position-vertical:absolute;width:78.0pt;height:98.6pt;mso-wrap-distance-left:9.0pt;mso-wrap-distance-top:0.0pt;mso-wrap-distance-right:9.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面采用胡桃木实木材质，经干燥后平衡含水率&lt;15%以下，所使用的木材要求拥有美观漂亮的自然纹理，不易受碰撞损伤并有很好的耐磨性能。油漆:采用无毒、无铅、无苯一体材料的环保本色清漆，涂层平整光滑，光泽柔和。</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小方桌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523875</wp:posOffset>
                      </wp:positionH>
                      <wp:positionV relativeFrom="paragraph">
                        <wp:posOffset>73025</wp:posOffset>
                      </wp:positionV>
                      <wp:extent cx="1253490" cy="1171575"/>
                      <wp:effectExtent l="0" t="0" r="3810" b="9525"/>
                      <wp:wrapNone/>
                      <wp:docPr id="56" name="图片_12"/>
                      <wp:cNvGraphicFramePr/>
                      <a:graphic xmlns:a="http://schemas.openxmlformats.org/drawingml/2006/main">
                        <a:graphicData uri="http://schemas.openxmlformats.org/drawingml/2006/picture">
                          <pic:pic xmlns:pic="http://schemas.openxmlformats.org/drawingml/2006/picture">
                            <pic:nvPicPr>
                              <pic:cNvPr id="301" name="图片_12"/>
                              <pic:cNvPicPr/>
                              <pic:nvPr/>
                            </pic:nvPicPr>
                            <pic:blipFill>
                              <a:blip r:embed="rId63"/>
                              <a:stretch/>
                            </pic:blipFill>
                            <pic:spPr bwMode="auto">
                              <a:xfrm>
                                <a:off x="0" y="0"/>
                                <a:ext cx="1253490" cy="1171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709440;o:allowoverlap:true;o:allowincell:true;mso-position-horizontal-relative:text;margin-left:41.2pt;mso-position-horizontal:absolute;mso-position-vertical-relative:text;margin-top:5.8pt;mso-position-vertical:absolute;width:98.7pt;height:92.2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600*600*550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面采用胡桃木实木材质，经干燥后平衡含水率&lt;15%以下，所使用的木材要求拥有美观漂亮的自然纹理，不易受碰撞损伤并有很好的耐磨性能。油漆:采用无毒、无铅、无苯一体材料的环保本色清漆，涂层平整光滑，光泽柔和。</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832"/>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小方几</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571500</wp:posOffset>
                      </wp:positionH>
                      <wp:positionV relativeFrom="paragraph">
                        <wp:posOffset>123825</wp:posOffset>
                      </wp:positionV>
                      <wp:extent cx="1114425" cy="1379855"/>
                      <wp:effectExtent l="0" t="0" r="9525" b="10795"/>
                      <wp:wrapNone/>
                      <wp:docPr id="57" name="图片_13"/>
                      <wp:cNvGraphicFramePr/>
                      <a:graphic xmlns:a="http://schemas.openxmlformats.org/drawingml/2006/main">
                        <a:graphicData uri="http://schemas.openxmlformats.org/drawingml/2006/picture">
                          <pic:pic xmlns:pic="http://schemas.openxmlformats.org/drawingml/2006/picture">
                            <pic:nvPicPr>
                              <pic:cNvPr id="302" name="图片_13"/>
                              <pic:cNvPicPr/>
                              <pic:nvPr/>
                            </pic:nvPicPr>
                            <pic:blipFill>
                              <a:blip r:embed="rId64"/>
                              <a:stretch/>
                            </pic:blipFill>
                            <pic:spPr bwMode="auto">
                              <a:xfrm>
                                <a:off x="0" y="0"/>
                                <a:ext cx="1114425" cy="1379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710464;o:allowoverlap:true;o:allowincell:true;mso-position-horizontal-relative:text;margin-left:45.0pt;mso-position-horizontal:absolute;mso-position-vertical-relative:text;margin-top:9.8pt;mso-position-vertical:absolute;width:87.8pt;height:108.6pt;mso-wrap-distance-left:9.0pt;mso-wrap-distance-top:0.0pt;mso-wrap-distance-right:9.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600*400*700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面采用胡桃木实木材质，经干燥后平衡含水率&lt;15%以下，所使用的木材要求拥有美观漂亮的自然纹理，不易受碰撞损伤并有很好的耐磨性能。油漆:采用无毒、无铅、无苯一体材料的环保本色清漆，涂层平整光滑，光泽柔和。</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453"/>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娱乐室</w:t>
            </w:r>
            <w:r/>
          </w:p>
        </w:tc>
      </w:tr>
      <w:tr>
        <w:trPr>
          <w:trHeight w:val="2973"/>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沙发1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76200</wp:posOffset>
                      </wp:positionH>
                      <wp:positionV relativeFrom="paragraph">
                        <wp:posOffset>368300</wp:posOffset>
                      </wp:positionV>
                      <wp:extent cx="1981200" cy="1292860"/>
                      <wp:effectExtent l="0" t="0" r="0" b="2540"/>
                      <wp:wrapNone/>
                      <wp:docPr id="58" name="图片_214"/>
                      <wp:cNvGraphicFramePr/>
                      <a:graphic xmlns:a="http://schemas.openxmlformats.org/drawingml/2006/main">
                        <a:graphicData uri="http://schemas.openxmlformats.org/drawingml/2006/picture">
                          <pic:pic xmlns:pic="http://schemas.openxmlformats.org/drawingml/2006/picture">
                            <pic:nvPicPr>
                              <pic:cNvPr id="303" name="图片_214"/>
                              <pic:cNvPicPr/>
                              <pic:nvPr/>
                            </pic:nvPicPr>
                            <pic:blipFill>
                              <a:blip r:embed="rId65"/>
                              <a:stretch/>
                            </pic:blipFill>
                            <pic:spPr bwMode="auto">
                              <a:xfrm>
                                <a:off x="0" y="0"/>
                                <a:ext cx="1981200" cy="1292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711488;o:allowoverlap:true;o:allowincell:true;mso-position-horizontal-relative:text;margin-left:6.0pt;mso-position-horizontal:absolute;mso-position-vertical-relative:text;margin-top:29.0pt;mso-position-vertical:absolute;width:156.0pt;height:101.8pt;mso-wrap-distance-left:9.0pt;mso-wrap-distance-top:0.0pt;mso-wrap-distance-right:9.0pt;mso-wrap-distance-bottom:0.0pt;" stroked="f">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1000*800*450/1100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内框架：实木框架配多层夹板装钉而成；                                         海绵：靠背为35密度高回弹切割新棉，坐垫为45密度高回弹切割新棉；                                                     承重弹力结构：靠背装钉多条橡筋，坐垫为标准间距蛇形簧+平衡橡筋+面布；                                              面料：采用仿真皮   沙发脚：黑色塑料防滑脚垫</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89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软包凳</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514350</wp:posOffset>
                      </wp:positionH>
                      <wp:positionV relativeFrom="paragraph">
                        <wp:posOffset>260350</wp:posOffset>
                      </wp:positionV>
                      <wp:extent cx="981075" cy="904875"/>
                      <wp:effectExtent l="0" t="0" r="9525" b="9525"/>
                      <wp:wrapNone/>
                      <wp:docPr id="59" name="图片_215"/>
                      <wp:cNvGraphicFramePr/>
                      <a:graphic xmlns:a="http://schemas.openxmlformats.org/drawingml/2006/main">
                        <a:graphicData uri="http://schemas.openxmlformats.org/drawingml/2006/picture">
                          <pic:pic xmlns:pic="http://schemas.openxmlformats.org/drawingml/2006/picture">
                            <pic:nvPicPr>
                              <pic:cNvPr id="304" name="图片_215"/>
                              <pic:cNvPicPr/>
                              <pic:nvPr/>
                            </pic:nvPicPr>
                            <pic:blipFill>
                              <a:blip r:embed="rId66"/>
                              <a:stretch/>
                            </pic:blipFill>
                            <pic:spPr bwMode="auto">
                              <a:xfrm>
                                <a:off x="0" y="0"/>
                                <a:ext cx="981075" cy="904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712512;o:allowoverlap:true;o:allowincell:true;mso-position-horizontal-relative:text;margin-left:40.5pt;mso-position-horizontal:absolute;mso-position-vertical-relative:text;margin-top:20.5pt;mso-position-vertical:absolute;width:77.2pt;height:71.2pt;mso-wrap-distance-left:9.0pt;mso-wrap-distance-top:0.0pt;mso-wrap-distance-right:9.0pt;mso-wrap-distance-bottom:0.0pt;" stroked="f">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400*400*500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内框架：实木框架配多层夹板装钉而成；                                         海绵：靠背为35密度高回弹切割新棉，坐垫为45密度高回弹切割新棉；                                                     承重弹力结构：靠背装钉多条橡筋，坐垫为标准间距蛇形簧+平衡橡筋+面布；                                              面料：采用仿真皮   沙发脚：黑色塑料防滑脚垫</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179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茶几2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523875</wp:posOffset>
                      </wp:positionH>
                      <wp:positionV relativeFrom="paragraph">
                        <wp:posOffset>117475</wp:posOffset>
                      </wp:positionV>
                      <wp:extent cx="942975" cy="714375"/>
                      <wp:effectExtent l="0" t="0" r="9525" b="9525"/>
                      <wp:wrapNone/>
                      <wp:docPr id="60" name="图片_216"/>
                      <wp:cNvGraphicFramePr/>
                      <a:graphic xmlns:a="http://schemas.openxmlformats.org/drawingml/2006/main">
                        <a:graphicData uri="http://schemas.openxmlformats.org/drawingml/2006/picture">
                          <pic:pic xmlns:pic="http://schemas.openxmlformats.org/drawingml/2006/picture">
                            <pic:nvPicPr>
                              <pic:cNvPr id="305" name="图片_216"/>
                              <pic:cNvPicPr/>
                              <pic:nvPr/>
                            </pic:nvPicPr>
                            <pic:blipFill>
                              <a:blip r:embed="rId67"/>
                              <a:stretch/>
                            </pic:blipFill>
                            <pic:spPr bwMode="auto">
                              <a:xfrm>
                                <a:off x="0" y="0"/>
                                <a:ext cx="942975" cy="714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713536;o:allowoverlap:true;o:allowincell:true;mso-position-horizontal-relative:text;margin-left:41.2pt;mso-position-horizontal:absolute;mso-position-vertical-relative:text;margin-top:9.2pt;mso-position-vertical:absolute;width:74.2pt;height:56.2pt;mso-wrap-distance-left:9.0pt;mso-wrap-distance-top:0.0pt;mso-wrap-distance-right:9.0pt;mso-wrap-distance-bottom:0.0pt;" stroked="f">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1000*600*550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采用密度板贴皮制作，四周采用密度板烤漆，配灯带</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453"/>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娱乐室</w:t>
            </w:r>
            <w:r/>
          </w:p>
        </w:tc>
      </w:tr>
      <w:tr>
        <w:trPr>
          <w:trHeight w:val="3843"/>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单人沙发2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142875</wp:posOffset>
                      </wp:positionH>
                      <wp:positionV relativeFrom="paragraph">
                        <wp:posOffset>110490</wp:posOffset>
                      </wp:positionV>
                      <wp:extent cx="1504950" cy="1795780"/>
                      <wp:effectExtent l="0" t="0" r="0" b="13970"/>
                      <wp:wrapNone/>
                      <wp:docPr id="61" name="图片_17"/>
                      <wp:cNvGraphicFramePr/>
                      <a:graphic xmlns:a="http://schemas.openxmlformats.org/drawingml/2006/main">
                        <a:graphicData uri="http://schemas.openxmlformats.org/drawingml/2006/picture">
                          <pic:pic xmlns:pic="http://schemas.openxmlformats.org/drawingml/2006/picture">
                            <pic:nvPicPr>
                              <pic:cNvPr id="306" name="图片_17"/>
                              <pic:cNvPicPr/>
                              <pic:nvPr/>
                            </pic:nvPicPr>
                            <pic:blipFill>
                              <a:blip r:embed="rId68"/>
                              <a:stretch/>
                            </pic:blipFill>
                            <pic:spPr bwMode="auto">
                              <a:xfrm>
                                <a:off x="0" y="0"/>
                                <a:ext cx="1504950" cy="1795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14560;o:allowoverlap:true;o:allowincell:true;mso-position-horizontal-relative:text;margin-left:11.2pt;mso-position-horizontal:absolute;mso-position-vertical-relative:text;margin-top:8.7pt;mso-position-vertical:absolute;width:118.5pt;height:141.4pt;mso-wrap-distance-left:9.0pt;mso-wrap-distance-top:0.0pt;mso-wrap-distance-right:9.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900*700*1100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内框架：实木框架配多层夹板装钉而成；                                         海绵：靠背为35密度高回弹切割新棉，坐垫为45密度高回弹切割新棉；                                                     承重弹力结构：靠背装钉多条橡筋，坐垫为标准间距蛇形簧+平衡橡筋+面布；                                              面料：采用仿真皮   沙发脚：黑色塑料防滑脚垫</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369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370840</wp:posOffset>
                      </wp:positionH>
                      <wp:positionV relativeFrom="paragraph">
                        <wp:posOffset>264160</wp:posOffset>
                      </wp:positionV>
                      <wp:extent cx="1275080" cy="1270635"/>
                      <wp:effectExtent l="0" t="0" r="1270" b="5715"/>
                      <wp:wrapNone/>
                      <wp:docPr id="62" name="图片_18"/>
                      <wp:cNvGraphicFramePr/>
                      <a:graphic xmlns:a="http://schemas.openxmlformats.org/drawingml/2006/main">
                        <a:graphicData uri="http://schemas.openxmlformats.org/drawingml/2006/picture">
                          <pic:pic xmlns:pic="http://schemas.openxmlformats.org/drawingml/2006/picture">
                            <pic:nvPicPr>
                              <pic:cNvPr id="307" name="图片_18"/>
                              <pic:cNvPicPr/>
                              <pic:nvPr/>
                            </pic:nvPicPr>
                            <pic:blipFill>
                              <a:blip r:embed="rId48"/>
                              <a:stretch/>
                            </pic:blipFill>
                            <pic:spPr bwMode="auto">
                              <a:xfrm>
                                <a:off x="0" y="0"/>
                                <a:ext cx="1275080" cy="1270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715584;o:allowoverlap:true;o:allowincell:true;mso-position-horizontal-relative:text;margin-left:29.2pt;mso-position-horizontal:absolute;mso-position-vertical-relative:text;margin-top:20.8pt;mso-position-vertical:absolute;width:100.4pt;height:100.0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1800*800*880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内框架：实木框架配多层夹板装钉而成；                                         海绵：靠背为35密度高回弹切割新棉，坐垫为45密度高回弹切割新棉；                                                     承重弹力结构：靠背装钉多条橡筋，坐垫为标准间距蛇形簧+平衡橡筋+面布；                                              面料：采用仿真皮   沙发脚：黑色塑料防滑脚垫</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354"/>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1号楼四层</w:t>
            </w:r>
            <w:r/>
          </w:p>
        </w:tc>
      </w:tr>
      <w:tr>
        <w:trPr>
          <w:trHeight w:val="354"/>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接待室</w:t>
            </w:r>
            <w:r/>
          </w:p>
        </w:tc>
      </w:tr>
      <w:tr>
        <w:trPr>
          <w:trHeight w:val="344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接待沙发</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restart"/>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86360</wp:posOffset>
                      </wp:positionH>
                      <wp:positionV relativeFrom="paragraph">
                        <wp:posOffset>244475</wp:posOffset>
                      </wp:positionV>
                      <wp:extent cx="1943100" cy="1095375"/>
                      <wp:effectExtent l="0" t="0" r="0" b="9525"/>
                      <wp:wrapNone/>
                      <wp:docPr id="63" name="图片_12_SpCnt_1"/>
                      <wp:cNvGraphicFramePr/>
                      <a:graphic xmlns:a="http://schemas.openxmlformats.org/drawingml/2006/main">
                        <a:graphicData uri="http://schemas.openxmlformats.org/drawingml/2006/picture">
                          <pic:pic xmlns:pic="http://schemas.openxmlformats.org/drawingml/2006/picture">
                            <pic:nvPicPr>
                              <pic:cNvPr id="308" name="图片_12_SpCnt_1"/>
                              <pic:cNvPicPr/>
                              <pic:nvPr/>
                            </pic:nvPicPr>
                            <pic:blipFill>
                              <a:blip r:embed="rId69"/>
                              <a:stretch/>
                            </pic:blipFill>
                            <pic:spPr bwMode="auto">
                              <a:xfrm>
                                <a:off x="0" y="0"/>
                                <a:ext cx="1943100"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16608;o:allowoverlap:true;o:allowincell:true;mso-position-horizontal-relative:text;margin-left:6.8pt;mso-position-horizontal:absolute;mso-position-vertical-relative:text;margin-top:19.2pt;mso-position-vertical:absolute;width:153.0pt;height:86.2pt;mso-wrap-distance-left:9.0pt;mso-wrap-distance-top:0.0pt;mso-wrap-distance-right:9.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1050*850*950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1、面料：高级布艺。</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2、泡棉：高回弹泡棉，座垫密度大于26.3kg/m3，回弹率38%，外衬丝棉。</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3、框架：内框架采用东北落叶松实木框架，外嵌实木框架，经去皮、烘干、防虫防腐处理，木材含水量14.1%</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4、打底：高弹力弹簧+尼龙绷带。</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5、沙发脚：采用实木沙发脚（钢脚：采用304#优质不锈钢电镀脚。）</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2072"/>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接待茶几</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continue"/>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680*480*550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基材： E0级高密度纤维板，甲醛含量≤0.124mg/L。</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油漆：采用烤漆工艺，经五底三面磨退工艺处理，硬度达到2-3H级。 </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五金配件：通过安全测试标准，各项指标均达国家标准。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354"/>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会议室</w:t>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会议桌3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172085</wp:posOffset>
                      </wp:positionH>
                      <wp:positionV relativeFrom="paragraph">
                        <wp:posOffset>426085</wp:posOffset>
                      </wp:positionV>
                      <wp:extent cx="1885315" cy="509905"/>
                      <wp:effectExtent l="0" t="0" r="635" b="4445"/>
                      <wp:wrapNone/>
                      <wp:docPr id="64" name="图片_4"/>
                      <wp:cNvGraphicFramePr/>
                      <a:graphic xmlns:a="http://schemas.openxmlformats.org/drawingml/2006/main">
                        <a:graphicData uri="http://schemas.openxmlformats.org/drawingml/2006/picture">
                          <pic:pic xmlns:pic="http://schemas.openxmlformats.org/drawingml/2006/picture">
                            <pic:nvPicPr>
                              <pic:cNvPr id="309" name="图片_4"/>
                              <pic:cNvPicPr/>
                              <pic:nvPr/>
                            </pic:nvPicPr>
                            <pic:blipFill>
                              <a:blip r:embed="rId70"/>
                              <a:stretch/>
                            </pic:blipFill>
                            <pic:spPr bwMode="auto">
                              <a:xfrm>
                                <a:off x="0" y="0"/>
                                <a:ext cx="1885315" cy="509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717632;o:allowoverlap:true;o:allowincell:true;mso-position-horizontal-relative:text;margin-left:13.5pt;mso-position-horizontal:absolute;mso-position-vertical-relative:text;margin-top:33.5pt;mso-position-vertical:absolute;width:148.4pt;height:40.1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6000*1800*750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基材： E0级高密度纤维板，甲醛含量≤0.124mg/L。</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油漆：采用烤漆工艺，经五底三面磨退工艺处理，硬度达到2-3H级。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五金配件：通过安全测试标准，各项指标均达国家标准。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379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会议椅3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bottom"/>
            <w:textDirection w:val="lrTb"/>
            <w:noWrap/>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546735</wp:posOffset>
                      </wp:positionH>
                      <wp:positionV relativeFrom="paragraph">
                        <wp:posOffset>64135</wp:posOffset>
                      </wp:positionV>
                      <wp:extent cx="864870" cy="1144905"/>
                      <wp:effectExtent l="0" t="0" r="11430" b="17145"/>
                      <wp:wrapNone/>
                      <wp:docPr id="65" name="图片_8"/>
                      <wp:cNvGraphicFramePr/>
                      <a:graphic xmlns:a="http://schemas.openxmlformats.org/drawingml/2006/main">
                        <a:graphicData uri="http://schemas.openxmlformats.org/drawingml/2006/picture">
                          <pic:pic xmlns:pic="http://schemas.openxmlformats.org/drawingml/2006/picture">
                            <pic:nvPicPr>
                              <pic:cNvPr id="211" name="图片_8"/>
                              <pic:cNvPicPr/>
                              <pic:nvPr/>
                            </pic:nvPicPr>
                            <pic:blipFill>
                              <a:blip r:embed="rId71"/>
                              <a:stretch/>
                            </pic:blipFill>
                            <pic:spPr bwMode="auto">
                              <a:xfrm>
                                <a:off x="0" y="0"/>
                                <a:ext cx="864870" cy="1144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718656;o:allowoverlap:true;o:allowincell:true;mso-position-horizontal-relative:text;margin-left:43.0pt;mso-position-horizontal:absolute;mso-position-vertical-relative:text;margin-top:5.0pt;mso-position-vertical:absolute;width:68.1pt;height:90.1pt;mso-wrap-distance-left:9.0pt;mso-wrap-distance-top:0.0pt;mso-wrap-distance-right:9.0pt;mso-wrap-distance-bottom:0.0pt;" stroked="f">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面料；</w:t>
            </w:r>
            <w:r>
              <w:rPr>
                <w:rFonts w:hint="eastAsia" w:ascii="宋体" w:hAnsi="宋体" w:eastAsia="宋体" w:cs="宋体"/>
                <w:color w:val="000000"/>
                <w:sz w:val="20"/>
                <w:szCs w:val="20"/>
                <w:lang w:eastAsia="zh-CN"/>
              </w:rPr>
              <w:t xml:space="preserve">采用</w:t>
            </w:r>
            <w:r>
              <w:rPr>
                <w:rFonts w:hint="eastAsia" w:ascii="宋体" w:hAnsi="宋体" w:eastAsia="宋体" w:cs="宋体"/>
                <w:color w:val="000000"/>
                <w:sz w:val="20"/>
                <w:szCs w:val="20"/>
              </w:rPr>
              <w:t xml:space="preserve">优质PU皮，椅座、椅背拉线定位并加垫丝光棉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内部；采用阻燃、环保高密度聚亚安脂-树脂（CM成型座棉），密度45kg/m3、回弹力90%、达国家阻燃标准。靠背  坐垫；采用15mm多层曲木板热压成型</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椅架；采用橡胶木实木椅架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油漆；环保聚脂透明漆饰面，采用先进五底三面油漆工艺，表面硬度达到3H级</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2272"/>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茶水柜5</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382270</wp:posOffset>
                      </wp:positionH>
                      <wp:positionV relativeFrom="paragraph">
                        <wp:posOffset>136525</wp:posOffset>
                      </wp:positionV>
                      <wp:extent cx="1107440" cy="933450"/>
                      <wp:effectExtent l="0" t="0" r="16510" b="0"/>
                      <wp:wrapNone/>
                      <wp:docPr id="66" name="图片_2_SpCnt_2"/>
                      <wp:cNvGraphicFramePr/>
                      <a:graphic xmlns:a="http://schemas.openxmlformats.org/drawingml/2006/main">
                        <a:graphicData uri="http://schemas.openxmlformats.org/drawingml/2006/picture">
                          <pic:pic xmlns:pic="http://schemas.openxmlformats.org/drawingml/2006/picture">
                            <pic:nvPicPr>
                              <pic:cNvPr id="212" name="图片_2_SpCnt_2"/>
                              <pic:cNvPicPr/>
                              <pic:nvPr/>
                            </pic:nvPicPr>
                            <pic:blipFill>
                              <a:blip r:embed="rId72"/>
                              <a:stretch/>
                            </pic:blipFill>
                            <pic:spPr bwMode="auto">
                              <a:xfrm>
                                <a:off x="0" y="0"/>
                                <a:ext cx="1107440"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719680;o:allowoverlap:true;o:allowincell:true;mso-position-horizontal-relative:text;margin-left:30.1pt;mso-position-horizontal:absolute;mso-position-vertical-relative:text;margin-top:10.8pt;mso-position-vertical:absolute;width:87.2pt;height:73.5pt;mso-wrap-distance-left:9.0pt;mso-wrap-distance-top:0.0pt;mso-wrap-distance-right:9.0pt;mso-wrap-distance-bottom:0.0pt;" stroked="f">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1200*400*800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基材： E0级高密度纤维板，甲醛含量≤0.124mg/L。</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油漆：采用烤漆工艺，经五底三面磨退工艺处理，硬度达到2-3H级。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五金配件：通过安全测试标准，各项指标均达国家标准。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54"/>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起居室</w:t>
            </w:r>
            <w:r/>
          </w:p>
        </w:tc>
      </w:tr>
      <w:tr>
        <w:trPr>
          <w:trHeight w:val="270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沙发2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257175</wp:posOffset>
                      </wp:positionH>
                      <wp:positionV relativeFrom="paragraph">
                        <wp:posOffset>104775</wp:posOffset>
                      </wp:positionV>
                      <wp:extent cx="1419860" cy="1223010"/>
                      <wp:effectExtent l="0" t="0" r="8890" b="15240"/>
                      <wp:wrapNone/>
                      <wp:docPr id="67" name="图片_57"/>
                      <wp:cNvGraphicFramePr/>
                      <a:graphic xmlns:a="http://schemas.openxmlformats.org/drawingml/2006/main">
                        <a:graphicData uri="http://schemas.openxmlformats.org/drawingml/2006/picture">
                          <pic:pic xmlns:pic="http://schemas.openxmlformats.org/drawingml/2006/picture">
                            <pic:nvPicPr>
                              <pic:cNvPr id="210" name="图片_57"/>
                              <pic:cNvPicPr/>
                              <pic:nvPr/>
                            </pic:nvPicPr>
                            <pic:blipFill>
                              <a:blip r:embed="rId73"/>
                              <a:stretch/>
                            </pic:blipFill>
                            <pic:spPr bwMode="auto">
                              <a:xfrm>
                                <a:off x="0" y="0"/>
                                <a:ext cx="1419860" cy="12230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720704;o:allowoverlap:true;o:allowincell:true;mso-position-horizontal-relative:text;margin-left:20.2pt;mso-position-horizontal:absolute;mso-position-vertical-relative:text;margin-top:8.2pt;mso-position-vertical:absolute;width:111.8pt;height:96.3pt;mso-wrap-distance-left:9.0pt;mso-wrap-distance-top:0.0pt;mso-wrap-distance-right:9.0pt;mso-wrap-distance-bottom:0.0pt;" stroked="f">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1800*800*880+600*600*550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内框架：实木框架配多层夹板装钉而成；                                         海绵：靠背为35密度高回弹切割新棉，坐垫为45密度高回弹切割新棉；                                                     承重弹力结构：靠背装钉多条橡筋，坐垫为标准间距蛇形簧+平衡橡筋+面布；                                              面料：采用仿真皮   沙发脚：黑色塑料防滑脚垫</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72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茶几3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85725</wp:posOffset>
                      </wp:positionH>
                      <wp:positionV relativeFrom="paragraph">
                        <wp:posOffset>117475</wp:posOffset>
                      </wp:positionV>
                      <wp:extent cx="1679575" cy="1314450"/>
                      <wp:effectExtent l="0" t="0" r="15875" b="0"/>
                      <wp:wrapNone/>
                      <wp:docPr id="68" name="图片_58"/>
                      <wp:cNvGraphicFramePr/>
                      <a:graphic xmlns:a="http://schemas.openxmlformats.org/drawingml/2006/main">
                        <a:graphicData uri="http://schemas.openxmlformats.org/drawingml/2006/picture">
                          <pic:pic xmlns:pic="http://schemas.openxmlformats.org/drawingml/2006/picture">
                            <pic:nvPicPr>
                              <pic:cNvPr id="207" name="图片_58"/>
                              <pic:cNvPicPr/>
                              <pic:nvPr/>
                            </pic:nvPicPr>
                            <pic:blipFill>
                              <a:blip r:embed="rId74"/>
                              <a:stretch/>
                            </pic:blipFill>
                            <pic:spPr bwMode="auto">
                              <a:xfrm>
                                <a:off x="0" y="0"/>
                                <a:ext cx="1679575" cy="1314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721728;o:allowoverlap:true;o:allowincell:true;mso-position-horizontal-relative:text;margin-left:6.8pt;mso-position-horizontal:absolute;mso-position-vertical-relative:text;margin-top:9.2pt;mso-position-vertical:absolute;width:132.2pt;height:103.5pt;mso-wrap-distance-left:9.0pt;mso-wrap-distance-top:0.0pt;mso-wrap-distance-right:9.0pt;mso-wrap-distance-bottom:0.0pt;" stroked="f">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D700+D550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岩板制作，钢架结构</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516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办公桌1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-54610</wp:posOffset>
                      </wp:positionH>
                      <wp:positionV relativeFrom="paragraph">
                        <wp:posOffset>-309880</wp:posOffset>
                      </wp:positionV>
                      <wp:extent cx="1887220" cy="1234440"/>
                      <wp:effectExtent l="0" t="0" r="17780" b="3810"/>
                      <wp:wrapNone/>
                      <wp:docPr id="69" name="ID_E7E5DA0C3D2C4FAC99B83C45945950B4_SpCnt_1"/>
                      <wp:cNvGraphicFramePr/>
                      <a:graphic xmlns:a="http://schemas.openxmlformats.org/drawingml/2006/main">
                        <a:graphicData uri="http://schemas.openxmlformats.org/drawingml/2006/picture">
                          <pic:pic xmlns:pic="http://schemas.openxmlformats.org/drawingml/2006/picture">
                            <pic:nvPicPr>
                              <pic:cNvPr id="208" name="ID_E7E5DA0C3D2C4FAC99B83C45945950B4_SpCnt_1"/>
                              <pic:cNvPicPr/>
                              <pic:nvPr/>
                            </pic:nvPicPr>
                            <pic:blipFill>
                              <a:blip r:embed="rId22"/>
                              <a:stretch/>
                            </pic:blipFill>
                            <pic:spPr bwMode="auto">
                              <a:xfrm>
                                <a:off x="0" y="0"/>
                                <a:ext cx="1887220" cy="1234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722752;o:allowoverlap:true;o:allowincell:true;mso-position-horizontal-relative:text;margin-left:-4.3pt;mso-position-horizontal:absolute;mso-position-vertical-relative:text;margin-top:-24.4pt;mso-position-vertical:absolute;width:148.6pt;height:97.2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5、钢脚：采用钢管厚达到1.5mm五金各项指标达到国家标准。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217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389890</wp:posOffset>
                      </wp:positionH>
                      <wp:positionV relativeFrom="paragraph">
                        <wp:posOffset>87630</wp:posOffset>
                      </wp:positionV>
                      <wp:extent cx="923925" cy="1160145"/>
                      <wp:effectExtent l="0" t="0" r="9525" b="1905"/>
                      <wp:wrapNone/>
                      <wp:docPr id="70" name="图片_27"/>
                      <wp:cNvGraphicFramePr/>
                      <a:graphic xmlns:a="http://schemas.openxmlformats.org/drawingml/2006/main">
                        <a:graphicData uri="http://schemas.openxmlformats.org/drawingml/2006/picture">
                          <pic:pic xmlns:pic="http://schemas.openxmlformats.org/drawingml/2006/picture">
                            <pic:nvPicPr>
                              <pic:cNvPr id="209" name="图片_27"/>
                              <pic:cNvPicPr/>
                              <pic:nvPr/>
                            </pic:nvPicPr>
                            <pic:blipFill>
                              <a:blip r:embed="rId75"/>
                              <a:stretch/>
                            </pic:blipFill>
                            <pic:spPr bwMode="auto">
                              <a:xfrm>
                                <a:off x="0" y="0"/>
                                <a:ext cx="923925" cy="1160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723776;o:allowoverlap:true;o:allowincell:true;mso-position-horizontal-relative:text;margin-left:30.7pt;mso-position-horizontal:absolute;mso-position-vertical-relative:text;margin-top:6.9pt;mso-position-vertical:absolute;width:72.8pt;height:91.3pt;mso-wrap-distance-left:9.0pt;mso-wrap-distance-top:0.0pt;mso-wrap-distance-right:9.0pt;mso-wrap-distance-bottom:0.0pt;" stroked="f">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柔软性能好、回弹性高），优质PP靠背，钢制椅架壁厚达到1.5mm，各项指标均达国家标准。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279"/>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单人实木床</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114300</wp:posOffset>
                      </wp:positionH>
                      <wp:positionV relativeFrom="paragraph">
                        <wp:posOffset>95250</wp:posOffset>
                      </wp:positionV>
                      <wp:extent cx="1565910" cy="1130935"/>
                      <wp:effectExtent l="0" t="0" r="15240" b="12065"/>
                      <wp:wrapNone/>
                      <wp:docPr id="71" name="图片_62"/>
                      <wp:cNvGraphicFramePr/>
                      <a:graphic xmlns:a="http://schemas.openxmlformats.org/drawingml/2006/main">
                        <a:graphicData uri="http://schemas.openxmlformats.org/drawingml/2006/picture">
                          <pic:pic xmlns:pic="http://schemas.openxmlformats.org/drawingml/2006/picture">
                            <pic:nvPicPr>
                              <pic:cNvPr id="213" name="图片_62"/>
                              <pic:cNvPicPr/>
                              <pic:nvPr/>
                            </pic:nvPicPr>
                            <pic:blipFill>
                              <a:blip r:embed="rId76"/>
                              <a:stretch/>
                            </pic:blipFill>
                            <pic:spPr bwMode="auto">
                              <a:xfrm>
                                <a:off x="0" y="0"/>
                                <a:ext cx="1565910" cy="1130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724800;o:allowoverlap:true;o:allowincell:true;mso-position-horizontal-relative:text;margin-left:9.0pt;mso-position-horizontal:absolute;mso-position-vertical-relative:text;margin-top:7.5pt;mso-position-vertical:absolute;width:123.3pt;height:89.0pt;mso-wrap-distance-left:9.0pt;mso-wrap-distance-top:0.0pt;mso-wrap-distance-right:9.0pt;mso-wrap-distance-bottom:0.0pt;" stroked="f">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1、整体橡胶木全实木，木质纹理通达清晰，外观鲜明光亮，桌腿细节处略做锥形处理，上大下小，支撑稳固。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2、油漆处理：底层打磨刷底漆，6遍找平点涂处理，表面经过立邦环保漆仿古喷涂，亚光永不</w:t>
            </w:r>
            <w:r>
              <w:rPr>
                <w:rFonts w:hint="eastAsia" w:ascii="宋体" w:hAnsi="宋体" w:eastAsia="宋体" w:cs="宋体"/>
                <w:color w:val="000000"/>
                <w:sz w:val="20"/>
                <w:szCs w:val="20"/>
                <w:lang w:eastAsia="zh-CN"/>
              </w:rPr>
              <w:t xml:space="preserve">褪色</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3、保养处理：经过打蜡特殊处理，防止虫蛀，腐烂，开裂。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4、五金配件：采用优质五金配件，连接牢靠，经久耐用。</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822"/>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单人床垫</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95250</wp:posOffset>
                      </wp:positionH>
                      <wp:positionV relativeFrom="paragraph">
                        <wp:posOffset>228600</wp:posOffset>
                      </wp:positionV>
                      <wp:extent cx="1556385" cy="746125"/>
                      <wp:effectExtent l="0" t="0" r="5715" b="15875"/>
                      <wp:wrapNone/>
                      <wp:docPr id="72" name="图片_63"/>
                      <wp:cNvGraphicFramePr/>
                      <a:graphic xmlns:a="http://schemas.openxmlformats.org/drawingml/2006/main">
                        <a:graphicData uri="http://schemas.openxmlformats.org/drawingml/2006/picture">
                          <pic:pic xmlns:pic="http://schemas.openxmlformats.org/drawingml/2006/picture">
                            <pic:nvPicPr>
                              <pic:cNvPr id="214" name="图片_63"/>
                              <pic:cNvPicPr/>
                              <pic:nvPr/>
                            </pic:nvPicPr>
                            <pic:blipFill>
                              <a:blip r:embed="rId77"/>
                              <a:stretch/>
                            </pic:blipFill>
                            <pic:spPr bwMode="auto">
                              <a:xfrm>
                                <a:off x="0" y="0"/>
                                <a:ext cx="1556385" cy="746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25824;o:allowoverlap:true;o:allowincell:true;mso-position-horizontal-relative:text;margin-left:7.5pt;mso-position-horizontal:absolute;mso-position-vertical-relative:text;margin-top:18.0pt;mso-position-vertical:absolute;width:122.5pt;height:58.8pt;mso-wrap-distance-left:9.0pt;mso-wrap-distance-top:0.0pt;mso-wrap-distance-right:9.0pt;mso-wrap-distance-bottom:0.0pt;" stroked="f">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1、大芯拉网式弹簧：弹簧采用0号优质碳素钢制成，</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弹力具整体性，弹笠心子大，弹性好，经热处理后，持久耐用不易变形。2、独立简弹簧：最高档的独立弹簧，每个弹簧之间相互独立，</w:t>
            </w:r>
            <w:r>
              <w:rPr>
                <w:rFonts w:hint="eastAsia" w:ascii="宋体" w:hAnsi="宋体" w:eastAsia="宋体" w:cs="宋体"/>
                <w:color w:val="000000"/>
                <w:sz w:val="20"/>
                <w:szCs w:val="20"/>
                <w:lang w:eastAsia="zh-CN"/>
              </w:rPr>
              <w:t xml:space="preserve">互不</w:t>
            </w:r>
            <w:r>
              <w:rPr>
                <w:rFonts w:hint="eastAsia" w:ascii="宋体" w:hAnsi="宋体" w:eastAsia="宋体" w:cs="宋体"/>
                <w:color w:val="000000"/>
                <w:sz w:val="20"/>
                <w:szCs w:val="20"/>
              </w:rPr>
              <w:t xml:space="preserve">干扰，分包衬托身体各个部位的重量，保持身体的自然曲线。3、环保热熔棉：采用棉纤维高温消毒压制而成，确保床垫的卫生、环保，防潮防霉。4、天然椰棕：采用天然椰壳纤维，经过脱脂、防蛀处理，不软不硬，透气性强。</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2782"/>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实木写字台</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66040</wp:posOffset>
                      </wp:positionH>
                      <wp:positionV relativeFrom="paragraph">
                        <wp:posOffset>75565</wp:posOffset>
                      </wp:positionV>
                      <wp:extent cx="1490345" cy="1496060"/>
                      <wp:effectExtent l="0" t="0" r="14604" b="8890"/>
                      <wp:wrapNone/>
                      <wp:docPr id="73" name="图片_61"/>
                      <wp:cNvGraphicFramePr/>
                      <a:graphic xmlns:a="http://schemas.openxmlformats.org/drawingml/2006/main">
                        <a:graphicData uri="http://schemas.openxmlformats.org/drawingml/2006/picture">
                          <pic:pic xmlns:pic="http://schemas.openxmlformats.org/drawingml/2006/picture">
                            <pic:nvPicPr>
                              <pic:cNvPr id="215" name="图片_61"/>
                              <pic:cNvPicPr/>
                              <pic:nvPr/>
                            </pic:nvPicPr>
                            <pic:blipFill>
                              <a:blip r:embed="rId78"/>
                              <a:stretch/>
                            </pic:blipFill>
                            <pic:spPr bwMode="auto">
                              <a:xfrm>
                                <a:off x="0" y="0"/>
                                <a:ext cx="1490345" cy="1496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726848;o:allowoverlap:true;o:allowincell:true;mso-position-horizontal-relative:text;margin-left:5.2pt;mso-position-horizontal:absolute;mso-position-vertical-relative:text;margin-top:5.9pt;mso-position-vertical:absolute;width:117.3pt;height:117.8pt;mso-wrap-distance-left:9.0pt;mso-wrap-distance-top:0.0pt;mso-wrap-distance-right:9.0pt;mso-wrap-distance-bottom:0.0pt;" stroked="f">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1、整体橡胶木全实木，木质纹理通达清晰，外观鲜明光亮，桌腿细节处略做锥形处理，上大下小，支撑稳固。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2、油漆处理：底层打磨刷底漆，6遍找平点涂处理，表面经过立邦环保漆仿古喷涂，亚光永不</w:t>
            </w:r>
            <w:r>
              <w:rPr>
                <w:rFonts w:hint="eastAsia" w:ascii="宋体" w:hAnsi="宋体" w:eastAsia="宋体" w:cs="宋体"/>
                <w:color w:val="000000"/>
                <w:sz w:val="20"/>
                <w:szCs w:val="20"/>
                <w:lang w:eastAsia="zh-CN"/>
              </w:rPr>
              <w:t xml:space="preserve">褪色</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3、保养处理：经过打蜡特殊处理，防止虫蛀，腐烂，开裂。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56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实木靠背椅</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352425</wp:posOffset>
                      </wp:positionH>
                      <wp:positionV relativeFrom="paragraph">
                        <wp:posOffset>47625</wp:posOffset>
                      </wp:positionV>
                      <wp:extent cx="905510" cy="1216660"/>
                      <wp:effectExtent l="0" t="0" r="8890" b="2540"/>
                      <wp:wrapNone/>
                      <wp:docPr id="74" name="图片_64"/>
                      <wp:cNvGraphicFramePr/>
                      <a:graphic xmlns:a="http://schemas.openxmlformats.org/drawingml/2006/main">
                        <a:graphicData uri="http://schemas.openxmlformats.org/drawingml/2006/picture">
                          <pic:pic xmlns:pic="http://schemas.openxmlformats.org/drawingml/2006/picture">
                            <pic:nvPicPr>
                              <pic:cNvPr id="216" name="图片_64"/>
                              <pic:cNvPicPr/>
                              <pic:nvPr/>
                            </pic:nvPicPr>
                            <pic:blipFill>
                              <a:blip r:embed="rId79"/>
                              <a:stretch/>
                            </pic:blipFill>
                            <pic:spPr bwMode="auto">
                              <a:xfrm>
                                <a:off x="0" y="0"/>
                                <a:ext cx="905510" cy="1216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27872;o:allowoverlap:true;o:allowincell:true;mso-position-horizontal-relative:text;margin-left:27.8pt;mso-position-horizontal:absolute;mso-position-vertical-relative:text;margin-top:3.8pt;mso-position-vertical:absolute;width:71.3pt;height:95.8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530*430*770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1、整体橡胶木全实木，木质纹理通达清晰，外观鲜明光亮，桌腿细节处略做锥形处理，上大下小，支撑稳固。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2、油漆处理：底层打磨刷底漆，6遍找平点涂处理，表面经过立邦环保漆仿古喷涂，亚光永不</w:t>
            </w:r>
            <w:r>
              <w:rPr>
                <w:rFonts w:hint="eastAsia" w:ascii="宋体" w:hAnsi="宋体" w:eastAsia="宋体" w:cs="宋体"/>
                <w:color w:val="000000"/>
                <w:sz w:val="20"/>
                <w:szCs w:val="20"/>
                <w:lang w:eastAsia="zh-CN"/>
              </w:rPr>
              <w:t xml:space="preserve">褪色</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3、保养处理：经过打蜡特殊处理，防止虫蛀，腐烂，开裂。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4、凳面采用海绵软包，外面包科技皮，舒适耐用，耐脏易清洁。</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293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床头柜2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504825</wp:posOffset>
                      </wp:positionH>
                      <wp:positionV relativeFrom="paragraph">
                        <wp:posOffset>69850</wp:posOffset>
                      </wp:positionV>
                      <wp:extent cx="661035" cy="1200150"/>
                      <wp:effectExtent l="0" t="0" r="5715" b="0"/>
                      <wp:wrapNone/>
                      <wp:docPr id="75" name="图片_65"/>
                      <wp:cNvGraphicFramePr/>
                      <a:graphic xmlns:a="http://schemas.openxmlformats.org/drawingml/2006/main">
                        <a:graphicData uri="http://schemas.openxmlformats.org/drawingml/2006/picture">
                          <pic:pic xmlns:pic="http://schemas.openxmlformats.org/drawingml/2006/picture">
                            <pic:nvPicPr>
                              <pic:cNvPr id="217" name="图片_65"/>
                              <pic:cNvPicPr/>
                              <pic:nvPr/>
                            </pic:nvPicPr>
                            <pic:blipFill>
                              <a:blip r:embed="rId80"/>
                              <a:stretch/>
                            </pic:blipFill>
                            <pic:spPr bwMode="auto">
                              <a:xfrm>
                                <a:off x="0" y="0"/>
                                <a:ext cx="661035"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728896;o:allowoverlap:true;o:allowincell:true;mso-position-horizontal-relative:text;margin-left:39.8pt;mso-position-horizontal:absolute;mso-position-vertical-relative:text;margin-top:5.5pt;mso-position-vertical:absolute;width:52.0pt;height:94.5pt;mso-wrap-distance-left:9.0pt;mso-wrap-distance-top:0.0pt;mso-wrap-distance-right:9.0pt;mso-wrap-distance-bottom:0.0pt;" stroked="f">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500*400*500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1、整体橡木全实木，木质纹理通达清晰，外观鲜明光亮，桌腿细节处</w:t>
            </w:r>
            <w:r>
              <w:rPr>
                <w:rFonts w:hint="eastAsia" w:ascii="宋体" w:hAnsi="宋体" w:eastAsia="宋体" w:cs="宋体"/>
                <w:color w:val="000000"/>
                <w:sz w:val="20"/>
                <w:szCs w:val="20"/>
                <w:lang w:eastAsia="zh-CN"/>
              </w:rPr>
              <w:t xml:space="preserve">略作</w:t>
            </w:r>
            <w:r>
              <w:rPr>
                <w:rFonts w:hint="eastAsia" w:ascii="宋体" w:hAnsi="宋体" w:eastAsia="宋体" w:cs="宋体"/>
                <w:color w:val="000000"/>
                <w:sz w:val="20"/>
                <w:szCs w:val="20"/>
              </w:rPr>
              <w:t xml:space="preserve">锥形处理，上大下小，支撑稳固。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2、油漆处理：底层打磨刷底漆，6遍找平点涂处理，表面经过立邦环保漆仿古喷涂，亚光永不</w:t>
            </w:r>
            <w:r>
              <w:rPr>
                <w:rFonts w:hint="eastAsia" w:ascii="宋体" w:hAnsi="宋体" w:eastAsia="宋体" w:cs="宋体"/>
                <w:color w:val="000000"/>
                <w:sz w:val="20"/>
                <w:szCs w:val="20"/>
                <w:lang w:eastAsia="zh-CN"/>
              </w:rPr>
              <w:t xml:space="preserve">褪色</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3、保养处理：经过打蜡特殊处理，防止虫蛀，腐烂，开裂。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4、五金配件：采用优质五金配件，连接牢靠，经久耐用。</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90"/>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推演室</w:t>
            </w:r>
            <w:r/>
          </w:p>
        </w:tc>
      </w:tr>
      <w:tr>
        <w:trPr>
          <w:trHeight w:val="4513"/>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演讲台1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590550</wp:posOffset>
                      </wp:positionH>
                      <wp:positionV relativeFrom="paragraph">
                        <wp:posOffset>714375</wp:posOffset>
                      </wp:positionV>
                      <wp:extent cx="781050" cy="1206500"/>
                      <wp:effectExtent l="0" t="0" r="0" b="12700"/>
                      <wp:wrapNone/>
                      <wp:docPr id="76" name="图片_67"/>
                      <wp:cNvGraphicFramePr/>
                      <a:graphic xmlns:a="http://schemas.openxmlformats.org/drawingml/2006/main">
                        <a:graphicData uri="http://schemas.openxmlformats.org/drawingml/2006/picture">
                          <pic:pic xmlns:pic="http://schemas.openxmlformats.org/drawingml/2006/picture">
                            <pic:nvPicPr>
                              <pic:cNvPr id="218" name="图片_67"/>
                              <pic:cNvPicPr/>
                              <pic:nvPr/>
                            </pic:nvPicPr>
                            <pic:blipFill>
                              <a:blip r:embed="rId53"/>
                              <a:stretch/>
                            </pic:blipFill>
                            <pic:spPr bwMode="auto">
                              <a:xfrm>
                                <a:off x="0" y="0"/>
                                <a:ext cx="781050" cy="1206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729920;o:allowoverlap:true;o:allowincell:true;mso-position-horizontal-relative:text;margin-left:46.5pt;mso-position-horizontal:absolute;mso-position-vertical-relative:text;margin-top:56.2pt;mso-position-vertical:absolute;width:61.5pt;height:95.0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500*400*1100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1.桌面材质：采用E1级25mm实木颗粒板，经过防虫防腐处理，纹理清晰，自然美枫色，密度700KG/M3,甲醛含量优质量＜0.6mg/L，封边2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2.桌身采用16mm优质E1绿色环保型实木颗粒板，经过防虫防腐处理，纹理清晰，自然美枫色，密度700KG/M3,甲醛含量优质量＜0.6mg/L，封边2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253"/>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主席台1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361950</wp:posOffset>
                      </wp:positionH>
                      <wp:positionV relativeFrom="paragraph">
                        <wp:posOffset>588645</wp:posOffset>
                      </wp:positionV>
                      <wp:extent cx="1133475" cy="1276350"/>
                      <wp:effectExtent l="0" t="0" r="9525" b="0"/>
                      <wp:wrapNone/>
                      <wp:docPr id="77" name="图片_86"/>
                      <wp:cNvGraphicFramePr/>
                      <a:graphic xmlns:a="http://schemas.openxmlformats.org/drawingml/2006/main">
                        <a:graphicData uri="http://schemas.openxmlformats.org/drawingml/2006/picture">
                          <pic:pic xmlns:pic="http://schemas.openxmlformats.org/drawingml/2006/picture">
                            <pic:nvPicPr>
                              <pic:cNvPr id="3" name="图片_86"/>
                              <pic:cNvPicPr/>
                              <pic:nvPr/>
                            </pic:nvPicPr>
                            <pic:blipFill>
                              <a:blip r:embed="rId54"/>
                              <a:stretch/>
                            </pic:blipFill>
                            <pic:spPr bwMode="auto">
                              <a:xfrm>
                                <a:off x="0" y="0"/>
                                <a:ext cx="1133475"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64736;o:allowoverlap:true;o:allowincell:true;mso-position-horizontal-relative:text;margin-left:28.5pt;mso-position-horizontal:absolute;mso-position-vertical-relative:text;margin-top:46.3pt;mso-position-vertical:absolute;width:89.2pt;height:100.5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1.桌面材质：采用E1级25mm实木颗粒板，经过防虫防腐处理，纹理清晰，自然美枫色，密度700KG/M3,甲醛含量优质量＜0.6mg/L，封边2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2.桌身采用16mm优质E1绿色环保型实木颗粒板，经过防虫防腐处理，纹理清晰，自然美枫色，密度700KG/M3,甲醛含量优质量＜0.6mg/L，封边2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703"/>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主席台2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371475</wp:posOffset>
                      </wp:positionH>
                      <wp:positionV relativeFrom="paragraph">
                        <wp:posOffset>321945</wp:posOffset>
                      </wp:positionV>
                      <wp:extent cx="1133475" cy="1276350"/>
                      <wp:effectExtent l="0" t="0" r="9525" b="0"/>
                      <wp:wrapNone/>
                      <wp:docPr id="78" name="图片_86"/>
                      <wp:cNvGraphicFramePr/>
                      <a:graphic xmlns:a="http://schemas.openxmlformats.org/drawingml/2006/main">
                        <a:graphicData uri="http://schemas.openxmlformats.org/drawingml/2006/picture">
                          <pic:pic xmlns:pic="http://schemas.openxmlformats.org/drawingml/2006/picture">
                            <pic:nvPicPr>
                              <pic:cNvPr id="2" name="图片_86"/>
                              <pic:cNvPicPr/>
                              <pic:nvPr/>
                            </pic:nvPicPr>
                            <pic:blipFill>
                              <a:blip r:embed="rId54"/>
                              <a:stretch/>
                            </pic:blipFill>
                            <pic:spPr bwMode="auto">
                              <a:xfrm>
                                <a:off x="0" y="0"/>
                                <a:ext cx="1133475"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763712;o:allowoverlap:true;o:allowincell:true;mso-position-horizontal-relative:text;margin-left:29.2pt;mso-position-horizontal:absolute;mso-position-vertical-relative:text;margin-top:25.3pt;mso-position-vertical:absolute;width:89.2pt;height:100.5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2100*700*750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1.桌面材质：采用E1级25mm实木颗粒板，经过防虫防腐处理，纹理清晰，自然美枫色，密度700KG/M3,甲醛含量优质量＜0.6mg/L，封边2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2.桌身采用16mm优质E1绿色环保型实木颗粒板，经过防虫防腐处理，纹理清晰，自然美枫色，密度700KG/M3,甲醛含量优质量＜0.6mg/L，封边2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2896"/>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rPr>
                <w:rFonts w:ascii="宋体" w:hAnsi="宋体" w:eastAsia="宋体" w:cs="宋体"/>
                <w:color w:val="000000"/>
                <w:sz w:val="20"/>
                <w:szCs w:val="20"/>
              </w:rPr>
            </w:pPr>
            <w:r>
              <mc:AlternateContent>
                <mc:Choice Requires="wpg">
                  <w:drawing>
                    <wp:inline xmlns:wp="http://schemas.openxmlformats.org/drawingml/2006/wordprocessingDrawing" distT="0" distB="0" distL="0" distR="0">
                      <wp:extent cx="1047750" cy="1019175"/>
                      <wp:effectExtent l="0" t="0" r="0" b="9525"/>
                      <wp:docPr id="79" name="Picture 466" descr="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 name="Picture 466" descr="689"/>
                              <pic:cNvPicPr>
                                <a:picLocks noChangeAspect="1"/>
                              </pic:cNvPicPr>
                              <pic:nvPr/>
                            </pic:nvPicPr>
                            <pic:blipFill>
                              <a:blip r:embed="rId81"/>
                              <a:stretch/>
                            </pic:blipFill>
                            <pic:spPr bwMode="auto">
                              <a:xfrm>
                                <a:off x="0" y="0"/>
                                <a:ext cx="1047750" cy="1019174"/>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82.5pt;height:80.2pt;mso-wrap-distance-left:0.0pt;mso-wrap-distance-top:0.0pt;mso-wrap-distance-right:0.0pt;mso-wrap-distance-bottom:0.0pt;" stroked="f" strokeweight="0.75pt">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1、面料：采用优质西皮，皮面光泽度好，柔软舒适；2、脚架：</w:t>
            </w:r>
            <w:r>
              <w:rPr>
                <w:rFonts w:hint="eastAsia" w:ascii="宋体" w:hAnsi="宋体" w:eastAsia="宋体" w:cs="宋体"/>
                <w:color w:val="000000"/>
                <w:sz w:val="20"/>
                <w:szCs w:val="20"/>
                <w:lang w:eastAsia="zh-CN"/>
              </w:rPr>
              <w:t xml:space="preserve">实木</w:t>
            </w:r>
            <w:r>
              <w:rPr>
                <w:rFonts w:hint="eastAsia" w:ascii="宋体" w:hAnsi="宋体" w:eastAsia="宋体" w:cs="宋体"/>
                <w:color w:val="000000"/>
                <w:sz w:val="20"/>
                <w:szCs w:val="20"/>
              </w:rPr>
              <w:t xml:space="preserve">框架，内板采用优质热压成型多层弯曲木板，承重250kg以上压力，经过耐酸碱、防虫、防腐特殊处理；3、海绵：海绵采用高密度弹力海绵，软硬适中，回弹力强，长时间外力作用下不易变形，坐感舒适</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6196"/>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主席台1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523875</wp:posOffset>
                      </wp:positionH>
                      <wp:positionV relativeFrom="paragraph">
                        <wp:posOffset>609600</wp:posOffset>
                      </wp:positionV>
                      <wp:extent cx="1133475" cy="1276350"/>
                      <wp:effectExtent l="0" t="0" r="9525" b="0"/>
                      <wp:wrapNone/>
                      <wp:docPr id="80" name="图片_86"/>
                      <wp:cNvGraphicFramePr/>
                      <a:graphic xmlns:a="http://schemas.openxmlformats.org/drawingml/2006/main">
                        <a:graphicData uri="http://schemas.openxmlformats.org/drawingml/2006/picture">
                          <pic:pic xmlns:pic="http://schemas.openxmlformats.org/drawingml/2006/picture">
                            <pic:nvPicPr>
                              <pic:cNvPr id="219" name="图片_86"/>
                              <pic:cNvPicPr/>
                              <pic:nvPr/>
                            </pic:nvPicPr>
                            <pic:blipFill>
                              <a:blip r:embed="rId54"/>
                              <a:stretch/>
                            </pic:blipFill>
                            <pic:spPr bwMode="auto">
                              <a:xfrm>
                                <a:off x="0" y="0"/>
                                <a:ext cx="1133475"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730944;o:allowoverlap:true;o:allowincell:true;mso-position-horizontal-relative:text;margin-left:41.2pt;mso-position-horizontal:absolute;mso-position-vertical-relative:text;margin-top:48.0pt;mso-position-vertical:absolute;width:89.2pt;height:100.5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1.桌面材质：采用E1级25mm实木颗粒板，经过防虫防腐处理，纹理清晰，自然美枫色，密度700KG/M3,甲醛含量优质量＜0.6mg/L，封边2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2.桌身采用16mm优质E1绿色环保型实木颗粒板，经过防虫防腐处理，纹理清晰，自然美枫色，密度700KG/M3,甲醛含量优质量＜0.6mg/L，封边2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13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长条桌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161925</wp:posOffset>
                      </wp:positionH>
                      <wp:positionV relativeFrom="paragraph">
                        <wp:posOffset>114300</wp:posOffset>
                      </wp:positionV>
                      <wp:extent cx="1895475" cy="1585595"/>
                      <wp:effectExtent l="0" t="0" r="9525" b="14604"/>
                      <wp:wrapNone/>
                      <wp:docPr id="81" name="图片_70"/>
                      <wp:cNvGraphicFramePr/>
                      <a:graphic xmlns:a="http://schemas.openxmlformats.org/drawingml/2006/main">
                        <a:graphicData uri="http://schemas.openxmlformats.org/drawingml/2006/picture">
                          <pic:pic xmlns:pic="http://schemas.openxmlformats.org/drawingml/2006/picture">
                            <pic:nvPicPr>
                              <pic:cNvPr id="220" name="图片_70"/>
                              <pic:cNvPicPr/>
                              <pic:nvPr/>
                            </pic:nvPicPr>
                            <pic:blipFill>
                              <a:blip r:embed="rId55"/>
                              <a:stretch/>
                            </pic:blipFill>
                            <pic:spPr bwMode="auto">
                              <a:xfrm>
                                <a:off x="0" y="0"/>
                                <a:ext cx="1895474" cy="1585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731968;o:allowoverlap:true;o:allowincell:true;mso-position-horizontal-relative:text;margin-left:12.8pt;mso-position-horizontal:absolute;mso-position-vertical-relative:text;margin-top:9.0pt;mso-position-vertical:absolute;width:149.2pt;height:124.8pt;mso-wrap-distance-left:9.0pt;mso-wrap-distance-top:0.0pt;mso-wrap-distance-right:9.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1400*400*750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1.基材：采用经高温高压、防腐、防虫处理的环保实木颗粒板，甲醛释放量符合国家E1级标准。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2.贴面木皮：采用天然胡桃木皮拼接，拼接纹路自然美观。木皮厚度为0.6</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3.钢架：采用钢管结构经酸洗磷化喷涂处理后烤漆，表面无毛刺，光洁整洁。</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4.封边：所有部件采用四面封边。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5.五金配件：采用优质五金配件。经久耐用。</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44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会议椅2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409575</wp:posOffset>
                      </wp:positionH>
                      <wp:positionV relativeFrom="paragraph">
                        <wp:posOffset>221615</wp:posOffset>
                      </wp:positionV>
                      <wp:extent cx="1170305" cy="1617980"/>
                      <wp:effectExtent l="0" t="0" r="10795" b="1270"/>
                      <wp:wrapNone/>
                      <wp:docPr id="82" name="图片_217"/>
                      <wp:cNvGraphicFramePr/>
                      <a:graphic xmlns:a="http://schemas.openxmlformats.org/drawingml/2006/main">
                        <a:graphicData uri="http://schemas.openxmlformats.org/drawingml/2006/picture">
                          <pic:pic xmlns:pic="http://schemas.openxmlformats.org/drawingml/2006/picture">
                            <pic:nvPicPr>
                              <pic:cNvPr id="221" name="图片_217"/>
                              <pic:cNvPicPr/>
                              <pic:nvPr/>
                            </pic:nvPicPr>
                            <pic:blipFill>
                              <a:blip r:embed="rId56"/>
                              <a:stretch/>
                            </pic:blipFill>
                            <pic:spPr bwMode="auto">
                              <a:xfrm>
                                <a:off x="0" y="0"/>
                                <a:ext cx="1170305" cy="16179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732992;o:allowoverlap:true;o:allowincell:true;mso-position-horizontal-relative:text;margin-left:32.2pt;mso-position-horizontal:absolute;mso-position-vertical-relative:text;margin-top:17.4pt;mso-position-vertical:absolute;width:92.1pt;height:127.4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椅面采用优质网布，网布色泽亮丽、阻燃、防污、耐磨性强；座垫采用高密度、高回弹PU定型发泡海绵，密度≥45kg/cm3,软硬适中，回弹性能好，不变形；座垫依据人体工学原理设计，采用1.5</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夹板八层垫压</w:t>
            </w:r>
            <w:r>
              <w:rPr>
                <w:rFonts w:hint="eastAsia" w:ascii="宋体" w:hAnsi="宋体" w:eastAsia="宋体" w:cs="宋体"/>
                <w:color w:val="000000"/>
                <w:sz w:val="20"/>
                <w:szCs w:val="20"/>
                <w:lang w:eastAsia="zh-CN"/>
              </w:rPr>
              <w:t xml:space="preserve">成</w:t>
            </w:r>
            <w:r>
              <w:rPr>
                <w:rFonts w:hint="eastAsia" w:ascii="宋体" w:hAnsi="宋体" w:eastAsia="宋体" w:cs="宋体"/>
                <w:color w:val="000000"/>
                <w:sz w:val="20"/>
                <w:szCs w:val="20"/>
              </w:rPr>
              <w:t xml:space="preserve">型，成型板材约12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，板材承受力达300</w:t>
            </w:r>
            <w:r>
              <w:rPr>
                <w:rFonts w:hint="eastAsia" w:ascii="宋体" w:hAnsi="宋体" w:eastAsia="宋体" w:cs="宋体"/>
                <w:color w:val="000000"/>
                <w:sz w:val="20"/>
                <w:szCs w:val="20"/>
                <w:lang w:eastAsia="zh-CN"/>
              </w:rPr>
              <w:t xml:space="preserve">kg</w:t>
            </w:r>
            <w:r>
              <w:rPr>
                <w:rFonts w:hint="eastAsia" w:ascii="宋体" w:hAnsi="宋体" w:eastAsia="宋体" w:cs="宋体"/>
                <w:color w:val="000000"/>
                <w:sz w:val="20"/>
                <w:szCs w:val="20"/>
              </w:rPr>
              <w:t xml:space="preserve">，不锈钢弓形脚架，表面电镀处理，美观大方。</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44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2789"/>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茶水柜4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295275</wp:posOffset>
                      </wp:positionH>
                      <wp:positionV relativeFrom="paragraph">
                        <wp:posOffset>139700</wp:posOffset>
                      </wp:positionV>
                      <wp:extent cx="1524000" cy="1553845"/>
                      <wp:effectExtent l="0" t="0" r="0" b="8255"/>
                      <wp:wrapNone/>
                      <wp:docPr id="83" name="图片_71"/>
                      <wp:cNvGraphicFramePr/>
                      <a:graphic xmlns:a="http://schemas.openxmlformats.org/drawingml/2006/main">
                        <a:graphicData uri="http://schemas.openxmlformats.org/drawingml/2006/picture">
                          <pic:pic xmlns:pic="http://schemas.openxmlformats.org/drawingml/2006/picture">
                            <pic:nvPicPr>
                              <pic:cNvPr id="222" name="图片_71"/>
                              <pic:cNvPicPr/>
                              <pic:nvPr/>
                            </pic:nvPicPr>
                            <pic:blipFill>
                              <a:blip r:embed="rId57"/>
                              <a:stretch/>
                            </pic:blipFill>
                            <pic:spPr bwMode="auto">
                              <a:xfrm>
                                <a:off x="0" y="0"/>
                                <a:ext cx="1524000"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734016;o:allowoverlap:true;o:allowincell:true;mso-position-horizontal-relative:text;margin-left:23.2pt;mso-position-horizontal:absolute;mso-position-vertical-relative:text;margin-top:11.0pt;mso-position-vertical:absolute;width:120.0pt;height:122.3pt;mso-wrap-distance-left:9.0pt;mso-wrap-distance-top:0.0pt;mso-wrap-distance-right:9.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1200*400*800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柜体采用16mm优质E1绿色环保型实木颗粒板，经过防虫防腐处理，纹理清晰，自然美枫色，密度700KG/M3,甲醛含量优质量＜0.6mg/L，封边2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96"/>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司务长</w:t>
            </w:r>
            <w:r/>
          </w:p>
        </w:tc>
      </w:tr>
      <w:tr>
        <w:trPr>
          <w:trHeight w:val="425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主管桌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19685</wp:posOffset>
                      </wp:positionH>
                      <wp:positionV relativeFrom="paragraph">
                        <wp:posOffset>144145</wp:posOffset>
                      </wp:positionV>
                      <wp:extent cx="2037715" cy="1254760"/>
                      <wp:effectExtent l="0" t="0" r="635" b="2540"/>
                      <wp:wrapNone/>
                      <wp:docPr id="84" name="ID_DA91DF7CF97947B2B11F98F566258983"/>
                      <wp:cNvGraphicFramePr/>
                      <a:graphic xmlns:a="http://schemas.openxmlformats.org/drawingml/2006/main">
                        <a:graphicData uri="http://schemas.openxmlformats.org/drawingml/2006/picture">
                          <pic:pic xmlns:pic="http://schemas.openxmlformats.org/drawingml/2006/picture">
                            <pic:nvPicPr>
                              <pic:cNvPr id="223" name="ID_DA91DF7CF97947B2B11F98F566258983"/>
                              <pic:cNvPicPr/>
                              <pic:nvPr/>
                            </pic:nvPicPr>
                            <pic:blipFill>
                              <a:blip r:embed="rId82"/>
                              <a:stretch/>
                            </pic:blipFill>
                            <pic:spPr bwMode="auto">
                              <a:xfrm>
                                <a:off x="0" y="0"/>
                                <a:ext cx="2037715" cy="1254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735040;o:allowoverlap:true;o:allowincell:true;mso-position-horizontal-relative:text;margin-left:1.5pt;mso-position-horizontal:absolute;mso-position-vertical-relative:text;margin-top:11.3pt;mso-position-vertical:absolute;width:160.4pt;height:98.8pt;mso-wrap-distance-left:9.0pt;mso-wrap-distance-top:0.0pt;mso-wrap-distance-right:9.0pt;mso-wrap-distance-bottom:0.0pt;" stroked="f">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1600*1600*750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5、钢脚：采用钢管厚达到1.5mm五金各项指标达到国家标准。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174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553720</wp:posOffset>
                      </wp:positionH>
                      <wp:positionV relativeFrom="paragraph">
                        <wp:posOffset>107950</wp:posOffset>
                      </wp:positionV>
                      <wp:extent cx="949960" cy="1050925"/>
                      <wp:effectExtent l="0" t="0" r="2540" b="15875"/>
                      <wp:wrapNone/>
                      <wp:docPr id="85" name="ID_FC45C7DA409940399B1B843CE4A24807"/>
                      <wp:cNvGraphicFramePr/>
                      <a:graphic xmlns:a="http://schemas.openxmlformats.org/drawingml/2006/main">
                        <a:graphicData uri="http://schemas.openxmlformats.org/drawingml/2006/picture">
                          <pic:pic xmlns:pic="http://schemas.openxmlformats.org/drawingml/2006/picture">
                            <pic:nvPicPr>
                              <pic:cNvPr id="224" name="ID_FC45C7DA409940399B1B843CE4A24807"/>
                              <pic:cNvPicPr/>
                              <pic:nvPr/>
                            </pic:nvPicPr>
                            <pic:blipFill>
                              <a:blip r:embed="rId83"/>
                              <a:stretch/>
                            </pic:blipFill>
                            <pic:spPr bwMode="auto">
                              <a:xfrm>
                                <a:off x="0" y="0"/>
                                <a:ext cx="949960" cy="1050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36064;o:allowoverlap:true;o:allowincell:true;mso-position-horizontal-relative:text;margin-left:43.6pt;mso-position-horizontal:absolute;mso-position-vertical-relative:text;margin-top:8.5pt;mso-position-vertical:absolute;width:74.8pt;height:82.8pt;mso-wrap-distance-left:9.0pt;mso-wrap-distance-top:0.0pt;mso-wrap-distance-right:9.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档案室</w:t>
            </w:r>
            <w:r/>
          </w:p>
        </w:tc>
      </w:tr>
      <w:tr>
        <w:trPr>
          <w:trHeight w:val="250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文件柜2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722630</wp:posOffset>
                      </wp:positionH>
                      <wp:positionV relativeFrom="paragraph">
                        <wp:posOffset>99060</wp:posOffset>
                      </wp:positionV>
                      <wp:extent cx="696595" cy="1454785"/>
                      <wp:effectExtent l="0" t="0" r="8255" b="12065"/>
                      <wp:wrapNone/>
                      <wp:docPr id="86" name="图片_19"/>
                      <wp:cNvGraphicFramePr/>
                      <a:graphic xmlns:a="http://schemas.openxmlformats.org/drawingml/2006/main">
                        <a:graphicData uri="http://schemas.openxmlformats.org/drawingml/2006/picture">
                          <pic:pic xmlns:pic="http://schemas.openxmlformats.org/drawingml/2006/picture">
                            <pic:nvPicPr>
                              <pic:cNvPr id="225" name="图片_19"/>
                              <pic:cNvPicPr/>
                              <pic:nvPr/>
                            </pic:nvPicPr>
                            <pic:blipFill>
                              <a:blip r:embed="rId84"/>
                              <a:stretch/>
                            </pic:blipFill>
                            <pic:spPr bwMode="auto">
                              <a:xfrm>
                                <a:off x="0" y="0"/>
                                <a:ext cx="696595" cy="1454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37088;o:allowoverlap:true;o:allowincell:true;mso-position-horizontal-relative:text;margin-left:56.9pt;mso-position-horizontal:absolute;mso-position-vertical-relative:text;margin-top:7.8pt;mso-position-vertical:absolute;width:54.8pt;height:114.5pt;mso-wrap-distance-left:9.0pt;mso-wrap-distance-top:0.0pt;mso-wrap-distance-right:9.0pt;mso-wrap-distance-bottom:0.0pt;" stroked="f">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W800*D400*H1850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1、材质：板材采用优质冷轧型钢板，钢板厚度达到0.7</w:t>
            </w:r>
            <w:r>
              <w:rPr>
                <w:rFonts w:hint="eastAsia" w:ascii="宋体" w:hAnsi="宋体" w:eastAsia="宋体" w:cs="宋体"/>
                <w:color w:val="000000"/>
                <w:sz w:val="18"/>
                <w:szCs w:val="18"/>
                <w:lang w:eastAsia="zh-CN"/>
              </w:rPr>
              <w:t xml:space="preserve">mm</w:t>
            </w:r>
            <w:r>
              <w:rPr>
                <w:rFonts w:hint="eastAsia" w:ascii="宋体" w:hAnsi="宋体" w:eastAsia="宋体" w:cs="宋体"/>
                <w:color w:val="000000"/>
                <w:sz w:val="18"/>
                <w:szCs w:val="18"/>
              </w:rPr>
              <w:t xml:space="preserve">，板材冷轧钢板达到国家标准;表面经酸化，磷化，除锈处理，全自动流水线，优质塑粉热熔聚酯静电喷涂；</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301"/>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资料室</w:t>
            </w:r>
            <w:r/>
          </w:p>
        </w:tc>
      </w:tr>
      <w:tr>
        <w:trPr>
          <w:trHeight w:val="280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文件柜2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722630</wp:posOffset>
                      </wp:positionH>
                      <wp:positionV relativeFrom="paragraph">
                        <wp:posOffset>99060</wp:posOffset>
                      </wp:positionV>
                      <wp:extent cx="696595" cy="1454785"/>
                      <wp:effectExtent l="0" t="0" r="8255" b="12065"/>
                      <wp:wrapNone/>
                      <wp:docPr id="87" name="图片_20"/>
                      <wp:cNvGraphicFramePr/>
                      <a:graphic xmlns:a="http://schemas.openxmlformats.org/drawingml/2006/main">
                        <a:graphicData uri="http://schemas.openxmlformats.org/drawingml/2006/picture">
                          <pic:pic xmlns:pic="http://schemas.openxmlformats.org/drawingml/2006/picture">
                            <pic:nvPicPr>
                              <pic:cNvPr id="226" name="图片_20"/>
                              <pic:cNvPicPr/>
                              <pic:nvPr/>
                            </pic:nvPicPr>
                            <pic:blipFill>
                              <a:blip r:embed="rId84"/>
                              <a:stretch/>
                            </pic:blipFill>
                            <pic:spPr bwMode="auto">
                              <a:xfrm>
                                <a:off x="0" y="0"/>
                                <a:ext cx="696595" cy="1454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738112;o:allowoverlap:true;o:allowincell:true;mso-position-horizontal-relative:text;margin-left:56.9pt;mso-position-horizontal:absolute;mso-position-vertical-relative:text;margin-top:7.8pt;mso-position-vertical:absolute;width:54.8pt;height:114.5pt;mso-wrap-distance-left:9.0pt;mso-wrap-distance-top:0.0pt;mso-wrap-distance-right:9.0pt;mso-wrap-distance-bottom:0.0pt;" stroked="f">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W800*D400*H1850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1、材质：板材采用优质冷轧型钢板，钢板厚度达到0.7</w:t>
            </w:r>
            <w:r>
              <w:rPr>
                <w:rFonts w:hint="eastAsia" w:ascii="宋体" w:hAnsi="宋体" w:eastAsia="宋体" w:cs="宋体"/>
                <w:color w:val="000000"/>
                <w:sz w:val="18"/>
                <w:szCs w:val="18"/>
                <w:lang w:eastAsia="zh-CN"/>
              </w:rPr>
              <w:t xml:space="preserve">mm</w:t>
            </w:r>
            <w:r>
              <w:rPr>
                <w:rFonts w:hint="eastAsia" w:ascii="宋体" w:hAnsi="宋体" w:eastAsia="宋体" w:cs="宋体"/>
                <w:color w:val="000000"/>
                <w:sz w:val="18"/>
                <w:szCs w:val="18"/>
              </w:rPr>
              <w:t xml:space="preserve">，板材冷轧钢板达到国家标准;表面经酸化，磷化，除锈处理，全自动流水线，优质塑粉热熔聚酯静电喷涂；</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437"/>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心理辅导室</w:t>
            </w:r>
            <w:r/>
          </w:p>
        </w:tc>
      </w:tr>
      <w:tr>
        <w:trPr>
          <w:trHeight w:val="516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主管桌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19685</wp:posOffset>
                      </wp:positionH>
                      <wp:positionV relativeFrom="paragraph">
                        <wp:posOffset>144145</wp:posOffset>
                      </wp:positionV>
                      <wp:extent cx="2037715" cy="1254760"/>
                      <wp:effectExtent l="0" t="0" r="635" b="2540"/>
                      <wp:wrapNone/>
                      <wp:docPr id="88" name="ID_DA91DF7CF97947B2B11F98F566258983_SpCnt_1"/>
                      <wp:cNvGraphicFramePr/>
                      <a:graphic xmlns:a="http://schemas.openxmlformats.org/drawingml/2006/main">
                        <a:graphicData uri="http://schemas.openxmlformats.org/drawingml/2006/picture">
                          <pic:pic xmlns:pic="http://schemas.openxmlformats.org/drawingml/2006/picture">
                            <pic:nvPicPr>
                              <pic:cNvPr id="227" name="ID_DA91DF7CF97947B2B11F98F566258983_SpCnt_1"/>
                              <pic:cNvPicPr/>
                              <pic:nvPr/>
                            </pic:nvPicPr>
                            <pic:blipFill>
                              <a:blip r:embed="rId82"/>
                              <a:stretch/>
                            </pic:blipFill>
                            <pic:spPr bwMode="auto">
                              <a:xfrm>
                                <a:off x="0" y="0"/>
                                <a:ext cx="2037715" cy="1254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39136;o:allowoverlap:true;o:allowincell:true;mso-position-horizontal-relative:text;margin-left:1.5pt;mso-position-horizontal:absolute;mso-position-vertical-relative:text;margin-top:11.3pt;mso-position-vertical:absolute;width:160.4pt;height:98.8pt;mso-wrap-distance-left:9.0pt;mso-wrap-distance-top:0.0pt;mso-wrap-distance-right:9.0pt;mso-wrap-distance-bottom:0.0pt;" stroked="f">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1600*1600*750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5、钢脚：采用钢管厚达到1.5mm五金各项指标达到国家标准。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219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553720</wp:posOffset>
                      </wp:positionH>
                      <wp:positionV relativeFrom="paragraph">
                        <wp:posOffset>107950</wp:posOffset>
                      </wp:positionV>
                      <wp:extent cx="949960" cy="1050925"/>
                      <wp:effectExtent l="0" t="0" r="2540" b="15875"/>
                      <wp:wrapNone/>
                      <wp:docPr id="89" name="ID_FC45C7DA409940399B1B843CE4A24807_SpCnt_1"/>
                      <wp:cNvGraphicFramePr/>
                      <a:graphic xmlns:a="http://schemas.openxmlformats.org/drawingml/2006/main">
                        <a:graphicData uri="http://schemas.openxmlformats.org/drawingml/2006/picture">
                          <pic:pic xmlns:pic="http://schemas.openxmlformats.org/drawingml/2006/picture">
                            <pic:nvPicPr>
                              <pic:cNvPr id="228" name="ID_FC45C7DA409940399B1B843CE4A24807_SpCnt_1"/>
                              <pic:cNvPicPr/>
                              <pic:nvPr/>
                            </pic:nvPicPr>
                            <pic:blipFill>
                              <a:blip r:embed="rId83"/>
                              <a:stretch/>
                            </pic:blipFill>
                            <pic:spPr bwMode="auto">
                              <a:xfrm>
                                <a:off x="0" y="0"/>
                                <a:ext cx="949960" cy="1050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40160;o:allowoverlap:true;o:allowincell:true;mso-position-horizontal-relative:text;margin-left:43.6pt;mso-position-horizontal:absolute;mso-position-vertical-relative:text;margin-top:8.5pt;mso-position-vertical:absolute;width:74.8pt;height:82.8pt;mso-wrap-distance-left:9.0pt;mso-wrap-distance-top:0.0pt;mso-wrap-distance-right:9.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医务室</w:t>
            </w:r>
            <w:r/>
          </w:p>
        </w:tc>
      </w:tr>
      <w:tr>
        <w:trPr>
          <w:trHeight w:val="516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主管桌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19685</wp:posOffset>
                      </wp:positionH>
                      <wp:positionV relativeFrom="paragraph">
                        <wp:posOffset>144145</wp:posOffset>
                      </wp:positionV>
                      <wp:extent cx="2037715" cy="1254760"/>
                      <wp:effectExtent l="0" t="0" r="635" b="2540"/>
                      <wp:wrapNone/>
                      <wp:docPr id="90" name="ID_DA91DF7CF97947B2B11F98F566258983_SpCnt_2"/>
                      <wp:cNvGraphicFramePr/>
                      <a:graphic xmlns:a="http://schemas.openxmlformats.org/drawingml/2006/main">
                        <a:graphicData uri="http://schemas.openxmlformats.org/drawingml/2006/picture">
                          <pic:pic xmlns:pic="http://schemas.openxmlformats.org/drawingml/2006/picture">
                            <pic:nvPicPr>
                              <pic:cNvPr id="229" name="ID_DA91DF7CF97947B2B11F98F566258983_SpCnt_2"/>
                              <pic:cNvPicPr/>
                              <pic:nvPr/>
                            </pic:nvPicPr>
                            <pic:blipFill>
                              <a:blip r:embed="rId82"/>
                              <a:stretch/>
                            </pic:blipFill>
                            <pic:spPr bwMode="auto">
                              <a:xfrm>
                                <a:off x="0" y="0"/>
                                <a:ext cx="2037715" cy="1254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741184;o:allowoverlap:true;o:allowincell:true;mso-position-horizontal-relative:text;margin-left:1.5pt;mso-position-horizontal:absolute;mso-position-vertical-relative:text;margin-top:11.3pt;mso-position-vertical:absolute;width:160.4pt;height:98.8pt;mso-wrap-distance-left:9.0pt;mso-wrap-distance-top:0.0pt;mso-wrap-distance-right:9.0pt;mso-wrap-distance-bottom:0.0pt;" stroked="f">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1600*1600*750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5、钢脚：采用钢管厚达到1.5mm五金各项指标达到国家标准。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219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553720</wp:posOffset>
                      </wp:positionH>
                      <wp:positionV relativeFrom="paragraph">
                        <wp:posOffset>107950</wp:posOffset>
                      </wp:positionV>
                      <wp:extent cx="949960" cy="1050925"/>
                      <wp:effectExtent l="0" t="0" r="2540" b="15875"/>
                      <wp:wrapNone/>
                      <wp:docPr id="91" name="ID_FC45C7DA409940399B1B843CE4A24807_SpCnt_2"/>
                      <wp:cNvGraphicFramePr/>
                      <a:graphic xmlns:a="http://schemas.openxmlformats.org/drawingml/2006/main">
                        <a:graphicData uri="http://schemas.openxmlformats.org/drawingml/2006/picture">
                          <pic:pic xmlns:pic="http://schemas.openxmlformats.org/drawingml/2006/picture">
                            <pic:nvPicPr>
                              <pic:cNvPr id="230" name="ID_FC45C7DA409940399B1B843CE4A24807_SpCnt_2"/>
                              <pic:cNvPicPr/>
                              <pic:nvPr/>
                            </pic:nvPicPr>
                            <pic:blipFill>
                              <a:blip r:embed="rId83"/>
                              <a:stretch/>
                            </pic:blipFill>
                            <pic:spPr bwMode="auto">
                              <a:xfrm>
                                <a:off x="0" y="0"/>
                                <a:ext cx="949960" cy="1050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742208;o:allowoverlap:true;o:allowincell:true;mso-position-horizontal-relative:text;margin-left:43.6pt;mso-position-horizontal:absolute;mso-position-vertical-relative:text;margin-top:8.5pt;mso-position-vertical:absolute;width:74.8pt;height:82.8pt;mso-wrap-distance-left:9.0pt;mso-wrap-distance-top:0.0pt;mso-wrap-distance-right:9.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225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床2</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371475</wp:posOffset>
                      </wp:positionH>
                      <wp:positionV relativeFrom="paragraph">
                        <wp:posOffset>234950</wp:posOffset>
                      </wp:positionV>
                      <wp:extent cx="1402080" cy="897255"/>
                      <wp:effectExtent l="0" t="0" r="7620" b="17145"/>
                      <wp:wrapNone/>
                      <wp:docPr id="92" name="图片_46"/>
                      <wp:cNvGraphicFramePr/>
                      <a:graphic xmlns:a="http://schemas.openxmlformats.org/drawingml/2006/main">
                        <a:graphicData uri="http://schemas.openxmlformats.org/drawingml/2006/picture">
                          <pic:pic xmlns:pic="http://schemas.openxmlformats.org/drawingml/2006/picture">
                            <pic:nvPicPr>
                              <pic:cNvPr id="231" name="图片_46"/>
                              <pic:cNvPicPr/>
                              <pic:nvPr/>
                            </pic:nvPicPr>
                            <pic:blipFill>
                              <a:blip r:embed="rId85"/>
                              <a:stretch/>
                            </pic:blipFill>
                            <pic:spPr bwMode="auto">
                              <a:xfrm>
                                <a:off x="0" y="0"/>
                                <a:ext cx="1402080" cy="8972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743232;o:allowoverlap:true;o:allowincell:true;mso-position-horizontal-relative:text;margin-left:29.2pt;mso-position-horizontal:absolute;mso-position-vertical-relative:text;margin-top:18.5pt;mso-position-vertical:absolute;width:110.4pt;height:70.6pt;mso-wrap-distance-left:9.0pt;mso-wrap-distance-top:0.0pt;mso-wrap-distance-right:9.0pt;mso-wrap-distance-bottom:0.0pt;" stroked="f">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1900W*600D*680H</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规格：1900W*600D*680H，主体0.7mm冷轧钢板，撑脚为60*1.2圆管，25*50*1.2方管，含定型棉软包垫，三节导轨吊二抽</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探亲用房（3间）</w:t>
            </w:r>
            <w:r/>
          </w:p>
        </w:tc>
      </w:tr>
      <w:tr>
        <w:trPr>
          <w:trHeight w:val="413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单人实木床</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114300</wp:posOffset>
                      </wp:positionH>
                      <wp:positionV relativeFrom="paragraph">
                        <wp:posOffset>95250</wp:posOffset>
                      </wp:positionV>
                      <wp:extent cx="1565910" cy="1130935"/>
                      <wp:effectExtent l="0" t="0" r="15240" b="12065"/>
                      <wp:wrapNone/>
                      <wp:docPr id="93" name="图片_94"/>
                      <wp:cNvGraphicFramePr/>
                      <a:graphic xmlns:a="http://schemas.openxmlformats.org/drawingml/2006/main">
                        <a:graphicData uri="http://schemas.openxmlformats.org/drawingml/2006/picture">
                          <pic:pic xmlns:pic="http://schemas.openxmlformats.org/drawingml/2006/picture">
                            <pic:nvPicPr>
                              <pic:cNvPr id="233" name="图片_94"/>
                              <pic:cNvPicPr/>
                              <pic:nvPr/>
                            </pic:nvPicPr>
                            <pic:blipFill>
                              <a:blip r:embed="rId76"/>
                              <a:stretch/>
                            </pic:blipFill>
                            <pic:spPr bwMode="auto">
                              <a:xfrm>
                                <a:off x="0" y="0"/>
                                <a:ext cx="1565910" cy="1130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744256;o:allowoverlap:true;o:allowincell:true;mso-position-horizontal-relative:text;margin-left:9.0pt;mso-position-horizontal:absolute;mso-position-vertical-relative:text;margin-top:7.5pt;mso-position-vertical:absolute;width:123.3pt;height:89.0pt;mso-wrap-distance-left:9.0pt;mso-wrap-distance-top:0.0pt;mso-wrap-distance-right:9.0pt;mso-wrap-distance-bottom:0.0pt;" stroked="f">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1、整体橡胶木全实木，木质纹理通达清晰，外观鲜明光亮，桌腿细节处略做锥形处理，上大下小，支撑稳固。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2、油漆处理：底层打磨刷底漆，6遍找平点涂处理，表面经过立邦环保漆仿古喷涂，亚光永不</w:t>
            </w:r>
            <w:r>
              <w:rPr>
                <w:rFonts w:hint="eastAsia" w:ascii="宋体" w:hAnsi="宋体" w:eastAsia="宋体" w:cs="宋体"/>
                <w:color w:val="000000"/>
                <w:sz w:val="20"/>
                <w:szCs w:val="20"/>
                <w:lang w:eastAsia="zh-CN"/>
              </w:rPr>
              <w:t xml:space="preserve">褪色</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3、保养处理：经过打蜡特殊处理，防止虫蛀，腐烂，开裂。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4、五金配件：采用优质五金配件，连接牢靠，经久耐用。</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822"/>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单人床垫</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95250</wp:posOffset>
                      </wp:positionH>
                      <wp:positionV relativeFrom="paragraph">
                        <wp:posOffset>228600</wp:posOffset>
                      </wp:positionV>
                      <wp:extent cx="1556385" cy="746125"/>
                      <wp:effectExtent l="0" t="0" r="5715" b="15875"/>
                      <wp:wrapNone/>
                      <wp:docPr id="94" name="图片_95"/>
                      <wp:cNvGraphicFramePr/>
                      <a:graphic xmlns:a="http://schemas.openxmlformats.org/drawingml/2006/main">
                        <a:graphicData uri="http://schemas.openxmlformats.org/drawingml/2006/picture">
                          <pic:pic xmlns:pic="http://schemas.openxmlformats.org/drawingml/2006/picture">
                            <pic:nvPicPr>
                              <pic:cNvPr id="234" name="图片_95"/>
                              <pic:cNvPicPr/>
                              <pic:nvPr/>
                            </pic:nvPicPr>
                            <pic:blipFill>
                              <a:blip r:embed="rId77"/>
                              <a:stretch/>
                            </pic:blipFill>
                            <pic:spPr bwMode="auto">
                              <a:xfrm>
                                <a:off x="0" y="0"/>
                                <a:ext cx="1556385" cy="746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745280;o:allowoverlap:true;o:allowincell:true;mso-position-horizontal-relative:text;margin-left:7.5pt;mso-position-horizontal:absolute;mso-position-vertical-relative:text;margin-top:18.0pt;mso-position-vertical:absolute;width:122.5pt;height:58.8pt;mso-wrap-distance-left:9.0pt;mso-wrap-distance-top:0.0pt;mso-wrap-distance-right:9.0pt;mso-wrap-distance-bottom:0.0pt;" stroked="f">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1、大芯拉网式弹簧：弹簧采用0号优质碳素钢制成，</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弹力具整体性，弹笠心子大，弹性好，经热处理后，持久耐用不易变形。2、独立简弹簧：最高档的独立弹簧，每个弹簧之间相互独立，</w:t>
            </w:r>
            <w:r>
              <w:rPr>
                <w:rFonts w:hint="eastAsia" w:ascii="宋体" w:hAnsi="宋体" w:eastAsia="宋体" w:cs="宋体"/>
                <w:color w:val="000000"/>
                <w:sz w:val="20"/>
                <w:szCs w:val="20"/>
                <w:lang w:eastAsia="zh-CN"/>
              </w:rPr>
              <w:t xml:space="preserve">互不</w:t>
            </w:r>
            <w:r>
              <w:rPr>
                <w:rFonts w:hint="eastAsia" w:ascii="宋体" w:hAnsi="宋体" w:eastAsia="宋体" w:cs="宋体"/>
                <w:color w:val="000000"/>
                <w:sz w:val="20"/>
                <w:szCs w:val="20"/>
              </w:rPr>
              <w:t xml:space="preserve">干扰，分包衬托身体各个部位的重量，保持身体的自然曲线。3、环保热熔棉：采用棉纤维高温消毒压制而成，确保床垫的卫生、环保，防潮防霉。4、天然椰棕：采用天然椰壳纤维，经过脱脂、防蛀处理，不软不硬，透气性强。</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44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实木写字台</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66040</wp:posOffset>
                      </wp:positionH>
                      <wp:positionV relativeFrom="paragraph">
                        <wp:posOffset>75565</wp:posOffset>
                      </wp:positionV>
                      <wp:extent cx="1490345" cy="1496060"/>
                      <wp:effectExtent l="0" t="0" r="14604" b="8890"/>
                      <wp:wrapNone/>
                      <wp:docPr id="95" name="图片_93"/>
                      <wp:cNvGraphicFramePr/>
                      <a:graphic xmlns:a="http://schemas.openxmlformats.org/drawingml/2006/main">
                        <a:graphicData uri="http://schemas.openxmlformats.org/drawingml/2006/picture">
                          <pic:pic xmlns:pic="http://schemas.openxmlformats.org/drawingml/2006/picture">
                            <pic:nvPicPr>
                              <pic:cNvPr id="235" name="图片_93"/>
                              <pic:cNvPicPr/>
                              <pic:nvPr/>
                            </pic:nvPicPr>
                            <pic:blipFill>
                              <a:blip r:embed="rId78"/>
                              <a:stretch/>
                            </pic:blipFill>
                            <pic:spPr bwMode="auto">
                              <a:xfrm>
                                <a:off x="0" y="0"/>
                                <a:ext cx="1490345" cy="1496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746304;o:allowoverlap:true;o:allowincell:true;mso-position-horizontal-relative:text;margin-left:5.2pt;mso-position-horizontal:absolute;mso-position-vertical-relative:text;margin-top:5.9pt;mso-position-vertical:absolute;width:117.3pt;height:117.8pt;mso-wrap-distance-left:9.0pt;mso-wrap-distance-top:0.0pt;mso-wrap-distance-right:9.0pt;mso-wrap-distance-bottom:0.0pt;" stroked="f">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1、整体橡胶木全实木，木质纹理通达清晰，外观鲜明光亮，桌腿细节处略做锥形处理，上大下小，支撑稳固。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2、油漆处理：底层打磨刷底漆，6遍找平点涂处理，表面经过立邦环保漆仿古喷涂，亚光永不</w:t>
            </w:r>
            <w:r>
              <w:rPr>
                <w:rFonts w:hint="eastAsia" w:ascii="宋体" w:hAnsi="宋体" w:eastAsia="宋体" w:cs="宋体"/>
                <w:color w:val="000000"/>
                <w:sz w:val="20"/>
                <w:szCs w:val="20"/>
                <w:lang w:eastAsia="zh-CN"/>
              </w:rPr>
              <w:t xml:space="preserve">褪色</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3、保养处理：经过打蜡特殊处理，防止虫蛀，腐烂，开裂。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实木靠背椅</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352425</wp:posOffset>
                      </wp:positionH>
                      <wp:positionV relativeFrom="paragraph">
                        <wp:posOffset>47625</wp:posOffset>
                      </wp:positionV>
                      <wp:extent cx="905510" cy="1216660"/>
                      <wp:effectExtent l="0" t="0" r="8890" b="2540"/>
                      <wp:wrapNone/>
                      <wp:docPr id="96" name="图片_96"/>
                      <wp:cNvGraphicFramePr/>
                      <a:graphic xmlns:a="http://schemas.openxmlformats.org/drawingml/2006/main">
                        <a:graphicData uri="http://schemas.openxmlformats.org/drawingml/2006/picture">
                          <pic:pic xmlns:pic="http://schemas.openxmlformats.org/drawingml/2006/picture">
                            <pic:nvPicPr>
                              <pic:cNvPr id="236" name="图片_96"/>
                              <pic:cNvPicPr/>
                              <pic:nvPr/>
                            </pic:nvPicPr>
                            <pic:blipFill>
                              <a:blip r:embed="rId79"/>
                              <a:stretch/>
                            </pic:blipFill>
                            <pic:spPr bwMode="auto">
                              <a:xfrm>
                                <a:off x="0" y="0"/>
                                <a:ext cx="905510" cy="1216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47328;o:allowoverlap:true;o:allowincell:true;mso-position-horizontal-relative:text;margin-left:27.8pt;mso-position-horizontal:absolute;mso-position-vertical-relative:text;margin-top:3.8pt;mso-position-vertical:absolute;width:71.3pt;height:95.8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530*430*770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1、整体橡胶木全实木，木质纹理通达清晰，外观鲜明光亮，桌腿细节处略做锥形处理，上大下小，支撑稳固。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2、油漆处理：底层打磨刷底漆，6遍找平点涂处理，表面经过立邦环保漆仿古喷涂，亚光永不</w:t>
            </w:r>
            <w:r>
              <w:rPr>
                <w:rFonts w:hint="eastAsia" w:ascii="宋体" w:hAnsi="宋体" w:eastAsia="宋体" w:cs="宋体"/>
                <w:color w:val="000000"/>
                <w:sz w:val="20"/>
                <w:szCs w:val="20"/>
                <w:lang w:eastAsia="zh-CN"/>
              </w:rPr>
              <w:t xml:space="preserve">褪色</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3、保养处理：经过打蜡特殊处理，防止虫蛀，腐烂，开裂。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4、凳面采用海绵软包，外面包科技皮，舒适耐用，耐脏易清洁。</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5289"/>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实木衣柜</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95250</wp:posOffset>
                      </wp:positionH>
                      <wp:positionV relativeFrom="paragraph">
                        <wp:posOffset>19050</wp:posOffset>
                      </wp:positionV>
                      <wp:extent cx="1006475" cy="2040255"/>
                      <wp:effectExtent l="0" t="0" r="3175" b="17145"/>
                      <wp:wrapNone/>
                      <wp:docPr id="97" name="图片_45"/>
                      <wp:cNvGraphicFramePr/>
                      <a:graphic xmlns:a="http://schemas.openxmlformats.org/drawingml/2006/main">
                        <a:graphicData uri="http://schemas.openxmlformats.org/drawingml/2006/picture">
                          <pic:pic xmlns:pic="http://schemas.openxmlformats.org/drawingml/2006/picture">
                            <pic:nvPicPr>
                              <pic:cNvPr id="237" name="图片_45"/>
                              <pic:cNvPicPr/>
                              <pic:nvPr/>
                            </pic:nvPicPr>
                            <pic:blipFill>
                              <a:blip r:embed="rId86"/>
                              <a:stretch/>
                            </pic:blipFill>
                            <pic:spPr bwMode="auto">
                              <a:xfrm>
                                <a:off x="0" y="0"/>
                                <a:ext cx="1006474" cy="2040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748352;o:allowoverlap:true;o:allowincell:true;mso-position-horizontal-relative:text;margin-left:7.5pt;mso-position-horizontal:absolute;mso-position-vertical-relative:text;margin-top:1.5pt;mso-position-vertical:absolute;width:79.2pt;height:160.7pt;mso-wrap-distance-left:9.0pt;mso-wrap-distance-top:0.0pt;mso-wrap-distance-right:9.0pt;mso-wrap-distance-bottom:0.0pt;" stroked="f">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1000*600*2000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1.规格尺寸：1000*600*2000mm。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2.柜体基材采用防水，防潮,防火,耐高温18mm厚实木多层板，耐划，坚固、美观、产品完全符合国家标准，其甲醛释放量为零。采用厚度≥2.0mm耐老化PVC封边条封边，甲醛释放量达到国家环保水平。 门板：厚度18mm(允许正负偏差2mm)，材质采用防水，防潮,防火,耐高温多层板热压成型，；衣柜上门板设计与衣柜下门板相匹配的形状、线条，安装凹形暗拉手，整体美观、环保、实用；环保，硬度高，韧性强，表面耐磨、耐划伤、抗污抗老化、抗压抗冲击。上下门配置挂锁，使用简单便于管理，门板铰链采用液压铰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3.封边用材：采用优质同色1.5mm厚PVC封边材料，环保型热熔胶，符合GB18583-2008标准.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13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床头柜2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504825</wp:posOffset>
                      </wp:positionH>
                      <wp:positionV relativeFrom="paragraph">
                        <wp:posOffset>69850</wp:posOffset>
                      </wp:positionV>
                      <wp:extent cx="661035" cy="1200150"/>
                      <wp:effectExtent l="0" t="0" r="5715" b="0"/>
                      <wp:wrapNone/>
                      <wp:docPr id="98" name="图片_97"/>
                      <wp:cNvGraphicFramePr/>
                      <a:graphic xmlns:a="http://schemas.openxmlformats.org/drawingml/2006/main">
                        <a:graphicData uri="http://schemas.openxmlformats.org/drawingml/2006/picture">
                          <pic:pic xmlns:pic="http://schemas.openxmlformats.org/drawingml/2006/picture">
                            <pic:nvPicPr>
                              <pic:cNvPr id="238" name="图片_97"/>
                              <pic:cNvPicPr/>
                              <pic:nvPr/>
                            </pic:nvPicPr>
                            <pic:blipFill>
                              <a:blip r:embed="rId80"/>
                              <a:stretch/>
                            </pic:blipFill>
                            <pic:spPr bwMode="auto">
                              <a:xfrm>
                                <a:off x="0" y="0"/>
                                <a:ext cx="661035"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749376;o:allowoverlap:true;o:allowincell:true;mso-position-horizontal-relative:text;margin-left:39.8pt;mso-position-horizontal:absolute;mso-position-vertical-relative:text;margin-top:5.5pt;mso-position-vertical:absolute;width:52.0pt;height:94.5pt;mso-wrap-distance-left:9.0pt;mso-wrap-distance-top:0.0pt;mso-wrap-distance-right:9.0pt;mso-wrap-distance-bottom:0.0pt;" stroked="f">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500*400*500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1、整体橡木全实木，木质纹理通达清晰，外观鲜明光亮，桌腿细节处</w:t>
            </w:r>
            <w:r>
              <w:rPr>
                <w:rFonts w:hint="eastAsia" w:ascii="宋体" w:hAnsi="宋体" w:eastAsia="宋体" w:cs="宋体"/>
                <w:color w:val="000000"/>
                <w:sz w:val="20"/>
                <w:szCs w:val="20"/>
                <w:lang w:eastAsia="zh-CN"/>
              </w:rPr>
              <w:t xml:space="preserve">略作</w:t>
            </w:r>
            <w:r>
              <w:rPr>
                <w:rFonts w:hint="eastAsia" w:ascii="宋体" w:hAnsi="宋体" w:eastAsia="宋体" w:cs="宋体"/>
                <w:color w:val="000000"/>
                <w:sz w:val="20"/>
                <w:szCs w:val="20"/>
              </w:rPr>
              <w:t xml:space="preserve">锥形处理，上大下小，支撑稳固。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2、油漆处理：底层打磨刷底漆，6遍找平点涂处理，表面经过立邦环保漆仿古喷涂，亚光永不</w:t>
            </w:r>
            <w:r>
              <w:rPr>
                <w:rFonts w:hint="eastAsia" w:ascii="宋体" w:hAnsi="宋体" w:eastAsia="宋体" w:cs="宋体"/>
                <w:color w:val="000000"/>
                <w:sz w:val="20"/>
                <w:szCs w:val="20"/>
                <w:lang w:eastAsia="zh-CN"/>
              </w:rPr>
              <w:t xml:space="preserve">褪色</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3、保养处理：经过打蜡特殊处理，防止虫蛀，腐烂，开裂。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4、五金配件：采用优质五金配件，连接牢靠，经久耐用。</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822"/>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休闲桌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restart"/>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180975</wp:posOffset>
                      </wp:positionH>
                      <wp:positionV relativeFrom="paragraph">
                        <wp:posOffset>175260</wp:posOffset>
                      </wp:positionV>
                      <wp:extent cx="1252220" cy="1191895"/>
                      <wp:effectExtent l="0" t="0" r="5080" b="8255"/>
                      <wp:wrapNone/>
                      <wp:docPr id="99" name="图片_7_SpCnt_3"/>
                      <wp:cNvGraphicFramePr/>
                      <a:graphic xmlns:a="http://schemas.openxmlformats.org/drawingml/2006/main">
                        <a:graphicData uri="http://schemas.openxmlformats.org/drawingml/2006/picture">
                          <pic:pic xmlns:pic="http://schemas.openxmlformats.org/drawingml/2006/picture">
                            <pic:nvPicPr>
                              <pic:cNvPr id="239" name="图片_7_SpCnt_3"/>
                              <pic:cNvPicPr/>
                              <pic:nvPr/>
                            </pic:nvPicPr>
                            <pic:blipFill>
                              <a:blip r:embed="rId87"/>
                              <a:stretch/>
                            </pic:blipFill>
                            <pic:spPr bwMode="auto">
                              <a:xfrm>
                                <a:off x="0" y="0"/>
                                <a:ext cx="1252220" cy="1191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50400;o:allowoverlap:true;o:allowincell:true;mso-position-horizontal-relative:text;margin-left:14.2pt;mso-position-horizontal:absolute;mso-position-vertical-relative:text;margin-top:13.8pt;mso-position-vertical:absolute;width:98.6pt;height:93.8pt;mso-wrap-distance-left:9.0pt;mso-wrap-distance-top:0.0pt;mso-wrap-distance-right:9.0pt;mso-wrap-distance-bottom:0.0pt;" stroked="f">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D800*750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1、基材：采用环保欧松板，甲醛释放含量≤0.05mg/m³，达到国标E0级标准，防火、防潮、耐 磨、耐酸碱、耐烫、耐污染。</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2、贴面：采用国标木纹三聚氰胺面板精工制作。</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3、封边：采用相当于或高于国标2mm一级PVC同色封边条全自动化封边。</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4、五金配件：五金通过安全测试标准，各项指标均达国家标准；通过安全测试标准，各项指标均达国家标准。</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5、钢脚：采用钢管厚达到1.5mm五金各项指标达到国家标准。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000000"/>
                <w:sz w:val="18"/>
                <w:szCs w:val="18"/>
              </w:rPr>
            </w:pPr>
            <w:r>
              <w:rPr>
                <w:rFonts w:ascii="宋体" w:hAnsi="宋体" w:eastAsia="宋体" w:cs="宋体"/>
                <w:color w:val="000000"/>
                <w:sz w:val="18"/>
                <w:szCs w:val="18"/>
              </w:rPr>
            </w:r>
            <w:r/>
          </w:p>
        </w:tc>
      </w:tr>
      <w:tr>
        <w:trPr>
          <w:trHeight w:val="1729"/>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continue"/>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面材采用优质超纤皮加布艺；内部采用低燃性成型泡棉（阻燃级别高</w:t>
            </w:r>
            <w:r>
              <w:rPr>
                <w:rFonts w:hint="eastAsia" w:ascii="宋体" w:hAnsi="宋体" w:eastAsia="宋体" w:cs="宋体"/>
                <w:color w:val="000000"/>
                <w:sz w:val="18"/>
                <w:szCs w:val="18"/>
                <w:lang w:eastAsia="zh-CN"/>
              </w:rPr>
              <w:t xml:space="preserve">且</w:t>
            </w:r>
            <w:r>
              <w:rPr>
                <w:rFonts w:hint="eastAsia" w:ascii="宋体" w:hAnsi="宋体" w:eastAsia="宋体" w:cs="宋体"/>
                <w:color w:val="000000"/>
                <w:sz w:val="18"/>
                <w:szCs w:val="18"/>
              </w:rPr>
              <w:t xml:space="preserve">柔软性能好、回弹性高）；椅架</w:t>
            </w:r>
            <w:r>
              <w:rPr>
                <w:rFonts w:hint="eastAsia" w:ascii="宋体" w:hAnsi="宋体" w:eastAsia="宋体" w:cs="宋体"/>
                <w:color w:val="000000"/>
                <w:sz w:val="18"/>
                <w:szCs w:val="18"/>
                <w:lang w:eastAsia="zh-CN"/>
              </w:rPr>
              <w:t xml:space="preserve">采用</w:t>
            </w:r>
            <w:r>
              <w:rPr>
                <w:rFonts w:hint="eastAsia" w:ascii="宋体" w:hAnsi="宋体" w:eastAsia="宋体" w:cs="宋体"/>
                <w:color w:val="000000"/>
                <w:sz w:val="18"/>
                <w:szCs w:val="18"/>
              </w:rPr>
              <w:t xml:space="preserve">钢管厚达到1.5mm五金各项指标达到国家标准。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000000"/>
                <w:sz w:val="18"/>
                <w:szCs w:val="18"/>
              </w:rPr>
            </w:pPr>
            <w:r>
              <w:rPr>
                <w:rFonts w:ascii="宋体" w:hAnsi="宋体" w:eastAsia="宋体" w:cs="宋体"/>
                <w:color w:val="000000"/>
                <w:sz w:val="18"/>
                <w:szCs w:val="18"/>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2号楼一层</w:t>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宣教室</w:t>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演讲台2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666115</wp:posOffset>
                      </wp:positionH>
                      <wp:positionV relativeFrom="paragraph">
                        <wp:posOffset>71755</wp:posOffset>
                      </wp:positionV>
                      <wp:extent cx="643890" cy="790575"/>
                      <wp:effectExtent l="0" t="0" r="3810" b="9525"/>
                      <wp:wrapNone/>
                      <wp:docPr id="100" name="图片_1_SpCnt_2"/>
                      <wp:cNvGraphicFramePr/>
                      <a:graphic xmlns:a="http://schemas.openxmlformats.org/drawingml/2006/main">
                        <a:graphicData uri="http://schemas.openxmlformats.org/drawingml/2006/picture">
                          <pic:pic xmlns:pic="http://schemas.openxmlformats.org/drawingml/2006/picture">
                            <pic:nvPicPr>
                              <pic:cNvPr id="240" name="图片_1_SpCnt_2"/>
                              <pic:cNvPicPr/>
                              <pic:nvPr/>
                            </pic:nvPicPr>
                            <pic:blipFill>
                              <a:blip r:embed="rId88"/>
                              <a:stretch/>
                            </pic:blipFill>
                            <pic:spPr bwMode="auto">
                              <a:xfrm>
                                <a:off x="0" y="0"/>
                                <a:ext cx="643890"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751424;o:allowoverlap:true;o:allowincell:true;mso-position-horizontal-relative:text;margin-left:52.4pt;mso-position-horizontal:absolute;mso-position-vertical-relative:text;margin-top:5.6pt;mso-position-vertical:absolute;width:50.7pt;height:62.2pt;mso-wrap-distance-left:9.0pt;mso-wrap-distance-top:0.0pt;mso-wrap-distance-right:9.0pt;mso-wrap-distance-bottom:0.0pt;" stroked="f">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常规</w:t>
            </w:r>
            <w:r/>
          </w:p>
        </w:tc>
        <w:tc>
          <w:tcPr>
            <w:shd w:val="clear" w:color="auto" w:fill="auto"/>
            <w:tcBorders>
              <w:top w:val="non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基材： E0级高密度纤维板，甲醛含量≤0.124mg/L。</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油漆：采用烤漆工艺，经五底三面磨退工艺处理，硬度达到2-3H级。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五金配件：通过安全测试标准，各项指标均达国家标准。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3103"/>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主席台3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209550</wp:posOffset>
                      </wp:positionH>
                      <wp:positionV relativeFrom="paragraph">
                        <wp:posOffset>38100</wp:posOffset>
                      </wp:positionV>
                      <wp:extent cx="1307465" cy="800735"/>
                      <wp:effectExtent l="0" t="0" r="6985" b="18415"/>
                      <wp:wrapNone/>
                      <wp:docPr id="101" name="图片_108"/>
                      <wp:cNvGraphicFramePr/>
                      <a:graphic xmlns:a="http://schemas.openxmlformats.org/drawingml/2006/main">
                        <a:graphicData uri="http://schemas.openxmlformats.org/drawingml/2006/picture">
                          <pic:pic xmlns:pic="http://schemas.openxmlformats.org/drawingml/2006/picture">
                            <pic:nvPicPr>
                              <pic:cNvPr id="241" name="图片_108"/>
                              <pic:cNvPicPr/>
                              <pic:nvPr/>
                            </pic:nvPicPr>
                            <pic:blipFill>
                              <a:blip r:embed="rId89"/>
                              <a:stretch/>
                            </pic:blipFill>
                            <pic:spPr bwMode="auto">
                              <a:xfrm>
                                <a:off x="0" y="0"/>
                                <a:ext cx="1307465" cy="800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752448;o:allowoverlap:true;o:allowincell:true;mso-position-horizontal-relative:text;margin-left:16.5pt;mso-position-horizontal:absolute;mso-position-vertical-relative:text;margin-top:3.0pt;mso-position-vertical:absolute;width:102.9pt;height:63.0pt;mso-wrap-distance-left:9.0pt;mso-wrap-distance-top:0.0pt;mso-wrap-distance-right:9.0pt;mso-wrap-distance-bottom:0.0pt;" stroked="f">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1400*700*780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1400*700*780mm                                                                           柜体材质框架采用黑胡桃木实木,</w:t>
            </w:r>
            <w:r>
              <w:rPr>
                <w:rFonts w:hint="eastAsia" w:ascii="宋体" w:hAnsi="宋体" w:eastAsia="宋体" w:cs="宋体"/>
                <w:color w:val="000000"/>
                <w:sz w:val="20"/>
                <w:szCs w:val="20"/>
                <w:lang w:eastAsia="zh-CN"/>
              </w:rPr>
              <w:t xml:space="preserve">其他</w:t>
            </w:r>
            <w:r>
              <w:rPr>
                <w:rFonts w:hint="eastAsia" w:ascii="宋体" w:hAnsi="宋体" w:eastAsia="宋体" w:cs="宋体"/>
                <w:color w:val="000000"/>
                <w:sz w:val="20"/>
                <w:szCs w:val="20"/>
              </w:rPr>
              <w:t xml:space="preserve">采用三层实木贴胡桃木木皮。所有板材都经过消甲醛处理,经过烘干处理，确保不变形，板材甲醛释放量均优于环保水平,保证了家具的环保安全和无污染；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油漆：采用环保油漆，经五底三面油漆工艺处理；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五金配件：采用优质五金配件，连接牢靠，经久耐用。</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13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主席台4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57150</wp:posOffset>
                      </wp:positionH>
                      <wp:positionV relativeFrom="paragraph">
                        <wp:posOffset>19050</wp:posOffset>
                      </wp:positionV>
                      <wp:extent cx="1307465" cy="800735"/>
                      <wp:effectExtent l="0" t="0" r="6985" b="18415"/>
                      <wp:wrapNone/>
                      <wp:docPr id="102" name="图片_109"/>
                      <wp:cNvGraphicFramePr/>
                      <a:graphic xmlns:a="http://schemas.openxmlformats.org/drawingml/2006/main">
                        <a:graphicData uri="http://schemas.openxmlformats.org/drawingml/2006/picture">
                          <pic:pic xmlns:pic="http://schemas.openxmlformats.org/drawingml/2006/picture">
                            <pic:nvPicPr>
                              <pic:cNvPr id="242" name="图片_109"/>
                              <pic:cNvPicPr/>
                              <pic:nvPr/>
                            </pic:nvPicPr>
                            <pic:blipFill>
                              <a:blip r:embed="rId89"/>
                              <a:stretch/>
                            </pic:blipFill>
                            <pic:spPr bwMode="auto">
                              <a:xfrm>
                                <a:off x="0" y="0"/>
                                <a:ext cx="1307465" cy="800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753472;o:allowoverlap:true;o:allowincell:true;mso-position-horizontal-relative:text;margin-left:4.5pt;mso-position-horizontal:absolute;mso-position-vertical-relative:text;margin-top:1.5pt;mso-position-vertical:absolute;width:102.9pt;height:63.0pt;mso-wrap-distance-left:9.0pt;mso-wrap-distance-top:0.0pt;mso-wrap-distance-right:9.0pt;mso-wrap-distance-bottom:0.0pt;" stroked="f">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2100*700*780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2100*700*780mm                                                                        柜体材质框架采用黑胡桃木实木,</w:t>
            </w:r>
            <w:r>
              <w:rPr>
                <w:rFonts w:hint="eastAsia" w:ascii="宋体" w:hAnsi="宋体" w:eastAsia="宋体" w:cs="宋体"/>
                <w:color w:val="000000"/>
                <w:sz w:val="20"/>
                <w:szCs w:val="20"/>
                <w:lang w:eastAsia="zh-CN"/>
              </w:rPr>
              <w:t xml:space="preserve">其他</w:t>
            </w:r>
            <w:r>
              <w:rPr>
                <w:rFonts w:hint="eastAsia" w:ascii="宋体" w:hAnsi="宋体" w:eastAsia="宋体" w:cs="宋体"/>
                <w:color w:val="000000"/>
                <w:sz w:val="20"/>
                <w:szCs w:val="20"/>
              </w:rPr>
              <w:t xml:space="preserve">采用三层实木贴胡桃木木皮。所有板材都经过消甲醛处理,经过烘干处理，确保不变形，板材甲醛释放量均优于环保水平,保证了家具的环保安全和无污染；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油漆：采用环保油漆，经五底三面油漆工艺处理；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五金配件：采用优质五金配件，连接牢靠，经久耐用。</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379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bottom"/>
            <w:textDirection w:val="lrTb"/>
            <w:noWrap/>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544195</wp:posOffset>
                      </wp:positionH>
                      <wp:positionV relativeFrom="paragraph">
                        <wp:posOffset>-1570355</wp:posOffset>
                      </wp:positionV>
                      <wp:extent cx="742950" cy="990600"/>
                      <wp:effectExtent l="0" t="0" r="0" b="0"/>
                      <wp:wrapNone/>
                      <wp:docPr id="103" name="图片_5"/>
                      <wp:cNvGraphicFramePr/>
                      <a:graphic xmlns:a="http://schemas.openxmlformats.org/drawingml/2006/main">
                        <a:graphicData uri="http://schemas.openxmlformats.org/drawingml/2006/picture">
                          <pic:pic xmlns:pic="http://schemas.openxmlformats.org/drawingml/2006/picture">
                            <pic:nvPicPr>
                              <pic:cNvPr id="243" name="图片_5"/>
                              <pic:cNvPicPr/>
                              <pic:nvPr/>
                            </pic:nvPicPr>
                            <pic:blipFill>
                              <a:blip r:embed="rId90"/>
                              <a:stretch/>
                            </pic:blipFill>
                            <pic:spPr bwMode="auto">
                              <a:xfrm>
                                <a:off x="0" y="0"/>
                                <a:ext cx="742950" cy="990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54496;o:allowoverlap:true;o:allowincell:true;mso-position-horizontal-relative:text;margin-left:42.9pt;mso-position-horizontal:absolute;mso-position-vertical-relative:text;margin-top:-123.6pt;mso-position-vertical:absolute;width:58.5pt;height:78.0pt;mso-wrap-distance-left:9.0pt;mso-wrap-distance-top:0.0pt;mso-wrap-distance-right:9.0pt;mso-wrap-distance-bottom:0.0pt;" stroked="f">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面料；</w:t>
            </w:r>
            <w:r>
              <w:rPr>
                <w:rFonts w:hint="eastAsia" w:ascii="宋体" w:hAnsi="宋体" w:eastAsia="宋体" w:cs="宋体"/>
                <w:color w:val="000000"/>
                <w:sz w:val="20"/>
                <w:szCs w:val="20"/>
                <w:lang w:eastAsia="zh-CN"/>
              </w:rPr>
              <w:t xml:space="preserve">采用</w:t>
            </w:r>
            <w:r>
              <w:rPr>
                <w:rFonts w:hint="eastAsia" w:ascii="宋体" w:hAnsi="宋体" w:eastAsia="宋体" w:cs="宋体"/>
                <w:color w:val="000000"/>
                <w:sz w:val="20"/>
                <w:szCs w:val="20"/>
              </w:rPr>
              <w:t xml:space="preserve">优质PU皮，椅座、椅背拉线定位并加垫丝光棉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内部；采用阻燃、环保高密度聚亚安脂-树脂（CM成型座棉），密度45kg/m3、回弹力90%、达国家阻燃标准。靠背  坐垫；采用15mm多层曲木板热压成型</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椅架；采用橡胶木实木椅架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油漆；环保聚脂透明漆饰面，采用先进五底三面油漆工艺，表面硬度达到3H级</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4463"/>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139700</wp:posOffset>
                      </wp:positionH>
                      <wp:positionV relativeFrom="paragraph">
                        <wp:posOffset>1409700</wp:posOffset>
                      </wp:positionV>
                      <wp:extent cx="1917700" cy="1214120"/>
                      <wp:effectExtent l="0" t="0" r="6350" b="5080"/>
                      <wp:wrapNone/>
                      <wp:docPr id="104" name="图片_190"/>
                      <wp:cNvGraphicFramePr/>
                      <a:graphic xmlns:a="http://schemas.openxmlformats.org/drawingml/2006/main">
                        <a:graphicData uri="http://schemas.openxmlformats.org/drawingml/2006/picture">
                          <pic:pic xmlns:pic="http://schemas.openxmlformats.org/drawingml/2006/picture">
                            <pic:nvPicPr>
                              <pic:cNvPr id="244" name="图片_190"/>
                              <pic:cNvPicPr/>
                              <pic:nvPr/>
                            </pic:nvPicPr>
                            <pic:blipFill>
                              <a:blip r:embed="rId91"/>
                              <a:stretch/>
                            </pic:blipFill>
                            <pic:spPr bwMode="auto">
                              <a:xfrm>
                                <a:off x="0" y="0"/>
                                <a:ext cx="1917700" cy="1214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755520;o:allowoverlap:true;o:allowincell:true;mso-position-horizontal-relative:text;margin-left:11.0pt;mso-position-horizontal:absolute;mso-position-vertical-relative:text;margin-top:111.0pt;mso-position-vertical:absolute;width:151.0pt;height:95.6pt;mso-wrap-distance-left:9.0pt;mso-wrap-distance-top:0.0pt;mso-wrap-distance-right:9.0pt;mso-wrap-distance-bottom:0.0pt;" stroked="f">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580*730*1030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1、座椅靠背海绵及座垫海绵：采用高回弹聚氨酯高压发泡一次成型技术，靠背海绵密度应≥40㎏/m3，座垫海绵密度应≥50㎏/m3，该定型海绵不会因频繁使用而变形、起皱,软背形状符合人体原理设计、坐感舒适。</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2、背内板：采用优质夹板经模具压弯成型，背内板厚度应≥8mm。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3、座椅的靠背外板、座垫底板：选用多层板经热压一次成型,座椅靠背外板厚度应≥15mm,</w:t>
            </w:r>
            <w:r>
              <w:rPr>
                <w:rFonts w:hint="eastAsia" w:ascii="宋体" w:hAnsi="宋体" w:eastAsia="宋体" w:cs="宋体"/>
                <w:color w:val="000000"/>
                <w:sz w:val="20"/>
                <w:szCs w:val="20"/>
                <w:lang w:eastAsia="zh-CN"/>
              </w:rPr>
              <w:t xml:space="preserve">座垫</w:t>
            </w:r>
            <w:r>
              <w:rPr>
                <w:rFonts w:hint="eastAsia" w:ascii="宋体" w:hAnsi="宋体" w:eastAsia="宋体" w:cs="宋体"/>
                <w:color w:val="000000"/>
                <w:sz w:val="20"/>
                <w:szCs w:val="20"/>
              </w:rPr>
              <w:t xml:space="preserve">外板厚度应≥14mm。座垫底板具备吸音及排气功能，为保证良好排气效果，其中排气孔总数不少于106个孔。</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4、座椅回复：阻尼慢回位、回位轻盈无声，持久耐用，无噪音。</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5、座框架：采用优质冷轧钢板厚度≥1.8mm，经模具冲压焊接组合成型，做框架两边采用优质≥5mm冷轧钢片；耳頂采用穿透式T型角码直径≥16mm焊接，无故障永不变形。</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6、面料：座椅面料选用优质耐磨毛麻纺织面料，软硬适中、手感舒适、粘接牢固，使用长时间无皱褶，无断裂、不起球、不褪色、耐磨、吸声、抗污。</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7、扶手面：采用优质实木材料，尺寸为420mm*72mm*20mm允许有±2mm的偏差。扶手采用前高后低设计，前后落差20mm，便于两人共同使用。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8、站脚扶手架、采用优质铝合金压铸一体成型、内嵌式侧板设计、经抛光、防氧化、静电喷粉、高温锔炉等工序处理，尺寸：415mm*71mm*625mm,壁度为5mm。扶手采用前高后低设计，前后落差20mm，便于两人共同使用。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9、侧板：工艺采用内嵌式侧板设计，比传统外扣式更加稳固耐用；材料采用厚度为4mm的高密度板，外敷海绵和扪布，触感柔和舒适。</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写字板：采用安全下拉式全铝合金支撑结构，面板采用优质ABS多元素复合材料，写字面板尺寸273mm*272mm*12mm，展开后倾斜度应3-5℃，便于书写。功能：观众起身腿部自然触碰翻转，复位于扶手下方，无需手动翻放，人群能够安全快速疏散。</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11、落地脚采用重力设计，能承受比一般座椅更大的压力，且脚板采用隐蔽技术，与地面固定内六角螺栓隐藏在脚板内部，无积尘，美观大方。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12、该产品外形尺寸及倾斜角度是根据人体形态工程学曲线原理设计，能最大限度地贴合人体背部，</w:t>
            </w:r>
            <w:r>
              <w:rPr>
                <w:rFonts w:hint="eastAsia" w:ascii="宋体" w:hAnsi="宋体" w:eastAsia="宋体" w:cs="宋体"/>
                <w:color w:val="000000"/>
                <w:sz w:val="20"/>
                <w:szCs w:val="20"/>
                <w:lang w:eastAsia="zh-CN"/>
              </w:rPr>
              <w:t xml:space="preserve">坐</w:t>
            </w:r>
            <w:r>
              <w:rPr>
                <w:rFonts w:hint="eastAsia" w:ascii="宋体" w:hAnsi="宋体" w:eastAsia="宋体" w:cs="宋体"/>
                <w:color w:val="000000"/>
                <w:sz w:val="20"/>
                <w:szCs w:val="20"/>
              </w:rPr>
              <w:t xml:space="preserve">感舒适，坚固耐用,无疲劳感，产品美观大方、豪华、设计合理豪华、坐感舒适。</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210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266065</wp:posOffset>
                      </wp:positionH>
                      <wp:positionV relativeFrom="paragraph">
                        <wp:posOffset>42545</wp:posOffset>
                      </wp:positionV>
                      <wp:extent cx="1571625" cy="932815"/>
                      <wp:effectExtent l="0" t="0" r="9525" b="635"/>
                      <wp:wrapNone/>
                      <wp:docPr id="105" name="图片_1_SpCnt_3"/>
                      <wp:cNvGraphicFramePr/>
                      <a:graphic xmlns:a="http://schemas.openxmlformats.org/drawingml/2006/main">
                        <a:graphicData uri="http://schemas.openxmlformats.org/drawingml/2006/picture">
                          <pic:pic xmlns:pic="http://schemas.openxmlformats.org/drawingml/2006/picture">
                            <pic:nvPicPr>
                              <pic:cNvPr id="245" name="图片_1_SpCnt_3"/>
                              <pic:cNvPicPr/>
                              <pic:nvPr/>
                            </pic:nvPicPr>
                            <pic:blipFill>
                              <a:blip r:embed="rId92"/>
                              <a:stretch/>
                            </pic:blipFill>
                            <pic:spPr bwMode="auto">
                              <a:xfrm>
                                <a:off x="0" y="0"/>
                                <a:ext cx="1571625" cy="932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756544;o:allowoverlap:true;o:allowincell:true;mso-position-horizontal-relative:text;margin-left:20.9pt;mso-position-horizontal:absolute;mso-position-vertical-relative:text;margin-top:3.3pt;mso-position-vertical:absolute;width:123.8pt;height:73.5pt;mso-wrap-distance-left:9.0pt;mso-wrap-distance-top:0.0pt;mso-wrap-distance-right:9.0pt;mso-wrap-distance-bottom:0.0pt;" stroked="f">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1200*400*750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基材： E0级高密度纤维板，甲醛含量≤0.124mg/L。</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油漆：采用烤漆工艺，经五底三面磨退工艺处理，硬度达到2-3H级。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五金配件：通过安全测试标准，各项指标均达国家标准。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2072"/>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茶水柜6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400050</wp:posOffset>
                      </wp:positionH>
                      <wp:positionV relativeFrom="paragraph">
                        <wp:posOffset>147955</wp:posOffset>
                      </wp:positionV>
                      <wp:extent cx="1028065" cy="927100"/>
                      <wp:effectExtent l="0" t="0" r="635" b="6350"/>
                      <wp:wrapNone/>
                      <wp:docPr id="106" name="图片_5_SpCnt_1"/>
                      <wp:cNvGraphicFramePr/>
                      <a:graphic xmlns:a="http://schemas.openxmlformats.org/drawingml/2006/main">
                        <a:graphicData uri="http://schemas.openxmlformats.org/drawingml/2006/picture">
                          <pic:pic xmlns:pic="http://schemas.openxmlformats.org/drawingml/2006/picture">
                            <pic:nvPicPr>
                              <pic:cNvPr id="246" name="图片_5_SpCnt_1"/>
                              <pic:cNvPicPr/>
                              <pic:nvPr/>
                            </pic:nvPicPr>
                            <pic:blipFill>
                              <a:blip r:embed="rId93"/>
                              <a:stretch/>
                            </pic:blipFill>
                            <pic:spPr bwMode="auto">
                              <a:xfrm>
                                <a:off x="0" y="0"/>
                                <a:ext cx="1028065" cy="927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757568;o:allowoverlap:true;o:allowincell:true;mso-position-horizontal-relative:text;margin-left:31.5pt;mso-position-horizontal:absolute;mso-position-vertical-relative:text;margin-top:11.6pt;mso-position-vertical:absolute;width:81.0pt;height:73.0pt;mso-wrap-distance-left:9.0pt;mso-wrap-distance-top:0.0pt;mso-wrap-distance-right:9.0pt;mso-wrap-distance-bottom:0.0pt;" stroked="f">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1200*400*853</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基材： E0级高密度纤维板，甲醛含量≤0.124mg/L。</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油漆：采用烤漆工艺，经五底三面磨退工艺处理，硬度达到2-3H级。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五金配件：通过安全测试标准，各项指标均达国家标准。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管理办公区</w:t>
            </w:r>
            <w:r/>
          </w:p>
        </w:tc>
      </w:tr>
      <w:tr>
        <w:trPr>
          <w:trHeight w:val="413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办公桌2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114300</wp:posOffset>
                      </wp:positionH>
                      <wp:positionV relativeFrom="paragraph">
                        <wp:posOffset>392430</wp:posOffset>
                      </wp:positionV>
                      <wp:extent cx="1761490" cy="765175"/>
                      <wp:effectExtent l="0" t="0" r="10160" b="15875"/>
                      <wp:wrapNone/>
                      <wp:docPr id="107" name="图片_6_SpCnt_2"/>
                      <wp:cNvGraphicFramePr/>
                      <a:graphic xmlns:a="http://schemas.openxmlformats.org/drawingml/2006/main">
                        <a:graphicData uri="http://schemas.openxmlformats.org/drawingml/2006/picture">
                          <pic:pic xmlns:pic="http://schemas.openxmlformats.org/drawingml/2006/picture">
                            <pic:nvPicPr>
                              <pic:cNvPr id="247" name="图片_6_SpCnt_2"/>
                              <pic:cNvPicPr/>
                              <pic:nvPr/>
                            </pic:nvPicPr>
                            <pic:blipFill>
                              <a:blip r:embed="rId45"/>
                              <a:stretch/>
                            </pic:blipFill>
                            <pic:spPr bwMode="auto">
                              <a:xfrm>
                                <a:off x="0" y="0"/>
                                <a:ext cx="1761490" cy="765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758592;o:allowoverlap:true;o:allowincell:true;mso-position-horizontal-relative:text;margin-left:9.0pt;mso-position-horizontal:absolute;mso-position-vertical-relative:text;margin-top:30.9pt;mso-position-vertical:absolute;width:138.7pt;height:60.2pt;mso-wrap-distance-left:9.0pt;mso-wrap-distance-top:0.0pt;mso-wrap-distance-right:9.0pt;mso-wrap-distance-bottom:0.0pt;" stroked="f">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1800*1600*750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5、钢脚：采用钢管厚达到1.5mm五金各项指标达到国家标准。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08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333375</wp:posOffset>
                      </wp:positionH>
                      <wp:positionV relativeFrom="paragraph">
                        <wp:posOffset>240665</wp:posOffset>
                      </wp:positionV>
                      <wp:extent cx="1324610" cy="2004695"/>
                      <wp:effectExtent l="0" t="0" r="8890" b="14604"/>
                      <wp:wrapNone/>
                      <wp:docPr id="108" name="图片_5_SpCnt_2"/>
                      <wp:cNvGraphicFramePr/>
                      <a:graphic xmlns:a="http://schemas.openxmlformats.org/drawingml/2006/main">
                        <a:graphicData uri="http://schemas.openxmlformats.org/drawingml/2006/picture">
                          <pic:pic xmlns:pic="http://schemas.openxmlformats.org/drawingml/2006/picture">
                            <pic:nvPicPr>
                              <pic:cNvPr id="248" name="图片_5_SpCnt_2"/>
                              <pic:cNvPicPr/>
                              <pic:nvPr/>
                            </pic:nvPicPr>
                            <pic:blipFill>
                              <a:blip r:embed="rId28"/>
                              <a:stretch/>
                            </pic:blipFill>
                            <pic:spPr bwMode="auto">
                              <a:xfrm>
                                <a:off x="0" y="0"/>
                                <a:ext cx="1324610" cy="20046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759616;o:allowoverlap:true;o:allowincell:true;mso-position-horizontal-relative:text;margin-left:26.2pt;mso-position-horizontal:absolute;mso-position-vertical-relative:text;margin-top:18.9pt;mso-position-vertical:absolute;width:104.3pt;height:157.8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66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文件柜1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523875</wp:posOffset>
                      </wp:positionH>
                      <wp:positionV relativeFrom="paragraph">
                        <wp:posOffset>66675</wp:posOffset>
                      </wp:positionV>
                      <wp:extent cx="715010" cy="1387475"/>
                      <wp:effectExtent l="0" t="0" r="8890" b="3175"/>
                      <wp:wrapNone/>
                      <wp:docPr id="109" name="图片_4_SpCnt_1"/>
                      <wp:cNvGraphicFramePr/>
                      <a:graphic xmlns:a="http://schemas.openxmlformats.org/drawingml/2006/main">
                        <a:graphicData uri="http://schemas.openxmlformats.org/drawingml/2006/picture">
                          <pic:pic xmlns:pic="http://schemas.openxmlformats.org/drawingml/2006/picture">
                            <pic:nvPicPr>
                              <pic:cNvPr id="249" name="图片_4_SpCnt_1"/>
                              <pic:cNvPicPr/>
                              <pic:nvPr/>
                            </pic:nvPicPr>
                            <pic:blipFill>
                              <a:blip r:embed="rId42"/>
                              <a:stretch/>
                            </pic:blipFill>
                            <pic:spPr bwMode="auto">
                              <a:xfrm>
                                <a:off x="0" y="0"/>
                                <a:ext cx="715010" cy="1387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760640;o:allowoverlap:true;o:allowincell:true;mso-position-horizontal-relative:text;margin-left:41.2pt;mso-position-horizontal:absolute;mso-position-vertical-relative:text;margin-top:5.2pt;mso-position-vertical:absolute;width:56.3pt;height:109.2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84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茶水柜2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361950</wp:posOffset>
                      </wp:positionH>
                      <wp:positionV relativeFrom="paragraph">
                        <wp:posOffset>114935</wp:posOffset>
                      </wp:positionV>
                      <wp:extent cx="1009650" cy="1284605"/>
                      <wp:effectExtent l="0" t="0" r="0" b="10795"/>
                      <wp:wrapNone/>
                      <wp:docPr id="110" name="图片_2_SpCnt_3"/>
                      <wp:cNvGraphicFramePr/>
                      <a:graphic xmlns:a="http://schemas.openxmlformats.org/drawingml/2006/main">
                        <a:graphicData uri="http://schemas.openxmlformats.org/drawingml/2006/picture">
                          <pic:pic xmlns:pic="http://schemas.openxmlformats.org/drawingml/2006/picture">
                            <pic:nvPicPr>
                              <pic:cNvPr id="250" name="图片_2_SpCnt_3"/>
                              <pic:cNvPicPr/>
                              <pic:nvPr/>
                            </pic:nvPicPr>
                            <pic:blipFill>
                              <a:blip r:embed="rId44"/>
                              <a:stretch/>
                            </pic:blipFill>
                            <pic:spPr bwMode="auto">
                              <a:xfrm>
                                <a:off x="0" y="0"/>
                                <a:ext cx="1009650" cy="1284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761664;o:allowoverlap:true;o:allowincell:true;mso-position-horizontal-relative:text;margin-left:28.5pt;mso-position-horizontal:absolute;mso-position-vertical-relative:text;margin-top:9.0pt;mso-position-vertical:absolute;width:79.5pt;height:101.1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820*400*800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祖</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bottom"/>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703"/>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440055</wp:posOffset>
                      </wp:positionH>
                      <wp:positionV relativeFrom="paragraph">
                        <wp:posOffset>-29210</wp:posOffset>
                      </wp:positionV>
                      <wp:extent cx="1275080" cy="1270635"/>
                      <wp:effectExtent l="0" t="0" r="1270" b="5715"/>
                      <wp:wrapNone/>
                      <wp:docPr id="111" name="图片_113"/>
                      <wp:cNvGraphicFramePr/>
                      <a:graphic xmlns:a="http://schemas.openxmlformats.org/drawingml/2006/main">
                        <a:graphicData uri="http://schemas.openxmlformats.org/drawingml/2006/picture">
                          <pic:pic xmlns:pic="http://schemas.openxmlformats.org/drawingml/2006/picture">
                            <pic:nvPicPr>
                              <pic:cNvPr id="251" name="图片_113"/>
                              <pic:cNvPicPr/>
                              <pic:nvPr/>
                            </pic:nvPicPr>
                            <pic:blipFill>
                              <a:blip r:embed="rId48"/>
                              <a:stretch/>
                            </pic:blipFill>
                            <pic:spPr bwMode="auto">
                              <a:xfrm>
                                <a:off x="0" y="0"/>
                                <a:ext cx="1275080" cy="1270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762688;o:allowoverlap:true;o:allowincell:true;mso-position-horizontal-relative:text;margin-left:34.6pt;mso-position-horizontal:absolute;mso-position-vertical-relative:text;margin-top:-2.3pt;mso-position-vertical:absolute;width:100.4pt;height:100.0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1800*800*880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内框架：实木框架配多层夹板装钉而成；                                         海绵：靠背为35密度高回弹切割新棉，坐垫为45密度高回弹切割新棉；                                                     承重弹力结构：靠背装钉多条橡筋，坐垫为标准间距蛇形簧+平衡橡筋+面布；                                              面料：采用仿真皮   沙发脚：黑色塑料防滑脚垫</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bl>
    <w:p>
      <w:pPr>
        <w:pStyle w:val="993"/>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注：图片仅供参考。</w:t>
      </w:r>
      <w:r/>
    </w:p>
    <w:p>
      <w:pPr>
        <w:rPr>
          <w:rFonts w:ascii="宋体" w:hAnsi="宋体" w:eastAsia="宋体" w:cs="宋体"/>
          <w:b/>
          <w:bCs/>
          <w:color w:val="000000" w:themeColor="text1"/>
          <w:sz w:val="24"/>
          <w:szCs w:val="24"/>
          <w14:textFill>
            <w14:solidFill>
              <w14:schemeClr w14:val="tx1"/>
            </w14:solidFill>
          </w14:textFill>
        </w:rPr>
        <w:sectPr>
          <w:footnotePr/>
          <w:endnotePr/>
          <w:type w:val="nextPage"/>
          <w:pgSz w:w="16838" w:h="11906" w:orient="landscape"/>
          <w:pgMar w:top="1803" w:right="1440" w:bottom="1803" w:left="1440" w:header="851" w:footer="992" w:gutter="0"/>
          <w:cols w:num="1" w:sep="0" w:space="0" w:equalWidth="1"/>
          <w:docGrid w:linePitch="360"/>
        </w:sectPr>
      </w:pPr>
      <w:r>
        <w:rPr>
          <w:rFonts w:hint="eastAsia" w:ascii="宋体" w:hAnsi="宋体" w:eastAsia="宋体" w:cs="宋体"/>
          <w:b/>
          <w:bCs/>
          <w:color w:val="000000" w:themeColor="text1"/>
          <w:sz w:val="24"/>
          <w:szCs w:val="24"/>
          <w14:textFill>
            <w14:solidFill>
              <w14:schemeClr w14:val="tx1"/>
            </w14:solidFill>
          </w14:textFill>
        </w:rPr>
        <w:br w:type="page" w:clear="all"/>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（三）技术要求及参数：</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1.主要产品相关执行标准及技术要求</w:t>
      </w:r>
      <w:r/>
    </w:p>
    <w:p>
      <w:pPr>
        <w:ind w:firstLine="422"/>
        <w:spacing w:line="400" w:lineRule="exact"/>
        <w:rPr>
          <w:rFonts w:ascii="宋体" w:hAnsi="宋体" w:eastAsia="宋体" w:cs="宋体"/>
          <w:sz w:val="24"/>
          <w:szCs w:val="24"/>
        </w:rPr>
      </w:pPr>
      <w:r>
        <w:rPr>
          <w:rFonts w:hint="eastAsia" w:ascii="宋体" w:hAnsi="宋体" w:eastAsia="宋体" w:cs="宋体"/>
          <w:b/>
          <w:bCs/>
          <w:sz w:val="24"/>
          <w:szCs w:val="24"/>
        </w:rPr>
        <w:t xml:space="preserve">技术参数（本项目中所有产品均须符合国家环保等相关标准，承诺中标后提供满足下列参数要求的检测报告，未提供承诺，视为无效投标文件，承诺书格式自拟。）</w:t>
      </w:r>
      <w:r/>
    </w:p>
    <w:p>
      <w:r/>
      <w:r/>
    </w:p>
    <w:p>
      <w:pPr>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 冷轧钢板符合：GB/T 700-2006、GB/T228.1-2021标准，检测内容包括：C≥0.12%，Si≥0.30%,Mn≥0.50%,P≥0.03%,S≥0.040%，屈服强度≥195N/mm²，</w:t>
      </w:r>
      <w:r>
        <w:rPr>
          <w:rFonts w:hint="eastAsia" w:ascii="宋体" w:hAnsi="宋体" w:eastAsia="宋体" w:cs="宋体"/>
          <w:sz w:val="24"/>
          <w:szCs w:val="24"/>
        </w:rPr>
        <w:t xml:space="preserve">抗拉强度：315-540N/mm2</w:t>
      </w:r>
      <w:r>
        <w:rPr>
          <w:rFonts w:ascii="宋体" w:hAnsi="宋体" w:eastAsia="宋体" w:cs="宋体"/>
          <w:sz w:val="24"/>
          <w:szCs w:val="24"/>
        </w:rPr>
        <w:t xml:space="preserve">，断后伸长率≥18%。</w:t>
      </w:r>
      <w:r/>
    </w:p>
    <w:p>
      <w:pPr>
        <w:rPr>
          <w:rFonts w:ascii="宋体" w:hAnsi="宋体" w:eastAsia="宋体" w:cs="宋体"/>
          <w:sz w:val="24"/>
          <w:szCs w:val="24"/>
        </w:rPr>
      </w:pPr>
      <w:r>
        <w:rPr>
          <w:rFonts w:ascii="宋体" w:hAnsi="宋体" w:eastAsia="宋体" w:cs="宋体"/>
          <w:sz w:val="24"/>
          <w:szCs w:val="24"/>
        </w:rPr>
        <w:t xml:space="preserve">②</w:t>
      </w:r>
      <w:r>
        <w:rPr>
          <w:rFonts w:hint="eastAsia" w:ascii="宋体" w:hAnsi="宋体" w:eastAsia="宋体" w:cs="宋体"/>
          <w:sz w:val="24"/>
          <w:szCs w:val="24"/>
        </w:rPr>
        <w:t xml:space="preserve"> </w:t>
      </w:r>
      <w:r>
        <w:rPr>
          <w:rFonts w:ascii="宋体" w:hAnsi="宋体" w:eastAsia="宋体" w:cs="宋体"/>
          <w:sz w:val="24"/>
          <w:szCs w:val="24"/>
        </w:rPr>
        <w:t xml:space="preserve">欧松板符合:GB/T 35601-2024、GB/T 1741-2020标准，检测内容包括：甲醛释放限量</w:t>
      </w:r>
      <w:r>
        <w:rPr>
          <w:rFonts w:hint="eastAsia" w:ascii="宋体" w:hAnsi="宋体" w:eastAsia="宋体" w:cs="宋体"/>
          <w:sz w:val="24"/>
          <w:szCs w:val="24"/>
        </w:rPr>
        <w:t xml:space="preserve">≤</w:t>
      </w:r>
      <w:r>
        <w:rPr>
          <w:rFonts w:ascii="宋体" w:hAnsi="宋体" w:eastAsia="宋体" w:cs="宋体"/>
          <w:sz w:val="24"/>
          <w:szCs w:val="24"/>
        </w:rPr>
        <w:t xml:space="preserve">0.0</w:t>
      </w:r>
      <w:r>
        <w:rPr>
          <w:rFonts w:hint="eastAsia" w:ascii="宋体" w:hAnsi="宋体" w:eastAsia="宋体" w:cs="宋体"/>
          <w:sz w:val="24"/>
          <w:szCs w:val="24"/>
        </w:rPr>
        <w:t xml:space="preserve">5</w:t>
      </w:r>
      <w:r>
        <w:rPr>
          <w:rFonts w:ascii="宋体" w:hAnsi="宋体" w:eastAsia="宋体" w:cs="宋体"/>
          <w:sz w:val="24"/>
          <w:szCs w:val="24"/>
        </w:rPr>
        <w:t xml:space="preserve">mg/m3，苯&lt;2ug/m3，总挥发性有机物</w:t>
      </w:r>
      <w:r>
        <w:rPr>
          <w:rFonts w:hint="eastAsia" w:ascii="宋体" w:hAnsi="宋体" w:eastAsia="宋体" w:cs="宋体"/>
          <w:sz w:val="24"/>
          <w:szCs w:val="24"/>
        </w:rPr>
        <w:t xml:space="preserve">≤2</w:t>
      </w:r>
      <w:r>
        <w:rPr>
          <w:rFonts w:ascii="宋体" w:hAnsi="宋体" w:eastAsia="宋体" w:cs="宋体"/>
          <w:sz w:val="24"/>
          <w:szCs w:val="24"/>
        </w:rPr>
        <w:t xml:space="preserve">00ug/m3，二甲苯&lt;10ug/m3，甲苯&lt;10ug/m3，耐霉菌性</w:t>
      </w:r>
      <w:r>
        <w:rPr>
          <w:rFonts w:hint="eastAsia" w:ascii="宋体" w:hAnsi="宋体" w:eastAsia="宋体" w:cs="宋体"/>
          <w:sz w:val="24"/>
          <w:szCs w:val="24"/>
        </w:rPr>
        <w:t xml:space="preserve">1</w:t>
      </w:r>
      <w:r>
        <w:rPr>
          <w:rFonts w:ascii="宋体" w:hAnsi="宋体" w:eastAsia="宋体" w:cs="宋体"/>
          <w:sz w:val="24"/>
          <w:szCs w:val="24"/>
        </w:rPr>
        <w:t xml:space="preserve">级</w:t>
      </w:r>
      <w:r>
        <w:rPr>
          <w:rFonts w:hint="eastAsia" w:ascii="宋体" w:hAnsi="宋体" w:eastAsia="宋体" w:cs="宋体"/>
          <w:sz w:val="24"/>
          <w:szCs w:val="24"/>
        </w:rPr>
        <w:t xml:space="preserve">。</w:t>
      </w:r>
      <w:r/>
    </w:p>
    <w:p>
      <w:pPr>
        <w:jc w:val="left"/>
        <w:widowControl/>
        <w:rPr>
          <w:rFonts w:ascii="宋体" w:hAnsi="宋体" w:eastAsia="宋体" w:cs="宋体"/>
          <w:sz w:val="24"/>
          <w:szCs w:val="24"/>
        </w:rPr>
      </w:pPr>
      <w:r>
        <w:rPr>
          <w:rFonts w:ascii="宋体" w:hAnsi="宋体" w:eastAsia="宋体" w:cs="宋体"/>
          <w:sz w:val="24"/>
          <w:szCs w:val="24"/>
        </w:rPr>
        <w:t xml:space="preserve">③</w:t>
      </w:r>
      <w:r>
        <w:rPr>
          <w:rFonts w:hint="eastAsia" w:ascii="宋体" w:hAnsi="宋体" w:eastAsia="宋体" w:cs="宋体"/>
          <w:sz w:val="24"/>
          <w:szCs w:val="24"/>
        </w:rPr>
        <w:t xml:space="preserve"> </w:t>
      </w:r>
      <w:r>
        <w:rPr>
          <w:rFonts w:ascii="宋体" w:hAnsi="宋体" w:eastAsia="宋体" w:cs="宋体"/>
          <w:sz w:val="24"/>
          <w:szCs w:val="24"/>
        </w:rPr>
        <w:t xml:space="preserve">三聚氰胺饰面刨花板符合GB/T 39600-2021、GB 18580-2017、GB/T 15102-2017、标准，检测内容包括：甲醛释放量</w:t>
      </w:r>
      <w:r>
        <w:rPr>
          <w:rFonts w:hint="eastAsia" w:ascii="宋体" w:hAnsi="宋体" w:eastAsia="宋体" w:cs="宋体"/>
          <w:sz w:val="24"/>
          <w:szCs w:val="24"/>
        </w:rPr>
        <w:t xml:space="preserve">≤</w:t>
      </w:r>
      <w:r>
        <w:rPr>
          <w:rFonts w:ascii="宋体" w:hAnsi="宋体" w:eastAsia="宋体" w:cs="宋体"/>
          <w:sz w:val="24"/>
          <w:szCs w:val="24"/>
        </w:rPr>
        <w:t xml:space="preserve">0.0</w:t>
      </w:r>
      <w:r>
        <w:rPr>
          <w:rFonts w:hint="eastAsia" w:ascii="宋体" w:hAnsi="宋体" w:eastAsia="宋体" w:cs="宋体"/>
          <w:sz w:val="24"/>
          <w:szCs w:val="24"/>
        </w:rPr>
        <w:t xml:space="preserve">5</w:t>
      </w:r>
      <w:r>
        <w:rPr>
          <w:rFonts w:ascii="宋体" w:hAnsi="宋体" w:eastAsia="宋体" w:cs="宋体"/>
          <w:sz w:val="24"/>
          <w:szCs w:val="24"/>
        </w:rPr>
        <w:t xml:space="preserve">mg/m3</w:t>
      </w:r>
      <w:r>
        <w:rPr>
          <w:rFonts w:hint="eastAsia" w:ascii="宋体" w:hAnsi="宋体" w:eastAsia="宋体" w:cs="宋体"/>
          <w:sz w:val="24"/>
          <w:szCs w:val="24"/>
        </w:rPr>
        <w:t xml:space="preserve">，</w:t>
      </w:r>
      <w:r>
        <w:rPr>
          <w:rFonts w:ascii="宋体" w:hAnsi="宋体" w:eastAsia="宋体" w:cs="宋体"/>
          <w:sz w:val="24"/>
          <w:szCs w:val="24"/>
        </w:rPr>
        <w:t xml:space="preserve">静曲强度≥1</w:t>
      </w:r>
      <w:r>
        <w:rPr>
          <w:rFonts w:hint="eastAsia" w:ascii="宋体" w:hAnsi="宋体" w:eastAsia="宋体" w:cs="宋体"/>
          <w:sz w:val="24"/>
          <w:szCs w:val="24"/>
        </w:rPr>
        <w:t xml:space="preserve">1</w:t>
      </w:r>
      <w:r>
        <w:rPr>
          <w:rFonts w:ascii="宋体" w:hAnsi="宋体" w:eastAsia="宋体" w:cs="宋体"/>
          <w:sz w:val="24"/>
          <w:szCs w:val="24"/>
        </w:rPr>
        <w:t xml:space="preserve">.0MPa</w:t>
      </w:r>
      <w:r>
        <w:rPr>
          <w:rFonts w:hint="eastAsia" w:ascii="宋体" w:hAnsi="宋体" w:eastAsia="宋体" w:cs="宋体"/>
          <w:sz w:val="24"/>
          <w:szCs w:val="24"/>
        </w:rPr>
        <w:t xml:space="preserve">，</w:t>
      </w:r>
      <w:r>
        <w:rPr>
          <w:rFonts w:ascii="宋体" w:hAnsi="宋体" w:eastAsia="宋体" w:cs="宋体"/>
          <w:sz w:val="24"/>
          <w:szCs w:val="24"/>
        </w:rPr>
        <w:t xml:space="preserve">含水率≤</w:t>
      </w:r>
      <w:r>
        <w:rPr>
          <w:rFonts w:hint="eastAsia" w:ascii="宋体" w:hAnsi="宋体" w:eastAsia="宋体" w:cs="宋体"/>
          <w:sz w:val="24"/>
          <w:szCs w:val="24"/>
        </w:rPr>
        <w:t xml:space="preserve">10</w:t>
      </w:r>
      <w:r>
        <w:rPr>
          <w:rFonts w:ascii="宋体" w:hAnsi="宋体" w:eastAsia="宋体" w:cs="宋体"/>
          <w:sz w:val="24"/>
          <w:szCs w:val="24"/>
        </w:rPr>
        <w:t xml:space="preserve">%</w:t>
      </w:r>
      <w:r>
        <w:rPr>
          <w:rFonts w:hint="eastAsia" w:ascii="宋体" w:hAnsi="宋体" w:eastAsia="宋体" w:cs="宋体"/>
          <w:sz w:val="24"/>
          <w:szCs w:val="24"/>
        </w:rPr>
        <w:t xml:space="preserve">，</w:t>
      </w:r>
      <w:r>
        <w:rPr>
          <w:rFonts w:ascii="宋体" w:hAnsi="宋体" w:eastAsia="宋体" w:cs="宋体"/>
          <w:sz w:val="24"/>
          <w:szCs w:val="24"/>
        </w:rPr>
        <w:t xml:space="preserve">TVOC</w:t>
      </w:r>
      <w:r>
        <w:rPr>
          <w:rFonts w:hint="eastAsia" w:ascii="宋体" w:hAnsi="宋体" w:eastAsia="宋体" w:cs="宋体"/>
          <w:sz w:val="24"/>
          <w:szCs w:val="24"/>
        </w:rPr>
        <w:t xml:space="preserve">≤100μg/m³。</w:t>
      </w:r>
      <w:r/>
    </w:p>
    <w:p>
      <w:pPr>
        <w:rPr>
          <w:rFonts w:ascii="宋体" w:hAnsi="宋体" w:eastAsia="宋体" w:cs="宋体"/>
          <w:sz w:val="24"/>
          <w:szCs w:val="24"/>
        </w:rPr>
      </w:pPr>
      <w:r>
        <w:rPr>
          <w:rFonts w:ascii="宋体" w:hAnsi="宋体" w:eastAsia="宋体" w:cs="宋体"/>
          <w:sz w:val="24"/>
          <w:szCs w:val="24"/>
        </w:rPr>
        <w:t xml:space="preserve">④</w:t>
      </w:r>
      <w:r>
        <w:rPr>
          <w:rFonts w:hint="eastAsia" w:ascii="宋体" w:hAnsi="宋体" w:eastAsia="宋体" w:cs="宋体"/>
          <w:sz w:val="24"/>
          <w:szCs w:val="24"/>
        </w:rPr>
        <w:t xml:space="preserve"> </w:t>
      </w:r>
      <w:r>
        <w:rPr>
          <w:rFonts w:ascii="宋体" w:hAnsi="宋体" w:eastAsia="宋体" w:cs="宋体"/>
          <w:sz w:val="24"/>
          <w:szCs w:val="24"/>
        </w:rPr>
        <w:t xml:space="preserve">pvc封边条符合QB/T 4463-2013标准，检测内容包括：</w:t>
      </w:r>
      <w:r>
        <w:rPr>
          <w:rFonts w:hint="eastAsia" w:ascii="宋体" w:hAnsi="宋体" w:eastAsia="宋体" w:cs="宋体"/>
          <w:sz w:val="24"/>
          <w:szCs w:val="24"/>
        </w:rPr>
        <w:t xml:space="preserve">甲醛释放限量≤1.5mg/L，可迁移元素铅Pb≤90mg/m3、镉Cd≤75mg/m3、铬Cr≤60mg/m，汞Hg≤60mg/m3、锑Sb≤60mg/m3、钡Ba≤1000mg/m3、硒Se≤500mg/m3、砷As≤25mg/m3，3级≥耐开裂性﹥2级</w:t>
      </w:r>
      <w:r/>
    </w:p>
    <w:p>
      <w:pPr>
        <w:pStyle w:val="993"/>
        <w:rPr>
          <w:lang w:eastAsia="zh-CN"/>
        </w:rPr>
      </w:pPr>
      <w:r>
        <w:rPr>
          <w:rFonts w:hint="eastAsia"/>
          <w:lang w:eastAsia="zh-CN"/>
        </w:rPr>
        <w:t xml:space="preserve">⑤ 牛皮符合：GB/T 16799-2018标准，检测内容包括：涂层粘着牢度≥2.5N/10mm，撕裂力≥20N，气味≤3级，游离甲醛≤75mg/kg，pH≥3.2，挥发性有机物(VOC)≤150mg/kg，可萃取的重金属铅、镉≤75mg/kg</w:t>
      </w:r>
      <w:r/>
    </w:p>
    <w:p>
      <w:r/>
      <w:r/>
    </w:p>
    <w:p>
      <w:pPr>
        <w:contextualSpacing/>
        <w:spacing w:before="240" w:line="360" w:lineRule="auto"/>
        <w:rPr>
          <w:rFonts w:ascii="宋体" w:hAnsi="宋体" w:eastAsia="宋体" w:cs="宋体"/>
          <w:b/>
          <w:sz w:val="24"/>
          <w:szCs w:val="24"/>
        </w:rPr>
      </w:pPr>
      <w:r>
        <w:rPr>
          <w:rFonts w:hint="eastAsia" w:ascii="宋体" w:hAnsi="宋体" w:eastAsia="宋体" w:cs="宋体"/>
          <w:b/>
          <w:sz w:val="24"/>
          <w:szCs w:val="24"/>
        </w:rPr>
        <w:t xml:space="preserve">（四）其他有关说明</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1.通过中国海关报关验放进入中国境内且产自关境外的产品不在本项目的报价范围。</w:t>
      </w:r>
      <w:r/>
    </w:p>
    <w:p>
      <w:pPr>
        <w:contextualSpacing/>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2.投标人必须根据本采购文件“第三章、项目技术要求和有关说明”中规定的技术配置分别对自己所投产品进行报价，并如实地在《投标偏离表》中逐条标明满足与否，并对其真实性负责，如有偏离请于《投标偏离表》中说明。</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3.投标总报价包括满足本项目要求的所有产品及其配件、包装、运杂、安装调试及售后服务等从项目中标起到项目正式交付以及质保期内所发生的一切费用。</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4.投标人必须在满足招标文件要求的基础上进行报价，如有技术偏离请于投标偏离表中说明。</w:t>
      </w:r>
      <w:r/>
    </w:p>
    <w:p>
      <w:pPr>
        <w:contextualSpacing/>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5.</w:t>
      </w:r>
      <w:r>
        <w:rPr>
          <w:rFonts w:hint="eastAsia" w:ascii="宋体" w:hAnsi="宋体" w:eastAsia="宋体" w:cs="宋体"/>
          <w:bCs/>
          <w:sz w:val="24"/>
          <w:szCs w:val="24"/>
        </w:rPr>
        <w:t xml:space="preserve">本项目合同履行地点：以合同书约定为准。中标人必须按采购人要求将本项目中货物送到指定地点（包括可能的分布范围），并实施安装调试。</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质量及验收：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r/>
    </w:p>
    <w:p>
      <w:pPr>
        <w:contextualSpacing/>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contextualSpacing/>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p>
    <w:p>
      <w:pPr>
        <w:contextualSpacing/>
        <w:ind w:firstLine="482"/>
        <w:spacing w:line="360" w:lineRule="auto"/>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zh-CN" w:eastAsia="zh-CN" w:bidi="ar-SA"/>
        </w:rPr>
        <w:t xml:space="preserve">1、需求中涉及量化指标区间范围的，首个数字为该项最低标准，须完全满足，未满足的视为负偏离。</w:t>
      </w:r>
      <w:r/>
    </w:p>
    <w:p>
      <w:pPr>
        <w:pStyle w:val="993"/>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zh-CN" w:eastAsia="zh-CN" w:bidi="ar-SA"/>
        </w:rPr>
      </w:pPr>
      <w:r>
        <w:rPr>
          <w:rFonts w:hint="eastAsia" w:cs="宋体"/>
          <w:b/>
          <w:bCs/>
          <w:sz w:val="24"/>
          <w:szCs w:val="24"/>
          <w:highlight w:val="none"/>
          <w:lang w:val="en-US" w:eastAsia="zh-CN" w:bidi="ar-SA"/>
        </w:rPr>
        <w:t xml:space="preserve">2、</w:t>
      </w:r>
      <w:r>
        <w:rPr>
          <w:rFonts w:hint="eastAsia" w:ascii="宋体" w:hAnsi="宋体" w:eastAsia="宋体" w:cs="宋体"/>
          <w:b/>
          <w:bCs/>
          <w:sz w:val="24"/>
          <w:szCs w:val="24"/>
          <w:highlight w:val="none"/>
          <w:lang w:val="zh-CN" w:eastAsia="zh-CN" w:bidi="ar-SA"/>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993"/>
        <w:numPr>
          <w:ilvl w:val="0"/>
          <w:numId w:val="0"/>
        </w:numPr>
        <w:ind w:firstLine="482"/>
        <w:jc w:val="both"/>
        <w:keepLines w:val="0"/>
        <w:keepNext w:val="0"/>
        <w:pageBreakBefore w:val="0"/>
        <w:spacing w:line="360" w:lineRule="auto"/>
        <w:widowControl w:val="off"/>
        <w:rPr>
          <w:rFonts w:hint="default" w:ascii="宋体" w:hAnsi="宋体" w:eastAsia="宋体" w:cs="宋体"/>
          <w:b/>
          <w:bCs/>
          <w:sz w:val="24"/>
          <w:szCs w:val="24"/>
          <w:highlight w:val="none"/>
          <w:lang w:val="en-US" w:eastAsia="zh-CN" w:bidi="ar-SA"/>
        </w:rPr>
      </w:pPr>
      <w:r>
        <w:rPr>
          <w:rFonts w:hint="eastAsia"/>
          <w:b/>
          <w:bCs/>
          <w:highlight w:val="none"/>
          <w:lang w:eastAsia="zh-CN"/>
        </w:rPr>
        <w:t xml:space="preserve">3、</w:t>
      </w:r>
      <w:r>
        <w:rPr>
          <w:rFonts w:hint="eastAsia"/>
          <w:b/>
          <w:bCs/>
          <w:highlight w:val="none"/>
          <w:lang w:val="zh-CN" w:eastAsia="zh-CN"/>
        </w:rPr>
        <w:t xml:space="preserve">本项目不收取履约保证金</w:t>
      </w:r>
      <w:r/>
    </w:p>
    <w:p>
      <w:pPr>
        <w:contextualSpacing/>
        <w:ind w:firstLine="482"/>
        <w:spacing w:line="360" w:lineRule="auto"/>
        <w:rPr>
          <w:rFonts w:ascii="宋体" w:hAnsi="宋体" w:eastAsia="宋体"/>
          <w:b/>
          <w:bCs/>
          <w:sz w:val="24"/>
          <w:szCs w:val="24"/>
          <w:highlight w:val="none"/>
        </w:rPr>
      </w:pPr>
      <w:r>
        <w:rPr>
          <w:rFonts w:ascii="宋体" w:hAnsi="宋体" w:eastAsia="宋体"/>
          <w:b/>
          <w:bCs/>
          <w:sz w:val="24"/>
          <w:szCs w:val="24"/>
          <w:highlight w:val="none"/>
        </w:rPr>
      </w:r>
      <w:r/>
    </w:p>
    <w:p>
      <w:pPr>
        <w:pStyle w:val="985"/>
        <w:spacing w:line="360" w:lineRule="auto"/>
        <w:rPr>
          <w:rFonts w:ascii="宋体" w:hAnsi="宋体" w:eastAsia="宋体"/>
          <w:sz w:val="24"/>
          <w:szCs w:val="24"/>
          <w:highlight w:val="none"/>
        </w:rPr>
      </w:pPr>
      <w:r>
        <w:rPr>
          <w:rFonts w:ascii="宋体" w:hAnsi="宋体" w:eastAsia="宋体"/>
          <w:sz w:val="24"/>
          <w:szCs w:val="24"/>
          <w:highlight w:val="none"/>
        </w:rPr>
      </w:r>
      <w:r/>
    </w:p>
    <w:p>
      <w:pPr>
        <w:rPr>
          <w:rFonts w:ascii="宋体" w:hAnsi="宋体" w:eastAsia="宋体"/>
          <w:sz w:val="24"/>
          <w:szCs w:val="24"/>
          <w:highlight w:val="none"/>
        </w:rPr>
        <w:sectPr>
          <w:headerReference w:type="default" r:id="rId10"/>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sz w:val="24"/>
          <w:szCs w:val="24"/>
          <w:highlight w:val="none"/>
        </w:rPr>
      </w:r>
      <w:r/>
    </w:p>
    <w:p>
      <w:pPr>
        <w:rPr>
          <w:rFonts w:ascii="宋体" w:hAnsi="宋体" w:eastAsia="宋体" w:cs="宋体"/>
          <w:color w:val="000000"/>
          <w:sz w:val="24"/>
          <w:szCs w:val="24"/>
          <w:highlight w:val="none"/>
          <w:lang w:val="zh-CN"/>
        </w:rPr>
      </w:pPr>
      <w:r>
        <w:rPr>
          <w:rFonts w:hint="eastAsia" w:ascii="宋体" w:hAnsi="Courier New" w:eastAsia="宋体"/>
          <w:b/>
          <w:bCs/>
          <w:color w:val="000000"/>
          <w:sz w:val="36"/>
          <w:szCs w:val="36"/>
          <w:highlight w:val="none"/>
        </w:rPr>
        <w:t xml:space="preserve"> </w:t>
      </w:r>
      <w:bookmarkStart w:id="23" w:name="_Toc3995"/>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r/>
    </w:p>
    <w:p>
      <w:pPr>
        <w:ind w:firstLine="480"/>
        <w:spacing w:line="360" w:lineRule="auto"/>
        <w:rPr>
          <w:rFonts w:ascii="宋体" w:hAnsi="宋体" w:eastAsia="宋体" w:cs="宋体"/>
          <w:color w:val="000000"/>
          <w:sz w:val="24"/>
          <w:szCs w:val="24"/>
          <w:highlight w:val="none"/>
          <w:lang w:val="zh-CN"/>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cs="宋体"/>
          <w:color w:val="000000"/>
          <w:sz w:val="24"/>
          <w:szCs w:val="24"/>
          <w:highlight w:val="none"/>
          <w:lang w:val="zh-CN"/>
        </w:rPr>
      </w:r>
      <w:r/>
    </w:p>
    <w:p>
      <w:pPr>
        <w:pStyle w:val="985"/>
        <w:rPr>
          <w:rFonts w:eastAsiaTheme="minorEastAsia"/>
          <w:highlight w:val="none"/>
          <w:lang w:val="zh-CN"/>
        </w:rPr>
      </w:pPr>
      <w:r>
        <w:rPr>
          <w:rFonts w:eastAsiaTheme="minorEastAsia"/>
          <w:highlight w:val="none"/>
          <w:lang w:val="zh-CN"/>
        </w:rPr>
      </w:r>
      <w:r/>
    </w:p>
    <w:p>
      <w:pPr>
        <w:pStyle w:val="993"/>
        <w:jc w:val="center"/>
        <w:rPr>
          <w:b/>
          <w:bCs/>
          <w:spacing w:val="-20"/>
          <w:sz w:val="48"/>
          <w:szCs w:val="48"/>
          <w:highlight w:val="none"/>
          <w:lang w:eastAsia="zh-CN"/>
        </w:rPr>
      </w:pPr>
      <w:r>
        <w:rPr>
          <w:rFonts w:hint="eastAsia"/>
          <w:b/>
          <w:bCs/>
          <w:spacing w:val="-20"/>
          <w:sz w:val="48"/>
          <w:szCs w:val="48"/>
          <w:highlight w:val="none"/>
          <w:lang w:eastAsia="zh-CN"/>
        </w:rPr>
        <w:t xml:space="preserve">四、政府采购货物买卖合同</w:t>
      </w:r>
      <w:r/>
    </w:p>
    <w:p>
      <w:pPr>
        <w:pStyle w:val="993"/>
        <w:jc w:val="center"/>
        <w:rPr>
          <w:b/>
          <w:bCs/>
          <w:spacing w:val="-20"/>
          <w:sz w:val="48"/>
          <w:szCs w:val="48"/>
          <w:highlight w:val="none"/>
          <w:lang w:eastAsia="zh-CN"/>
        </w:rPr>
      </w:pPr>
      <w:r>
        <w:rPr>
          <w:rFonts w:hint="eastAsia"/>
          <w:b/>
          <w:bCs/>
          <w:spacing w:val="-20"/>
          <w:sz w:val="48"/>
          <w:szCs w:val="48"/>
          <w:highlight w:val="none"/>
          <w:lang w:eastAsia="zh-CN"/>
        </w:rPr>
        <w:t xml:space="preserve">（试行）</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bookmarkEnd w:id="23"/>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jc w:val="center"/>
        <w:rPr>
          <w:rFonts w:hint="eastAsia" w:eastAsia="黑体"/>
          <w:sz w:val="44"/>
          <w:szCs w:val="44"/>
          <w:highlight w:val="none"/>
          <w:lang w:eastAsia="zh-CN"/>
        </w:rPr>
      </w:pPr>
      <w:r>
        <w:rPr>
          <w:rFonts w:hint="eastAsia" w:eastAsia="黑体"/>
          <w:sz w:val="44"/>
          <w:szCs w:val="44"/>
          <w:highlight w:val="none"/>
          <w:lang w:eastAsia="zh-CN"/>
        </w:rPr>
        <w:t xml:space="preserve">使</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用</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说</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明</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highlight w:val="none"/>
          <w:lang w:val="en-US" w:eastAsia="zh-CN"/>
        </w:rPr>
      </w:pPr>
      <w:r>
        <w:rPr>
          <w:rFonts w:hint="eastAsia" w:eastAsia="黑体"/>
          <w:sz w:val="44"/>
          <w:szCs w:val="44"/>
          <w:highlight w:val="none"/>
          <w:lang w:val="en-US" w:eastAsia="zh-CN"/>
        </w:rPr>
        <w:t xml:space="preserve">   </w:t>
      </w:r>
      <w:r>
        <w:rPr>
          <w:rFonts w:hint="eastAsia" w:ascii="仿宋_GB2312" w:hAnsi="仿宋_GB2312" w:eastAsia="仿宋_GB2312" w:cs="仿宋_GB2312"/>
          <w:sz w:val="32"/>
          <w:szCs w:val="32"/>
          <w:highlight w:val="none"/>
          <w:lang w:val="en-US" w:eastAsia="zh-CN"/>
        </w:rPr>
        <w:t xml:space="preserve">2.本合同标准文本为政府采购货物买卖合同编制提供参考，可以结合采购项目具体情况，对文本做必要的调整修订后使用。</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sz w:val="44"/>
          <w:szCs w:val="4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eastAsia="黑体"/>
          <w:sz w:val="44"/>
          <w:szCs w:val="44"/>
          <w:highlight w:val="none"/>
        </w:rPr>
      </w:r>
      <w:r/>
    </w:p>
    <w:p>
      <w:pPr>
        <w:pStyle w:val="983"/>
        <w:jc w:val="center"/>
        <w:spacing w:line="400" w:lineRule="exact"/>
        <w:rPr>
          <w:rFonts w:ascii="黑体" w:hAnsi="华文中宋" w:eastAsia="黑体"/>
          <w:color w:val="000000" w:themeColor="text1"/>
          <w:sz w:val="28"/>
          <w:szCs w:val="28"/>
          <w14:textFill>
            <w14:solidFill>
              <w14:schemeClr w14:val="tx1"/>
            </w14:solidFill>
          </w14:textFill>
        </w:rPr>
      </w:pPr>
      <w:r/>
      <w:bookmarkStart w:id="24" w:name="_Toc22209"/>
      <w:r/>
      <w:bookmarkStart w:id="25" w:name="_Toc20313"/>
      <w:r>
        <w:rPr>
          <w:rFonts w:hint="eastAsia" w:ascii="黑体" w:hAnsi="黑体" w:eastAsia="黑体"/>
          <w:color w:val="000000" w:themeColor="text1"/>
          <w:sz w:val="28"/>
          <w:szCs w:val="28"/>
          <w14:textFill>
            <w14:solidFill>
              <w14:schemeClr w14:val="tx1"/>
            </w14:solidFill>
          </w14:textFill>
        </w:rPr>
        <w:t xml:space="preserve">第一节 </w:t>
      </w:r>
      <w:r>
        <w:rPr>
          <w:rFonts w:hint="eastAsia" w:ascii="黑体" w:hAnsi="华文中宋" w:eastAsia="黑体"/>
          <w:color w:val="000000" w:themeColor="text1"/>
          <w:sz w:val="28"/>
          <w:szCs w:val="28"/>
          <w14:textFill>
            <w14:solidFill>
              <w14:schemeClr w14:val="tx1"/>
            </w14:solidFill>
          </w14:textFill>
        </w:rPr>
        <w:t xml:space="preserve">政府采购合同协议书</w:t>
      </w:r>
      <w:bookmarkEnd w:id="24"/>
      <w:r/>
      <w:r/>
    </w:p>
    <w:p>
      <w:pPr>
        <w:pStyle w:val="983"/>
        <w:jc w:val="center"/>
        <w:spacing w:line="400" w:lineRule="exact"/>
        <w:rPr>
          <w:rFonts w:ascii="黑体" w:hAnsi="华文中宋" w:eastAsia="黑体"/>
          <w:color w:val="000000" w:themeColor="text1"/>
          <w:sz w:val="28"/>
          <w:szCs w:val="28"/>
          <w14:textFill>
            <w14:solidFill>
              <w14:schemeClr w14:val="tx1"/>
            </w14:solidFill>
          </w14:textFill>
        </w:rPr>
      </w:pPr>
      <w:r>
        <w:rPr>
          <w:rFonts w:ascii="黑体" w:hAnsi="华文中宋" w:eastAsia="黑体"/>
          <w:color w:val="000000" w:themeColor="text1"/>
          <w:sz w:val="28"/>
          <w:szCs w:val="28"/>
          <w14:textFill>
            <w14:solidFill>
              <w14:schemeClr w14:val="tx1"/>
            </w14:solidFill>
          </w14:textFill>
        </w:rPr>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甲方（全称）：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（采购人、受采购人委托签订合同的单位或采购文件约定的合同甲方）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乙方1（全称）：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（供应商）</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乙方2（全称）：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line="400" w:lineRule="exact"/>
        <w:rPr>
          <w:rFonts w:ascii="宋体" w:hAnsi="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乙方</w:t>
      </w:r>
      <w:r>
        <w:rPr>
          <w:rFonts w:hint="eastAsia" w:ascii="宋体" w:hAnsi="宋体"/>
          <w:color w:val="000000" w:themeColor="text1"/>
          <w:szCs w:val="21"/>
          <w14:textFill>
            <w14:solidFill>
              <w14:schemeClr w14:val="tx1"/>
            </w14:solidFill>
          </w14:textFill>
        </w:rPr>
        <w:t xml:space="preserve">3</w:t>
      </w:r>
      <w:r>
        <w:rPr>
          <w:rFonts w:hint="eastAsia"/>
          <w:color w:val="000000" w:themeColor="text1"/>
          <w14:textFill>
            <w14:solidFill>
              <w14:schemeClr w14:val="tx1"/>
            </w14:solidFill>
          </w14:textFill>
        </w:rPr>
        <w:t xml:space="preserve">（全称）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line="400" w:lineRule="exact"/>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pStyle w:val="998"/>
        <w:ind w:left="0" w:firstLine="420"/>
        <w:spacing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项目信息</w:t>
      </w:r>
      <w:r/>
    </w:p>
    <w:p>
      <w:pPr>
        <w:pStyle w:val="998"/>
        <w:numPr>
          <w:ilvl w:val="0"/>
          <w:numId w:val="5"/>
        </w:numPr>
        <w:ind w:left="0" w:firstLine="420"/>
        <w:spacing w:after="0"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采购项目名称：</w:t>
      </w:r>
      <w:r>
        <w:rPr>
          <w:rFonts w:hint="eastAsia" w:ascii="宋体" w:hAnsi="宋体"/>
          <w:color w:val="000000" w:themeColor="text1"/>
          <w:szCs w:val="21"/>
          <w:u w:val="single"/>
          <w14:textFill>
            <w14:solidFill>
              <w14:schemeClr w14:val="tx1"/>
            </w14:solidFill>
          </w14:textFill>
        </w:rPr>
        <w:t xml:space="preserve">                                        </w:t>
      </w:r>
      <w:r/>
    </w:p>
    <w:p>
      <w:pPr>
        <w:pStyle w:val="998"/>
        <w:numPr>
          <w:ilvl w:val="255"/>
          <w:numId w:val="0"/>
        </w:numPr>
        <w:spacing w:after="0" w:line="400" w:lineRule="exact"/>
        <w:tabs>
          <w:tab w:val="left" w:pos="999"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采购项目编号：</w:t>
      </w:r>
      <w:r>
        <w:rPr>
          <w:rFonts w:ascii="宋体" w:hAnsi="宋体"/>
          <w:color w:val="000000" w:themeColor="text1"/>
          <w:szCs w:val="21"/>
          <w:u w:val="single"/>
          <w14:textFill>
            <w14:solidFill>
              <w14:schemeClr w14:val="tx1"/>
            </w14:solidFill>
          </w14:textFill>
        </w:rPr>
        <w:t xml:space="preserve">                                          </w:t>
      </w:r>
      <w:r/>
    </w:p>
    <w:p>
      <w:pPr>
        <w:pStyle w:val="998"/>
        <w:ind w:left="0" w:firstLine="420"/>
        <w:spacing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（2）采购计划编号：</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（3）项目内容：</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采购标的及数量（台/套</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个</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架</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组等）：</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p>
    <w:p>
      <w:pPr>
        <w:numPr>
          <w:ilvl w:val="255"/>
          <w:numId w:val="0"/>
        </w:num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品牌：</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规格型号：</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p>
    <w:p>
      <w:pPr>
        <w:ind w:firstLine="945"/>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采购标的的技术要求、商务要求具体见附件。</w:t>
      </w:r>
      <w:r/>
    </w:p>
    <w:p>
      <w:pPr>
        <w:numPr>
          <w:ilvl w:val="255"/>
          <w:numId w:val="0"/>
        </w:numPr>
        <w:ind w:firstLine="945"/>
        <w:spacing w:line="400" w:lineRule="exact"/>
        <w:rPr>
          <w:rFonts w:ascii="宋体" w:hAnsi="宋体" w:cs="宋体"/>
          <w:color w:val="000000" w:themeColor="text1"/>
          <w:szCs w:val="21"/>
          <w14:textFill>
            <w14:solidFill>
              <w14:schemeClr w14:val="tx1"/>
            </w14:solidFill>
          </w14:textFill>
        </w:rPr>
      </w:pPr>
      <w:r>
        <w:rPr>
          <w:rFonts w:hint="eastAsia" w:ascii="汉仪书宋二S" w:hAnsi="汉仪书宋二S" w:eastAsia="汉仪书宋二S" w:cs="汉仪书宋二S"/>
          <w:color w:val="000000" w:themeColor="text1"/>
          <w:szCs w:val="21"/>
          <w14:textFill>
            <w14:solidFill>
              <w14:schemeClr w14:val="tx1"/>
            </w14:solidFill>
          </w14:textFill>
        </w:rPr>
        <w:t xml:space="preserve">①</w:t>
      </w:r>
      <w:r>
        <w:rPr>
          <w:rFonts w:hint="eastAsia" w:ascii="宋体" w:hAnsi="宋体" w:cs="宋体"/>
          <w:color w:val="000000" w:themeColor="text1"/>
          <w:szCs w:val="21"/>
          <w14:textFill>
            <w14:solidFill>
              <w14:schemeClr w14:val="tx1"/>
            </w14:solidFill>
          </w14:textFill>
        </w:rPr>
        <w:t xml:space="preserve">涉及信息类产品，请填写该产品关键部件的品牌、型号：</w:t>
      </w:r>
      <w:r/>
    </w:p>
    <w:p>
      <w:pPr>
        <w:numPr>
          <w:ilvl w:val="255"/>
          <w:numId w:val="0"/>
        </w:num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标的名称：</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p>
    <w:p>
      <w:pPr>
        <w:numPr>
          <w:ilvl w:val="255"/>
          <w:numId w:val="0"/>
        </w:num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关键部件：</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品牌：</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型号：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pStyle w:val="1045"/>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关键部件：</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型号：</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w:t>
      </w:r>
      <w:r/>
    </w:p>
    <w:p>
      <w:pPr>
        <w:pStyle w:val="1045"/>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关键部件：</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型号：</w:t>
      </w:r>
      <w:r>
        <w:rPr>
          <w:rFonts w:hint="eastAsia" w:ascii="宋体" w:hAnsi="宋体" w:eastAsia="宋体" w:cs="宋体"/>
          <w:color w:val="000000" w:themeColor="text1"/>
          <w:sz w:val="21"/>
          <w:u w:val="single"/>
          <w14:textFill>
            <w14:solidFill>
              <w14:schemeClr w14:val="tx1"/>
            </w14:solidFill>
          </w14:textFill>
        </w:rPr>
        <w:t xml:space="preserve">       </w:t>
      </w:r>
      <w:r/>
    </w:p>
    <w:p>
      <w:pPr>
        <w:pStyle w:val="1045"/>
        <w:numPr>
          <w:ilvl w:val="255"/>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pStyle w:val="1045"/>
        <w:numPr>
          <w:ilvl w:val="255"/>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w:t>
      </w:r>
      <w:r>
        <w:rPr>
          <w:rFonts w:hint="eastAsia" w:ascii="汉仪书宋二S" w:hAnsi="汉仪书宋二S" w:eastAsia="汉仪书宋二S" w:cs="汉仪书宋二S"/>
          <w:color w:val="000000" w:themeColor="text1"/>
          <w:sz w:val="21"/>
          <w14:textFill>
            <w14:solidFill>
              <w14:schemeClr w14:val="tx1"/>
            </w14:solidFill>
          </w14:textFill>
        </w:rPr>
        <w:t xml:space="preserve">②</w:t>
      </w:r>
      <w:r>
        <w:rPr>
          <w:rFonts w:hint="eastAsia" w:ascii="宋体" w:hAnsi="宋体" w:eastAsia="宋体" w:cs="宋体"/>
          <w:color w:val="000000" w:themeColor="text1"/>
          <w:sz w:val="21"/>
          <w14:textFill>
            <w14:solidFill>
              <w14:schemeClr w14:val="tx1"/>
            </w14:solidFill>
          </w14:textFill>
        </w:rPr>
        <w:t xml:space="preserve">涉及车辆采购，请填写是否属于新能源汽车：</w:t>
      </w:r>
      <w:r/>
    </w:p>
    <w:p>
      <w:pPr>
        <w:pStyle w:val="1045"/>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数量：</w:t>
      </w:r>
      <w:r>
        <w:rPr>
          <w:rFonts w:hint="eastAsia" w:asciiTheme="minorEastAsia" w:hAnsiTheme="minorEastAsia" w:eastAsiaTheme="minorEastAsia" w:cstheme="minorEastAsia"/>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金额：</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p>
    <w:p>
      <w:pPr>
        <w:pStyle w:val="1045"/>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否</w:t>
      </w:r>
      <w:r/>
    </w:p>
    <w:p>
      <w:pPr>
        <w:pStyle w:val="1045"/>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Theme="minorEastAsia" w:hAnsiTheme="minorEastAsia" w:eastAsiaTheme="minorEastAsia" w:cstheme="minorEastAsia"/>
          <w:color w:val="000000" w:themeColor="text1"/>
          <w:sz w:val="21"/>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）政府采购组织形式：</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部门集中采购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分散采购</w:t>
      </w:r>
      <w:r/>
    </w:p>
    <w:p>
      <w:pPr>
        <w:pStyle w:val="1045"/>
        <w:numPr>
          <w:ilvl w:val="255"/>
          <w:numId w:val="0"/>
        </w:numPr>
        <w:ind w:firstLine="420"/>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w:t>
      </w:r>
      <w:r>
        <w:rPr>
          <w:rFonts w:asciiTheme="minorEastAsia" w:hAnsiTheme="minorEastAsia" w:eastAsiaTheme="minorEastAsia" w:cstheme="minorEastAsia"/>
          <w:color w:val="000000" w:themeColor="text1"/>
          <w:sz w:val="21"/>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）政府采购方式：</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公开招标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邀请招标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竞争性谈判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竞争性磋商</w:t>
      </w:r>
      <w:r/>
    </w:p>
    <w:p>
      <w:pPr>
        <w:pStyle w:val="1045"/>
        <w:numPr>
          <w:ilvl w:val="255"/>
          <w:numId w:val="0"/>
        </w:numPr>
        <w:ind w:firstLine="420"/>
        <w:rPr>
          <w:rFonts w:ascii="宋体" w:hAnsi="宋体" w:eastAsia="宋体" w:cs="宋体"/>
          <w:color w:val="000000" w:themeColor="text1"/>
          <w:sz w:val="2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询价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单一来源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框架协议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其他：</w:t>
      </w:r>
      <w:r>
        <w:rPr>
          <w:rFonts w:hint="eastAsia" w:ascii="宋体" w:hAnsi="宋体" w:eastAsia="宋体" w:cs="宋体"/>
          <w:color w:val="000000" w:themeColor="text1"/>
          <w:sz w:val="21"/>
          <w:u w:val="single"/>
          <w14:textFill>
            <w14:solidFill>
              <w14:schemeClr w14:val="tx1"/>
            </w14:solidFill>
          </w14:textFill>
        </w:rPr>
        <w:t xml:space="preserve">          </w:t>
      </w:r>
      <w:r/>
    </w:p>
    <w:p>
      <w:pPr>
        <w:pStyle w:val="1045"/>
        <w:numPr>
          <w:ilvl w:val="255"/>
          <w:numId w:val="0"/>
        </w:numPr>
        <w:ind w:firstLine="42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（注：在框架协议采购的第二阶段，可选择使用该合同文本）</w:t>
      </w:r>
      <w:r/>
    </w:p>
    <w:p>
      <w:pPr>
        <w:pStyle w:val="1045"/>
        <w:numPr>
          <w:ilvl w:val="255"/>
          <w:numId w:val="0"/>
        </w:numPr>
        <w:ind w:firstLine="220"/>
        <w:rPr>
          <w:rFonts w:ascii="宋体" w:hAnsi="宋体" w:eastAsia="宋体" w:cs="Times New Roman"/>
          <w:color w:val="000000" w:themeColor="text1"/>
          <w:sz w:val="2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6</w:t>
      </w:r>
      <w:r>
        <w:rPr>
          <w:rFonts w:hint="eastAsia" w:ascii="宋体" w:hAnsi="宋体"/>
          <w:color w:val="000000" w:themeColor="text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）合同是否分包：</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840"/>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分包主要内容：</w:t>
      </w:r>
      <w:r>
        <w:rPr>
          <w:rFonts w:hint="eastAsia" w:ascii="宋体" w:hAnsi="宋体"/>
          <w:color w:val="000000" w:themeColor="text1"/>
          <w:szCs w:val="21"/>
          <w:u w:val="single"/>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分包供应商/制造商名称（如供应商和制造商不同，请分别填写）：</w:t>
      </w:r>
      <w:r/>
    </w:p>
    <w:p>
      <w:pPr>
        <w:ind w:firstLine="840"/>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分包供应商/制造商类型（如果供应商和制造商不同，只填写制造商类型）：</w:t>
      </w:r>
      <w:r/>
    </w:p>
    <w:p>
      <w:pPr>
        <w:ind w:firstLine="840"/>
        <w:spacing w:line="400" w:lineRule="exact"/>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小微型企业  </w:t>
      </w:r>
      <w:r/>
    </w:p>
    <w:p>
      <w:pPr>
        <w:ind w:firstLine="840"/>
        <w:spacing w:line="400" w:lineRule="exact"/>
        <w:rPr>
          <w:rFonts w:eastAsia="华文楷体"/>
          <w:color w:val="000000" w:themeColor="text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其他</w:t>
      </w:r>
      <w:r/>
    </w:p>
    <w:p>
      <w:pPr>
        <w:numPr>
          <w:ilvl w:val="255"/>
          <w:numId w:val="0"/>
        </w:numPr>
        <w:spacing w:line="400" w:lineRule="exact"/>
        <w:rPr>
          <w:rFonts w:ascii="宋体" w:hAnsi="宋体" w:cs="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szCs w:val="21"/>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否</w:t>
      </w:r>
      <w:r/>
    </w:p>
    <w:p>
      <w:pPr>
        <w:pStyle w:val="1045"/>
        <w:tabs>
          <w:tab w:val="left" w:pos="1340" w:leader="none"/>
        </w:tabs>
        <w:rPr>
          <w:rFonts w:ascii="宋体" w:hAnsi="宋体" w:eastAsia="宋体" w:cs="宋体"/>
          <w:color w:val="000000" w:themeColor="text1"/>
          <w:sz w:val="21"/>
          <w:u w:val="single"/>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外商投资企业类型：</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全部由外国投资者投资  </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1"/>
          <w14:textFill>
            <w14:solidFill>
              <w14:schemeClr w14:val="tx1"/>
            </w14:solidFill>
          </w14:textFill>
        </w:rPr>
        <w:t xml:space="preserve">部分由外国投资者投资</w:t>
      </w:r>
      <w:r/>
    </w:p>
    <w:p>
      <w:pPr>
        <w:numPr>
          <w:ilvl w:val="255"/>
          <w:numId w:val="0"/>
        </w:num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9</w:t>
      </w:r>
      <w:r>
        <w:rPr>
          <w:rFonts w:hint="eastAsia" w:ascii="宋体" w:hAnsi="宋体" w:eastAsia="宋体" w:cs="宋体"/>
          <w:color w:val="000000" w:themeColor="text1"/>
          <w:szCs w:val="21"/>
          <w14:textFill>
            <w14:solidFill>
              <w14:schemeClr w14:val="tx1"/>
            </w14:solidFill>
          </w14:textFill>
        </w:rPr>
        <w:t xml:space="preserve">）是否涉及进口产品：</w:t>
      </w:r>
      <w:r/>
    </w:p>
    <w:p>
      <w:pPr>
        <w:numPr>
          <w:ilvl w:val="255"/>
          <w:numId w:val="0"/>
        </w:numPr>
        <w:ind w:firstLine="840"/>
        <w:spacing w:line="400" w:lineRule="exact"/>
        <w:rPr>
          <w:rFonts w:ascii="宋体" w:hAnsi="宋体" w:eastAsia="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是，</w:t>
      </w:r>
      <w:r>
        <w:rPr>
          <w:rFonts w:hint="eastAsia" w:ascii="宋体" w:hAnsi="宋体" w:cs="宋体"/>
          <w:color w:val="000000" w:themeColor="text1"/>
          <w:szCs w:val="21"/>
          <w14:textFill>
            <w14:solidFill>
              <w14:schemeClr w14:val="tx1"/>
            </w14:solidFill>
          </w14:textFill>
        </w:rPr>
        <w:t xml:space="preserve">《政府采购品目分类目录》底级品目名称</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金额：</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p>
    <w:p>
      <w:pPr>
        <w:numPr>
          <w:ilvl w:val="255"/>
          <w:numId w:val="0"/>
        </w:numPr>
        <w:ind w:firstLine="840"/>
        <w:spacing w:line="400" w:lineRule="exact"/>
        <w:rPr>
          <w:rFonts w:ascii="宋体" w:hAnsi="宋体" w:eastAsia="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国别：</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品牌：</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规格型号：</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olor w:val="000000" w:themeColor="text1"/>
          <w:szCs w:val="21"/>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w:t>
      </w:r>
      <w:r>
        <w:rPr>
          <w:rFonts w:ascii="宋体" w:hAnsi="宋体"/>
          <w:color w:val="000000" w:themeColor="text1"/>
          <w:szCs w:val="21"/>
          <w14:textFill>
            <w14:solidFill>
              <w14:schemeClr w14:val="tx1"/>
            </w14:solidFill>
          </w14:textFill>
        </w:rPr>
        <w:t xml:space="preserve">0</w:t>
      </w:r>
      <w:r>
        <w:rPr>
          <w:rFonts w:hint="eastAsia" w:ascii="宋体" w:hAnsi="宋体"/>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是否涉及节能产品：</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w:t>
      </w:r>
      <w:r>
        <w:rPr>
          <w:rFonts w:hint="eastAsia" w:ascii="宋体" w:hAnsi="宋体"/>
          <w:color w:val="000000" w:themeColor="text1"/>
          <w:szCs w:val="21"/>
          <w14:textFill>
            <w14:solidFill>
              <w14:schemeClr w14:val="tx1"/>
            </w14:solidFill>
          </w14:textFill>
        </w:rPr>
        <w:t xml:space="preserve">《节能产品政府采购品目清单》的底级品目名称：</w:t>
      </w:r>
      <w:r>
        <w:rPr>
          <w:rFonts w:hint="eastAsia" w:ascii="宋体" w:hAnsi="宋体" w:eastAsia="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eastAsia="宋体"/>
          <w:color w:val="000000" w:themeColor="text1"/>
          <w:szCs w:val="21"/>
          <w14:textFill>
            <w14:solidFill>
              <w14:schemeClr w14:val="tx1"/>
            </w14:solidFill>
          </w14:textFill>
        </w:rPr>
        <w:t xml:space="preserve">是否涉及</w:t>
      </w:r>
      <w:r>
        <w:rPr>
          <w:rFonts w:hint="eastAsia" w:ascii="宋体" w:hAnsi="宋体"/>
          <w:color w:val="000000" w:themeColor="text1"/>
          <w:szCs w:val="21"/>
          <w14:textFill>
            <w14:solidFill>
              <w14:schemeClr w14:val="tx1"/>
            </w14:solidFill>
          </w14:textFill>
        </w:rPr>
        <w:t xml:space="preserve">环境标志</w:t>
      </w:r>
      <w:r>
        <w:rPr>
          <w:rFonts w:hint="eastAsia" w:ascii="宋体" w:hAnsi="宋体" w:eastAsia="宋体"/>
          <w:color w:val="000000" w:themeColor="text1"/>
          <w:szCs w:val="21"/>
          <w14:textFill>
            <w14:solidFill>
              <w14:schemeClr w14:val="tx1"/>
            </w14:solidFill>
          </w14:textFill>
        </w:rPr>
        <w:t xml:space="preserve">产品：</w:t>
      </w:r>
      <w:r/>
    </w:p>
    <w:p>
      <w:pPr>
        <w:numPr>
          <w:ilvl w:val="255"/>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w:t>
      </w:r>
      <w:r>
        <w:rPr>
          <w:rFonts w:hint="eastAsia" w:ascii="宋体" w:hAnsi="宋体"/>
          <w:color w:val="000000" w:themeColor="text1"/>
          <w:szCs w:val="21"/>
          <w14:textFill>
            <w14:solidFill>
              <w14:schemeClr w14:val="tx1"/>
            </w14:solidFill>
          </w14:textFill>
        </w:rPr>
        <w:t xml:space="preserve">《环境标志产品政府采购品目清单》的底级品目名称：</w:t>
      </w:r>
      <w:r>
        <w:rPr>
          <w:rFonts w:hint="eastAsia" w:ascii="宋体" w:hAnsi="宋体" w:eastAsia="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numPr>
          <w:ilvl w:val="255"/>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pStyle w:val="1045"/>
        <w:numPr>
          <w:ilvl w:val="255"/>
          <w:numId w:val="0"/>
        </w:numPr>
        <w:rPr>
          <w:rFonts w:ascii="宋体" w:hAnsi="宋体" w:eastAsia="宋体" w:cs="Times New Roman"/>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 xml:space="preserve">          </w:t>
      </w:r>
      <w:r>
        <w:rPr>
          <w:rFonts w:hint="eastAsia" w:ascii="宋体" w:hAnsi="宋体" w:eastAsia="宋体" w:cs="Times New Roman"/>
          <w:color w:val="000000" w:themeColor="text1"/>
          <w:sz w:val="21"/>
          <w14:textFill>
            <w14:solidFill>
              <w14:schemeClr w14:val="tx1"/>
            </w14:solidFill>
          </w14:textFill>
        </w:rPr>
        <w:t xml:space="preserve">是否涉及绿色产品： </w:t>
      </w:r>
      <w:r/>
    </w:p>
    <w:p>
      <w:pPr>
        <w:pStyle w:val="1045"/>
        <w:ind w:firstLine="420"/>
        <w:rPr>
          <w:rFonts w:ascii="宋体" w:hAnsi="宋体" w:eastAsia="宋体"/>
          <w:color w:val="000000" w:themeColor="text1"/>
          <w:u w:val="single"/>
          <w14:textFill>
            <w14:solidFill>
              <w14:schemeClr w14:val="tx1"/>
            </w14:solidFill>
          </w14:textFill>
        </w:rPr>
      </w:pPr>
      <w:r>
        <w:rPr>
          <w:rFonts w:hint="eastAsia" w:ascii="宋体" w:hAns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是，绿色产品政府采购相关政策确定的底级品目名称：</w:t>
      </w:r>
      <w:r>
        <w:rPr>
          <w:rFonts w:hint="eastAsia" w:ascii="宋体" w:hAnsi="宋体" w:eastAsia="宋体"/>
          <w:color w:val="000000" w:themeColor="text1"/>
          <w:u w:val="single"/>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pStyle w:val="1045"/>
        <w:ind w:firstLine="420"/>
        <w:rPr>
          <w:rFonts w:ascii="宋体" w:hAnsi="宋体"/>
          <w:color w:val="000000" w:themeColor="text1"/>
          <w:sz w:val="21"/>
          <w14:textFill>
            <w14:solidFill>
              <w14:schemeClr w14:val="tx1"/>
            </w14:solidFill>
          </w14:textFill>
        </w:rPr>
      </w:pPr>
      <w:r>
        <w:rPr>
          <w:rFonts w:hint="eastAsia" w:ascii="宋体" w:hAns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否</w:t>
      </w:r>
      <w:r/>
    </w:p>
    <w:p>
      <w:pPr>
        <w:numPr>
          <w:ilvl w:val="255"/>
          <w:numId w:val="0"/>
        </w:numPr>
        <w:spacing w:line="400" w:lineRule="exac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w:t>
      </w:r>
      <w:r>
        <w:rPr>
          <w:rFonts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涉及商品包装和快递包装的，是否参考</w:t>
      </w:r>
      <w:r>
        <w:rPr>
          <w:rFonts w:hint="eastAsia" w:ascii="宋体" w:hAnsi="宋体"/>
          <w:color w:val="000000" w:themeColor="text1"/>
          <w:szCs w:val="21"/>
          <w14:textFill>
            <w14:solidFill>
              <w14:schemeClr w14:val="tx1"/>
            </w14:solidFill>
          </w14:textFill>
        </w:rPr>
        <w:t xml:space="preserve">《商品包装政府采购需求标准（试行）》《快递包装政府采购需求标准（试行）》</w:t>
      </w:r>
      <w:r>
        <w:rPr>
          <w:rFonts w:hint="eastAsia" w:ascii="宋体" w:hAnsi="宋体" w:eastAsia="宋体"/>
          <w:color w:val="000000" w:themeColor="text1"/>
          <w:szCs w:val="21"/>
          <w14:textFill>
            <w14:solidFill>
              <w14:schemeClr w14:val="tx1"/>
            </w14:solidFill>
          </w14:textFill>
        </w:rPr>
        <w:t xml:space="preserve">明确产品及相关快递服务的具体包装要求：</w:t>
      </w:r>
      <w:r/>
    </w:p>
    <w:p>
      <w:pPr>
        <w:numPr>
          <w:ilvl w:val="255"/>
          <w:numId w:val="0"/>
        </w:numPr>
        <w:ind w:firstLine="840"/>
        <w:spacing w:line="400" w:lineRule="exact"/>
        <w:rPr>
          <w:rFonts w:ascii="宋体" w:hAnsi="宋体" w:eastAsia="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不涉及</w:t>
      </w:r>
      <w:r/>
    </w:p>
    <w:p>
      <w:pPr>
        <w:numPr>
          <w:ilvl w:val="0"/>
          <w:numId w:val="4"/>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合同金额</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（1）合同金额小写：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大写：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分包金额（如有）小写：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大写：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（注：固定单价合同应填写单价和最高限价）</w:t>
      </w:r>
      <w:r/>
    </w:p>
    <w:p>
      <w:pPr>
        <w:numPr>
          <w:ilvl w:val="255"/>
          <w:numId w:val="0"/>
        </w:num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（2）合同定价方式（采用组合定价方式的，可以勾选多项）：</w:t>
      </w:r>
      <w:r/>
    </w:p>
    <w:p>
      <w:pPr>
        <w:ind w:firstLine="420"/>
        <w:spacing w:line="400" w:lineRule="exact"/>
        <w:rPr>
          <w:rFonts w:ascii="宋体" w:hAnsi="宋体" w:eastAsia="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固定总价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固定单价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固定费率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成本补偿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绩效激励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其他</w:t>
      </w:r>
      <w:r>
        <w:rPr>
          <w:rFonts w:hint="eastAsia" w:ascii="宋体" w:hAnsi="宋体"/>
          <w:color w:val="000000" w:themeColor="text1"/>
          <w:szCs w:val="21"/>
          <w:u w:val="single"/>
          <w14:textFill>
            <w14:solidFill>
              <w14:schemeClr w14:val="tx1"/>
            </w14:solidFill>
          </w14:textFill>
        </w:rPr>
        <w:t xml:space="preserve">       </w:t>
      </w:r>
      <w:r/>
    </w:p>
    <w:p>
      <w:pPr>
        <w:pStyle w:val="1075"/>
        <w:spacing w:line="400" w:lineRule="exact"/>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（3）付款方式（按项目实际勾选填写）：</w:t>
      </w:r>
      <w:r/>
    </w:p>
    <w:p>
      <w:pPr>
        <w:ind w:firstLine="630"/>
        <w:spacing w:line="400" w:lineRule="exact"/>
        <w:rPr>
          <w:rFonts w:ascii="宋体" w:hAns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全额付款：</w:t>
      </w:r>
      <w:r>
        <w:rPr>
          <w:rFonts w:hint="eastAsia" w:ascii="宋体" w:hAnsi="宋体"/>
          <w:color w:val="000000" w:themeColor="text1"/>
          <w:szCs w:val="21"/>
          <w:u w:val="single"/>
          <w14:textFill>
            <w14:solidFill>
              <w14:schemeClr w14:val="tx1"/>
            </w14:solidFill>
          </w14:textFill>
        </w:rPr>
        <w:t xml:space="preserve">     （应明确一次性支付合同款项的条件）                    </w:t>
      </w:r>
      <w:r/>
    </w:p>
    <w:p>
      <w:pPr>
        <w:ind w:firstLine="630"/>
        <w:spacing w:line="400" w:lineRule="exact"/>
        <w:rPr>
          <w:color w:val="000000" w:themeColor="text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分期付款：</w:t>
      </w:r>
      <w:r>
        <w:rPr>
          <w:rFonts w:hint="eastAsia" w:ascii="宋体" w:hAnsi="宋体"/>
          <w:color w:val="000000" w:themeColor="text1"/>
          <w:szCs w:val="21"/>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olor w:val="000000" w:themeColor="text1"/>
          <w:szCs w:val="21"/>
          <w14:textFill>
            <w14:solidFill>
              <w14:schemeClr w14:val="tx1"/>
            </w14:solidFill>
          </w14:textFill>
        </w:rPr>
        <w:t xml:space="preserve">，其中涉及预付款的：</w:t>
      </w:r>
      <w:r>
        <w:rPr>
          <w:rFonts w:hint="eastAsia" w:ascii="宋体" w:hAnsi="宋体"/>
          <w:color w:val="000000" w:themeColor="text1"/>
          <w:szCs w:val="21"/>
          <w:u w:val="single"/>
          <w14:textFill>
            <w14:solidFill>
              <w14:schemeClr w14:val="tx1"/>
            </w14:solidFill>
          </w14:textFill>
        </w:rPr>
        <w:t xml:space="preserve"> （应明确预付款的支付比例和支付条件） </w:t>
      </w:r>
      <w:r/>
    </w:p>
    <w:p>
      <w:pPr>
        <w:ind w:firstLine="630"/>
        <w:spacing w:line="400" w:lineRule="exact"/>
        <w:rPr>
          <w:rFonts w:ascii="宋体" w:hAns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成本补偿：</w:t>
      </w:r>
      <w:r>
        <w:rPr>
          <w:rFonts w:hint="eastAsia" w:ascii="宋体" w:hAnsi="宋体"/>
          <w:color w:val="000000" w:themeColor="text1"/>
          <w:szCs w:val="21"/>
          <w:u w:val="single"/>
          <w14:textFill>
            <w14:solidFill>
              <w14:schemeClr w14:val="tx1"/>
            </w14:solidFill>
          </w14:textFill>
        </w:rPr>
        <w:t xml:space="preserve">      （应明确按照成本补偿方式的支付方式和支付条件）   </w:t>
      </w:r>
      <w:r/>
    </w:p>
    <w:p>
      <w:pPr>
        <w:ind w:firstLine="630"/>
        <w:spacing w:line="400" w:lineRule="exact"/>
        <w:rPr>
          <w:rFonts w:ascii="宋体" w:hAns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绩效激励：</w:t>
      </w:r>
      <w:r>
        <w:rPr>
          <w:rFonts w:hint="eastAsia" w:ascii="宋体" w:hAnsi="宋体"/>
          <w:color w:val="000000" w:themeColor="text1"/>
          <w:szCs w:val="21"/>
          <w:u w:val="single"/>
          <w14:textFill>
            <w14:solidFill>
              <w14:schemeClr w14:val="tx1"/>
            </w14:solidFill>
          </w14:textFill>
        </w:rPr>
        <w:t xml:space="preserve">      （应明确按照绩效激励方式的支付方式和支付条件）   </w:t>
      </w:r>
      <w:r/>
    </w:p>
    <w:p>
      <w:pPr>
        <w:numPr>
          <w:ilvl w:val="0"/>
          <w:numId w:val="4"/>
        </w:numPr>
        <w:ind w:firstLine="420"/>
        <w:spacing w:line="400" w:lineRule="exact"/>
        <w:rPr>
          <w:rFonts w:ascii="宋体" w:hAnsi="宋体"/>
          <w:b/>
          <w:color w:val="000000" w:themeColor="text1"/>
          <w:szCs w:val="21"/>
          <w:u w:val="single"/>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合同履行</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（1）起始日期：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日，完成日期：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w:t>
      </w:r>
      <w:r/>
    </w:p>
    <w:p>
      <w:p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（2）履约地点</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（3）履约担保：</w:t>
      </w:r>
      <w:r>
        <w:rPr>
          <w:rFonts w:hint="eastAsia" w:ascii="宋体" w:hAnsi="宋体" w:eastAsia="宋体" w:cs="宋体"/>
          <w:color w:val="000000" w:themeColor="text1"/>
          <w14:textFill>
            <w14:solidFill>
              <w14:schemeClr w14:val="tx1"/>
            </w14:solidFill>
          </w14:textFill>
        </w:rPr>
        <w:t xml:space="preserve">是否收取履约保证金：</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þ</w:t>
      </w:r>
      <w:r>
        <w:rPr>
          <w:rFonts w:hint="eastAsia" w:ascii="宋体" w:hAnsi="宋体" w:eastAsia="宋体" w:cs="宋体"/>
          <w:color w:val="000000" w:themeColor="text1"/>
          <w:szCs w:val="21"/>
          <w14:textFill>
            <w14:solidFill>
              <w14:schemeClr w14:val="tx1"/>
            </w14:solidFill>
          </w14:textFill>
        </w:rPr>
        <w:t xml:space="preserve">否</w:t>
      </w:r>
      <w:r/>
    </w:p>
    <w:p>
      <w:pPr>
        <w:pStyle w:val="1045"/>
        <w:rPr>
          <w:rFonts w:ascii="宋体" w:hAnsi="宋体" w:eastAsia="等线" w:cs="宋体"/>
          <w:bCs/>
          <w:color w:val="000000" w:themeColor="text1"/>
          <w:sz w:val="2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w:t>
      </w:r>
      <w:r>
        <w:rPr>
          <w:rFonts w:hint="eastAsia" w:ascii="宋体" w:hAnsi="宋体" w:eastAsia="等线" w:cs="宋体"/>
          <w:bCs/>
          <w:color w:val="000000" w:themeColor="text1"/>
          <w:sz w:val="21"/>
          <w14:textFill>
            <w14:solidFill>
              <w14:schemeClr w14:val="tx1"/>
            </w14:solidFill>
          </w14:textFill>
        </w:rPr>
        <w:t xml:space="preserve">收取履约保证金形式：</w:t>
      </w:r>
      <w:r>
        <w:rPr>
          <w:rFonts w:hint="eastAsia" w:ascii="宋体" w:hAnsi="宋体" w:eastAsia="等线" w:cs="宋体"/>
          <w:bCs/>
          <w:color w:val="000000" w:themeColor="text1"/>
          <w:sz w:val="21"/>
          <w:u w:val="single"/>
          <w14:textFill>
            <w14:solidFill>
              <w14:schemeClr w14:val="tx1"/>
            </w14:solidFill>
          </w14:textFill>
        </w:rPr>
        <w:t xml:space="preserve">     </w:t>
      </w:r>
      <w:r>
        <w:rPr>
          <w:rFonts w:hint="eastAsia" w:ascii="宋体" w:hAnsi="宋体" w:eastAsia="等线" w:cs="宋体"/>
          <w:bCs/>
          <w:color w:val="000000" w:themeColor="text1"/>
          <w:sz w:val="21"/>
          <w14:textFill>
            <w14:solidFill>
              <w14:schemeClr w14:val="tx1"/>
            </w14:solidFill>
          </w14:textFill>
        </w:rPr>
        <w:t xml:space="preserve">                           </w:t>
      </w:r>
      <w:r/>
    </w:p>
    <w:p>
      <w:pPr>
        <w:pStyle w:val="1045"/>
        <w:rPr>
          <w:rFonts w:ascii="宋体" w:hAnsi="宋体" w:eastAsia="等线" w:cs="宋体"/>
          <w:bCs/>
          <w:color w:val="000000" w:themeColor="text1"/>
          <w:sz w:val="21"/>
          <w14:textFill>
            <w14:solidFill>
              <w14:schemeClr w14:val="tx1"/>
            </w14:solidFill>
          </w14:textFill>
        </w:rPr>
      </w:pPr>
      <w:r>
        <w:rPr>
          <w:rFonts w:hint="eastAsia" w:ascii="宋体" w:hAnsi="宋体" w:eastAsia="等线" w:cs="宋体"/>
          <w:bCs/>
          <w:color w:val="000000" w:themeColor="text1"/>
          <w:sz w:val="21"/>
          <w14:textFill>
            <w14:solidFill>
              <w14:schemeClr w14:val="tx1"/>
            </w14:solidFill>
          </w14:textFill>
        </w:rPr>
        <w:t xml:space="preserve">  收取履约保证金金额：</w:t>
      </w:r>
      <w:r>
        <w:rPr>
          <w:rFonts w:hint="eastAsia" w:ascii="宋体" w:hAnsi="宋体" w:eastAsia="等线" w:cs="宋体"/>
          <w:bCs/>
          <w:color w:val="000000" w:themeColor="text1"/>
          <w:sz w:val="21"/>
          <w:u w:val="single"/>
          <w14:textFill>
            <w14:solidFill>
              <w14:schemeClr w14:val="tx1"/>
            </w14:solidFill>
          </w14:textFill>
        </w:rPr>
        <w:t xml:space="preserve">       </w:t>
      </w:r>
      <w:r>
        <w:rPr>
          <w:rFonts w:hint="eastAsia" w:ascii="宋体" w:hAnsi="宋体" w:eastAsia="等线" w:cs="宋体"/>
          <w:bCs/>
          <w:color w:val="000000" w:themeColor="text1"/>
          <w:sz w:val="21"/>
          <w14:textFill>
            <w14:solidFill>
              <w14:schemeClr w14:val="tx1"/>
            </w14:solidFill>
          </w14:textFill>
        </w:rPr>
        <w:t xml:space="preserve">                          </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履约担保期限：</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                                  </w:t>
      </w:r>
      <w:r/>
    </w:p>
    <w:p>
      <w:pPr>
        <w:pStyle w:val="1045"/>
        <w:ind w:firstLine="630"/>
        <w:rPr>
          <w:rFonts w:ascii="宋体" w:hAnsi="宋体" w:eastAsia="等线" w:cs="宋体"/>
          <w:bCs/>
          <w:color w:val="000000" w:themeColor="text1"/>
          <w:sz w:val="21"/>
          <w14:textFill>
            <w14:solidFill>
              <w14:schemeClr w14:val="tx1"/>
            </w14:solidFill>
          </w14:textFill>
        </w:rPr>
      </w:pPr>
      <w:r>
        <w:rPr>
          <w:rFonts w:hint="eastAsia" w:ascii="宋体" w:hAnsi="宋体" w:eastAsia="等线" w:cs="宋体"/>
          <w:bCs/>
          <w:color w:val="000000" w:themeColor="text1"/>
          <w:sz w:val="21"/>
          <w14:textFill>
            <w14:solidFill>
              <w14:schemeClr w14:val="tx1"/>
            </w14:solidFill>
          </w14:textFill>
        </w:rPr>
        <w:t xml:space="preserve">履约保证金的缴纳时间：</w:t>
      </w:r>
      <w:r>
        <w:rPr>
          <w:rFonts w:hint="eastAsia" w:ascii="宋体" w:hAnsi="宋体" w:eastAsia="等线" w:cs="宋体"/>
          <w:bCs/>
          <w:color w:val="000000" w:themeColor="text1"/>
          <w:sz w:val="21"/>
          <w:u w:val="single"/>
          <w14:textFill>
            <w14:solidFill>
              <w14:schemeClr w14:val="tx1"/>
            </w14:solidFill>
          </w14:textFill>
        </w:rPr>
        <w:t xml:space="preserve">                               </w:t>
      </w:r>
      <w:r>
        <w:rPr>
          <w:rFonts w:hint="eastAsia" w:ascii="宋体" w:hAnsi="宋体" w:eastAsia="等线" w:cs="宋体"/>
          <w:bCs/>
          <w:color w:val="000000" w:themeColor="text1"/>
          <w:sz w:val="21"/>
          <w14:textFill>
            <w14:solidFill>
              <w14:schemeClr w14:val="tx1"/>
            </w14:solidFill>
          </w14:textFill>
        </w:rPr>
        <w:t xml:space="preserve">                           </w:t>
      </w:r>
      <w:r/>
    </w:p>
    <w:p>
      <w:pPr>
        <w:pStyle w:val="1045"/>
        <w:ind w:firstLine="630"/>
        <w:rPr>
          <w:rFonts w:ascii="宋体" w:hAnsi="宋体" w:eastAsia="等线" w:cs="宋体"/>
          <w:bCs/>
          <w:color w:val="000000" w:themeColor="text1"/>
          <w:sz w:val="21"/>
          <w14:textFill>
            <w14:solidFill>
              <w14:schemeClr w14:val="tx1"/>
            </w14:solidFill>
          </w14:textFill>
        </w:rPr>
      </w:pPr>
      <w:r>
        <w:rPr>
          <w:rFonts w:hint="eastAsia" w:ascii="宋体" w:hAnsi="宋体" w:eastAsia="等线" w:cs="宋体"/>
          <w:bCs/>
          <w:color w:val="000000" w:themeColor="text1"/>
          <w:sz w:val="21"/>
          <w14:textFill>
            <w14:solidFill>
              <w14:schemeClr w14:val="tx1"/>
            </w14:solidFill>
          </w14:textFill>
        </w:rPr>
        <w:t xml:space="preserve">退付办法：</w:t>
      </w:r>
      <w:r>
        <w:rPr>
          <w:rFonts w:hint="eastAsia" w:ascii="宋体" w:hAnsi="宋体" w:eastAsia="等线" w:cs="宋体"/>
          <w:bCs/>
          <w:color w:val="000000" w:themeColor="text1"/>
          <w:sz w:val="21"/>
          <w:u w:val="single"/>
          <w14:textFill>
            <w14:solidFill>
              <w14:schemeClr w14:val="tx1"/>
            </w14:solidFill>
          </w14:textFill>
        </w:rPr>
        <w:t xml:space="preserve">                            </w:t>
      </w:r>
      <w:r>
        <w:rPr>
          <w:rFonts w:hint="eastAsia" w:ascii="宋体" w:hAnsi="宋体" w:eastAsia="等线" w:cs="宋体"/>
          <w:bCs/>
          <w:color w:val="000000" w:themeColor="text1"/>
          <w:sz w:val="21"/>
          <w14:textFill>
            <w14:solidFill>
              <w14:schemeClr w14:val="tx1"/>
            </w14:solidFill>
          </w14:textFill>
        </w:rPr>
        <w:t xml:space="preserve">                                      </w:t>
      </w:r>
      <w:r/>
    </w:p>
    <w:p>
      <w:pPr>
        <w:pStyle w:val="1045"/>
        <w:ind w:left="3360" w:hanging="2730"/>
        <w:rPr>
          <w:rFonts w:hint="default" w:ascii="宋体" w:hAnsi="宋体" w:eastAsia="等线" w:cs="宋体"/>
          <w:bCs/>
          <w:color w:val="000000" w:themeColor="text1"/>
          <w:sz w:val="21"/>
          <w:u w:val="single"/>
          <w:lang w:val="en-US" w:eastAsia="zh-CN"/>
          <w14:textFill>
            <w14:solidFill>
              <w14:schemeClr w14:val="tx1"/>
            </w14:solidFill>
          </w14:textFill>
        </w:rPr>
      </w:pPr>
      <w:r>
        <w:rPr>
          <w:rFonts w:hint="eastAsia" w:ascii="宋体" w:hAnsi="宋体" w:eastAsia="等线" w:cs="宋体"/>
          <w:bCs/>
          <w:color w:val="000000" w:themeColor="text1"/>
          <w:sz w:val="21"/>
          <w14:textFill>
            <w14:solidFill>
              <w14:schemeClr w14:val="tx1"/>
            </w14:solidFill>
          </w14:textFill>
        </w:rPr>
        <w:t xml:space="preserve">履约保证金不予退还的情形：</w:t>
      </w:r>
      <w:r>
        <w:rPr>
          <w:rFonts w:hint="eastAsia" w:ascii="宋体" w:hAnsi="宋体" w:eastAsia="等线" w:cs="宋体"/>
          <w:bCs/>
          <w:color w:val="000000" w:themeColor="text1"/>
          <w:sz w:val="21"/>
          <w:u w:val="single"/>
          <w:lang w:val="en-US" w:eastAsia="zh-CN"/>
          <w14:textFill>
            <w14:solidFill>
              <w14:schemeClr w14:val="tx1"/>
            </w14:solidFill>
          </w14:textFill>
        </w:rPr>
        <w:t xml:space="preserve">                     </w:t>
      </w:r>
      <w:r/>
    </w:p>
    <w:p>
      <w:pPr>
        <w:ind w:firstLine="630"/>
        <w:spacing w:line="400" w:lineRule="exact"/>
        <w:rPr>
          <w:rFonts w:hint="eastAsia" w:ascii="宋体" w:hAnsi="宋体" w:eastAsia="等线" w:cs="宋体"/>
          <w:bCs/>
          <w:color w:val="000000" w:themeColor="text1"/>
          <w:szCs w:val="21"/>
          <w:lang w:val="en-US" w:eastAsia="zh-CN"/>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逾期退还履约保证金的违约责任：</w:t>
      </w:r>
      <w:r>
        <w:rPr>
          <w:rFonts w:hint="eastAsia" w:ascii="宋体" w:hAnsi="宋体" w:cs="宋体"/>
          <w:bCs/>
          <w:color w:val="000000" w:themeColor="text1"/>
          <w:szCs w:val="21"/>
          <w:u w:val="single"/>
          <w:lang w:val="en-US" w:eastAsia="zh-CN"/>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    </w:t>
      </w:r>
      <w:r>
        <w:rPr>
          <w:rFonts w:hint="eastAsia" w:ascii="宋体" w:hAnsi="宋体" w:cs="宋体"/>
          <w:bCs/>
          <w:color w:val="000000" w:themeColor="text1"/>
          <w:szCs w:val="21"/>
          <w:lang w:val="en-US" w:eastAsia="zh-CN"/>
          <w14:textFill>
            <w14:solidFill>
              <w14:schemeClr w14:val="tx1"/>
            </w14:solidFill>
          </w14:textFill>
        </w:rPr>
        <w:t xml:space="preserve"> </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（4）分期履行要求：</w:t>
      </w:r>
      <w:r>
        <w:rPr>
          <w:rFonts w:hint="eastAsia" w:ascii="宋体" w:hAnsi="宋体" w:cs="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（5）风险处置措施和替代方案：</w:t>
      </w:r>
      <w:r>
        <w:rPr>
          <w:rFonts w:hint="eastAsia" w:ascii="宋体" w:hAnsi="宋体" w:cs="宋体"/>
          <w:color w:val="000000" w:themeColor="text1"/>
          <w:szCs w:val="21"/>
          <w:u w:val="single"/>
          <w14:textFill>
            <w14:solidFill>
              <w14:schemeClr w14:val="tx1"/>
            </w14:solidFill>
          </w14:textFill>
        </w:rPr>
        <w:t xml:space="preserve">                                                               </w:t>
      </w:r>
      <w:r/>
    </w:p>
    <w:p>
      <w:pPr>
        <w:numPr>
          <w:ilvl w:val="0"/>
          <w:numId w:val="4"/>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合同验收</w:t>
      </w:r>
      <w:r/>
    </w:p>
    <w:p>
      <w:pPr>
        <w:numPr>
          <w:ilvl w:val="0"/>
          <w:numId w:val="6"/>
        </w:num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验收组织方式：</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自行组织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委托第三方组织</w:t>
      </w:r>
      <w:r/>
    </w:p>
    <w:p>
      <w:pPr>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验收主体：</w:t>
      </w:r>
      <w:r>
        <w:rPr>
          <w:rFonts w:hint="eastAsia" w:ascii="宋体" w:hAnsi="宋体"/>
          <w:bCs/>
          <w:color w:val="000000" w:themeColor="text1"/>
          <w:szCs w:val="21"/>
          <w:u w:val="single"/>
          <w14:textFill>
            <w14:solidFill>
              <w14:schemeClr w14:val="tx1"/>
            </w14:solidFill>
          </w14:textFill>
        </w:rPr>
        <w:t xml:space="preserve">                  </w:t>
      </w:r>
      <w:r/>
    </w:p>
    <w:p>
      <w:pPr>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是否邀请专家参加验收：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是否邀请服务对象参加验收：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是否邀请第三方检测机构参加验收：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是否进行抽查检测：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是，抽查比例：</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eastAsia="宋体"/>
          <w:bCs/>
          <w:color w:val="000000" w:themeColor="text1"/>
          <w:szCs w:val="21"/>
          <w:u w:val="single"/>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是否存在破坏性检测：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bCs/>
          <w:color w:val="000000" w:themeColor="text1"/>
          <w:szCs w:val="21"/>
          <w14:textFill>
            <w14:solidFill>
              <w14:schemeClr w14:val="tx1"/>
            </w14:solidFill>
          </w14:textFill>
        </w:rPr>
        <w:t xml:space="preserve">是，</w:t>
      </w:r>
      <w:r>
        <w:rPr>
          <w:rFonts w:hint="eastAsia" w:ascii="宋体" w:hAnsi="宋体" w:eastAsia="宋体"/>
          <w:bCs/>
          <w:color w:val="000000" w:themeColor="text1"/>
          <w:szCs w:val="21"/>
          <w:u w:val="single"/>
          <w14:textFill>
            <w14:solidFill>
              <w14:schemeClr w14:val="tx1"/>
            </w14:solidFill>
          </w14:textFill>
        </w:rPr>
        <w:t xml:space="preserve">（应明确对被破坏的检测产品的处理方式）</w:t>
      </w:r>
      <w:r/>
    </w:p>
    <w:p>
      <w:pPr>
        <w:ind w:firstLine="840"/>
        <w:spacing w:line="400" w:lineRule="exact"/>
        <w:rPr>
          <w:rFonts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验收组织的其他事项：</w:t>
      </w:r>
      <w:r>
        <w:rPr>
          <w:rFonts w:hint="eastAsia" w:ascii="宋体" w:hAnsi="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（2）履约验收时间：</w:t>
      </w:r>
      <w:r>
        <w:rPr>
          <w:rFonts w:hint="eastAsia" w:ascii="宋体" w:hAnsi="宋体"/>
          <w:bCs/>
          <w:color w:val="000000" w:themeColor="text1"/>
          <w:szCs w:val="21"/>
          <w:u w:val="single"/>
          <w14:textFill>
            <w14:solidFill>
              <w14:schemeClr w14:val="tx1"/>
            </w14:solidFill>
          </w14:textFill>
        </w:rPr>
        <w:t xml:space="preserve">（计划于何时验收/供应商提出验收申请之日起   日内组织验收） </w:t>
      </w:r>
      <w:r/>
    </w:p>
    <w:p>
      <w:p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（3）履约验收方式：</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一次性验收         </w:t>
      </w:r>
      <w:r/>
    </w:p>
    <w:p>
      <w:pPr>
        <w:spacing w:line="400" w:lineRule="exact"/>
        <w:rPr>
          <w:rFonts w:ascii="宋体" w:hAnsi="宋体" w:eastAsia="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分期/分项验收：</w:t>
      </w:r>
      <w:r>
        <w:rPr>
          <w:rFonts w:hint="eastAsia" w:ascii="宋体" w:hAnsi="宋体"/>
          <w:bCs/>
          <w:color w:val="000000" w:themeColor="text1"/>
          <w:szCs w:val="21"/>
          <w:u w:val="single"/>
          <w14:textFill>
            <w14:solidFill>
              <w14:schemeClr w14:val="tx1"/>
            </w14:solidFill>
          </w14:textFill>
        </w:rPr>
        <w:t xml:space="preserve"> （应明确分期</w:t>
      </w:r>
      <w:r>
        <w:rPr>
          <w:rFonts w:ascii="宋体" w:hAnsi="宋体"/>
          <w:bCs/>
          <w:color w:val="000000" w:themeColor="text1"/>
          <w:szCs w:val="21"/>
          <w:u w:val="single"/>
          <w14:textFill>
            <w14:solidFill>
              <w14:schemeClr w14:val="tx1"/>
            </w14:solidFill>
          </w14:textFill>
        </w:rPr>
        <w:t xml:space="preserve">/</w:t>
      </w:r>
      <w:r>
        <w:rPr>
          <w:rFonts w:hint="eastAsia" w:ascii="宋体" w:hAnsi="宋体"/>
          <w:bCs/>
          <w:color w:val="000000" w:themeColor="text1"/>
          <w:szCs w:val="21"/>
          <w:u w:val="single"/>
          <w14:textFill>
            <w14:solidFill>
              <w14:schemeClr w14:val="tx1"/>
            </w14:solidFill>
          </w14:textFill>
        </w:rPr>
        <w:t xml:space="preserve">分项验收的工作安排）  </w:t>
      </w:r>
      <w:r/>
    </w:p>
    <w:p>
      <w:p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（4）履约验收程序：</w:t>
      </w:r>
      <w:r>
        <w:rPr>
          <w:rFonts w:hint="eastAsia" w:ascii="宋体" w:hAnsi="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（5）履约验收的内容：</w:t>
      </w:r>
      <w:r>
        <w:rPr>
          <w:rFonts w:hint="eastAsia" w:ascii="宋体" w:hAnsi="宋体"/>
          <w:bCs/>
          <w:color w:val="000000" w:themeColor="text1"/>
          <w:szCs w:val="21"/>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（6）履约验收标准：</w:t>
      </w:r>
      <w:r>
        <w:rPr>
          <w:rFonts w:hint="eastAsia" w:ascii="宋体" w:hAnsi="宋体"/>
          <w:bCs/>
          <w:color w:val="000000" w:themeColor="text1"/>
          <w:szCs w:val="21"/>
          <w:u w:val="single"/>
          <w14:textFill>
            <w14:solidFill>
              <w14:schemeClr w14:val="tx1"/>
            </w14:solidFill>
          </w14:textFill>
        </w:rPr>
        <w:t xml:space="preserve">                                         </w:t>
      </w:r>
      <w:r/>
    </w:p>
    <w:p>
      <w:pPr>
        <w:pStyle w:val="1045"/>
        <w:rPr>
          <w:rFonts w:ascii="宋体" w:hAnsi="宋体" w:eastAsia="宋体" w:cs="宋体"/>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否</w:t>
      </w:r>
      <w:r/>
    </w:p>
    <w:p>
      <w:pPr>
        <w:ind w:firstLine="420"/>
        <w:spacing w:line="40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（8）履约验收其他事项：</w:t>
      </w:r>
      <w:r>
        <w:rPr>
          <w:rFonts w:hint="eastAsia" w:ascii="宋体" w:hAnsi="宋体" w:cs="宋体"/>
          <w:bCs/>
          <w:color w:val="000000" w:themeColor="text1"/>
          <w:szCs w:val="21"/>
          <w:u w:val="single"/>
          <w14:textFill>
            <w14:solidFill>
              <w14:schemeClr w14:val="tx1"/>
            </w14:solidFill>
          </w14:textFill>
        </w:rPr>
        <w:t xml:space="preserve">      （产权过户登记等）          </w:t>
      </w:r>
      <w:r/>
    </w:p>
    <w:p>
      <w:pPr>
        <w:numPr>
          <w:ilvl w:val="0"/>
          <w:numId w:val="4"/>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组成合同的文件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（1）政府采购合同协议书及其变更、补充协议</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（2）政府采购合同专用条款</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（3）政府采购合同通用条款</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（4）中标（成交）通知书</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（5）投标（响应）文件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（6）采购文件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（7）有关技术文件，图纸</w:t>
      </w:r>
      <w:r/>
    </w:p>
    <w:p>
      <w:pPr>
        <w:pStyle w:val="1045"/>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（8）国家法律、行政法规和规章制度规定或合同约定的作为合同组成部分的其他文件</w:t>
      </w:r>
      <w:r/>
    </w:p>
    <w:p>
      <w:pPr>
        <w:numPr>
          <w:ilvl w:val="0"/>
          <w:numId w:val="4"/>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合同生效</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本合同自</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生效。</w:t>
      </w:r>
      <w:r/>
    </w:p>
    <w:p>
      <w:pPr>
        <w:numPr>
          <w:ilvl w:val="0"/>
          <w:numId w:val="4"/>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合同份数</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份，甲方执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份，乙方执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份，均具有同等法律效力。</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合同订立时间：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合同订立地点：</w:t>
      </w:r>
      <w:r>
        <w:rPr>
          <w:rFonts w:hint="eastAsia" w:ascii="宋体" w:hAnsi="宋体"/>
          <w:color w:val="000000" w:themeColor="text1"/>
          <w:szCs w:val="21"/>
          <w:u w:val="single"/>
          <w14:textFill>
            <w14:solidFill>
              <w14:schemeClr w14:val="tx1"/>
            </w14:solidFill>
          </w14:textFill>
        </w:rPr>
        <w:t xml:space="preserve">                           </w:t>
      </w:r>
      <w:r/>
    </w:p>
    <w:p>
      <w:pPr>
        <w:ind w:firstLine="420"/>
        <w:spacing w:line="400" w:lineRule="exac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附件：具体标的及其技术要求和商务要求、联合协议、分包意向协议等。</w:t>
      </w:r>
      <w:r/>
    </w:p>
    <w:p>
      <w:pPr>
        <w:pStyle w:val="1075"/>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99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甲方</w:t>
            </w:r>
            <w:r>
              <w:rPr>
                <w:rFonts w:hint="eastAsia"/>
                <w:color w:val="000000" w:themeColor="text1"/>
                <w:szCs w:val="21"/>
                <w14:textFill>
                  <w14:solidFill>
                    <w14:schemeClr w14:val="tx1"/>
                  </w14:solidFill>
                </w14:textFill>
              </w:rPr>
              <w:t xml:space="preserve">（采购人</w:t>
            </w:r>
            <w:r>
              <w:rPr>
                <w:rFonts w:hint="eastAsia" w:ascii="宋体" w:hAnsi="宋体"/>
                <w:color w:val="000000" w:themeColor="text1"/>
                <w:szCs w:val="21"/>
                <w14:textFill>
                  <w14:solidFill>
                    <w14:schemeClr w14:val="tx1"/>
                  </w14:solidFill>
                </w14:textFill>
              </w:rPr>
              <w:t xml:space="preserve">、受采购人委托签订合同的单位或</w:t>
            </w:r>
            <w:r>
              <w:rPr>
                <w:rFonts w:hint="eastAsia"/>
                <w:color w:val="000000" w:themeColor="text1"/>
                <w:szCs w:val="21"/>
                <w14:textFill>
                  <w14:solidFill>
                    <w14:schemeClr w14:val="tx1"/>
                  </w14:solidFill>
                </w14:textFill>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乙方</w:t>
            </w:r>
            <w:r>
              <w:rPr>
                <w:rFonts w:hint="eastAsia"/>
                <w:color w:val="000000" w:themeColor="text1"/>
                <w:szCs w:val="21"/>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ind w:firstLine="100"/>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val="false"/>
          </w:tcPr>
          <w:p>
            <w:pPr>
              <w:pStyle w:val="998"/>
              <w:ind w:left="0"/>
              <w:jc w:val="left"/>
              <w:spacing w:before="156" w:after="0" w:line="360" w:lineRule="auto"/>
              <w:rPr>
                <w:color w:val="000000" w:themeColor="text1"/>
                <w:spacing w:val="2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注：涉及联合体或其他合同主体的信息应按上表格式加列。</w:t>
            </w:r>
            <w:r/>
          </w:p>
        </w:tc>
      </w:tr>
    </w:tbl>
    <w:p>
      <w:pPr>
        <w:pStyle w:val="983"/>
        <w:jc w:val="center"/>
        <w:spacing w:before="156"/>
        <w:rPr>
          <w:rFonts w:ascii="黑体" w:hAnsi="黑体" w:eastAsia="黑体"/>
          <w:color w:val="000000" w:themeColor="text1"/>
          <w:sz w:val="28"/>
          <w:szCs w:val="28"/>
          <w14:textFill>
            <w14:solidFill>
              <w14:schemeClr w14:val="tx1"/>
            </w14:solidFill>
          </w14:textFill>
        </w:rPr>
      </w:pPr>
      <w:r>
        <w:rPr>
          <w:rFonts w:ascii="宋体" w:hAnsi="宋体"/>
          <w:color w:val="000000" w:themeColor="text1"/>
          <w:sz w:val="21"/>
          <w:szCs w:val="21"/>
          <w:u w:val="single"/>
          <w14:textFill>
            <w14:solidFill>
              <w14:schemeClr w14:val="tx1"/>
            </w14:solidFill>
          </w14:textFill>
        </w:rPr>
        <w:br w:type="page" w:clear="all"/>
      </w:r>
      <w:r>
        <w:rPr>
          <w:rFonts w:hint="eastAsia" w:ascii="黑体" w:hAnsi="黑体" w:eastAsia="黑体"/>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1.2本合同下列术语应解释为：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（7）其他术语解释，见【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numPr>
          <w:ilvl w:val="0"/>
          <w:numId w:val="7"/>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eastAsia="宋体" w:cs="宋体"/>
          <w:b/>
          <w:bCs/>
          <w:i/>
          <w:i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 乙方应当在约定的时间、地点，按照约定方式履行合同。</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4.4 甲方应当按照合同约定及时对交付的货物进行验收，未在</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约定的期限内对乙方履约提出任何异议或者向乙方作出任何说明的，视为验收通过。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4.6 国家法律法规规定及</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93"/>
        <w:ind w:firstLine="422"/>
        <w:spacing w:line="400" w:lineRule="exact"/>
        <w:rPr>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5.3</w:t>
      </w:r>
      <w:r>
        <w:rPr>
          <w:rFonts w:hint="eastAsia"/>
          <w:color w:val="000000" w:themeColor="text1"/>
          <w:sz w:val="21"/>
          <w:szCs w:val="21"/>
          <w:lang w:eastAsia="zh-CN"/>
          <w14:textFill>
            <w14:solidFill>
              <w14:schemeClr w14:val="tx1"/>
            </w14:solidFill>
          </w14:textFill>
        </w:rPr>
        <w:t xml:space="preserve">乙方有权根据合同约定向甲方收取合同价款。</w:t>
      </w:r>
      <w:r/>
    </w:p>
    <w:p>
      <w:pPr>
        <w:pStyle w:val="993"/>
        <w:ind w:firstLine="422"/>
        <w:spacing w:line="400" w:lineRule="exact"/>
        <w:rPr>
          <w:color w:val="000000" w:themeColor="text1"/>
          <w:sz w:val="2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5.4</w:t>
      </w:r>
      <w:r>
        <w:rPr>
          <w:rFonts w:hint="eastAsia"/>
          <w:color w:val="000000" w:themeColor="text1"/>
          <w:sz w:val="21"/>
          <w:szCs w:val="21"/>
          <w:lang w:eastAsia="zh-CN"/>
          <w14:textFill>
            <w14:solidFill>
              <w14:schemeClr w14:val="tx1"/>
            </w14:solidFill>
          </w14:textFill>
        </w:rPr>
        <w:t xml:space="preserve">国家法律法规规定及【政府采购合同专用条款】约定应由乙方承担的其他义务和责任。</w:t>
      </w:r>
      <w:r/>
    </w:p>
    <w:p>
      <w:pPr>
        <w:numPr>
          <w:ilvl w:val="0"/>
          <w:numId w:val="8"/>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6.1 甲乙双方应当按照</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7.1 本合同</w:t>
      </w:r>
      <w:r>
        <w:rPr>
          <w:rFonts w:hint="eastAsia" w:ascii="宋体" w:hAnsi="宋体" w:eastAsia="宋体" w:cs="宋体"/>
          <w:bCs/>
          <w:color w:val="000000" w:themeColor="text1"/>
          <w:szCs w:val="21"/>
          <w14:textFill>
            <w14:solidFill>
              <w14:schemeClr w14:val="tx1"/>
            </w14:solidFill>
          </w14:textFill>
        </w:rPr>
        <w:t xml:space="preserve">涉及商品包装、快递包装的，</w:t>
      </w:r>
      <w:r>
        <w:rPr>
          <w:rFonts w:hint="eastAsia" w:ascii="宋体" w:hAnsi="宋体" w:eastAsia="宋体" w:cs="宋体"/>
          <w:color w:val="000000" w:themeColor="text1"/>
          <w:szCs w:val="21"/>
          <w14:textFill>
            <w14:solidFill>
              <w14:schemeClr w14:val="tx1"/>
            </w14:solidFill>
          </w14:textFill>
        </w:rPr>
        <w:t xml:space="preserve">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约定的</w:t>
      </w:r>
      <w:r>
        <w:rPr>
          <w:rFonts w:hint="eastAsia" w:ascii="宋体" w:hAnsi="宋体" w:eastAsia="宋体" w:cs="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7.2 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7.3 货物保险要求按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规定执行</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7.4 除采购活动对商品包装、快递包装达成具体约定外，乙方提供产品及相关快递服务</w:t>
      </w:r>
      <w:r>
        <w:rPr>
          <w:rFonts w:hint="eastAsia" w:ascii="宋体" w:hAnsi="宋体" w:eastAsia="宋体" w:cs="宋体"/>
          <w:color w:val="000000" w:themeColor="text1"/>
          <w:szCs w:val="21"/>
          <w:lang w:eastAsia="zh-CN"/>
          <w14:textFill>
            <w14:solidFill>
              <w14:schemeClr w14:val="tx1"/>
            </w14:solidFill>
          </w14:textFill>
        </w:rPr>
        <w:t xml:space="preserve">涉及</w:t>
      </w:r>
      <w:r>
        <w:rPr>
          <w:rFonts w:hint="eastAsia" w:ascii="宋体" w:hAnsi="宋体" w:eastAsia="宋体" w:cs="宋体"/>
          <w:color w:val="000000" w:themeColor="text1"/>
          <w:szCs w:val="21"/>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7.5 乙方在运输到达之前应提前通知甲方，并提示货物运输装卸的注意事项，甲方配合乙方做好货物的接收工作。</w:t>
      </w:r>
      <w:r/>
    </w:p>
    <w:p>
      <w:pPr>
        <w:pStyle w:val="1045"/>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8. 质量标准和保证</w:t>
      </w:r>
      <w:r/>
    </w:p>
    <w:p>
      <w:pPr>
        <w:pStyle w:val="1003"/>
        <w:ind w:firstLine="420"/>
        <w:jc w:val="left"/>
        <w:spacing w:line="400" w:lineRule="exact"/>
        <w:rPr>
          <w:rFonts w:hAnsi="宋体" w:eastAsia="宋体" w:cs="宋体"/>
          <w:b/>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8.1 质量标准</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03"/>
        <w:ind w:firstLine="420"/>
        <w:jc w:val="left"/>
        <w:spacing w:line="400" w:lineRule="exact"/>
        <w:rPr>
          <w:rFonts w:hAnsi="宋体" w:eastAsia="宋体" w:cs="宋体"/>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（2）采用中华人民共和国法定计量单位。</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（3）乙方所提供的货物应符合国家有关安全、环保、卫生的规定。</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8.2 保证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（2）在质量保证期内所发现的缺陷，甲方应尽快以书面形式通知乙方。</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（3）乙方收到通知后，应在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9. 权利瑕疵担保</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9.2 </w:t>
      </w:r>
      <w:r>
        <w:rPr>
          <w:rFonts w:hint="eastAsia" w:ascii="宋体" w:hAnsi="宋体" w:eastAsia="宋体" w:cs="宋体"/>
          <w:color w:val="000000" w:themeColor="text1"/>
          <w:szCs w:val="15"/>
          <w14:textFill>
            <w14:solidFill>
              <w14:schemeClr w14:val="tx1"/>
            </w14:solidFill>
          </w14:textFill>
        </w:rPr>
        <w:t xml:space="preserve">乙方保证在交付的货物上不存在抵押权等担保物权。</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10. 知识产权保护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bookmarkStart w:id="26" w:name="_Hlk163047038"/>
      <w:r>
        <w:rPr>
          <w:rFonts w:hint="eastAsia" w:ascii="宋体" w:hAnsi="宋体" w:eastAsia="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26"/>
      <w:r>
        <w:rPr>
          <w:rFonts w:hint="eastAsia" w:ascii="宋体" w:hAnsi="宋体" w:eastAsia="宋体" w:cs="宋体"/>
          <w:color w:val="000000" w:themeColor="text1"/>
          <w:szCs w:val="21"/>
          <w14:textFill>
            <w14:solidFill>
              <w14:schemeClr w14:val="tx1"/>
            </w14:solidFill>
          </w14:textFill>
        </w:rPr>
        <w:t xml:space="preserve">。</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11. 保密义务</w:t>
      </w:r>
      <w:r/>
    </w:p>
    <w:p>
      <w:pPr>
        <w:ind w:firstLine="420"/>
        <w:jc w:val="left"/>
        <w:spacing w:line="400" w:lineRule="exact"/>
        <w:rPr>
          <w:rFonts w:ascii="宋体" w:hAnsi="宋体" w:eastAsia="宋体" w:cs="宋体"/>
          <w:color w:val="000000" w:themeColor="text1"/>
          <w:szCs w:val="15"/>
          <w14:textFill>
            <w14:solidFill>
              <w14:schemeClr w14:val="tx1"/>
            </w14:solidFill>
          </w14:textFill>
        </w:rPr>
      </w:pPr>
      <w:r>
        <w:rPr>
          <w:rFonts w:hint="eastAsia" w:ascii="宋体" w:hAnsi="宋体" w:eastAsia="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中约定。</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12. 合同价款支付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12.1 合同价款支付按照国库集中支付制度及财政管理相关规定执行。</w:t>
      </w:r>
      <w:r/>
    </w:p>
    <w:p>
      <w:pPr>
        <w:ind w:firstLine="420"/>
        <w:spacing w:line="360" w:lineRule="auto"/>
        <w:tabs>
          <w:tab w:val="left" w:pos="-200" w:leader="none"/>
          <w:tab w:val="left" w:pos="525" w:leader="none"/>
          <w:tab w:val="left" w:pos="630" w:leader="none"/>
          <w:tab w:val="left" w:pos="735" w:leader="none"/>
          <w:tab w:val="left" w:pos="945" w:leader="none"/>
        </w:tabs>
        <w:rPr>
          <w:rFonts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12.2 </w:t>
      </w:r>
      <w:r>
        <w:rPr>
          <w:rFonts w:hint="eastAsia" w:ascii="宋体" w:hAnsi="宋体" w:eastAsia="宋体" w:cs="宋体"/>
          <w:color w:val="000000" w:themeColor="text1"/>
          <w:szCs w:val="21"/>
          <w:highlight w:val="none"/>
          <w:u w:val="single"/>
          <w14:textFill>
            <w14:solidFill>
              <w14:schemeClr w14:val="tx1"/>
            </w14:solidFill>
          </w14:textFill>
        </w:rPr>
        <w:t xml:space="preserve">验收通过后付至合同价的90%，供货满1年后付清余款。每次付款前中标人需提交相应的付款发票，采购人原则上应当自收到发票后10个工作日内将资金支付到合同约定的供应商账户。若中标人未能按期开具发票，采购人可顺延付款。</w:t>
      </w:r>
      <w:r/>
    </w:p>
    <w:p>
      <w:pPr>
        <w:pStyle w:val="993"/>
        <w:spacing w:line="400" w:lineRule="exact"/>
        <w:rPr>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13. 履约保证金</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13.1 </w:t>
      </w:r>
      <w:r>
        <w:rPr>
          <w:rFonts w:hint="eastAsia" w:ascii="宋体" w:hAnsi="宋体" w:eastAsia="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13.2 如果乙方出现</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约定情形的</w:t>
      </w:r>
      <w:r>
        <w:rPr>
          <w:rFonts w:hint="eastAsia" w:ascii="宋体" w:hAnsi="宋体" w:eastAsia="宋体" w:cs="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13.3 甲方在项目通过验收后按照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规定支付。</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14. </w:t>
      </w:r>
      <w:r>
        <w:rPr>
          <w:rFonts w:hint="eastAsia" w:ascii="宋体" w:hAnsi="宋体" w:eastAsia="宋体" w:cs="宋体"/>
          <w:b/>
          <w:color w:val="000000" w:themeColor="text1"/>
          <w:sz w:val="24"/>
          <w14:textFill>
            <w14:solidFill>
              <w14:schemeClr w14:val="tx1"/>
            </w14:solidFill>
          </w14:textFill>
        </w:rPr>
        <w:t xml:space="preserve">售后服务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（1）货物的现场移动、安装、调试、启动监督及技术支持；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（2）提供货物组装和维修所需的专用工具和辅助材料；</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eastAsia="宋体" w:cs="宋体"/>
          <w:color w:val="000000" w:themeColor="text1"/>
          <w:szCs w:val="15"/>
          <w14:textFill>
            <w14:solidFill>
              <w14:schemeClr w14:val="tx1"/>
            </w14:solidFill>
          </w14:textFill>
        </w:rPr>
        <w:t xml:space="preserve">；</w:t>
      </w:r>
      <w:r/>
    </w:p>
    <w:p>
      <w:pPr>
        <w:pStyle w:val="1045"/>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规定由乙方提供的其他服务。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15. 违约责任</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15.1质量瑕疵的违约责任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要求</w:t>
      </w:r>
      <w:r>
        <w:rPr>
          <w:rFonts w:hint="eastAsia" w:ascii="宋体" w:hAnsi="宋体" w:eastAsia="宋体" w:cs="宋体"/>
          <w:color w:val="000000" w:themeColor="text1"/>
          <w:szCs w:val="21"/>
          <w14:textFill>
            <w14:solidFill>
              <w14:schemeClr w14:val="tx1"/>
            </w14:solidFill>
          </w14:textFill>
        </w:rPr>
        <w:t xml:space="preserve">及时修理、重作、更换，并承担由此给甲方造成的损失。</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15.2 迟延交货的违约责任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15.3 迟延支付的违约责任</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规定的逾期付款利息。</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w:t>
      </w:r>
      <w:r/>
    </w:p>
    <w:p>
      <w:pPr>
        <w:pStyle w:val="1000"/>
        <w:ind w:left="0" w:firstLine="42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00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（1）需方内部工作安排、计划调整等自身原因；</w:t>
      </w:r>
      <w:r/>
    </w:p>
    <w:p>
      <w:pPr>
        <w:pStyle w:val="100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（2）中央、省、市、区级政策变动，以及规划、计划调整等外部原因；</w:t>
      </w:r>
      <w:r/>
    </w:p>
    <w:p>
      <w:pPr>
        <w:pStyle w:val="100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（3）其他需方原因。</w:t>
      </w:r>
      <w:r/>
    </w:p>
    <w:p>
      <w:pPr>
        <w:pStyle w:val="100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本合同对合同变更、中止或终止合同有其他特殊约定的，按该特殊约定执行。</w:t>
      </w:r>
      <w:r/>
    </w:p>
    <w:p>
      <w:pPr>
        <w:numPr>
          <w:ilvl w:val="0"/>
          <w:numId w:val="9"/>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合同变更、中止与终止</w:t>
      </w:r>
      <w:r/>
    </w:p>
    <w:p>
      <w:pPr>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16.1合同的变更</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16.2合同的终止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45"/>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（4）甲方不得以行政区划调整、政府换届、机构或者职能调整以及相关责任人更替为由终止合同。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16.3合同的终止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（1）合同因有效期限届满而终止；</w:t>
      </w:r>
      <w:r/>
    </w:p>
    <w:p>
      <w:p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（2）乙方未按合同约定履行，构成根本性违约的，甲方有权终止合同，并追究乙方的违约责任。</w:t>
      </w:r>
      <w:r/>
    </w:p>
    <w:p>
      <w:pPr>
        <w:pStyle w:val="1045"/>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16.4 </w:t>
      </w:r>
      <w:r>
        <w:rPr>
          <w:rFonts w:hint="eastAsia" w:ascii="宋体" w:hAnsi="宋体" w:eastAsia="宋体" w:cs="宋体"/>
          <w:color w:val="000000" w:themeColor="text1"/>
          <w:sz w:val="21"/>
          <w14:textFill>
            <w14:solidFill>
              <w14:schemeClr w14:val="tx1"/>
            </w14:solidFill>
          </w14:textFill>
        </w:rPr>
        <w:t xml:space="preserve">涉及国家利益、社会公共利益的情形</w:t>
      </w:r>
      <w:r/>
    </w:p>
    <w:p>
      <w:pPr>
        <w:pStyle w:val="1045"/>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17. 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18. 不可抗力</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19. 解决争议的方法</w:t>
      </w:r>
      <w:r/>
    </w:p>
    <w:p>
      <w:pPr>
        <w:pStyle w:val="1045"/>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45"/>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19.2 选择仲裁的，应在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45"/>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20. 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20.1 </w:t>
      </w:r>
      <w:r>
        <w:rPr>
          <w:rFonts w:hint="eastAsia" w:ascii="宋体" w:hAnsi="宋体" w:eastAsia="宋体" w:cs="宋体"/>
          <w:color w:val="000000" w:themeColor="text1"/>
          <w:lang w:val="en-GB"/>
          <w14:textFill>
            <w14:solidFill>
              <w14:schemeClr w14:val="tx1"/>
            </w14:solidFill>
          </w14:textFill>
        </w:rPr>
        <w:t xml:space="preserve">本合同应当按照规定执行政府采购政策。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20.2 本合同依法执行政府采购政策的方式和内容，属于合同履约验收的范围。</w:t>
      </w:r>
      <w:r>
        <w:rPr>
          <w:rFonts w:hint="eastAsia" w:ascii="宋体" w:hAnsi="宋体" w:eastAsia="宋体" w:cs="宋体"/>
          <w:color w:val="000000" w:themeColor="text1"/>
          <w14:textFill>
            <w14:solidFill>
              <w14:schemeClr w14:val="tx1"/>
            </w14:solidFill>
          </w14:textFill>
        </w:rPr>
        <w:t xml:space="preserve">甲乙双方</w:t>
      </w:r>
      <w:r>
        <w:rPr>
          <w:rFonts w:hint="eastAsia" w:ascii="宋体" w:hAnsi="宋体" w:eastAsia="宋体" w:cs="宋体"/>
          <w:color w:val="000000" w:themeColor="text1"/>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Cs w:val="21"/>
          <w14:textFill>
            <w14:solidFill>
              <w14:schemeClr w14:val="tx1"/>
            </w14:solidFill>
          </w14:textFill>
        </w:rPr>
        <w:t xml:space="preserve">，有过错的一方应当承担赔偿责任，双方都有过错的，各自承担相应的责任。</w:t>
      </w:r>
      <w:r/>
    </w:p>
    <w:p>
      <w:pPr>
        <w:pStyle w:val="993"/>
        <w:ind w:firstLine="420"/>
        <w:spacing w:line="400" w:lineRule="exact"/>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21. 法律适用</w:t>
      </w:r>
      <w:r/>
    </w:p>
    <w:p>
      <w:pPr>
        <w:pStyle w:val="1045"/>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21.1 本合同的订立、生效、解释、履行及与本合同有关的争议解决，均适用法律、行政法规。</w:t>
      </w:r>
      <w:r/>
    </w:p>
    <w:p>
      <w:pPr>
        <w:pStyle w:val="1045"/>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22. 通知</w:t>
      </w:r>
      <w:r/>
    </w:p>
    <w:p>
      <w:pPr>
        <w:pStyle w:val="1045"/>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045"/>
        <w:ind w:firstLine="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1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合同未尽事项</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23.1合同未尽事项见</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w:t>
      </w:r>
      <w:r/>
    </w:p>
    <w:p>
      <w:pPr>
        <w:jc w:val="left"/>
        <w:spacing w:line="40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    23.2 合同附件与合同正文具有同等的法律效力。</w:t>
      </w:r>
      <w:r/>
    </w:p>
    <w:p>
      <w:pPr>
        <w:jc w:val="center"/>
        <w:rPr>
          <w:rFonts w:cs="等线"/>
          <w:color w:val="000000" w:themeColor="text1"/>
          <w:sz w:val="28"/>
          <w:szCs w:val="28"/>
          <w14:textFill>
            <w14:solidFill>
              <w14:schemeClr w14:val="tx1"/>
            </w14:solidFill>
          </w14:textFill>
        </w:rPr>
      </w:pPr>
      <w:r>
        <w:rPr>
          <w:rFonts w:hint="eastAsia" w:cs="等线"/>
          <w:color w:val="000000" w:themeColor="text1"/>
          <w:sz w:val="28"/>
          <w:szCs w:val="28"/>
          <w14:textFill>
            <w14:solidFill>
              <w14:schemeClr w14:val="tx1"/>
            </w14:solidFill>
          </w14:textFill>
        </w:rPr>
        <w:br w:type="page" w:clear="all"/>
      </w:r>
      <w:bookmarkEnd w:id="25"/>
      <w:r/>
      <w:r/>
    </w:p>
    <w:p>
      <w:pPr>
        <w:pStyle w:val="983"/>
        <w:jc w:val="center"/>
        <w:rPr>
          <w:rFonts w:ascii="黑体" w:hAnsi="华文中宋" w:eastAsia="黑体"/>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t xml:space="preserve">第三节 政府采购合同专用条款</w:t>
      </w:r>
      <w:r/>
    </w:p>
    <w:tbl>
      <w:tblPr>
        <w:tblStyle w:val="992"/>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0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72"/>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货物质量缺陷</w:t>
            </w:r>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pStyle w:val="1045"/>
              <w:ind w:firstLine="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第11.1款</w:t>
            </w:r>
            <w:r/>
          </w:p>
        </w:tc>
        <w:tc>
          <w:tcPr>
            <w:tcW w:w="174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修理、重做、更换相关具体规定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种方式解决：</w:t>
            </w:r>
            <w:r/>
          </w:p>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（1）向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仲裁委员会申请仲裁，仲裁地点为</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w:t>
            </w:r>
            <w:r/>
          </w:p>
          <w:p>
            <w:pPr>
              <w:jc w:val="left"/>
              <w:rPr>
                <w:rFonts w:ascii="宋体" w:hAnsi="宋体"/>
                <w:color w:val="000000" w:themeColor="text1"/>
                <w:szCs w:val="21"/>
                <w:u w:val="single"/>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（2）向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bl>
    <w:p>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ind w:left="0" w:right="0" w:firstLine="0"/>
        <w:jc w:val="cente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pStyle w:val="983"/>
        <w:spacing w:before="0" w:after="0" w:line="440" w:lineRule="exact"/>
        <w:rPr>
          <w:rFonts w:ascii="宋体" w:hAnsi="宋体" w:eastAsia="宋体" w:cs="宋体"/>
          <w:sz w:val="28"/>
          <w:szCs w:val="28"/>
        </w:rPr>
      </w:pPr>
      <w:r>
        <w:rPr>
          <w:rFonts w:hint="eastAsia" w:ascii="宋体" w:hAnsi="宋体" w:eastAsia="宋体" w:cs="宋体"/>
          <w:sz w:val="24"/>
          <w:szCs w:val="24"/>
        </w:rPr>
        <w:t xml:space="preserve">附件一</w:t>
      </w:r>
      <w:r>
        <w:rPr>
          <w:rFonts w:hint="eastAsia" w:ascii="宋体" w:hAnsi="宋体" w:eastAsia="宋体" w:cs="宋体"/>
          <w:sz w:val="28"/>
          <w:szCs w:val="28"/>
        </w:rPr>
        <w:t xml:space="preserve">：</w:t>
      </w:r>
      <w:r>
        <w:rPr>
          <w:rFonts w:hint="eastAsia" w:ascii="宋体" w:hAnsi="宋体" w:eastAsia="宋体" w:cs="宋体"/>
          <w:bCs/>
          <w:sz w:val="24"/>
          <w:szCs w:val="24"/>
        </w:rPr>
        <w:t xml:space="preserve">评分标准（100分）</w:t>
      </w:r>
      <w:r/>
    </w:p>
    <w:p>
      <w:pPr>
        <w:ind w:firstLine="480"/>
        <w:jc w:val="left"/>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未列入本评分标准的其他条件不作为评分内容。</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具体评分标准如下：</w:t>
      </w:r>
      <w:r/>
    </w:p>
    <w:p>
      <w:pPr>
        <w:ind w:firstLine="47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1. 投标报价                                    40分</w:t>
      </w:r>
      <w:r/>
    </w:p>
    <w:p>
      <w:pPr>
        <w:ind w:firstLine="47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2. 投标人综合评价                              23分</w:t>
      </w:r>
      <w:r/>
    </w:p>
    <w:p>
      <w:pPr>
        <w:ind w:firstLine="47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3. 服务方案                                    34分</w:t>
      </w:r>
      <w:r/>
    </w:p>
    <w:p>
      <w:pPr>
        <w:ind w:firstLine="47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4. 政策加分                                    3分</w:t>
      </w:r>
      <w:r/>
    </w:p>
    <w:p>
      <w:pPr>
        <w:pStyle w:val="1075"/>
        <w:ind w:firstLine="0"/>
        <w:rPr>
          <w:b/>
          <w:bCs/>
          <w:color w:val="000000"/>
          <w:sz w:val="24"/>
        </w:rPr>
      </w:pPr>
      <w:r>
        <w:rPr>
          <w:rFonts w:hint="eastAsia"/>
          <w:b/>
          <w:bCs/>
          <w:color w:val="000000"/>
          <w:sz w:val="24"/>
        </w:rPr>
        <w:t xml:space="preserve">一、投标报价（</w:t>
      </w:r>
      <w:r>
        <w:rPr>
          <w:rFonts w:hint="eastAsia" w:ascii="宋体" w:hAnsi="宋体" w:cs="宋体"/>
          <w:b/>
          <w:bCs/>
          <w:color w:val="000000"/>
          <w:sz w:val="24"/>
        </w:rPr>
        <w:t xml:space="preserve">40</w:t>
      </w:r>
      <w:r>
        <w:rPr>
          <w:rFonts w:hint="eastAsia"/>
          <w:b/>
          <w:bCs/>
          <w:color w:val="000000"/>
          <w:sz w:val="24"/>
        </w:rPr>
        <w:t xml:space="preserve">分）</w:t>
      </w:r>
      <w:r/>
    </w:p>
    <w:p>
      <w:pPr>
        <w:ind w:firstLine="480"/>
        <w:spacing w:line="360" w:lineRule="auto"/>
        <w:tabs>
          <w:tab w:val="left" w:pos="945"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投标报价得分=(评标基准价／投标报价)×价格权值×100。</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价格扣除：专门面向中小/小微企业的项目除外。</w:t>
      </w:r>
      <w:r/>
    </w:p>
    <w:p>
      <w:pPr>
        <w:pStyle w:val="107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pStyle w:val="1075"/>
        <w:ind w:firstLine="0"/>
        <w:rPr>
          <w:rFonts w:ascii="宋体" w:hAnsi="宋体" w:cs="宋体"/>
          <w:b/>
          <w:color w:val="000000"/>
          <w:sz w:val="24"/>
          <w:szCs w:val="24"/>
        </w:rPr>
      </w:pPr>
      <w:r>
        <w:rPr>
          <w:rFonts w:hint="eastAsia" w:ascii="宋体" w:hAnsi="宋体" w:cs="宋体"/>
          <w:b/>
          <w:color w:val="000000"/>
          <w:sz w:val="24"/>
          <w:szCs w:val="24"/>
        </w:rPr>
        <w:t xml:space="preserve">二、投标人综合评价（23分）</w:t>
      </w:r>
      <w:r/>
    </w:p>
    <w:tbl>
      <w:tblPr>
        <w:tblStyle w:val="992"/>
        <w:tblpPr w:horzAnchor="page" w:tblpX="606" w:vertAnchor="text" w:tblpY="722" w:leftFromText="180" w:topFromText="0" w:rightFromText="180" w:bottomFromText="0"/>
        <w:tblW w:w="5794" w:type="pct"/>
        <w:tblInd w:w="0" w:type="dxa"/>
        <w:tblLayout w:type="autofit"/>
        <w:tblCellMar>
          <w:left w:w="108" w:type="dxa"/>
          <w:top w:w="0" w:type="dxa"/>
          <w:right w:w="108" w:type="dxa"/>
          <w:bottom w:w="0" w:type="dxa"/>
        </w:tblCellMar>
        <w:tblLook w:val="04A0" w:firstRow="1" w:lastRow="0" w:firstColumn="1" w:lastColumn="0" w:noHBand="0" w:noVBand="1"/>
      </w:tblPr>
      <w:tblGrid>
        <w:gridCol w:w="3175"/>
        <w:gridCol w:w="3663"/>
        <w:gridCol w:w="3924"/>
      </w:tblGrid>
      <w:tr>
        <w:trPr>
          <w:trHeight w:val="377"/>
        </w:trPr>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采购需求中最低要求</w:t>
            </w:r>
            <w:r/>
          </w:p>
        </w:tc>
        <w:tc>
          <w:tcPr>
            <w:gridSpan w:val="2"/>
            <w:tcBorders>
              <w:top w:val="single" w:color="000000" w:sz="4" w:space="0"/>
              <w:left w:val="single" w:color="000000" w:sz="4" w:space="0"/>
              <w:bottom w:val="single" w:color="000000" w:sz="4" w:space="0"/>
              <w:right w:val="single" w:color="000000" w:sz="4" w:space="0"/>
            </w:tcBorders>
            <w:tcW w:w="3524"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评分要求</w:t>
            </w:r>
            <w:r/>
          </w:p>
        </w:tc>
      </w:tr>
      <w:tr>
        <w:trPr>
          <w:trHeight w:val="439"/>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1、冷轧钢板(抽检)采用的检测标准:GB/T 700-2006、GB/T228.1-2021</w:t>
            </w:r>
            <w:r/>
          </w:p>
        </w:tc>
      </w:tr>
      <w:tr>
        <w:trPr>
          <w:trHeight w:val="99"/>
        </w:trPr>
        <w:tc>
          <w:tcPr>
            <w:tcBorders>
              <w:top w:val="single" w:color="000000" w:sz="4" w:space="0"/>
              <w:left w:val="single" w:color="000000" w:sz="4" w:space="0"/>
              <w:bottom w:val="single" w:color="000000" w:sz="4" w:space="0"/>
              <w:right w:val="single" w:color="000000" w:sz="4" w:space="0"/>
            </w:tcBorders>
            <w:tcW w:w="1475" w:type="pct"/>
            <w:vAlign w:val="top"/>
            <w:textDirection w:val="lrTb"/>
            <w:noWrap w:val="false"/>
          </w:tcPr>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冷轧钢板(抽检)的检测报告，检测</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项目包含:</w:t>
            </w:r>
            <w:r/>
          </w:p>
          <w:p>
            <w:pPr>
              <w:jc w:val="left"/>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1.C≥0.12%，Si</w:t>
            </w:r>
            <w:bookmarkStart w:id="27" w:name="OLE_LINK3"/>
            <w:r/>
            <w:bookmarkStart w:id="28" w:name="OLE_LINK4"/>
            <w:r>
              <w:rPr>
                <w:rFonts w:hint="eastAsia" w:ascii="宋体" w:hAnsi="宋体" w:eastAsia="宋体" w:cs="宋体"/>
                <w:color w:val="000000"/>
                <w:sz w:val="20"/>
                <w:szCs w:val="20"/>
                <w:highlight w:val="none"/>
                <w:lang w:bidi="ar"/>
              </w:rPr>
              <w:t xml:space="preserve">≥</w:t>
            </w:r>
            <w:bookmarkEnd w:id="27"/>
            <w:r/>
            <w:bookmarkEnd w:id="28"/>
            <w:r>
              <w:rPr>
                <w:rFonts w:hint="eastAsia" w:ascii="宋体" w:hAnsi="宋体" w:eastAsia="宋体" w:cs="宋体"/>
                <w:color w:val="000000"/>
                <w:sz w:val="20"/>
                <w:szCs w:val="20"/>
                <w:highlight w:val="none"/>
                <w:lang w:bidi="ar"/>
              </w:rPr>
              <w:t xml:space="preserve">0.30%,</w:t>
            </w:r>
            <w:r/>
          </w:p>
          <w:p>
            <w:pPr>
              <w:jc w:val="left"/>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Mn≥0.50%,P≥0.03%,S≥0.040%</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2.屈服强度≥195N/mm²;</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3.抗拉强度：315-540N/mm2;</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4.断后伸长率≥18%</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02" w:type="pct"/>
            <w:vAlign w:val="top"/>
            <w:textDirection w:val="lrTb"/>
            <w:noWrap w:val="false"/>
          </w:tcPr>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冷轧钢板(抽检)的检测报告，检测</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项目包含:</w:t>
            </w:r>
            <w:r/>
          </w:p>
          <w:p>
            <w:pPr>
              <w:jc w:val="left"/>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1.0.15%≥C＞0.12%，0.33%≥Si＞0.30% ,1.3%≥Mn＞0.50%,0.035%≥P＞0.03%,0.045%≥S＞0.040%</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2.235N/mm²＞屈服强度＞195N/mm²;</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3.抗拉强度：341-369N/mm2;</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4.22%＞断后伸长率＞18%</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以上检测内容全部满足以上要求得1分</w:t>
            </w:r>
            <w:r/>
          </w:p>
        </w:tc>
        <w:tc>
          <w:tcPr>
            <w:tcBorders>
              <w:top w:val="single" w:color="000000" w:sz="4" w:space="0"/>
              <w:left w:val="single" w:color="000000" w:sz="4" w:space="0"/>
              <w:bottom w:val="single" w:color="000000" w:sz="4" w:space="0"/>
              <w:right w:val="single" w:color="000000" w:sz="4" w:space="0"/>
            </w:tcBorders>
            <w:tcW w:w="1822" w:type="pct"/>
            <w:vAlign w:val="top"/>
            <w:textDirection w:val="lrTb"/>
            <w:noWrap w:val="false"/>
          </w:tcPr>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冷轧钢板(抽检)的检测报告，检测</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项目包含:</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1.0.24%≥C＞0.15%，0.35%≥Si＞0.33%,1.5%≥Mn＞1.3%,0.045%≥P＞0.035%,0.050%≥S＞0.045%、</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2.屈服强度≥235N/mm²;</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3.抗拉强度：370-540N/mm2;</w:t>
            </w:r>
            <w:r/>
          </w:p>
          <w:p>
            <w:pPr>
              <w:jc w:val="left"/>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4.断后伸长率≥22%</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以上检测内容全部满足以上要求得2分</w:t>
            </w:r>
            <w:r/>
          </w:p>
        </w:tc>
      </w:tr>
      <w:tr>
        <w:trPr>
          <w:trHeight w:val="437"/>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82"/>
              <w:spacing w:before="0" w:beforeAutospacing="0" w:after="0" w:afterAutospacing="0" w:line="288" w:lineRule="atLeast"/>
              <w:shd w:val="clear" w:color="auto" w:fill="ffffff"/>
              <w:widowControl/>
              <w:rPr>
                <w:rFonts w:cs="宋体"/>
                <w:b w:val="0"/>
                <w:bCs w:val="0"/>
                <w:color w:val="000000"/>
                <w:sz w:val="20"/>
                <w:szCs w:val="20"/>
                <w:lang w:bidi="ar"/>
              </w:rPr>
            </w:pPr>
            <w:r>
              <w:rPr>
                <w:rFonts w:cs="宋体"/>
                <w:b w:val="0"/>
                <w:bCs w:val="0"/>
                <w:color w:val="000000"/>
                <w:sz w:val="20"/>
                <w:szCs w:val="20"/>
                <w:lang w:bidi="ar"/>
              </w:rPr>
              <w:t xml:space="preserve">2、欧松板(抽检)采用的检测标准:GB/T 35601-2024、GB/T 1741-2020</w:t>
            </w:r>
            <w:r/>
          </w:p>
        </w:tc>
      </w:tr>
      <w:tr>
        <w:trPr>
          <w:trHeight w:val="3310"/>
        </w:trPr>
        <w:tc>
          <w:tcPr>
            <w:tcBorders>
              <w:top w:val="single" w:color="000000" w:sz="4" w:space="0"/>
              <w:left w:val="single" w:color="000000" w:sz="4" w:space="0"/>
              <w:bottom w:val="single" w:color="000000" w:sz="4" w:space="0"/>
              <w:right w:val="single" w:color="000000" w:sz="4" w:space="0"/>
            </w:tcBorders>
            <w:tcW w:w="1475" w:type="pct"/>
            <w:vAlign w:val="top"/>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欧松板(抽检)的检测报告，检测</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项目包含:</w:t>
            </w:r>
            <w:r/>
          </w:p>
          <w:p>
            <w:pPr>
              <w:jc w:val="left"/>
              <w:widowControl/>
              <w:rPr>
                <w:rFonts w:hint="eastAsia" w:ascii="宋体" w:hAnsi="宋体" w:eastAsia="宋体" w:cs="宋体"/>
                <w:color w:val="000000"/>
                <w:sz w:val="20"/>
                <w:szCs w:val="20"/>
                <w:lang w:bidi="ar"/>
              </w:rPr>
            </w:pPr>
            <w:r>
              <w:rPr>
                <w:rFonts w:ascii="宋体" w:hAnsi="宋体" w:eastAsia="宋体" w:cs="宋体"/>
                <w:color w:val="000000"/>
                <w:sz w:val="20"/>
                <w:szCs w:val="20"/>
                <w:lang w:bidi="ar"/>
              </w:rPr>
              <w:t xml:space="preserve">甲醛释放限量</w:t>
            </w:r>
            <w:r>
              <w:rPr>
                <w:rFonts w:hint="eastAsia" w:ascii="宋体" w:hAnsi="宋体" w:eastAsia="宋体" w:cs="宋体"/>
                <w:color w:val="000000"/>
                <w:sz w:val="20"/>
                <w:szCs w:val="20"/>
                <w:lang w:bidi="ar"/>
              </w:rPr>
              <w:t xml:space="preserve">≤</w:t>
            </w:r>
            <w:r>
              <w:rPr>
                <w:rFonts w:ascii="宋体" w:hAnsi="宋体" w:eastAsia="宋体" w:cs="宋体"/>
                <w:color w:val="000000"/>
                <w:sz w:val="20"/>
                <w:szCs w:val="20"/>
                <w:lang w:bidi="ar"/>
              </w:rPr>
              <w:t xml:space="preserve">0.0</w:t>
            </w: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lang w:bidi="ar"/>
              </w:rPr>
              <w:t xml:space="preserve">mg/m3，</w:t>
            </w:r>
            <w:r/>
          </w:p>
          <w:p>
            <w:pPr>
              <w:jc w:val="left"/>
              <w:widowControl/>
              <w:rPr>
                <w:rFonts w:hint="eastAsia" w:ascii="宋体" w:hAnsi="宋体" w:eastAsia="宋体" w:cs="宋体"/>
                <w:color w:val="000000"/>
                <w:sz w:val="20"/>
                <w:szCs w:val="20"/>
                <w:lang w:bidi="ar"/>
              </w:rPr>
            </w:pPr>
            <w:r>
              <w:rPr>
                <w:rFonts w:ascii="宋体" w:hAnsi="宋体" w:eastAsia="宋体" w:cs="宋体"/>
                <w:color w:val="000000"/>
                <w:sz w:val="20"/>
                <w:szCs w:val="20"/>
                <w:lang w:bidi="ar"/>
              </w:rPr>
              <w:t xml:space="preserve">苯&lt;2ug/m3，</w:t>
            </w:r>
            <w:r/>
          </w:p>
          <w:p>
            <w:pPr>
              <w:jc w:val="left"/>
              <w:widowControl/>
              <w:rPr>
                <w:rFonts w:hint="eastAsia" w:ascii="宋体" w:hAnsi="宋体" w:eastAsia="宋体" w:cs="宋体"/>
                <w:color w:val="000000"/>
                <w:sz w:val="20"/>
                <w:szCs w:val="20"/>
                <w:lang w:bidi="ar"/>
              </w:rPr>
            </w:pPr>
            <w:r>
              <w:rPr>
                <w:rFonts w:ascii="宋体" w:hAnsi="宋体" w:eastAsia="宋体" w:cs="宋体"/>
                <w:color w:val="000000"/>
                <w:sz w:val="20"/>
                <w:szCs w:val="20"/>
                <w:lang w:bidi="ar"/>
              </w:rPr>
              <w:t xml:space="preserve">总挥发性有机物</w:t>
            </w: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lang w:bidi="ar"/>
              </w:rPr>
              <w:t xml:space="preserve">00ug/m3，</w:t>
            </w:r>
            <w:r/>
          </w:p>
          <w:p>
            <w:pPr>
              <w:jc w:val="left"/>
              <w:widowControl/>
              <w:rPr>
                <w:rFonts w:hint="eastAsia" w:ascii="宋体" w:hAnsi="宋体" w:eastAsia="宋体" w:cs="宋体"/>
                <w:color w:val="000000"/>
                <w:sz w:val="20"/>
                <w:szCs w:val="20"/>
                <w:lang w:bidi="ar"/>
              </w:rPr>
            </w:pPr>
            <w:r>
              <w:rPr>
                <w:rFonts w:ascii="宋体" w:hAnsi="宋体" w:eastAsia="宋体" w:cs="宋体"/>
                <w:color w:val="000000"/>
                <w:sz w:val="20"/>
                <w:szCs w:val="20"/>
                <w:lang w:bidi="ar"/>
              </w:rPr>
              <w:t xml:space="preserve">二甲苯&lt;10ug/m3，</w:t>
            </w:r>
            <w:r/>
          </w:p>
          <w:p>
            <w:pPr>
              <w:jc w:val="left"/>
              <w:widowControl/>
              <w:rPr>
                <w:rFonts w:hint="eastAsia" w:ascii="宋体" w:hAnsi="宋体" w:eastAsia="宋体" w:cs="宋体"/>
                <w:color w:val="000000"/>
                <w:sz w:val="20"/>
                <w:szCs w:val="20"/>
                <w:lang w:bidi="ar"/>
              </w:rPr>
            </w:pPr>
            <w:r>
              <w:rPr>
                <w:rFonts w:ascii="宋体" w:hAnsi="宋体" w:eastAsia="宋体" w:cs="宋体"/>
                <w:color w:val="000000"/>
                <w:sz w:val="20"/>
                <w:szCs w:val="20"/>
                <w:lang w:bidi="ar"/>
              </w:rPr>
              <w:t xml:space="preserve">甲苯&lt;10ug/m3，</w:t>
            </w:r>
            <w:r/>
          </w:p>
          <w:p>
            <w:pPr>
              <w:jc w:val="left"/>
              <w:widowControl/>
              <w:rPr>
                <w:rFonts w:hint="eastAsia" w:ascii="宋体" w:hAnsi="宋体" w:eastAsia="宋体" w:cs="宋体"/>
                <w:color w:val="000000"/>
                <w:sz w:val="20"/>
                <w:szCs w:val="20"/>
                <w:lang w:bidi="ar"/>
              </w:rPr>
            </w:pPr>
            <w:r>
              <w:rPr>
                <w:rFonts w:ascii="宋体" w:hAnsi="宋体" w:eastAsia="宋体" w:cs="宋体"/>
                <w:color w:val="000000"/>
                <w:sz w:val="20"/>
                <w:szCs w:val="20"/>
                <w:lang w:bidi="ar"/>
              </w:rPr>
              <w:t xml:space="preserve">耐霉菌性</w:t>
            </w: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lang w:bidi="ar"/>
              </w:rPr>
              <w:t xml:space="preserve">级</w:t>
            </w:r>
            <w:r>
              <w:rPr>
                <w:rFonts w:hint="eastAsia" w:ascii="宋体" w:hAnsi="宋体" w:eastAsia="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702" w:type="pct"/>
            <w:vAlign w:val="top"/>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欧松板(抽检)的检测报告，检测</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项目包含:</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 0.025mg/m3≤甲醛释放限量＜0.05mg/m3</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lang w:bidi="ar"/>
              </w:rPr>
              <w:t xml:space="preserve"> 苯&lt;2ug/m3</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3.100ug/m3＜总挥发性有机物＜200ug/m3</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4.二甲苯</w:t>
            </w:r>
            <w:r>
              <w:rPr>
                <w:rFonts w:ascii="宋体" w:hAnsi="宋体" w:eastAsia="宋体" w:cs="宋体"/>
                <w:color w:val="000000"/>
                <w:sz w:val="20"/>
                <w:szCs w:val="20"/>
                <w:lang w:bidi="ar"/>
              </w:rPr>
              <w:t xml:space="preserve">&lt;</w:t>
            </w:r>
            <w:r>
              <w:rPr>
                <w:rFonts w:hint="eastAsia" w:ascii="宋体" w:hAnsi="宋体" w:eastAsia="宋体" w:cs="宋体"/>
                <w:color w:val="000000"/>
                <w:sz w:val="20"/>
                <w:szCs w:val="20"/>
                <w:lang w:bidi="ar"/>
              </w:rPr>
              <w:t xml:space="preserve">10ug/m3</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5.甲苯</w:t>
            </w:r>
            <w:r>
              <w:rPr>
                <w:rFonts w:ascii="宋体" w:hAnsi="宋体" w:eastAsia="宋体" w:cs="宋体"/>
                <w:color w:val="000000"/>
                <w:sz w:val="20"/>
                <w:szCs w:val="20"/>
                <w:lang w:bidi="ar"/>
              </w:rPr>
              <w:t xml:space="preserve">&lt;</w:t>
            </w:r>
            <w:r>
              <w:rPr>
                <w:rFonts w:hint="eastAsia" w:ascii="宋体" w:hAnsi="宋体" w:eastAsia="宋体" w:cs="宋体"/>
                <w:color w:val="000000"/>
                <w:sz w:val="20"/>
                <w:szCs w:val="20"/>
                <w:lang w:bidi="ar"/>
              </w:rPr>
              <w:t xml:space="preserve">10ug/m3</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6.耐霉菌性1级</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以上检测内容全部满足以上要求得1分</w:t>
            </w:r>
            <w:r/>
          </w:p>
        </w:tc>
        <w:tc>
          <w:tcPr>
            <w:tcBorders>
              <w:top w:val="single" w:color="000000" w:sz="4" w:space="0"/>
              <w:left w:val="single" w:color="000000" w:sz="4" w:space="0"/>
              <w:bottom w:val="single" w:color="000000" w:sz="4" w:space="0"/>
              <w:right w:val="single" w:color="000000" w:sz="4" w:space="0"/>
            </w:tcBorders>
            <w:tcW w:w="1822" w:type="pct"/>
            <w:vAlign w:val="top"/>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欧松板(抽检)的检测报告，检测</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项目包含:</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1.甲醛释放限量＜0.025mg/m3</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2.苯＜2ug/m3</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3.总挥发性有机物≤100ug/m3</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4.二甲苯</w:t>
            </w:r>
            <w:r>
              <w:rPr>
                <w:rFonts w:ascii="宋体" w:hAnsi="宋体" w:eastAsia="宋体" w:cs="宋体"/>
                <w:color w:val="000000"/>
                <w:sz w:val="20"/>
                <w:szCs w:val="20"/>
                <w:lang w:bidi="ar"/>
              </w:rPr>
              <w:t xml:space="preserve">&lt;</w:t>
            </w:r>
            <w:r>
              <w:rPr>
                <w:rFonts w:hint="eastAsia" w:ascii="宋体" w:hAnsi="宋体" w:eastAsia="宋体" w:cs="宋体"/>
                <w:color w:val="000000"/>
                <w:sz w:val="20"/>
                <w:szCs w:val="20"/>
                <w:lang w:bidi="ar"/>
              </w:rPr>
              <w:t xml:space="preserve">10ug/m3</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5.甲苯</w:t>
            </w:r>
            <w:r>
              <w:rPr>
                <w:rFonts w:ascii="宋体" w:hAnsi="宋体" w:eastAsia="宋体" w:cs="宋体"/>
                <w:color w:val="000000"/>
                <w:sz w:val="20"/>
                <w:szCs w:val="20"/>
                <w:lang w:bidi="ar"/>
              </w:rPr>
              <w:t xml:space="preserve">&lt;</w:t>
            </w:r>
            <w:r>
              <w:rPr>
                <w:rFonts w:hint="eastAsia" w:ascii="宋体" w:hAnsi="宋体" w:eastAsia="宋体" w:cs="宋体"/>
                <w:color w:val="000000"/>
                <w:sz w:val="20"/>
                <w:szCs w:val="20"/>
                <w:lang w:bidi="ar"/>
              </w:rPr>
              <w:t xml:space="preserve">10ug/m3</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6.耐霉菌性0级</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以上检测内容全部满足以上要求得2分</w:t>
            </w:r>
            <w:r/>
          </w:p>
        </w:tc>
      </w:tr>
      <w:tr>
        <w:trPr>
          <w:trHeight w:val="596"/>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3、三聚氰胺饰面刨花板检（抽检）采用的检测标准：GB/T 39600-2021、GB/T 15102-2017</w:t>
            </w:r>
            <w:r/>
          </w:p>
        </w:tc>
      </w:tr>
      <w:tr>
        <w:trPr>
          <w:trHeight w:val="3351"/>
        </w:trPr>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提供三聚氰胺饰面刨花板检（抽检）检测报告,检测项目包含：</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lang w:bidi="ar"/>
              </w:rPr>
              <w:t xml:space="preserve">甲醛释放量</w:t>
            </w:r>
            <w:r>
              <w:rPr>
                <w:rFonts w:hint="eastAsia" w:ascii="宋体" w:hAnsi="宋体" w:eastAsia="宋体" w:cs="宋体"/>
                <w:color w:val="000000"/>
                <w:sz w:val="20"/>
                <w:szCs w:val="20"/>
                <w:lang w:bidi="ar"/>
              </w:rPr>
              <w:t xml:space="preserve">≤</w:t>
            </w:r>
            <w:r>
              <w:rPr>
                <w:rFonts w:ascii="宋体" w:hAnsi="宋体" w:eastAsia="宋体" w:cs="宋体"/>
                <w:color w:val="000000"/>
                <w:sz w:val="20"/>
                <w:szCs w:val="20"/>
                <w:lang w:bidi="ar"/>
              </w:rPr>
              <w:t xml:space="preserve">0.0</w:t>
            </w: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lang w:bidi="ar"/>
              </w:rPr>
              <w:t xml:space="preserve">mg/m3</w:t>
            </w:r>
            <w:r>
              <w:rPr>
                <w:rFonts w:hint="eastAsia" w:ascii="宋体" w:hAnsi="宋体" w:eastAsia="宋体" w:cs="宋体"/>
                <w:color w:val="000000"/>
                <w:sz w:val="20"/>
                <w:szCs w:val="20"/>
                <w:lang w:bidi="ar"/>
              </w:rPr>
              <w:t xml:space="preserve">;</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lang w:bidi="ar"/>
              </w:rPr>
              <w:t xml:space="preserve">静曲强度≥1</w:t>
            </w: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lang w:bidi="ar"/>
              </w:rPr>
              <w:t xml:space="preserve">.0MPa</w:t>
            </w:r>
            <w:r>
              <w:rPr>
                <w:rFonts w:hint="eastAsia" w:ascii="宋体" w:hAnsi="宋体" w:eastAsia="宋体" w:cs="宋体"/>
                <w:color w:val="000000"/>
                <w:sz w:val="20"/>
                <w:szCs w:val="20"/>
                <w:lang w:bidi="ar"/>
              </w:rPr>
              <w:t xml:space="preserve">;</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lang w:bidi="ar"/>
              </w:rPr>
              <w:t xml:space="preserve">含水率≤</w:t>
            </w:r>
            <w:r>
              <w:rPr>
                <w:rFonts w:hint="eastAsia" w:ascii="宋体" w:hAnsi="宋体" w:eastAsia="宋体" w:cs="宋体"/>
                <w:color w:val="000000"/>
                <w:sz w:val="20"/>
                <w:szCs w:val="20"/>
                <w:lang w:bidi="ar"/>
              </w:rPr>
              <w:t xml:space="preserve">10</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lang w:bidi="ar"/>
              </w:rPr>
              <w:t xml:space="preserve">TVOC</w:t>
            </w:r>
            <w:r>
              <w:rPr>
                <w:rFonts w:hint="eastAsia" w:ascii="宋体" w:hAnsi="宋体" w:eastAsia="宋体" w:cs="宋体"/>
                <w:color w:val="000000"/>
                <w:sz w:val="20"/>
                <w:szCs w:val="20"/>
                <w:lang w:bidi="ar"/>
              </w:rPr>
              <w:t xml:space="preserve">≤100μg/m³。</w:t>
            </w:r>
            <w:r/>
          </w:p>
        </w:tc>
        <w:tc>
          <w:tcPr>
            <w:tcBorders>
              <w:top w:val="single" w:color="000000" w:sz="4" w:space="0"/>
              <w:left w:val="single" w:color="000000" w:sz="4" w:space="0"/>
              <w:bottom w:val="single" w:color="000000" w:sz="4" w:space="0"/>
              <w:right w:val="single" w:color="000000" w:sz="4" w:space="0"/>
            </w:tcBorders>
            <w:tcW w:w="1702"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提供三聚氰胺饰面刨花板检（抽检）检测报告,检测项目包含：</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1.0.025mg/m³≤甲醛释放量＜0.05mg/m³;</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2.15.0MPa≥静曲强度＞11.0MPa;</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3.7%≤含水率＜10%;</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4.TVOC≤100μg/m³;</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以上检测内容全部满足要求得1分</w:t>
            </w:r>
            <w:r/>
          </w:p>
        </w:tc>
        <w:tc>
          <w:tcPr>
            <w:tcBorders>
              <w:top w:val="single" w:color="000000" w:sz="4" w:space="0"/>
              <w:left w:val="single" w:color="000000" w:sz="4" w:space="0"/>
              <w:bottom w:val="single" w:color="000000" w:sz="4" w:space="0"/>
              <w:right w:val="single" w:color="000000" w:sz="4" w:space="0"/>
            </w:tcBorders>
            <w:tcW w:w="1822"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提供三聚氰胺饰面刨花板检（抽检）检测报告,检测项目包含：</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1.甲醛释放量＜0.025mg/m³;</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2.静曲强度＞15.0MPa;</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3.含水率＜7%;</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4.TVOC未检出;</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以上检测内容全部满足要求得2分</w:t>
            </w:r>
            <w:r/>
          </w:p>
        </w:tc>
      </w:tr>
      <w:tr>
        <w:trPr>
          <w:trHeight w:val="596"/>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82"/>
              <w:spacing w:before="0" w:beforeAutospacing="0" w:after="0" w:afterAutospacing="0" w:line="288" w:lineRule="atLeast"/>
              <w:shd w:val="clear" w:color="auto" w:fill="ffffff"/>
              <w:widowControl/>
              <w:rPr>
                <w:rFonts w:cs="宋体"/>
                <w:b w:val="0"/>
                <w:bCs w:val="0"/>
                <w:color w:val="000000"/>
                <w:sz w:val="20"/>
                <w:szCs w:val="20"/>
                <w:lang w:bidi="ar"/>
              </w:rPr>
            </w:pPr>
            <w:r>
              <w:rPr>
                <w:rFonts w:cs="宋体"/>
                <w:b w:val="0"/>
                <w:bCs w:val="0"/>
                <w:color w:val="000000"/>
                <w:sz w:val="20"/>
                <w:szCs w:val="20"/>
                <w:lang w:bidi="ar"/>
              </w:rPr>
              <w:t xml:space="preserve">4、pvc封边条(抽检)采用的检测标准:QB/T 4463-2013</w:t>
            </w:r>
            <w:r/>
          </w:p>
        </w:tc>
      </w:tr>
      <w:tr>
        <w:trPr>
          <w:trHeight w:val="1786"/>
        </w:trPr>
        <w:tc>
          <w:tcPr>
            <w:tcBorders>
              <w:top w:val="single" w:color="000000" w:sz="4" w:space="0"/>
              <w:left w:val="single" w:color="000000" w:sz="4" w:space="0"/>
              <w:bottom w:val="single" w:color="000000" w:sz="4" w:space="0"/>
              <w:right w:val="single" w:color="000000" w:sz="4" w:space="0"/>
            </w:tcBorders>
            <w:tcW w:w="1475" w:type="pct"/>
            <w:vAlign w:val="top"/>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pvc封边条(抽检)的检测报告，检测</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项目包含:</w:t>
            </w:r>
            <w:r/>
          </w:p>
          <w:p>
            <w:pPr>
              <w:jc w:val="left"/>
              <w:widowControl/>
              <w:rPr>
                <w:rFonts w:ascii="宋体" w:hAnsi="宋体" w:eastAsia="宋体" w:cs="宋体"/>
                <w:color w:val="000000"/>
                <w:sz w:val="20"/>
                <w:szCs w:val="20"/>
                <w:highlight w:val="yellow"/>
                <w:lang w:bidi="ar"/>
              </w:rPr>
            </w:pPr>
            <w:r>
              <w:rPr>
                <w:rFonts w:hint="eastAsia" w:ascii="宋体" w:hAnsi="宋体" w:eastAsia="宋体" w:cs="宋体"/>
                <w:color w:val="000000"/>
                <w:sz w:val="20"/>
                <w:szCs w:val="20"/>
                <w:lang w:bidi="ar"/>
              </w:rPr>
              <w:t xml:space="preserve">1、甲醛释放限量≤1.5mg/L</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2、可迁移元素铅</w:t>
            </w:r>
            <w:r>
              <w:rPr>
                <w:rFonts w:hint="eastAsia" w:ascii="宋体" w:hAnsi="宋体" w:eastAsia="宋体" w:cs="宋体"/>
                <w:color w:val="000000"/>
                <w:sz w:val="20"/>
                <w:szCs w:val="20"/>
                <w:highlight w:val="none"/>
                <w:lang w:bidi="ar"/>
              </w:rPr>
              <w:t xml:space="preserve">Pb≤90mg/m3</w:t>
            </w:r>
            <w:r>
              <w:rPr>
                <w:rFonts w:hint="eastAsia" w:ascii="宋体" w:hAnsi="宋体" w:eastAsia="宋体" w:cs="宋体"/>
                <w:color w:val="000000"/>
                <w:sz w:val="20"/>
                <w:szCs w:val="20"/>
                <w:lang w:bidi="ar"/>
              </w:rPr>
              <w:t xml:space="preserve">、镉Cd≤75mg/m3、铬Cr≤60mg/m3、汞Hg≤60mg/m3、锑Sb≤60mg/m3、钡Ba≤1000mg/m3、硒Se≤500mg/m3、砷As≤25mg/m3</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3、耐开裂性﹥2级</w:t>
            </w:r>
            <w:r/>
          </w:p>
        </w:tc>
        <w:tc>
          <w:tcPr>
            <w:tcBorders>
              <w:top w:val="single" w:color="000000" w:sz="4" w:space="0"/>
              <w:left w:val="single" w:color="000000" w:sz="4" w:space="0"/>
              <w:bottom w:val="single" w:color="000000" w:sz="4" w:space="0"/>
              <w:right w:val="single" w:color="000000" w:sz="4" w:space="0"/>
            </w:tcBorders>
            <w:tcW w:w="1702" w:type="pct"/>
            <w:vAlign w:val="top"/>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pvc封边条(抽检)的检测报告，检测</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项目包含:</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1、0.5mg/L＜甲醛释放限量≤1.0mg/L</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2、可迁移元素铅Pb＜90mg/m3、镉Cd≤75mg/m3、铬Cr≤60mg/m3、汞Hg≤60mg/m3、锑Sb≤60mg/m3、钡Ba≤1000mg/m3、硒Se≤500mg/m3、砷As≤25mg/m3</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3、4级≥耐开裂性﹥3级</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以上检测内容全部满足以上要求得1分</w:t>
            </w:r>
            <w:r/>
          </w:p>
        </w:tc>
        <w:tc>
          <w:tcPr>
            <w:tcBorders>
              <w:top w:val="single" w:color="000000" w:sz="4" w:space="0"/>
              <w:left w:val="single" w:color="000000" w:sz="4" w:space="0"/>
              <w:bottom w:val="single" w:color="000000" w:sz="4" w:space="0"/>
              <w:right w:val="single" w:color="000000" w:sz="4" w:space="0"/>
            </w:tcBorders>
            <w:tcW w:w="1822" w:type="pct"/>
            <w:vAlign w:val="top"/>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pvc封边条(抽检)的检测报告，检测</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项目包含:</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1、甲醛释放限量≤0.5mg/L</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2、可迁移元素铅Pb未检出、镉Cd≤75mg/m3、铬Cr≤60mg/m3、汞Hg≤60mg/m3、锑Sb≤60mg/m3、钡Ba≤1000mg/m3、硒Se≤500mg/m3、砷As≤25mg/m3</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3、耐开裂性5级</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以上检测内容全部满足以上要求得2分</w:t>
            </w:r>
            <w:r/>
          </w:p>
        </w:tc>
      </w:tr>
      <w:tr>
        <w:trPr>
          <w:trHeight w:val="439"/>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5、牛皮（抽检）采用的检测标准：GB/T 16799-2018</w:t>
            </w:r>
            <w:r/>
          </w:p>
        </w:tc>
      </w:tr>
      <w:tr>
        <w:trPr>
          <w:trHeight w:val="3744"/>
        </w:trPr>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牛皮(抽检）的检测报告，检测项目包含:</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①涂层粘着牢度≥2.5N/10mm</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②撕裂力≥20N</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③ 气味≤3级</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④游离甲醛≤75mg/kg</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⑤pH≥3.2</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⑥挥发性有机物(VOC)≤150mg/kg</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⑦可萃取的重金属铅、镉≤75mg/kg</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702"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牛皮(抽检）的检测报告，检测项目包含:</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①涂层粘着牢度≥2.5N/10mm</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②50N＞撕裂力≥20N</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③ 气味≤3级</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④游离甲醛≤75mg/kg</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⑤pH≥3.2</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⑥挥发性有机物(VOC)≤150mg/kg</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⑦可萃取的重金属铅、镉≤75mg/kg</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以上检测内容全部满足以上要求得1分</w:t>
            </w:r>
            <w:r/>
          </w:p>
        </w:tc>
        <w:tc>
          <w:tcPr>
            <w:tcBorders>
              <w:top w:val="single" w:color="000000" w:sz="4" w:space="0"/>
              <w:left w:val="single" w:color="000000" w:sz="4" w:space="0"/>
              <w:bottom w:val="single" w:color="000000" w:sz="4" w:space="0"/>
              <w:right w:val="single" w:color="000000" w:sz="4" w:space="0"/>
            </w:tcBorders>
            <w:tcW w:w="1822"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牛皮(抽检）的检测报告，检测项目包含:</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①涂层粘着牢度≥2.5N/10mm</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②撕裂力≥50N</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③ 气味≤3级</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④游离甲醛未检出</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⑤pH≥3.2</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⑥挥发性有机物(VOC)≤100mg/kg</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⑦可萃取的重金属铅、镉未检出</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以上检测内容全部满足以上要求得2分</w:t>
            </w:r>
            <w:r/>
          </w:p>
        </w:tc>
      </w:tr>
    </w:tbl>
    <w:p>
      <w:pPr>
        <w:pStyle w:val="1075"/>
        <w:ind w:firstLine="0"/>
        <w:rPr>
          <w:rFonts w:hint="eastAsia" w:ascii="宋体" w:hAnsi="宋体"/>
          <w:bCs/>
          <w:color w:val="000000"/>
          <w:sz w:val="24"/>
        </w:rPr>
      </w:pPr>
      <w:r>
        <w:rPr>
          <w:rFonts w:hint="eastAsia" w:ascii="宋体" w:hAnsi="宋体" w:cs="宋体"/>
          <w:bCs/>
          <w:color w:val="000000"/>
          <w:sz w:val="24"/>
          <w:szCs w:val="24"/>
        </w:rPr>
        <w:t xml:space="preserve">（1）产品和材料及质量检测报告</w:t>
      </w:r>
      <w:r>
        <w:rPr>
          <w:rFonts w:hint="eastAsia" w:ascii="宋体" w:hAnsi="宋体"/>
          <w:bCs/>
          <w:color w:val="000000"/>
          <w:sz w:val="24"/>
        </w:rPr>
        <w:t xml:space="preserve">（10分）</w:t>
      </w:r>
      <w:bookmarkStart w:id="29" w:name="OLE_LINK1"/>
      <w:r/>
      <w:bookmarkStart w:id="30" w:name="OLE_LINK2"/>
      <w:r/>
      <w:r/>
    </w:p>
    <w:p>
      <w:pPr>
        <w:pStyle w:val="1075"/>
        <w:ind w:firstLine="0"/>
        <w:rPr>
          <w:rFonts w:hint="eastAsia" w:ascii="宋体" w:hAnsi="宋体"/>
          <w:bCs/>
          <w:color w:val="000000"/>
          <w:sz w:val="24"/>
        </w:rPr>
      </w:pPr>
      <w:r>
        <w:rPr>
          <w:rFonts w:hint="eastAsia" w:ascii="宋体" w:hAnsi="宋体"/>
          <w:bCs/>
          <w:color w:val="000000"/>
          <w:sz w:val="24"/>
        </w:rPr>
      </w:r>
      <w:r/>
    </w:p>
    <w:p>
      <w:pPr>
        <w:ind w:firstLine="480"/>
        <w:jc w:val="left"/>
        <w:spacing w:line="360" w:lineRule="auto"/>
        <w:rPr>
          <w:rFonts w:hint="default"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注：投标人须提供带CMA标记的由质检单位出具的检测报告,每提供一份完</w:t>
      </w:r>
      <w:r>
        <w:rPr>
          <w:rFonts w:hint="eastAsia" w:ascii="宋体" w:hAnsi="宋体" w:eastAsia="宋体" w:cs="宋体"/>
          <w:bCs/>
          <w:color w:val="000000"/>
          <w:sz w:val="24"/>
          <w:szCs w:val="24"/>
        </w:rPr>
        <w:t xml:space="preserve">整的合格检测报告得相应分数,最多得10分。（提供有效的证明材料原件扫描件、全国认证认可信息公告服务平台“检验检测报告编号查询”专栏查询截图并上传至投标文件中，受检单位必须为投标人或所投产品的产品制造厂家，检验报告须为抽样检验，所提供的检测报告上的名称与上述名称不同，但内容实质相同的视作等同。投标文件中的检验报告材料必须清晰且完整含封底及封面，仅复印局部内容的检测报告视为无效。不提供或提供不全不得分。得分项目参数必须在《投标偏离表》实报内容中填写并注明为正偏离，未按要求提供证明材料和不按要求填写的，不得分）。</w:t>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业绩（4分）提供2022年1月1日以来（以合同签订时间为准）同类业绩项目的，每有一个项目得2分，最高4分。须提供合同、验收证明（能够证明本项目已完成的证明材料）及支付凭证的原件扫描件放入电子标书，不提供或未按要求提供不得分。</w:t>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（3）投标人或产品制造厂家提供有效期内</w:t>
      </w:r>
      <w:r>
        <w:rPr>
          <w:rFonts w:hint="eastAsia" w:ascii="宋体" w:hAnsi="宋体" w:eastAsia="宋体" w:cs="宋体"/>
          <w:bCs/>
          <w:color w:val="000000"/>
          <w:sz w:val="24"/>
          <w:szCs w:val="24"/>
          <w:lang w:eastAsia="zh-CN"/>
        </w:rPr>
        <w:t xml:space="preserve">的</w:t>
      </w:r>
      <w:r>
        <w:rPr>
          <w:rFonts w:hint="eastAsia" w:ascii="宋体" w:hAnsi="宋体" w:eastAsia="宋体" w:cs="宋体"/>
          <w:bCs/>
          <w:color w:val="000000"/>
          <w:sz w:val="24"/>
          <w:szCs w:val="24"/>
        </w:rPr>
        <w:t xml:space="preserve">质量管理体系认证证书、环境管理体系认证证书、职业健康安全管理体系认证证书，以上证书有1个得1分，最高得3分。【提供有效期内的证书扫描件加盖公章，投标供应商认证产品名称与上述名称不同，但内容实质相同的视作等同。不提供或提供不全不得分】</w:t>
      </w:r>
      <w:bookmarkEnd w:id="29"/>
      <w:r/>
      <w:bookmarkEnd w:id="30"/>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sz w:val="24"/>
          <w:szCs w:val="24"/>
        </w:rPr>
        <w:t xml:space="preserve">（4）</w:t>
      </w:r>
      <w:r>
        <w:rPr>
          <w:rFonts w:hint="eastAsia" w:ascii="宋体" w:hAnsi="宋体" w:eastAsia="宋体" w:cs="宋体"/>
          <w:color w:val="000000"/>
          <w:sz w:val="24"/>
          <w:szCs w:val="24"/>
        </w:rPr>
        <w:t xml:space="preserve">投标人或产品制造厂家</w:t>
      </w:r>
      <w:r>
        <w:rPr>
          <w:rFonts w:hint="eastAsia" w:ascii="宋体" w:hAnsi="宋体" w:eastAsia="宋体" w:cs="宋体"/>
          <w:bCs/>
          <w:color w:val="000000"/>
          <w:sz w:val="24"/>
          <w:szCs w:val="24"/>
        </w:rPr>
        <w:t xml:space="preserve">提供有效期内的CQC中国环保产品认证证书，本项最高得2分。【提供有效期内的证书扫描件加盖公章，投标供应商认证产品名称与上述名称不同，但内容实质相同的视作等同。不提供或提供不全不得分】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color w:val="000000"/>
          <w:sz w:val="24"/>
          <w:szCs w:val="24"/>
        </w:rPr>
        <w:t xml:space="preserve">投标人或产品制造厂家</w:t>
      </w:r>
      <w:r>
        <w:rPr>
          <w:rFonts w:hint="eastAsia" w:ascii="宋体" w:hAnsi="宋体" w:eastAsia="宋体" w:cs="宋体"/>
          <w:bCs/>
          <w:color w:val="000000"/>
          <w:sz w:val="24"/>
          <w:szCs w:val="24"/>
        </w:rPr>
        <w:t xml:space="preserve">提供有效期内的中国绿色产品认证证书，得2分。【提供有效期内的证书扫描件加盖公章，投标供应商认证产品名称与上述名称不同，但内容实质相同的视作等同。不提供或提供不全不得分】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（6）投标人或产品制造厂家</w:t>
      </w:r>
      <w:r>
        <w:rPr>
          <w:rFonts w:hint="eastAsia" w:ascii="宋体" w:hAnsi="宋体" w:eastAsia="宋体" w:cs="宋体"/>
          <w:bCs/>
          <w:color w:val="000000"/>
          <w:sz w:val="24"/>
          <w:szCs w:val="24"/>
        </w:rPr>
        <w:t xml:space="preserve">提供有效期内的中国环境标志（Ⅱ型）产品认证证书，得2分。【提供有效期内的证书扫描件加盖公章，投标供应商认证产品名称与上述名称不同，但内容实质相同的视作等同。不提供或提供不全不得分】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注：上述证书均须【提供相应证书的扫描件，同时还须提供该证书在“国家市场监督管理总局-全国认证认可信息公共服务平台”网站查询到的有效认证截图。认证产品名称与上述名称不同，但内容实质相同的视作等同。不提供或提供不全不得分】</w:t>
      </w:r>
      <w:r/>
    </w:p>
    <w:p>
      <w:pP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三、服务方案（34分）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
          <w:color w:val="000000"/>
          <w:sz w:val="24"/>
          <w:szCs w:val="24"/>
        </w:rPr>
        <w:t xml:space="preserve">项目实施进度计划安排（8分）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投标人针对本项目①进度安排表 ②项目实施方案 ③产品生产过程质量控制措施 ④供货组织及运输安排。</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8分。</w:t>
      </w:r>
      <w:r/>
    </w:p>
    <w:p>
      <w:pPr>
        <w:numPr>
          <w:ilvl w:val="0"/>
          <w:numId w:val="11"/>
        </w:numPr>
        <w:ind w:firstLine="480"/>
        <w:jc w:val="left"/>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安装方案（6分）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投标人针对本项目①总体概述 ②施工方案及质量保证措施 ③安全文明安装及环境保护措施。</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6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
          <w:color w:val="000000"/>
          <w:sz w:val="24"/>
          <w:szCs w:val="24"/>
        </w:rPr>
        <w:t xml:space="preserve">售后服务管理及措施（8分）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投标人①产品质量保证承诺 ②现场服务措施、故障解决能力 ③应急服务响应时间、售后服务回访 ④项目培训方案，</w:t>
      </w:r>
      <w:r>
        <w:rPr>
          <w:rFonts w:hint="eastAsia" w:ascii="宋体" w:hAnsi="宋体" w:eastAsia="宋体" w:cs="宋体"/>
          <w:bCs/>
          <w:color w:val="000000"/>
          <w:sz w:val="24"/>
          <w:szCs w:val="24"/>
          <w:lang w:val="zh-CN"/>
        </w:rPr>
        <w:t xml:space="preserve">充分实施、</w:t>
      </w:r>
      <w:r>
        <w:rPr>
          <w:rFonts w:hint="eastAsia" w:ascii="宋体" w:hAnsi="宋体" w:eastAsia="宋体" w:cs="宋体"/>
          <w:bCs/>
          <w:color w:val="000000"/>
          <w:sz w:val="24"/>
          <w:szCs w:val="24"/>
        </w:rPr>
        <w:t xml:space="preserve">备品备件等</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8分。</w:t>
      </w:r>
      <w:r/>
    </w:p>
    <w:p>
      <w:pPr>
        <w:ind w:firstLine="480"/>
        <w:jc w:val="left"/>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4、质量控制方案（6分）：</w:t>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①质量标准，质量控制流程②质量检查与监督，质量问题处理与改进③资源管控等</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人须针对上述内容进行阐述，阐述内容须满足采购需求。内容合理完整、针对性强、需求贴合度高的该项得2分；内容基本满足采购需求的该项得1分，缺少内容或内容存在不能满足采购需求，或存在逻辑错误、前后矛盾，或存在违反现行相关规范的，该项不得分。本项最高得6分</w:t>
      </w:r>
      <w:r/>
    </w:p>
    <w:p>
      <w:pPr>
        <w:numPr>
          <w:ilvl w:val="0"/>
          <w:numId w:val="12"/>
        </w:numPr>
        <w:ind w:firstLine="480"/>
        <w:jc w:val="left"/>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项目实施方案（6分）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①有生产工艺及质量标准 ②成品保护措施 ③质保期外服务计划。</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6分。</w:t>
      </w:r>
      <w:r/>
    </w:p>
    <w:p>
      <w:pPr>
        <w:pStyle w:val="993"/>
        <w:rPr>
          <w:lang w:eastAsia="zh-CN"/>
        </w:rPr>
      </w:pPr>
      <w:r>
        <w:rPr>
          <w:rFonts w:hint="eastAsia"/>
          <w:b/>
          <w:lang w:eastAsia="zh-CN"/>
        </w:rPr>
        <w:t xml:space="preserve">注：以上所称“瑕疵”是指：①内容缺项、不完整或缺少关键点；②非专门针对本项目或不适用本项目特性、套用其他项目内容；③对同一问题前后表述矛盾；④存在逻辑漏洞、科学原理或常识错误；⑤不利于本项目目标的实现、现有技术条件下不可能出现的情形等任意一种情形。</w:t>
      </w:r>
      <w:r/>
    </w:p>
    <w:p>
      <w:r/>
      <w:r/>
    </w:p>
    <w:p>
      <w:pP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四、政策加分（3分）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1分，最高得2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注：同一产品同时具备节能产品认证证书、环境标志产品认证证书的，不重复计分。投标时提供认证证书扫描件。</w:t>
      </w:r>
      <w:r/>
    </w:p>
    <w:p>
      <w:pPr>
        <w:pStyle w:val="995"/>
      </w:pPr>
      <w:r>
        <w:rPr>
          <w:rFonts w:hint="eastAsia" w:ascii="宋体" w:hAnsi="宋体" w:eastAsia="宋体" w:cs="宋体"/>
          <w:color w:val="000000"/>
          <w:sz w:val="24"/>
          <w:szCs w:val="24"/>
        </w:rPr>
        <w:t xml:space="preserve"> 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1000"/>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1000"/>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JSZC-320205-JZCG-G2025-0053</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ind w:left="3356" w:hanging="1960"/>
        <w:spacing w:line="360" w:lineRule="auto"/>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云林消防站家具采购项目</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ind w:left="3356" w:hanging="1960"/>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1000"/>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000"/>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000"/>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二〇二五</w:t>
      </w:r>
      <w:r>
        <w:rPr>
          <w:rFonts w:hint="eastAsia" w:ascii="宋体" w:hAnsi="宋体" w:cs="宋体"/>
          <w:bCs/>
          <w:color w:val="000000"/>
          <w:sz w:val="36"/>
          <w:szCs w:val="36"/>
          <w:highlight w:val="none"/>
        </w:rPr>
        <w:t xml:space="preserve">年  月  日</w:t>
      </w:r>
      <w:r/>
    </w:p>
    <w:p>
      <w:pPr>
        <w:pStyle w:val="1075"/>
        <w:ind w:firstLine="0"/>
        <w:rPr>
          <w:color w:val="000000"/>
          <w:highlight w:val="none"/>
        </w:rPr>
      </w:pPr>
      <w:r/>
      <w:bookmarkStart w:id="31" w:name="一．报价函（格式）"/>
      <w:r/>
      <w:bookmarkEnd w:id="31"/>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JSZC-320205-JZCG-G2025-0053</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68"/>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22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224"/>
        <w:rPr>
          <w:rFonts w:ascii="宋体" w:hAnsi="宋体" w:eastAsia="宋体" w:cs="宋体"/>
          <w:color w:val="000000"/>
          <w:highlight w:val="none"/>
        </w:rPr>
      </w:pPr>
      <w:r>
        <w:rPr>
          <w:rFonts w:ascii="宋体" w:hAnsi="宋体" w:eastAsia="宋体" w:cs="宋体"/>
          <w:color w:val="000000"/>
          <w:highlight w:val="none"/>
        </w:rPr>
      </w:r>
      <w:r/>
    </w:p>
    <w:p>
      <w:pPr>
        <w:ind w:firstLine="48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p>
      <w:pPr>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32" w:name="报价方关于资格的声明函（格式）"/>
      <w:r/>
      <w:bookmarkEnd w:id="32"/>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JSZC-320205-JZCG-G2025-0053</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bookmarkStart w:id="35" w:name="_GoBack"/>
      <w:r>
        <w:rPr>
          <w:rFonts w:hint="eastAsia" w:ascii="Times New Roman" w:hAnsi="Times New Roman" w:eastAsia="宋体"/>
          <w:bCs/>
          <w:color w:val="000000"/>
          <w:sz w:val="24"/>
          <w:szCs w:val="24"/>
          <w:highlight w:val="none"/>
          <w:u w:val="single"/>
          <w:lang w:eastAsia="zh-CN"/>
        </w:rPr>
        <w:t xml:space="preserve">云林</w:t>
      </w:r>
      <w:bookmarkEnd w:id="35"/>
      <w:r>
        <w:rPr>
          <w:rFonts w:hint="eastAsia" w:ascii="Times New Roman" w:hAnsi="Times New Roman" w:eastAsia="宋体"/>
          <w:bCs/>
          <w:color w:val="000000"/>
          <w:sz w:val="24"/>
          <w:szCs w:val="24"/>
          <w:highlight w:val="none"/>
          <w:u w:val="single"/>
          <w:lang w:eastAsia="zh-CN"/>
        </w:rPr>
        <w:t xml:space="preserve">消防站家具采购项目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985"/>
        <w:rPr>
          <w:highlight w:val="none"/>
        </w:rPr>
      </w:pPr>
      <w:r>
        <w:rPr>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JSZC-320205-JZCG-G2025-0053</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 xml:space="preserve">云林消防站家具采购项目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000"/>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00"/>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12"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11" o:spid="_x0000_s111" o:spt="202" type="#_x0000_t202" style="position:absolute;z-index:251708416;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113"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12" o:spid="_x0000_s112" o:spt="202" type="#_x0000_t202" style="position:absolute;z-index:251709440;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4"/>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22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4"/>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114"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13" o:spid="_x0000_s113" o:spt="202" type="#_x0000_t202" style="position:absolute;z-index:251710464;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15"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14" o:spid="_x0000_s114" o:spt="202" type="#_x0000_t202" style="position:absolute;z-index:2517114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5"/>
        <w:rPr>
          <w:color w:val="000000"/>
          <w:highlight w:val="none"/>
        </w:rPr>
      </w:pPr>
      <w:r>
        <w:rPr>
          <w:color w:val="000000"/>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5"/>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232"/>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JSZC-320205-JZCG-G2025-0053</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1"/>
          <w:headerReference w:type="first" r:id="rId12"/>
          <w:footerReference w:type="default" r:id="rId17"/>
          <w:footerReference w:type="first" r:id="rId18"/>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1000"/>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99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99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992"/>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核心产品品牌</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99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11"/>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10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numPr>
          <w:ilvl w:val="0"/>
          <w:numId w:val="12"/>
        </w:numPr>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报价明细表（格式）：</w:t>
      </w:r>
      <w:r/>
    </w:p>
    <w:p>
      <w:pPr>
        <w:pStyle w:val="1000"/>
        <w:ind w:left="0"/>
        <w:rPr>
          <w:highlight w:val="none"/>
        </w:rPr>
      </w:pPr>
      <w:r>
        <w:rPr>
          <w:highlight w:val="none"/>
        </w:rPr>
      </w:r>
      <w:r/>
    </w:p>
    <w:p>
      <w:pPr>
        <w:pStyle w:val="1000"/>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992"/>
        <w:tblW w:w="10223" w:type="dxa"/>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05"/>
        <w:gridCol w:w="1012"/>
        <w:gridCol w:w="911"/>
        <w:gridCol w:w="607"/>
        <w:gridCol w:w="2329"/>
        <w:gridCol w:w="506"/>
        <w:gridCol w:w="567"/>
        <w:gridCol w:w="525"/>
        <w:gridCol w:w="1089"/>
        <w:gridCol w:w="1230"/>
        <w:gridCol w:w="1042"/>
      </w:tblGrid>
      <w:tr>
        <w:trPr>
          <w:cantSplit/>
          <w:trHeight w:val="519"/>
        </w:trPr>
        <w:tc>
          <w:tcPr>
            <w:tcMar>
              <w:left w:w="15" w:type="dxa"/>
              <w:top w:w="15" w:type="dxa"/>
              <w:right w:w="15" w:type="dxa"/>
              <w:bottom w:w="0" w:type="dxa"/>
            </w:tcMar>
            <w:tcW w:w="405"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序号</w:t>
            </w:r>
            <w:r/>
          </w:p>
        </w:tc>
        <w:tc>
          <w:tcPr>
            <w:tcMar>
              <w:left w:w="15" w:type="dxa"/>
              <w:top w:w="15" w:type="dxa"/>
              <w:right w:w="15" w:type="dxa"/>
              <w:bottom w:w="0" w:type="dxa"/>
            </w:tcMar>
            <w:tcW w:w="1012"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名称</w:t>
            </w:r>
            <w:r/>
          </w:p>
        </w:tc>
        <w:tc>
          <w:tcPr>
            <w:tcMar>
              <w:left w:w="15" w:type="dxa"/>
              <w:top w:w="15" w:type="dxa"/>
              <w:right w:w="15" w:type="dxa"/>
              <w:bottom w:w="0" w:type="dxa"/>
            </w:tcMar>
            <w:tcW w:w="911"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品牌型号</w:t>
            </w:r>
            <w:r/>
          </w:p>
        </w:tc>
        <w:tc>
          <w:tcPr>
            <w:gridSpan w:val="2"/>
            <w:tcMar>
              <w:left w:w="15" w:type="dxa"/>
              <w:top w:w="15" w:type="dxa"/>
              <w:right w:w="15" w:type="dxa"/>
              <w:bottom w:w="0" w:type="dxa"/>
            </w:tcMar>
            <w:tcW w:w="2936"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性能指标</w:t>
            </w:r>
            <w:r/>
          </w:p>
        </w:tc>
        <w:tc>
          <w:tcPr>
            <w:tcMar>
              <w:left w:w="15" w:type="dxa"/>
              <w:top w:w="15" w:type="dxa"/>
              <w:right w:w="15" w:type="dxa"/>
              <w:bottom w:w="0" w:type="dxa"/>
            </w:tcMar>
            <w:tcW w:w="506"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数量</w:t>
            </w:r>
            <w:r/>
          </w:p>
        </w:tc>
        <w:tc>
          <w:tcPr>
            <w:tcMar>
              <w:left w:w="15" w:type="dxa"/>
              <w:top w:w="15" w:type="dxa"/>
              <w:right w:w="15" w:type="dxa"/>
              <w:bottom w:w="0" w:type="dxa"/>
            </w:tcMar>
            <w:tcW w:w="567"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单位</w:t>
            </w:r>
            <w:r/>
          </w:p>
        </w:tc>
        <w:tc>
          <w:tcPr>
            <w:tcMar>
              <w:left w:w="15" w:type="dxa"/>
              <w:top w:w="15" w:type="dxa"/>
              <w:right w:w="15" w:type="dxa"/>
              <w:bottom w:w="0" w:type="dxa"/>
            </w:tcMar>
            <w:tcW w:w="525"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产地</w:t>
            </w:r>
            <w:r/>
          </w:p>
        </w:tc>
        <w:tc>
          <w:tcPr>
            <w:tcW w:w="1089"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免费质保期</w:t>
            </w:r>
            <w:r/>
          </w:p>
        </w:tc>
        <w:tc>
          <w:tcPr>
            <w:tcW w:w="1230"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单报价（元）</w:t>
            </w:r>
            <w:r/>
          </w:p>
        </w:tc>
        <w:tc>
          <w:tcPr>
            <w:tcW w:w="1042"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分项总报价（元）</w:t>
            </w:r>
            <w:r/>
          </w:p>
        </w:tc>
      </w:tr>
      <w:tr>
        <w:trPr>
          <w:cantSplit/>
          <w:trHeight w:val="615"/>
        </w:trPr>
        <w:tc>
          <w:tcPr>
            <w:tcMar>
              <w:left w:w="15" w:type="dxa"/>
              <w:top w:w="15" w:type="dxa"/>
              <w:right w:w="15" w:type="dxa"/>
              <w:bottom w:w="0" w:type="dxa"/>
            </w:tcMar>
            <w:tcW w:w="405" w:type="dxa"/>
            <w:vAlign w:val="center"/>
            <w:textDirection w:val="lrTb"/>
            <w:noWrap w:val="false"/>
          </w:tcPr>
          <w:p>
            <w:pPr>
              <w:pStyle w:val="1244"/>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1012" w:type="dxa"/>
            <w:vAlign w:val="center"/>
            <w:textDirection w:val="lrTb"/>
            <w:noWrap w:val="false"/>
          </w:tcPr>
          <w:p>
            <w:pPr>
              <w:pStyle w:val="124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11" w:type="dxa"/>
            <w:vAlign w:val="center"/>
            <w:textDirection w:val="lrTb"/>
            <w:noWrap w:val="false"/>
          </w:tcPr>
          <w:p>
            <w:pPr>
              <w:pStyle w:val="124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2936"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06"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67"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525"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1089"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1230"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10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615"/>
        </w:trPr>
        <w:tc>
          <w:tcPr>
            <w:tcMar>
              <w:left w:w="15" w:type="dxa"/>
              <w:top w:w="15" w:type="dxa"/>
              <w:right w:w="15" w:type="dxa"/>
              <w:bottom w:w="0" w:type="dxa"/>
            </w:tcMar>
            <w:tcW w:w="405" w:type="dxa"/>
            <w:vAlign w:val="center"/>
            <w:textDirection w:val="lrTb"/>
            <w:noWrap w:val="false"/>
          </w:tcPr>
          <w:p>
            <w:pPr>
              <w:pStyle w:val="1244"/>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1012" w:type="dxa"/>
            <w:vAlign w:val="center"/>
            <w:textDirection w:val="lrTb"/>
            <w:noWrap w:val="false"/>
          </w:tcPr>
          <w:p>
            <w:pPr>
              <w:pStyle w:val="124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11" w:type="dxa"/>
            <w:vAlign w:val="center"/>
            <w:textDirection w:val="lrTb"/>
            <w:noWrap w:val="false"/>
          </w:tcPr>
          <w:p>
            <w:pPr>
              <w:pStyle w:val="124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2936"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06"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67"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525"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089"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230"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10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567"/>
        </w:trPr>
        <w:tc>
          <w:tcPr>
            <w:tcMar>
              <w:left w:w="15" w:type="dxa"/>
              <w:top w:w="15" w:type="dxa"/>
              <w:right w:w="15" w:type="dxa"/>
              <w:bottom w:w="0" w:type="dxa"/>
            </w:tcMar>
            <w:tcW w:w="405" w:type="dxa"/>
            <w:vAlign w:val="center"/>
            <w:textDirection w:val="lrTb"/>
            <w:noWrap w:val="false"/>
          </w:tcPr>
          <w:p>
            <w:pPr>
              <w:jc w:val="center"/>
              <w:rPr>
                <w:rFonts w:ascii="宋体" w:hAnsi="宋体" w:eastAsia="宋体" w:cs="宋体"/>
                <w:color w:val="000000"/>
                <w:sz w:val="18"/>
                <w:highlight w:val="none"/>
              </w:rPr>
            </w:pPr>
            <w:r>
              <w:rPr>
                <w:rFonts w:ascii="宋体" w:hAnsi="宋体" w:eastAsia="宋体" w:cs="宋体"/>
                <w:color w:val="000000"/>
                <w:sz w:val="18"/>
                <w:highlight w:val="none"/>
              </w:rPr>
            </w:r>
            <w:r/>
          </w:p>
        </w:tc>
        <w:tc>
          <w:tcPr>
            <w:tcMar>
              <w:left w:w="15" w:type="dxa"/>
              <w:top w:w="15" w:type="dxa"/>
              <w:right w:w="15" w:type="dxa"/>
              <w:bottom w:w="0" w:type="dxa"/>
            </w:tcMar>
            <w:tcW w:w="1012" w:type="dxa"/>
            <w:vAlign w:val="center"/>
            <w:textDirection w:val="lrTb"/>
            <w:noWrap w:val="false"/>
          </w:tcPr>
          <w:p>
            <w:pPr>
              <w:jc w:val="center"/>
              <w:rPr>
                <w:rFonts w:ascii="宋体" w:hAnsi="宋体" w:eastAsia="宋体" w:cs="宋体"/>
                <w:color w:val="000000"/>
                <w:highlight w:val="none"/>
              </w:rPr>
            </w:pPr>
            <w:r>
              <w:rPr>
                <w:rFonts w:ascii="宋体" w:hAnsi="宋体" w:eastAsia="宋体" w:cs="宋体"/>
                <w:color w:val="000000"/>
                <w:highlight w:val="none"/>
              </w:rPr>
            </w:r>
            <w:r/>
          </w:p>
        </w:tc>
        <w:tc>
          <w:tcPr>
            <w:tcMar>
              <w:left w:w="15" w:type="dxa"/>
              <w:top w:w="15" w:type="dxa"/>
              <w:right w:w="15" w:type="dxa"/>
              <w:bottom w:w="0" w:type="dxa"/>
            </w:tcMar>
            <w:tcW w:w="911" w:type="dxa"/>
            <w:vAlign w:val="center"/>
            <w:textDirection w:val="lrTb"/>
            <w:noWrap w:val="false"/>
          </w:tcPr>
          <w:p>
            <w:pPr>
              <w:pStyle w:val="124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2936"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06"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67"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525"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089"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230"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10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635"/>
        </w:trPr>
        <w:tc>
          <w:tcPr>
            <w:gridSpan w:val="3"/>
            <w:tcMar>
              <w:left w:w="15" w:type="dxa"/>
              <w:top w:w="15" w:type="dxa"/>
              <w:right w:w="15" w:type="dxa"/>
              <w:bottom w:w="0" w:type="dxa"/>
            </w:tcMar>
            <w:tcW w:w="2328" w:type="dxa"/>
            <w:vAlign w:val="center"/>
            <w:textDirection w:val="lrTb"/>
            <w:noWrap w:val="false"/>
          </w:tcPr>
          <w:p>
            <w:pPr>
              <w:pStyle w:val="1244"/>
              <w:tabs>
                <w:tab w:val="clear" w:pos="4153" w:leader="none"/>
                <w:tab w:val="clear" w:pos="8306" w:leader="none"/>
              </w:tabs>
              <w:rPr>
                <w:rFonts w:ascii="宋体" w:hAnsi="宋体" w:eastAsia="宋体" w:cs="宋体"/>
                <w:b/>
                <w:bCs/>
                <w:color w:val="000000"/>
                <w:sz w:val="24"/>
                <w:highlight w:val="none"/>
              </w:rPr>
              <w:pBdr>
                <w:bottom w:val="none" w:color="000000" w:sz="0" w:space="0"/>
              </w:pBdr>
            </w:pPr>
            <w:r>
              <w:rPr>
                <w:rFonts w:hint="eastAsia" w:ascii="宋体" w:hAnsi="宋体" w:eastAsia="宋体" w:cs="宋体"/>
                <w:b/>
                <w:bCs/>
                <w:color w:val="000000"/>
                <w:sz w:val="24"/>
                <w:highlight w:val="none"/>
              </w:rPr>
              <w:t xml:space="preserve">合计（元）</w:t>
            </w:r>
            <w:r/>
          </w:p>
        </w:tc>
        <w:tc>
          <w:tcPr>
            <w:tcMar>
              <w:left w:w="15" w:type="dxa"/>
              <w:top w:w="15" w:type="dxa"/>
              <w:right w:w="15" w:type="dxa"/>
              <w:bottom w:w="0" w:type="dxa"/>
            </w:tcMar>
            <w:tcW w:w="607"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gridSpan w:val="7"/>
            <w:tcMar>
              <w:left w:w="15" w:type="dxa"/>
              <w:top w:w="15" w:type="dxa"/>
              <w:right w:w="15" w:type="dxa"/>
              <w:bottom w:w="0" w:type="dxa"/>
            </w:tcMar>
            <w:tcW w:w="7288"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cantSplit/>
          <w:trHeight w:val="635"/>
        </w:trPr>
        <w:tc>
          <w:tcPr>
            <w:gridSpan w:val="3"/>
            <w:tcMar>
              <w:left w:w="15" w:type="dxa"/>
              <w:top w:w="15" w:type="dxa"/>
              <w:right w:w="15" w:type="dxa"/>
              <w:bottom w:w="0" w:type="dxa"/>
            </w:tcMar>
            <w:tcW w:w="2328" w:type="dxa"/>
            <w:vAlign w:val="center"/>
            <w:textDirection w:val="lrTb"/>
            <w:noWrap w:val="false"/>
          </w:tcPr>
          <w:p>
            <w:pPr>
              <w:pStyle w:val="1244"/>
              <w:tabs>
                <w:tab w:val="clear" w:pos="4153" w:leader="none"/>
                <w:tab w:val="clear" w:pos="8306" w:leader="none"/>
              </w:tabs>
              <w:rPr>
                <w:rFonts w:ascii="宋体" w:hAnsi="宋体" w:eastAsia="宋体" w:cs="宋体"/>
                <w:b/>
                <w:bCs/>
                <w:color w:val="000000"/>
                <w:sz w:val="24"/>
                <w:highlight w:val="none"/>
              </w:rPr>
              <w:pBdr>
                <w:bottom w:val="none" w:color="000000" w:sz="0" w:space="0"/>
              </w:pBdr>
            </w:pPr>
            <w:r>
              <w:rPr>
                <w:rFonts w:hint="eastAsia" w:ascii="宋体" w:hAnsi="宋体" w:eastAsia="宋体" w:cs="宋体"/>
                <w:b/>
                <w:bCs/>
                <w:color w:val="000000"/>
                <w:sz w:val="24"/>
                <w:highlight w:val="none"/>
              </w:rPr>
              <w:t xml:space="preserve">完工期</w:t>
            </w:r>
            <w:r/>
          </w:p>
        </w:tc>
        <w:tc>
          <w:tcPr>
            <w:tcMar>
              <w:left w:w="15" w:type="dxa"/>
              <w:top w:w="15" w:type="dxa"/>
              <w:right w:w="15" w:type="dxa"/>
              <w:bottom w:w="0" w:type="dxa"/>
            </w:tcMar>
            <w:tcW w:w="607"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gridSpan w:val="7"/>
            <w:tcMar>
              <w:left w:w="15" w:type="dxa"/>
              <w:top w:w="15" w:type="dxa"/>
              <w:right w:w="15" w:type="dxa"/>
              <w:bottom w:w="0" w:type="dxa"/>
            </w:tcMar>
            <w:tcW w:w="7288" w:type="dxa"/>
            <w:vAlign w:val="center"/>
            <w:textDirection w:val="lrTb"/>
            <w:noWrap w:val="false"/>
          </w:tcPr>
          <w:p>
            <w:pPr>
              <w:jc w:val="center"/>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合同签订生效之日起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个日历日内交货并安装调试完毕</w:t>
            </w:r>
            <w:r/>
          </w:p>
        </w:tc>
      </w:tr>
      <w:tr>
        <w:trPr>
          <w:cantSplit/>
          <w:trHeight w:val="645"/>
        </w:trPr>
        <w:tc>
          <w:tcPr>
            <w:gridSpan w:val="3"/>
            <w:tcMar>
              <w:left w:w="15" w:type="dxa"/>
              <w:top w:w="15" w:type="dxa"/>
              <w:right w:w="15" w:type="dxa"/>
              <w:bottom w:w="0" w:type="dxa"/>
            </w:tcMar>
            <w:tcW w:w="2328" w:type="dxa"/>
            <w:vAlign w:val="center"/>
            <w:textDirection w:val="lrTb"/>
            <w:noWrap w:val="false"/>
          </w:tcPr>
          <w:p>
            <w:pPr>
              <w:pStyle w:val="1244"/>
              <w:tabs>
                <w:tab w:val="clear" w:pos="4153" w:leader="none"/>
                <w:tab w:val="clear" w:pos="8306" w:leader="none"/>
              </w:tabs>
              <w:rPr>
                <w:rFonts w:ascii="宋体" w:hAnsi="宋体" w:eastAsia="宋体" w:cs="宋体"/>
                <w:b/>
                <w:bCs/>
                <w:color w:val="000000"/>
                <w:sz w:val="24"/>
                <w:highlight w:val="none"/>
              </w:rPr>
              <w:pBdr>
                <w:bottom w:val="none" w:color="000000" w:sz="0" w:space="0"/>
              </w:pBdr>
            </w:pPr>
            <w:r>
              <w:rPr>
                <w:rFonts w:hint="eastAsia" w:ascii="宋体" w:hAnsi="宋体" w:eastAsia="宋体" w:cs="宋体"/>
                <w:b/>
                <w:bCs/>
                <w:color w:val="000000"/>
                <w:sz w:val="24"/>
                <w:highlight w:val="none"/>
              </w:rPr>
              <w:t xml:space="preserve">项目整体免费质保期</w:t>
            </w:r>
            <w:r/>
          </w:p>
        </w:tc>
        <w:tc>
          <w:tcPr>
            <w:tcMar>
              <w:left w:w="15" w:type="dxa"/>
              <w:top w:w="15" w:type="dxa"/>
              <w:right w:w="15" w:type="dxa"/>
              <w:bottom w:w="0" w:type="dxa"/>
            </w:tcMar>
            <w:tcW w:w="607" w:type="dxa"/>
            <w:vAlign w:val="center"/>
            <w:textDirection w:val="lrTb"/>
            <w:noWrap w:val="false"/>
          </w:tcPr>
          <w:p>
            <w:pPr>
              <w:jc w:val="center"/>
              <w:rPr>
                <w:rFonts w:ascii="宋体" w:hAnsi="宋体" w:eastAsia="宋体" w:cs="宋体"/>
                <w:color w:val="000000"/>
                <w:sz w:val="24"/>
                <w:szCs w:val="28"/>
                <w:highlight w:val="none"/>
              </w:rPr>
            </w:pPr>
            <w:r>
              <w:rPr>
                <w:rFonts w:ascii="宋体" w:hAnsi="宋体" w:eastAsia="宋体" w:cs="宋体"/>
                <w:color w:val="000000"/>
                <w:sz w:val="24"/>
                <w:szCs w:val="28"/>
                <w:highlight w:val="none"/>
              </w:rPr>
            </w:r>
            <w:r/>
          </w:p>
        </w:tc>
        <w:tc>
          <w:tcPr>
            <w:gridSpan w:val="7"/>
            <w:tcMar>
              <w:left w:w="15" w:type="dxa"/>
              <w:top w:w="15" w:type="dxa"/>
              <w:right w:w="15" w:type="dxa"/>
              <w:bottom w:w="0" w:type="dxa"/>
            </w:tcMar>
            <w:tcW w:w="7288"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color w:val="000000"/>
                <w:sz w:val="24"/>
                <w:szCs w:val="28"/>
                <w:highlight w:val="none"/>
              </w:rPr>
              <w:t xml:space="preserve">项目经最终验收合格之日起____年</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rPr>
          <w:color w:val="000000"/>
          <w:highlight w:val="none"/>
        </w:rPr>
      </w:pPr>
      <w:r>
        <w:rPr>
          <w:rFonts w:hint="eastAsia" w:ascii="宋体" w:hAnsi="宋体" w:eastAsia="宋体" w:cs="宋体"/>
          <w:b/>
          <w:bCs/>
          <w:color w:val="000000"/>
          <w:sz w:val="24"/>
          <w:szCs w:val="24"/>
          <w:highlight w:val="none"/>
        </w:rPr>
        <w:t xml:space="preserve">上述报价表不限于此，</w:t>
      </w:r>
      <w:r>
        <w:rPr>
          <w:rFonts w:hint="eastAsia" w:ascii="宋体" w:hAnsi="宋体" w:cs="宋体"/>
          <w:b/>
          <w:bCs/>
          <w:color w:val="000000"/>
          <w:sz w:val="24"/>
          <w:szCs w:val="24"/>
          <w:highlight w:val="none"/>
        </w:rPr>
        <w:t xml:space="preserve">结合第三章项目要求和有关说明详细清单自行编制。</w:t>
      </w:r>
      <w:r/>
    </w:p>
    <w:p>
      <w:pPr>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highlight w:val="none"/>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pStyle w:val="1076"/>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076"/>
        <w:rPr>
          <w:rFonts w:ascii="宋体" w:hAnsi="宋体"/>
          <w:color w:val="000000"/>
          <w:sz w:val="24"/>
          <w:szCs w:val="24"/>
          <w:highlight w:val="none"/>
        </w:rPr>
      </w:pPr>
      <w:r>
        <w:rPr>
          <w:rFonts w:ascii="宋体" w:hAnsi="宋体"/>
          <w:color w:val="000000"/>
          <w:sz w:val="24"/>
          <w:szCs w:val="24"/>
          <w:highlight w:val="none"/>
        </w:rPr>
      </w:r>
      <w:r/>
    </w:p>
    <w:p>
      <w:pPr>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076"/>
        <w:ind w:left="0" w:firstLine="0"/>
        <w:jc w:val="both"/>
        <w:rPr>
          <w:color w:val="000000"/>
          <w:highlight w:val="none"/>
        </w:rPr>
      </w:pPr>
      <w:r>
        <w:rPr>
          <w:color w:val="000000"/>
          <w:highlight w:val="none"/>
        </w:rPr>
      </w:r>
      <w:r/>
    </w:p>
    <w:p>
      <w:pPr>
        <w:rPr>
          <w:color w:val="000000"/>
          <w:highlight w:val="none"/>
        </w:rPr>
      </w:pPr>
      <w:r>
        <w:rPr>
          <w:color w:val="000000"/>
          <w:highlight w:val="none"/>
        </w:rPr>
      </w:r>
      <w:r/>
    </w:p>
    <w:p>
      <w:pPr>
        <w:pStyle w:val="1000"/>
        <w:rPr>
          <w:color w:val="000000"/>
          <w:highlight w:val="none"/>
        </w:rPr>
      </w:pPr>
      <w:r>
        <w:rPr>
          <w:color w:val="000000"/>
          <w:highlight w:val="none"/>
        </w:rPr>
      </w:r>
      <w:r/>
    </w:p>
    <w:p>
      <w:pPr>
        <w:rPr>
          <w:highlight w:val="none"/>
        </w:rPr>
      </w:pPr>
      <w:r>
        <w:rPr>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eastAsia="zh-CN"/>
        </w:rPr>
        <w:t xml:space="preserve">云林消防站家具采购项目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JSZC-320205-JZCG-G2025-0053</w:t>
      </w:r>
      <w:r/>
    </w:p>
    <w:tbl>
      <w:tblPr>
        <w:tblStyle w:val="992"/>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rPr>
          <w:rFonts w:ascii="宋体" w:hAnsi="宋体" w:eastAsia="宋体"/>
          <w:bCs/>
          <w:color w:val="000000"/>
          <w:sz w:val="24"/>
          <w:szCs w:val="24"/>
          <w:highlight w:val="none"/>
        </w:rPr>
        <w:outlineLvl w:val="0"/>
      </w:pPr>
      <w:r>
        <w:rPr>
          <w:rFonts w:hint="eastAsia" w:ascii="宋体" w:hAnsi="宋体" w:eastAsia="宋体"/>
          <w:bCs/>
          <w:color w:val="000000"/>
          <w:sz w:val="24"/>
          <w:szCs w:val="24"/>
          <w:highlight w:val="none"/>
        </w:rPr>
        <w:t xml:space="preserve">注：</w:t>
      </w:r>
      <w:r/>
    </w:p>
    <w:p>
      <w:pPr>
        <w:ind w:firstLine="480"/>
        <w:rPr>
          <w:rFonts w:ascii="宋体" w:hAnsi="宋体" w:eastAsia="宋体"/>
          <w:bCs/>
          <w:color w:val="000000"/>
          <w:sz w:val="24"/>
          <w:szCs w:val="24"/>
          <w:highlight w:val="none"/>
        </w:rPr>
        <w:outlineLvl w:val="0"/>
      </w:pPr>
      <w:r>
        <w:rPr>
          <w:rFonts w:hint="eastAsia" w:ascii="宋体" w:hAnsi="宋体" w:eastAsia="宋体"/>
          <w:bCs/>
          <w:color w:val="000000"/>
          <w:sz w:val="24"/>
          <w:szCs w:val="24"/>
          <w:highlight w:val="none"/>
        </w:rPr>
        <w:t xml:space="preserve">（1）本表不得删除；</w:t>
      </w:r>
      <w:r/>
    </w:p>
    <w:p>
      <w:pPr>
        <w:ind w:firstLine="480"/>
        <w:rPr>
          <w:rFonts w:ascii="宋体" w:hAnsi="宋体" w:eastAsia="宋体"/>
          <w:bCs/>
          <w:color w:val="000000"/>
          <w:sz w:val="24"/>
          <w:szCs w:val="24"/>
          <w:highlight w:val="none"/>
        </w:rPr>
        <w:outlineLvl w:val="0"/>
      </w:pPr>
      <w:r>
        <w:rPr>
          <w:rFonts w:hint="eastAsia" w:ascii="宋体" w:hAnsi="宋体" w:eastAsia="宋体"/>
          <w:bCs/>
          <w:color w:val="000000"/>
          <w:sz w:val="24"/>
          <w:szCs w:val="24"/>
          <w:highlight w:val="none"/>
        </w:rPr>
        <w:t xml:space="preserve">（2）如无任何服务偏离，请于本表 “偏离说明”中注明“无偏离”；</w:t>
      </w:r>
      <w:r/>
    </w:p>
    <w:p>
      <w:pPr>
        <w:ind w:firstLine="480"/>
        <w:rPr>
          <w:rFonts w:ascii="宋体" w:hAnsi="宋体" w:eastAsia="宋体"/>
          <w:bCs/>
          <w:color w:val="000000"/>
          <w:sz w:val="24"/>
          <w:szCs w:val="24"/>
          <w:highlight w:val="none"/>
        </w:rPr>
        <w:outlineLvl w:val="0"/>
      </w:pPr>
      <w:r>
        <w:rPr>
          <w:rFonts w:hint="eastAsia" w:ascii="宋体" w:hAnsi="宋体" w:eastAsia="宋体"/>
          <w:bCs/>
          <w:color w:val="000000"/>
          <w:sz w:val="24"/>
          <w:szCs w:val="24"/>
          <w:highlight w:val="none"/>
        </w:rPr>
        <w:t xml:space="preserve">（3）如有服务偏离项，请于本表中列明偏离内容，如需要可自行延长，其余无偏离内容不须赘述。</w:t>
      </w:r>
      <w:r/>
    </w:p>
    <w:p>
      <w:pPr>
        <w:ind w:firstLine="480"/>
        <w:rPr>
          <w:rFonts w:ascii="宋体" w:hAnsi="宋体" w:eastAsia="宋体"/>
          <w:bCs/>
          <w:color w:val="000000"/>
          <w:sz w:val="24"/>
          <w:szCs w:val="24"/>
          <w:highlight w:val="none"/>
        </w:rPr>
        <w:outlineLvl w:val="0"/>
      </w:pPr>
      <w:r>
        <w:rPr>
          <w:rFonts w:hint="eastAsia" w:ascii="宋体" w:hAnsi="宋体" w:eastAsia="宋体"/>
          <w:bCs/>
          <w:color w:val="000000"/>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1076"/>
        <w:ind w:left="728" w:hanging="340"/>
        <w:jc w:val="both"/>
        <w:rPr>
          <w:rFonts w:ascii="宋体" w:hAnsi="宋体"/>
          <w:b w:val="0"/>
          <w:bCs/>
          <w:color w:val="000000"/>
          <w:sz w:val="24"/>
          <w:szCs w:val="24"/>
          <w:highlight w:val="none"/>
        </w:rPr>
      </w:pPr>
      <w:r>
        <w:rPr>
          <w:rFonts w:hint="eastAsia" w:ascii="宋体" w:hAnsi="宋体"/>
          <w:b w:val="0"/>
          <w:bCs/>
          <w:color w:val="000000"/>
          <w:sz w:val="24"/>
          <w:szCs w:val="24"/>
          <w:highlight w:val="none"/>
        </w:rPr>
        <w:t xml:space="preserve">（5）表格不够可自行延长，但不得改变文本格式；</w:t>
      </w:r>
      <w:r/>
    </w:p>
    <w:p>
      <w:pPr>
        <w:pStyle w:val="1076"/>
        <w:rPr>
          <w:color w:val="000000"/>
          <w:highlight w:val="none"/>
        </w:rPr>
      </w:pPr>
      <w:r>
        <w:rPr>
          <w:color w:val="000000"/>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（九）投标供应商情况表（格式）</w:t>
      </w:r>
      <w:r/>
    </w:p>
    <w:p>
      <w:pPr>
        <w:pStyle w:val="1199"/>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992"/>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4</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4</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225"/>
        <w:rPr>
          <w:rFonts w:ascii="宋体" w:hAnsi="宋体"/>
          <w:b/>
          <w:bCs/>
          <w:color w:val="000000"/>
          <w:sz w:val="24"/>
          <w:szCs w:val="24"/>
          <w:highlight w:val="none"/>
        </w:rPr>
      </w:pPr>
      <w:r>
        <w:rPr>
          <w:rFonts w:ascii="宋体" w:hAnsi="宋体"/>
          <w:b/>
          <w:bCs/>
          <w:color w:val="000000"/>
          <w:sz w:val="24"/>
          <w:szCs w:val="24"/>
          <w:highlight w:val="none"/>
        </w:rPr>
      </w:r>
      <w:r/>
    </w:p>
    <w:p>
      <w:pPr>
        <w:pStyle w:val="1225"/>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3"/>
          <w:headerReference w:type="first" r:id="rId14"/>
          <w:footerReference w:type="default" r:id="rId19"/>
          <w:footerReference w:type="first" r:id="rId20"/>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197"/>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33"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33"/>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13"/>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13"/>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13"/>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993"/>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04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14"/>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197"/>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ind w:left="120"/>
        <w:spacing w:line="360" w:lineRule="auto"/>
        <w:rPr>
          <w:rFonts w:ascii="宋体" w:hAnsi="宋体"/>
          <w:bCs/>
          <w:color w:val="000000"/>
          <w:highlight w:val="none"/>
        </w:rPr>
      </w:pPr>
      <w:r>
        <w:rPr>
          <w:rFonts w:hint="eastAsia" w:ascii="宋体" w:hAnsi="宋体"/>
          <w:bCs/>
          <w:color w:val="000000"/>
          <w:sz w:val="24"/>
          <w:szCs w:val="24"/>
          <w:highlight w:val="none"/>
        </w:rPr>
        <w:t xml:space="preserve">供应商</w:t>
      </w:r>
      <w:r>
        <w:rPr>
          <w:rFonts w:ascii="宋体" w:hAnsi="宋体"/>
          <w:bCs/>
          <w:color w:val="000000"/>
          <w:sz w:val="24"/>
          <w:szCs w:val="24"/>
          <w:highlight w:val="none"/>
        </w:rPr>
        <w:t xml:space="preserve">名称</w:t>
      </w:r>
      <w:r>
        <w:rPr>
          <w:rFonts w:hint="eastAsia" w:ascii="宋体" w:hAnsi="宋体"/>
          <w:bCs/>
          <w:color w:val="000000"/>
          <w:sz w:val="24"/>
          <w:szCs w:val="24"/>
          <w:highlight w:val="none"/>
        </w:rPr>
        <w:t xml:space="preserve">（盖章）：</w:t>
      </w:r>
      <w:r/>
    </w:p>
    <w:p>
      <w:pPr>
        <w:ind w:left="12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197"/>
        <w:spacing w:before="160" w:after="160"/>
        <w:rPr>
          <w:b w:val="0"/>
          <w:color w:val="000000"/>
          <w:sz w:val="24"/>
          <w:highlight w:val="none"/>
        </w:rPr>
      </w:pPr>
      <w:r/>
      <w:bookmarkStart w:id="34"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34"/>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7145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7196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42"/>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2" o:spid="_x0000_s2" o:spt="202" type="#_x0000_t202" style="position:absolute;z-index:2517155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2"/>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7166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pPr>
    <w: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42"/>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7125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pPr>
    <w: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2"/>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7135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both"/>
      <w:rPr>
        <w:rFonts w:hint="eastAsia" w:ascii="宋体" w:hAnsi="宋体" w:eastAsia="宋体" w:cs="宋体"/>
        <w:sz w:val="15"/>
        <w:szCs w:val="15"/>
      </w:rPr>
    </w:pPr>
    <w:r>
      <w:rPr>
        <w:rFonts w:hint="eastAsia" w:eastAsia="楷体_GB2312"/>
        <w:sz w:val="21"/>
        <w:lang w:eastAsia="zh-CN"/>
      </w:rPr>
      <w:t xml:space="preserve">JSZC-320205-JZCG-G2025-0053</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100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rPr>
        <w:rFonts w:ascii="Times New Roman" w:hAnsi="Times New Roman" w:eastAsia="楷体_GB2312"/>
        <w:szCs w:val="21"/>
      </w:rPr>
    </w:pPr>
    <w:r>
      <w:rPr>
        <w:rFonts w:ascii="Times New Roman" w:hAnsi="Times New Roman" w:eastAsia="楷体_GB2312"/>
        <w:szCs w:val="21"/>
      </w:rPr>
    </w:r>
    <w:r/>
  </w:p>
  <w:p>
    <w:pPr>
      <w:pStyle w:val="1007"/>
      <w:rPr>
        <w:rFonts w:ascii="Times New Roman" w:hAnsi="Times New Roman" w:eastAsia="楷体_GB2312"/>
        <w:szCs w:val="21"/>
      </w:rPr>
      <w:pBdr>
        <w:bottom w:val="single" w:color="auto" w:sz="4" w:space="0"/>
      </w:pBdr>
    </w:pPr>
    <w:r>
      <w:rPr>
        <w:rFonts w:ascii="Times New Roman" w:hAnsi="Times New Roman" w:eastAsia="楷体_GB2312"/>
        <w:szCs w:val="21"/>
      </w:rPr>
    </w:r>
    <w:r/>
  </w:p>
  <w:p>
    <w:pPr>
      <w:pStyle w:val="1007"/>
      <w:ind w:left="1260" w:hanging="1260"/>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both"/>
      <w:rPr>
        <w:rFonts w:eastAsia="楷体_GB2312"/>
        <w:sz w:val="21"/>
      </w:rPr>
    </w:pPr>
    <w:r>
      <w:rPr>
        <w:rFonts w:eastAsia="楷体_GB2312"/>
        <w:sz w:val="21"/>
      </w:rPr>
    </w:r>
    <w:r/>
  </w:p>
  <w:p>
    <w:pPr>
      <w:pStyle w:val="1244"/>
      <w:jc w:val="both"/>
      <w:rPr>
        <w:rFonts w:hint="eastAsia" w:ascii="宋体" w:hAnsi="宋体" w:eastAsia="宋体" w:cs="宋体"/>
        <w:sz w:val="15"/>
        <w:szCs w:val="15"/>
      </w:rPr>
    </w:pPr>
    <w:r>
      <w:rPr>
        <w:rFonts w:hint="eastAsia" w:eastAsia="楷体_GB2312"/>
        <w:sz w:val="21"/>
        <w:lang w:eastAsia="zh-CN"/>
      </w:rPr>
      <w:t xml:space="preserve">JSZC-320205-JZCG-G2025-0053</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both"/>
      <w:rPr>
        <w:rFonts w:hint="eastAsia"/>
      </w:rPr>
    </w:pPr>
    <w:r>
      <w:rPr>
        <w:rFonts w:hint="eastAsia" w:eastAsia="楷体_GB2312"/>
        <w:sz w:val="21"/>
        <w:lang w:eastAsia="zh-CN"/>
      </w:rPr>
      <w:t xml:space="preserve">JSZC-320205-JZCG-G2025-0053</w:t>
    </w:r>
    <w:r>
      <w:rPr>
        <w:rFonts w:hint="eastAsia" w:eastAsia="楷体_GB2312"/>
        <w:sz w:val="22"/>
        <w:szCs w:val="22"/>
      </w:rPr>
      <w:t xml:space="preserve">                      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JSZC-320205-JZCG-G2025-0053</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both"/>
    </w:pPr>
    <w:r>
      <w:rPr>
        <w:rFonts w:hint="eastAsia" w:eastAsia="楷体_GB2312"/>
        <w:sz w:val="21"/>
        <w:lang w:eastAsia="zh-CN"/>
      </w:rPr>
      <w:t xml:space="preserve">JSZC-320205-JZCG-G2025-0053</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630"/>
        <w:isLgl w:val="false"/>
        <w:suff w:val="tab"/>
        <w:lvlText w:val="%1.%2."/>
        <w:lvlJc w:val="left"/>
        <w:pPr>
          <w:ind w:left="567" w:hanging="567"/>
          <w:tabs>
            <w:tab w:val="left" w:pos="567" w:leader="none"/>
          </w:tabs>
        </w:pPr>
        <w:rPr>
          <w:rFonts w:hint="eastAsia"/>
        </w:rPr>
      </w:lvl>
    </w:lvlOverride>
    <w:lvlOverride w:ilvl="2">
      <w:lvl w:ilvl="2">
        <w:start w:val="1"/>
        <w:numFmt w:val="decimal"/>
        <w:pStyle w:val="1629"/>
        <w:isLgl w:val="false"/>
        <w:suff w:val="tab"/>
        <w:lvlText w:val="%1.%2.%3."/>
        <w:lvlJc w:val="left"/>
        <w:pPr>
          <w:ind w:left="709" w:hanging="709"/>
          <w:tabs>
            <w:tab w:val="left" w:pos="709" w:leader="none"/>
          </w:tabs>
        </w:pPr>
        <w:rPr>
          <w:rFonts w:hint="eastAsia"/>
        </w:rPr>
      </w:lvl>
    </w:lvlOverride>
    <w:lvlOverride w:ilvl="3">
      <w:lvl w:ilvl="3">
        <w:start w:val="1"/>
        <w:numFmt w:val="decimal"/>
        <w:pStyle w:val="1446"/>
        <w:isLgl w:val="false"/>
        <w:suff w:val="tab"/>
        <w:lvlText w:val="%1.%2.%3.%4."/>
        <w:lvlJc w:val="left"/>
        <w:pPr>
          <w:ind w:left="851" w:hanging="851"/>
          <w:tabs>
            <w:tab w:val="left" w:pos="851" w:leader="none"/>
          </w:tabs>
        </w:pPr>
        <w:rPr>
          <w:rFonts w:hint="eastAsia"/>
        </w:rPr>
      </w:lvl>
    </w:lvlOverride>
    <w:lvlOverride w:ilvl="4">
      <w:lvl w:ilvl="4">
        <w:start w:val="1"/>
        <w:numFmt w:val="decimal"/>
        <w:pStyle w:val="1443"/>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11"/>
  </w:num>
  <w:num w:numId="3">
    <w:abstractNumId w:val="12"/>
  </w:num>
  <w:num w:numId="4">
    <w:abstractNumId w:val="1"/>
  </w:num>
  <w:num w:numId="5">
    <w:abstractNumId w:val="7"/>
  </w:num>
  <w:num w:numId="6">
    <w:abstractNumId w:val="9"/>
  </w:num>
  <w:num w:numId="7">
    <w:abstractNumId w:val="13"/>
  </w:num>
  <w:num w:numId="8">
    <w:abstractNumId w:val="6"/>
  </w:num>
  <w:num w:numId="9">
    <w:abstractNumId w:val="0"/>
  </w:num>
  <w:num w:numId="10">
    <w:abstractNumId w:val="10"/>
  </w:num>
  <w:num w:numId="11">
    <w:abstractNumId w:val="4"/>
  </w:num>
  <w:num w:numId="12">
    <w:abstractNumId w:val="8"/>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1" w:default="1">
    <w:name w:val="Normal"/>
    <w:next w:val="993"/>
    <w:link w:val="1268"/>
    <w:uiPriority w:val="0"/>
    <w:qFormat/>
    <w:pPr>
      <w:jc w:val="both"/>
      <w:widowControl w:val="off"/>
    </w:pPr>
    <w:rPr>
      <w:rFonts w:hint="default" w:ascii="等线" w:hAnsi="等线" w:eastAsia="等线" w:cs="Times New Roman"/>
      <w:sz w:val="21"/>
      <w:szCs w:val="22"/>
      <w:lang w:val="en-US" w:eastAsia="zh-CN" w:bidi="ar-SA"/>
    </w:rPr>
  </w:style>
  <w:style w:type="paragraph" w:styleId="982">
    <w:name w:val="Heading 1"/>
    <w:basedOn w:val="981"/>
    <w:next w:val="981"/>
    <w:uiPriority w:val="9"/>
    <w:qFormat/>
    <w:pPr>
      <w:keepLines/>
      <w:keepNext/>
      <w:spacing w:before="480" w:after="200"/>
      <w:outlineLvl w:val="0"/>
    </w:pPr>
    <w:rPr>
      <w:rFonts w:ascii="Arial" w:hAnsi="Arial" w:eastAsia="Arial" w:cs="Arial"/>
      <w:sz w:val="40"/>
      <w:szCs w:val="40"/>
    </w:rPr>
  </w:style>
  <w:style w:type="paragraph" w:styleId="983">
    <w:name w:val="Heading 2"/>
    <w:basedOn w:val="981"/>
    <w:next w:val="981"/>
    <w:uiPriority w:val="9"/>
    <w:unhideWhenUsed/>
    <w:qFormat/>
    <w:pPr>
      <w:keepLines/>
      <w:keepNext/>
      <w:spacing w:before="360" w:after="200"/>
      <w:outlineLvl w:val="1"/>
    </w:pPr>
    <w:rPr>
      <w:rFonts w:ascii="Arial" w:hAnsi="Arial" w:eastAsia="Arial" w:cs="Arial"/>
      <w:sz w:val="34"/>
    </w:rPr>
  </w:style>
  <w:style w:type="paragraph" w:styleId="984">
    <w:name w:val="Heading 3"/>
    <w:basedOn w:val="981"/>
    <w:next w:val="981"/>
    <w:uiPriority w:val="9"/>
    <w:unhideWhenUsed/>
    <w:qFormat/>
    <w:pPr>
      <w:keepLines/>
      <w:keepNext/>
      <w:spacing w:before="320" w:after="200"/>
      <w:outlineLvl w:val="2"/>
    </w:pPr>
    <w:rPr>
      <w:rFonts w:ascii="Arial" w:hAnsi="Arial" w:eastAsia="Arial" w:cs="Arial"/>
      <w:sz w:val="30"/>
      <w:szCs w:val="30"/>
    </w:rPr>
  </w:style>
  <w:style w:type="paragraph" w:styleId="985">
    <w:name w:val="Heading 4"/>
    <w:basedOn w:val="981"/>
    <w:next w:val="981"/>
    <w:uiPriority w:val="9"/>
    <w:unhideWhenUsed/>
    <w:qFormat/>
    <w:pPr>
      <w:keepLines/>
      <w:keepNext/>
      <w:spacing w:before="320" w:after="200"/>
      <w:outlineLvl w:val="3"/>
    </w:pPr>
    <w:rPr>
      <w:rFonts w:ascii="Arial" w:hAnsi="Arial" w:eastAsia="Arial" w:cs="Arial"/>
      <w:b/>
      <w:bCs/>
      <w:sz w:val="26"/>
      <w:szCs w:val="26"/>
    </w:rPr>
  </w:style>
  <w:style w:type="paragraph" w:styleId="986">
    <w:name w:val="Heading 5"/>
    <w:basedOn w:val="981"/>
    <w:next w:val="981"/>
    <w:uiPriority w:val="9"/>
    <w:unhideWhenUsed/>
    <w:qFormat/>
    <w:pPr>
      <w:keepLines/>
      <w:keepNext/>
      <w:spacing w:before="320" w:after="200"/>
      <w:outlineLvl w:val="4"/>
    </w:pPr>
    <w:rPr>
      <w:rFonts w:ascii="Arial" w:hAnsi="Arial" w:eastAsia="Arial" w:cs="Arial"/>
      <w:b/>
      <w:bCs/>
      <w:sz w:val="24"/>
      <w:szCs w:val="24"/>
    </w:rPr>
  </w:style>
  <w:style w:type="paragraph" w:styleId="987">
    <w:name w:val="Heading 6"/>
    <w:basedOn w:val="981"/>
    <w:next w:val="981"/>
    <w:link w:val="1077"/>
    <w:uiPriority w:val="9"/>
    <w:unhideWhenUsed/>
    <w:qFormat/>
    <w:pPr>
      <w:keepLines/>
      <w:keepNext/>
      <w:spacing w:before="320" w:after="200"/>
      <w:outlineLvl w:val="5"/>
    </w:pPr>
    <w:rPr>
      <w:rFonts w:ascii="Arial" w:hAnsi="Arial" w:eastAsia="Arial" w:cs="Arial"/>
      <w:b/>
      <w:bCs/>
      <w:sz w:val="22"/>
    </w:rPr>
  </w:style>
  <w:style w:type="paragraph" w:styleId="988">
    <w:name w:val="Heading 7"/>
    <w:basedOn w:val="981"/>
    <w:next w:val="981"/>
    <w:link w:val="1078"/>
    <w:uiPriority w:val="9"/>
    <w:unhideWhenUsed/>
    <w:qFormat/>
    <w:pPr>
      <w:keepLines/>
      <w:keepNext/>
      <w:spacing w:before="320" w:after="200"/>
      <w:outlineLvl w:val="6"/>
    </w:pPr>
    <w:rPr>
      <w:rFonts w:ascii="Arial" w:hAnsi="Arial" w:eastAsia="Arial" w:cs="Arial"/>
      <w:b/>
      <w:bCs/>
      <w:i/>
      <w:iCs/>
      <w:sz w:val="22"/>
    </w:rPr>
  </w:style>
  <w:style w:type="paragraph" w:styleId="989">
    <w:name w:val="Heading 8"/>
    <w:basedOn w:val="981"/>
    <w:next w:val="981"/>
    <w:link w:val="1079"/>
    <w:uiPriority w:val="9"/>
    <w:unhideWhenUsed/>
    <w:qFormat/>
    <w:pPr>
      <w:keepLines/>
      <w:keepNext/>
      <w:spacing w:before="320" w:after="200"/>
      <w:outlineLvl w:val="7"/>
    </w:pPr>
    <w:rPr>
      <w:rFonts w:ascii="Arial" w:hAnsi="Arial" w:eastAsia="Arial" w:cs="Arial"/>
      <w:i/>
      <w:iCs/>
      <w:sz w:val="22"/>
    </w:rPr>
  </w:style>
  <w:style w:type="paragraph" w:styleId="990">
    <w:name w:val="Heading 9"/>
    <w:basedOn w:val="981"/>
    <w:next w:val="981"/>
    <w:link w:val="1080"/>
    <w:uiPriority w:val="9"/>
    <w:unhideWhenUsed/>
    <w:qFormat/>
    <w:pPr>
      <w:keepLines/>
      <w:keepNext/>
      <w:spacing w:before="320" w:after="200"/>
      <w:outlineLvl w:val="8"/>
    </w:pPr>
    <w:rPr>
      <w:rFonts w:ascii="Arial" w:hAnsi="Arial" w:eastAsia="Arial" w:cs="Arial"/>
      <w:i/>
      <w:iCs/>
      <w:szCs w:val="21"/>
    </w:rPr>
  </w:style>
  <w:style w:type="character" w:styleId="991" w:default="1">
    <w:name w:val="Default Paragraph Font"/>
    <w:uiPriority w:val="1"/>
    <w:semiHidden/>
    <w:unhideWhenUsed/>
    <w:qFormat/>
  </w:style>
  <w:style w:type="table" w:styleId="992" w:default="1">
    <w:name w:val="Normal Table"/>
    <w:uiPriority w:val="99"/>
    <w:semiHidden/>
    <w:unhideWhenUsed/>
    <w:qFormat/>
    <w:tblPr>
      <w:tblCellMar>
        <w:left w:w="108" w:type="dxa"/>
        <w:top w:w="0" w:type="dxa"/>
        <w:right w:w="108" w:type="dxa"/>
        <w:bottom w:w="0" w:type="dxa"/>
      </w:tblCellMar>
    </w:tblPr>
  </w:style>
  <w:style w:type="paragraph" w:styleId="993">
    <w:name w:val="Body Text"/>
    <w:basedOn w:val="981"/>
    <w:next w:val="981"/>
    <w:uiPriority w:val="0"/>
    <w:semiHidden/>
    <w:qFormat/>
    <w:rPr>
      <w:rFonts w:ascii="宋体" w:hAnsi="宋体" w:eastAsia="宋体" w:cs="宋体"/>
      <w:sz w:val="24"/>
      <w:szCs w:val="24"/>
      <w:lang w:eastAsia="en-US"/>
    </w:rPr>
  </w:style>
  <w:style w:type="paragraph" w:styleId="994">
    <w:name w:val="toc 7"/>
    <w:basedOn w:val="981"/>
    <w:next w:val="981"/>
    <w:uiPriority w:val="39"/>
    <w:unhideWhenUsed/>
    <w:qFormat/>
    <w:pPr>
      <w:ind w:left="1701"/>
      <w:spacing w:after="57"/>
    </w:pPr>
  </w:style>
  <w:style w:type="paragraph" w:styleId="995">
    <w:name w:val="Normal Indent"/>
    <w:basedOn w:val="981"/>
    <w:next w:val="981"/>
    <w:uiPriority w:val="0"/>
    <w:qFormat/>
    <w:pPr>
      <w:ind w:firstLine="420"/>
    </w:pPr>
    <w:rPr>
      <w:szCs w:val="20"/>
    </w:rPr>
  </w:style>
  <w:style w:type="paragraph" w:styleId="996">
    <w:name w:val="Caption"/>
    <w:basedOn w:val="981"/>
    <w:next w:val="9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97">
    <w:name w:val="annotation text"/>
    <w:basedOn w:val="981"/>
    <w:uiPriority w:val="0"/>
    <w:qFormat/>
    <w:pPr>
      <w:jc w:val="left"/>
      <w:spacing w:line="360" w:lineRule="auto"/>
    </w:pPr>
    <w:rPr>
      <w:rFonts w:ascii="Calibri" w:hAnsi="Calibri" w:eastAsia="微软雅黑"/>
      <w:szCs w:val="24"/>
      <w:lang w:val="zh-CN"/>
    </w:rPr>
  </w:style>
  <w:style w:type="paragraph" w:styleId="998">
    <w:name w:val="Body Text Indent"/>
    <w:basedOn w:val="981"/>
    <w:next w:val="999"/>
    <w:uiPriority w:val="0"/>
    <w:qFormat/>
    <w:pPr>
      <w:ind w:firstLine="540"/>
      <w:spacing w:line="360" w:lineRule="auto"/>
      <w:widowControl/>
    </w:pPr>
    <w:rPr>
      <w:rFonts w:ascii="宋体" w:hAnsi="MS Sans Serif"/>
      <w:spacing w:val="12"/>
      <w:sz w:val="24"/>
    </w:rPr>
  </w:style>
  <w:style w:type="paragraph" w:styleId="999">
    <w:name w:val="envelope return"/>
    <w:basedOn w:val="981"/>
    <w:uiPriority w:val="0"/>
    <w:qFormat/>
    <w:rPr>
      <w:rFonts w:ascii="Arial" w:hAnsi="Arial"/>
    </w:rPr>
  </w:style>
  <w:style w:type="paragraph" w:styleId="1000">
    <w:name w:val="index 4"/>
    <w:basedOn w:val="981"/>
    <w:next w:val="981"/>
    <w:uiPriority w:val="99"/>
    <w:qFormat/>
    <w:pPr>
      <w:ind w:left="600"/>
    </w:pPr>
    <w:rPr>
      <w:szCs w:val="24"/>
    </w:rPr>
  </w:style>
  <w:style w:type="paragraph" w:styleId="1001">
    <w:name w:val="toc 5"/>
    <w:basedOn w:val="981"/>
    <w:next w:val="981"/>
    <w:uiPriority w:val="39"/>
    <w:unhideWhenUsed/>
    <w:qFormat/>
    <w:pPr>
      <w:ind w:left="1134"/>
      <w:spacing w:after="57"/>
    </w:pPr>
  </w:style>
  <w:style w:type="paragraph" w:styleId="1002">
    <w:name w:val="toc 3"/>
    <w:basedOn w:val="981"/>
    <w:next w:val="981"/>
    <w:uiPriority w:val="39"/>
    <w:unhideWhenUsed/>
    <w:qFormat/>
    <w:pPr>
      <w:ind w:left="567"/>
      <w:spacing w:after="57"/>
    </w:pPr>
  </w:style>
  <w:style w:type="paragraph" w:styleId="1003">
    <w:name w:val="Plain Text"/>
    <w:basedOn w:val="981"/>
    <w:uiPriority w:val="0"/>
    <w:qFormat/>
    <w:rPr>
      <w:rFonts w:ascii="宋体" w:hAnsi="Courier New" w:cs="Courier New"/>
      <w:szCs w:val="21"/>
    </w:rPr>
  </w:style>
  <w:style w:type="paragraph" w:styleId="1004">
    <w:name w:val="toc 8"/>
    <w:basedOn w:val="981"/>
    <w:next w:val="981"/>
    <w:uiPriority w:val="39"/>
    <w:unhideWhenUsed/>
    <w:qFormat/>
    <w:pPr>
      <w:ind w:left="1984"/>
      <w:spacing w:after="57"/>
    </w:pPr>
  </w:style>
  <w:style w:type="paragraph" w:styleId="1005">
    <w:name w:val="endnote text"/>
    <w:basedOn w:val="981"/>
    <w:link w:val="1194"/>
    <w:uiPriority w:val="99"/>
    <w:semiHidden/>
    <w:unhideWhenUsed/>
    <w:qFormat/>
    <w:rPr>
      <w:sz w:val="20"/>
    </w:rPr>
  </w:style>
  <w:style w:type="paragraph" w:styleId="1006">
    <w:name w:val="Footer"/>
    <w:basedOn w:val="981"/>
    <w:next w:val="981"/>
    <w:link w:val="1087"/>
    <w:uiPriority w:val="99"/>
    <w:unhideWhenUsed/>
    <w:qFormat/>
    <w:pPr>
      <w:tabs>
        <w:tab w:val="center" w:pos="7143" w:leader="none"/>
        <w:tab w:val="right" w:pos="14287" w:leader="none"/>
      </w:tabs>
    </w:pPr>
  </w:style>
  <w:style w:type="paragraph" w:styleId="1007">
    <w:name w:val="Header"/>
    <w:basedOn w:val="981"/>
    <w:uiPriority w:val="99"/>
    <w:unhideWhenUsed/>
    <w:qFormat/>
    <w:pPr>
      <w:tabs>
        <w:tab w:val="center" w:pos="7143" w:leader="none"/>
        <w:tab w:val="right" w:pos="14287" w:leader="none"/>
      </w:tabs>
    </w:pPr>
  </w:style>
  <w:style w:type="paragraph" w:styleId="1008">
    <w:name w:val="toc 1"/>
    <w:basedOn w:val="981"/>
    <w:next w:val="981"/>
    <w:uiPriority w:val="39"/>
    <w:unhideWhenUsed/>
    <w:qFormat/>
    <w:pPr>
      <w:spacing w:after="57"/>
    </w:pPr>
  </w:style>
  <w:style w:type="paragraph" w:styleId="1009">
    <w:name w:val="toc 4"/>
    <w:basedOn w:val="981"/>
    <w:next w:val="981"/>
    <w:uiPriority w:val="39"/>
    <w:unhideWhenUsed/>
    <w:qFormat/>
    <w:pPr>
      <w:ind w:left="850"/>
      <w:spacing w:after="57"/>
    </w:pPr>
  </w:style>
  <w:style w:type="paragraph" w:styleId="1010">
    <w:name w:val="Subtitle"/>
    <w:basedOn w:val="981"/>
    <w:next w:val="981"/>
    <w:link w:val="1082"/>
    <w:uiPriority w:val="11"/>
    <w:qFormat/>
    <w:pPr>
      <w:spacing w:before="200" w:after="200"/>
    </w:pPr>
    <w:rPr>
      <w:sz w:val="24"/>
      <w:szCs w:val="24"/>
    </w:rPr>
  </w:style>
  <w:style w:type="paragraph" w:styleId="1011">
    <w:name w:val="List"/>
    <w:basedOn w:val="981"/>
    <w:uiPriority w:val="0"/>
    <w:qFormat/>
    <w:pPr>
      <w:ind w:left="420" w:hanging="420"/>
      <w:spacing w:after="20" w:line="288" w:lineRule="auto"/>
      <w:tabs>
        <w:tab w:val="left" w:pos="420" w:leader="none"/>
      </w:tabs>
    </w:pPr>
    <w:rPr>
      <w:szCs w:val="20"/>
      <w:lang w:val="en-GB"/>
    </w:rPr>
  </w:style>
  <w:style w:type="paragraph" w:styleId="1012">
    <w:name w:val="footnote text"/>
    <w:basedOn w:val="981"/>
    <w:uiPriority w:val="99"/>
    <w:semiHidden/>
    <w:unhideWhenUsed/>
    <w:qFormat/>
    <w:pPr>
      <w:spacing w:after="40"/>
    </w:pPr>
    <w:rPr>
      <w:sz w:val="18"/>
    </w:rPr>
  </w:style>
  <w:style w:type="paragraph" w:styleId="1013">
    <w:name w:val="toc 6"/>
    <w:basedOn w:val="981"/>
    <w:next w:val="981"/>
    <w:uiPriority w:val="39"/>
    <w:unhideWhenUsed/>
    <w:qFormat/>
    <w:pPr>
      <w:ind w:left="1417"/>
      <w:spacing w:after="57"/>
    </w:pPr>
  </w:style>
  <w:style w:type="paragraph" w:styleId="1014">
    <w:name w:val="table of figures"/>
    <w:basedOn w:val="981"/>
    <w:next w:val="981"/>
    <w:uiPriority w:val="99"/>
    <w:unhideWhenUsed/>
    <w:qFormat/>
  </w:style>
  <w:style w:type="paragraph" w:styleId="1015">
    <w:name w:val="toc 2"/>
    <w:basedOn w:val="981"/>
    <w:next w:val="981"/>
    <w:uiPriority w:val="39"/>
    <w:unhideWhenUsed/>
    <w:qFormat/>
    <w:pPr>
      <w:ind w:left="283"/>
      <w:spacing w:after="57"/>
    </w:pPr>
  </w:style>
  <w:style w:type="paragraph" w:styleId="1016">
    <w:name w:val="toc 9"/>
    <w:basedOn w:val="981"/>
    <w:next w:val="981"/>
    <w:uiPriority w:val="39"/>
    <w:unhideWhenUsed/>
    <w:qFormat/>
    <w:pPr>
      <w:ind w:left="2268"/>
      <w:spacing w:after="57"/>
    </w:pPr>
  </w:style>
  <w:style w:type="paragraph" w:styleId="1017">
    <w:name w:val="Title"/>
    <w:basedOn w:val="981"/>
    <w:next w:val="981"/>
    <w:uiPriority w:val="10"/>
    <w:qFormat/>
    <w:pPr>
      <w:contextualSpacing/>
      <w:spacing w:before="300" w:after="200"/>
    </w:pPr>
    <w:rPr>
      <w:sz w:val="48"/>
      <w:szCs w:val="48"/>
    </w:rPr>
  </w:style>
  <w:style w:type="paragraph" w:styleId="1018">
    <w:name w:val="Body Text First Indent"/>
    <w:basedOn w:val="993"/>
    <w:uiPriority w:val="0"/>
    <w:unhideWhenUsed/>
    <w:qFormat/>
    <w:pPr>
      <w:ind w:firstLine="420"/>
      <w:spacing w:after="120"/>
    </w:pPr>
    <w:rPr>
      <w:rFonts w:ascii="等线" w:hAnsi="等线" w:eastAsia="等线"/>
      <w:sz w:val="21"/>
    </w:rPr>
  </w:style>
  <w:style w:type="paragraph" w:styleId="1019">
    <w:name w:val="Body Text First Indent 2"/>
    <w:basedOn w:val="998"/>
    <w:uiPriority w:val="0"/>
    <w:qFormat/>
    <w:pPr>
      <w:ind w:left="420" w:firstLine="420"/>
      <w:spacing w:after="120" w:line="240" w:lineRule="auto"/>
      <w:widowControl w:val="off"/>
    </w:pPr>
    <w:rPr>
      <w:rFonts w:ascii="Times New Roman" w:hAnsi="Times New Roman"/>
      <w:spacing w:val="0"/>
      <w:sz w:val="20"/>
    </w:rPr>
  </w:style>
  <w:style w:type="table" w:styleId="10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1">
    <w:name w:val="endnote reference"/>
    <w:uiPriority w:val="99"/>
    <w:semiHidden/>
    <w:unhideWhenUsed/>
    <w:qFormat/>
    <w:rPr>
      <w:vertAlign w:val="superscript"/>
    </w:rPr>
  </w:style>
  <w:style w:type="character" w:styleId="1022">
    <w:name w:val="Hyperlink"/>
    <w:uiPriority w:val="99"/>
    <w:unhideWhenUsed/>
    <w:qFormat/>
    <w:rPr>
      <w:color w:val="0000ff" w:themeColor="hyperlink"/>
      <w:u w:val="single"/>
      <w14:textFill>
        <w14:solidFill>
          <w14:schemeClr w14:val="hlink"/>
        </w14:solidFill>
      </w14:textFill>
    </w:rPr>
  </w:style>
  <w:style w:type="character" w:styleId="1023">
    <w:name w:val="footnote reference"/>
    <w:uiPriority w:val="99"/>
    <w:unhideWhenUsed/>
    <w:qFormat/>
    <w:rPr>
      <w:vertAlign w:val="superscript"/>
    </w:rPr>
  </w:style>
  <w:style w:type="table" w:styleId="1024" w:customStyle="1">
    <w:name w:val="Plain Table 1"/>
    <w:basedOn w:val="9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5" w:customStyle="1">
    <w:name w:val="Plain Table 2"/>
    <w:basedOn w:val="9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6" w:customStyle="1">
    <w:name w:val="Plain Table 3"/>
    <w:basedOn w:val="9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7" w:customStyle="1">
    <w:name w:val="Plain Table 4"/>
    <w:basedOn w:val="9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8" w:customStyle="1">
    <w:name w:val="Plain Table 5"/>
    <w:basedOn w:val="9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9" w:customStyle="1">
    <w:name w:val="Grid Table 1 Light"/>
    <w:basedOn w:val="9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0" w:customStyle="1">
    <w:name w:val="Grid Table 2"/>
    <w:basedOn w:val="9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1" w:customStyle="1">
    <w:name w:val="Grid Table 3"/>
    <w:basedOn w:val="9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4"/>
    <w:basedOn w:val="9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3" w:customStyle="1">
    <w:name w:val="Grid Table 5 Dark"/>
    <w:basedOn w:val="9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4" w:customStyle="1">
    <w:name w:val="Grid Table 6 Colorful"/>
    <w:basedOn w:val="9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5" w:customStyle="1">
    <w:name w:val="Grid Table 7 Colorful"/>
    <w:basedOn w:val="9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6" w:customStyle="1">
    <w:name w:val="List Table 1 Light"/>
    <w:basedOn w:val="9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7" w:customStyle="1">
    <w:name w:val="List Table 2"/>
    <w:basedOn w:val="9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8" w:customStyle="1">
    <w:name w:val="List Table 3"/>
    <w:basedOn w:val="9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9" w:customStyle="1">
    <w:name w:val="List Table 4"/>
    <w:basedOn w:val="9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0" w:customStyle="1">
    <w:name w:val="List Table 5 Dark"/>
    <w:basedOn w:val="9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6 Colorful"/>
    <w:basedOn w:val="9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2" w:customStyle="1">
    <w:name w:val="List Table 7 Colorful"/>
    <w:basedOn w:val="9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43" w:customStyle="1">
    <w:name w:val="TOC Heading"/>
    <w:uiPriority w:val="39"/>
    <w:unhideWhenUsed/>
    <w:qFormat/>
    <w:rPr>
      <w:rFonts w:hint="default" w:ascii="Times New Roman" w:hAnsi="Times New Roman" w:eastAsia="宋体" w:cs="Times New Roman"/>
    </w:rPr>
  </w:style>
  <w:style w:type="paragraph" w:styleId="1044" w:customStyle="1">
    <w:name w:val="TOC Heading1"/>
    <w:next w:val="981"/>
    <w:uiPriority w:val="0"/>
    <w:qFormat/>
    <w:rPr>
      <w:rFonts w:hint="default" w:ascii="Times New Roman" w:hAnsi="Times New Roman" w:eastAsia="宋体" w:cs="Times New Roman"/>
      <w:sz w:val="32"/>
      <w:lang w:val="en-US" w:eastAsia="zh-CN" w:bidi="ar-SA"/>
    </w:rPr>
  </w:style>
  <w:style w:type="paragraph" w:styleId="10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46" w:customStyle="1">
    <w:name w:val="Heading 6 Char"/>
    <w:basedOn w:val="991"/>
    <w:uiPriority w:val="9"/>
    <w:qFormat/>
    <w:rPr>
      <w:rFonts w:ascii="Arial" w:hAnsi="Arial" w:eastAsia="Arial" w:cs="Arial"/>
      <w:b/>
      <w:bCs/>
      <w:sz w:val="22"/>
      <w:szCs w:val="22"/>
    </w:rPr>
  </w:style>
  <w:style w:type="character" w:styleId="1047" w:customStyle="1">
    <w:name w:val="Heading 7 Char"/>
    <w:basedOn w:val="991"/>
    <w:uiPriority w:val="9"/>
    <w:qFormat/>
    <w:rPr>
      <w:rFonts w:ascii="Arial" w:hAnsi="Arial" w:eastAsia="Arial" w:cs="Arial"/>
      <w:b/>
      <w:bCs/>
      <w:i/>
      <w:iCs/>
      <w:sz w:val="22"/>
      <w:szCs w:val="22"/>
    </w:rPr>
  </w:style>
  <w:style w:type="character" w:styleId="1048" w:customStyle="1">
    <w:name w:val="Heading 8 Char"/>
    <w:basedOn w:val="991"/>
    <w:uiPriority w:val="9"/>
    <w:qFormat/>
    <w:rPr>
      <w:rFonts w:ascii="Arial" w:hAnsi="Arial" w:eastAsia="Arial" w:cs="Arial"/>
      <w:i/>
      <w:iCs/>
      <w:sz w:val="22"/>
      <w:szCs w:val="22"/>
    </w:rPr>
  </w:style>
  <w:style w:type="character" w:styleId="1049" w:customStyle="1">
    <w:name w:val="Heading 9 Char"/>
    <w:basedOn w:val="991"/>
    <w:uiPriority w:val="9"/>
    <w:qFormat/>
    <w:rPr>
      <w:rFonts w:ascii="Arial" w:hAnsi="Arial" w:eastAsia="Arial" w:cs="Arial"/>
      <w:i/>
      <w:iCs/>
      <w:sz w:val="21"/>
      <w:szCs w:val="21"/>
    </w:rPr>
  </w:style>
  <w:style w:type="character" w:styleId="1050" w:customStyle="1">
    <w:name w:val="Subtitle Char"/>
    <w:basedOn w:val="991"/>
    <w:uiPriority w:val="11"/>
    <w:qFormat/>
    <w:rPr>
      <w:sz w:val="24"/>
      <w:szCs w:val="24"/>
    </w:rPr>
  </w:style>
  <w:style w:type="character" w:styleId="1051" w:customStyle="1">
    <w:name w:val="Quote Char"/>
    <w:uiPriority w:val="29"/>
    <w:qFormat/>
    <w:rPr>
      <w:i/>
    </w:rPr>
  </w:style>
  <w:style w:type="character" w:styleId="1052" w:customStyle="1">
    <w:name w:val="Intense Quote Char"/>
    <w:uiPriority w:val="30"/>
    <w:qFormat/>
    <w:rPr>
      <w:i/>
    </w:rPr>
  </w:style>
  <w:style w:type="character" w:styleId="1053" w:customStyle="1">
    <w:name w:val="Caption Char"/>
    <w:uiPriority w:val="99"/>
    <w:qFormat/>
  </w:style>
  <w:style w:type="table" w:styleId="1054" w:customStyle="1">
    <w:name w:val="无格式表格 11"/>
    <w:basedOn w:val="9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5" w:customStyle="1">
    <w:name w:val="无格式表格 21"/>
    <w:basedOn w:val="9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6" w:customStyle="1">
    <w:name w:val="无格式表格 31"/>
    <w:basedOn w:val="99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7" w:customStyle="1">
    <w:name w:val="无格式表格 41"/>
    <w:basedOn w:val="99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8" w:customStyle="1">
    <w:name w:val="无格式表格 51"/>
    <w:basedOn w:val="99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9" w:customStyle="1">
    <w:name w:val="网格表 1 浅色1"/>
    <w:basedOn w:val="9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0" w:customStyle="1">
    <w:name w:val="网格表 21"/>
    <w:basedOn w:val="9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1" w:customStyle="1">
    <w:name w:val="网格表 31"/>
    <w:basedOn w:val="9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网格表 41"/>
    <w:basedOn w:val="9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3" w:customStyle="1">
    <w:name w:val="网格表 5 深色1"/>
    <w:basedOn w:val="9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4" w:customStyle="1">
    <w:name w:val="网格表 6 彩色1"/>
    <w:basedOn w:val="9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5" w:customStyle="1">
    <w:name w:val="网格表 7 彩色1"/>
    <w:basedOn w:val="9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6" w:customStyle="1">
    <w:name w:val="清单表 1 浅色1"/>
    <w:basedOn w:val="992"/>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7" w:customStyle="1">
    <w:name w:val="清单表 21"/>
    <w:basedOn w:val="9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8" w:customStyle="1">
    <w:name w:val="清单表 31"/>
    <w:basedOn w:val="9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9" w:customStyle="1">
    <w:name w:val="清单表 41"/>
    <w:basedOn w:val="9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0" w:customStyle="1">
    <w:name w:val="清单表 5 深色1"/>
    <w:basedOn w:val="9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清单表 6 彩色1"/>
    <w:basedOn w:val="992"/>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2" w:customStyle="1">
    <w:name w:val="清单表 7 彩色1"/>
    <w:basedOn w:val="992"/>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73" w:customStyle="1">
    <w:name w:val="Endnote Text Char"/>
    <w:uiPriority w:val="99"/>
    <w:qFormat/>
    <w:rPr>
      <w:sz w:val="20"/>
    </w:rPr>
  </w:style>
  <w:style w:type="paragraph" w:styleId="1074" w:customStyle="1">
    <w:name w:val="TOC 标题1"/>
    <w:uiPriority w:val="39"/>
    <w:unhideWhenUsed/>
    <w:qFormat/>
    <w:rPr>
      <w:rFonts w:hint="default" w:ascii="等线" w:hAnsi="等线" w:eastAsia="等线" w:cs="Times New Roman"/>
      <w:lang w:val="en-US" w:eastAsia="zh-CN" w:bidi="ar-SA"/>
    </w:rPr>
  </w:style>
  <w:style w:type="paragraph" w:styleId="1075" w:customStyle="1">
    <w:name w:val="列出段落1"/>
    <w:basedOn w:val="981"/>
    <w:uiPriority w:val="0"/>
    <w:qFormat/>
    <w:pPr>
      <w:ind w:firstLine="420"/>
    </w:pPr>
    <w:rPr>
      <w:rFonts w:ascii="Calibri" w:hAnsi="Calibri" w:eastAsia="宋体"/>
    </w:rPr>
  </w:style>
  <w:style w:type="paragraph" w:styleId="1076" w:customStyle="1">
    <w:name w:val="标题 31"/>
    <w:basedOn w:val="981"/>
    <w:next w:val="981"/>
    <w:link w:val="1207"/>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077" w:customStyle="1">
    <w:name w:val="标题 6 字符2"/>
    <w:link w:val="987"/>
    <w:uiPriority w:val="9"/>
    <w:qFormat/>
    <w:rPr>
      <w:rFonts w:ascii="Arial" w:hAnsi="Arial" w:eastAsia="Arial" w:cs="Arial"/>
      <w:b/>
      <w:bCs/>
      <w:sz w:val="22"/>
      <w:szCs w:val="22"/>
    </w:rPr>
  </w:style>
  <w:style w:type="character" w:styleId="1078" w:customStyle="1">
    <w:name w:val="标题 7 字符2"/>
    <w:link w:val="988"/>
    <w:uiPriority w:val="9"/>
    <w:qFormat/>
    <w:rPr>
      <w:rFonts w:ascii="Arial" w:hAnsi="Arial" w:eastAsia="Arial" w:cs="Arial"/>
      <w:b/>
      <w:bCs/>
      <w:i/>
      <w:iCs/>
      <w:sz w:val="22"/>
      <w:szCs w:val="22"/>
    </w:rPr>
  </w:style>
  <w:style w:type="character" w:styleId="1079" w:customStyle="1">
    <w:name w:val="标题 8 字符2"/>
    <w:link w:val="989"/>
    <w:uiPriority w:val="9"/>
    <w:qFormat/>
    <w:rPr>
      <w:rFonts w:ascii="Arial" w:hAnsi="Arial" w:eastAsia="Arial" w:cs="Arial"/>
      <w:i/>
      <w:iCs/>
      <w:sz w:val="22"/>
      <w:szCs w:val="22"/>
    </w:rPr>
  </w:style>
  <w:style w:type="character" w:styleId="1080" w:customStyle="1">
    <w:name w:val="标题 9 字符2"/>
    <w:link w:val="990"/>
    <w:uiPriority w:val="9"/>
    <w:qFormat/>
    <w:rPr>
      <w:rFonts w:ascii="Arial" w:hAnsi="Arial" w:eastAsia="Arial" w:cs="Arial"/>
      <w:i/>
      <w:iCs/>
      <w:sz w:val="21"/>
      <w:szCs w:val="21"/>
    </w:rPr>
  </w:style>
  <w:style w:type="paragraph" w:styleId="1081">
    <w:name w:val="No Spacing"/>
    <w:uiPriority w:val="1"/>
    <w:qFormat/>
    <w:rPr>
      <w:rFonts w:hint="default" w:ascii="等线" w:hAnsi="等线" w:eastAsia="等线" w:cs="Times New Roman"/>
      <w:lang w:val="en-US" w:eastAsia="zh-CN" w:bidi="ar-SA"/>
    </w:rPr>
  </w:style>
  <w:style w:type="character" w:styleId="1082" w:customStyle="1">
    <w:name w:val="副标题 字符2"/>
    <w:link w:val="1010"/>
    <w:uiPriority w:val="11"/>
    <w:qFormat/>
    <w:rPr>
      <w:sz w:val="24"/>
      <w:szCs w:val="24"/>
    </w:rPr>
  </w:style>
  <w:style w:type="paragraph" w:styleId="1083">
    <w:name w:val="Quote"/>
    <w:basedOn w:val="981"/>
    <w:next w:val="981"/>
    <w:link w:val="1084"/>
    <w:uiPriority w:val="29"/>
    <w:qFormat/>
    <w:pPr>
      <w:ind w:left="720" w:right="720"/>
    </w:pPr>
    <w:rPr>
      <w:i/>
    </w:rPr>
  </w:style>
  <w:style w:type="character" w:styleId="1084" w:customStyle="1">
    <w:name w:val="引用 字符2"/>
    <w:link w:val="1083"/>
    <w:uiPriority w:val="29"/>
    <w:qFormat/>
    <w:rPr>
      <w:i/>
    </w:rPr>
  </w:style>
  <w:style w:type="paragraph" w:styleId="1085">
    <w:name w:val="Intense Quote"/>
    <w:basedOn w:val="981"/>
    <w:next w:val="981"/>
    <w:link w:val="10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6" w:customStyle="1">
    <w:name w:val="明显引用 字符2"/>
    <w:link w:val="1085"/>
    <w:uiPriority w:val="30"/>
    <w:qFormat/>
    <w:rPr>
      <w:i/>
    </w:rPr>
  </w:style>
  <w:style w:type="character" w:styleId="1087" w:customStyle="1">
    <w:name w:val="页脚 字符3"/>
    <w:link w:val="1006"/>
    <w:uiPriority w:val="99"/>
    <w:qFormat/>
  </w:style>
  <w:style w:type="table" w:styleId="108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3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3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4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4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4" w:customStyle="1">
    <w:name w:val="尾注文本 字符"/>
    <w:link w:val="1005"/>
    <w:uiPriority w:val="99"/>
    <w:qFormat/>
    <w:rPr>
      <w:sz w:val="20"/>
    </w:rPr>
  </w:style>
  <w:style w:type="paragraph" w:styleId="1195" w:customStyle="1">
    <w:name w:val="TOC 标题111"/>
    <w:uiPriority w:val="39"/>
    <w:unhideWhenUsed/>
    <w:qFormat/>
    <w:rPr>
      <w:rFonts w:hint="default" w:ascii="等线" w:hAnsi="等线" w:eastAsia="等线" w:cs="Times New Roman"/>
      <w:lang w:val="en-US" w:eastAsia="zh-CN" w:bidi="ar-SA"/>
    </w:rPr>
  </w:style>
  <w:style w:type="paragraph" w:styleId="1196" w:customStyle="1">
    <w:name w:val="标题 11"/>
    <w:basedOn w:val="981"/>
    <w:next w:val="981"/>
    <w:link w:val="1208"/>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197" w:customStyle="1">
    <w:name w:val="标题 21"/>
    <w:basedOn w:val="981"/>
    <w:next w:val="981"/>
    <w:link w:val="1209"/>
    <w:uiPriority w:val="9"/>
    <w:qFormat/>
    <w:pPr>
      <w:keepLines/>
      <w:keepNext/>
      <w:spacing w:before="260" w:after="260" w:line="413" w:lineRule="auto"/>
      <w:outlineLvl w:val="1"/>
    </w:pPr>
    <w:rPr>
      <w:rFonts w:ascii="Arial" w:hAnsi="Arial" w:eastAsia="黑体"/>
      <w:b/>
      <w:bCs/>
      <w:sz w:val="32"/>
      <w:szCs w:val="32"/>
    </w:rPr>
  </w:style>
  <w:style w:type="paragraph" w:styleId="1198" w:customStyle="1">
    <w:name w:val="标题 41"/>
    <w:basedOn w:val="981"/>
    <w:next w:val="1199"/>
    <w:link w:val="1210"/>
    <w:uiPriority w:val="0"/>
    <w:qFormat/>
    <w:pPr>
      <w:jc w:val="center"/>
      <w:keepLines/>
      <w:keepNext/>
      <w:spacing w:before="120" w:after="120" w:line="360" w:lineRule="auto"/>
      <w:widowControl/>
      <w:outlineLvl w:val="3"/>
    </w:pPr>
    <w:rPr>
      <w:rFonts w:ascii="Arial" w:hAnsi="Arial" w:eastAsia="黑体"/>
      <w:sz w:val="28"/>
      <w:szCs w:val="20"/>
    </w:rPr>
  </w:style>
  <w:style w:type="paragraph" w:styleId="1199" w:customStyle="1">
    <w:name w:val="正文缩进1"/>
    <w:basedOn w:val="981"/>
    <w:next w:val="981"/>
    <w:link w:val="1216"/>
    <w:uiPriority w:val="0"/>
    <w:qFormat/>
    <w:pPr>
      <w:ind w:firstLine="420"/>
    </w:pPr>
    <w:rPr>
      <w:rFonts w:ascii="Times New Roman" w:hAnsi="Times New Roman" w:eastAsia="宋体"/>
      <w:szCs w:val="20"/>
    </w:rPr>
  </w:style>
  <w:style w:type="paragraph" w:styleId="1200" w:customStyle="1">
    <w:name w:val="标题 51"/>
    <w:basedOn w:val="981"/>
    <w:next w:val="981"/>
    <w:link w:val="1211"/>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201" w:customStyle="1">
    <w:name w:val="标题 61"/>
    <w:basedOn w:val="981"/>
    <w:next w:val="981"/>
    <w:link w:val="1212"/>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202" w:customStyle="1">
    <w:name w:val="标题 71"/>
    <w:basedOn w:val="981"/>
    <w:next w:val="981"/>
    <w:link w:val="1213"/>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203" w:customStyle="1">
    <w:name w:val="标题 81"/>
    <w:basedOn w:val="981"/>
    <w:next w:val="981"/>
    <w:link w:val="1214"/>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204" w:customStyle="1">
    <w:name w:val="标题 91"/>
    <w:basedOn w:val="981"/>
    <w:next w:val="981"/>
    <w:link w:val="121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205" w:customStyle="1">
    <w:name w:val="默认段落字体1"/>
    <w:uiPriority w:val="1"/>
    <w:unhideWhenUsed/>
    <w:qFormat/>
  </w:style>
  <w:style w:type="table" w:styleId="1206" w:customStyle="1">
    <w:name w:val="普通表格1"/>
    <w:uiPriority w:val="99"/>
    <w:unhideWhenUsed/>
    <w:qFormat/>
    <w:tblPr>
      <w:tblCellMar>
        <w:left w:w="0" w:type="dxa"/>
        <w:top w:w="0" w:type="dxa"/>
        <w:right w:w="0" w:type="dxa"/>
        <w:bottom w:w="0" w:type="dxa"/>
      </w:tblCellMar>
    </w:tblPr>
  </w:style>
  <w:style w:type="character" w:styleId="1207" w:customStyle="1">
    <w:name w:val="标题 3 字符1"/>
    <w:link w:val="1076"/>
    <w:uiPriority w:val="0"/>
    <w:qFormat/>
    <w:rPr>
      <w:rFonts w:ascii="Times New Roman" w:hAnsi="Times New Roman" w:eastAsia="宋体" w:cs="Times New Roman"/>
      <w:b/>
      <w:sz w:val="32"/>
      <w:szCs w:val="20"/>
    </w:rPr>
  </w:style>
  <w:style w:type="character" w:styleId="1208" w:customStyle="1">
    <w:name w:val="标题 1 字符1"/>
    <w:link w:val="1196"/>
    <w:uiPriority w:val="9"/>
    <w:qFormat/>
    <w:rPr>
      <w:rFonts w:ascii="黑体" w:hAnsi="Times New Roman" w:eastAsia="黑体" w:cs="Times New Roman"/>
      <w:sz w:val="52"/>
      <w:szCs w:val="20"/>
    </w:rPr>
  </w:style>
  <w:style w:type="character" w:styleId="1209" w:customStyle="1">
    <w:name w:val="标题 2 字符1"/>
    <w:link w:val="1197"/>
    <w:uiPriority w:val="9"/>
    <w:qFormat/>
    <w:rPr>
      <w:rFonts w:ascii="Arial" w:hAnsi="Arial" w:eastAsia="黑体" w:cs="Times New Roman"/>
      <w:b/>
      <w:bCs/>
      <w:sz w:val="32"/>
      <w:szCs w:val="32"/>
    </w:rPr>
  </w:style>
  <w:style w:type="character" w:styleId="1210" w:customStyle="1">
    <w:name w:val="标题 4 字符1"/>
    <w:link w:val="1198"/>
    <w:uiPriority w:val="0"/>
    <w:qFormat/>
    <w:rPr>
      <w:rFonts w:ascii="Arial" w:hAnsi="Arial" w:eastAsia="黑体" w:cs="Times New Roman"/>
      <w:sz w:val="28"/>
      <w:szCs w:val="20"/>
    </w:rPr>
  </w:style>
  <w:style w:type="character" w:styleId="1211" w:customStyle="1">
    <w:name w:val="标题 5 字符1"/>
    <w:link w:val="1200"/>
    <w:uiPriority w:val="9"/>
    <w:qFormat/>
    <w:rPr>
      <w:rFonts w:ascii="宋体" w:hAnsi="宋体" w:eastAsia="宋体" w:cs="Times New Roman"/>
      <w:b/>
      <w:sz w:val="24"/>
      <w:szCs w:val="20"/>
    </w:rPr>
  </w:style>
  <w:style w:type="character" w:styleId="1212" w:customStyle="1">
    <w:name w:val="标题 6 字符1"/>
    <w:link w:val="1201"/>
    <w:uiPriority w:val="9"/>
    <w:qFormat/>
    <w:rPr>
      <w:rFonts w:ascii="Arial" w:hAnsi="Arial" w:eastAsia="黑体" w:cs="Times New Roman"/>
      <w:b/>
      <w:bCs/>
      <w:sz w:val="24"/>
      <w:szCs w:val="24"/>
    </w:rPr>
  </w:style>
  <w:style w:type="character" w:styleId="1213" w:customStyle="1">
    <w:name w:val="标题 7 字符1"/>
    <w:link w:val="1202"/>
    <w:uiPriority w:val="9"/>
    <w:qFormat/>
    <w:rPr>
      <w:rFonts w:ascii="Times New Roman" w:hAnsi="Times New Roman" w:eastAsia="宋体" w:cs="Times New Roman"/>
      <w:b/>
      <w:bCs/>
      <w:sz w:val="24"/>
      <w:szCs w:val="24"/>
    </w:rPr>
  </w:style>
  <w:style w:type="character" w:styleId="1214" w:customStyle="1">
    <w:name w:val="标题 8 字符1"/>
    <w:link w:val="1203"/>
    <w:uiPriority w:val="9"/>
    <w:qFormat/>
    <w:rPr>
      <w:rFonts w:ascii="Arial" w:hAnsi="Arial" w:eastAsia="黑体" w:cs="Times New Roman"/>
      <w:sz w:val="24"/>
      <w:szCs w:val="24"/>
    </w:rPr>
  </w:style>
  <w:style w:type="character" w:styleId="1215" w:customStyle="1">
    <w:name w:val="标题 9 字符1"/>
    <w:link w:val="1204"/>
    <w:uiPriority w:val="0"/>
    <w:qFormat/>
    <w:rPr>
      <w:rFonts w:ascii="Arial" w:hAnsi="Arial" w:eastAsia="黑体" w:cs="Times New Roman"/>
      <w:szCs w:val="21"/>
    </w:rPr>
  </w:style>
  <w:style w:type="character" w:styleId="1216" w:customStyle="1">
    <w:name w:val="正文缩进 字符1"/>
    <w:link w:val="1199"/>
    <w:uiPriority w:val="0"/>
    <w:qFormat/>
    <w:rPr>
      <w:rFonts w:ascii="Times New Roman" w:hAnsi="Times New Roman" w:eastAsia="宋体" w:cs="Times New Roman"/>
      <w:szCs w:val="20"/>
    </w:rPr>
  </w:style>
  <w:style w:type="paragraph" w:styleId="1217" w:customStyle="1">
    <w:name w:val="题注1"/>
    <w:basedOn w:val="981"/>
    <w:next w:val="981"/>
    <w:uiPriority w:val="99"/>
    <w:qFormat/>
    <w:rPr>
      <w:rFonts w:ascii="Cambria" w:hAnsi="Cambria" w:eastAsia="黑体"/>
      <w:sz w:val="20"/>
      <w:szCs w:val="20"/>
    </w:rPr>
  </w:style>
  <w:style w:type="paragraph" w:styleId="1218" w:customStyle="1">
    <w:name w:val="文档结构图1"/>
    <w:basedOn w:val="981"/>
    <w:link w:val="1219"/>
    <w:uiPriority w:val="99"/>
    <w:qFormat/>
    <w:pPr>
      <w:shd w:val="clear" w:color="auto" w:fill="000080"/>
    </w:pPr>
    <w:rPr>
      <w:rFonts w:ascii="Times New Roman" w:hAnsi="Times New Roman" w:eastAsia="宋体"/>
      <w:szCs w:val="20"/>
    </w:rPr>
  </w:style>
  <w:style w:type="character" w:styleId="1219" w:customStyle="1">
    <w:name w:val="文档结构图 字符2"/>
    <w:link w:val="1218"/>
    <w:uiPriority w:val="99"/>
    <w:qFormat/>
    <w:rPr>
      <w:rFonts w:ascii="Times New Roman" w:hAnsi="Times New Roman" w:eastAsia="宋体" w:cs="Times New Roman"/>
      <w:szCs w:val="20"/>
      <w:shd w:val="clear" w:color="auto" w:fill="000080"/>
    </w:rPr>
  </w:style>
  <w:style w:type="paragraph" w:styleId="1220" w:customStyle="1">
    <w:name w:val="批注文字1"/>
    <w:basedOn w:val="981"/>
    <w:link w:val="1221"/>
    <w:uiPriority w:val="99"/>
    <w:qFormat/>
    <w:pPr>
      <w:jc w:val="left"/>
      <w:spacing w:line="360" w:lineRule="atLeast"/>
    </w:pPr>
    <w:rPr>
      <w:rFonts w:ascii="Times New Roman" w:hAnsi="Times New Roman" w:eastAsia="宋体"/>
      <w:sz w:val="24"/>
      <w:szCs w:val="20"/>
    </w:rPr>
  </w:style>
  <w:style w:type="character" w:styleId="1221" w:customStyle="1">
    <w:name w:val="批注文字 字符2"/>
    <w:link w:val="1220"/>
    <w:uiPriority w:val="99"/>
    <w:qFormat/>
    <w:rPr>
      <w:rFonts w:ascii="Times New Roman" w:hAnsi="Times New Roman" w:eastAsia="宋体" w:cs="Times New Roman"/>
      <w:sz w:val="24"/>
      <w:szCs w:val="20"/>
    </w:rPr>
  </w:style>
  <w:style w:type="paragraph" w:styleId="1222" w:customStyle="1">
    <w:name w:val="正文文本 31"/>
    <w:basedOn w:val="981"/>
    <w:link w:val="1223"/>
    <w:uiPriority w:val="0"/>
    <w:qFormat/>
    <w:rPr>
      <w:rFonts w:ascii="宋体" w:hAnsi="Times New Roman" w:eastAsia="宋体"/>
      <w:sz w:val="24"/>
      <w:szCs w:val="20"/>
    </w:rPr>
  </w:style>
  <w:style w:type="character" w:styleId="1223" w:customStyle="1">
    <w:name w:val="正文文本 3 字符"/>
    <w:link w:val="1222"/>
    <w:uiPriority w:val="0"/>
    <w:qFormat/>
    <w:rPr>
      <w:rFonts w:ascii="宋体" w:hAnsi="Times New Roman" w:eastAsia="宋体" w:cs="Times New Roman"/>
      <w:sz w:val="24"/>
      <w:szCs w:val="20"/>
    </w:rPr>
  </w:style>
  <w:style w:type="paragraph" w:styleId="1224" w:customStyle="1">
    <w:name w:val="正文文本1"/>
    <w:basedOn w:val="981"/>
    <w:next w:val="1225"/>
    <w:link w:val="1226"/>
    <w:uiPriority w:val="0"/>
    <w:qFormat/>
    <w:rPr>
      <w:rFonts w:ascii="华文中宋" w:hAnsi="Times New Roman" w:eastAsia="华文中宋"/>
      <w:bCs/>
      <w:sz w:val="28"/>
      <w:szCs w:val="20"/>
    </w:rPr>
  </w:style>
  <w:style w:type="paragraph" w:styleId="1225" w:customStyle="1">
    <w:name w:val="正文首行缩进1"/>
    <w:basedOn w:val="1224"/>
    <w:link w:val="1272"/>
    <w:uiPriority w:val="99"/>
    <w:unhideWhenUsed/>
    <w:qFormat/>
    <w:pPr>
      <w:ind w:firstLine="420"/>
      <w:spacing w:after="120"/>
    </w:pPr>
    <w:rPr>
      <w:rFonts w:ascii="等线" w:hAnsi="等线" w:eastAsia="等线"/>
      <w:bCs w:val="0"/>
      <w:sz w:val="21"/>
      <w:szCs w:val="22"/>
    </w:rPr>
  </w:style>
  <w:style w:type="character" w:styleId="1226" w:customStyle="1">
    <w:name w:val="正文文本 字符2"/>
    <w:link w:val="1224"/>
    <w:uiPriority w:val="0"/>
    <w:qFormat/>
    <w:rPr>
      <w:rFonts w:ascii="华文中宋" w:hAnsi="Times New Roman" w:eastAsia="华文中宋" w:cs="Times New Roman"/>
      <w:bCs/>
      <w:sz w:val="28"/>
      <w:szCs w:val="20"/>
    </w:rPr>
  </w:style>
  <w:style w:type="character" w:styleId="1227" w:customStyle="1">
    <w:name w:val="正文首行缩进 字符"/>
    <w:uiPriority w:val="99"/>
    <w:semiHidden/>
    <w:qFormat/>
    <w:rPr>
      <w:rFonts w:ascii="华文中宋" w:hAnsi="Times New Roman" w:eastAsia="华文中宋" w:cs="Times New Roman"/>
      <w:sz w:val="28"/>
      <w:szCs w:val="20"/>
    </w:rPr>
  </w:style>
  <w:style w:type="paragraph" w:styleId="1228" w:customStyle="1">
    <w:name w:val="正文文本缩进1"/>
    <w:basedOn w:val="981"/>
    <w:next w:val="1229"/>
    <w:link w:val="1230"/>
    <w:uiPriority w:val="0"/>
    <w:qFormat/>
    <w:pPr>
      <w:ind w:firstLine="540"/>
      <w:spacing w:line="360" w:lineRule="auto"/>
      <w:widowControl/>
    </w:pPr>
    <w:rPr>
      <w:rFonts w:ascii="宋体" w:hAnsi="MS Sans Serif" w:eastAsia="宋体"/>
      <w:spacing w:val="12"/>
      <w:sz w:val="24"/>
      <w:szCs w:val="20"/>
    </w:rPr>
  </w:style>
  <w:style w:type="paragraph" w:styleId="1229" w:customStyle="1">
    <w:name w:val="寄信人地址1"/>
    <w:basedOn w:val="981"/>
    <w:uiPriority w:val="0"/>
    <w:qFormat/>
    <w:rPr>
      <w:rFonts w:ascii="Arial" w:hAnsi="Arial" w:eastAsia="宋体"/>
      <w:szCs w:val="20"/>
    </w:rPr>
  </w:style>
  <w:style w:type="character" w:styleId="1230" w:customStyle="1">
    <w:name w:val="正文文本缩进 字符2"/>
    <w:link w:val="1228"/>
    <w:uiPriority w:val="0"/>
    <w:qFormat/>
    <w:rPr>
      <w:rFonts w:ascii="宋体" w:hAnsi="MS Sans Serif" w:eastAsia="宋体" w:cs="Times New Roman"/>
      <w:spacing w:val="12"/>
      <w:sz w:val="24"/>
      <w:szCs w:val="20"/>
    </w:rPr>
  </w:style>
  <w:style w:type="paragraph" w:styleId="1231" w:customStyle="1">
    <w:name w:val="文本块1"/>
    <w:basedOn w:val="981"/>
    <w:uiPriority w:val="99"/>
    <w:qFormat/>
    <w:pPr>
      <w:ind w:left="420" w:right="33"/>
      <w:jc w:val="left"/>
    </w:pPr>
    <w:rPr>
      <w:rFonts w:ascii="Times New Roman" w:hAnsi="Times New Roman" w:eastAsia="宋体"/>
      <w:sz w:val="24"/>
      <w:szCs w:val="20"/>
    </w:rPr>
  </w:style>
  <w:style w:type="paragraph" w:styleId="1232" w:customStyle="1">
    <w:name w:val="索引 41"/>
    <w:basedOn w:val="981"/>
    <w:next w:val="981"/>
    <w:uiPriority w:val="99"/>
    <w:qFormat/>
    <w:pPr>
      <w:ind w:left="600"/>
    </w:pPr>
    <w:rPr>
      <w:rFonts w:ascii="Times New Roman" w:hAnsi="Times New Roman" w:eastAsia="宋体"/>
      <w:szCs w:val="24"/>
    </w:rPr>
  </w:style>
  <w:style w:type="paragraph" w:styleId="1233" w:customStyle="1">
    <w:name w:val="纯文本1"/>
    <w:basedOn w:val="981"/>
    <w:next w:val="1234"/>
    <w:link w:val="1235"/>
    <w:uiPriority w:val="0"/>
    <w:qFormat/>
    <w:rPr>
      <w:rFonts w:ascii="宋体" w:hAnsi="Courier New" w:eastAsia="宋体"/>
      <w:szCs w:val="20"/>
    </w:rPr>
  </w:style>
  <w:style w:type="paragraph" w:styleId="1234" w:customStyle="1">
    <w:name w:val="目录 21"/>
    <w:basedOn w:val="981"/>
    <w:next w:val="981"/>
    <w:uiPriority w:val="39"/>
    <w:unhideWhenUsed/>
    <w:qFormat/>
    <w:pPr>
      <w:ind w:left="420"/>
    </w:pPr>
  </w:style>
  <w:style w:type="character" w:styleId="1235" w:customStyle="1">
    <w:name w:val="纯文本 字符2"/>
    <w:link w:val="1233"/>
    <w:uiPriority w:val="0"/>
    <w:qFormat/>
    <w:rPr>
      <w:rFonts w:ascii="宋体" w:hAnsi="Courier New" w:eastAsia="宋体" w:cs="Times New Roman"/>
      <w:szCs w:val="20"/>
    </w:rPr>
  </w:style>
  <w:style w:type="paragraph" w:styleId="1236" w:customStyle="1">
    <w:name w:val="日期1"/>
    <w:basedOn w:val="981"/>
    <w:next w:val="981"/>
    <w:link w:val="1237"/>
    <w:uiPriority w:val="99"/>
    <w:qFormat/>
    <w:rPr>
      <w:rFonts w:ascii="Times New Roman" w:hAnsi="Times New Roman" w:eastAsia="宋体"/>
      <w:sz w:val="24"/>
      <w:szCs w:val="20"/>
    </w:rPr>
  </w:style>
  <w:style w:type="character" w:styleId="1237" w:customStyle="1">
    <w:name w:val="日期 字符2"/>
    <w:link w:val="1236"/>
    <w:uiPriority w:val="99"/>
    <w:qFormat/>
    <w:rPr>
      <w:rFonts w:ascii="Times New Roman" w:hAnsi="Times New Roman" w:eastAsia="宋体" w:cs="Times New Roman"/>
      <w:sz w:val="24"/>
      <w:szCs w:val="20"/>
    </w:rPr>
  </w:style>
  <w:style w:type="paragraph" w:styleId="1238" w:customStyle="1">
    <w:name w:val="正文文本缩进 21"/>
    <w:basedOn w:val="981"/>
    <w:link w:val="1239"/>
    <w:uiPriority w:val="99"/>
    <w:qFormat/>
    <w:pPr>
      <w:ind w:left="420"/>
      <w:spacing w:after="120" w:line="480" w:lineRule="auto"/>
    </w:pPr>
    <w:rPr>
      <w:rFonts w:ascii="Times New Roman" w:hAnsi="Times New Roman" w:eastAsia="宋体"/>
      <w:szCs w:val="24"/>
    </w:rPr>
  </w:style>
  <w:style w:type="character" w:styleId="1239" w:customStyle="1">
    <w:name w:val="正文文本缩进 2 字符2"/>
    <w:link w:val="1238"/>
    <w:uiPriority w:val="99"/>
    <w:qFormat/>
    <w:rPr>
      <w:rFonts w:ascii="Times New Roman" w:hAnsi="Times New Roman" w:eastAsia="宋体" w:cs="Times New Roman"/>
      <w:szCs w:val="24"/>
    </w:rPr>
  </w:style>
  <w:style w:type="paragraph" w:styleId="1240" w:customStyle="1">
    <w:name w:val="批注框文本1"/>
    <w:basedOn w:val="981"/>
    <w:link w:val="1241"/>
    <w:uiPriority w:val="99"/>
    <w:qFormat/>
    <w:rPr>
      <w:rFonts w:ascii="Times New Roman" w:hAnsi="Times New Roman" w:eastAsia="宋体"/>
      <w:sz w:val="18"/>
      <w:szCs w:val="18"/>
    </w:rPr>
  </w:style>
  <w:style w:type="character" w:styleId="1241" w:customStyle="1">
    <w:name w:val="批注框文本 字符2"/>
    <w:link w:val="1240"/>
    <w:uiPriority w:val="99"/>
    <w:qFormat/>
    <w:rPr>
      <w:rFonts w:ascii="Times New Roman" w:hAnsi="Times New Roman" w:eastAsia="宋体" w:cs="Times New Roman"/>
      <w:sz w:val="18"/>
      <w:szCs w:val="18"/>
    </w:rPr>
  </w:style>
  <w:style w:type="paragraph" w:styleId="1242" w:customStyle="1">
    <w:name w:val="页脚1"/>
    <w:basedOn w:val="981"/>
    <w:next w:val="1044"/>
    <w:link w:val="1243"/>
    <w:uiPriority w:val="99"/>
    <w:unhideWhenUsed/>
    <w:qFormat/>
    <w:pPr>
      <w:jc w:val="left"/>
      <w:tabs>
        <w:tab w:val="center" w:pos="4153" w:leader="none"/>
        <w:tab w:val="right" w:pos="8306" w:leader="none"/>
      </w:tabs>
    </w:pPr>
    <w:rPr>
      <w:sz w:val="18"/>
      <w:szCs w:val="18"/>
    </w:rPr>
  </w:style>
  <w:style w:type="character" w:styleId="1243" w:customStyle="1">
    <w:name w:val="页脚 字符"/>
    <w:link w:val="1242"/>
    <w:uiPriority w:val="0"/>
    <w:qFormat/>
    <w:rPr>
      <w:sz w:val="18"/>
      <w:szCs w:val="18"/>
    </w:rPr>
  </w:style>
  <w:style w:type="paragraph" w:styleId="1244" w:customStyle="1">
    <w:name w:val="页眉1"/>
    <w:basedOn w:val="981"/>
    <w:link w:val="124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45" w:customStyle="1">
    <w:name w:val="页眉 字符"/>
    <w:link w:val="1244"/>
    <w:uiPriority w:val="99"/>
    <w:qFormat/>
    <w:rPr>
      <w:sz w:val="18"/>
      <w:szCs w:val="18"/>
    </w:rPr>
  </w:style>
  <w:style w:type="paragraph" w:styleId="1246" w:customStyle="1">
    <w:name w:val="目录 11"/>
    <w:basedOn w:val="981"/>
    <w:next w:val="981"/>
    <w:uiPriority w:val="39"/>
    <w:qFormat/>
    <w:pPr>
      <w:jc w:val="center"/>
      <w:spacing w:before="120" w:after="120"/>
      <w:tabs>
        <w:tab w:val="right" w:pos="9170" w:leader="dot"/>
      </w:tabs>
    </w:pPr>
    <w:rPr>
      <w:rFonts w:eastAsia="文鼎小标宋简"/>
      <w:caps/>
      <w:sz w:val="32"/>
      <w:szCs w:val="32"/>
    </w:rPr>
  </w:style>
  <w:style w:type="paragraph" w:styleId="1247" w:customStyle="1">
    <w:name w:val="副标题1"/>
    <w:basedOn w:val="981"/>
    <w:next w:val="981"/>
    <w:link w:val="1248"/>
    <w:uiPriority w:val="0"/>
    <w:qFormat/>
    <w:pPr>
      <w:jc w:val="center"/>
      <w:spacing w:before="240" w:after="60" w:line="312" w:lineRule="auto"/>
      <w:outlineLvl w:val="1"/>
    </w:pPr>
    <w:rPr>
      <w:rFonts w:ascii="Cambria" w:hAnsi="Cambria" w:eastAsia="宋体"/>
      <w:b/>
      <w:bCs/>
      <w:sz w:val="32"/>
      <w:szCs w:val="32"/>
    </w:rPr>
  </w:style>
  <w:style w:type="character" w:styleId="1248" w:customStyle="1">
    <w:name w:val="副标题 字符"/>
    <w:link w:val="1247"/>
    <w:uiPriority w:val="0"/>
    <w:qFormat/>
    <w:rPr>
      <w:rFonts w:ascii="Cambria" w:hAnsi="Cambria" w:eastAsia="宋体" w:cs="Times New Roman"/>
      <w:b/>
      <w:bCs/>
      <w:sz w:val="32"/>
      <w:szCs w:val="32"/>
    </w:rPr>
  </w:style>
  <w:style w:type="paragraph" w:styleId="1249" w:customStyle="1">
    <w:name w:val="列表1"/>
    <w:basedOn w:val="981"/>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250" w:customStyle="1">
    <w:name w:val="脚注文本1"/>
    <w:basedOn w:val="981"/>
    <w:link w:val="1251"/>
    <w:uiPriority w:val="0"/>
    <w:qFormat/>
    <w:pPr>
      <w:jc w:val="left"/>
      <w:spacing w:line="312" w:lineRule="atLeast"/>
    </w:pPr>
    <w:rPr>
      <w:rFonts w:ascii="Times New Roman" w:hAnsi="Times New Roman" w:eastAsia="宋体"/>
      <w:sz w:val="18"/>
      <w:szCs w:val="20"/>
    </w:rPr>
  </w:style>
  <w:style w:type="character" w:styleId="1251" w:customStyle="1">
    <w:name w:val="脚注文本 字符"/>
    <w:link w:val="1250"/>
    <w:uiPriority w:val="0"/>
    <w:qFormat/>
    <w:rPr>
      <w:rFonts w:ascii="Times New Roman" w:hAnsi="Times New Roman" w:eastAsia="宋体" w:cs="Times New Roman"/>
      <w:sz w:val="18"/>
      <w:szCs w:val="20"/>
    </w:rPr>
  </w:style>
  <w:style w:type="paragraph" w:styleId="1252" w:customStyle="1">
    <w:name w:val="正文文本缩进 31"/>
    <w:basedOn w:val="981"/>
    <w:link w:val="1253"/>
    <w:uiPriority w:val="99"/>
    <w:qFormat/>
    <w:pPr>
      <w:ind w:firstLine="540"/>
      <w:spacing w:line="360" w:lineRule="auto"/>
      <w:widowControl/>
    </w:pPr>
    <w:rPr>
      <w:rFonts w:ascii="宋体" w:hAnsi="MS Sans Serif" w:eastAsia="宋体"/>
      <w:color w:val="000000"/>
      <w:sz w:val="24"/>
      <w:szCs w:val="20"/>
    </w:rPr>
  </w:style>
  <w:style w:type="character" w:styleId="1253" w:customStyle="1">
    <w:name w:val="正文文本缩进 3 字符2"/>
    <w:link w:val="1252"/>
    <w:uiPriority w:val="99"/>
    <w:qFormat/>
    <w:rPr>
      <w:rFonts w:ascii="宋体" w:hAnsi="MS Sans Serif" w:eastAsia="宋体" w:cs="Times New Roman"/>
      <w:color w:val="000000"/>
      <w:sz w:val="24"/>
      <w:szCs w:val="20"/>
    </w:rPr>
  </w:style>
  <w:style w:type="paragraph" w:styleId="1254" w:customStyle="1">
    <w:name w:val="正文文本 21"/>
    <w:basedOn w:val="981"/>
    <w:link w:val="1255"/>
    <w:uiPriority w:val="0"/>
    <w:qFormat/>
    <w:pPr>
      <w:spacing w:line="360" w:lineRule="auto"/>
      <w:tabs>
        <w:tab w:val="left" w:pos="540" w:leader="none"/>
      </w:tabs>
    </w:pPr>
    <w:rPr>
      <w:rFonts w:ascii="宋体" w:eastAsia="宋体"/>
      <w:color w:val="000000"/>
      <w:sz w:val="28"/>
      <w:szCs w:val="20"/>
    </w:rPr>
  </w:style>
  <w:style w:type="character" w:styleId="1255" w:customStyle="1">
    <w:name w:val="正文文本 2 字符"/>
    <w:link w:val="1254"/>
    <w:uiPriority w:val="0"/>
    <w:qFormat/>
    <w:rPr>
      <w:rFonts w:ascii="宋体" w:eastAsia="宋体" w:cs="Times New Roman"/>
      <w:color w:val="000000"/>
      <w:sz w:val="28"/>
      <w:szCs w:val="20"/>
    </w:rPr>
  </w:style>
  <w:style w:type="paragraph" w:styleId="1256" w:customStyle="1">
    <w:name w:val="普通(网站)1"/>
    <w:basedOn w:val="981"/>
    <w:uiPriority w:val="99"/>
    <w:qFormat/>
    <w:pPr>
      <w:jc w:val="left"/>
      <w:spacing w:before="100" w:beforeAutospacing="1" w:after="100" w:afterAutospacing="1"/>
      <w:widowControl/>
    </w:pPr>
    <w:rPr>
      <w:rFonts w:ascii="宋体" w:hAnsi="宋体" w:eastAsia="宋体" w:cs="宋体"/>
      <w:sz w:val="24"/>
      <w:szCs w:val="24"/>
    </w:rPr>
  </w:style>
  <w:style w:type="paragraph" w:styleId="1257" w:customStyle="1">
    <w:name w:val="标题1"/>
    <w:basedOn w:val="981"/>
    <w:next w:val="981"/>
    <w:link w:val="1258"/>
    <w:uiPriority w:val="10"/>
    <w:qFormat/>
    <w:pPr>
      <w:jc w:val="center"/>
      <w:spacing w:before="240" w:after="60"/>
      <w:outlineLvl w:val="0"/>
    </w:pPr>
    <w:rPr>
      <w:rFonts w:ascii="Cambria" w:hAnsi="Cambria" w:eastAsia="宋体"/>
      <w:b/>
      <w:bCs/>
      <w:sz w:val="32"/>
      <w:szCs w:val="32"/>
    </w:rPr>
  </w:style>
  <w:style w:type="character" w:styleId="1258" w:customStyle="1">
    <w:name w:val="标题 字符"/>
    <w:link w:val="1257"/>
    <w:uiPriority w:val="10"/>
    <w:qFormat/>
    <w:rPr>
      <w:rFonts w:ascii="Cambria" w:hAnsi="Cambria" w:eastAsia="宋体" w:cs="Times New Roman"/>
      <w:b/>
      <w:bCs/>
      <w:sz w:val="32"/>
      <w:szCs w:val="32"/>
    </w:rPr>
  </w:style>
  <w:style w:type="paragraph" w:styleId="1259" w:customStyle="1">
    <w:name w:val="批注主题1"/>
    <w:basedOn w:val="1220"/>
    <w:next w:val="1220"/>
    <w:link w:val="1260"/>
    <w:uiPriority w:val="99"/>
    <w:qFormat/>
    <w:pPr>
      <w:spacing w:line="240" w:lineRule="auto"/>
    </w:pPr>
    <w:rPr>
      <w:b/>
      <w:bCs/>
      <w:sz w:val="21"/>
    </w:rPr>
  </w:style>
  <w:style w:type="character" w:styleId="1260" w:customStyle="1">
    <w:name w:val="批注主题 字符2"/>
    <w:link w:val="1259"/>
    <w:uiPriority w:val="99"/>
    <w:qFormat/>
    <w:rPr>
      <w:rFonts w:ascii="Times New Roman" w:hAnsi="Times New Roman" w:eastAsia="宋体" w:cs="Times New Roman"/>
      <w:b/>
      <w:bCs/>
      <w:szCs w:val="20"/>
    </w:rPr>
  </w:style>
  <w:style w:type="paragraph" w:styleId="1261" w:customStyle="1">
    <w:name w:val="正文首行缩进 21"/>
    <w:basedOn w:val="1228"/>
    <w:link w:val="1262"/>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262" w:customStyle="1">
    <w:name w:val="正文首行缩进 2 字符"/>
    <w:basedOn w:val="1230"/>
    <w:link w:val="1261"/>
    <w:uiPriority w:val="99"/>
    <w:semiHidden/>
    <w:qFormat/>
    <w:rPr>
      <w:rFonts w:ascii="宋体" w:hAnsi="MS Sans Serif" w:eastAsia="宋体" w:cs="Times New Roman"/>
      <w:spacing w:val="12"/>
      <w:sz w:val="24"/>
      <w:szCs w:val="20"/>
    </w:rPr>
  </w:style>
  <w:style w:type="table" w:styleId="1263" w:customStyle="1">
    <w:name w:val="网格型11"/>
    <w:basedOn w:val="1206"/>
    <w:uiPriority w:val="99"/>
    <w:unhideWhenUsed/>
    <w:qFormat/>
    <w:tblPr/>
  </w:style>
  <w:style w:type="character" w:styleId="1264" w:customStyle="1">
    <w:name w:val="要点1"/>
    <w:uiPriority w:val="0"/>
    <w:qFormat/>
    <w:rPr>
      <w:b/>
      <w:bCs/>
    </w:rPr>
  </w:style>
  <w:style w:type="character" w:styleId="1265" w:customStyle="1">
    <w:name w:val="页码1"/>
    <w:uiPriority w:val="0"/>
    <w:qFormat/>
  </w:style>
  <w:style w:type="character" w:styleId="1266" w:customStyle="1">
    <w:name w:val="已访问的超链接1"/>
    <w:uiPriority w:val="99"/>
    <w:qFormat/>
    <w:rPr>
      <w:color w:val="000000"/>
      <w:u w:val="none"/>
    </w:rPr>
  </w:style>
  <w:style w:type="character" w:styleId="1267" w:customStyle="1">
    <w:name w:val="强调1"/>
    <w:uiPriority w:val="0"/>
    <w:qFormat/>
  </w:style>
  <w:style w:type="character" w:styleId="1268" w:customStyle="1">
    <w:name w:val="HTML 打字机1"/>
    <w:link w:val="981"/>
    <w:uiPriority w:val="0"/>
    <w:qFormat/>
    <w:rPr>
      <w:rFonts w:ascii="等线" w:hAnsi="等线" w:eastAsia="等线" w:cs="Times New Roman"/>
      <w:sz w:val="21"/>
      <w:szCs w:val="22"/>
      <w:lang w:val="en-US" w:eastAsia="zh-CN" w:bidi="ar-SA"/>
    </w:rPr>
  </w:style>
  <w:style w:type="character" w:styleId="1269" w:customStyle="1">
    <w:name w:val="超链接1"/>
    <w:uiPriority w:val="99"/>
    <w:qFormat/>
    <w:rPr>
      <w:color w:val="000000"/>
      <w:u w:val="none"/>
    </w:rPr>
  </w:style>
  <w:style w:type="character" w:styleId="1270" w:customStyle="1">
    <w:name w:val="HTML 代码1"/>
    <w:uiPriority w:val="0"/>
    <w:qFormat/>
    <w:rPr>
      <w:rFonts w:ascii="Courier New" w:hAnsi="Courier New"/>
      <w:sz w:val="20"/>
    </w:rPr>
  </w:style>
  <w:style w:type="character" w:styleId="1271" w:customStyle="1">
    <w:name w:val="批注引用1"/>
    <w:uiPriority w:val="99"/>
    <w:qFormat/>
    <w:rPr>
      <w:sz w:val="21"/>
      <w:szCs w:val="21"/>
    </w:rPr>
  </w:style>
  <w:style w:type="character" w:styleId="1272" w:customStyle="1">
    <w:name w:val="正文首行缩进 Char"/>
    <w:link w:val="1225"/>
    <w:uiPriority w:val="99"/>
    <w:semiHidden/>
    <w:qFormat/>
    <w:rPr>
      <w:rFonts w:ascii="Times New Roman" w:hAnsi="Times New Roman" w:eastAsia="华文中宋" w:cs="Times New Roman"/>
      <w:sz w:val="21"/>
      <w:szCs w:val="20"/>
    </w:rPr>
  </w:style>
  <w:style w:type="character" w:styleId="1273" w:customStyle="1">
    <w:name w:val="标题 1 字符"/>
    <w:uiPriority w:val="0"/>
    <w:qFormat/>
    <w:rPr>
      <w:b/>
      <w:bCs/>
      <w:sz w:val="44"/>
      <w:szCs w:val="44"/>
    </w:rPr>
  </w:style>
  <w:style w:type="character" w:styleId="1274" w:customStyle="1">
    <w:name w:val="标题 2 字符"/>
    <w:uiPriority w:val="0"/>
    <w:qFormat/>
    <w:rPr>
      <w:rFonts w:ascii="等线 Light" w:hAnsi="等线 Light" w:eastAsia="等线 Light" w:cs="Times New Roman"/>
      <w:b/>
      <w:bCs/>
      <w:sz w:val="32"/>
      <w:szCs w:val="32"/>
    </w:rPr>
  </w:style>
  <w:style w:type="character" w:styleId="1275" w:customStyle="1">
    <w:name w:val="标题 3 字符"/>
    <w:uiPriority w:val="0"/>
    <w:qFormat/>
    <w:rPr>
      <w:b/>
      <w:bCs/>
      <w:sz w:val="32"/>
      <w:szCs w:val="32"/>
    </w:rPr>
  </w:style>
  <w:style w:type="character" w:styleId="1276" w:customStyle="1">
    <w:name w:val="标题 4 字符"/>
    <w:uiPriority w:val="0"/>
    <w:qFormat/>
    <w:rPr>
      <w:rFonts w:ascii="等线 Light" w:hAnsi="等线 Light" w:eastAsia="等线 Light" w:cs="Times New Roman"/>
      <w:b/>
      <w:bCs/>
      <w:sz w:val="28"/>
      <w:szCs w:val="28"/>
    </w:rPr>
  </w:style>
  <w:style w:type="character" w:styleId="1277" w:customStyle="1">
    <w:name w:val="标题 5 字符"/>
    <w:uiPriority w:val="0"/>
    <w:qFormat/>
    <w:rPr>
      <w:b/>
      <w:bCs/>
      <w:sz w:val="28"/>
      <w:szCs w:val="28"/>
    </w:rPr>
  </w:style>
  <w:style w:type="character" w:styleId="1278" w:customStyle="1">
    <w:name w:val="标题 6 字符"/>
    <w:uiPriority w:val="0"/>
    <w:qFormat/>
    <w:rPr>
      <w:rFonts w:ascii="等线 Light" w:hAnsi="等线 Light" w:eastAsia="等线 Light" w:cs="Times New Roman"/>
      <w:b/>
      <w:bCs/>
      <w:sz w:val="24"/>
      <w:szCs w:val="24"/>
    </w:rPr>
  </w:style>
  <w:style w:type="character" w:styleId="1279" w:customStyle="1">
    <w:name w:val="标题 7 字符"/>
    <w:uiPriority w:val="0"/>
    <w:qFormat/>
    <w:rPr>
      <w:b/>
      <w:bCs/>
      <w:sz w:val="24"/>
      <w:szCs w:val="24"/>
    </w:rPr>
  </w:style>
  <w:style w:type="character" w:styleId="1280" w:customStyle="1">
    <w:name w:val="标题 8 字符"/>
    <w:uiPriority w:val="0"/>
    <w:qFormat/>
    <w:rPr>
      <w:rFonts w:ascii="等线 Light" w:hAnsi="等线 Light" w:eastAsia="等线 Light" w:cs="Times New Roman"/>
      <w:sz w:val="24"/>
      <w:szCs w:val="24"/>
    </w:rPr>
  </w:style>
  <w:style w:type="character" w:styleId="1281" w:customStyle="1">
    <w:name w:val="标题 9 字符"/>
    <w:uiPriority w:val="0"/>
    <w:qFormat/>
    <w:rPr>
      <w:rFonts w:ascii="等线 Light" w:hAnsi="等线 Light" w:eastAsia="等线 Light" w:cs="Times New Roman"/>
      <w:szCs w:val="21"/>
    </w:rPr>
  </w:style>
  <w:style w:type="paragraph" w:styleId="1282" w:customStyle="1">
    <w:name w:val="_Style 39"/>
    <w:basedOn w:val="981"/>
    <w:next w:val="1283"/>
    <w:uiPriority w:val="34"/>
    <w:qFormat/>
    <w:pPr>
      <w:ind w:firstLine="420"/>
    </w:pPr>
    <w:rPr>
      <w:rFonts w:ascii="Times New Roman" w:hAnsi="Times New Roman" w:eastAsia="宋体"/>
      <w:szCs w:val="24"/>
    </w:rPr>
  </w:style>
  <w:style w:type="paragraph" w:styleId="1283" w:customStyle="1">
    <w:name w:val="列出段落2"/>
    <w:basedOn w:val="981"/>
    <w:link w:val="1284"/>
    <w:uiPriority w:val="34"/>
    <w:qFormat/>
    <w:pPr>
      <w:ind w:firstLine="420"/>
    </w:pPr>
    <w:rPr>
      <w:szCs w:val="24"/>
    </w:rPr>
  </w:style>
  <w:style w:type="character" w:styleId="1284" w:customStyle="1">
    <w:name w:val="列表段落 字符"/>
    <w:link w:val="1283"/>
    <w:uiPriority w:val="34"/>
    <w:qFormat/>
    <w:rPr>
      <w:sz w:val="21"/>
      <w:szCs w:val="24"/>
    </w:rPr>
  </w:style>
  <w:style w:type="character" w:styleId="1285" w:customStyle="1">
    <w:name w:val="文档结构图 字符"/>
    <w:uiPriority w:val="0"/>
    <w:qFormat/>
    <w:rPr>
      <w:rFonts w:ascii="Microsoft YaHei UI" w:eastAsia="Microsoft YaHei UI"/>
      <w:sz w:val="18"/>
      <w:szCs w:val="18"/>
    </w:rPr>
  </w:style>
  <w:style w:type="character" w:styleId="1286" w:customStyle="1">
    <w:name w:val="批注文字 字符"/>
    <w:basedOn w:val="1205"/>
    <w:uiPriority w:val="0"/>
    <w:qFormat/>
  </w:style>
  <w:style w:type="character" w:styleId="1287" w:customStyle="1">
    <w:name w:val="正文文本 字符"/>
    <w:basedOn w:val="1205"/>
    <w:uiPriority w:val="0"/>
    <w:qFormat/>
  </w:style>
  <w:style w:type="character" w:styleId="1288" w:customStyle="1">
    <w:name w:val="正文文本缩进 字符"/>
    <w:basedOn w:val="1205"/>
    <w:uiPriority w:val="0"/>
    <w:qFormat/>
  </w:style>
  <w:style w:type="paragraph" w:styleId="128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90" w:customStyle="1">
    <w:name w:val="纯文本 字符"/>
    <w:uiPriority w:val="0"/>
    <w:qFormat/>
    <w:rPr>
      <w:rFonts w:ascii="等线" w:hAnsi="Courier New" w:cs="Courier New"/>
    </w:rPr>
  </w:style>
  <w:style w:type="character" w:styleId="1291" w:customStyle="1">
    <w:name w:val="日期 字符"/>
    <w:basedOn w:val="1205"/>
    <w:uiPriority w:val="0"/>
    <w:qFormat/>
  </w:style>
  <w:style w:type="character" w:styleId="1292" w:customStyle="1">
    <w:name w:val="正文文本缩进 2 字符"/>
    <w:basedOn w:val="1205"/>
    <w:uiPriority w:val="0"/>
    <w:qFormat/>
  </w:style>
  <w:style w:type="character" w:styleId="1293" w:customStyle="1">
    <w:name w:val="批注框文本 字符"/>
    <w:uiPriority w:val="0"/>
    <w:qFormat/>
    <w:rPr>
      <w:sz w:val="18"/>
      <w:szCs w:val="18"/>
    </w:rPr>
  </w:style>
  <w:style w:type="character" w:styleId="1294" w:customStyle="1">
    <w:name w:val="页脚 字符2"/>
    <w:uiPriority w:val="99"/>
    <w:qFormat/>
    <w:rPr>
      <w:sz w:val="18"/>
      <w:szCs w:val="18"/>
    </w:rPr>
  </w:style>
  <w:style w:type="character" w:styleId="1295" w:customStyle="1">
    <w:name w:val="页眉 字符2"/>
    <w:uiPriority w:val="99"/>
    <w:qFormat/>
    <w:rPr>
      <w:sz w:val="18"/>
      <w:szCs w:val="18"/>
    </w:rPr>
  </w:style>
  <w:style w:type="character" w:styleId="1296" w:customStyle="1">
    <w:name w:val="正文文本缩进 3 字符"/>
    <w:uiPriority w:val="0"/>
    <w:qFormat/>
    <w:rPr>
      <w:sz w:val="16"/>
      <w:szCs w:val="16"/>
    </w:rPr>
  </w:style>
  <w:style w:type="character" w:styleId="1297" w:customStyle="1">
    <w:name w:val="批注主题 字符"/>
    <w:uiPriority w:val="0"/>
    <w:qFormat/>
    <w:rPr>
      <w:b/>
      <w:bCs/>
    </w:rPr>
  </w:style>
  <w:style w:type="character" w:styleId="1298" w:customStyle="1">
    <w:name w:val="正文文本首行缩进 字符1"/>
    <w:uiPriority w:val="0"/>
    <w:qFormat/>
    <w:rPr>
      <w:sz w:val="21"/>
    </w:rPr>
  </w:style>
  <w:style w:type="character" w:styleId="1299" w:customStyle="1">
    <w:name w:val="正文文本首行缩进 2 字符"/>
    <w:uiPriority w:val="0"/>
    <w:qFormat/>
  </w:style>
  <w:style w:type="character" w:styleId="1300" w:customStyle="1">
    <w:name w:val="Comment Text Char1"/>
    <w:uiPriority w:val="0"/>
    <w:qFormat/>
    <w:rPr>
      <w:sz w:val="24"/>
      <w:lang w:bidi="ar-SA"/>
    </w:rPr>
  </w:style>
  <w:style w:type="character" w:styleId="1301" w:customStyle="1">
    <w:name w:val="Footnote Text Char"/>
    <w:uiPriority w:val="0"/>
    <w:qFormat/>
    <w:rPr>
      <w:rFonts w:eastAsia="宋体"/>
      <w:sz w:val="18"/>
      <w:lang w:val="en-US" w:eastAsia="zh-CN" w:bidi="ar-SA"/>
    </w:rPr>
  </w:style>
  <w:style w:type="character" w:styleId="1302" w:customStyle="1">
    <w:name w:val="font131"/>
    <w:uiPriority w:val="0"/>
    <w:qFormat/>
    <w:rPr>
      <w:rFonts w:ascii="Times New Roman" w:hAnsi="Times New Roman" w:cs="Times New Roman"/>
      <w:color w:val="000000"/>
      <w:sz w:val="20"/>
      <w:szCs w:val="20"/>
      <w:u w:val="none"/>
      <w:vertAlign w:val="superscript"/>
    </w:rPr>
  </w:style>
  <w:style w:type="character" w:styleId="1303" w:customStyle="1">
    <w:name w:val="Plain Text Char"/>
    <w:uiPriority w:val="0"/>
    <w:qFormat/>
    <w:rPr>
      <w:rFonts w:ascii="宋体" w:hAnsi="Courier New" w:eastAsia="宋体"/>
      <w:sz w:val="24"/>
      <w:lang w:bidi="ar-SA"/>
    </w:rPr>
  </w:style>
  <w:style w:type="character" w:styleId="1304" w:customStyle="1">
    <w:name w:val="正文文本 (5) Exact"/>
    <w:link w:val="1305"/>
    <w:uiPriority w:val="0"/>
    <w:qFormat/>
    <w:rPr>
      <w:rFonts w:ascii="仿宋" w:eastAsia="仿宋"/>
      <w:sz w:val="19"/>
      <w:szCs w:val="19"/>
      <w:shd w:val="clear" w:color="auto" w:fill="ffffff"/>
      <w:lang w:eastAsia="en-US"/>
    </w:rPr>
  </w:style>
  <w:style w:type="paragraph" w:styleId="1305" w:customStyle="1">
    <w:name w:val="正文文本 (5)"/>
    <w:basedOn w:val="981"/>
    <w:link w:val="1304"/>
    <w:uiPriority w:val="0"/>
    <w:qFormat/>
    <w:pPr>
      <w:jc w:val="left"/>
      <w:spacing w:line="240" w:lineRule="atLeast"/>
      <w:shd w:val="clear" w:color="auto" w:fill="ffffff"/>
    </w:pPr>
    <w:rPr>
      <w:rFonts w:ascii="仿宋" w:eastAsia="仿宋"/>
      <w:sz w:val="19"/>
      <w:szCs w:val="19"/>
      <w:lang w:eastAsia="en-US"/>
    </w:rPr>
  </w:style>
  <w:style w:type="character" w:styleId="1306" w:customStyle="1">
    <w:name w:val="页眉 Char"/>
    <w:uiPriority w:val="99"/>
    <w:qFormat/>
    <w:rPr>
      <w:sz w:val="18"/>
      <w:szCs w:val="18"/>
    </w:rPr>
  </w:style>
  <w:style w:type="character" w:styleId="1307" w:customStyle="1">
    <w:name w:val="标题 1 Char1"/>
    <w:uiPriority w:val="0"/>
    <w:qFormat/>
    <w:rPr>
      <w:rFonts w:ascii="Calibri" w:hAnsi="Calibri" w:eastAsia="宋体" w:cs="Arial"/>
      <w:b/>
      <w:sz w:val="44"/>
      <w:szCs w:val="20"/>
    </w:rPr>
  </w:style>
  <w:style w:type="character" w:styleId="1308" w:customStyle="1">
    <w:name w:val="明显强调1"/>
    <w:uiPriority w:val="0"/>
    <w:qFormat/>
    <w:rPr>
      <w:b/>
      <w:bCs/>
      <w:i/>
      <w:iCs/>
      <w:color w:val="4f81bd"/>
    </w:rPr>
  </w:style>
  <w:style w:type="character" w:styleId="1309" w:customStyle="1">
    <w:name w:val="纯文本 Char1"/>
    <w:uiPriority w:val="0"/>
    <w:qFormat/>
    <w:rPr>
      <w:rFonts w:ascii="宋体" w:hAnsi="Courier New"/>
      <w:sz w:val="21"/>
    </w:rPr>
  </w:style>
  <w:style w:type="character" w:styleId="1310" w:customStyle="1">
    <w:name w:val="yf00正文 字符"/>
    <w:link w:val="1311"/>
    <w:uiPriority w:val="0"/>
    <w:qFormat/>
    <w:rPr>
      <w:rFonts w:ascii="宋体" w:hAnsi="宋体"/>
      <w:sz w:val="24"/>
      <w:szCs w:val="21"/>
    </w:rPr>
  </w:style>
  <w:style w:type="paragraph" w:styleId="1311" w:customStyle="1">
    <w:name w:val="yf00正文"/>
    <w:basedOn w:val="981"/>
    <w:link w:val="1310"/>
    <w:uiPriority w:val="0"/>
    <w:qFormat/>
    <w:pPr>
      <w:ind w:firstLine="480"/>
      <w:spacing w:after="160" w:line="360" w:lineRule="auto"/>
    </w:pPr>
    <w:rPr>
      <w:rFonts w:ascii="宋体" w:hAnsi="宋体"/>
      <w:sz w:val="24"/>
      <w:szCs w:val="21"/>
    </w:rPr>
  </w:style>
  <w:style w:type="character" w:styleId="1312" w:customStyle="1">
    <w:name w:val="font101"/>
    <w:uiPriority w:val="0"/>
    <w:qFormat/>
    <w:rPr>
      <w:rFonts w:hint="eastAsia" w:ascii="宋体" w:hAnsi="宋体" w:eastAsia="宋体" w:cs="宋体"/>
      <w:color w:val="000000"/>
      <w:sz w:val="18"/>
      <w:szCs w:val="18"/>
      <w:u w:val="none"/>
    </w:rPr>
  </w:style>
  <w:style w:type="character" w:styleId="1313" w:customStyle="1">
    <w:name w:val="Header Char"/>
    <w:uiPriority w:val="0"/>
    <w:qFormat/>
    <w:rPr>
      <w:rFonts w:eastAsia="宋体"/>
      <w:sz w:val="18"/>
      <w:szCs w:val="18"/>
      <w:lang w:val="en-US" w:eastAsia="zh-CN" w:bidi="ar-SA"/>
    </w:rPr>
  </w:style>
  <w:style w:type="character" w:styleId="1314" w:customStyle="1">
    <w:name w:val="批注文字 Char Char"/>
    <w:uiPriority w:val="0"/>
    <w:qFormat/>
    <w:rPr>
      <w:rFonts w:ascii="宋体" w:hAnsi="Times New Roman" w:eastAsia="宋体" w:cs="Times New Roman"/>
      <w:sz w:val="28"/>
      <w:szCs w:val="20"/>
    </w:rPr>
  </w:style>
  <w:style w:type="character" w:styleId="1315" w:customStyle="1">
    <w:name w:val="fontstyle01"/>
    <w:uiPriority w:val="0"/>
    <w:qFormat/>
    <w:rPr>
      <w:rFonts w:ascii="MicrosoftYaHei-Identity-H" w:hAnsi="MicrosoftYaHei-Identity-H"/>
      <w:color w:val="231916"/>
      <w:sz w:val="22"/>
      <w:szCs w:val="22"/>
    </w:rPr>
  </w:style>
  <w:style w:type="character" w:styleId="1316" w:customStyle="1">
    <w:name w:val="font91"/>
    <w:basedOn w:val="991"/>
    <w:uiPriority w:val="0"/>
    <w:qFormat/>
    <w:rPr>
      <w:rFonts w:hint="eastAsia" w:ascii="宋体" w:hAnsi="宋体" w:eastAsia="宋体" w:cs="宋体"/>
      <w:b/>
      <w:bCs/>
      <w:color w:val="000000"/>
      <w:sz w:val="24"/>
      <w:szCs w:val="24"/>
      <w:u w:val="none"/>
    </w:rPr>
  </w:style>
  <w:style w:type="character" w:styleId="1317" w:customStyle="1">
    <w:name w:val="font111"/>
    <w:uiPriority w:val="0"/>
    <w:qFormat/>
    <w:rPr>
      <w:rFonts w:hint="eastAsia" w:ascii="宋体" w:hAnsi="宋体" w:eastAsia="宋体" w:cs="宋体"/>
      <w:color w:val="000000"/>
      <w:sz w:val="20"/>
      <w:szCs w:val="20"/>
      <w:u w:val="none"/>
    </w:rPr>
  </w:style>
  <w:style w:type="character" w:styleId="1318" w:customStyle="1">
    <w:name w:val="tit12"/>
    <w:uiPriority w:val="0"/>
    <w:qFormat/>
    <w:rPr>
      <w:color w:val="db2200"/>
    </w:rPr>
  </w:style>
  <w:style w:type="character" w:styleId="1319" w:customStyle="1">
    <w:name w:val="批注文字 Char1"/>
    <w:uiPriority w:val="0"/>
    <w:qFormat/>
    <w:rPr>
      <w:rFonts w:ascii="Times New Roman" w:hAnsi="Times New Roman" w:eastAsia="宋体" w:cs="Times New Roman"/>
      <w:sz w:val="20"/>
      <w:szCs w:val="20"/>
    </w:rPr>
  </w:style>
  <w:style w:type="character" w:styleId="1320" w:customStyle="1">
    <w:name w:val="CITE"/>
    <w:uiPriority w:val="0"/>
    <w:qFormat/>
    <w:rPr>
      <w:i/>
    </w:rPr>
  </w:style>
  <w:style w:type="character" w:styleId="1321" w:customStyle="1">
    <w:name w:val="标题5 Char Char"/>
    <w:link w:val="1322"/>
    <w:uiPriority w:val="0"/>
    <w:qFormat/>
    <w:rPr>
      <w:rFonts w:ascii="Arial" w:hAnsi="Arial"/>
      <w:b/>
      <w:bCs/>
      <w:sz w:val="24"/>
      <w:szCs w:val="32"/>
    </w:rPr>
  </w:style>
  <w:style w:type="paragraph" w:styleId="1322" w:customStyle="1">
    <w:name w:val="标题5"/>
    <w:basedOn w:val="1076"/>
    <w:link w:val="1321"/>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323" w:customStyle="1">
    <w:name w:val="Variable"/>
    <w:uiPriority w:val="0"/>
    <w:qFormat/>
    <w:rPr>
      <w:i/>
    </w:rPr>
  </w:style>
  <w:style w:type="character" w:styleId="1324" w:customStyle="1">
    <w:name w:val="超链接_0"/>
    <w:uiPriority w:val="99"/>
    <w:qFormat/>
    <w:rPr>
      <w:rFonts w:ascii="Calibri" w:hAnsi="Calibri" w:cs="Times New Roman"/>
      <w:color w:val="0000ff"/>
      <w:u w:val="single"/>
    </w:rPr>
  </w:style>
  <w:style w:type="character" w:styleId="1325" w:customStyle="1">
    <w:name w:val="15"/>
    <w:uiPriority w:val="0"/>
    <w:qFormat/>
    <w:rPr>
      <w:rFonts w:ascii="Arial" w:hAnsi="Arial" w:cs="Arial"/>
      <w:b/>
      <w:bCs/>
      <w:sz w:val="32"/>
      <w:szCs w:val="32"/>
    </w:rPr>
  </w:style>
  <w:style w:type="character" w:styleId="1326" w:customStyle="1">
    <w:name w:val="Char Char91"/>
    <w:uiPriority w:val="0"/>
    <w:qFormat/>
    <w:rPr>
      <w:rFonts w:eastAsia="宋体"/>
      <w:b/>
      <w:bCs/>
      <w:sz w:val="32"/>
      <w:szCs w:val="44"/>
      <w:lang w:val="en-US" w:eastAsia="zh-CN" w:bidi="ar-SA"/>
    </w:rPr>
  </w:style>
  <w:style w:type="character" w:styleId="1327" w:customStyle="1">
    <w:name w:val="正文缩进 字符"/>
    <w:uiPriority w:val="0"/>
    <w:qFormat/>
    <w:rPr>
      <w:szCs w:val="24"/>
    </w:rPr>
  </w:style>
  <w:style w:type="character" w:styleId="1328" w:customStyle="1">
    <w:name w:val="日期 Char1"/>
    <w:uiPriority w:val="0"/>
    <w:qFormat/>
    <w:rPr>
      <w:rFonts w:ascii="Times New Roman" w:hAnsi="Times New Roman" w:eastAsia="宋体" w:cs="Times New Roman"/>
      <w:szCs w:val="24"/>
    </w:rPr>
  </w:style>
  <w:style w:type="character" w:styleId="1329" w:customStyle="1">
    <w:name w:val="正文文本缩进 2 字符1"/>
    <w:uiPriority w:val="99"/>
    <w:semiHidden/>
    <w:qFormat/>
    <w:rPr>
      <w:sz w:val="21"/>
      <w:szCs w:val="24"/>
    </w:rPr>
  </w:style>
  <w:style w:type="character" w:styleId="1330" w:customStyle="1">
    <w:name w:val="正文文本首行缩进 2 字符1"/>
    <w:uiPriority w:val="99"/>
    <w:qFormat/>
    <w:rPr>
      <w:rFonts w:ascii="宋体" w:hAnsi="MS Sans Serif"/>
      <w:spacing w:val="12"/>
      <w:sz w:val="21"/>
    </w:rPr>
  </w:style>
  <w:style w:type="character" w:styleId="1331" w:customStyle="1">
    <w:name w:val="正文文本缩进 3 字符1"/>
    <w:uiPriority w:val="99"/>
    <w:semiHidden/>
    <w:qFormat/>
    <w:rPr>
      <w:sz w:val="16"/>
      <w:szCs w:val="16"/>
    </w:rPr>
  </w:style>
  <w:style w:type="character" w:styleId="1332" w:customStyle="1">
    <w:name w:val="more6"/>
    <w:uiPriority w:val="0"/>
    <w:qFormat/>
  </w:style>
  <w:style w:type="character" w:styleId="1333" w:customStyle="1">
    <w:name w:val="HTML Markup"/>
    <w:uiPriority w:val="0"/>
    <w:qFormat/>
    <w:rPr>
      <w:vanish/>
      <w:color w:val="ff0000"/>
    </w:rPr>
  </w:style>
  <w:style w:type="character" w:styleId="1334" w:customStyle="1">
    <w:name w:val="不明显参考1"/>
    <w:uiPriority w:val="0"/>
    <w:qFormat/>
    <w:rPr>
      <w:smallCaps/>
      <w:color w:val="c0504d"/>
      <w:u w:val="single"/>
    </w:rPr>
  </w:style>
  <w:style w:type="character" w:styleId="1335" w:customStyle="1">
    <w:name w:val="font151"/>
    <w:uiPriority w:val="0"/>
    <w:qFormat/>
    <w:rPr>
      <w:rFonts w:ascii="Wingdings 2" w:hAnsi="Wingdings 2" w:eastAsia="Wingdings 2" w:cs="Wingdings 2"/>
      <w:color w:val="000000"/>
      <w:sz w:val="20"/>
      <w:szCs w:val="20"/>
      <w:u w:val="none"/>
    </w:rPr>
  </w:style>
  <w:style w:type="character" w:styleId="1336" w:customStyle="1">
    <w:name w:val="样式 Char"/>
    <w:link w:val="1337"/>
    <w:uiPriority w:val="0"/>
    <w:qFormat/>
    <w:rPr>
      <w:rFonts w:ascii="宋体" w:hAnsi="宋体" w:cs="宋体"/>
      <w:sz w:val="24"/>
      <w:szCs w:val="24"/>
    </w:rPr>
  </w:style>
  <w:style w:type="paragraph" w:styleId="1337" w:customStyle="1">
    <w:name w:val="样式"/>
    <w:link w:val="1336"/>
    <w:uiPriority w:val="0"/>
    <w:qFormat/>
    <w:pPr>
      <w:widowControl w:val="off"/>
    </w:pPr>
    <w:rPr>
      <w:rFonts w:hint="default" w:ascii="宋体" w:hAnsi="宋体" w:eastAsia="等线" w:cs="宋体"/>
      <w:sz w:val="24"/>
      <w:szCs w:val="24"/>
      <w:lang w:val="en-US" w:eastAsia="zh-CN" w:bidi="ar-SA"/>
    </w:rPr>
  </w:style>
  <w:style w:type="character" w:styleId="1338" w:customStyle="1">
    <w:name w:val="明显引用 Char1"/>
    <w:uiPriority w:val="30"/>
    <w:qFormat/>
    <w:rPr>
      <w:rFonts w:ascii="Times New Roman" w:hAnsi="Times New Roman" w:eastAsia="宋体" w:cs="Times New Roman"/>
      <w:b/>
      <w:bCs/>
      <w:i/>
      <w:iCs/>
      <w:color w:val="4f81bd"/>
      <w:szCs w:val="24"/>
    </w:rPr>
  </w:style>
  <w:style w:type="character" w:styleId="1339" w:customStyle="1">
    <w:name w:val="Document Map Char"/>
    <w:uiPriority w:val="0"/>
    <w:qFormat/>
    <w:rPr>
      <w:rFonts w:eastAsia="宋体"/>
      <w:sz w:val="21"/>
      <w:szCs w:val="24"/>
      <w:lang w:val="en-US" w:eastAsia="zh-CN" w:bidi="ar-SA"/>
    </w:rPr>
  </w:style>
  <w:style w:type="character" w:styleId="1340" w:customStyle="1">
    <w:name w:val="副标题 Char1"/>
    <w:uiPriority w:val="0"/>
    <w:qFormat/>
    <w:rPr>
      <w:rFonts w:ascii="Cambria" w:hAnsi="Cambria" w:cs="Times New Roman"/>
      <w:b/>
      <w:bCs/>
      <w:sz w:val="32"/>
      <w:szCs w:val="32"/>
    </w:rPr>
  </w:style>
  <w:style w:type="character" w:styleId="1341" w:customStyle="1">
    <w:name w:val="正文文本首行缩进 字符"/>
    <w:uiPriority w:val="0"/>
    <w:qFormat/>
    <w:rPr>
      <w:rFonts w:ascii="华文中宋" w:eastAsia="华文中宋"/>
      <w:sz w:val="21"/>
    </w:rPr>
  </w:style>
  <w:style w:type="character" w:styleId="1342" w:customStyle="1">
    <w:name w:val="正文文本缩进 字符1"/>
    <w:uiPriority w:val="99"/>
    <w:semiHidden/>
    <w:qFormat/>
    <w:rPr>
      <w:sz w:val="21"/>
      <w:szCs w:val="24"/>
    </w:rPr>
  </w:style>
  <w:style w:type="character" w:styleId="1343" w:customStyle="1">
    <w:name w:val="CODE"/>
    <w:uiPriority w:val="0"/>
    <w:qFormat/>
    <w:rPr>
      <w:rFonts w:ascii="Courier New" w:hAnsi="Courier New"/>
      <w:sz w:val="20"/>
    </w:rPr>
  </w:style>
  <w:style w:type="character" w:styleId="1344" w:customStyle="1">
    <w:name w:val="正文文本缩进 Char1"/>
    <w:uiPriority w:val="0"/>
    <w:qFormat/>
    <w:rPr>
      <w:sz w:val="21"/>
      <w:szCs w:val="24"/>
    </w:rPr>
  </w:style>
  <w:style w:type="character" w:styleId="1345" w:customStyle="1">
    <w:name w:val="文档结构图 Char1"/>
    <w:uiPriority w:val="0"/>
    <w:qFormat/>
    <w:rPr>
      <w:rFonts w:ascii="宋体" w:hAnsi="Times New Roman" w:eastAsia="宋体" w:cs="Times New Roman"/>
      <w:sz w:val="18"/>
      <w:szCs w:val="18"/>
    </w:rPr>
  </w:style>
  <w:style w:type="character" w:styleId="1346" w:customStyle="1">
    <w:name w:val="明显参考1"/>
    <w:uiPriority w:val="0"/>
    <w:qFormat/>
    <w:rPr>
      <w:b/>
      <w:bCs/>
      <w:smallCaps/>
      <w:color w:val="c0504d"/>
      <w:spacing w:val="5"/>
      <w:u w:val="single"/>
    </w:rPr>
  </w:style>
  <w:style w:type="character" w:styleId="1347" w:customStyle="1">
    <w:name w:val="Body Text Indent 2 Char"/>
    <w:uiPriority w:val="0"/>
    <w:qFormat/>
    <w:rPr>
      <w:rFonts w:eastAsia="宋体"/>
      <w:sz w:val="21"/>
      <w:szCs w:val="24"/>
      <w:lang w:val="en-US" w:eastAsia="zh-CN" w:bidi="ar-SA"/>
    </w:rPr>
  </w:style>
  <w:style w:type="character" w:styleId="1348" w:customStyle="1">
    <w:name w:val="Comment Text Char"/>
    <w:uiPriority w:val="0"/>
    <w:qFormat/>
    <w:rPr>
      <w:rFonts w:cs="Times New Roman"/>
      <w:sz w:val="24"/>
      <w:szCs w:val="24"/>
    </w:rPr>
  </w:style>
  <w:style w:type="character" w:styleId="1349" w:customStyle="1">
    <w:name w:val="标题 Char1"/>
    <w:uiPriority w:val="10"/>
    <w:qFormat/>
    <w:rPr>
      <w:rFonts w:ascii="Cambria" w:hAnsi="Cambria" w:eastAsia="宋体" w:cs="Times New Roman"/>
      <w:b/>
      <w:bCs/>
      <w:sz w:val="32"/>
      <w:szCs w:val="32"/>
    </w:rPr>
  </w:style>
  <w:style w:type="character" w:styleId="1350" w:customStyle="1">
    <w:name w:val="批注框文本 字符1"/>
    <w:uiPriority w:val="99"/>
    <w:semiHidden/>
    <w:qFormat/>
    <w:rPr>
      <w:sz w:val="18"/>
      <w:szCs w:val="18"/>
    </w:rPr>
  </w:style>
  <w:style w:type="character" w:styleId="1351" w:customStyle="1">
    <w:name w:val="Footer Char"/>
    <w:uiPriority w:val="0"/>
    <w:qFormat/>
    <w:rPr>
      <w:rFonts w:eastAsia="宋体"/>
      <w:sz w:val="18"/>
      <w:szCs w:val="18"/>
      <w:lang w:val="en-US" w:eastAsia="zh-CN" w:bidi="ar-SA"/>
    </w:rPr>
  </w:style>
  <w:style w:type="character" w:styleId="1352" w:customStyle="1">
    <w:name w:val="正文文本 Char1"/>
    <w:uiPriority w:val="0"/>
    <w:qFormat/>
    <w:rPr>
      <w:sz w:val="21"/>
      <w:szCs w:val="22"/>
    </w:rPr>
  </w:style>
  <w:style w:type="character" w:styleId="1353" w:customStyle="1">
    <w:name w:val="font341"/>
    <w:uiPriority w:val="0"/>
    <w:qFormat/>
    <w:rPr>
      <w:rFonts w:ascii="Times New Roman" w:hAnsi="Times New Roman" w:cs="Times New Roman"/>
      <w:color w:val="000000"/>
      <w:sz w:val="20"/>
      <w:szCs w:val="20"/>
      <w:u w:val="none"/>
    </w:rPr>
  </w:style>
  <w:style w:type="character" w:styleId="1354" w:customStyle="1">
    <w:name w:val="Char Char21"/>
    <w:uiPriority w:val="0"/>
    <w:qFormat/>
    <w:rPr>
      <w:rFonts w:ascii="Arial" w:hAnsi="Arial" w:eastAsia="黑体" w:cs="Times New Roman"/>
      <w:b/>
      <w:bCs/>
      <w:sz w:val="32"/>
      <w:szCs w:val="32"/>
    </w:rPr>
  </w:style>
  <w:style w:type="character" w:styleId="1355" w:customStyle="1">
    <w:name w:val="Balloon Text Char"/>
    <w:uiPriority w:val="0"/>
    <w:qFormat/>
    <w:rPr>
      <w:sz w:val="18"/>
      <w:lang w:bidi="ar-SA"/>
    </w:rPr>
  </w:style>
  <w:style w:type="character" w:styleId="1356" w:customStyle="1">
    <w:name w:val="正文非缩进 Char1"/>
    <w:uiPriority w:val="0"/>
    <w:qFormat/>
  </w:style>
  <w:style w:type="character" w:styleId="1357" w:customStyle="1">
    <w:name w:val="标题 2 Char1"/>
    <w:uiPriority w:val="0"/>
    <w:qFormat/>
    <w:rPr>
      <w:rFonts w:ascii="Arial" w:hAnsi="Arial" w:eastAsia="黑体" w:cs="Calibri"/>
      <w:b/>
      <w:sz w:val="32"/>
      <w:szCs w:val="20"/>
    </w:rPr>
  </w:style>
  <w:style w:type="character" w:styleId="1358" w:customStyle="1">
    <w:name w:val="Heading 2 Char"/>
    <w:uiPriority w:val="0"/>
    <w:qFormat/>
    <w:rPr>
      <w:rFonts w:ascii="Arial" w:hAnsi="Arial" w:eastAsia="黑体"/>
      <w:b/>
      <w:bCs/>
      <w:sz w:val="32"/>
      <w:szCs w:val="32"/>
      <w:lang w:val="en-US" w:eastAsia="zh-CN" w:bidi="ar-SA"/>
    </w:rPr>
  </w:style>
  <w:style w:type="character" w:styleId="1359" w:customStyle="1">
    <w:name w:val="font141"/>
    <w:uiPriority w:val="0"/>
    <w:qFormat/>
    <w:rPr>
      <w:rFonts w:ascii="Times New Roman" w:hAnsi="Times New Roman" w:cs="Times New Roman"/>
      <w:color w:val="000000"/>
      <w:sz w:val="18"/>
      <w:szCs w:val="18"/>
      <w:u w:val="none"/>
    </w:rPr>
  </w:style>
  <w:style w:type="character" w:styleId="1360" w:customStyle="1">
    <w:name w:val="Char Char3"/>
    <w:uiPriority w:val="0"/>
    <w:qFormat/>
    <w:rPr>
      <w:rFonts w:ascii="黑体" w:hAnsi="宋体" w:eastAsia="黑体" w:cs="Arial"/>
      <w:b/>
      <w:bCs/>
      <w:sz w:val="24"/>
      <w:szCs w:val="24"/>
      <w:lang w:val="en-US" w:eastAsia="zh-CN" w:bidi="ar-SA"/>
    </w:rPr>
  </w:style>
  <w:style w:type="character" w:styleId="1361" w:customStyle="1">
    <w:name w:val="引用 字符"/>
    <w:link w:val="1362"/>
    <w:uiPriority w:val="0"/>
    <w:qFormat/>
    <w:rPr>
      <w:i/>
      <w:iCs/>
      <w:color w:val="000000"/>
    </w:rPr>
  </w:style>
  <w:style w:type="paragraph" w:styleId="1362" w:customStyle="1">
    <w:name w:val="引用1"/>
    <w:basedOn w:val="981"/>
    <w:next w:val="981"/>
    <w:link w:val="1361"/>
    <w:uiPriority w:val="0"/>
    <w:qFormat/>
    <w:rPr>
      <w:i/>
      <w:iCs/>
      <w:color w:val="000000"/>
    </w:rPr>
  </w:style>
  <w:style w:type="character" w:styleId="1363" w:customStyle="1">
    <w:name w:val="引用 字符1"/>
    <w:uiPriority w:val="29"/>
    <w:qFormat/>
    <w:rPr>
      <w:i/>
      <w:iCs/>
      <w:color w:val="404040"/>
    </w:rPr>
  </w:style>
  <w:style w:type="character" w:styleId="1364" w:customStyle="1">
    <w:name w:val="Date Char"/>
    <w:uiPriority w:val="0"/>
    <w:qFormat/>
    <w:rPr>
      <w:rFonts w:eastAsia="宋体"/>
      <w:sz w:val="21"/>
      <w:szCs w:val="24"/>
      <w:lang w:val="en-US" w:eastAsia="zh-CN" w:bidi="ar-SA"/>
    </w:rPr>
  </w:style>
  <w:style w:type="character" w:styleId="1365" w:customStyle="1">
    <w:name w:val="Char Char9"/>
    <w:uiPriority w:val="0"/>
    <w:qFormat/>
    <w:rPr>
      <w:rFonts w:eastAsia="宋体"/>
      <w:b/>
      <w:bCs/>
      <w:sz w:val="32"/>
      <w:szCs w:val="44"/>
      <w:lang w:val="en-US" w:eastAsia="zh-CN" w:bidi="ar-SA"/>
    </w:rPr>
  </w:style>
  <w:style w:type="character" w:styleId="1366" w:customStyle="1">
    <w:name w:val="font122"/>
    <w:uiPriority w:val="0"/>
    <w:qFormat/>
    <w:rPr>
      <w:rFonts w:hint="eastAsia" w:ascii="宋体" w:hAnsi="宋体" w:eastAsia="宋体" w:cs="宋体"/>
      <w:color w:val="000000"/>
      <w:sz w:val="20"/>
      <w:szCs w:val="20"/>
      <w:u w:val="none"/>
      <w:vertAlign w:val="superscript"/>
    </w:rPr>
  </w:style>
  <w:style w:type="character" w:styleId="1367" w:customStyle="1">
    <w:name w:val="页眉 字符1"/>
    <w:uiPriority w:val="99"/>
    <w:semiHidden/>
    <w:qFormat/>
    <w:rPr>
      <w:sz w:val="18"/>
      <w:szCs w:val="18"/>
    </w:rPr>
  </w:style>
  <w:style w:type="character" w:styleId="1368" w:customStyle="1">
    <w:name w:val="页脚 字符1"/>
    <w:uiPriority w:val="99"/>
    <w:semiHidden/>
    <w:qFormat/>
    <w:rPr>
      <w:sz w:val="18"/>
      <w:szCs w:val="18"/>
    </w:rPr>
  </w:style>
  <w:style w:type="character" w:styleId="1369" w:customStyle="1">
    <w:name w:val="Comment"/>
    <w:uiPriority w:val="0"/>
    <w:qFormat/>
    <w:rPr>
      <w:vanish/>
    </w:rPr>
  </w:style>
  <w:style w:type="character" w:styleId="1370" w:customStyle="1">
    <w:name w:val="font81"/>
    <w:uiPriority w:val="0"/>
    <w:qFormat/>
    <w:rPr>
      <w:rFonts w:hint="eastAsia" w:ascii="宋体" w:hAnsi="宋体" w:eastAsia="宋体" w:cs="宋体"/>
      <w:color w:val="000000"/>
      <w:sz w:val="22"/>
      <w:szCs w:val="22"/>
      <w:u w:val="single"/>
    </w:rPr>
  </w:style>
  <w:style w:type="character" w:styleId="1371" w:customStyle="1">
    <w:name w:val="明显引用 字符"/>
    <w:link w:val="1372"/>
    <w:uiPriority w:val="0"/>
    <w:qFormat/>
    <w:rPr>
      <w:b/>
      <w:bCs/>
      <w:i/>
      <w:iCs/>
      <w:color w:val="4f81bd"/>
    </w:rPr>
  </w:style>
  <w:style w:type="paragraph" w:styleId="1372" w:customStyle="1">
    <w:name w:val="明显引用1"/>
    <w:basedOn w:val="981"/>
    <w:next w:val="981"/>
    <w:link w:val="1371"/>
    <w:uiPriority w:val="0"/>
    <w:qFormat/>
    <w:pPr>
      <w:ind w:left="936" w:right="936"/>
      <w:spacing w:before="200" w:after="280"/>
      <w:pBdr>
        <w:bottom w:val="single" w:color="4F81BD" w:sz="4" w:space="4"/>
      </w:pBdr>
    </w:pPr>
    <w:rPr>
      <w:b/>
      <w:bCs/>
      <w:i/>
      <w:iCs/>
      <w:color w:val="4f81bd"/>
    </w:rPr>
  </w:style>
  <w:style w:type="character" w:styleId="1373" w:customStyle="1">
    <w:name w:val="明显引用 字符1"/>
    <w:uiPriority w:val="30"/>
    <w:qFormat/>
    <w:rPr>
      <w:i/>
      <w:iCs/>
      <w:color w:val="4472c4"/>
    </w:rPr>
  </w:style>
  <w:style w:type="character" w:styleId="1374" w:customStyle="1">
    <w:name w:val="Char Char181"/>
    <w:uiPriority w:val="0"/>
    <w:qFormat/>
    <w:rPr>
      <w:b/>
      <w:bCs/>
      <w:sz w:val="44"/>
      <w:szCs w:val="44"/>
    </w:rPr>
  </w:style>
  <w:style w:type="character" w:styleId="1375" w:customStyle="1">
    <w:name w:val="Definition"/>
    <w:uiPriority w:val="0"/>
    <w:qFormat/>
    <w:rPr>
      <w:i/>
    </w:rPr>
  </w:style>
  <w:style w:type="character" w:styleId="1376" w:customStyle="1">
    <w:name w:val="Char Char23"/>
    <w:uiPriority w:val="0"/>
    <w:qFormat/>
    <w:rPr>
      <w:rFonts w:eastAsia="宋体"/>
      <w:b/>
      <w:bCs/>
      <w:sz w:val="32"/>
      <w:szCs w:val="44"/>
      <w:lang w:val="en-US" w:eastAsia="zh-CN" w:bidi="ar-SA"/>
    </w:rPr>
  </w:style>
  <w:style w:type="character" w:styleId="1377" w:customStyle="1">
    <w:name w:val="Para head"/>
    <w:uiPriority w:val="0"/>
    <w:qFormat/>
    <w:rPr>
      <w:rFonts w:ascii="Arial" w:hAnsi="Arial" w:eastAsia="Times New Roman"/>
      <w:sz w:val="20"/>
    </w:rPr>
  </w:style>
  <w:style w:type="character" w:styleId="1378" w:customStyle="1">
    <w:name w:val="【正文】 Char"/>
    <w:link w:val="1379"/>
    <w:uiPriority w:val="0"/>
    <w:qFormat/>
    <w:rPr>
      <w:rFonts w:ascii="宋体" w:hAnsi="宋体" w:cs="宋体"/>
      <w:sz w:val="24"/>
      <w:szCs w:val="24"/>
      <w:lang w:val="zh-CN"/>
    </w:rPr>
  </w:style>
  <w:style w:type="paragraph" w:styleId="1379" w:customStyle="1">
    <w:name w:val="【正文】"/>
    <w:basedOn w:val="1254"/>
    <w:link w:val="1378"/>
    <w:uiPriority w:val="0"/>
    <w:qFormat/>
    <w:pPr>
      <w:ind w:firstLine="480"/>
      <w:tabs>
        <w:tab w:val="clear" w:pos="540" w:leader="none"/>
      </w:tabs>
    </w:pPr>
    <w:rPr>
      <w:rFonts w:hAnsi="宋体" w:eastAsia="等线" w:cs="宋体"/>
      <w:sz w:val="24"/>
      <w:szCs w:val="24"/>
      <w:lang w:val="zh-CN"/>
    </w:rPr>
  </w:style>
  <w:style w:type="character" w:styleId="1380" w:customStyle="1">
    <w:name w:val="Char Char6"/>
    <w:uiPriority w:val="0"/>
    <w:qFormat/>
    <w:rPr>
      <w:rFonts w:eastAsia="宋体"/>
      <w:b/>
      <w:bCs/>
      <w:sz w:val="32"/>
      <w:szCs w:val="44"/>
      <w:lang w:val="en-US" w:eastAsia="zh-CN" w:bidi="ar-SA"/>
    </w:rPr>
  </w:style>
  <w:style w:type="character" w:styleId="1381" w:customStyle="1">
    <w:name w:val="标题 Char2"/>
    <w:uiPriority w:val="0"/>
    <w:qFormat/>
    <w:rPr>
      <w:rFonts w:ascii="Cambria" w:hAnsi="Cambria" w:eastAsia="宋体" w:cs="Times New Roman"/>
      <w:b/>
      <w:bCs/>
      <w:sz w:val="32"/>
      <w:szCs w:val="32"/>
    </w:rPr>
  </w:style>
  <w:style w:type="character" w:styleId="1382" w:customStyle="1">
    <w:name w:val="Char Char22"/>
    <w:uiPriority w:val="0"/>
    <w:qFormat/>
    <w:rPr>
      <w:rFonts w:ascii="Times New Roman" w:hAnsi="Times New Roman" w:eastAsia="宋体" w:cs="Times New Roman"/>
      <w:b/>
      <w:bCs/>
      <w:sz w:val="32"/>
      <w:szCs w:val="44"/>
    </w:rPr>
  </w:style>
  <w:style w:type="character" w:styleId="1383" w:customStyle="1">
    <w:name w:val="样式3 字符"/>
    <w:link w:val="1384"/>
    <w:uiPriority w:val="0"/>
    <w:qFormat/>
    <w:rPr>
      <w:rFonts w:eastAsia="黑体"/>
      <w:b/>
      <w:bCs/>
      <w:sz w:val="32"/>
      <w:szCs w:val="44"/>
    </w:rPr>
  </w:style>
  <w:style w:type="paragraph" w:styleId="1384" w:customStyle="1">
    <w:name w:val="样式3"/>
    <w:basedOn w:val="1196"/>
    <w:link w:val="1383"/>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385" w:customStyle="1">
    <w:name w:val="font71"/>
    <w:uiPriority w:val="0"/>
    <w:qFormat/>
    <w:rPr>
      <w:rFonts w:hint="eastAsia" w:ascii="宋体" w:hAnsi="宋体" w:eastAsia="宋体" w:cs="宋体"/>
      <w:color w:val="000000"/>
      <w:sz w:val="18"/>
      <w:szCs w:val="18"/>
      <w:u w:val="none"/>
    </w:rPr>
  </w:style>
  <w:style w:type="character" w:styleId="1386" w:customStyle="1">
    <w:name w:val="批注框文本 Char1"/>
    <w:uiPriority w:val="0"/>
    <w:qFormat/>
    <w:rPr>
      <w:rFonts w:ascii="Times New Roman" w:hAnsi="Times New Roman" w:eastAsia="宋体" w:cs="Times New Roman"/>
      <w:sz w:val="18"/>
      <w:szCs w:val="18"/>
    </w:rPr>
  </w:style>
  <w:style w:type="character" w:styleId="1387" w:customStyle="1">
    <w:name w:val="font291"/>
    <w:uiPriority w:val="0"/>
    <w:qFormat/>
    <w:rPr>
      <w:rFonts w:hint="eastAsia" w:ascii="宋体" w:hAnsi="宋体" w:eastAsia="宋体" w:cs="宋体"/>
      <w:color w:val="000000"/>
      <w:sz w:val="20"/>
      <w:szCs w:val="20"/>
      <w:u w:val="none"/>
    </w:rPr>
  </w:style>
  <w:style w:type="character" w:styleId="1388" w:customStyle="1">
    <w:name w:val="Char Char18"/>
    <w:uiPriority w:val="0"/>
    <w:qFormat/>
    <w:rPr>
      <w:rFonts w:ascii="Times New Roman" w:hAnsi="Times New Roman" w:eastAsia="宋体" w:cs="Times New Roman"/>
      <w:b/>
      <w:bCs/>
      <w:sz w:val="28"/>
      <w:szCs w:val="28"/>
    </w:rPr>
  </w:style>
  <w:style w:type="character" w:styleId="1389" w:customStyle="1">
    <w:name w:val="表格正文样式 字符"/>
    <w:link w:val="1390"/>
    <w:uiPriority w:val="0"/>
    <w:qFormat/>
    <w:rPr>
      <w:rFonts w:ascii="宋体" w:hAnsi="宋体" w:cs="宋体"/>
      <w:color w:val="000000"/>
      <w:sz w:val="24"/>
      <w:szCs w:val="24"/>
    </w:rPr>
  </w:style>
  <w:style w:type="paragraph" w:styleId="1390" w:customStyle="1">
    <w:name w:val="表格正文样式"/>
    <w:basedOn w:val="981"/>
    <w:link w:val="1389"/>
    <w:uiPriority w:val="0"/>
    <w:qFormat/>
    <w:pPr>
      <w:widowControl/>
    </w:pPr>
    <w:rPr>
      <w:rFonts w:ascii="宋体" w:hAnsi="宋体" w:cs="宋体"/>
      <w:color w:val="000000"/>
      <w:sz w:val="24"/>
      <w:szCs w:val="24"/>
    </w:rPr>
  </w:style>
  <w:style w:type="character" w:styleId="1391" w:customStyle="1">
    <w:name w:val="font31"/>
    <w:uiPriority w:val="0"/>
    <w:qFormat/>
    <w:rPr>
      <w:rFonts w:hint="eastAsia" w:ascii="宋体" w:hAnsi="宋体" w:eastAsia="宋体" w:cs="宋体"/>
      <w:color w:val="000000"/>
      <w:sz w:val="22"/>
      <w:szCs w:val="22"/>
      <w:u w:val="none"/>
    </w:rPr>
  </w:style>
  <w:style w:type="character" w:styleId="1392" w:customStyle="1">
    <w:name w:val="标题 字符1"/>
    <w:uiPriority w:val="10"/>
    <w:qFormat/>
    <w:rPr>
      <w:rFonts w:ascii="等线 Light" w:hAnsi="等线 Light" w:cs="Times New Roman"/>
      <w:b/>
      <w:bCs/>
      <w:sz w:val="32"/>
      <w:szCs w:val="32"/>
    </w:rPr>
  </w:style>
  <w:style w:type="character" w:styleId="1393" w:customStyle="1">
    <w:name w:val="正文文本 字符1"/>
    <w:uiPriority w:val="99"/>
    <w:semiHidden/>
    <w:qFormat/>
    <w:rPr>
      <w:sz w:val="21"/>
      <w:szCs w:val="24"/>
    </w:rPr>
  </w:style>
  <w:style w:type="character" w:styleId="1394" w:customStyle="1">
    <w:name w:val="标题 3 Char"/>
    <w:uiPriority w:val="9"/>
    <w:qFormat/>
    <w:rPr>
      <w:rFonts w:eastAsia="宋体"/>
      <w:b/>
      <w:sz w:val="32"/>
      <w:lang w:val="en-US" w:eastAsia="zh-CN" w:bidi="ar-SA"/>
    </w:rPr>
  </w:style>
  <w:style w:type="character" w:styleId="1395" w:customStyle="1">
    <w:name w:val="Heading 4 Char"/>
    <w:uiPriority w:val="0"/>
    <w:qFormat/>
    <w:rPr>
      <w:rFonts w:ascii="Arial" w:hAnsi="Arial" w:eastAsia="宋体"/>
      <w:b/>
      <w:bCs/>
      <w:sz w:val="21"/>
      <w:szCs w:val="28"/>
      <w:lang w:val="en-US" w:eastAsia="zh-CN" w:bidi="ar-SA"/>
    </w:rPr>
  </w:style>
  <w:style w:type="character" w:styleId="1396" w:customStyle="1">
    <w:name w:val="副标题 字符1"/>
    <w:uiPriority w:val="11"/>
    <w:qFormat/>
    <w:rPr>
      <w:rFonts w:ascii="等线 Light" w:hAnsi="等线 Light" w:cs="Times New Roman"/>
      <w:b/>
      <w:bCs/>
      <w:sz w:val="32"/>
      <w:szCs w:val="32"/>
    </w:rPr>
  </w:style>
  <w:style w:type="character" w:styleId="1397" w:customStyle="1">
    <w:name w:val="2 级标题 Char"/>
    <w:link w:val="1398"/>
    <w:uiPriority w:val="0"/>
    <w:qFormat/>
    <w:rPr>
      <w:bCs/>
      <w:sz w:val="24"/>
      <w:szCs w:val="32"/>
    </w:rPr>
  </w:style>
  <w:style w:type="paragraph" w:styleId="1398" w:customStyle="1">
    <w:name w:val="2 级标题"/>
    <w:basedOn w:val="1197"/>
    <w:link w:val="1397"/>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399" w:customStyle="1">
    <w:name w:val="font322"/>
    <w:uiPriority w:val="0"/>
    <w:qFormat/>
    <w:rPr>
      <w:rFonts w:hint="eastAsia" w:ascii="宋体" w:hAnsi="宋体" w:eastAsia="宋体" w:cs="宋体"/>
      <w:color w:val="000000"/>
      <w:sz w:val="20"/>
      <w:szCs w:val="20"/>
      <w:u w:val="none"/>
    </w:rPr>
  </w:style>
  <w:style w:type="character" w:styleId="1400" w:customStyle="1">
    <w:name w:val="Heading 1 Char"/>
    <w:uiPriority w:val="0"/>
    <w:qFormat/>
    <w:rPr>
      <w:rFonts w:eastAsia="宋体"/>
      <w:b/>
      <w:bCs/>
      <w:sz w:val="32"/>
      <w:szCs w:val="44"/>
      <w:lang w:val="en-US" w:eastAsia="zh-CN" w:bidi="ar-SA"/>
    </w:rPr>
  </w:style>
  <w:style w:type="character" w:styleId="1401" w:customStyle="1">
    <w:name w:val="Char Char4"/>
    <w:uiPriority w:val="0"/>
    <w:qFormat/>
    <w:rPr>
      <w:rFonts w:ascii="宋体" w:hAnsi="宋体" w:eastAsia="黑体" w:cs="Arial"/>
      <w:b/>
      <w:sz w:val="28"/>
      <w:szCs w:val="32"/>
      <w:lang w:val="en-US" w:eastAsia="zh-CN" w:bidi="ar-SA"/>
    </w:rPr>
  </w:style>
  <w:style w:type="character" w:styleId="1402" w:customStyle="1">
    <w:name w:val="Body Text Indent Char"/>
    <w:uiPriority w:val="0"/>
    <w:qFormat/>
    <w:rPr>
      <w:rFonts w:ascii="宋体" w:hAnsi="宋体" w:eastAsia="宋体"/>
      <w:sz w:val="21"/>
      <w:lang w:val="en-US" w:eastAsia="zh-CN" w:bidi="ar-SA"/>
    </w:rPr>
  </w:style>
  <w:style w:type="character" w:styleId="1403" w:customStyle="1">
    <w:name w:val="日期 字符1"/>
    <w:uiPriority w:val="99"/>
    <w:semiHidden/>
    <w:qFormat/>
    <w:rPr>
      <w:sz w:val="21"/>
      <w:szCs w:val="24"/>
    </w:rPr>
  </w:style>
  <w:style w:type="character" w:styleId="1404" w:customStyle="1">
    <w:name w:val="font361"/>
    <w:uiPriority w:val="0"/>
    <w:qFormat/>
    <w:rPr>
      <w:rFonts w:hint="eastAsia" w:ascii="宋体" w:hAnsi="宋体" w:eastAsia="宋体" w:cs="宋体"/>
      <w:b/>
      <w:color w:val="000000"/>
      <w:sz w:val="20"/>
      <w:szCs w:val="20"/>
      <w:u w:val="none"/>
    </w:rPr>
  </w:style>
  <w:style w:type="character" w:styleId="1405" w:customStyle="1">
    <w:name w:val="脚注文本 字符1"/>
    <w:uiPriority w:val="99"/>
    <w:qFormat/>
    <w:rPr>
      <w:sz w:val="18"/>
      <w:szCs w:val="18"/>
    </w:rPr>
  </w:style>
  <w:style w:type="character" w:styleId="1406" w:customStyle="1">
    <w:name w:val="textcontents"/>
    <w:uiPriority w:val="0"/>
    <w:qFormat/>
    <w:rPr>
      <w:rFonts w:cs="Times New Roman"/>
    </w:rPr>
  </w:style>
  <w:style w:type="character" w:styleId="1407" w:customStyle="1">
    <w:name w:val="纯文本 Char"/>
    <w:uiPriority w:val="99"/>
    <w:qFormat/>
    <w:rPr>
      <w:rFonts w:ascii="宋体" w:hAnsi="Courier New" w:eastAsia="宋体"/>
      <w:sz w:val="21"/>
      <w:lang w:val="en-US" w:eastAsia="zh-CN" w:bidi="ar-SA"/>
    </w:rPr>
  </w:style>
  <w:style w:type="character" w:styleId="1408" w:customStyle="1">
    <w:name w:val="引用 Char1"/>
    <w:uiPriority w:val="29"/>
    <w:qFormat/>
    <w:rPr>
      <w:rFonts w:ascii="Times New Roman" w:hAnsi="Times New Roman" w:eastAsia="宋体" w:cs="Times New Roman"/>
      <w:i/>
      <w:iCs/>
      <w:color w:val="000000"/>
      <w:szCs w:val="24"/>
    </w:rPr>
  </w:style>
  <w:style w:type="character" w:styleId="1409" w:customStyle="1">
    <w:name w:val="正文文本 3 字符1"/>
    <w:uiPriority w:val="99"/>
    <w:qFormat/>
    <w:rPr>
      <w:sz w:val="16"/>
      <w:szCs w:val="16"/>
    </w:rPr>
  </w:style>
  <w:style w:type="character" w:styleId="1410" w:customStyle="1">
    <w:name w:val="Char Char1"/>
    <w:uiPriority w:val="0"/>
    <w:qFormat/>
    <w:rPr>
      <w:rFonts w:ascii="黑体" w:hAnsi="Arial" w:eastAsia="黑体" w:cs="Arial"/>
      <w:b/>
      <w:bCs/>
      <w:sz w:val="32"/>
      <w:szCs w:val="32"/>
      <w:lang w:val="en-US" w:eastAsia="zh-CN" w:bidi="ar-SA"/>
    </w:rPr>
  </w:style>
  <w:style w:type="character" w:styleId="1411" w:customStyle="1">
    <w:name w:val="font381"/>
    <w:uiPriority w:val="0"/>
    <w:qFormat/>
    <w:rPr>
      <w:rFonts w:hint="eastAsia" w:ascii="宋体" w:hAnsi="宋体" w:eastAsia="宋体" w:cs="宋体"/>
      <w:color w:val="000000"/>
      <w:sz w:val="20"/>
      <w:szCs w:val="20"/>
      <w:u w:val="none"/>
    </w:rPr>
  </w:style>
  <w:style w:type="character" w:styleId="1412" w:customStyle="1">
    <w:name w:val="font61"/>
    <w:uiPriority w:val="0"/>
    <w:qFormat/>
    <w:rPr>
      <w:rFonts w:ascii="Times New Roman" w:hAnsi="Times New Roman" w:cs="Times New Roman"/>
      <w:color w:val="000000"/>
      <w:sz w:val="24"/>
      <w:szCs w:val="24"/>
      <w:u w:val="none"/>
    </w:rPr>
  </w:style>
  <w:style w:type="character" w:styleId="1413" w:customStyle="1">
    <w:name w:val="font01"/>
    <w:uiPriority w:val="0"/>
    <w:qFormat/>
    <w:rPr>
      <w:rFonts w:ascii="Times New Roman" w:hAnsi="Times New Roman" w:cs="Times New Roman"/>
      <w:color w:val="000000"/>
      <w:sz w:val="24"/>
      <w:szCs w:val="24"/>
      <w:u w:val="none"/>
    </w:rPr>
  </w:style>
  <w:style w:type="character" w:styleId="1414" w:customStyle="1">
    <w:name w:val="正文文本 2 字符1"/>
    <w:uiPriority w:val="99"/>
    <w:qFormat/>
    <w:rPr>
      <w:sz w:val="21"/>
    </w:rPr>
  </w:style>
  <w:style w:type="character" w:styleId="1415" w:customStyle="1">
    <w:name w:val="批注文字 字符1"/>
    <w:uiPriority w:val="99"/>
    <w:semiHidden/>
    <w:qFormat/>
    <w:rPr>
      <w:sz w:val="21"/>
      <w:szCs w:val="24"/>
    </w:rPr>
  </w:style>
  <w:style w:type="character" w:styleId="1416" w:customStyle="1">
    <w:name w:val="文档结构图 字符1"/>
    <w:uiPriority w:val="99"/>
    <w:semiHidden/>
    <w:qFormat/>
    <w:rPr>
      <w:rFonts w:ascii="Microsoft YaHei UI" w:eastAsia="Microsoft YaHei UI"/>
      <w:sz w:val="18"/>
      <w:szCs w:val="18"/>
    </w:rPr>
  </w:style>
  <w:style w:type="character" w:styleId="1417" w:customStyle="1">
    <w:name w:val="Heading 3 Char"/>
    <w:uiPriority w:val="0"/>
    <w:qFormat/>
    <w:rPr>
      <w:rFonts w:cs="Times New Roman"/>
      <w:b/>
      <w:bCs/>
      <w:sz w:val="32"/>
      <w:szCs w:val="32"/>
    </w:rPr>
  </w:style>
  <w:style w:type="character" w:styleId="1418" w:customStyle="1">
    <w:name w:val="Sample"/>
    <w:uiPriority w:val="0"/>
    <w:qFormat/>
    <w:rPr>
      <w:rFonts w:ascii="Courier New" w:hAnsi="Courier New"/>
    </w:rPr>
  </w:style>
  <w:style w:type="character" w:styleId="1419" w:customStyle="1">
    <w:name w:val="Char Char"/>
    <w:uiPriority w:val="0"/>
    <w:qFormat/>
    <w:rPr>
      <w:rFonts w:eastAsia="宋体"/>
      <w:b/>
      <w:sz w:val="21"/>
      <w:szCs w:val="24"/>
      <w:lang w:val="en-US" w:eastAsia="zh-CN" w:bidi="ar-SA"/>
    </w:rPr>
  </w:style>
  <w:style w:type="character" w:styleId="1420" w:customStyle="1">
    <w:name w:val="Heading 5 Char"/>
    <w:uiPriority w:val="0"/>
    <w:qFormat/>
    <w:rPr>
      <w:rFonts w:eastAsia="宋体"/>
      <w:b/>
      <w:bCs/>
      <w:sz w:val="28"/>
      <w:szCs w:val="28"/>
      <w:lang w:val="en-US" w:eastAsia="zh-CN" w:bidi="ar-SA"/>
    </w:rPr>
  </w:style>
  <w:style w:type="character" w:styleId="1421" w:customStyle="1">
    <w:name w:val="font21"/>
    <w:uiPriority w:val="0"/>
    <w:qFormat/>
    <w:rPr>
      <w:rFonts w:hint="eastAsia" w:ascii="宋体" w:hAnsi="宋体" w:eastAsia="宋体" w:cs="宋体"/>
      <w:b/>
      <w:color w:val="000000"/>
      <w:sz w:val="24"/>
      <w:szCs w:val="24"/>
      <w:u w:val="none"/>
    </w:rPr>
  </w:style>
  <w:style w:type="character" w:styleId="1422" w:customStyle="1">
    <w:name w:val="Char Char19"/>
    <w:uiPriority w:val="0"/>
    <w:qFormat/>
    <w:rPr>
      <w:rFonts w:ascii="Arial" w:hAnsi="Arial" w:eastAsia="宋体" w:cs="Times New Roman"/>
      <w:b/>
      <w:bCs/>
      <w:szCs w:val="28"/>
    </w:rPr>
  </w:style>
  <w:style w:type="character" w:styleId="1423" w:customStyle="1">
    <w:name w:val="font41"/>
    <w:uiPriority w:val="0"/>
    <w:qFormat/>
    <w:rPr>
      <w:rFonts w:hint="eastAsia" w:ascii="宋体" w:hAnsi="宋体" w:eastAsia="宋体" w:cs="宋体"/>
      <w:color w:val="000000"/>
      <w:sz w:val="24"/>
      <w:szCs w:val="24"/>
      <w:u w:val="none"/>
    </w:rPr>
  </w:style>
  <w:style w:type="character" w:styleId="1424" w:customStyle="1">
    <w:name w:val="Typewriter"/>
    <w:uiPriority w:val="0"/>
    <w:qFormat/>
    <w:rPr>
      <w:rFonts w:ascii="Courier New" w:hAnsi="Courier New"/>
      <w:sz w:val="20"/>
    </w:rPr>
  </w:style>
  <w:style w:type="character" w:styleId="1425" w:customStyle="1">
    <w:name w:val="Comment Subject Char"/>
    <w:uiPriority w:val="0"/>
    <w:qFormat/>
    <w:rPr>
      <w:b/>
      <w:sz w:val="24"/>
      <w:lang w:bidi="ar-SA"/>
    </w:rPr>
  </w:style>
  <w:style w:type="character" w:styleId="1426" w:customStyle="1">
    <w:name w:val="纯文本 字符1"/>
    <w:uiPriority w:val="99"/>
    <w:semiHidden/>
    <w:qFormat/>
    <w:rPr>
      <w:rFonts w:ascii="等线" w:hAnsi="Courier New" w:eastAsia="等线" w:cs="Courier New"/>
      <w:sz w:val="21"/>
      <w:szCs w:val="24"/>
    </w:rPr>
  </w:style>
  <w:style w:type="character" w:styleId="1427" w:customStyle="1">
    <w:name w:val="标题4 Char Char"/>
    <w:link w:val="1428"/>
    <w:uiPriority w:val="0"/>
    <w:qFormat/>
    <w:rPr>
      <w:rFonts w:ascii="Arial" w:hAnsi="Arial"/>
      <w:b/>
      <w:bCs/>
      <w:sz w:val="24"/>
      <w:szCs w:val="32"/>
    </w:rPr>
  </w:style>
  <w:style w:type="paragraph" w:styleId="1428" w:customStyle="1">
    <w:name w:val="标题4"/>
    <w:basedOn w:val="1197"/>
    <w:next w:val="1232"/>
    <w:link w:val="1427"/>
    <w:uiPriority w:val="0"/>
    <w:qFormat/>
    <w:pPr>
      <w:jc w:val="center"/>
      <w:spacing w:before="60" w:after="60"/>
    </w:pPr>
    <w:rPr>
      <w:rFonts w:eastAsia="等线"/>
      <w:sz w:val="24"/>
    </w:rPr>
  </w:style>
  <w:style w:type="character" w:styleId="1429" w:customStyle="1">
    <w:name w:val="Heading 3 Char1"/>
    <w:uiPriority w:val="0"/>
    <w:qFormat/>
    <w:rPr>
      <w:rFonts w:eastAsia="宋体"/>
      <w:b/>
      <w:bCs/>
      <w:sz w:val="24"/>
      <w:szCs w:val="32"/>
      <w:lang w:val="en-US" w:eastAsia="zh-CN" w:bidi="ar-SA"/>
    </w:rPr>
  </w:style>
  <w:style w:type="character" w:styleId="1430"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431" w:customStyle="1">
    <w:name w:val="font51"/>
    <w:uiPriority w:val="0"/>
    <w:qFormat/>
    <w:rPr>
      <w:rFonts w:ascii="Calibri" w:hAnsi="Calibri" w:cs="Calibri"/>
      <w:color w:val="000000"/>
      <w:sz w:val="24"/>
      <w:szCs w:val="24"/>
      <w:u w:val="none"/>
    </w:rPr>
  </w:style>
  <w:style w:type="character" w:styleId="1432" w:customStyle="1">
    <w:name w:val="不明显强调1"/>
    <w:uiPriority w:val="0"/>
    <w:qFormat/>
    <w:rPr>
      <w:i/>
      <w:iCs/>
      <w:color w:val="808080"/>
    </w:rPr>
  </w:style>
  <w:style w:type="character" w:styleId="1433" w:customStyle="1">
    <w:name w:val="批注主题 Char1"/>
    <w:uiPriority w:val="0"/>
    <w:qFormat/>
    <w:rPr>
      <w:rFonts w:ascii="Times New Roman" w:hAnsi="Times New Roman" w:eastAsia="宋体" w:cs="Times New Roman"/>
      <w:b/>
      <w:bCs/>
      <w:sz w:val="20"/>
      <w:szCs w:val="20"/>
    </w:rPr>
  </w:style>
  <w:style w:type="character" w:styleId="1434" w:customStyle="1">
    <w:name w:val="Char Char24"/>
    <w:uiPriority w:val="0"/>
    <w:qFormat/>
    <w:rPr>
      <w:rFonts w:eastAsia="宋体"/>
      <w:b/>
      <w:bCs/>
      <w:sz w:val="32"/>
      <w:szCs w:val="44"/>
      <w:lang w:val="en-US" w:eastAsia="zh-CN" w:bidi="ar-SA"/>
    </w:rPr>
  </w:style>
  <w:style w:type="character" w:styleId="1435" w:customStyle="1">
    <w:name w:val="Char Char20"/>
    <w:uiPriority w:val="0"/>
    <w:qFormat/>
    <w:rPr>
      <w:rFonts w:ascii="Times New Roman" w:hAnsi="Times New Roman" w:eastAsia="宋体" w:cs="Times New Roman"/>
      <w:b/>
      <w:bCs/>
      <w:sz w:val="24"/>
      <w:szCs w:val="32"/>
    </w:rPr>
  </w:style>
  <w:style w:type="character" w:styleId="1436" w:customStyle="1">
    <w:name w:val="书籍标题1"/>
    <w:uiPriority w:val="0"/>
    <w:qFormat/>
    <w:rPr>
      <w:b/>
      <w:bCs/>
      <w:smallCaps/>
      <w:spacing w:val="5"/>
    </w:rPr>
  </w:style>
  <w:style w:type="character" w:styleId="1437" w:customStyle="1">
    <w:name w:val="Keyboard"/>
    <w:uiPriority w:val="0"/>
    <w:qFormat/>
    <w:rPr>
      <w:rFonts w:ascii="Courier New" w:hAnsi="Courier New"/>
      <w:b/>
      <w:sz w:val="20"/>
    </w:rPr>
  </w:style>
  <w:style w:type="character" w:styleId="1438" w:customStyle="1">
    <w:name w:val="批注主题 字符1"/>
    <w:uiPriority w:val="99"/>
    <w:semiHidden/>
    <w:qFormat/>
    <w:rPr>
      <w:b/>
      <w:bCs/>
      <w:sz w:val="21"/>
      <w:szCs w:val="24"/>
    </w:rPr>
  </w:style>
  <w:style w:type="character" w:styleId="1439" w:customStyle="1">
    <w:name w:val="页脚 Char"/>
    <w:uiPriority w:val="99"/>
    <w:qFormat/>
    <w:rPr>
      <w:sz w:val="18"/>
      <w:szCs w:val="18"/>
    </w:rPr>
  </w:style>
  <w:style w:type="character" w:styleId="1440" w:customStyle="1">
    <w:name w:val="Title Char"/>
    <w:uiPriority w:val="0"/>
    <w:qFormat/>
    <w:rPr>
      <w:rFonts w:ascii="Cambria" w:hAnsi="Cambria"/>
      <w:b/>
      <w:sz w:val="32"/>
      <w:lang w:bidi="ar-SA"/>
    </w:rPr>
  </w:style>
  <w:style w:type="paragraph" w:styleId="1441" w:customStyle="1">
    <w:name w:val="三级标题"/>
    <w:basedOn w:val="1076"/>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442" w:customStyle="1">
    <w:name w:val="表格正文"/>
    <w:basedOn w:val="981"/>
    <w:uiPriority w:val="0"/>
    <w:qFormat/>
    <w:pPr>
      <w:ind w:firstLine="200"/>
      <w:spacing w:line="360" w:lineRule="auto"/>
    </w:pPr>
    <w:rPr>
      <w:rFonts w:ascii="宋体" w:hAnsi="Times New Roman" w:eastAsia="宋体"/>
      <w:sz w:val="24"/>
      <w:szCs w:val="20"/>
    </w:rPr>
  </w:style>
  <w:style w:type="paragraph" w:styleId="1443" w:customStyle="1">
    <w:name w:val="标题 H5"/>
    <w:basedOn w:val="981"/>
    <w:next w:val="981"/>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444" w:customStyle="1">
    <w:name w:val="段"/>
    <w:basedOn w:val="981"/>
    <w:uiPriority w:val="0"/>
    <w:qFormat/>
    <w:pPr>
      <w:ind w:firstLine="200"/>
      <w:spacing w:line="360" w:lineRule="auto"/>
      <w:widowControl/>
    </w:pPr>
    <w:rPr>
      <w:rFonts w:ascii="宋体" w:hAnsi="宋体" w:eastAsia="宋体" w:cs="宋体"/>
      <w:szCs w:val="21"/>
    </w:rPr>
  </w:style>
  <w:style w:type="paragraph" w:styleId="1445"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46" w:customStyle="1">
    <w:name w:val="标题 H4"/>
    <w:basedOn w:val="981"/>
    <w:next w:val="981"/>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447" w:customStyle="1">
    <w:name w:val="表格标题"/>
    <w:basedOn w:val="981"/>
    <w:next w:val="981"/>
    <w:uiPriority w:val="0"/>
    <w:qFormat/>
    <w:pPr>
      <w:jc w:val="left"/>
      <w:spacing w:after="160"/>
    </w:pPr>
    <w:rPr>
      <w:rFonts w:ascii="仿宋" w:hAnsi="仿宋" w:eastAsia="仿宋"/>
      <w:b/>
      <w:bCs/>
      <w:sz w:val="22"/>
      <w:szCs w:val="21"/>
    </w:rPr>
  </w:style>
  <w:style w:type="paragraph" w:styleId="1448" w:customStyle="1">
    <w:name w:val="xl46"/>
    <w:basedOn w:val="9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449"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50" w:customStyle="1">
    <w:name w:val="xl370"/>
    <w:basedOn w:val="98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51" w:customStyle="1">
    <w:name w:val="k 正文"/>
    <w:basedOn w:val="981"/>
    <w:uiPriority w:val="0"/>
    <w:qFormat/>
    <w:pPr>
      <w:ind w:firstLine="200"/>
      <w:spacing w:line="360" w:lineRule="auto"/>
    </w:pPr>
    <w:rPr>
      <w:rFonts w:ascii="Times New Roman" w:hAnsi="Times New Roman" w:eastAsia="宋体"/>
    </w:rPr>
  </w:style>
  <w:style w:type="paragraph" w:styleId="1452" w:customStyle="1">
    <w:name w:val="font17"/>
    <w:basedOn w:val="981"/>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453" w:customStyle="1">
    <w:name w:val="H1"/>
    <w:basedOn w:val="981"/>
    <w:next w:val="981"/>
    <w:uiPriority w:val="0"/>
    <w:qFormat/>
    <w:pPr>
      <w:jc w:val="left"/>
      <w:keepNext/>
      <w:spacing w:before="100" w:after="100"/>
      <w:outlineLvl w:val="1"/>
    </w:pPr>
    <w:rPr>
      <w:rFonts w:ascii="Times New Roman" w:hAnsi="Times New Roman" w:eastAsia="宋体"/>
      <w:b/>
      <w:sz w:val="48"/>
      <w:szCs w:val="20"/>
    </w:rPr>
  </w:style>
  <w:style w:type="paragraph" w:styleId="1454" w:customStyle="1">
    <w:name w:val="Char"/>
    <w:basedOn w:val="981"/>
    <w:uiPriority w:val="0"/>
    <w:qFormat/>
    <w:pPr>
      <w:jc w:val="left"/>
      <w:spacing w:after="160" w:line="240" w:lineRule="exact"/>
      <w:widowControl/>
    </w:pPr>
    <w:rPr>
      <w:rFonts w:ascii="Times New Roman" w:hAnsi="Times New Roman" w:eastAsia="宋体"/>
      <w:szCs w:val="24"/>
    </w:rPr>
  </w:style>
  <w:style w:type="paragraph" w:styleId="1455" w:customStyle="1">
    <w:name w:val="reader-word-layer"/>
    <w:basedOn w:val="981"/>
    <w:uiPriority w:val="0"/>
    <w:qFormat/>
    <w:pPr>
      <w:jc w:val="left"/>
      <w:spacing w:before="100" w:beforeAutospacing="1" w:after="100" w:afterAutospacing="1"/>
      <w:widowControl/>
    </w:pPr>
    <w:rPr>
      <w:rFonts w:ascii="宋体" w:hAnsi="宋体" w:eastAsia="宋体" w:cs="宋体"/>
      <w:sz w:val="24"/>
      <w:szCs w:val="24"/>
    </w:rPr>
  </w:style>
  <w:style w:type="paragraph" w:styleId="1456" w:customStyle="1">
    <w:name w:val="xl66"/>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57" w:customStyle="1">
    <w:name w:val="xl78"/>
    <w:basedOn w:val="98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458" w:customStyle="1">
    <w:name w:val="xl36"/>
    <w:basedOn w:val="9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459" w:customStyle="1">
    <w:name w:val="xl25"/>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460" w:customStyle="1">
    <w:name w:val="目录文字"/>
    <w:basedOn w:val="981"/>
    <w:uiPriority w:val="0"/>
    <w:qFormat/>
    <w:pPr>
      <w:jc w:val="left"/>
      <w:spacing w:line="480" w:lineRule="auto"/>
      <w:widowControl/>
    </w:pPr>
    <w:rPr>
      <w:rFonts w:ascii="宋体" w:hAnsi="宋体" w:eastAsia="宋体"/>
      <w:sz w:val="24"/>
      <w:szCs w:val="20"/>
    </w:rPr>
  </w:style>
  <w:style w:type="paragraph" w:styleId="1461" w:customStyle="1">
    <w:name w:val="列表段落2"/>
    <w:basedOn w:val="981"/>
    <w:uiPriority w:val="0"/>
    <w:qFormat/>
    <w:pPr>
      <w:ind w:firstLine="420"/>
    </w:pPr>
    <w:rPr>
      <w:rFonts w:ascii="Times New Roman" w:hAnsi="Times New Roman" w:eastAsia="宋体"/>
      <w:szCs w:val="21"/>
    </w:rPr>
  </w:style>
  <w:style w:type="paragraph" w:styleId="1462" w:customStyle="1">
    <w:name w:val="空半行"/>
    <w:basedOn w:val="981"/>
    <w:uiPriority w:val="0"/>
    <w:qFormat/>
    <w:pPr>
      <w:spacing w:line="120" w:lineRule="exact"/>
    </w:pPr>
    <w:rPr>
      <w:rFonts w:ascii="Times New Roman" w:hAnsi="Times New Roman" w:eastAsia="仿宋_GB2312"/>
      <w:color w:val="ffffff"/>
      <w:sz w:val="30"/>
      <w:szCs w:val="20"/>
    </w:rPr>
  </w:style>
  <w:style w:type="paragraph" w:styleId="1463" w:customStyle="1">
    <w:name w:val="xl42"/>
    <w:basedOn w:val="9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464" w:customStyle="1">
    <w:name w:val="xl45"/>
    <w:basedOn w:val="9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465" w:customStyle="1">
    <w:name w:val="内容文本"/>
    <w:basedOn w:val="1283"/>
    <w:uiPriority w:val="0"/>
    <w:qFormat/>
    <w:pPr>
      <w:contextualSpacing/>
      <w:ind w:firstLine="200"/>
      <w:jc w:val="left"/>
      <w:spacing w:line="360" w:lineRule="auto"/>
    </w:pPr>
    <w:rPr>
      <w:rFonts w:ascii="宋体" w:hAnsi="宋体" w:eastAsia="宋体"/>
      <w:sz w:val="24"/>
      <w:lang w:eastAsia="en-US" w:bidi="en-US"/>
    </w:rPr>
  </w:style>
  <w:style w:type="paragraph" w:styleId="1466" w:customStyle="1">
    <w:name w:val="font12"/>
    <w:basedOn w:val="981"/>
    <w:uiPriority w:val="0"/>
    <w:qFormat/>
    <w:pPr>
      <w:jc w:val="left"/>
      <w:spacing w:before="100" w:beforeAutospacing="1" w:after="100" w:afterAutospacing="1"/>
      <w:widowControl/>
    </w:pPr>
    <w:rPr>
      <w:rFonts w:ascii="宋体" w:hAnsi="宋体" w:eastAsia="宋体" w:cs="宋体"/>
      <w:b/>
      <w:bCs/>
      <w:sz w:val="22"/>
    </w:rPr>
  </w:style>
  <w:style w:type="paragraph" w:styleId="1467" w:customStyle="1">
    <w:name w:val="1"/>
    <w:basedOn w:val="981"/>
    <w:next w:val="981"/>
    <w:uiPriority w:val="0"/>
    <w:qFormat/>
    <w:rPr>
      <w:rFonts w:ascii="Times New Roman" w:hAnsi="Times New Roman" w:eastAsia="宋体"/>
      <w:szCs w:val="24"/>
    </w:rPr>
  </w:style>
  <w:style w:type="paragraph" w:styleId="1468" w:customStyle="1">
    <w:name w:val="_Style 1"/>
    <w:basedOn w:val="981"/>
    <w:uiPriority w:val="0"/>
    <w:qFormat/>
    <w:pPr>
      <w:ind w:firstLine="420"/>
    </w:pPr>
    <w:rPr>
      <w:rFonts w:ascii="Times New Roman" w:hAnsi="Times New Roman" w:eastAsia="宋体"/>
      <w:sz w:val="20"/>
      <w:szCs w:val="20"/>
    </w:rPr>
  </w:style>
  <w:style w:type="paragraph" w:styleId="1469" w:customStyle="1">
    <w:name w:val="xl67"/>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70" w:customStyle="1">
    <w:name w:val="xl39"/>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471" w:customStyle="1">
    <w:name w:val="xl102"/>
    <w:basedOn w:val="98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72" w:customStyle="1">
    <w:name w:val="font7"/>
    <w:basedOn w:val="981"/>
    <w:uiPriority w:val="0"/>
    <w:qFormat/>
    <w:pPr>
      <w:jc w:val="left"/>
      <w:spacing w:before="100" w:beforeAutospacing="1" w:after="100" w:afterAutospacing="1"/>
      <w:widowControl/>
    </w:pPr>
    <w:rPr>
      <w:rFonts w:ascii="宋体" w:hAnsi="宋体" w:eastAsia="宋体" w:cs="宋体"/>
      <w:sz w:val="16"/>
      <w:szCs w:val="16"/>
    </w:rPr>
  </w:style>
  <w:style w:type="paragraph" w:styleId="1473" w:customStyle="1">
    <w:name w:val="xl108"/>
    <w:basedOn w:val="98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74" w:customStyle="1">
    <w:name w:val="TOC 标题_0"/>
    <w:basedOn w:val="1475"/>
    <w:next w:val="1289"/>
    <w:uiPriority w:val="0"/>
    <w:qFormat/>
    <w:pPr>
      <w:outlineLvl w:val="9"/>
    </w:pPr>
    <w:rPr>
      <w:rFonts w:ascii="Calibri" w:hAnsi="Calibri"/>
    </w:rPr>
  </w:style>
  <w:style w:type="paragraph" w:styleId="1475" w:customStyle="1">
    <w:name w:val="标题 1_0"/>
    <w:basedOn w:val="1289"/>
    <w:next w:val="1289"/>
    <w:uiPriority w:val="0"/>
    <w:qFormat/>
    <w:pPr>
      <w:keepLines/>
      <w:keepNext/>
      <w:spacing w:before="340" w:after="330" w:line="576" w:lineRule="auto"/>
      <w:outlineLvl w:val="0"/>
    </w:pPr>
    <w:rPr>
      <w:b/>
      <w:bCs/>
      <w:sz w:val="44"/>
      <w:szCs w:val="44"/>
    </w:rPr>
  </w:style>
  <w:style w:type="paragraph" w:styleId="1476" w:customStyle="1">
    <w:name w:val="xl95"/>
    <w:basedOn w:val="98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477" w:customStyle="1">
    <w:name w:val="xl35"/>
    <w:basedOn w:val="9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478" w:customStyle="1">
    <w:name w:val="标题 3_0"/>
    <w:basedOn w:val="1289"/>
    <w:next w:val="1289"/>
    <w:uiPriority w:val="0"/>
    <w:qFormat/>
    <w:pPr>
      <w:keepLines/>
      <w:keepNext/>
      <w:spacing w:before="260" w:after="260" w:line="413" w:lineRule="auto"/>
      <w:outlineLvl w:val="2"/>
    </w:pPr>
    <w:rPr>
      <w:b/>
      <w:bCs/>
      <w:sz w:val="32"/>
      <w:szCs w:val="32"/>
    </w:rPr>
  </w:style>
  <w:style w:type="paragraph" w:styleId="1479" w:customStyle="1">
    <w:name w:val="xl37"/>
    <w:basedOn w:val="9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80" w:customStyle="1">
    <w:name w:val="xl23"/>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81" w:customStyle="1">
    <w:name w:val="Char Char6 Char Char Char Char"/>
    <w:basedOn w:val="981"/>
    <w:uiPriority w:val="0"/>
    <w:qFormat/>
    <w:pPr>
      <w:jc w:val="left"/>
      <w:spacing w:after="160" w:line="240" w:lineRule="exact"/>
      <w:widowControl/>
    </w:pPr>
    <w:rPr>
      <w:rFonts w:ascii="仿宋_GB2312" w:hAnsi="Times New Roman" w:eastAsia="仿宋_GB2312"/>
      <w:sz w:val="32"/>
      <w:szCs w:val="32"/>
    </w:rPr>
  </w:style>
  <w:style w:type="paragraph" w:styleId="1482"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83" w:customStyle="1">
    <w:name w:val="列出段落21"/>
    <w:basedOn w:val="981"/>
    <w:uiPriority w:val="34"/>
    <w:qFormat/>
    <w:pPr>
      <w:ind w:firstLine="420"/>
    </w:pPr>
    <w:rPr>
      <w:rFonts w:ascii="Times New Roman" w:hAnsi="Times New Roman" w:eastAsia="宋体"/>
      <w:szCs w:val="20"/>
    </w:rPr>
  </w:style>
  <w:style w:type="paragraph" w:styleId="1484" w:customStyle="1">
    <w:name w:val="xl70"/>
    <w:basedOn w:val="9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5" w:customStyle="1">
    <w:name w:val="msonormal"/>
    <w:basedOn w:val="981"/>
    <w:uiPriority w:val="0"/>
    <w:qFormat/>
    <w:pPr>
      <w:jc w:val="left"/>
      <w:spacing w:before="100" w:beforeAutospacing="1" w:after="100" w:afterAutospacing="1"/>
      <w:widowControl/>
    </w:pPr>
    <w:rPr>
      <w:rFonts w:ascii="宋体" w:hAnsi="宋体" w:eastAsia="宋体" w:cs="宋体"/>
      <w:sz w:val="24"/>
      <w:szCs w:val="24"/>
    </w:rPr>
  </w:style>
  <w:style w:type="paragraph" w:styleId="1486" w:customStyle="1">
    <w:name w:val="xl82"/>
    <w:basedOn w:val="9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87" w:customStyle="1">
    <w:name w:val="xl101"/>
    <w:basedOn w:val="98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88" w:customStyle="1">
    <w:name w:val="xl91"/>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89" w:customStyle="1">
    <w:name w:val="xl110"/>
    <w:basedOn w:val="98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90" w:customStyle="1">
    <w:name w:val="flNote"/>
    <w:basedOn w:val="981"/>
    <w:uiPriority w:val="0"/>
    <w:qFormat/>
    <w:pPr>
      <w:jc w:val="center"/>
      <w:spacing w:before="320" w:after="160" w:line="360" w:lineRule="atLeast"/>
    </w:pPr>
    <w:rPr>
      <w:rFonts w:ascii="Arial" w:hAnsi="Times New Roman" w:eastAsia="黑体"/>
      <w:sz w:val="30"/>
      <w:szCs w:val="20"/>
    </w:rPr>
  </w:style>
  <w:style w:type="paragraph" w:styleId="1491" w:customStyle="1">
    <w:name w:val="xl98"/>
    <w:basedOn w:val="98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92" w:customStyle="1">
    <w:name w:val="Char Char Char Char"/>
    <w:basedOn w:val="1218"/>
    <w:uiPriority w:val="0"/>
    <w:qFormat/>
    <w:pPr>
      <w:spacing w:line="360" w:lineRule="auto"/>
    </w:pPr>
    <w:rPr>
      <w:rFonts w:ascii="Tahoma" w:hAnsi="Tahoma"/>
      <w:sz w:val="24"/>
      <w:szCs w:val="24"/>
    </w:rPr>
  </w:style>
  <w:style w:type="paragraph" w:styleId="1493" w:customStyle="1">
    <w:name w:val="xl71"/>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94" w:customStyle="1">
    <w:name w:val="样式 (西文) 仿宋_GB2312 居中 行距: 1.5 倍行距"/>
    <w:basedOn w:val="981"/>
    <w:uiPriority w:val="0"/>
    <w:qFormat/>
    <w:pPr>
      <w:jc w:val="center"/>
      <w:spacing w:line="360" w:lineRule="auto"/>
    </w:pPr>
    <w:rPr>
      <w:rFonts w:ascii="宋体" w:hAnsi="宋体" w:eastAsia="宋体" w:cs="宋体"/>
      <w:szCs w:val="20"/>
    </w:rPr>
  </w:style>
  <w:style w:type="paragraph" w:styleId="1495" w:customStyle="1">
    <w:name w:val="xl80"/>
    <w:basedOn w:val="9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96" w:customStyle="1">
    <w:name w:val="H6"/>
    <w:basedOn w:val="981"/>
    <w:next w:val="981"/>
    <w:uiPriority w:val="0"/>
    <w:qFormat/>
    <w:pPr>
      <w:jc w:val="left"/>
      <w:keepNext/>
      <w:spacing w:before="100" w:after="100"/>
      <w:outlineLvl w:val="6"/>
    </w:pPr>
    <w:rPr>
      <w:rFonts w:ascii="Times New Roman" w:hAnsi="Times New Roman" w:eastAsia="宋体"/>
      <w:b/>
      <w:sz w:val="16"/>
      <w:szCs w:val="20"/>
    </w:rPr>
  </w:style>
  <w:style w:type="paragraph" w:styleId="1497" w:customStyle="1">
    <w:name w:val="菲页(卷)"/>
    <w:basedOn w:val="1196"/>
    <w:next w:val="1449"/>
    <w:uiPriority w:val="0"/>
    <w:qFormat/>
    <w:pPr>
      <w:ind w:left="1380" w:hanging="855"/>
      <w:tabs>
        <w:tab w:val="left" w:pos="1380" w:leader="none"/>
      </w:tabs>
      <w:outlineLvl w:val="1"/>
    </w:pPr>
  </w:style>
  <w:style w:type="paragraph" w:styleId="1498" w:customStyle="1">
    <w:name w:val="xl49"/>
    <w:basedOn w:val="9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99" w:customStyle="1">
    <w:name w:val="font18"/>
    <w:basedOn w:val="981"/>
    <w:uiPriority w:val="0"/>
    <w:qFormat/>
    <w:pPr>
      <w:jc w:val="left"/>
      <w:spacing w:before="100" w:beforeAutospacing="1" w:after="100" w:afterAutospacing="1"/>
      <w:widowControl/>
    </w:pPr>
    <w:rPr>
      <w:rFonts w:ascii="Times New Roman" w:hAnsi="Times New Roman" w:eastAsia="宋体"/>
      <w:sz w:val="22"/>
    </w:rPr>
  </w:style>
  <w:style w:type="paragraph" w:styleId="1500" w:customStyle="1">
    <w:name w:val="样式 小四 段前: 5 磅 段后: 5 磅 首行缩进:  2 字符"/>
    <w:basedOn w:val="981"/>
    <w:uiPriority w:val="0"/>
    <w:qFormat/>
    <w:pPr>
      <w:spacing w:line="360" w:lineRule="auto"/>
    </w:pPr>
    <w:rPr>
      <w:rFonts w:ascii="宋体" w:hAnsi="宋体" w:eastAsia="宋体"/>
      <w:szCs w:val="21"/>
    </w:rPr>
  </w:style>
  <w:style w:type="paragraph" w:styleId="1501" w:customStyle="1">
    <w:name w:val="xl81"/>
    <w:basedOn w:val="981"/>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502" w:customStyle="1">
    <w:name w:val="font10"/>
    <w:basedOn w:val="981"/>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503" w:customStyle="1">
    <w:name w:val="彩色列表1"/>
    <w:basedOn w:val="981"/>
    <w:uiPriority w:val="99"/>
    <w:qFormat/>
    <w:pPr>
      <w:ind w:firstLine="420"/>
    </w:pPr>
    <w:rPr>
      <w:rFonts w:ascii="Calibri" w:hAnsi="Calibri" w:eastAsia="宋体"/>
    </w:rPr>
  </w:style>
  <w:style w:type="paragraph" w:styleId="1504" w:customStyle="1">
    <w:name w:val="xl104"/>
    <w:basedOn w:val="98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05" w:customStyle="1">
    <w:name w:val="_Style 9"/>
    <w:basedOn w:val="981"/>
    <w:uiPriority w:val="0"/>
    <w:qFormat/>
    <w:pPr>
      <w:ind w:firstLine="420"/>
    </w:pPr>
    <w:rPr>
      <w:rFonts w:ascii="Calibri" w:hAnsi="Calibri" w:eastAsia="宋体"/>
      <w:szCs w:val="24"/>
    </w:rPr>
  </w:style>
  <w:style w:type="paragraph" w:styleId="1506">
    <w:name w:val="List Paragraph"/>
    <w:basedOn w:val="981"/>
    <w:uiPriority w:val="0"/>
    <w:qFormat/>
    <w:pPr>
      <w:ind w:firstLine="420"/>
    </w:pPr>
    <w:rPr>
      <w:rFonts w:ascii="Times New Roman" w:hAnsi="Times New Roman" w:eastAsia="宋体"/>
      <w:szCs w:val="21"/>
    </w:rPr>
  </w:style>
  <w:style w:type="paragraph" w:styleId="1507" w:customStyle="1">
    <w:name w:val="xl43"/>
    <w:basedOn w:val="9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508" w:customStyle="1">
    <w:name w:val="xl51"/>
    <w:basedOn w:val="9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09" w:customStyle="1">
    <w:name w:val="xl31"/>
    <w:basedOn w:val="9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10" w:customStyle="1">
    <w:name w:val="标题_0"/>
    <w:basedOn w:val="1511"/>
    <w:uiPriority w:val="0"/>
    <w:qFormat/>
    <w:pPr>
      <w:jc w:val="center"/>
      <w:spacing w:before="120" w:after="120" w:line="360" w:lineRule="auto"/>
      <w:outlineLvl w:val="0"/>
    </w:pPr>
    <w:rPr>
      <w:rFonts w:ascii="黑体" w:hAnsi="Arial" w:eastAsia="黑体"/>
      <w:b/>
      <w:bCs/>
      <w:sz w:val="32"/>
      <w:szCs w:val="32"/>
    </w:rPr>
  </w:style>
  <w:style w:type="paragraph" w:styleId="1511" w:customStyle="1">
    <w:name w:val="正文_1"/>
    <w:uiPriority w:val="0"/>
    <w:qFormat/>
    <w:rPr>
      <w:rFonts w:hint="default" w:ascii="Times New Roman" w:hAnsi="Times New Roman" w:eastAsia="宋体" w:cs="Times New Roman"/>
      <w:sz w:val="21"/>
      <w:szCs w:val="22"/>
      <w:lang w:val="en-US" w:eastAsia="zh-CN" w:bidi="ar-SA"/>
    </w:rPr>
  </w:style>
  <w:style w:type="paragraph" w:styleId="1512" w:customStyle="1">
    <w:name w:val="Address"/>
    <w:basedOn w:val="981"/>
    <w:next w:val="981"/>
    <w:uiPriority w:val="0"/>
    <w:qFormat/>
    <w:pPr>
      <w:jc w:val="left"/>
    </w:pPr>
    <w:rPr>
      <w:rFonts w:ascii="Times New Roman" w:hAnsi="Times New Roman" w:eastAsia="宋体"/>
      <w:i/>
      <w:sz w:val="24"/>
      <w:szCs w:val="20"/>
    </w:rPr>
  </w:style>
  <w:style w:type="paragraph" w:styleId="1513" w:customStyle="1">
    <w:name w:val="xl367"/>
    <w:basedOn w:val="981"/>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514" w:customStyle="1">
    <w:name w:val="Char11"/>
    <w:basedOn w:val="981"/>
    <w:uiPriority w:val="0"/>
    <w:qFormat/>
    <w:rPr>
      <w:rFonts w:ascii="Times New Roman" w:hAnsi="Times New Roman" w:eastAsia="宋体"/>
      <w:szCs w:val="24"/>
    </w:rPr>
  </w:style>
  <w:style w:type="paragraph" w:styleId="1515" w:customStyle="1">
    <w:name w:val="xl38"/>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516" w:customStyle="1">
    <w:name w:val="Definition List"/>
    <w:basedOn w:val="981"/>
    <w:next w:val="1517"/>
    <w:uiPriority w:val="0"/>
    <w:qFormat/>
    <w:pPr>
      <w:ind w:left="360"/>
      <w:jc w:val="left"/>
    </w:pPr>
    <w:rPr>
      <w:rFonts w:ascii="Times New Roman" w:hAnsi="Times New Roman" w:eastAsia="宋体"/>
      <w:sz w:val="24"/>
      <w:szCs w:val="20"/>
    </w:rPr>
  </w:style>
  <w:style w:type="paragraph" w:styleId="1517" w:customStyle="1">
    <w:name w:val="Definition Term"/>
    <w:basedOn w:val="981"/>
    <w:next w:val="1516"/>
    <w:uiPriority w:val="0"/>
    <w:qFormat/>
    <w:pPr>
      <w:jc w:val="left"/>
    </w:pPr>
    <w:rPr>
      <w:rFonts w:ascii="Times New Roman" w:hAnsi="Times New Roman" w:eastAsia="宋体"/>
      <w:sz w:val="24"/>
      <w:szCs w:val="20"/>
    </w:rPr>
  </w:style>
  <w:style w:type="paragraph" w:styleId="1518" w:customStyle="1">
    <w:name w:val="font16"/>
    <w:basedOn w:val="981"/>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519" w:customStyle="1">
    <w:name w:val="xl48"/>
    <w:basedOn w:val="9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2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21" w:customStyle="1">
    <w:name w:val="xl96"/>
    <w:basedOn w:val="9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522" w:customStyle="1">
    <w:name w:val="Char Char Char Char1"/>
    <w:basedOn w:val="981"/>
    <w:uiPriority w:val="0"/>
    <w:qFormat/>
    <w:pPr>
      <w:jc w:val="left"/>
      <w:spacing w:after="160" w:line="240" w:lineRule="exact"/>
      <w:widowControl/>
    </w:pPr>
    <w:rPr>
      <w:rFonts w:ascii="Verdana" w:hAnsi="Verdana" w:eastAsia="宋体"/>
      <w:sz w:val="20"/>
      <w:szCs w:val="20"/>
      <w:lang w:eastAsia="en-US"/>
    </w:rPr>
  </w:style>
  <w:style w:type="paragraph" w:styleId="1523" w:customStyle="1">
    <w:name w:val="xl76"/>
    <w:basedOn w:val="9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24" w:customStyle="1">
    <w:name w:val="H5"/>
    <w:basedOn w:val="981"/>
    <w:next w:val="981"/>
    <w:uiPriority w:val="0"/>
    <w:qFormat/>
    <w:pPr>
      <w:jc w:val="left"/>
      <w:keepNext/>
      <w:spacing w:before="100" w:after="100"/>
      <w:outlineLvl w:val="5"/>
    </w:pPr>
    <w:rPr>
      <w:rFonts w:ascii="Times New Roman" w:hAnsi="Times New Roman" w:eastAsia="宋体"/>
      <w:b/>
      <w:sz w:val="20"/>
      <w:szCs w:val="20"/>
    </w:rPr>
  </w:style>
  <w:style w:type="paragraph" w:styleId="1525" w:customStyle="1">
    <w:name w:val="H4"/>
    <w:basedOn w:val="981"/>
    <w:next w:val="981"/>
    <w:uiPriority w:val="0"/>
    <w:qFormat/>
    <w:pPr>
      <w:jc w:val="left"/>
      <w:keepNext/>
      <w:spacing w:before="100" w:after="100"/>
      <w:outlineLvl w:val="4"/>
    </w:pPr>
    <w:rPr>
      <w:rFonts w:ascii="Times New Roman" w:hAnsi="Times New Roman" w:eastAsia="宋体"/>
      <w:b/>
      <w:sz w:val="24"/>
      <w:szCs w:val="20"/>
    </w:rPr>
  </w:style>
  <w:style w:type="paragraph" w:styleId="1526" w:customStyle="1">
    <w:name w:val="xl369"/>
    <w:basedOn w:val="98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27" w:customStyle="1">
    <w:name w:val="xl109"/>
    <w:basedOn w:val="98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28" w:customStyle="1">
    <w:name w:val="标题 4_0"/>
    <w:basedOn w:val="1289"/>
    <w:next w:val="1289"/>
    <w:uiPriority w:val="0"/>
    <w:qFormat/>
    <w:pPr>
      <w:keepLines/>
      <w:keepNext/>
      <w:spacing w:before="280" w:after="290" w:line="372" w:lineRule="auto"/>
      <w:outlineLvl w:val="3"/>
    </w:pPr>
    <w:rPr>
      <w:rFonts w:ascii="Cambria" w:hAnsi="Cambria"/>
      <w:b/>
      <w:bCs/>
      <w:sz w:val="28"/>
      <w:szCs w:val="28"/>
    </w:rPr>
  </w:style>
  <w:style w:type="paragraph" w:styleId="1529" w:customStyle="1">
    <w:name w:val="xl79"/>
    <w:basedOn w:val="9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30" w:customStyle="1">
    <w:name w:val="p0"/>
    <w:basedOn w:val="981"/>
    <w:uiPriority w:val="0"/>
    <w:qFormat/>
    <w:pPr>
      <w:widowControl/>
    </w:pPr>
    <w:rPr>
      <w:rFonts w:ascii="Calibri" w:hAnsi="Calibri" w:eastAsia="宋体" w:cs="宋体"/>
      <w:szCs w:val="21"/>
    </w:rPr>
  </w:style>
  <w:style w:type="paragraph" w:styleId="1531" w:customStyle="1">
    <w:name w:val="font0"/>
    <w:basedOn w:val="981"/>
    <w:uiPriority w:val="0"/>
    <w:qFormat/>
    <w:pPr>
      <w:jc w:val="left"/>
      <w:spacing w:before="100" w:beforeAutospacing="1" w:after="100" w:afterAutospacing="1"/>
      <w:widowControl/>
    </w:pPr>
    <w:rPr>
      <w:rFonts w:ascii="宋体" w:hAnsi="宋体" w:eastAsia="宋体" w:cs="宋体"/>
      <w:color w:val="000000"/>
      <w:sz w:val="22"/>
    </w:rPr>
  </w:style>
  <w:style w:type="paragraph" w:styleId="1532" w:customStyle="1">
    <w:name w:val="xl73"/>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33" w:customStyle="1">
    <w:name w:val="font14"/>
    <w:basedOn w:val="981"/>
    <w:uiPriority w:val="0"/>
    <w:qFormat/>
    <w:pPr>
      <w:jc w:val="left"/>
      <w:spacing w:before="100" w:beforeAutospacing="1" w:after="100" w:afterAutospacing="1"/>
      <w:widowControl/>
    </w:pPr>
    <w:rPr>
      <w:rFonts w:ascii="宋体" w:hAnsi="宋体" w:eastAsia="宋体" w:cs="宋体"/>
      <w:sz w:val="12"/>
      <w:szCs w:val="12"/>
    </w:rPr>
  </w:style>
  <w:style w:type="paragraph" w:styleId="1534" w:customStyle="1">
    <w:name w:val="项目编号3"/>
    <w:basedOn w:val="981"/>
    <w:next w:val="981"/>
    <w:uiPriority w:val="0"/>
    <w:qFormat/>
    <w:pPr>
      <w:ind w:firstLine="200"/>
      <w:jc w:val="left"/>
      <w:spacing w:line="360" w:lineRule="auto"/>
      <w:tabs>
        <w:tab w:val="left" w:pos="855" w:leader="none"/>
      </w:tabs>
    </w:pPr>
    <w:rPr>
      <w:rFonts w:ascii="宋体" w:hAnsi="Times New Roman" w:eastAsia="宋体"/>
      <w:sz w:val="24"/>
      <w:szCs w:val="24"/>
    </w:rPr>
  </w:style>
  <w:style w:type="paragraph" w:styleId="1535" w:customStyle="1">
    <w:name w:val="xl40"/>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36"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537" w:customStyle="1">
    <w:name w:val="菲页2"/>
    <w:basedOn w:val="1076"/>
    <w:uiPriority w:val="0"/>
    <w:qFormat/>
    <w:pPr>
      <w:ind w:left="2265" w:hanging="900"/>
      <w:tabs>
        <w:tab w:val="left" w:pos="2265" w:leader="none"/>
      </w:tabs>
    </w:pPr>
    <w:rPr>
      <w:rFonts w:ascii="黑体" w:hAnsi="宋体" w:eastAsia="黑体"/>
      <w:b w:val="0"/>
      <w:sz w:val="44"/>
    </w:rPr>
  </w:style>
  <w:style w:type="paragraph" w:styleId="1538" w:customStyle="1">
    <w:name w:val="xl83"/>
    <w:basedOn w:val="9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39" w:customStyle="1">
    <w:name w:val="xl111"/>
    <w:basedOn w:val="98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40" w:customStyle="1">
    <w:name w:val="Char Char1 Char"/>
    <w:basedOn w:val="981"/>
    <w:uiPriority w:val="0"/>
    <w:qFormat/>
    <w:pPr>
      <w:jc w:val="left"/>
      <w:spacing w:after="160" w:line="240" w:lineRule="exact"/>
      <w:widowControl/>
    </w:pPr>
    <w:rPr>
      <w:rFonts w:ascii="仿宋_GB2312" w:hAnsi="Times New Roman" w:eastAsia="仿宋_GB2312"/>
      <w:sz w:val="32"/>
      <w:szCs w:val="32"/>
    </w:rPr>
  </w:style>
  <w:style w:type="paragraph" w:styleId="1541" w:customStyle="1">
    <w:name w:val="样式 标题 2 + Times New Roman 四号 非加粗 段前: 5 磅 段后: 0 磅 行距: 固定值 20..."/>
    <w:basedOn w:val="1197"/>
    <w:uiPriority w:val="0"/>
    <w:qFormat/>
    <w:pPr>
      <w:jc w:val="center"/>
      <w:spacing w:before="100" w:after="0" w:line="400" w:lineRule="exact"/>
    </w:pPr>
    <w:rPr>
      <w:rFonts w:ascii="Times New Roman" w:hAnsi="Times New Roman" w:cs="宋体"/>
      <w:b w:val="0"/>
      <w:bCs w:val="0"/>
      <w:sz w:val="28"/>
      <w:szCs w:val="20"/>
    </w:rPr>
  </w:style>
  <w:style w:type="paragraph" w:styleId="1542" w:customStyle="1">
    <w:name w:val="font13"/>
    <w:basedOn w:val="981"/>
    <w:uiPriority w:val="0"/>
    <w:qFormat/>
    <w:pPr>
      <w:jc w:val="left"/>
      <w:spacing w:before="100" w:beforeAutospacing="1" w:after="100" w:afterAutospacing="1"/>
      <w:widowControl/>
    </w:pPr>
    <w:rPr>
      <w:rFonts w:ascii="Times New Roman" w:hAnsi="Times New Roman" w:eastAsia="宋体"/>
      <w:b/>
      <w:bCs/>
      <w:sz w:val="22"/>
    </w:rPr>
  </w:style>
  <w:style w:type="paragraph" w:styleId="1543" w:customStyle="1">
    <w:name w:val="H3"/>
    <w:basedOn w:val="981"/>
    <w:next w:val="981"/>
    <w:uiPriority w:val="0"/>
    <w:qFormat/>
    <w:pPr>
      <w:jc w:val="left"/>
      <w:keepNext/>
      <w:spacing w:before="100" w:after="100"/>
      <w:outlineLvl w:val="3"/>
    </w:pPr>
    <w:rPr>
      <w:rFonts w:ascii="Times New Roman" w:hAnsi="Times New Roman" w:eastAsia="宋体"/>
      <w:b/>
      <w:sz w:val="28"/>
      <w:szCs w:val="20"/>
    </w:rPr>
  </w:style>
  <w:style w:type="paragraph" w:styleId="1544" w:customStyle="1">
    <w:name w:val="xl100"/>
    <w:basedOn w:val="98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45" w:customStyle="1">
    <w:name w:val="Char Char Char Char Char Char Char"/>
    <w:basedOn w:val="981"/>
    <w:uiPriority w:val="0"/>
    <w:qFormat/>
    <w:pPr>
      <w:jc w:val="left"/>
      <w:spacing w:after="160" w:line="240" w:lineRule="exact"/>
      <w:widowControl/>
    </w:pPr>
    <w:rPr>
      <w:rFonts w:ascii="Times New Roman" w:hAnsi="Times New Roman" w:eastAsia="宋体"/>
      <w:szCs w:val="24"/>
    </w:rPr>
  </w:style>
  <w:style w:type="paragraph" w:styleId="1546" w:customStyle="1">
    <w:name w:val="xl90"/>
    <w:basedOn w:val="9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47" w:customStyle="1">
    <w:name w:val="xl365"/>
    <w:basedOn w:val="98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48" w:customStyle="1">
    <w:name w:val="正文文本_0"/>
    <w:basedOn w:val="1289"/>
    <w:uiPriority w:val="0"/>
    <w:qFormat/>
    <w:pPr>
      <w:ind w:left="72" w:right="30"/>
      <w:jc w:val="center"/>
      <w:spacing w:after="60" w:line="360" w:lineRule="atLeast"/>
    </w:pPr>
    <w:rPr>
      <w:sz w:val="20"/>
      <w:szCs w:val="20"/>
    </w:rPr>
  </w:style>
  <w:style w:type="paragraph" w:styleId="1549" w:customStyle="1">
    <w:name w:val="font11"/>
    <w:basedOn w:val="981"/>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550" w:customStyle="1">
    <w:name w:val="修订1"/>
    <w:uiPriority w:val="0"/>
    <w:unhideWhenUsed/>
    <w:qFormat/>
    <w:rPr>
      <w:rFonts w:hint="default" w:ascii="Times New Roman" w:hAnsi="Times New Roman" w:eastAsia="宋体" w:cs="Times New Roman"/>
      <w:sz w:val="21"/>
      <w:lang w:val="en-US" w:eastAsia="zh-CN" w:bidi="ar-SA"/>
    </w:rPr>
  </w:style>
  <w:style w:type="paragraph" w:styleId="1551" w:customStyle="1">
    <w:name w:val="xl105"/>
    <w:basedOn w:val="9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552" w:customStyle="1">
    <w:name w:val="font6"/>
    <w:basedOn w:val="981"/>
    <w:uiPriority w:val="0"/>
    <w:qFormat/>
    <w:pPr>
      <w:jc w:val="left"/>
      <w:spacing w:before="100" w:beforeAutospacing="1" w:after="100" w:afterAutospacing="1"/>
      <w:widowControl/>
    </w:pPr>
    <w:rPr>
      <w:rFonts w:ascii="宋体" w:hAnsi="宋体" w:eastAsia="宋体" w:cs="宋体"/>
      <w:sz w:val="22"/>
    </w:rPr>
  </w:style>
  <w:style w:type="paragraph" w:styleId="1553" w:customStyle="1">
    <w:name w:val="xl87"/>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54" w:customStyle="1">
    <w:name w:val="默认段落字体 Para Char"/>
    <w:basedOn w:val="981"/>
    <w:uiPriority w:val="0"/>
    <w:qFormat/>
    <w:pPr>
      <w:ind w:firstLine="200"/>
      <w:spacing w:line="360" w:lineRule="auto"/>
    </w:pPr>
    <w:rPr>
      <w:rFonts w:ascii="宋体" w:hAnsi="宋体" w:eastAsia="宋体" w:cs="宋体"/>
      <w:sz w:val="24"/>
      <w:szCs w:val="24"/>
    </w:rPr>
  </w:style>
  <w:style w:type="paragraph" w:styleId="1555" w:customStyle="1">
    <w:name w:val="纯文本3"/>
    <w:basedOn w:val="981"/>
    <w:uiPriority w:val="0"/>
    <w:qFormat/>
    <w:rPr>
      <w:rFonts w:ascii="宋体" w:hAnsi="Courier New" w:eastAsia="楷体_GB2312"/>
      <w:sz w:val="26"/>
      <w:szCs w:val="20"/>
    </w:rPr>
  </w:style>
  <w:style w:type="paragraph" w:styleId="1556" w:customStyle="1">
    <w:name w:val="Char Char Char Char Char Char1 Char"/>
    <w:basedOn w:val="981"/>
    <w:uiPriority w:val="0"/>
    <w:qFormat/>
    <w:pPr>
      <w:jc w:val="left"/>
      <w:spacing w:after="160" w:line="240" w:lineRule="exact"/>
      <w:widowControl/>
    </w:pPr>
    <w:rPr>
      <w:rFonts w:ascii="Verdana" w:hAnsi="Verdana" w:eastAsia="宋体"/>
      <w:szCs w:val="20"/>
      <w:lang w:eastAsia="en-US"/>
    </w:rPr>
  </w:style>
  <w:style w:type="paragraph" w:styleId="1557" w:customStyle="1">
    <w:name w:val="xl50"/>
    <w:basedOn w:val="9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58" w:customStyle="1">
    <w:name w:val="xl85"/>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559" w:customStyle="1">
    <w:name w:val="样式 标题 3 + (中文) 黑体 小四 非加粗 段前: 7.8 磅 段后: 0 磅 行距: 固定值 20 磅"/>
    <w:basedOn w:val="1076"/>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560" w:customStyle="1">
    <w:name w:val="xl94"/>
    <w:basedOn w:val="981"/>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561" w:customStyle="1">
    <w:name w:val="表格"/>
    <w:basedOn w:val="981"/>
    <w:uiPriority w:val="0"/>
    <w:qFormat/>
    <w:pPr>
      <w:jc w:val="center"/>
    </w:pPr>
    <w:rPr>
      <w:rFonts w:ascii="华文细黑" w:hAnsi="华文细黑" w:eastAsia="宋体"/>
      <w:szCs w:val="20"/>
    </w:rPr>
  </w:style>
  <w:style w:type="paragraph" w:styleId="1562" w:customStyle="1">
    <w:name w:val="默认段落字体 Para Char Char Char Char Char Char Char"/>
    <w:basedOn w:val="981"/>
    <w:uiPriority w:val="0"/>
    <w:qFormat/>
    <w:rPr>
      <w:rFonts w:ascii="Tahoma" w:hAnsi="Tahoma" w:eastAsia="宋体"/>
      <w:sz w:val="24"/>
      <w:szCs w:val="20"/>
    </w:rPr>
  </w:style>
  <w:style w:type="paragraph" w:styleId="1563" w:customStyle="1">
    <w:name w:val="xl27"/>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564" w:customStyle="1">
    <w:name w:val="xl92"/>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565" w:customStyle="1">
    <w:name w:val="Char Char2"/>
    <w:basedOn w:val="981"/>
    <w:uiPriority w:val="0"/>
    <w:qFormat/>
    <w:pPr>
      <w:spacing w:line="240" w:lineRule="exact"/>
    </w:pPr>
    <w:rPr>
      <w:rFonts w:ascii="Times New Roman" w:hAnsi="Times New Roman" w:eastAsia="宋体"/>
      <w:szCs w:val="24"/>
    </w:rPr>
  </w:style>
  <w:style w:type="paragraph" w:styleId="1566" w:customStyle="1">
    <w:name w:val="Blockquote"/>
    <w:basedOn w:val="981"/>
    <w:uiPriority w:val="0"/>
    <w:qFormat/>
    <w:pPr>
      <w:ind w:left="360" w:right="360"/>
      <w:jc w:val="left"/>
      <w:spacing w:before="100" w:after="100"/>
    </w:pPr>
    <w:rPr>
      <w:rFonts w:ascii="Calibri" w:hAnsi="Calibri" w:eastAsia="宋体"/>
      <w:sz w:val="24"/>
      <w:szCs w:val="20"/>
    </w:rPr>
  </w:style>
  <w:style w:type="paragraph" w:styleId="1567" w:customStyle="1">
    <w:name w:val="xl371"/>
    <w:basedOn w:val="98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68" w:customStyle="1">
    <w:name w:val="Table Paragraph"/>
    <w:basedOn w:val="981"/>
    <w:uiPriority w:val="0"/>
    <w:qFormat/>
    <w:pPr>
      <w:jc w:val="left"/>
    </w:pPr>
    <w:rPr>
      <w:rFonts w:ascii="PMingLiU" w:hAnsi="PMingLiU" w:eastAsia="PMingLiU" w:cs="PMingLiU"/>
      <w:sz w:val="22"/>
      <w:lang w:val="zh-CN" w:bidi="zh-CN"/>
    </w:rPr>
  </w:style>
  <w:style w:type="paragraph" w:styleId="1569" w:customStyle="1">
    <w:name w:val="xl69"/>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70" w:customStyle="1">
    <w:name w:val="xl97"/>
    <w:basedOn w:val="9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571" w:customStyle="1">
    <w:name w:val="xl106"/>
    <w:basedOn w:val="9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572" w:customStyle="1">
    <w:name w:val="font19"/>
    <w:basedOn w:val="981"/>
    <w:uiPriority w:val="0"/>
    <w:qFormat/>
    <w:pPr>
      <w:jc w:val="left"/>
      <w:spacing w:before="100" w:beforeAutospacing="1" w:after="100" w:afterAutospacing="1"/>
      <w:widowControl/>
    </w:pPr>
    <w:rPr>
      <w:rFonts w:ascii="Times New Roman" w:hAnsi="Times New Roman" w:eastAsia="宋体"/>
      <w:sz w:val="12"/>
      <w:szCs w:val="12"/>
    </w:rPr>
  </w:style>
  <w:style w:type="paragraph" w:styleId="1573" w:customStyle="1">
    <w:name w:val="xl89"/>
    <w:basedOn w:val="98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74" w:customStyle="1">
    <w:name w:val="_Style 37"/>
    <w:basedOn w:val="981"/>
    <w:next w:val="981"/>
    <w:uiPriority w:val="0"/>
    <w:qFormat/>
    <w:rPr>
      <w:rFonts w:ascii="Times New Roman" w:hAnsi="Times New Roman" w:eastAsia="宋体"/>
      <w:szCs w:val="24"/>
    </w:rPr>
  </w:style>
  <w:style w:type="paragraph" w:styleId="1575" w:customStyle="1">
    <w:name w:val="font15"/>
    <w:basedOn w:val="981"/>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576" w:customStyle="1">
    <w:name w:val="目录"/>
    <w:basedOn w:val="981"/>
    <w:uiPriority w:val="0"/>
    <w:qFormat/>
    <w:pPr>
      <w:jc w:val="center"/>
      <w:widowControl/>
    </w:pPr>
    <w:rPr>
      <w:rFonts w:ascii="宋体" w:hAnsi="Times New Roman" w:eastAsia="宋体"/>
      <w:b/>
      <w:sz w:val="36"/>
      <w:szCs w:val="20"/>
    </w:rPr>
  </w:style>
  <w:style w:type="paragraph" w:styleId="1577" w:customStyle="1">
    <w:name w:val="2-2ji"/>
    <w:basedOn w:val="1197"/>
    <w:uiPriority w:val="0"/>
    <w:qFormat/>
    <w:pPr>
      <w:jc w:val="center"/>
      <w:spacing w:before="0" w:after="0" w:line="360" w:lineRule="auto"/>
    </w:pPr>
    <w:rPr>
      <w:rFonts w:ascii="宋体" w:hAnsi="宋体" w:eastAsia="宋体"/>
      <w:sz w:val="36"/>
      <w:szCs w:val="24"/>
    </w:rPr>
  </w:style>
  <w:style w:type="paragraph" w:styleId="1578" w:customStyle="1">
    <w:name w:val="xl77"/>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579" w:customStyle="1">
    <w:name w:val="List Paragraph1"/>
    <w:basedOn w:val="981"/>
    <w:uiPriority w:val="0"/>
    <w:qFormat/>
    <w:pPr>
      <w:ind w:firstLine="420"/>
    </w:pPr>
    <w:rPr>
      <w:rFonts w:ascii="Times New Roman" w:hAnsi="Times New Roman" w:eastAsia="宋体"/>
      <w:szCs w:val="21"/>
    </w:rPr>
  </w:style>
  <w:style w:type="paragraph" w:styleId="1580" w:customStyle="1">
    <w:name w:val="TOC 标题2"/>
    <w:basedOn w:val="1196"/>
    <w:next w:val="981"/>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581" w:customStyle="1">
    <w:name w:val="xl103"/>
    <w:basedOn w:val="98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82" w:customStyle="1">
    <w:name w:val="font9"/>
    <w:basedOn w:val="981"/>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583" w:customStyle="1">
    <w:name w:val="xl366"/>
    <w:basedOn w:val="98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84" w:customStyle="1">
    <w:name w:val="样式 标题 1 + 黑体 三号 非加粗 居中 段前: 6 磅 段后: 6 磅 行距: 固定值 20 磅"/>
    <w:basedOn w:val="1196"/>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585" w:customStyle="1">
    <w:name w:val="xl107"/>
    <w:basedOn w:val="98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86" w:customStyle="1">
    <w:name w:val="xl368"/>
    <w:basedOn w:val="98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87" w:customStyle="1">
    <w:name w:val="xl68"/>
    <w:basedOn w:val="981"/>
    <w:uiPriority w:val="0"/>
    <w:qFormat/>
    <w:pPr>
      <w:jc w:val="center"/>
      <w:spacing w:before="100" w:beforeAutospacing="1" w:after="100" w:afterAutospacing="1"/>
      <w:widowControl/>
    </w:pPr>
    <w:rPr>
      <w:rFonts w:ascii="宋体" w:hAnsi="宋体" w:eastAsia="宋体" w:cs="宋体"/>
      <w:sz w:val="20"/>
      <w:szCs w:val="20"/>
    </w:rPr>
  </w:style>
  <w:style w:type="paragraph" w:styleId="1588" w:customStyle="1">
    <w:name w:val="样式1"/>
    <w:basedOn w:val="981"/>
    <w:uiPriority w:val="0"/>
    <w:qFormat/>
    <w:pPr>
      <w:spacing w:before="120" w:after="120" w:line="300" w:lineRule="auto"/>
    </w:pPr>
    <w:rPr>
      <w:rFonts w:ascii="宋体" w:hAnsi="宋体" w:eastAsia="宋体"/>
      <w:b/>
      <w:sz w:val="24"/>
      <w:szCs w:val="20"/>
    </w:rPr>
  </w:style>
  <w:style w:type="paragraph" w:styleId="1589" w:customStyle="1">
    <w:name w:val="xl88"/>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590" w:customStyle="1">
    <w:name w:val="xl84"/>
    <w:basedOn w:val="981"/>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59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592" w:customStyle="1">
    <w:name w:val="xl47"/>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93" w:customStyle="1">
    <w:name w:val="z-Bottom of Form"/>
    <w:next w:val="981"/>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594" w:customStyle="1">
    <w:name w:val="z-Top of Form"/>
    <w:next w:val="981"/>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595" w:customStyle="1">
    <w:name w:val="xl26"/>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96" w:customStyle="1">
    <w:name w:val="xl32"/>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597" w:customStyle="1">
    <w:name w:val="Char Char Char Char Char Char Char Char Char Char"/>
    <w:basedOn w:val="981"/>
    <w:uiPriority w:val="0"/>
    <w:qFormat/>
    <w:pPr>
      <w:ind w:left="432" w:hanging="432"/>
      <w:tabs>
        <w:tab w:val="left" w:pos="898" w:leader="none"/>
      </w:tabs>
    </w:pPr>
    <w:rPr>
      <w:rFonts w:ascii="Times New Roman" w:hAnsi="Times New Roman" w:eastAsia="宋体"/>
      <w:sz w:val="24"/>
      <w:szCs w:val="24"/>
    </w:rPr>
  </w:style>
  <w:style w:type="paragraph" w:styleId="1598" w:customStyle="1">
    <w:name w:val="xl41"/>
    <w:basedOn w:val="9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599" w:customStyle="1">
    <w:name w:val="xl29"/>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600" w:customStyle="1">
    <w:name w:val="菲页1"/>
    <w:basedOn w:val="1197"/>
    <w:uiPriority w:val="0"/>
    <w:qFormat/>
    <w:pPr>
      <w:jc w:val="center"/>
      <w:spacing w:before="312" w:after="312" w:line="360" w:lineRule="auto"/>
      <w:widowControl/>
    </w:pPr>
    <w:rPr>
      <w:rFonts w:ascii="黑体" w:hAnsi="宋体"/>
      <w:b w:val="0"/>
      <w:color w:val="000000"/>
      <w:sz w:val="52"/>
      <w:szCs w:val="20"/>
    </w:rPr>
  </w:style>
  <w:style w:type="paragraph" w:styleId="1601" w:customStyle="1">
    <w:name w:val="xl33"/>
    <w:basedOn w:val="9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02" w:customStyle="1">
    <w:name w:val="font8"/>
    <w:basedOn w:val="981"/>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603" w:customStyle="1">
    <w:name w:val="xl93"/>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604" w:customStyle="1">
    <w:name w:val="Char Char Char Char Char Char Char Char Char Char1"/>
    <w:basedOn w:val="981"/>
    <w:uiPriority w:val="0"/>
    <w:qFormat/>
    <w:pPr>
      <w:ind w:left="315" w:hanging="315"/>
      <w:tabs>
        <w:tab w:val="left" w:pos="315" w:leader="none"/>
      </w:tabs>
    </w:pPr>
    <w:rPr>
      <w:rFonts w:ascii="Times New Roman" w:hAnsi="Times New Roman" w:eastAsia="宋体"/>
      <w:sz w:val="24"/>
      <w:szCs w:val="24"/>
    </w:rPr>
  </w:style>
  <w:style w:type="paragraph" w:styleId="1605" w:customStyle="1">
    <w:name w:val="xl22"/>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606" w:customStyle="1">
    <w:name w:val="默认段落字体 Para Char Char Char"/>
    <w:basedOn w:val="981"/>
    <w:uiPriority w:val="0"/>
    <w:qFormat/>
    <w:rPr>
      <w:rFonts w:ascii="Times New Roman" w:hAnsi="Times New Roman" w:eastAsia="宋体"/>
      <w:szCs w:val="24"/>
    </w:rPr>
  </w:style>
  <w:style w:type="paragraph" w:styleId="1607"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08" w:customStyle="1">
    <w:name w:val="文档正文"/>
    <w:basedOn w:val="981"/>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609" w:customStyle="1">
    <w:name w:val="font5"/>
    <w:basedOn w:val="981"/>
    <w:uiPriority w:val="0"/>
    <w:qFormat/>
    <w:pPr>
      <w:jc w:val="left"/>
      <w:spacing w:before="100" w:beforeAutospacing="1" w:after="100" w:afterAutospacing="1"/>
      <w:widowControl/>
    </w:pPr>
    <w:rPr>
      <w:rFonts w:ascii="宋体" w:hAnsi="宋体" w:eastAsia="宋体" w:cs="宋体"/>
      <w:sz w:val="18"/>
      <w:szCs w:val="18"/>
    </w:rPr>
  </w:style>
  <w:style w:type="paragraph" w:styleId="1610" w:customStyle="1">
    <w:name w:val="xl44"/>
    <w:basedOn w:val="981"/>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611" w:customStyle="1">
    <w:name w:val="正文缩进_0"/>
    <w:basedOn w:val="1511"/>
    <w:uiPriority w:val="0"/>
    <w:qFormat/>
    <w:pPr>
      <w:ind w:firstLine="420"/>
      <w:jc w:val="both"/>
      <w:widowControl w:val="off"/>
    </w:pPr>
    <w:rPr>
      <w:u w:val="single"/>
    </w:rPr>
  </w:style>
  <w:style w:type="paragraph" w:styleId="1612" w:customStyle="1">
    <w:name w:val="xl364"/>
    <w:basedOn w:val="98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13" w:customStyle="1">
    <w:name w:val="Preformatted"/>
    <w:basedOn w:val="98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614" w:customStyle="1">
    <w:name w:val="xl112"/>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615" w:customStyle="1">
    <w:name w:val="H2"/>
    <w:basedOn w:val="981"/>
    <w:next w:val="981"/>
    <w:uiPriority w:val="0"/>
    <w:qFormat/>
    <w:pPr>
      <w:jc w:val="left"/>
      <w:keepNext/>
      <w:spacing w:before="100" w:after="100"/>
      <w:outlineLvl w:val="2"/>
    </w:pPr>
    <w:rPr>
      <w:rFonts w:ascii="Times New Roman" w:hAnsi="Times New Roman" w:eastAsia="宋体"/>
      <w:b/>
      <w:sz w:val="36"/>
      <w:szCs w:val="20"/>
    </w:rPr>
  </w:style>
  <w:style w:type="paragraph" w:styleId="1616" w:customStyle="1">
    <w:name w:val="xl74"/>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617" w:customStyle="1">
    <w:name w:val="xl86"/>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618" w:customStyle="1">
    <w:name w:val="xl72"/>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19" w:customStyle="1">
    <w:name w:val="xl24"/>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20" w:customStyle="1">
    <w:name w:val="xl75"/>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21" w:customStyle="1">
    <w:name w:val="xl362"/>
    <w:basedOn w:val="98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22" w:customStyle="1">
    <w:name w:val="xl30"/>
    <w:basedOn w:val="9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623" w:customStyle="1">
    <w:name w:val="xl34"/>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624" w:customStyle="1">
    <w:name w:val="xl99"/>
    <w:basedOn w:val="98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25" w:customStyle="1">
    <w:name w:val="xl363"/>
    <w:basedOn w:val="98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26" w:customStyle="1">
    <w:name w:val="Char1"/>
    <w:basedOn w:val="981"/>
    <w:uiPriority w:val="0"/>
    <w:qFormat/>
    <w:pPr>
      <w:jc w:val="left"/>
      <w:spacing w:after="160" w:line="240" w:lineRule="exact"/>
      <w:widowControl/>
    </w:pPr>
    <w:rPr>
      <w:rFonts w:ascii="Times New Roman" w:hAnsi="Times New Roman" w:eastAsia="宋体"/>
      <w:szCs w:val="24"/>
    </w:rPr>
  </w:style>
  <w:style w:type="paragraph" w:styleId="1627" w:customStyle="1">
    <w:name w:val="xl28"/>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628" w:customStyle="1">
    <w:name w:val="TOC 标题11"/>
    <w:basedOn w:val="981"/>
    <w:next w:val="981"/>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629" w:customStyle="1">
    <w:name w:val="标题 H3"/>
    <w:basedOn w:val="981"/>
    <w:next w:val="981"/>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630" w:customStyle="1">
    <w:name w:val="标题 H2"/>
    <w:basedOn w:val="981"/>
    <w:next w:val="981"/>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631" w:customStyle="1">
    <w:name w:val="_Style 16"/>
    <w:basedOn w:val="981"/>
    <w:next w:val="1283"/>
    <w:uiPriority w:val="99"/>
    <w:qFormat/>
    <w:pPr>
      <w:ind w:firstLine="420"/>
      <w:spacing w:line="360" w:lineRule="auto"/>
    </w:pPr>
    <w:rPr>
      <w:rFonts w:ascii="Calibri" w:hAnsi="Calibri" w:eastAsia="宋体"/>
      <w:sz w:val="24"/>
    </w:rPr>
  </w:style>
  <w:style w:type="table" w:styleId="1632" w:customStyle="1">
    <w:name w:val="网格型1"/>
    <w:basedOn w:val="1206"/>
    <w:uiPriority w:val="39"/>
    <w:qFormat/>
    <w:tblPr/>
  </w:style>
  <w:style w:type="table" w:styleId="1633" w:customStyle="1">
    <w:name w:val="自定网格1"/>
    <w:basedOn w:val="1206"/>
    <w:uiPriority w:val="39"/>
    <w:qFormat/>
    <w:pPr>
      <w:jc w:val="both"/>
      <w:widowControl w:val="off"/>
    </w:pPr>
    <w:tblPr/>
  </w:style>
  <w:style w:type="table" w:styleId="1634" w:customStyle="1">
    <w:name w:val="网格型2"/>
    <w:basedOn w:val="1206"/>
    <w:uiPriority w:val="39"/>
    <w:qFormat/>
    <w:pPr>
      <w:jc w:val="both"/>
      <w:widowControl w:val="off"/>
    </w:pPr>
    <w:tblPr/>
  </w:style>
  <w:style w:type="character" w:styleId="1635" w:customStyle="1">
    <w:name w:val="NormalCharacter1"/>
    <w:uiPriority w:val="0"/>
    <w:qFormat/>
  </w:style>
  <w:style w:type="character" w:styleId="1636" w:customStyle="1">
    <w:name w:val="列出段落 Char"/>
    <w:uiPriority w:val="34"/>
    <w:qFormat/>
    <w:rPr>
      <w:sz w:val="21"/>
      <w:szCs w:val="24"/>
    </w:rPr>
  </w:style>
  <w:style w:type="table" w:styleId="1637" w:customStyle="1">
    <w:name w:val="网格型3"/>
    <w:basedOn w:val="1206"/>
    <w:uiPriority w:val="39"/>
    <w:qFormat/>
    <w:rPr>
      <w:rFonts w:ascii="Calibri" w:hAnsi="Calibri"/>
    </w:rPr>
    <w:tblPr/>
  </w:style>
  <w:style w:type="table" w:styleId="1638" w:customStyle="1">
    <w:name w:val="网格型4"/>
    <w:basedOn w:val="1206"/>
    <w:uiPriority w:val="39"/>
    <w:qFormat/>
    <w:rPr>
      <w:rFonts w:ascii="Calibri" w:hAnsi="Calibri"/>
    </w:rPr>
    <w:tblPr/>
  </w:style>
  <w:style w:type="table" w:styleId="1639" w:customStyle="1">
    <w:name w:val="网格型5"/>
    <w:basedOn w:val="1206"/>
    <w:uiPriority w:val="39"/>
    <w:qFormat/>
    <w:rPr>
      <w:rFonts w:ascii="Calibri" w:hAnsi="Calibri"/>
    </w:rPr>
    <w:tblPr/>
  </w:style>
  <w:style w:type="table" w:styleId="1640" w:customStyle="1">
    <w:name w:val="网格型6"/>
    <w:basedOn w:val="1206"/>
    <w:uiPriority w:val="39"/>
    <w:qFormat/>
    <w:rPr>
      <w:rFonts w:ascii="Calibri" w:hAnsi="Calibri"/>
    </w:rPr>
    <w:tblPr/>
  </w:style>
  <w:style w:type="paragraph" w:styleId="1641" w:customStyle="1">
    <w:name w:val="引文目录1"/>
    <w:basedOn w:val="981"/>
    <w:next w:val="981"/>
    <w:uiPriority w:val="0"/>
    <w:qFormat/>
    <w:pPr>
      <w:ind w:left="420"/>
    </w:pPr>
  </w:style>
  <w:style w:type="paragraph" w:styleId="1642" w:customStyle="1">
    <w:name w:val="Table Text"/>
    <w:basedOn w:val="981"/>
    <w:uiPriority w:val="0"/>
    <w:semiHidden/>
    <w:qFormat/>
    <w:rPr>
      <w:rFonts w:ascii="宋体" w:hAnsi="宋体" w:eastAsia="宋体" w:cs="宋体"/>
      <w:sz w:val="19"/>
      <w:szCs w:val="19"/>
      <w:lang w:eastAsia="en-US"/>
    </w:rPr>
  </w:style>
  <w:style w:type="table" w:styleId="1643" w:customStyle="1">
    <w:name w:val="Table Normal"/>
    <w:uiPriority w:val="0"/>
    <w:semiHidden/>
    <w:unhideWhenUsed/>
    <w:qFormat/>
    <w:tblPr>
      <w:tblCellMar>
        <w:left w:w="0" w:type="dxa"/>
        <w:top w:w="0" w:type="dxa"/>
        <w:right w:w="0" w:type="dxa"/>
        <w:bottom w:w="0" w:type="dxa"/>
      </w:tblCellMar>
    </w:tblPr>
  </w:style>
  <w:style w:type="character" w:styleId="1644" w:customStyle="1">
    <w:name w:val="font112"/>
    <w:basedOn w:val="991"/>
    <w:uiPriority w:val="0"/>
    <w:qFormat/>
    <w:rPr>
      <w:rFonts w:hint="eastAsia" w:ascii="宋体" w:hAnsi="宋体" w:eastAsia="宋体" w:cs="宋体"/>
      <w:color w:val="000000"/>
      <w:sz w:val="20"/>
      <w:szCs w:val="20"/>
      <w:u w:val="none"/>
    </w:rPr>
  </w:style>
  <w:style w:type="paragraph" w:styleId="1645" w:customStyle="1">
    <w:name w:val="索引 411"/>
    <w:basedOn w:val="981"/>
    <w:next w:val="981"/>
    <w:uiPriority w:val="99"/>
    <w:qFormat/>
    <w:pPr>
      <w:ind w:left="600"/>
    </w:pPr>
    <w:rPr>
      <w:szCs w:val="24"/>
    </w:rPr>
  </w:style>
  <w:style w:type="paragraph" w:styleId="1646" w:customStyle="1">
    <w:name w:val="正文文本11"/>
    <w:basedOn w:val="981"/>
    <w:next w:val="1647"/>
    <w:uiPriority w:val="0"/>
    <w:semiHidden/>
    <w:qFormat/>
    <w:rPr>
      <w:rFonts w:ascii="宋体" w:hAnsi="宋体" w:eastAsia="宋体" w:cs="宋体"/>
      <w:sz w:val="24"/>
      <w:szCs w:val="24"/>
      <w:lang w:eastAsia="en-US"/>
    </w:rPr>
  </w:style>
  <w:style w:type="paragraph" w:styleId="1647" w:customStyle="1">
    <w:name w:val="副标题11"/>
    <w:basedOn w:val="981"/>
    <w:next w:val="981"/>
    <w:uiPriority w:val="11"/>
    <w:qFormat/>
    <w:pPr>
      <w:spacing w:before="200" w:after="200"/>
    </w:pPr>
    <w:rPr>
      <w:sz w:val="24"/>
      <w:szCs w:val="24"/>
    </w:rPr>
  </w:style>
  <w:style w:type="paragraph" w:styleId="1648" w:customStyle="1">
    <w:name w:val="页眉11"/>
    <w:basedOn w:val="981"/>
    <w:uiPriority w:val="99"/>
    <w:unhideWhenUsed/>
    <w:qFormat/>
    <w:pPr>
      <w:tabs>
        <w:tab w:val="center" w:pos="7143" w:leader="none"/>
        <w:tab w:val="right" w:pos="14287" w:leader="none"/>
      </w:tabs>
    </w:pPr>
  </w:style>
  <w:style w:type="numbering" w:styleId="16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image" Target="media/image5.png"/><Relationship Id="rId27" Type="http://schemas.openxmlformats.org/officeDocument/2006/relationships/image" Target="media/image6.png"/><Relationship Id="rId28" Type="http://schemas.openxmlformats.org/officeDocument/2006/relationships/image" Target="media/image7.png"/><Relationship Id="rId29" Type="http://schemas.openxmlformats.org/officeDocument/2006/relationships/image" Target="media/image8.png"/><Relationship Id="rId30" Type="http://schemas.openxmlformats.org/officeDocument/2006/relationships/image" Target="media/image9.png"/><Relationship Id="rId31"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jp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岳鹏翔</cp:lastModifiedBy>
  <cp:revision>12</cp:revision>
  <dcterms:created xsi:type="dcterms:W3CDTF">2024-05-21T08:20:00Z</dcterms:created>
  <dcterms:modified xsi:type="dcterms:W3CDTF">2025-07-04T08:39:57Z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F28FA4A611A84308A780BF60B4E7C261</vt:lpwstr>
  </property>
  <property fmtid="{D5CDD505-2E9C-101B-9397-08002B2CF9AE}" pid="4" name="KSOTemplateDocerSaveRecord">
    <vt:lpwstr>eyJoZGlkIjoiNzliOGZlNzA3NGYzYzJmMTQwODAxNGRkNTk4NzkxNGUiLCJ1c2VySWQiOiIxMzY2NzkwNjUwIn0=</vt:lpwstr>
  </property>
</Properties>
</file>