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right"/>
        <w:rPr>
          <w:rFonts w:ascii="仿宋" w:hAnsi="仿宋" w:eastAsia="仿宋" w:cs="仿宋"/>
          <w:b/>
          <w:spacing w:val="76"/>
          <w:sz w:val="156"/>
          <w:highlight w:val="none"/>
        </w:rPr>
      </w:pPr>
      <w:r>
        <w:rPr>
          <w:rFonts w:ascii="仿宋" w:hAnsi="仿宋" w:eastAsia="仿宋" w:cs="仿宋"/>
          <w:b/>
          <w:spacing w:val="76"/>
          <w:sz w:val="156"/>
          <w:highlight w:val="none"/>
        </w:rPr>
      </w:r>
      <w:r/>
    </w:p>
    <w:p>
      <w:pPr>
        <w:pStyle w:val="991"/>
        <w:jc w:val="center"/>
        <w:rPr>
          <w:rFonts w:ascii="仿宋" w:hAnsi="仿宋" w:eastAsia="仿宋" w:cs="仿宋"/>
          <w:bCs/>
          <w:spacing w:val="76"/>
          <w:sz w:val="156"/>
          <w:highlight w:val="none"/>
        </w:rPr>
      </w:pPr>
      <w:r>
        <w:rPr>
          <w:rFonts w:hint="eastAsia" w:ascii="仿宋" w:hAnsi="仿宋" w:eastAsia="仿宋" w:cs="仿宋"/>
          <w:bCs/>
          <w:spacing w:val="76"/>
          <w:sz w:val="156"/>
          <w:highlight w:val="none"/>
        </w:rPr>
        <w:t xml:space="preserve">招标文件</w:t>
      </w:r>
      <w:r/>
    </w:p>
    <w:p>
      <w:pPr>
        <w:pStyle w:val="991"/>
        <w:rPr>
          <w:rFonts w:ascii="仿宋" w:hAnsi="仿宋" w:eastAsia="仿宋" w:cs="仿宋"/>
          <w:b/>
          <w:sz w:val="32"/>
          <w:highlight w:val="none"/>
        </w:rPr>
      </w:pPr>
      <w:r>
        <w:rPr>
          <w:rFonts w:ascii="仿宋" w:hAnsi="仿宋" w:eastAsia="仿宋" w:cs="仿宋"/>
          <w:b/>
          <w:sz w:val="32"/>
          <w:highlight w:val="none"/>
        </w:rPr>
      </w:r>
      <w:r/>
    </w:p>
    <w:p>
      <w:pPr>
        <w:pStyle w:val="991"/>
        <w:rPr>
          <w:rFonts w:ascii="仿宋" w:hAnsi="仿宋" w:eastAsia="仿宋" w:cs="仿宋"/>
          <w:b/>
          <w:sz w:val="32"/>
          <w:highlight w:val="none"/>
        </w:rPr>
      </w:pPr>
      <w:r>
        <w:rPr>
          <w:rFonts w:ascii="仿宋" w:hAnsi="仿宋" w:eastAsia="仿宋" w:cs="仿宋"/>
          <w:b/>
          <w:sz w:val="32"/>
          <w:highlight w:val="none"/>
        </w:rPr>
      </w:r>
      <w:r/>
    </w:p>
    <w:p>
      <w:pPr>
        <w:pStyle w:val="1001"/>
        <w:rPr>
          <w:highlight w:val="none"/>
        </w:rPr>
      </w:pPr>
      <w:r>
        <w:rPr>
          <w:highlight w:val="none"/>
        </w:rPr>
      </w:r>
      <w:r/>
    </w:p>
    <w:p>
      <w:pPr>
        <w:pStyle w:val="991"/>
        <w:ind w:firstLine="640"/>
        <w:spacing w:line="360" w:lineRule="auto"/>
        <w:rPr>
          <w:rFonts w:ascii="仿宋" w:hAnsi="仿宋" w:eastAsia="仿宋" w:cs="仿宋"/>
          <w:sz w:val="32"/>
          <w:highlight w:val="none"/>
        </w:rPr>
      </w:pPr>
      <w:r>
        <w:rPr>
          <w:rFonts w:hint="eastAsia" w:ascii="仿宋" w:hAnsi="仿宋" w:eastAsia="仿宋" w:cs="仿宋"/>
          <w:sz w:val="32"/>
          <w:highlight w:val="none"/>
        </w:rPr>
        <w:t xml:space="preserve">   </w:t>
      </w:r>
      <w:r/>
    </w:p>
    <w:p>
      <w:pPr>
        <w:pStyle w:val="991"/>
        <w:ind w:left="3196" w:hanging="1600"/>
        <w:spacing w:line="360" w:lineRule="auto"/>
        <w:rPr>
          <w:rFonts w:hint="eastAsia" w:ascii="仿宋" w:hAnsi="仿宋" w:eastAsia="仿宋" w:cs="仿宋"/>
          <w:sz w:val="32"/>
          <w:highlight w:val="none"/>
          <w:lang w:eastAsia="zh-CN"/>
        </w:rPr>
      </w:pPr>
      <w:r>
        <w:rPr>
          <w:rFonts w:hint="eastAsia" w:ascii="仿宋" w:hAnsi="仿宋" w:eastAsia="仿宋" w:cs="仿宋"/>
          <w:sz w:val="32"/>
          <w:highlight w:val="none"/>
        </w:rPr>
        <w:t xml:space="preserve">项目名称：</w:t>
      </w:r>
      <w:r>
        <w:rPr>
          <w:rFonts w:hint="eastAsia" w:ascii="仿宋" w:hAnsi="仿宋" w:eastAsia="仿宋" w:cs="仿宋"/>
          <w:sz w:val="32"/>
          <w:highlight w:val="none"/>
          <w:lang w:eastAsia="zh-CN"/>
        </w:rPr>
        <w:t xml:space="preserve">镇级污水处理厂提标改造工程（中控和视频采购）</w:t>
      </w:r>
      <w:r/>
    </w:p>
    <w:p>
      <w:pPr>
        <w:pStyle w:val="991"/>
        <w:ind w:firstLine="1600"/>
        <w:spacing w:line="360" w:lineRule="auto"/>
        <w:rPr>
          <w:rFonts w:hint="eastAsia" w:ascii="仿宋" w:hAnsi="仿宋" w:eastAsia="仿宋" w:cs="仿宋"/>
          <w:sz w:val="32"/>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JSZC-320381-XZGB-G2024-0003</w:t>
      </w:r>
      <w:r/>
    </w:p>
    <w:p>
      <w:pPr>
        <w:pStyle w:val="991"/>
        <w:ind w:firstLine="1600"/>
        <w:spacing w:line="360" w:lineRule="auto"/>
        <w:rPr>
          <w:rFonts w:hint="eastAsia" w:ascii="仿宋" w:hAnsi="仿宋" w:eastAsia="仿宋" w:cs="仿宋"/>
          <w:sz w:val="32"/>
          <w:highlight w:val="none"/>
          <w:lang w:eastAsia="zh-CN"/>
        </w:rPr>
      </w:pPr>
      <w:r>
        <w:rPr>
          <w:rFonts w:hint="eastAsia" w:ascii="仿宋" w:hAnsi="仿宋" w:eastAsia="仿宋" w:cs="仿宋"/>
          <w:sz w:val="32"/>
          <w:highlight w:val="none"/>
        </w:rPr>
        <w:t xml:space="preserve">采 购 人：</w:t>
      </w:r>
      <w:r>
        <w:rPr>
          <w:rFonts w:hint="eastAsia" w:ascii="仿宋" w:hAnsi="仿宋" w:eastAsia="仿宋" w:cs="仿宋"/>
          <w:sz w:val="32"/>
          <w:highlight w:val="none"/>
          <w:lang w:eastAsia="zh-CN"/>
        </w:rPr>
        <w:t xml:space="preserve">新沂市住房和城乡建设局</w:t>
      </w:r>
      <w:r/>
    </w:p>
    <w:p>
      <w:pPr>
        <w:pStyle w:val="991"/>
        <w:jc w:val="center"/>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991"/>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1001"/>
        <w:rPr>
          <w:rFonts w:ascii="仿宋" w:hAnsi="仿宋" w:eastAsia="仿宋" w:cs="仿宋"/>
          <w:sz w:val="32"/>
          <w:szCs w:val="32"/>
          <w:highlight w:val="none"/>
        </w:rPr>
      </w:pPr>
      <w:r>
        <w:rPr>
          <w:rFonts w:ascii="仿宋" w:hAnsi="仿宋" w:eastAsia="仿宋" w:cs="仿宋"/>
          <w:sz w:val="32"/>
          <w:szCs w:val="32"/>
          <w:highlight w:val="none"/>
        </w:rPr>
      </w:r>
      <w:r/>
    </w:p>
    <w:p>
      <w:pPr>
        <w:pStyle w:val="1001"/>
        <w:rPr>
          <w:rFonts w:ascii="仿宋" w:hAnsi="仿宋" w:eastAsia="仿宋" w:cs="仿宋"/>
          <w:sz w:val="32"/>
          <w:szCs w:val="32"/>
          <w:highlight w:val="none"/>
        </w:rPr>
      </w:pPr>
      <w:r>
        <w:rPr>
          <w:rFonts w:ascii="仿宋" w:hAnsi="仿宋" w:eastAsia="仿宋" w:cs="仿宋"/>
          <w:sz w:val="32"/>
          <w:szCs w:val="32"/>
          <w:highlight w:val="none"/>
        </w:rPr>
      </w:r>
      <w:r/>
    </w:p>
    <w:p>
      <w:pPr>
        <w:pStyle w:val="991"/>
        <w:ind w:firstLine="640"/>
        <w:spacing w:line="360" w:lineRule="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 xml:space="preserve">采购代理机构：</w:t>
      </w:r>
      <w:r>
        <w:rPr>
          <w:rFonts w:hint="eastAsia" w:ascii="仿宋" w:hAnsi="仿宋" w:eastAsia="仿宋" w:cs="仿宋"/>
          <w:sz w:val="32"/>
          <w:szCs w:val="32"/>
          <w:highlight w:val="none"/>
          <w:lang w:eastAsia="zh-CN"/>
        </w:rPr>
        <w:t xml:space="preserve">徐州国邦工程咨询管理有限公司</w:t>
      </w:r>
      <w:r/>
    </w:p>
    <w:p>
      <w:pPr>
        <w:pStyle w:val="1002"/>
        <w:ind w:firstLine="640"/>
        <w:jc w:val="center"/>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二〇二</w:t>
      </w:r>
      <w:bookmarkStart w:id="4" w:name="_GoBack"/>
      <w:r/>
      <w:bookmarkEnd w:id="4"/>
      <w:r>
        <w:rPr>
          <w:rFonts w:hint="eastAsia" w:ascii="仿宋" w:hAnsi="仿宋" w:eastAsia="仿宋" w:cs="仿宋"/>
          <w:sz w:val="32"/>
          <w:szCs w:val="32"/>
          <w:highlight w:val="none"/>
          <w:lang w:val="en-US" w:eastAsia="zh-CN"/>
        </w:rPr>
        <w:t xml:space="preserve">四</w:t>
      </w:r>
      <w:r>
        <w:rPr>
          <w:rFonts w:hint="eastAsia" w:ascii="仿宋" w:hAnsi="仿宋" w:eastAsia="仿宋" w:cs="仿宋"/>
          <w:sz w:val="32"/>
          <w:szCs w:val="32"/>
          <w:highlight w:val="none"/>
        </w:rPr>
        <w:t xml:space="preserve">年</w:t>
      </w:r>
      <w:r>
        <w:rPr>
          <w:rFonts w:hint="eastAsia" w:ascii="仿宋" w:hAnsi="仿宋" w:eastAsia="仿宋" w:cs="仿宋"/>
          <w:sz w:val="32"/>
          <w:szCs w:val="32"/>
          <w:highlight w:val="none"/>
          <w:lang w:val="en-US" w:eastAsia="zh-CN"/>
        </w:rPr>
        <w:t xml:space="preserve">七</w:t>
      </w:r>
      <w:r>
        <w:rPr>
          <w:rFonts w:hint="eastAsia" w:ascii="仿宋" w:hAnsi="仿宋" w:eastAsia="仿宋" w:cs="仿宋"/>
          <w:sz w:val="32"/>
          <w:szCs w:val="32"/>
          <w:highlight w:val="none"/>
        </w:rPr>
        <w:t xml:space="preserve">月</w:t>
      </w:r>
      <w:r/>
    </w:p>
    <w:p>
      <w:pPr>
        <w:pStyle w:val="991"/>
        <w:jc w:val="left"/>
        <w:spacing w:line="360" w:lineRule="auto"/>
        <w:widowControl/>
        <w:rPr>
          <w:rFonts w:ascii="仿宋" w:hAnsi="仿宋" w:eastAsia="仿宋" w:cs="仿宋"/>
          <w:sz w:val="32"/>
          <w:szCs w:val="32"/>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sz w:val="32"/>
          <w:szCs w:val="32"/>
          <w:highlight w:val="none"/>
        </w:rPr>
      </w:r>
      <w:r/>
    </w:p>
    <w:p>
      <w:pPr>
        <w:pStyle w:val="804"/>
        <w:ind w:firstLine="880"/>
        <w:jc w:val="center"/>
        <w:rPr>
          <w:rFonts w:ascii="仿宋" w:hAnsi="仿宋" w:eastAsia="仿宋" w:cs="仿宋"/>
          <w:sz w:val="44"/>
          <w:highlight w:val="none"/>
        </w:rPr>
      </w:pPr>
      <w:r>
        <w:rPr>
          <w:rFonts w:hint="eastAsia" w:ascii="仿宋" w:hAnsi="仿宋" w:eastAsia="仿宋" w:cs="仿宋"/>
          <w:sz w:val="44"/>
          <w:highlight w:val="none"/>
        </w:rPr>
        <w:t xml:space="preserve">总目录</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第一章 投标邀请</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第二章 </w:t>
      </w:r>
      <w:r>
        <w:rPr>
          <w:rFonts w:hint="eastAsia" w:ascii="仿宋" w:hAnsi="仿宋" w:eastAsia="仿宋" w:cs="仿宋"/>
          <w:sz w:val="30"/>
          <w:szCs w:val="30"/>
          <w:highlight w:val="none"/>
          <w:lang w:eastAsia="zh-CN"/>
        </w:rPr>
        <w:t xml:space="preserve">供应商</w:t>
      </w:r>
      <w:r>
        <w:rPr>
          <w:rFonts w:hint="eastAsia" w:ascii="仿宋" w:hAnsi="仿宋" w:eastAsia="仿宋" w:cs="仿宋"/>
          <w:sz w:val="30"/>
          <w:szCs w:val="30"/>
          <w:highlight w:val="none"/>
        </w:rPr>
        <w:t xml:space="preserve">须知</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第三章 投标资料表</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第四章 评标标准</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第五章 拟签订的合同文本</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第六章 采购需求</w:t>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t xml:space="preserve">第七章 投标文件相关格式</w:t>
      </w:r>
      <w:r/>
    </w:p>
    <w:p>
      <w:pPr>
        <w:rPr>
          <w:rFonts w:ascii="仿宋" w:hAnsi="仿宋" w:eastAsia="仿宋" w:cs="仿宋"/>
          <w:sz w:val="30"/>
          <w:szCs w:val="30"/>
          <w:highlight w:val="none"/>
        </w:rPr>
      </w:pPr>
      <w:r>
        <w:rPr>
          <w:rFonts w:ascii="仿宋" w:hAnsi="仿宋" w:eastAsia="仿宋" w:cs="仿宋"/>
          <w:sz w:val="30"/>
          <w:szCs w:val="30"/>
          <w:highlight w:val="none"/>
        </w:rPr>
      </w:r>
      <w:r/>
    </w:p>
    <w:p>
      <w:pPr>
        <w:pStyle w:val="991"/>
        <w:ind w:firstLine="643"/>
        <w:jc w:val="center"/>
        <w:spacing w:line="400" w:lineRule="exact"/>
        <w:rPr>
          <w:rFonts w:ascii="仿宋" w:hAnsi="仿宋" w:eastAsia="仿宋" w:cs="仿宋"/>
          <w:b/>
          <w:bCs/>
          <w:sz w:val="32"/>
          <w:szCs w:val="32"/>
          <w:highlight w:val="none"/>
        </w:rPr>
        <w:sectPr>
          <w:headerReference w:type="default" r:id="rId10"/>
          <w:footnotePr/>
          <w:endnotePr/>
          <w:type w:val="nextPage"/>
          <w:pgSz w:w="11906" w:h="16838" w:orient="portrait"/>
          <w:pgMar w:top="1304" w:right="1361" w:bottom="1304" w:left="1361" w:header="737" w:footer="992" w:gutter="0"/>
          <w:cols w:num="1" w:sep="0" w:space="1701" w:equalWidth="1"/>
          <w:docGrid w:linePitch="360"/>
        </w:sectPr>
      </w:pPr>
      <w:r>
        <w:rPr>
          <w:rFonts w:ascii="仿宋" w:hAnsi="仿宋" w:eastAsia="仿宋" w:cs="仿宋"/>
          <w:b/>
          <w:bCs/>
          <w:sz w:val="32"/>
          <w:szCs w:val="32"/>
          <w:highlight w:val="none"/>
        </w:rPr>
      </w:r>
      <w:r/>
    </w:p>
    <w:p>
      <w:pPr>
        <w:pStyle w:val="991"/>
        <w:ind w:firstLine="643"/>
        <w:jc w:val="center"/>
        <w:spacing w:line="40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第一章  投标邀请</w:t>
      </w:r>
      <w:r/>
    </w:p>
    <w:p>
      <w:pPr>
        <w:pStyle w:val="991"/>
        <w:ind w:firstLine="480"/>
        <w:rPr>
          <w:rFonts w:ascii="仿宋" w:hAnsi="仿宋" w:eastAsia="仿宋" w:cs="仿宋"/>
          <w:sz w:val="22"/>
          <w:szCs w:val="22"/>
          <w:highlight w:val="none"/>
        </w:rPr>
      </w:pPr>
      <w:r>
        <w:rPr>
          <w:rFonts w:ascii="仿宋" w:hAnsi="仿宋" w:eastAsia="仿宋" w:cs="仿宋"/>
          <w:sz w:val="22"/>
          <w:szCs w:val="22"/>
          <w:highlight w:val="none"/>
        </w:rPr>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u w:val="single"/>
          <w:lang w:eastAsia="zh-CN"/>
        </w:rPr>
        <w:t xml:space="preserve">徐州国邦工程咨询管理有限公司</w:t>
      </w:r>
      <w:r>
        <w:rPr>
          <w:rFonts w:hint="eastAsia" w:ascii="仿宋" w:hAnsi="仿宋" w:eastAsia="仿宋" w:cs="仿宋"/>
          <w:sz w:val="24"/>
          <w:highlight w:val="none"/>
        </w:rPr>
        <w:t xml:space="preserve">受</w:t>
      </w:r>
      <w:r>
        <w:rPr>
          <w:rFonts w:hint="eastAsia" w:ascii="仿宋" w:hAnsi="仿宋" w:eastAsia="仿宋" w:cs="仿宋"/>
          <w:sz w:val="24"/>
          <w:highlight w:val="none"/>
          <w:u w:val="single"/>
          <w:lang w:eastAsia="zh-CN"/>
        </w:rPr>
        <w:t xml:space="preserve">新沂市住房和城乡建设局</w:t>
      </w:r>
      <w:r>
        <w:rPr>
          <w:rFonts w:hint="eastAsia" w:ascii="仿宋" w:hAnsi="仿宋" w:eastAsia="仿宋" w:cs="仿宋"/>
          <w:sz w:val="24"/>
          <w:highlight w:val="none"/>
        </w:rPr>
        <w:t xml:space="preserve">委托，对</w:t>
      </w:r>
      <w:r>
        <w:rPr>
          <w:rFonts w:hint="eastAsia" w:ascii="仿宋" w:hAnsi="仿宋" w:eastAsia="仿宋" w:cs="仿宋"/>
          <w:sz w:val="24"/>
          <w:highlight w:val="none"/>
          <w:u w:val="single"/>
          <w:lang w:eastAsia="zh-CN"/>
        </w:rPr>
        <w:t xml:space="preserve">镇级污水处理厂提标改造工程（中控和视频采购）</w:t>
      </w:r>
      <w:r>
        <w:rPr>
          <w:rFonts w:hint="eastAsia" w:ascii="仿宋" w:hAnsi="仿宋" w:eastAsia="仿宋" w:cs="仿宋"/>
          <w:sz w:val="24"/>
          <w:highlight w:val="none"/>
        </w:rPr>
        <w:t xml:space="preserve">进行公开招标采购，现邀请符合相关条件的供应商投标。</w:t>
      </w:r>
      <w:r/>
    </w:p>
    <w:p>
      <w:pPr>
        <w:pStyle w:val="991"/>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一、项目名称和项目编号</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镇级污水处理厂提标改造工程（中控和视频采购）</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JSZC-320381-XZGB-G2024-0003</w:t>
      </w:r>
      <w:r/>
    </w:p>
    <w:p>
      <w:pPr>
        <w:pStyle w:val="991"/>
        <w:numPr>
          <w:ilvl w:val="0"/>
          <w:numId w:val="3"/>
        </w:numPr>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lang w:eastAsia="zh-CN"/>
        </w:rPr>
        <w:t xml:space="preserve">供应商</w:t>
      </w:r>
      <w:r>
        <w:rPr>
          <w:rFonts w:hint="eastAsia" w:ascii="仿宋" w:hAnsi="仿宋" w:eastAsia="仿宋" w:cs="仿宋"/>
          <w:b/>
          <w:bCs/>
          <w:sz w:val="24"/>
          <w:highlight w:val="none"/>
        </w:rPr>
        <w:t xml:space="preserve">的资格要求</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详见本项目公开招标公告。</w:t>
      </w:r>
      <w:r/>
    </w:p>
    <w:p>
      <w:pPr>
        <w:pStyle w:val="991"/>
        <w:numPr>
          <w:ilvl w:val="0"/>
          <w:numId w:val="4"/>
        </w:numPr>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获取招标文件</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本项目采用网上注册登记方式。</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（1）潜在</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访问电子招标投标交易平台的网络地址和方法：</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①登录http://jszfcg.jsczt.cn/ ，或进入徐州政府采购网--业务工作--用户登录，点击“苏采云”进入系统。</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（2）采购代理机构将数据电文形式的招标文件加载至电子招标投标交易平台，供潜在</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下载或者查阅。</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（3）售价：免费。 </w:t>
      </w:r>
      <w:r/>
    </w:p>
    <w:p>
      <w:pPr>
        <w:pStyle w:val="991"/>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四、投标有关信息</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1.投标截止时间：</w:t>
      </w:r>
      <w:r>
        <w:rPr>
          <w:rFonts w:hint="eastAsia" w:ascii="仿宋" w:hAnsi="仿宋" w:eastAsia="仿宋" w:cs="仿宋"/>
          <w:sz w:val="24"/>
          <w:highlight w:val="none"/>
          <w:lang w:eastAsia="zh-CN"/>
        </w:rPr>
        <w:t xml:space="preserve">2024年</w:t>
      </w:r>
      <w:r>
        <w:rPr>
          <w:rFonts w:hint="eastAsia" w:ascii="仿宋" w:hAnsi="仿宋" w:eastAsia="仿宋" w:cs="仿宋"/>
          <w:sz w:val="24"/>
          <w:highlight w:val="none"/>
          <w:lang w:val="en-US" w:eastAsia="zh-CN"/>
        </w:rPr>
        <w:t xml:space="preserve">7月29日</w:t>
      </w:r>
      <w:r>
        <w:rPr>
          <w:rFonts w:hint="eastAsia" w:ascii="仿宋" w:hAnsi="仿宋" w:eastAsia="仿宋" w:cs="仿宋"/>
          <w:sz w:val="24"/>
          <w:highlight w:val="none"/>
        </w:rPr>
        <w:t xml:space="preserve">北京时间9：30</w:t>
      </w:r>
      <w:r/>
    </w:p>
    <w:p>
      <w:pPr>
        <w:pStyle w:val="991"/>
        <w:ind w:firstLine="480"/>
        <w:spacing w:line="360" w:lineRule="exact"/>
        <w:rPr>
          <w:rFonts w:ascii="仿宋" w:hAnsi="仿宋" w:eastAsia="仿宋" w:cs="仿宋"/>
          <w:sz w:val="24"/>
          <w:highlight w:val="none"/>
        </w:rPr>
      </w:pPr>
      <w:r>
        <w:rPr>
          <w:rFonts w:hint="eastAsia" w:ascii="仿宋" w:hAnsi="仿宋" w:eastAsia="仿宋" w:cs="仿宋"/>
          <w:sz w:val="24"/>
          <w:highlight w:val="none"/>
        </w:rPr>
        <w:t xml:space="preserve">2.开标时间：</w:t>
      </w:r>
      <w:r>
        <w:rPr>
          <w:rFonts w:hint="eastAsia" w:ascii="仿宋" w:hAnsi="仿宋" w:eastAsia="仿宋" w:cs="仿宋"/>
          <w:sz w:val="24"/>
          <w:highlight w:val="none"/>
          <w:lang w:eastAsia="zh-CN"/>
        </w:rPr>
        <w:t xml:space="preserve">2024年</w:t>
      </w:r>
      <w:r>
        <w:rPr>
          <w:rFonts w:hint="eastAsia" w:ascii="仿宋" w:hAnsi="仿宋" w:eastAsia="仿宋" w:cs="仿宋"/>
          <w:sz w:val="24"/>
          <w:highlight w:val="none"/>
          <w:lang w:val="en-US" w:eastAsia="zh-CN"/>
        </w:rPr>
        <w:t xml:space="preserve">7月29日</w:t>
      </w:r>
      <w:r>
        <w:rPr>
          <w:rFonts w:hint="eastAsia" w:ascii="仿宋" w:hAnsi="仿宋" w:eastAsia="仿宋" w:cs="仿宋"/>
          <w:sz w:val="24"/>
          <w:highlight w:val="none"/>
        </w:rPr>
        <w:t xml:space="preserve">北京时间9：30</w:t>
      </w:r>
      <w:r/>
    </w:p>
    <w:p>
      <w:pPr>
        <w:pStyle w:val="991"/>
        <w:ind w:firstLine="480"/>
        <w:jc w:val="left"/>
        <w:spacing w:line="360" w:lineRule="exact"/>
        <w:rPr>
          <w:rFonts w:ascii="仿宋" w:hAnsi="仿宋" w:eastAsia="仿宋" w:cs="仿宋"/>
          <w:sz w:val="24"/>
          <w:highlight w:val="none"/>
        </w:rPr>
      </w:pPr>
      <w:r>
        <w:rPr>
          <w:rFonts w:hint="eastAsia" w:ascii="仿宋" w:hAnsi="仿宋" w:eastAsia="仿宋" w:cs="仿宋"/>
          <w:sz w:val="24"/>
          <w:highlight w:val="none"/>
        </w:rPr>
        <w:t xml:space="preserve">3.开标地点（线上开标地点）：“苏采云”系统（网址： http://jszfcg.jsczt.cn/）“开标大厅”或进入徐州政府采购网（网址：http://czj.xz.gov.cn/Home/HomeIndex）-业务工作 -采购人登录，点击“苏采云”进入系统“开标大厅”。 </w:t>
      </w:r>
      <w:r/>
    </w:p>
    <w:p>
      <w:pPr>
        <w:pStyle w:val="991"/>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五、采购人</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新沂市住房和城乡建设局</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eastAsia="zh-CN"/>
        </w:rPr>
        <w:t xml:space="preserve">新沂市市府路37号</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3.采购项目联系人：</w:t>
      </w:r>
      <w:r>
        <w:rPr>
          <w:rFonts w:hint="eastAsia" w:ascii="仿宋" w:hAnsi="仿宋" w:eastAsia="仿宋" w:cs="仿宋"/>
          <w:sz w:val="24"/>
          <w:highlight w:val="none"/>
          <w:lang w:eastAsia="zh-CN"/>
        </w:rPr>
        <w:t xml:space="preserve">陆兰春</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4.联系方式：</w:t>
      </w:r>
      <w:r>
        <w:rPr>
          <w:rFonts w:hint="eastAsia" w:ascii="仿宋" w:hAnsi="仿宋" w:eastAsia="仿宋" w:cs="仿宋"/>
          <w:sz w:val="24"/>
          <w:highlight w:val="none"/>
          <w:lang w:eastAsia="zh-CN"/>
        </w:rPr>
        <w:t xml:space="preserve">13305225818</w:t>
      </w:r>
      <w:r/>
    </w:p>
    <w:p>
      <w:pPr>
        <w:pStyle w:val="991"/>
        <w:ind w:firstLine="482"/>
        <w:spacing w:line="360" w:lineRule="exact"/>
        <w:rPr>
          <w:rFonts w:ascii="仿宋" w:hAnsi="仿宋" w:eastAsia="仿宋" w:cs="仿宋"/>
          <w:b/>
          <w:bCs/>
          <w:sz w:val="24"/>
          <w:highlight w:val="none"/>
        </w:rPr>
      </w:pPr>
      <w:r>
        <w:rPr>
          <w:rFonts w:hint="eastAsia" w:ascii="仿宋" w:hAnsi="仿宋" w:eastAsia="仿宋" w:cs="仿宋"/>
          <w:b/>
          <w:bCs/>
          <w:sz w:val="24"/>
          <w:highlight w:val="none"/>
        </w:rPr>
        <w:t xml:space="preserve">六、采购代理机构</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1．名称：</w:t>
      </w:r>
      <w:r>
        <w:rPr>
          <w:rFonts w:hint="eastAsia" w:ascii="仿宋" w:hAnsi="仿宋" w:eastAsia="仿宋" w:cs="仿宋"/>
          <w:sz w:val="24"/>
          <w:highlight w:val="none"/>
          <w:lang w:eastAsia="zh-CN"/>
        </w:rPr>
        <w:t xml:space="preserve">徐州国邦工程咨询管理有限公司</w:t>
      </w:r>
      <w:r/>
    </w:p>
    <w:p>
      <w:pPr>
        <w:pStyle w:val="991"/>
        <w:ind w:firstLine="480"/>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2．地址：</w:t>
      </w:r>
      <w:r>
        <w:rPr>
          <w:rFonts w:hint="eastAsia" w:ascii="仿宋" w:hAnsi="仿宋" w:eastAsia="仿宋" w:cs="仿宋"/>
          <w:sz w:val="24"/>
          <w:highlight w:val="none"/>
          <w:lang w:eastAsia="zh-CN"/>
        </w:rPr>
        <w:t xml:space="preserve">新沂市新安镇钟吾花园商住楼5室4F</w:t>
      </w:r>
      <w:r>
        <w:rPr>
          <w:rFonts w:hint="eastAsia" w:ascii="仿宋" w:hAnsi="仿宋" w:eastAsia="仿宋" w:cs="仿宋"/>
          <w:sz w:val="24"/>
          <w:highlight w:val="none"/>
        </w:rPr>
        <w:t xml:space="preserve">  </w:t>
      </w:r>
      <w:r/>
    </w:p>
    <w:p>
      <w:pPr>
        <w:pStyle w:val="991"/>
        <w:ind w:firstLine="480"/>
        <w:spacing w:line="36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3.联系人：蔡伦</w:t>
      </w:r>
      <w:r/>
    </w:p>
    <w:p>
      <w:pPr>
        <w:pStyle w:val="991"/>
        <w:ind w:firstLine="480"/>
        <w:spacing w:line="360" w:lineRule="exact"/>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．联系方式：</w:t>
      </w:r>
      <w:r>
        <w:rPr>
          <w:rFonts w:hint="eastAsia" w:ascii="仿宋" w:hAnsi="仿宋" w:eastAsia="仿宋" w:cs="仿宋"/>
          <w:sz w:val="24"/>
          <w:highlight w:val="none"/>
          <w:lang w:eastAsia="zh-CN"/>
        </w:rPr>
        <w:t xml:space="preserve">15996901355</w:t>
      </w:r>
      <w:r/>
    </w:p>
    <w:p>
      <w:pPr>
        <w:rPr>
          <w:rFonts w:ascii="仿宋" w:hAnsi="仿宋" w:eastAsia="仿宋" w:cs="仿宋"/>
          <w:sz w:val="24"/>
          <w:highlight w:val="none"/>
        </w:rPr>
      </w:pPr>
      <w:r>
        <w:rPr>
          <w:rFonts w:hint="eastAsia" w:ascii="仿宋" w:hAnsi="仿宋" w:eastAsia="仿宋" w:cs="仿宋"/>
          <w:sz w:val="24"/>
          <w:highlight w:val="none"/>
        </w:rPr>
        <w:br w:type="page" w:clear="all"/>
      </w:r>
      <w:r/>
    </w:p>
    <w:p>
      <w:pPr>
        <w:ind w:firstLine="600"/>
        <w:jc w:val="center"/>
        <w:rPr>
          <w:rFonts w:ascii="仿宋" w:hAnsi="仿宋" w:eastAsia="仿宋" w:cs="仿宋"/>
          <w:sz w:val="30"/>
          <w:szCs w:val="30"/>
          <w:highlight w:val="none"/>
        </w:rPr>
      </w:pPr>
      <w:r>
        <w:rPr>
          <w:rFonts w:hint="eastAsia" w:ascii="仿宋" w:hAnsi="仿宋" w:eastAsia="仿宋" w:cs="仿宋"/>
          <w:sz w:val="30"/>
          <w:szCs w:val="30"/>
          <w:highlight w:val="none"/>
        </w:rPr>
        <w:t xml:space="preserve">第二章  </w:t>
      </w:r>
      <w:r>
        <w:rPr>
          <w:rFonts w:hint="eastAsia" w:ascii="仿宋" w:hAnsi="仿宋" w:eastAsia="仿宋" w:cs="仿宋"/>
          <w:sz w:val="30"/>
          <w:szCs w:val="30"/>
          <w:highlight w:val="none"/>
          <w:lang w:eastAsia="zh-CN"/>
        </w:rPr>
        <w:t xml:space="preserve">供应商</w:t>
      </w:r>
      <w:r>
        <w:rPr>
          <w:rFonts w:hint="eastAsia" w:ascii="仿宋" w:hAnsi="仿宋" w:eastAsia="仿宋" w:cs="仿宋"/>
          <w:sz w:val="30"/>
          <w:szCs w:val="30"/>
          <w:highlight w:val="none"/>
        </w:rPr>
        <w:t xml:space="preserve">须知</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firstLine="600"/>
        <w:jc w:val="center"/>
        <w:rPr>
          <w:rFonts w:ascii="仿宋" w:hAnsi="仿宋" w:eastAsia="仿宋" w:cs="仿宋"/>
          <w:sz w:val="30"/>
          <w:szCs w:val="30"/>
          <w:highlight w:val="none"/>
        </w:rPr>
      </w:pPr>
      <w:r>
        <w:rPr>
          <w:rFonts w:hint="eastAsia" w:ascii="仿宋" w:hAnsi="仿宋" w:eastAsia="仿宋" w:cs="仿宋"/>
          <w:sz w:val="30"/>
          <w:szCs w:val="30"/>
          <w:highlight w:val="none"/>
        </w:rPr>
        <w:t xml:space="preserve">目 录</w:t>
      </w:r>
      <w:r/>
    </w:p>
    <w:p>
      <w:pPr>
        <w:ind w:left="420"/>
        <w:spacing w:line="360" w:lineRule="auto"/>
        <w:rPr>
          <w:rFonts w:ascii="仿宋" w:hAnsi="仿宋" w:eastAsia="仿宋" w:cs="仿宋"/>
          <w:sz w:val="30"/>
          <w:szCs w:val="30"/>
          <w:highlight w:val="none"/>
        </w:rPr>
      </w:pPr>
      <w:r>
        <w:rPr>
          <w:rFonts w:ascii="仿宋" w:hAnsi="仿宋" w:eastAsia="仿宋" w:cs="仿宋"/>
          <w:sz w:val="30"/>
          <w:szCs w:val="30"/>
          <w:highlight w:val="none"/>
        </w:rPr>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一、总则</w:t>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二、招标</w:t>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三、投标</w:t>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四、开标</w:t>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五、评标</w:t>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六、定标</w:t>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七、政府采购合同</w:t>
      </w:r>
      <w:r/>
    </w:p>
    <w:p>
      <w:pPr>
        <w:pStyle w:val="991"/>
        <w:ind w:firstLine="600"/>
        <w:spacing w:line="600" w:lineRule="exact"/>
        <w:rPr>
          <w:rFonts w:ascii="仿宋" w:hAnsi="仿宋" w:eastAsia="仿宋" w:cs="仿宋"/>
          <w:highlight w:val="none"/>
        </w:rPr>
      </w:pPr>
      <w:r>
        <w:rPr>
          <w:rFonts w:hint="eastAsia" w:ascii="仿宋" w:hAnsi="仿宋" w:eastAsia="仿宋" w:cs="仿宋"/>
          <w:sz w:val="30"/>
          <w:szCs w:val="30"/>
          <w:highlight w:val="none"/>
        </w:rPr>
        <w:t xml:space="preserve">八、询问和质疑</w:t>
      </w:r>
      <w:r/>
    </w:p>
    <w:p>
      <w:pPr>
        <w:pStyle w:val="991"/>
        <w:ind w:firstLine="600"/>
        <w:spacing w:line="600" w:lineRule="exact"/>
        <w:rPr>
          <w:rFonts w:ascii="仿宋" w:hAnsi="仿宋" w:eastAsia="仿宋" w:cs="仿宋"/>
          <w:sz w:val="30"/>
          <w:szCs w:val="30"/>
          <w:highlight w:val="none"/>
        </w:rPr>
      </w:pPr>
      <w:r>
        <w:rPr>
          <w:rFonts w:hint="eastAsia" w:ascii="仿宋" w:hAnsi="仿宋" w:eastAsia="仿宋" w:cs="仿宋"/>
          <w:sz w:val="30"/>
          <w:szCs w:val="30"/>
          <w:highlight w:val="none"/>
        </w:rPr>
        <w:t xml:space="preserve">九、电子招标投标交易平台</w:t>
      </w:r>
      <w:r/>
    </w:p>
    <w:p>
      <w:pPr>
        <w:pStyle w:val="988"/>
        <w:rPr>
          <w:rFonts w:ascii="仿宋" w:hAnsi="仿宋" w:eastAsia="仿宋" w:cs="仿宋"/>
          <w:highlight w:val="none"/>
        </w:rPr>
      </w:pPr>
      <w:r>
        <w:rPr>
          <w:rFonts w:ascii="仿宋" w:hAnsi="仿宋" w:eastAsia="仿宋" w:cs="仿宋"/>
          <w:highlight w:val="none"/>
        </w:rPr>
      </w:r>
      <w:r/>
    </w:p>
    <w:p>
      <w:pPr>
        <w:ind w:firstLine="420"/>
        <w:rPr>
          <w:rFonts w:ascii="仿宋" w:hAnsi="仿宋" w:eastAsia="仿宋" w:cs="仿宋"/>
          <w:highlight w:val="none"/>
        </w:rPr>
      </w:pPr>
      <w:r>
        <w:rPr>
          <w:rFonts w:hint="eastAsia" w:ascii="仿宋" w:hAnsi="仿宋" w:eastAsia="仿宋" w:cs="仿宋"/>
          <w:highlight w:val="none"/>
        </w:rPr>
        <w:br w:type="page" w:clear="all"/>
      </w:r>
      <w:r/>
    </w:p>
    <w:p>
      <w:pPr>
        <w:pStyle w:val="991"/>
        <w:jc w:val="center"/>
        <w:rPr>
          <w:rFonts w:ascii="仿宋" w:hAnsi="仿宋" w:eastAsia="仿宋" w:cs="仿宋"/>
          <w:b/>
          <w:sz w:val="28"/>
          <w:szCs w:val="28"/>
          <w:highlight w:val="none"/>
        </w:rPr>
      </w:pPr>
      <w:r>
        <w:rPr>
          <w:rFonts w:hint="eastAsia" w:ascii="仿宋" w:hAnsi="仿宋" w:eastAsia="仿宋" w:cs="仿宋"/>
          <w:b/>
          <w:sz w:val="28"/>
          <w:szCs w:val="28"/>
          <w:highlight w:val="none"/>
        </w:rPr>
        <w:t xml:space="preserve">一、总  则</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 采购人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1.1采购人是指依法进行政府采购的国家机关、事业单位、团体组织。本项目采购人：见招标文件第三章《投标资料表》。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 政府采购方式</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2.1政府采购货物或者服务（以下简称“货物服务”）招标分为公开招标和邀请招标。本次采购采用的政府采购方式：见招标文件第三章《投标资料表》。</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3. 采购人应当在货物服务招标投标活动中落实节约能源、保护环境、扶持不发达地区和少数民族地区、促进中小企业发展等政府采购政策。</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4. 采购人应当按照财政部制定的《政府采购品目分类目录》确定采购项目属性。按照《政府采购品目分类目录》无法确定的，按照有利于采购项目实施的原则确定。</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采购人确定的采购项目属性：见招标文件第三章《投标资料表》。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5.采购人委托采购代理机构代理招标的，采购代理机构应当在采购人委托的范围内依法开展采购活动。本项目委托代理机构：见招标文件第三章《投标资料表》。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的资格条件</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6.1参加政府采购货物服务投标活动的供应商（以下简称“</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”），应当是提供本国货物服务的本国供应商，但法律、行政法规规定外国供应商可以参加货物服务招标投标活动的除外。</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，是指响应招标、参加投标竞争的法人、其他组织或者自然人。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6.2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授权代表系指法定代表人或受法人委托的受托人。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 投标费用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7.1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应承担所有与准备和参加投标有关的费用。无论投标的结果如何，采购代理机构对上述费用不承担任何责任和义务。</w:t>
      </w:r>
      <w:r/>
    </w:p>
    <w:p>
      <w:pPr>
        <w:pStyle w:val="991"/>
        <w:jc w:val="center"/>
        <w:rPr>
          <w:rFonts w:ascii="仿宋" w:hAnsi="仿宋" w:eastAsia="仿宋" w:cs="仿宋"/>
          <w:b/>
          <w:sz w:val="28"/>
          <w:szCs w:val="28"/>
          <w:highlight w:val="none"/>
        </w:rPr>
      </w:pPr>
      <w:r>
        <w:rPr>
          <w:rFonts w:ascii="仿宋" w:hAnsi="仿宋" w:eastAsia="仿宋" w:cs="仿宋"/>
          <w:b/>
          <w:sz w:val="28"/>
          <w:szCs w:val="28"/>
          <w:highlight w:val="none"/>
        </w:rPr>
      </w:r>
      <w:r/>
    </w:p>
    <w:p>
      <w:pPr>
        <w:pStyle w:val="991"/>
        <w:jc w:val="center"/>
        <w:rPr>
          <w:rFonts w:ascii="仿宋" w:hAnsi="仿宋" w:eastAsia="仿宋" w:cs="仿宋"/>
          <w:b/>
          <w:sz w:val="28"/>
          <w:szCs w:val="28"/>
          <w:highlight w:val="none"/>
        </w:rPr>
      </w:pPr>
      <w:r>
        <w:rPr>
          <w:rFonts w:hint="eastAsia" w:ascii="仿宋" w:hAnsi="仿宋" w:eastAsia="仿宋" w:cs="仿宋"/>
          <w:b/>
          <w:sz w:val="28"/>
          <w:szCs w:val="28"/>
          <w:highlight w:val="none"/>
        </w:rPr>
        <w:t xml:space="preserve">二、招  标</w:t>
      </w:r>
      <w:r/>
    </w:p>
    <w:p>
      <w:pPr>
        <w:pStyle w:val="991"/>
        <w:ind w:firstLine="480"/>
        <w:jc w:val="center"/>
        <w:rPr>
          <w:rFonts w:ascii="仿宋" w:hAnsi="仿宋" w:eastAsia="仿宋" w:cs="仿宋"/>
          <w:sz w:val="24"/>
          <w:highlight w:val="none"/>
        </w:rPr>
      </w:pPr>
      <w:r>
        <w:rPr>
          <w:rFonts w:ascii="仿宋" w:hAnsi="仿宋" w:eastAsia="仿宋" w:cs="仿宋"/>
          <w:sz w:val="24"/>
          <w:highlight w:val="none"/>
        </w:rPr>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8. 招标文件的内容</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8.1招标文件包括以下内容：</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第一章 投标邀请</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第二章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须知</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第三章 投标资料表</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第四章 评标标准</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第五章 拟签订的合同文本</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第六章 采购需求</w:t>
      </w:r>
      <w:r/>
    </w:p>
    <w:p>
      <w:pPr>
        <w:pStyle w:val="991"/>
        <w:ind w:firstLine="482"/>
        <w:jc w:val="left"/>
        <w:spacing w:line="400" w:lineRule="exact"/>
        <w:widowControl/>
        <w:rPr>
          <w:rFonts w:ascii="仿宋" w:hAnsi="仿宋" w:eastAsia="仿宋" w:cs="仿宋"/>
          <w:sz w:val="24"/>
          <w:highlight w:val="none"/>
        </w:rPr>
      </w:pPr>
      <w:r>
        <w:rPr>
          <w:rFonts w:hint="eastAsia" w:ascii="仿宋" w:hAnsi="仿宋" w:eastAsia="仿宋" w:cs="仿宋"/>
          <w:sz w:val="24"/>
          <w:highlight w:val="none"/>
        </w:rPr>
        <w:t xml:space="preserve">第七章 投标文件相关格式</w:t>
      </w:r>
      <w:r/>
    </w:p>
    <w:p>
      <w:pPr>
        <w:pStyle w:val="991"/>
        <w:ind w:firstLine="360"/>
        <w:rPr>
          <w:rFonts w:ascii="仿宋" w:hAnsi="仿宋" w:eastAsia="仿宋" w:cs="仿宋"/>
          <w:sz w:val="24"/>
          <w:highlight w:val="none"/>
        </w:rPr>
      </w:pPr>
      <w:r>
        <w:rPr>
          <w:rFonts w:ascii="仿宋" w:hAnsi="仿宋" w:eastAsia="仿宋" w:cs="仿宋"/>
          <w:sz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 招标文件澄清或者修改</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澄清或者修改的内容可能影响投标文件编制的，采购代理机构应当在投标截止时间至少15日前，以书面形式通知所有获取招标文件的潜在</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；不足15日的，采购代理机构应当顺延提交投标文件的截止时间。</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9.2现场考察以招标文件第三章《投标资料表》中的要求为准。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9.3开标前答疑会以招标文件第三章《投标资料表》中的要求为准。</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jc w:val="center"/>
        <w:rPr>
          <w:rFonts w:ascii="仿宋" w:hAnsi="仿宋" w:eastAsia="仿宋" w:cs="仿宋"/>
          <w:b/>
          <w:sz w:val="28"/>
          <w:szCs w:val="28"/>
          <w:highlight w:val="none"/>
        </w:rPr>
      </w:pPr>
      <w:r>
        <w:rPr>
          <w:rFonts w:hint="eastAsia" w:ascii="仿宋" w:hAnsi="仿宋" w:eastAsia="仿宋" w:cs="仿宋"/>
          <w:b/>
          <w:sz w:val="28"/>
          <w:szCs w:val="28"/>
          <w:highlight w:val="none"/>
        </w:rPr>
        <w:t xml:space="preserve">三、投标</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10.</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应当按照招标文件的要求编制投标文件。投标文件应对招标文件提出的要求和条件作出实质性响应。</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11.投标文件的语言。投标文件以及</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与采购代理机构就有关投标的往来函电均应使用本文件第三章《投标资料表》规定的语言书写，否则无效。</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12.投标文件的构成：</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12.1投标文件的构成以本文件第三章《投标资料表》中的要求为准。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12.2</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应当提交的资格、资信证明文件，以本文件第三章《投标资料表》中的所提要求为准。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13投标函和价格表、商务条件、交货和提供服务的时间：</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13.1投标函和价格表的要求见本章（十二）、（十三），格式见本文件第七章《投标文件相关格式》中《投标函》和《开标一览表》。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13.2商务条件以本文件第三章《投标资料表》中的要求为准。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13.3交货和提供服务的时间，以本文件第三章《投标资料表》中所提要求为准。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14投标报价要求：</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14.1</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应按照招标文件的要求报出分项价格和总价。</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14.2</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应按照招标文件的要求进行报价，如</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作出偏离，应在《偏离表》中列出。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14.3采购人不支付报价以外的任何费用。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14.4</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所报的价格，在合同执行过程中是固定的，不得以任何理由予以变更。</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提交滑动价格的投标文件，在资格性、符合性检查时按照无效投标处理。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14.5</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只能提交一个投标价格，</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提交多个价格的投标文件，在资格性、符合性检查时按照无效投标处理。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15.投标货币。以本文件第三章《投标资料表》中所提要求为准。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16.投标有效期：</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16.1投标有效期为开标之日后90天。采购人可以要求对投标有效期延长一次，但该延长期最长不得超过30天。</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16.2采购人要求延长投标有效期的，必须要在距投标有效期满20日之前，以书面形式通知</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，如果有关</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同意延长投标有效期的要求，其应在原投标有效期期满前以书面形式向采购人确认。</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16.3如果采购人发出要求延长投标有效期的通知，并在投标有效期届满前，没有收到</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同意的书面通知，则视为该</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不接受上述延期的要求。</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17投标文件的编制要求和签署要求</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17.1</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应由其法定代表人或法定代表人授权代表在规定的网上投标时间，凭 CA 证书登陆“苏采云”系统在线编制投标文件（电子数据），并在投标截止时间之前上传投标文件。</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17.2</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应对 CA 证书妥善保管，如被他人盗用投标，因此带来的结果均由</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自行承担。</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17.3</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应当对招标文件提出的要求和条件作出实质性响应，并在电子投标系统逐条应答。</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17.4</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应对要求提供的资格证明文件（如资质证书、资格证书）、技术资料（如白皮书、彩页、手册、检测报告等）扫描上传至投标系统。</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18.投标文件的盖章要求：</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投标文件的盖章要求，以本文件第三章《投标资料表》中所提要求为准。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19.提交投标文件的截止时间和收到投标文件后注意事项。</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应在招标文件要求的提交投标文件的截止时间前，将投标文件提交至“苏采云”系统。</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20.凡在招标文件要求提交投标文件的截止时间之后送达的投标文件，均为无效投标文件，“苏采云”系统将自动拒收。 各</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应在规定时间内通过 CA 证书进行网上解密。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21.</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在投标截止时间前，可以对所递交的投标文件进行补充、修改或者撤回。其所进行补充、修改的内容，应当按照招标文件要求进行签署、盖章，然后纳为投标文件的组成部分。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22.本项目不允许分包。</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23.</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应当遵循公平竞争的原则，不得恶意串通，不得妨碍其他</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的竞争行为，不得损害采购人或者其他</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的合法权益。</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在评标过程中发现</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有上述情形的，评标委员会应当认定其投标无效，并书面报告本级财政部门。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24.有下列情形之一的，其投标无效。</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1.不同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的投标文件，由同一单位或者个人编制；</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2.不同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委托同一单位或者个人办理投标事宜；</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3.不同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的投标文件中，所载明的项目管理成员或联系人为同一人；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4.不同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的投标文件，异常一致或者投标报价呈规律性差异；</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5.不同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投标文件内容存在非正常一致、项目组成员出现同一人、投标文件中错误（或异常）一致或雷同、电子文档信息一致或雷同的、投标报价呈规律性差异的；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6.电子投标文件未按规定期限投标的；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7.电子投标文件未按招标文件要求签章的；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8.</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未在规定时间内解密电子投标文件的；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9.投标文件未按招标文件规定的内容和要求填写的；没有在投标系统指定位置上传对应文件、材料的；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10.不具备招标文件中规定的资格要求的；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11.报价超过招标文件中规定的预算金额或者最高限价的；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12.投标文件含有采购人不能接受的附加条件的；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13.法律、法规和招标文件规定的其他无效情形。</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numPr>
          <w:ilvl w:val="0"/>
          <w:numId w:val="5"/>
        </w:numPr>
        <w:ind w:firstLine="56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开标</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25.开标：</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25.1开标时间及地点。开标应当在招标文件确定的提交投标文件截止时间的同一时间公开进行；开标地点应当为招标文件中预先确定的地点。</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25.2由电子招标投标交易平台主持，邀请</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参加。</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25.3所有投标单位使用 CA 证书在开标时间时，解密各自投标文件，由工作人员操作系统进行开标，</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不足3家的，不得评标。</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25.4</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原因造成投标文件未解密的，视为撤销其投标文件;因</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之外的原因造成投标文件未解密的，视为撤回其投标文件。部分投标文件未解密的，其他投标文件的开标可以继续进行。</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numPr>
          <w:ilvl w:val="0"/>
          <w:numId w:val="5"/>
        </w:numPr>
        <w:ind w:firstLine="56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评标</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26.公开招标采购项目开标结束后，采购人依法对</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的资格进行审查。合格</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不足3家的，不得评标。</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26.1评标工作由采购代理机构负责组织，并履行下列职责：</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（1）核对评审专家身份和采购人代表授权函，对评审专家在政府采购活动中的职责履行情况予以记录，并及时将有关违法违规行为向财政部门报告；</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（2）宣布评标纪律；</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（3）公布</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名单，告知评审专家应当回避的情形；</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（4）组织评标委员会推选评标组长（采购人代表不得担任组长）；</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（5）在评标期间采取必要的通讯管理措施，保证评标活动不受外界干扰；</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（6）根据评标委员会的要求介绍政府采购相关政策法规、招标文件；</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仿宋" w:hAnsi="仿宋" w:eastAsia="仿宋" w:cs="仿宋"/>
          <w:sz w:val="24"/>
          <w:highlight w:val="none"/>
        </w:rPr>
        <w:t xml:space="preserve">政府采购</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货物和服务招标投标管理办法》第六十四条规定情形的，应要求评标委员会复核或者书面说明理由，评标委员会拒绝的，应予记录并向本级财政部门报告；</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（9）评审工作完成后，按照规定向评审专家支付劳务报酬和异地评审差旅费，不得向评审专家以外的其他人员支付评审劳务报酬； </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（10）处理与评标有关的其他事项。</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26.2评标委员会负责具体评标事务，并独立履行下列职责：</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（1）审查、评价投标文件是否符合招标文件的商务、技术等实质性要求；</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（2）要求</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对投标文件有关事项作出澄清或者说明；</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（3）对投标文件进行比较和评价；</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（4）确定中标候选人名单，以及根据采购人委托直接确定中标人；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（5）向采购人、采购代理机构或有关部门报告评标中发现的违法行为。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27.评标方法分为最低评标价法和综合评分法。</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28评标</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28.1评标工作程序：</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（1）投标文件初审。</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①资格性审查。</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②符合性审查。</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（2）澄清有关问题。</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（3）比较与评价。</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（4）推荐中标候选供应商名单。</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（5）编写评审报告（评标报告）。</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28.2在评标中，不得改变招标文件中规定的评标标准、方法和中标条件。评标委员会对投标文件响应性的判定，要基于投标文件本身的内容，而不得寻求外部的证据。</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28.3采用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仿宋" w:hAnsi="仿宋" w:eastAsia="仿宋" w:cs="仿宋"/>
          <w:sz w:val="24"/>
          <w:highlight w:val="none"/>
        </w:rPr>
        <w:t xml:space="preserve">最低评标价法</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的采购项目，对提供相同品牌产品的不同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参加同一合同项下投标的，应以其中通过资格审查、符合性审查的，并且报价最低的参加评标；报价相同的，采取随机抽取方式确定，其他投标无效。</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仿宋" w:hAnsi="仿宋" w:eastAsia="仿宋" w:cs="仿宋"/>
          <w:sz w:val="24"/>
          <w:highlight w:val="none"/>
        </w:rPr>
        <w:t xml:space="preserve">综合评分法</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的采购项目，对提供相同品牌产品且通过资格审查、符合性审查的不同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参加同一合同项下投标的，按一家</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计算，评审后得分最高的同品牌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获得中标人推荐资格；评审得分相同的，由评标委员会按照招标文件规定的方式确定一个</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获得中标人推荐资格。招标文件未规定采取随机抽取方式确定的，其他同品牌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不作为中标候选人。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非单一产品采购项目，多家</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提供的核心产品品牌相同的，按前两款规定处理。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29.投标文件报价出现前后不一致的，按照下列规定修正：</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29.1投标文件中开标一览表（报价表）内容与投标文件中相应内容不一致的，以开标一览表（报价表）为准；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29.2大写金额和小写金额不一致的，以大写金额为准；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29.3单价金额小数点或者百分比有明显错位的，以开标一览表的总价为准，并修改单价；</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29.4总价金额与按单价合计金额不一致的，以单价金额计算结果为准。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同时出现两种以上不一致的，按照前款规定的顺序修正。将修正后的报价，形成</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的澄清、说明或补正材料，经</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确认后产生约束力。</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不确认的，其投标无效。</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评标中需要</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对投标文件澄清或者说明的，应当通过“苏采云”系统交换数据电文。在评标期间，请</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保持在线。</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30.评标委员会认为</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的报价明显低于其他通过符合性审查</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的报价，有可能影响产品质量或者不能诚信履约的，评标委员会通过“苏采云”系统要求</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作出必要的说明，并规定回复时间。</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说明应当采用通过“苏采云”系统（使用“CA数字证书”,加盖电子签章）形式。</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不能证明其报价合理性的，评标委员会应当将其作为无效投标处理。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31.评标委员会成员对需要共同认定的事项存在争议的，应当按照少数服从多数的原则作出结论。持不同意见的评标委员会成员应当在评标报告上签署不同意见及理由，否则视为同意评标报告。</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32.废标条款：</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出现下列情形之一的，应予废标。</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1.符合专业条件的供应商或者对招标文件作实质响应的供应商不足三家的；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2.出现影响采购公正的违法、违规行为的；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的报价均超过了采购预算，采购人不能支付的；</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4.因重大变故，采购任务取消的。</w:t>
      </w:r>
      <w:r/>
    </w:p>
    <w:p>
      <w:pPr>
        <w:pStyle w:val="991"/>
        <w:ind w:firstLine="48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六、定标</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33.采购代理机构应当在评标结束后2个工作日内将评标报告送采购人。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34.采购人应当自收到评标报告之日起5个工作日内，在评标报告确定的中标候选人名单中按顺序确定中标人。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35.采购人有权对</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投标文件的真实性进行核实，如果</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不能在采购人规定的时间内向采购人提供有效的证明文件，将被采购人认定为具有《中华人民共和国政府采购法》第七十七条所规定的“提供虚假材料谋取中标、成交的”情形，并承担相应的法律责任。</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七、政府采购合同</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36.签订政府采购合同（合同签订方式）：</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36.1采购人应当自中标通知书发出之日起30日内，按照招标文件和中标人投标文件的规定，与中标人签订书面合同。所签订的合同不得对招标文件确定的事项和中标人投标文件作实质性修改。</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采购人不得向中标人提出任何不合理的要求作为签订合同的条件。</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36.2中标或者成交供应商拒绝与采购人签订合同的，采购人可以按照评审报告推荐的中标或者成交候选人名单排序，确定下一个候选人为中标或者成交供应商，也可以重新开展政府采购活动。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37.采购人与中标人应当根据合同的约定依法履行合同义务。政府采购合同的履行、违约责任和解决争议的方法等，按《中华人民共和国合同法》相关条款执行。</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38.履约保证金：</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38.1 中标人应在政府采购合同签订后，向采购人提交本文件第三章《投标资料表》中规定金额的履约保证金。</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38.2如果中标人没有遵守本章（三十八）1 或本章（三十九） 的规定，采购代理机构有权取消该中标决定。在此情况下，采购人可以与排位在中标人之后第一位的中标候选人签订政府采购合同，以此类推。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38.3中标人凭采购人出具验收书的复印件及收款收据办理履约保证金退付手续。履约保证金在采购人处存放期间，不计利息。</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39腐败和欺诈行为：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39.1采购代理机构、采购人、</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等参与招投标的各方，均应在招标、采购、合同执行等过程中保持廉洁和最高的道德水准。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（1）腐败和欺诈行为的含义：</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②“欺诈行为”系指为了影响招标、采购和合同执行等过程，隐瞒事实真象，给买方、卖方、采购代理机构及他人造成损害的行为，其中包括</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之间的串通行为。</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（2）如果被推荐的中标人有腐败和欺诈行为，将取消其中标资格。</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（3）如果</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在任何时候，被法院及政府有关管理部门认定为有腐败和欺诈行为，采购代理机构有权拒绝其投标、取消其中标资格和撤消其已签署的合同。</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numPr>
          <w:ilvl w:val="0"/>
          <w:numId w:val="6"/>
        </w:numPr>
        <w:ind w:firstLine="48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询问和质疑</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40.询问和质疑</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numPr>
          <w:ilvl w:val="0"/>
          <w:numId w:val="6"/>
        </w:numPr>
        <w:ind w:firstLine="482"/>
        <w:jc w:val="center"/>
        <w:spacing w:line="40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电子招标投标交易平台</w:t>
      </w:r>
      <w:r/>
    </w:p>
    <w:p>
      <w:pPr>
        <w:pStyle w:val="988"/>
        <w:spacing w:after="0"/>
        <w:rPr>
          <w:rFonts w:ascii="仿宋" w:hAnsi="仿宋" w:eastAsia="仿宋" w:cs="仿宋"/>
          <w:sz w:val="24"/>
          <w:szCs w:val="24"/>
          <w:highlight w:val="none"/>
        </w:rPr>
      </w:pPr>
      <w:r>
        <w:rPr>
          <w:rFonts w:ascii="仿宋" w:hAnsi="仿宋" w:eastAsia="仿宋" w:cs="仿宋"/>
          <w:sz w:val="24"/>
          <w:szCs w:val="24"/>
          <w:highlight w:val="none"/>
        </w:rPr>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41.电子招标投标交易平台（即“苏采云”系统，网址：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仿宋" w:hAnsi="仿宋" w:eastAsia="仿宋" w:cs="仿宋"/>
          <w:sz w:val="24"/>
          <w:highlight w:val="none"/>
        </w:rPr>
        <w:t xml:space="preserve">http://jszfcg.jsczt.cn/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）相关要求是本招标文件的组成部分。</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特别说明：“苏采云”系统通过“江苏省政府采购一体化不见面开标大厅”提醒</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自行查看，</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因自身原因不及时查看导致没收到信息，“苏采云”系统不承担任何责任。</w:t>
      </w:r>
      <w:r/>
    </w:p>
    <w:p>
      <w:pPr>
        <w:rPr>
          <w:rFonts w:ascii="仿宋" w:hAnsi="仿宋" w:eastAsia="仿宋" w:cs="仿宋"/>
          <w:b/>
          <w:bCs/>
          <w:sz w:val="24"/>
          <w:highlight w:val="none"/>
        </w:rPr>
      </w:pPr>
      <w:r>
        <w:rPr>
          <w:rFonts w:hint="eastAsia" w:ascii="仿宋" w:hAnsi="仿宋" w:eastAsia="仿宋" w:cs="仿宋"/>
          <w:b/>
          <w:bCs/>
          <w:sz w:val="24"/>
          <w:highlight w:val="none"/>
        </w:rPr>
        <w:br w:type="page" w:clear="all"/>
      </w:r>
      <w:r/>
    </w:p>
    <w:p>
      <w:pPr>
        <w:pStyle w:val="991"/>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 xml:space="preserve">第三章  投标资料表</w:t>
      </w:r>
      <w:r/>
    </w:p>
    <w:p>
      <w:pPr>
        <w:pStyle w:val="1006"/>
        <w:ind w:firstLine="480"/>
        <w:rPr>
          <w:rFonts w:ascii="仿宋" w:hAnsi="仿宋" w:eastAsia="仿宋" w:cs="仿宋"/>
          <w:sz w:val="24"/>
          <w:szCs w:val="24"/>
          <w:highlight w:val="none"/>
        </w:rPr>
      </w:pPr>
      <w:r>
        <w:rPr>
          <w:rFonts w:hint="eastAsia" w:ascii="仿宋" w:hAnsi="仿宋" w:eastAsia="仿宋" w:cs="仿宋"/>
          <w:sz w:val="24"/>
          <w:szCs w:val="24"/>
          <w:highlight w:val="none"/>
        </w:rPr>
        <w:t xml:space="preserve">该资料表的条款项号是与《</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须知》中条款项号对应的，若有增加的条款，是对《</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须知》的补充、修改和完善，如果有矛盾的话，应以本资料表为准。</w:t>
      </w:r>
      <w:r/>
    </w:p>
    <w:tbl>
      <w:tblPr>
        <w:tblStyle w:val="803"/>
        <w:tblW w:w="957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
              <w:jc w:val="center"/>
              <w:rPr>
                <w:rFonts w:ascii="仿宋" w:hAnsi="仿宋" w:eastAsia="仿宋" w:cs="仿宋"/>
                <w:sz w:val="24"/>
                <w:highlight w:val="none"/>
              </w:rPr>
            </w:pPr>
            <w:r>
              <w:rPr>
                <w:rFonts w:hint="eastAsia" w:ascii="仿宋" w:hAnsi="仿宋" w:eastAsia="仿宋" w:cs="仿宋"/>
                <w:sz w:val="24"/>
                <w:highlight w:val="none"/>
              </w:rPr>
              <w:t xml:space="preserve">内容</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center"/>
              <w:rPr>
                <w:rFonts w:ascii="仿宋" w:hAnsi="仿宋" w:eastAsia="仿宋" w:cs="仿宋"/>
                <w:b/>
                <w:sz w:val="24"/>
                <w:highlight w:val="none"/>
              </w:rPr>
            </w:pPr>
            <w:r>
              <w:rPr>
                <w:rFonts w:hint="eastAsia" w:ascii="仿宋" w:hAnsi="仿宋" w:eastAsia="仿宋" w:cs="仿宋"/>
                <w:b/>
                <w:sz w:val="24"/>
                <w:highlight w:val="none"/>
              </w:rPr>
              <w:t xml:space="preserve">一、总则</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left"/>
              <w:rPr>
                <w:rFonts w:hint="eastAsia" w:ascii="仿宋" w:hAnsi="仿宋" w:eastAsia="仿宋" w:cs="仿宋"/>
                <w:sz w:val="24"/>
                <w:highlight w:val="none"/>
                <w:lang w:eastAsia="zh-CN"/>
              </w:rPr>
            </w:pPr>
            <w:r>
              <w:rPr>
                <w:rFonts w:hint="eastAsia" w:ascii="仿宋" w:hAnsi="仿宋" w:eastAsia="仿宋" w:cs="仿宋"/>
                <w:sz w:val="24"/>
                <w:highlight w:val="none"/>
              </w:rPr>
              <w:t xml:space="preserve">采购人：</w:t>
            </w:r>
            <w:r>
              <w:rPr>
                <w:rFonts w:hint="eastAsia" w:ascii="仿宋" w:hAnsi="仿宋" w:eastAsia="仿宋" w:cs="仿宋"/>
                <w:sz w:val="24"/>
                <w:highlight w:val="none"/>
                <w:lang w:eastAsia="zh-CN"/>
              </w:rPr>
              <w:t xml:space="preserve">新沂市住房和城乡建设局</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left"/>
              <w:rPr>
                <w:rFonts w:ascii="仿宋" w:hAnsi="仿宋" w:eastAsia="仿宋" w:cs="仿宋"/>
                <w:sz w:val="24"/>
                <w:highlight w:val="none"/>
              </w:rPr>
            </w:pPr>
            <w:r>
              <w:rPr>
                <w:rFonts w:hint="eastAsia" w:ascii="仿宋" w:hAnsi="仿宋" w:eastAsia="仿宋" w:cs="仿宋"/>
                <w:sz w:val="24"/>
                <w:highlight w:val="none"/>
              </w:rPr>
              <w:t xml:space="preserve">本次采购采用的政府采购方式：公开招标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left"/>
              <w:rPr>
                <w:rFonts w:ascii="仿宋" w:hAnsi="仿宋" w:eastAsia="仿宋" w:cs="仿宋"/>
                <w:b/>
                <w:sz w:val="24"/>
                <w:highlight w:val="none"/>
                <w:u w:val="single"/>
              </w:rPr>
            </w:pPr>
            <w:r>
              <w:rPr>
                <w:rFonts w:hint="eastAsia" w:ascii="仿宋" w:hAnsi="仿宋" w:eastAsia="仿宋" w:cs="仿宋"/>
                <w:sz w:val="24"/>
                <w:highlight w:val="none"/>
              </w:rPr>
              <w:t xml:space="preserve">采购人确定的采购项目属性：货物</w:t>
            </w:r>
            <w:r/>
          </w:p>
        </w:tc>
      </w:tr>
      <w:tr>
        <w:trPr>
          <w:trHeight w:val="7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left"/>
              <w:rPr>
                <w:rFonts w:hint="eastAsia" w:ascii="仿宋" w:hAnsi="仿宋" w:eastAsia="仿宋" w:cs="仿宋"/>
                <w:sz w:val="24"/>
                <w:highlight w:val="none"/>
                <w:lang w:eastAsia="zh-CN"/>
              </w:rPr>
            </w:pPr>
            <w:r>
              <w:rPr>
                <w:rFonts w:hint="eastAsia" w:ascii="仿宋" w:hAnsi="仿宋" w:eastAsia="仿宋" w:cs="仿宋"/>
                <w:sz w:val="24"/>
                <w:highlight w:val="none"/>
              </w:rPr>
              <w:t xml:space="preserve">本项目采购代理机构：</w:t>
            </w:r>
            <w:r>
              <w:rPr>
                <w:rFonts w:hint="eastAsia" w:ascii="仿宋" w:hAnsi="仿宋" w:eastAsia="仿宋" w:cs="仿宋"/>
                <w:sz w:val="24"/>
                <w:highlight w:val="none"/>
                <w:lang w:eastAsia="zh-CN"/>
              </w:rPr>
              <w:t xml:space="preserve">徐州国邦工程咨询管理有限公司</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szCs w:val="32"/>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的资格条件：</w:t>
            </w:r>
            <w:r/>
          </w:p>
          <w:p>
            <w:pPr>
              <w:pStyle w:val="991"/>
              <w:ind w:firstLine="480"/>
              <w:jc w:val="left"/>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1、符合《中华人民共和国政府采购法》第二十二条的规定；</w:t>
            </w:r>
            <w:r/>
          </w:p>
          <w:p>
            <w:pPr>
              <w:pStyle w:val="997"/>
              <w:ind w:left="0" w:firstLine="480"/>
              <w:rPr>
                <w:rFonts w:ascii="仿宋" w:hAnsi="仿宋" w:eastAsia="仿宋" w:cs="仿宋"/>
                <w:sz w:val="24"/>
                <w:highlight w:val="none"/>
              </w:rPr>
            </w:pPr>
            <w:r>
              <w:rPr>
                <w:rFonts w:hint="eastAsia" w:ascii="仿宋" w:hAnsi="仿宋" w:eastAsia="仿宋" w:cs="仿宋"/>
                <w:sz w:val="24"/>
                <w:highlight w:val="none"/>
              </w:rPr>
              <w:t xml:space="preserve">2、落实政府采购政策需满足的资格要求：此项目属于专门面向中小微企业采购的项目；</w:t>
            </w:r>
            <w:r/>
          </w:p>
          <w:p>
            <w:pPr>
              <w:pStyle w:val="997"/>
              <w:ind w:left="0" w:firstLine="480"/>
              <w:rPr>
                <w:rFonts w:ascii="仿宋" w:hAnsi="仿宋" w:eastAsia="仿宋" w:cs="仿宋"/>
                <w:sz w:val="24"/>
                <w:highlight w:val="none"/>
              </w:rPr>
            </w:pPr>
            <w:r>
              <w:rPr>
                <w:rFonts w:hint="eastAsia" w:ascii="仿宋" w:hAnsi="仿宋" w:eastAsia="仿宋" w:cs="仿宋"/>
                <w:sz w:val="24"/>
                <w:highlight w:val="none"/>
              </w:rPr>
              <w:t xml:space="preserve">3、本项目的特定资格要求：无</w:t>
            </w:r>
            <w:r/>
          </w:p>
          <w:p>
            <w:pPr>
              <w:pStyle w:val="991"/>
              <w:ind w:firstLine="480"/>
              <w:jc w:val="left"/>
              <w:rPr>
                <w:rFonts w:ascii="仿宋" w:hAnsi="仿宋" w:eastAsia="仿宋" w:cs="仿宋"/>
                <w:sz w:val="24"/>
                <w:highlight w:val="none"/>
              </w:rPr>
            </w:pPr>
            <w:r>
              <w:rPr>
                <w:rFonts w:hint="eastAsia" w:ascii="仿宋" w:hAnsi="仿宋" w:eastAsia="仿宋" w:cs="仿宋"/>
                <w:sz w:val="24"/>
                <w:highlight w:val="none"/>
              </w:rPr>
              <w:t xml:space="preserve">同时明确相关事项如下：</w:t>
            </w:r>
            <w:r/>
          </w:p>
          <w:p>
            <w:pPr>
              <w:pStyle w:val="991"/>
              <w:ind w:firstLine="482"/>
              <w:jc w:val="left"/>
              <w:widowControl/>
              <w:rPr>
                <w:rFonts w:ascii="仿宋" w:hAnsi="仿宋" w:eastAsia="仿宋" w:cs="仿宋"/>
                <w:b/>
                <w:bCs/>
                <w:sz w:val="24"/>
                <w:highlight w:val="none"/>
              </w:rPr>
            </w:pPr>
            <w:r>
              <w:rPr>
                <w:rFonts w:hint="eastAsia" w:ascii="仿宋" w:hAnsi="仿宋" w:eastAsia="仿宋" w:cs="仿宋"/>
                <w:b/>
                <w:bCs/>
                <w:sz w:val="24"/>
                <w:highlight w:val="none"/>
              </w:rPr>
              <w:t xml:space="preserve">1、本项目不接受联合体参与采购活动。</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2、单位负责人为同一人或者存在直接控股、管理关系的不同供应商，不得参加同一合同项下的政府采购活动。</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3、为本采购项目提供整体设计、规范编制或者项目管理、监理、检测等服务的供应商，不得再参加本采购项目的采购活动。</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4、查询及使用</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（以联合体形式投标的，含所有联合体成员）信用记录：</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（1）由采购人查询信用信息。</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（2）查询渠道包括：</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①“信用中国”网（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仿宋" w:hAnsi="仿宋" w:eastAsia="仿宋" w:cs="仿宋"/>
                <w:sz w:val="24"/>
                <w:highlight w:val="none"/>
              </w:rPr>
              <w:t xml:space="preserve">www.creditchina.gov.cn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②中国政府采购网（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仿宋" w:hAnsi="仿宋" w:eastAsia="仿宋" w:cs="仿宋"/>
                <w:sz w:val="24"/>
                <w:highlight w:val="none"/>
              </w:rPr>
              <w:t xml:space="preserve">www.ccgp.gov.cn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③“信用江苏”网（http://credit.jiangsu.gov.cn）；</w:t>
            </w:r>
            <w:r/>
          </w:p>
          <w:p>
            <w:pPr>
              <w:pStyle w:val="991"/>
              <w:ind w:firstLine="480"/>
              <w:jc w:val="left"/>
              <w:rPr>
                <w:rFonts w:ascii="仿宋" w:hAnsi="仿宋" w:eastAsia="仿宋" w:cs="仿宋"/>
                <w:sz w:val="24"/>
                <w:highlight w:val="none"/>
              </w:rPr>
            </w:pPr>
            <w:r>
              <w:rPr>
                <w:rFonts w:hint="eastAsia" w:ascii="仿宋" w:hAnsi="仿宋" w:eastAsia="仿宋" w:cs="仿宋"/>
                <w:sz w:val="24"/>
                <w:highlight w:val="none"/>
              </w:rPr>
              <w:t xml:space="preserve">④“信用中国（江苏徐州）”网（</w:t>
            </w:r>
            <w:r>
              <w:rPr>
                <w:highlight w:val="none"/>
              </w:rPr>
              <w:fldChar w:fldCharType="begin"/>
            </w:r>
            <w:r>
              <w:rPr>
                <w:highlight w:val="none"/>
              </w:rPr>
              <w:instrText xml:space="preserve"> HYPERLINK "http://www.xuzhoucredit.gov.cn/" </w:instrText>
            </w:r>
            <w:r>
              <w:rPr>
                <w:highlight w:val="none"/>
              </w:rPr>
              <w:fldChar w:fldCharType="separate"/>
            </w:r>
            <w:r>
              <w:rPr>
                <w:rFonts w:hint="eastAsia" w:ascii="仿宋" w:hAnsi="仿宋" w:eastAsia="仿宋" w:cs="仿宋"/>
                <w:sz w:val="24"/>
                <w:highlight w:val="none"/>
              </w:rPr>
              <w:t xml:space="preserve">http://www.xuzhoucredit.gov.cn</w:t>
            </w:r>
            <w:r>
              <w:rPr>
                <w:rFonts w:hint="eastAsia" w:ascii="仿宋" w:hAnsi="仿宋" w:eastAsia="仿宋" w:cs="仿宋"/>
                <w:sz w:val="24"/>
                <w:highlight w:val="none"/>
              </w:rPr>
              <w:fldChar w:fldCharType="end"/>
            </w:r>
            <w:r>
              <w:rPr>
                <w:rFonts w:hint="eastAsia" w:ascii="仿宋" w:hAnsi="仿宋" w:eastAsia="仿宋" w:cs="仿宋"/>
                <w:sz w:val="24"/>
                <w:highlight w:val="none"/>
              </w:rPr>
              <w:t xml:space="preserve">）。</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⑤江苏省政府采购信用评价系统。</w:t>
            </w:r>
            <w:r/>
          </w:p>
          <w:p>
            <w:pPr>
              <w:pStyle w:val="991"/>
              <w:numPr>
                <w:ilvl w:val="0"/>
                <w:numId w:val="7"/>
              </w:numPr>
              <w:ind w:firstLine="480"/>
              <w:rPr>
                <w:rFonts w:ascii="仿宋" w:hAnsi="仿宋" w:eastAsia="仿宋" w:cs="仿宋"/>
                <w:sz w:val="24"/>
                <w:highlight w:val="none"/>
              </w:rPr>
            </w:pPr>
            <w:r>
              <w:rPr>
                <w:rFonts w:hint="eastAsia" w:ascii="仿宋" w:hAnsi="仿宋" w:eastAsia="仿宋" w:cs="仿宋"/>
                <w:sz w:val="24"/>
                <w:highlight w:val="none"/>
              </w:rPr>
              <w:t xml:space="preserve">截止时点（查询环节）：开标后资格审查结束前。</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（4）信用信息查询记录和证据留存的具体方式：网页截屏打印，与其他采购文件一并保存。</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（5）信用信息的使用规则：</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招标代理服务费由中标人支付，收费标准按本招标文件《招标代理服务收费标准》执行。</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center"/>
              <w:rPr>
                <w:rFonts w:ascii="仿宋" w:hAnsi="仿宋" w:eastAsia="仿宋" w:cs="仿宋"/>
                <w:b/>
                <w:sz w:val="24"/>
                <w:highlight w:val="none"/>
              </w:rPr>
            </w:pPr>
            <w:r>
              <w:rPr>
                <w:rFonts w:hint="eastAsia" w:ascii="仿宋" w:hAnsi="仿宋" w:eastAsia="仿宋" w:cs="仿宋"/>
                <w:b/>
                <w:sz w:val="24"/>
                <w:highlight w:val="none"/>
              </w:rPr>
              <w:t xml:space="preserve">二、招标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。发布本项目的“更正（澄清）公告”后采购代理机构已尽通知义务。敬请各潜在</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tabs>
                <w:tab w:val="left" w:pos="5760" w:leader="none"/>
              </w:tabs>
              <w:rPr>
                <w:rFonts w:hint="eastAsia" w:ascii="仿宋" w:hAnsi="仿宋" w:eastAsia="仿宋" w:cs="仿宋"/>
                <w:sz w:val="24"/>
                <w:highlight w:val="none"/>
              </w:rPr>
            </w:pPr>
            <w:r>
              <w:rPr>
                <w:rFonts w:hint="eastAsia" w:ascii="仿宋" w:hAnsi="仿宋" w:eastAsia="仿宋" w:cs="仿宋"/>
                <w:sz w:val="24"/>
                <w:highlight w:val="none"/>
              </w:rPr>
              <w:t xml:space="preserve">现场考察：</w:t>
            </w:r>
            <w:r/>
          </w:p>
          <w:p>
            <w:pPr>
              <w:pStyle w:val="991"/>
              <w:tabs>
                <w:tab w:val="left" w:pos="5760" w:leader="none"/>
              </w:tabs>
              <w:rPr>
                <w:rFonts w:hint="eastAsia" w:ascii="仿宋" w:hAnsi="仿宋" w:eastAsia="仿宋" w:cs="仿宋"/>
                <w:sz w:val="24"/>
                <w:highlight w:val="none"/>
              </w:rPr>
            </w:pPr>
            <w:r>
              <w:rPr>
                <w:rFonts w:hint="eastAsia" w:ascii="仿宋" w:hAnsi="仿宋" w:eastAsia="仿宋" w:cs="仿宋"/>
                <w:sz w:val="24"/>
                <w:highlight w:val="none"/>
              </w:rPr>
              <w:t xml:space="preserve">联系方法：13305225818</w:t>
            </w:r>
            <w:r/>
          </w:p>
          <w:p>
            <w:pPr>
              <w:pStyle w:val="991"/>
              <w:tabs>
                <w:tab w:val="left" w:pos="5760" w:leader="none"/>
              </w:tabs>
              <w:rPr>
                <w:rFonts w:ascii="仿宋" w:hAnsi="仿宋" w:eastAsia="仿宋" w:cs="仿宋"/>
                <w:sz w:val="24"/>
                <w:highlight w:val="none"/>
              </w:rPr>
            </w:pPr>
            <w:r>
              <w:rPr>
                <w:rFonts w:hint="eastAsia" w:ascii="仿宋" w:hAnsi="仿宋" w:eastAsia="仿宋" w:cs="仿宋"/>
                <w:sz w:val="24"/>
                <w:highlight w:val="none"/>
              </w:rPr>
              <w:t xml:space="preserve">采购项目联系人：陆兰春</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rPr>
                <w:rFonts w:ascii="仿宋" w:hAnsi="仿宋" w:eastAsia="仿宋" w:cs="仿宋"/>
                <w:sz w:val="24"/>
                <w:highlight w:val="none"/>
              </w:rPr>
            </w:pPr>
            <w:r>
              <w:rPr>
                <w:rFonts w:hint="eastAsia" w:ascii="仿宋" w:hAnsi="仿宋" w:eastAsia="仿宋" w:cs="仿宋"/>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center"/>
              <w:rPr>
                <w:rFonts w:ascii="仿宋" w:hAnsi="仿宋" w:eastAsia="仿宋" w:cs="仿宋"/>
                <w:b/>
                <w:sz w:val="24"/>
                <w:highlight w:val="none"/>
              </w:rPr>
            </w:pPr>
            <w:r>
              <w:rPr>
                <w:rFonts w:hint="eastAsia" w:ascii="仿宋" w:hAnsi="仿宋" w:eastAsia="仿宋" w:cs="仿宋"/>
                <w:b/>
                <w:sz w:val="24"/>
                <w:highlight w:val="none"/>
              </w:rPr>
              <w:t xml:space="preserve">三、投标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rPr>
                <w:rFonts w:ascii="仿宋" w:hAnsi="仿宋" w:eastAsia="仿宋" w:cs="仿宋"/>
                <w:sz w:val="24"/>
                <w:highlight w:val="none"/>
              </w:rPr>
            </w:pPr>
            <w:r>
              <w:rPr>
                <w:rFonts w:hint="eastAsia" w:ascii="仿宋" w:hAnsi="仿宋" w:eastAsia="仿宋" w:cs="仿宋"/>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ascii="仿宋" w:hAnsi="仿宋" w:eastAsia="仿宋" w:cs="仿宋"/>
                <w:sz w:val="24"/>
                <w:highlight w:val="none"/>
              </w:rPr>
            </w:r>
            <w:r/>
          </w:p>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(十二)</w:t>
            </w:r>
            <w:r/>
          </w:p>
          <w:p>
            <w:pPr>
              <w:pStyle w:val="991"/>
              <w:ind w:firstLine="480"/>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2"/>
              <w:rPr>
                <w:rFonts w:ascii="仿宋" w:hAnsi="仿宋" w:eastAsia="仿宋" w:cs="仿宋"/>
                <w:b/>
                <w:sz w:val="24"/>
                <w:highlight w:val="none"/>
              </w:rPr>
            </w:pPr>
            <w:r>
              <w:rPr>
                <w:rFonts w:hint="eastAsia" w:ascii="仿宋" w:hAnsi="仿宋" w:eastAsia="仿宋" w:cs="仿宋"/>
                <w:b/>
                <w:sz w:val="24"/>
                <w:highlight w:val="none"/>
              </w:rPr>
              <w:t xml:space="preserve">线上投标文件编制要求：</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请按照以下要求（包括但不限于以下要求）制作：</w:t>
            </w:r>
            <w:r/>
          </w:p>
          <w:p>
            <w:pPr>
              <w:pStyle w:val="991"/>
              <w:ind w:firstLine="482"/>
              <w:rPr>
                <w:rFonts w:ascii="仿宋" w:hAnsi="仿宋" w:eastAsia="仿宋" w:cs="仿宋"/>
                <w:b/>
                <w:sz w:val="24"/>
                <w:highlight w:val="none"/>
              </w:rPr>
            </w:pPr>
            <w:r>
              <w:rPr>
                <w:rFonts w:hint="eastAsia" w:ascii="仿宋" w:hAnsi="仿宋" w:eastAsia="仿宋" w:cs="仿宋"/>
                <w:b/>
                <w:sz w:val="24"/>
                <w:highlight w:val="none"/>
              </w:rPr>
              <w:t xml:space="preserve">一、基本目录</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《开标一览表》（加盖电子签章，政府采购客户端工具输入报价自动生成）；</w:t>
            </w:r>
            <w:r/>
          </w:p>
          <w:p>
            <w:pPr>
              <w:pStyle w:val="991"/>
              <w:ind w:firstLine="482"/>
              <w:rPr>
                <w:rFonts w:ascii="仿宋" w:hAnsi="仿宋" w:eastAsia="仿宋" w:cs="仿宋"/>
                <w:b/>
                <w:sz w:val="24"/>
                <w:highlight w:val="none"/>
              </w:rPr>
            </w:pPr>
            <w:r>
              <w:rPr>
                <w:rFonts w:hint="eastAsia" w:ascii="仿宋" w:hAnsi="仿宋" w:eastAsia="仿宋" w:cs="仿宋"/>
                <w:b/>
                <w:sz w:val="24"/>
                <w:highlight w:val="none"/>
              </w:rPr>
              <w:t xml:space="preserve">二、资格条件（1～</w:t>
            </w:r>
            <w:r>
              <w:rPr>
                <w:rFonts w:hint="eastAsia" w:ascii="仿宋" w:hAnsi="仿宋" w:eastAsia="仿宋" w:cs="仿宋"/>
                <w:b/>
                <w:sz w:val="24"/>
                <w:highlight w:val="none"/>
                <w:lang w:val="en-US" w:eastAsia="zh-CN"/>
              </w:rPr>
              <w:t xml:space="preserve">6</w:t>
            </w:r>
            <w:r>
              <w:rPr>
                <w:rFonts w:hint="eastAsia" w:ascii="仿宋" w:hAnsi="仿宋" w:eastAsia="仿宋" w:cs="仿宋"/>
                <w:b/>
                <w:sz w:val="24"/>
                <w:highlight w:val="none"/>
              </w:rPr>
              <w:t xml:space="preserve">项必须提供，否则投标无效）</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合法有效的法人或者其他组织的营业执照等证明文件，自然人的身份证明。以上证明文件提供原件的扫描件;</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2.财务状况报告（即提供</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的本项目开标时间前6个月内任何1月（不含开标当月）的资产负债表、利润表扫描件各一份；或提供</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上年度经审计的财务报告扫描件一份；或</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的本项目开标时间前6个月内任何1月（不含开标当月）银行出具的资信证明扫描件一份）；</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3.</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依法缴纳税收和社会保障资金的记录：</w:t>
            </w:r>
            <w:r/>
          </w:p>
          <w:p>
            <w:pPr>
              <w:ind w:right="28" w:firstLine="480"/>
              <w:rPr>
                <w:rFonts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的本项目开标时间前6个月内任何1个月的依法缴纳税收扫描件和社会保障资金扫描件各一份的相关材料（依法免税或不需要缴纳社会保障资金的供应商,提供相应文件扫</w:t>
            </w:r>
            <w:r>
              <w:rPr>
                <w:rFonts w:hint="eastAsia" w:ascii="仿宋" w:hAnsi="仿宋" w:eastAsia="仿宋" w:cs="仿宋"/>
                <w:sz w:val="24"/>
                <w:highlight w:val="none"/>
              </w:rPr>
              <w:t xml:space="preserve">描件证明其依法免税或不需要缴纳社会保障资金)；</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4.具备履行合同所必需的设备和专业技术能力的证明材料。投标文件中提供《</w:t>
            </w:r>
            <w:bookmarkStart w:id="0" w:name="_Toc515551102"/>
            <w:r>
              <w:rPr>
                <w:rFonts w:hint="eastAsia" w:ascii="仿宋" w:hAnsi="仿宋" w:eastAsia="仿宋" w:cs="仿宋"/>
                <w:bCs/>
                <w:sz w:val="24"/>
                <w:highlight w:val="none"/>
              </w:rPr>
              <w:t xml:space="preserve">具备履行合同所必需的设备和专业技术能力的书面声明</w:t>
            </w:r>
            <w:bookmarkEnd w:id="0"/>
            <w:r>
              <w:rPr>
                <w:rFonts w:hint="eastAsia" w:ascii="仿宋" w:hAnsi="仿宋" w:eastAsia="仿宋" w:cs="仿宋"/>
                <w:bCs/>
                <w:sz w:val="24"/>
                <w:highlight w:val="none"/>
              </w:rPr>
              <w:t xml:space="preserve">（附证明材料原件的扫描件）》（加盖电子签章，格式见招标文件第七章《投标文件相关格式》）；</w:t>
            </w:r>
            <w:r/>
          </w:p>
          <w:p>
            <w:pPr>
              <w:pStyle w:val="991"/>
              <w:ind w:firstLine="480"/>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参加政府采购活动前3年内在经营活动中没有重大违法记录的书面声明（加盖电子签章，格式见招标文件第七章《投标文件相关格式》）；</w:t>
            </w:r>
            <w:r/>
          </w:p>
          <w:p>
            <w:pPr>
              <w:pStyle w:val="991"/>
              <w:ind w:firstLine="480"/>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提供的货物全部由符合政策要求的中小企业制造，提供《中小企业声明函》原件（加盖电子公章填写完整。格式见招标文件第七章《投标文件相关格式》如不填写完整，视为无效）。《中小企业声明函》查询渠道参考工业和信息化部发布的中小企业规模自测小程序。</w:t>
            </w:r>
            <w:r/>
          </w:p>
          <w:p>
            <w:pPr>
              <w:pStyle w:val="991"/>
              <w:rPr>
                <w:rFonts w:hint="eastAsia" w:ascii="仿宋" w:hAnsi="仿宋" w:eastAsia="仿宋" w:cs="仿宋"/>
                <w:bCs/>
                <w:sz w:val="24"/>
                <w:highlight w:val="none"/>
              </w:rPr>
            </w:pPr>
            <w:r>
              <w:rPr>
                <w:rFonts w:hint="eastAsia" w:ascii="仿宋" w:hAnsi="仿宋" w:eastAsia="仿宋" w:cs="仿宋"/>
                <w:bCs/>
                <w:sz w:val="24"/>
                <w:highlight w:val="none"/>
              </w:rPr>
              <w:t xml:space="preserve">注：</w:t>
            </w:r>
            <w:r/>
          </w:p>
          <w:p>
            <w:pPr>
              <w:pStyle w:val="991"/>
              <w:rPr>
                <w:rFonts w:hint="eastAsia" w:ascii="仿宋" w:hAnsi="仿宋" w:eastAsia="仿宋" w:cs="仿宋"/>
                <w:bCs/>
                <w:sz w:val="24"/>
                <w:highlight w:val="none"/>
              </w:rPr>
            </w:pPr>
            <w:r>
              <w:rPr>
                <w:rFonts w:hint="eastAsia" w:ascii="仿宋" w:hAnsi="仿宋" w:eastAsia="仿宋" w:cs="仿宋"/>
                <w:bCs/>
                <w:sz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91"/>
              <w:rPr>
                <w:rFonts w:hint="eastAsia" w:ascii="仿宋" w:hAnsi="仿宋" w:eastAsia="仿宋" w:cs="仿宋"/>
                <w:bCs/>
                <w:sz w:val="24"/>
                <w:highlight w:val="none"/>
              </w:rPr>
            </w:pPr>
            <w:r>
              <w:rPr>
                <w:rFonts w:hint="eastAsia" w:ascii="仿宋" w:hAnsi="仿宋" w:eastAsia="仿宋" w:cs="仿宋"/>
                <w:bCs/>
                <w:sz w:val="24"/>
                <w:highlight w:val="none"/>
              </w:rPr>
              <w:t xml:space="preserve">（2）</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91"/>
              <w:rPr>
                <w:rFonts w:hint="eastAsia" w:ascii="仿宋" w:hAnsi="仿宋" w:eastAsia="仿宋" w:cs="仿宋"/>
                <w:bCs/>
                <w:sz w:val="24"/>
                <w:highlight w:val="none"/>
              </w:rPr>
            </w:pPr>
            <w:r>
              <w:rPr>
                <w:rFonts w:hint="eastAsia" w:ascii="仿宋" w:hAnsi="仿宋" w:eastAsia="仿宋" w:cs="仿宋"/>
                <w:bCs/>
                <w:sz w:val="24"/>
                <w:highlight w:val="none"/>
              </w:rPr>
              <w:t xml:space="preserve">（3）</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991"/>
              <w:rPr>
                <w:rFonts w:hint="default" w:eastAsia="仿宋"/>
                <w:lang w:val="en-US" w:eastAsia="zh-CN"/>
              </w:rPr>
            </w:pPr>
            <w:r>
              <w:rPr>
                <w:rFonts w:hint="eastAsia" w:ascii="仿宋" w:hAnsi="仿宋" w:eastAsia="仿宋" w:cs="仿宋"/>
                <w:bCs/>
                <w:sz w:val="24"/>
                <w:highlight w:val="none"/>
              </w:rPr>
              <w:t xml:space="preserve">注：1.</w:t>
            </w:r>
            <w:r>
              <w:rPr>
                <w:rFonts w:hint="eastAsia" w:ascii="仿宋" w:hAnsi="仿宋" w:eastAsia="仿宋" w:cs="仿宋"/>
                <w:bCs/>
                <w:sz w:val="24"/>
                <w:highlight w:val="none"/>
                <w:lang w:eastAsia="zh-CN"/>
              </w:rPr>
              <w:t xml:space="preserve">供应商</w:t>
            </w:r>
            <w:r>
              <w:rPr>
                <w:rFonts w:hint="eastAsia" w:ascii="仿宋" w:hAnsi="仿宋" w:eastAsia="仿宋" w:cs="仿宋"/>
                <w:bCs/>
                <w:sz w:val="24"/>
                <w:highlight w:val="none"/>
              </w:rPr>
              <w:t xml:space="preserve">应对以上文件的合法性、真实性负责</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p>
            <w:pPr>
              <w:pStyle w:val="991"/>
              <w:ind w:firstLine="482"/>
              <w:rPr>
                <w:rFonts w:ascii="仿宋" w:hAnsi="仿宋" w:eastAsia="仿宋" w:cs="仿宋"/>
                <w:b/>
                <w:sz w:val="24"/>
                <w:highlight w:val="none"/>
              </w:rPr>
            </w:pPr>
            <w:r>
              <w:rPr>
                <w:rFonts w:hint="eastAsia" w:ascii="仿宋" w:hAnsi="仿宋" w:eastAsia="仿宋" w:cs="仿宋"/>
                <w:b/>
                <w:sz w:val="24"/>
                <w:highlight w:val="none"/>
              </w:rPr>
              <w:t xml:space="preserve">三、符合条件（必须提供，否则投标无效）</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（一）报价</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1.《开标一览表》（加盖电子签章，格式见招标文件第七章《投标文件相关格式》。）；</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2.《分项价格表》（加盖电子签章，格式见招标文件第七章《投标文件相关格式》。）；</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（二）商务资信</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1.《投标函》（加盖电子签章，格式见招标文件第七章《投标文件相关格式》。）；</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2、《授权委托书》（加盖电子签章，格式见招标文件第七章《投标文件相关格式》。）；</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（三）技术响应</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1.《偏离表》（加盖电子签章，格式见招标文件第七章《投标文件相关格式》。）；</w:t>
            </w:r>
            <w:r/>
          </w:p>
          <w:p>
            <w:pPr>
              <w:pStyle w:val="991"/>
              <w:ind w:firstLine="482"/>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（一）技术部分</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要求见招标文件第四章《评标标准》及第六章《采购需求》。</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（二）商务部分</w:t>
            </w:r>
            <w:r/>
          </w:p>
          <w:p>
            <w:pPr>
              <w:pStyle w:val="991"/>
              <w:ind w:firstLine="482"/>
              <w:rPr>
                <w:rFonts w:hint="eastAsia" w:ascii="仿宋" w:hAnsi="仿宋" w:eastAsia="仿宋" w:cs="仿宋"/>
                <w:bCs/>
                <w:sz w:val="24"/>
                <w:highlight w:val="none"/>
              </w:rPr>
            </w:pPr>
            <w:r>
              <w:rPr>
                <w:rFonts w:hint="eastAsia" w:ascii="仿宋" w:hAnsi="仿宋" w:eastAsia="仿宋" w:cs="仿宋"/>
                <w:bCs/>
                <w:sz w:val="24"/>
                <w:highlight w:val="none"/>
              </w:rPr>
              <w:t xml:space="preserve">要求见招标文件第四章《评标标准》</w:t>
            </w:r>
            <w:r/>
          </w:p>
          <w:p>
            <w:pPr>
              <w:pStyle w:val="991"/>
              <w:ind w:firstLine="482"/>
              <w:rPr>
                <w:rFonts w:ascii="仿宋" w:hAnsi="仿宋" w:eastAsia="仿宋" w:cs="仿宋"/>
                <w:b/>
                <w:sz w:val="24"/>
                <w:highlight w:val="none"/>
              </w:rPr>
            </w:pPr>
            <w:r>
              <w:rPr>
                <w:rFonts w:hint="eastAsia" w:ascii="仿宋" w:hAnsi="仿宋" w:eastAsia="仿宋" w:cs="仿宋"/>
                <w:b/>
                <w:sz w:val="24"/>
                <w:highlight w:val="none"/>
              </w:rPr>
              <w:t xml:space="preserve">五、价格折扣文件格式</w:t>
            </w:r>
            <w:r/>
          </w:p>
          <w:p>
            <w:pPr>
              <w:pStyle w:val="991"/>
              <w:ind w:firstLine="480"/>
              <w:rPr>
                <w:rFonts w:ascii="仿宋" w:hAnsi="仿宋" w:eastAsia="仿宋" w:cs="仿宋"/>
                <w:bCs/>
                <w:sz w:val="24"/>
                <w:highlight w:val="none"/>
              </w:rPr>
            </w:pPr>
            <w:r>
              <w:rPr>
                <w:rFonts w:hint="eastAsia" w:ascii="仿宋" w:hAnsi="仿宋" w:eastAsia="仿宋" w:cs="仿宋"/>
                <w:bCs/>
                <w:sz w:val="24"/>
                <w:highlight w:val="none"/>
              </w:rPr>
              <w:t xml:space="preserve">企业报价折扣证明：</w:t>
            </w:r>
            <w:r>
              <w:rPr>
                <w:rFonts w:hint="eastAsia" w:ascii="仿宋" w:hAnsi="仿宋" w:eastAsia="仿宋" w:cs="仿宋"/>
                <w:bCs/>
                <w:sz w:val="24"/>
                <w:highlight w:val="none"/>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widowControl/>
              <w:rPr>
                <w:rFonts w:ascii="仿宋" w:hAnsi="仿宋" w:eastAsia="仿宋" w:cs="仿宋"/>
                <w:sz w:val="24"/>
                <w:highlight w:val="none"/>
              </w:rPr>
            </w:pPr>
            <w:r>
              <w:rPr>
                <w:rFonts w:hint="eastAsia" w:ascii="仿宋" w:hAnsi="仿宋" w:eastAsia="仿宋" w:cs="仿宋"/>
                <w:sz w:val="24"/>
                <w:highlight w:val="none"/>
              </w:rPr>
              <w:t xml:space="preserve">商务条件见：</w:t>
            </w:r>
            <w:r/>
          </w:p>
          <w:p>
            <w:pPr>
              <w:pStyle w:val="991"/>
              <w:ind w:firstLine="480"/>
              <w:widowControl/>
              <w:rPr>
                <w:rFonts w:ascii="仿宋" w:hAnsi="仿宋" w:eastAsia="仿宋" w:cs="仿宋"/>
                <w:sz w:val="24"/>
                <w:highlight w:val="none"/>
              </w:rPr>
            </w:pPr>
            <w:r>
              <w:rPr>
                <w:rFonts w:hint="eastAsia" w:ascii="仿宋" w:hAnsi="仿宋" w:eastAsia="仿宋" w:cs="仿宋"/>
                <w:sz w:val="24"/>
                <w:highlight w:val="none"/>
              </w:rPr>
              <w:t xml:space="preserve">1.招标文件第四章《评标标准》中《评审因素细化和量化》</w:t>
            </w:r>
            <w:r/>
          </w:p>
          <w:p>
            <w:pPr>
              <w:pStyle w:val="991"/>
              <w:ind w:firstLine="480"/>
              <w:rPr>
                <w:rFonts w:ascii="仿宋" w:hAnsi="仿宋" w:eastAsia="仿宋" w:cs="仿宋"/>
                <w:bCs/>
                <w:sz w:val="24"/>
                <w:highlight w:val="none"/>
              </w:rPr>
            </w:pPr>
            <w:r>
              <w:rPr>
                <w:rFonts w:hint="eastAsia" w:ascii="仿宋" w:hAnsi="仿宋" w:eastAsia="仿宋" w:cs="仿宋"/>
                <w:sz w:val="24"/>
                <w:highlight w:val="none"/>
              </w:rPr>
              <w:t xml:space="preserve">2.招标文件第三章《投标资料表》中“十二”</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widowControl/>
              <w:rPr>
                <w:rFonts w:ascii="仿宋" w:hAnsi="仿宋" w:eastAsia="仿宋" w:cs="仿宋"/>
                <w:sz w:val="24"/>
                <w:highlight w:val="none"/>
              </w:rPr>
            </w:pPr>
            <w:r>
              <w:rPr>
                <w:rFonts w:hint="eastAsia" w:ascii="仿宋" w:hAnsi="仿宋" w:eastAsia="仿宋" w:cs="仿宋"/>
                <w:sz w:val="24"/>
                <w:highlight w:val="none"/>
              </w:rPr>
              <w:t xml:space="preserve">交货和提供服务的时间见：招标文件第五章 《拟签订的合同文本》及或招标文件第六章《采购需求》。</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bCs/>
                <w:sz w:val="24"/>
                <w:highlight w:val="none"/>
              </w:rPr>
              <w:t xml:space="preserve">本项目</w:t>
            </w:r>
            <w:r>
              <w:rPr>
                <w:rFonts w:hint="eastAsia" w:ascii="仿宋" w:hAnsi="仿宋" w:eastAsia="仿宋" w:cs="仿宋"/>
                <w:sz w:val="24"/>
                <w:highlight w:val="none"/>
              </w:rPr>
              <w:t xml:space="preserve">采购预算金额：</w:t>
            </w:r>
            <w:r>
              <w:rPr>
                <w:rFonts w:hint="eastAsia" w:ascii="仿宋" w:hAnsi="仿宋" w:eastAsia="仿宋" w:cs="仿宋"/>
                <w:sz w:val="24"/>
                <w:highlight w:val="none"/>
                <w:lang w:val="en-US" w:eastAsia="zh-CN"/>
              </w:rPr>
              <w:t xml:space="preserve">220万元</w:t>
            </w:r>
            <w:r>
              <w:rPr>
                <w:rFonts w:hint="eastAsia" w:ascii="仿宋" w:hAnsi="仿宋" w:eastAsia="仿宋" w:cs="仿宋"/>
                <w:sz w:val="24"/>
                <w:highlight w:val="none"/>
              </w:rPr>
              <w:t xml:space="preserve">（人民币）。</w:t>
            </w:r>
            <w:r/>
          </w:p>
          <w:p>
            <w:pPr>
              <w:pStyle w:val="991"/>
              <w:ind w:firstLine="480"/>
              <w:rPr>
                <w:rFonts w:ascii="仿宋" w:hAnsi="仿宋" w:eastAsia="仿宋" w:cs="仿宋"/>
                <w:sz w:val="24"/>
                <w:highlight w:val="none"/>
              </w:rPr>
            </w:pPr>
            <w:r>
              <w:rPr>
                <w:rFonts w:hint="eastAsia" w:ascii="仿宋" w:hAnsi="仿宋" w:eastAsia="仿宋" w:cs="仿宋"/>
                <w:bCs/>
                <w:sz w:val="24"/>
                <w:highlight w:val="none"/>
              </w:rPr>
              <w:t xml:space="preserve">不接受超过</w:t>
            </w:r>
            <w:r>
              <w:rPr>
                <w:rFonts w:hint="eastAsia" w:ascii="仿宋" w:hAnsi="仿宋" w:eastAsia="仿宋" w:cs="仿宋"/>
                <w:b/>
                <w:sz w:val="24"/>
                <w:highlight w:val="none"/>
                <w:lang w:eastAsia="zh-CN"/>
              </w:rPr>
              <w:t xml:space="preserve">220万元</w:t>
            </w:r>
            <w:r>
              <w:rPr>
                <w:rFonts w:hint="eastAsia" w:ascii="仿宋" w:hAnsi="仿宋" w:eastAsia="仿宋" w:cs="仿宋"/>
                <w:bCs/>
                <w:sz w:val="24"/>
                <w:highlight w:val="none"/>
              </w:rPr>
              <w:t xml:space="preserve">人民币（</w:t>
            </w:r>
            <w:r>
              <w:rPr>
                <w:rFonts w:hint="eastAsia" w:ascii="仿宋" w:hAnsi="仿宋" w:eastAsia="仿宋" w:cs="仿宋"/>
                <w:sz w:val="24"/>
                <w:highlight w:val="none"/>
              </w:rPr>
              <w:t xml:space="preserve">预算金额</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的投标报价；</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报价包括产品价、税金、运费、安装、</w:t>
            </w:r>
            <w:r>
              <w:rPr>
                <w:rFonts w:hint="eastAsia" w:ascii="仿宋" w:hAnsi="仿宋" w:eastAsia="仿宋" w:cs="仿宋"/>
                <w:sz w:val="24"/>
                <w:highlight w:val="none"/>
                <w:lang w:val="en-US" w:eastAsia="zh-CN"/>
              </w:rPr>
              <w:t xml:space="preserve">调试</w:t>
            </w:r>
            <w:r>
              <w:rPr>
                <w:rFonts w:hint="eastAsia" w:ascii="仿宋" w:hAnsi="仿宋" w:eastAsia="仿宋" w:cs="仿宋"/>
                <w:sz w:val="24"/>
                <w:highlight w:val="none"/>
              </w:rPr>
              <w:t xml:space="preserve">、检验、保险、验收等全部费用。采购人不再支付报价以外的任何费用。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以人民币报价。</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线上投标要求：</w:t>
            </w:r>
            <w:r/>
          </w:p>
          <w:p>
            <w:pPr>
              <w:pStyle w:val="991"/>
              <w:ind w:firstLine="480"/>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应当通过“苏采云”系统提交数据电文形式的投标文件（即电子投标）。</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特别说明：通过“苏采云”系统提交政府采购客户端工具导出加密的投标文件（后缀名为zip）。投标文件不得超过350M（具体以“苏采云”系统规定为准）！</w:t>
            </w:r>
            <w:r/>
          </w:p>
          <w:p>
            <w:pPr>
              <w:pStyle w:val="991"/>
              <w:ind w:firstLine="480"/>
              <w:rPr>
                <w:rFonts w:ascii="仿宋" w:hAnsi="仿宋" w:eastAsia="仿宋" w:cs="仿宋"/>
                <w:sz w:val="24"/>
                <w:highlight w:val="none"/>
                <w:u w:val="single"/>
              </w:rPr>
            </w:pPr>
            <w:r>
              <w:rPr>
                <w:rFonts w:hint="eastAsia" w:ascii="仿宋" w:hAnsi="仿宋" w:eastAsia="仿宋" w:cs="仿宋"/>
                <w:sz w:val="24"/>
                <w:highlight w:val="none"/>
              </w:rPr>
              <w:t xml:space="preserve">说明：本项目通过“苏采云”系统进行电子采购，即供应商投标文件从政府采购客户端工具制作通过“苏采云”系统提交，未提供线上投标文件并解密(因“苏采云”系统导致解密失败的除外)的，投标无效。</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线上投标文件的密封、签署、盖章要求：</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1.投标文件的密封（加密）要求：</w:t>
            </w:r>
            <w:r/>
          </w:p>
          <w:p>
            <w:pPr>
              <w:pStyle w:val="991"/>
              <w:ind w:firstLine="480"/>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应当按照招标文件和“苏采云”系统的要求编制并加密投标文件。本项目</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须通过“苏采云”系统提供的政府采购客户端工具（使用“CA数字证书”）对其数据电文形式的投标文件加密。</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2.投标文件的签署要求：见招标文件第七章《投标文件相关格式》。</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3.投标文件的盖章要求：见招标文件第三章《投标资料表》和招标文件第七章《投标文件相关格式》。</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须通过“苏采云”系统提供的政府采购客户端工具（使用“CA数字证书”）加盖电子签章。</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说明：</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应准备CA数字证书以及自备的能够登录“苏采云”系统的电脑，在达到开标时间后，使用CA数字证书解密各自投标文件。</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“苏采云”系统拒收未按规定加密的投标文件。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投标文件的提交与接收： </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1.投标文件提交与接收时间：</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线上提交与接收时间：提交投标文件截止时间（</w:t>
            </w:r>
            <w:r>
              <w:rPr>
                <w:rFonts w:hint="eastAsia" w:ascii="仿宋" w:hAnsi="仿宋" w:eastAsia="仿宋" w:cs="仿宋"/>
                <w:sz w:val="24"/>
                <w:highlight w:val="none"/>
                <w:lang w:eastAsia="zh-CN"/>
              </w:rPr>
              <w:t xml:space="preserve">2024年</w:t>
            </w:r>
            <w:r>
              <w:rPr>
                <w:rFonts w:hint="eastAsia" w:ascii="仿宋" w:hAnsi="仿宋" w:eastAsia="仿宋" w:cs="仿宋"/>
                <w:sz w:val="24"/>
                <w:highlight w:val="none"/>
                <w:lang w:val="en-US" w:eastAsia="zh-CN"/>
              </w:rPr>
              <w:t xml:space="preserve">7月29日</w:t>
            </w:r>
            <w:r>
              <w:rPr>
                <w:rFonts w:hint="eastAsia" w:ascii="仿宋" w:hAnsi="仿宋" w:eastAsia="仿宋" w:cs="仿宋"/>
                <w:sz w:val="24"/>
                <w:highlight w:val="none"/>
              </w:rPr>
              <w:t xml:space="preserve">北京时间9：30）前。</w:t>
            </w:r>
            <w:r/>
          </w:p>
          <w:p>
            <w:pPr>
              <w:pStyle w:val="991"/>
              <w:numPr>
                <w:ilvl w:val="0"/>
                <w:numId w:val="8"/>
              </w:numPr>
              <w:ind w:firstLine="480"/>
              <w:rPr>
                <w:rFonts w:ascii="仿宋" w:hAnsi="仿宋" w:eastAsia="仿宋" w:cs="仿宋"/>
                <w:sz w:val="24"/>
                <w:highlight w:val="none"/>
              </w:rPr>
            </w:pPr>
            <w:r>
              <w:rPr>
                <w:rFonts w:hint="eastAsia" w:ascii="仿宋" w:hAnsi="仿宋" w:eastAsia="仿宋" w:cs="仿宋"/>
                <w:sz w:val="24"/>
                <w:highlight w:val="none"/>
              </w:rPr>
              <w:t xml:space="preserve">投标截止时间</w:t>
            </w:r>
            <w:r>
              <w:rPr>
                <w:rFonts w:hint="eastAsia" w:ascii="仿宋" w:hAnsi="仿宋" w:eastAsia="仿宋" w:cs="仿宋"/>
                <w:sz w:val="24"/>
                <w:highlight w:val="none"/>
                <w:lang w:eastAsia="zh-CN"/>
              </w:rPr>
              <w:t xml:space="preserve">2024年</w:t>
            </w:r>
            <w:r>
              <w:rPr>
                <w:rFonts w:hint="eastAsia" w:ascii="仿宋" w:hAnsi="仿宋" w:eastAsia="仿宋" w:cs="仿宋"/>
                <w:sz w:val="24"/>
                <w:highlight w:val="none"/>
                <w:lang w:val="en-US" w:eastAsia="zh-CN"/>
              </w:rPr>
              <w:t xml:space="preserve">7月29日</w:t>
            </w:r>
            <w:r>
              <w:rPr>
                <w:rFonts w:hint="eastAsia" w:ascii="仿宋" w:hAnsi="仿宋" w:eastAsia="仿宋" w:cs="仿宋"/>
                <w:sz w:val="24"/>
                <w:highlight w:val="none"/>
              </w:rPr>
              <w:t xml:space="preserve">北京时间9：30。</w:t>
            </w:r>
            <w:r/>
          </w:p>
          <w:p>
            <w:pPr>
              <w:pStyle w:val="991"/>
              <w:numPr>
                <w:ilvl w:val="0"/>
                <w:numId w:val="8"/>
              </w:numPr>
              <w:ind w:firstLine="480"/>
              <w:rPr>
                <w:rFonts w:ascii="仿宋" w:hAnsi="仿宋" w:eastAsia="仿宋" w:cs="仿宋"/>
                <w:sz w:val="24"/>
                <w:highlight w:val="none"/>
              </w:rPr>
            </w:pPr>
            <w:r>
              <w:rPr>
                <w:rFonts w:hint="eastAsia" w:ascii="仿宋" w:hAnsi="仿宋" w:eastAsia="仿宋" w:cs="仿宋"/>
                <w:sz w:val="24"/>
                <w:highlight w:val="none"/>
              </w:rPr>
              <w:t xml:space="preserve">投标文件提交与接收地点：</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991"/>
              <w:ind w:firstLine="480"/>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center"/>
              <w:rPr>
                <w:rFonts w:ascii="仿宋" w:hAnsi="仿宋" w:eastAsia="仿宋" w:cs="仿宋"/>
                <w:b/>
                <w:sz w:val="24"/>
                <w:highlight w:val="none"/>
              </w:rPr>
            </w:pPr>
            <w:r>
              <w:rPr>
                <w:rFonts w:hint="eastAsia" w:ascii="仿宋" w:hAnsi="仿宋" w:eastAsia="仿宋" w:cs="仿宋"/>
                <w:b/>
                <w:sz w:val="24"/>
                <w:highlight w:val="none"/>
              </w:rPr>
              <w:t xml:space="preserve">四、开标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sz w:val="24"/>
                <w:highlight w:val="none"/>
              </w:rPr>
            </w:pPr>
            <w:r>
              <w:rPr>
                <w:rFonts w:hint="eastAsia" w:ascii="仿宋" w:hAnsi="仿宋" w:eastAsia="仿宋" w:cs="仿宋"/>
                <w:sz w:val="24"/>
                <w:highlight w:val="none"/>
              </w:rPr>
              <w:t xml:space="preserve">(二十一)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lang w:bidi="en-US"/>
              </w:rPr>
            </w:pPr>
            <w:r>
              <w:rPr>
                <w:rFonts w:hint="eastAsia" w:ascii="仿宋" w:hAnsi="仿宋" w:eastAsia="仿宋" w:cs="仿宋"/>
                <w:sz w:val="24"/>
                <w:highlight w:val="none"/>
                <w:lang w:bidi="en-US"/>
              </w:rPr>
              <w:t xml:space="preserve">开标时间及地点：</w:t>
            </w:r>
            <w:r/>
          </w:p>
          <w:p>
            <w:pPr>
              <w:pStyle w:val="991"/>
              <w:ind w:firstLine="480"/>
              <w:rPr>
                <w:rFonts w:ascii="仿宋" w:hAnsi="仿宋" w:eastAsia="仿宋" w:cs="仿宋"/>
                <w:sz w:val="24"/>
                <w:highlight w:val="none"/>
                <w:lang w:bidi="en-US"/>
              </w:rPr>
            </w:pPr>
            <w:r>
              <w:rPr>
                <w:rFonts w:hint="eastAsia" w:ascii="仿宋" w:hAnsi="仿宋" w:eastAsia="仿宋" w:cs="仿宋"/>
                <w:sz w:val="24"/>
                <w:highlight w:val="none"/>
                <w:lang w:bidi="en-US"/>
              </w:rPr>
              <w:t xml:space="preserve">1.开标时间：</w:t>
            </w:r>
            <w:r>
              <w:rPr>
                <w:rFonts w:hint="eastAsia" w:ascii="仿宋" w:hAnsi="仿宋" w:eastAsia="仿宋" w:cs="仿宋"/>
                <w:sz w:val="24"/>
                <w:highlight w:val="none"/>
                <w:lang w:eastAsia="zh-CN"/>
              </w:rPr>
              <w:t xml:space="preserve">2024年</w:t>
            </w:r>
            <w:r>
              <w:rPr>
                <w:rFonts w:hint="eastAsia" w:ascii="仿宋" w:hAnsi="仿宋" w:eastAsia="仿宋" w:cs="仿宋"/>
                <w:sz w:val="24"/>
                <w:highlight w:val="none"/>
                <w:lang w:val="en-US" w:eastAsia="zh-CN"/>
              </w:rPr>
              <w:t xml:space="preserve">7月29日</w:t>
            </w:r>
            <w:r>
              <w:rPr>
                <w:rFonts w:hint="eastAsia" w:ascii="仿宋" w:hAnsi="仿宋" w:eastAsia="仿宋" w:cs="仿宋"/>
                <w:sz w:val="24"/>
                <w:highlight w:val="none"/>
                <w:lang w:bidi="en-US"/>
              </w:rPr>
              <w:t xml:space="preserve">9：30（北京时间）</w:t>
            </w:r>
            <w:r/>
          </w:p>
          <w:p>
            <w:pPr>
              <w:pStyle w:val="991"/>
              <w:ind w:firstLine="480"/>
              <w:jc w:val="left"/>
              <w:rPr>
                <w:rFonts w:ascii="仿宋" w:hAnsi="仿宋" w:eastAsia="仿宋" w:cs="仿宋"/>
                <w:sz w:val="24"/>
                <w:highlight w:val="none"/>
                <w:lang w:bidi="en-US"/>
              </w:rPr>
            </w:pPr>
            <w:r>
              <w:rPr>
                <w:rFonts w:hint="eastAsia" w:ascii="仿宋" w:hAnsi="仿宋" w:eastAsia="仿宋" w:cs="仿宋"/>
                <w:sz w:val="24"/>
                <w:highlight w:val="none"/>
                <w:lang w:bidi="en-US"/>
              </w:rPr>
              <w:t xml:space="preserve">2.开标地点：</w:t>
            </w:r>
            <w:r/>
          </w:p>
          <w:p>
            <w:pPr>
              <w:pStyle w:val="991"/>
              <w:ind w:firstLine="480"/>
              <w:jc w:val="left"/>
              <w:rPr>
                <w:rFonts w:ascii="仿宋" w:hAnsi="仿宋" w:eastAsia="仿宋" w:cs="仿宋"/>
                <w:sz w:val="24"/>
                <w:highlight w:val="none"/>
                <w:lang w:bidi="en-US"/>
              </w:rPr>
            </w:pPr>
            <w:r>
              <w:rPr>
                <w:rFonts w:hint="eastAsia" w:ascii="仿宋" w:hAnsi="仿宋" w:eastAsia="仿宋" w:cs="仿宋"/>
                <w:sz w:val="24"/>
                <w:highlight w:val="none"/>
                <w:lang w:bidi="en-US"/>
              </w:rPr>
              <w:t xml:space="preserve">线上地点：“苏采云”系统（网址： http://jszfcg.jsczt.cn/）“开标大厅”或进入徐州政府采购网（网址：http://czj.xz.gov.cn/Home/HomeIndex）--业务工作--采购人登录，点击“苏采云”进入系统“开标大厅”。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线上开标时，“苏采云”系统自动提取所有投标文件，</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按招标文件规定方式按时在线解密。本项目招标文件规定的</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按时在线解密方式：截至本公告发布之日“苏采云”系统解密时间为</w:t>
            </w:r>
            <w:r>
              <w:rPr>
                <w:rFonts w:hint="eastAsia" w:ascii="仿宋" w:hAnsi="仿宋" w:eastAsia="仿宋" w:cs="仿宋"/>
                <w:b/>
                <w:bCs/>
                <w:sz w:val="24"/>
                <w:highlight w:val="none"/>
              </w:rPr>
              <w:t xml:space="preserve">开标时间后30分钟内，</w:t>
            </w:r>
            <w:r>
              <w:rPr>
                <w:rFonts w:hint="eastAsia" w:ascii="仿宋" w:hAnsi="仿宋" w:eastAsia="仿宋" w:cs="仿宋"/>
                <w:sz w:val="24"/>
                <w:highlight w:val="none"/>
              </w:rPr>
              <w:t xml:space="preserve">请</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务必在开标时间内时刻关注“苏采云”系统，在“苏采云”系统规定的解密时间内，通过“苏采云”系统（使用“CA数字证书”）解密，</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因自身原因未及时查看“苏采云”系统提示，而导致未及时解密的，采购人及代理机构不承担任何责任。</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所有</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center"/>
              <w:rPr>
                <w:rFonts w:ascii="仿宋" w:hAnsi="仿宋" w:eastAsia="仿宋" w:cs="仿宋"/>
                <w:b/>
                <w:sz w:val="24"/>
                <w:highlight w:val="none"/>
              </w:rPr>
            </w:pPr>
            <w:r>
              <w:rPr>
                <w:rFonts w:hint="eastAsia" w:ascii="仿宋" w:hAnsi="仿宋" w:eastAsia="仿宋" w:cs="仿宋"/>
                <w:b/>
                <w:sz w:val="24"/>
                <w:highlight w:val="none"/>
              </w:rPr>
              <w:t xml:space="preserve">五、评标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2"/>
              <w:rPr>
                <w:rFonts w:ascii="仿宋" w:hAnsi="仿宋" w:eastAsia="仿宋" w:cs="仿宋"/>
                <w:b/>
                <w:sz w:val="24"/>
                <w:highlight w:val="none"/>
              </w:rPr>
            </w:pPr>
            <w:r>
              <w:rPr>
                <w:rFonts w:hint="eastAsia" w:ascii="仿宋" w:hAnsi="仿宋" w:eastAsia="仿宋" w:cs="仿宋"/>
                <w:b/>
                <w:sz w:val="24"/>
                <w:highlight w:val="none"/>
              </w:rPr>
              <w:t xml:space="preserve">本项目的评标方法：综合评分法。</w:t>
            </w:r>
            <w:r/>
          </w:p>
        </w:tc>
      </w:tr>
      <w:tr>
        <w:trPr>
          <w:trHeight w:val="130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（二十四）</w:t>
            </w:r>
            <w:r/>
          </w:p>
          <w:p>
            <w:pPr>
              <w:pStyle w:val="991"/>
              <w:jc w:val="center"/>
              <w:rPr>
                <w:rFonts w:ascii="仿宋" w:hAnsi="仿宋" w:eastAsia="仿宋" w:cs="仿宋"/>
                <w:sz w:val="24"/>
                <w:highlight w:val="none"/>
              </w:rPr>
            </w:pPr>
            <w:r>
              <w:rPr>
                <w:rFonts w:ascii="仿宋" w:hAnsi="仿宋" w:eastAsia="仿宋" w:cs="仿宋"/>
                <w:sz w:val="24"/>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一、推荐中标候选供应商名单。中标候选供应商数量应当根据采购需要确定，但必须按顺序排列中标候选供应商。</w:t>
            </w:r>
            <w:r/>
          </w:p>
          <w:p>
            <w:pPr>
              <w:pStyle w:val="991"/>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w:t>
            </w:r>
            <w:r>
              <w:rPr>
                <w:rFonts w:hint="eastAsia" w:ascii="仿宋" w:hAnsi="仿宋" w:eastAsia="仿宋" w:cs="仿宋"/>
                <w:sz w:val="24"/>
                <w:highlight w:val="none"/>
                <w:lang w:val="en-US" w:eastAsia="zh-CN"/>
              </w:rPr>
              <w:t xml:space="preserve">项目实施</w:t>
            </w:r>
            <w:r>
              <w:rPr>
                <w:rFonts w:hint="eastAsia" w:ascii="仿宋" w:hAnsi="仿宋" w:eastAsia="仿宋" w:cs="仿宋"/>
                <w:sz w:val="24"/>
                <w:highlight w:val="none"/>
              </w:rPr>
              <w:t xml:space="preserve">方案得分顺序排列。</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1.评标中需要</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对投标文件澄清或者说明的，应当通过“苏采云”系统交换数据电文。</w:t>
            </w:r>
            <w:r>
              <w:rPr>
                <w:rFonts w:hint="eastAsia" w:ascii="仿宋" w:hAnsi="仿宋" w:eastAsia="仿宋" w:cs="仿宋"/>
                <w:b/>
                <w:bCs/>
                <w:sz w:val="24"/>
                <w:highlight w:val="none"/>
              </w:rPr>
              <w:t xml:space="preserve">在评标期间，请</w:t>
            </w:r>
            <w:r>
              <w:rPr>
                <w:rFonts w:hint="eastAsia" w:ascii="仿宋" w:hAnsi="仿宋" w:eastAsia="仿宋" w:cs="仿宋"/>
                <w:b/>
                <w:bCs/>
                <w:sz w:val="24"/>
                <w:highlight w:val="none"/>
                <w:lang w:eastAsia="zh-CN"/>
              </w:rPr>
              <w:t xml:space="preserve">供应商</w:t>
            </w:r>
            <w:r>
              <w:rPr>
                <w:rFonts w:hint="eastAsia" w:ascii="仿宋" w:hAnsi="仿宋" w:eastAsia="仿宋" w:cs="仿宋"/>
                <w:b/>
                <w:bCs/>
                <w:sz w:val="24"/>
                <w:highlight w:val="none"/>
              </w:rPr>
              <w:t xml:space="preserve">保持在线</w:t>
            </w:r>
            <w:r>
              <w:rPr>
                <w:rFonts w:hint="eastAsia" w:ascii="仿宋" w:hAnsi="仿宋" w:eastAsia="仿宋" w:cs="仿宋"/>
                <w:sz w:val="24"/>
                <w:highlight w:val="none"/>
              </w:rPr>
              <w:t xml:space="preserve">。</w:t>
            </w:r>
            <w:r/>
          </w:p>
          <w:p>
            <w:pPr>
              <w:pStyle w:val="991"/>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2.对于投标文件中含义不明确、同类问题表述不一致或者有明显文字和计算错误的内容，评标委员会通过“苏采云”系统要求</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作出必要的澄清、说明或者补正，并规定回复时间。</w:t>
            </w:r>
            <w:r/>
          </w:p>
          <w:p>
            <w:pPr>
              <w:pStyle w:val="991"/>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的澄清、说明或者补正应当采用通过“苏采云”系统（使用“CA数字证书”,加盖电子签章）形式。</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没有在规定的回复时间内作出必要的澄清、说明或者补正，评标委员会将认为</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拒绝作出必要的澄清、说明或者补正，并承担相应的后果和法律责任。</w:t>
            </w:r>
            <w:r/>
          </w:p>
          <w:p>
            <w:pPr>
              <w:pStyle w:val="991"/>
              <w:ind w:firstLine="482"/>
              <w:jc w:val="left"/>
              <w:widowControl/>
              <w:rPr>
                <w:rFonts w:ascii="仿宋" w:hAnsi="仿宋" w:eastAsia="仿宋" w:cs="仿宋"/>
                <w:sz w:val="24"/>
                <w:highlight w:val="none"/>
              </w:rPr>
            </w:pPr>
            <w:r>
              <w:rPr>
                <w:rFonts w:hint="eastAsia" w:ascii="仿宋" w:hAnsi="仿宋" w:eastAsia="仿宋" w:cs="仿宋"/>
                <w:b/>
                <w:bCs/>
                <w:sz w:val="24"/>
                <w:highlight w:val="none"/>
              </w:rPr>
              <w:t xml:space="preserve">特别说明：“苏采云”系统通过“江苏省政府采购一体化不见面开标大厅”提醒</w:t>
            </w:r>
            <w:r>
              <w:rPr>
                <w:rFonts w:hint="eastAsia" w:ascii="仿宋" w:hAnsi="仿宋" w:eastAsia="仿宋" w:cs="仿宋"/>
                <w:b/>
                <w:bCs/>
                <w:sz w:val="24"/>
                <w:highlight w:val="none"/>
                <w:lang w:eastAsia="zh-CN"/>
              </w:rPr>
              <w:t xml:space="preserve">供应商</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eastAsia="zh-CN"/>
              </w:rPr>
              <w:t xml:space="preserve">供应商</w:t>
            </w:r>
            <w:r>
              <w:rPr>
                <w:rFonts w:hint="eastAsia" w:ascii="仿宋" w:hAnsi="仿宋" w:eastAsia="仿宋" w:cs="仿宋"/>
                <w:b/>
                <w:bCs/>
                <w:sz w:val="24"/>
                <w:highlight w:val="none"/>
              </w:rPr>
              <w:t xml:space="preserve">自行查看，</w:t>
            </w:r>
            <w:r>
              <w:rPr>
                <w:rFonts w:hint="eastAsia" w:ascii="仿宋" w:hAnsi="仿宋" w:eastAsia="仿宋" w:cs="仿宋"/>
                <w:b/>
                <w:bCs/>
                <w:sz w:val="24"/>
                <w:highlight w:val="none"/>
                <w:lang w:eastAsia="zh-CN"/>
              </w:rPr>
              <w:t xml:space="preserve">供应商</w:t>
            </w:r>
            <w:r>
              <w:rPr>
                <w:rFonts w:hint="eastAsia" w:ascii="仿宋" w:hAnsi="仿宋" w:eastAsia="仿宋" w:cs="仿宋"/>
                <w:b/>
                <w:bCs/>
                <w:sz w:val="24"/>
                <w:highlight w:val="none"/>
              </w:rPr>
              <w:t xml:space="preserve">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jc w:val="center"/>
              <w:rPr>
                <w:rFonts w:ascii="仿宋" w:hAnsi="仿宋" w:eastAsia="仿宋" w:cs="仿宋"/>
                <w:b/>
                <w:sz w:val="24"/>
                <w:highlight w:val="none"/>
              </w:rPr>
            </w:pPr>
            <w:r>
              <w:rPr>
                <w:rFonts w:hint="eastAsia" w:ascii="仿宋" w:hAnsi="仿宋" w:eastAsia="仿宋" w:cs="仿宋"/>
                <w:b/>
                <w:sz w:val="24"/>
                <w:highlight w:val="none"/>
              </w:rPr>
              <w:t xml:space="preserve">六、政府采购合同</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采购人与中标、成交供应商应当在中标、成交通知书发出之日起</w:t>
            </w:r>
            <w:r>
              <w:rPr>
                <w:rFonts w:hint="eastAsia" w:ascii="仿宋" w:hAnsi="仿宋" w:eastAsia="仿宋" w:cs="仿宋"/>
                <w:sz w:val="24"/>
                <w:highlight w:val="none"/>
                <w:u w:val="single"/>
              </w:rPr>
              <w:t xml:space="preserve">30</w:t>
            </w:r>
            <w:r>
              <w:rPr>
                <w:rFonts w:hint="eastAsia" w:ascii="仿宋" w:hAnsi="仿宋" w:eastAsia="仿宋" w:cs="仿宋"/>
                <w:sz w:val="24"/>
                <w:highlight w:val="none"/>
              </w:rPr>
              <w:t xml:space="preserve">日内，按照采购文件确定的事项签订采购合同。</w:t>
            </w:r>
            <w:r/>
          </w:p>
        </w:tc>
      </w:tr>
      <w:tr>
        <w:trPr>
          <w:trHeight w:val="33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（二十八）</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996"/>
              <w:ind w:firstLine="480"/>
              <w:spacing w:after="0"/>
              <w:rPr>
                <w:rFonts w:ascii="仿宋" w:hAnsi="仿宋" w:eastAsia="仿宋" w:cs="仿宋"/>
                <w:sz w:val="24"/>
                <w:highlight w:val="none"/>
              </w:rPr>
            </w:pPr>
            <w:r>
              <w:rPr>
                <w:rFonts w:hint="eastAsia" w:ascii="仿宋" w:hAnsi="仿宋" w:eastAsia="仿宋" w:cs="仿宋"/>
                <w:sz w:val="24"/>
                <w:highlight w:val="none"/>
              </w:rPr>
              <w:t xml:space="preserve">履约保证金：详见第五章《拟签订的合同文本》</w:t>
            </w:r>
            <w:r/>
          </w:p>
        </w:tc>
      </w:tr>
      <w:tr>
        <w:trPr>
          <w:trHeight w:val="398"/>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991"/>
              <w:ind w:firstLine="562"/>
              <w:jc w:val="center"/>
              <w:rPr>
                <w:rFonts w:ascii="仿宋" w:hAnsi="仿宋" w:eastAsia="仿宋" w:cs="仿宋"/>
                <w:sz w:val="24"/>
                <w:highlight w:val="none"/>
              </w:rPr>
            </w:pPr>
            <w:r>
              <w:rPr>
                <w:rFonts w:hint="eastAsia" w:ascii="仿宋" w:hAnsi="仿宋" w:eastAsia="仿宋" w:cs="仿宋"/>
                <w:b/>
                <w:sz w:val="24"/>
                <w:highlight w:val="none"/>
              </w:rPr>
              <w:t xml:space="preserve">八、询问和质疑</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sz w:val="24"/>
                <w:highlight w:val="none"/>
              </w:rPr>
              <w:t xml:space="preserve">（二十九）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供应商在法定质疑期内一次性提出针对同一采购程序环节的质疑。</w:t>
            </w:r>
            <w:r/>
          </w:p>
          <w:p>
            <w:pPr>
              <w:pStyle w:val="991"/>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质疑接收人：</w:t>
            </w:r>
            <w:r>
              <w:rPr>
                <w:rFonts w:hint="eastAsia" w:ascii="仿宋" w:hAnsi="仿宋" w:eastAsia="仿宋" w:cs="仿宋"/>
                <w:sz w:val="24"/>
                <w:highlight w:val="none"/>
                <w:lang w:eastAsia="zh-CN"/>
              </w:rPr>
              <w:t xml:space="preserve">蔡伦</w:t>
            </w:r>
            <w:r>
              <w:rPr>
                <w:rFonts w:hint="eastAsia" w:ascii="仿宋" w:hAnsi="仿宋" w:eastAsia="仿宋" w:cs="仿宋"/>
                <w:sz w:val="24"/>
                <w:highlight w:val="none"/>
                <w:lang w:bidi="en-US"/>
              </w:rPr>
              <w:t xml:space="preserve"> </w:t>
            </w:r>
            <w:r>
              <w:rPr>
                <w:rFonts w:hint="eastAsia" w:ascii="仿宋" w:hAnsi="仿宋" w:eastAsia="仿宋" w:cs="仿宋"/>
                <w:sz w:val="24"/>
                <w:highlight w:val="none"/>
              </w:rPr>
              <w:t xml:space="preserve">   联系电话：</w:t>
            </w:r>
            <w:r>
              <w:rPr>
                <w:rFonts w:hint="eastAsia" w:ascii="仿宋" w:hAnsi="仿宋" w:eastAsia="仿宋" w:cs="仿宋"/>
                <w:sz w:val="24"/>
                <w:highlight w:val="none"/>
                <w:lang w:eastAsia="zh-CN" w:bidi="en-US"/>
              </w:rPr>
              <w:t xml:space="preserve">15996901355</w:t>
            </w:r>
            <w:r/>
          </w:p>
          <w:p>
            <w:pPr>
              <w:pStyle w:val="991"/>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地址：</w:t>
            </w:r>
            <w:r>
              <w:rPr>
                <w:rFonts w:hint="eastAsia" w:ascii="仿宋" w:hAnsi="仿宋" w:eastAsia="仿宋" w:cs="仿宋"/>
                <w:sz w:val="24"/>
                <w:highlight w:val="none"/>
                <w:lang w:eastAsia="zh-CN" w:bidi="en-US"/>
              </w:rPr>
              <w:t xml:space="preserve">新沂市新安镇钟吾花园商住楼5室4F</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991"/>
              <w:jc w:val="center"/>
              <w:rPr>
                <w:rFonts w:ascii="仿宋" w:hAnsi="仿宋" w:eastAsia="仿宋" w:cs="仿宋"/>
                <w:sz w:val="24"/>
                <w:highlight w:val="none"/>
              </w:rPr>
            </w:pPr>
            <w:r>
              <w:rPr>
                <w:rFonts w:hint="eastAsia" w:ascii="仿宋" w:hAnsi="仿宋" w:eastAsia="仿宋" w:cs="仿宋"/>
                <w:b/>
                <w:bCs/>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991"/>
              <w:ind w:firstLine="480"/>
              <w:rPr>
                <w:rFonts w:ascii="仿宋" w:hAnsi="仿宋" w:eastAsia="仿宋" w:cs="仿宋"/>
                <w:sz w:val="24"/>
                <w:highlight w:val="none"/>
              </w:rPr>
            </w:pPr>
            <w:r>
              <w:rPr>
                <w:rFonts w:hint="eastAsia" w:ascii="仿宋" w:hAnsi="仿宋" w:eastAsia="仿宋" w:cs="仿宋"/>
                <w:sz w:val="24"/>
                <w:highlight w:val="none"/>
              </w:rPr>
              <w:t xml:space="preserve">中标人在收到中标通知书时，须向采购代理机构提交《开标一览表》和《分项价格表》的数据文件（WORD格式）。</w:t>
            </w:r>
            <w:r/>
          </w:p>
        </w:tc>
      </w:tr>
    </w:tbl>
    <w:p>
      <w:pPr>
        <w:pStyle w:val="991"/>
        <w:rPr>
          <w:rFonts w:ascii="仿宋" w:hAnsi="仿宋" w:eastAsia="仿宋" w:cs="仿宋"/>
          <w:b/>
          <w:sz w:val="24"/>
          <w:highlight w:val="none"/>
        </w:rPr>
        <w:sectPr>
          <w:footerReference w:type="default" r:id="rId13"/>
          <w:footnotePr/>
          <w:endnotePr/>
          <w:type w:val="nextPage"/>
          <w:pgSz w:w="11906" w:h="16838" w:orient="portrait"/>
          <w:pgMar w:top="1304" w:right="1361" w:bottom="1034" w:left="1361" w:header="737" w:footer="992" w:gutter="0"/>
          <w:pgNumType w:start="1"/>
          <w:cols w:num="1" w:sep="0" w:space="1701" w:equalWidth="1"/>
          <w:docGrid w:linePitch="360"/>
        </w:sectPr>
      </w:pPr>
      <w:r>
        <w:rPr>
          <w:rFonts w:ascii="仿宋" w:hAnsi="仿宋" w:eastAsia="仿宋" w:cs="仿宋"/>
          <w:b/>
          <w:sz w:val="24"/>
          <w:highlight w:val="none"/>
        </w:rPr>
      </w:r>
      <w:r/>
    </w:p>
    <w:p>
      <w:pPr>
        <w:pStyle w:val="991"/>
        <w:ind w:firstLine="562"/>
        <w:jc w:val="left"/>
        <w:spacing w:line="4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附件：</w:t>
      </w:r>
      <w:r/>
    </w:p>
    <w:p>
      <w:pPr>
        <w:jc w:val="center"/>
        <w:rPr>
          <w:rFonts w:hint="eastAsia" w:ascii="仿宋" w:hAnsi="仿宋" w:eastAsia="仿宋" w:cs="仿宋"/>
          <w:b/>
          <w:bCs/>
          <w:sz w:val="24"/>
          <w:szCs w:val="24"/>
          <w:highlight w:val="none"/>
          <w:lang w:val="en-US" w:eastAsia="zh-CN"/>
        </w:rPr>
      </w:pPr>
      <w:r>
        <w:rPr>
          <w:rFonts w:hint="eastAsia" w:ascii="仿宋" w:hAnsi="仿宋" w:eastAsia="仿宋" w:cs="仿宋"/>
          <w:b/>
          <w:sz w:val="28"/>
          <w:szCs w:val="28"/>
          <w:highlight w:val="none"/>
        </w:rPr>
        <w:t xml:space="preserve">招标代理服务收费标准</w:t>
      </w:r>
      <w:r/>
    </w:p>
    <w:tbl>
      <w:tblPr>
        <w:tblStyle w:val="835"/>
        <w:tblW w:w="8831"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1441"/>
      </w:tblGrid>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货物</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服务</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工程</w:t>
            </w:r>
            <w:r/>
          </w:p>
        </w:tc>
        <w:tc>
          <w:tcPr>
            <w:tcMar>
              <w:left w:w="108" w:type="dxa"/>
              <w:top w:w="0" w:type="dxa"/>
              <w:right w:w="108" w:type="dxa"/>
              <w:bottom w:w="0" w:type="dxa"/>
            </w:tcMar>
            <w:tcW w:w="1441"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收费上限</w:t>
            </w:r>
            <w:r/>
          </w:p>
        </w:tc>
      </w:tr>
      <w:tr>
        <w:trPr>
          <w:trHeight w:val="459"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1.50%</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1.50%</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1.00%</w:t>
            </w:r>
            <w:r/>
          </w:p>
        </w:tc>
        <w:tc>
          <w:tcPr>
            <w:tcMar>
              <w:left w:w="108" w:type="dxa"/>
              <w:top w:w="0" w:type="dxa"/>
              <w:right w:w="108" w:type="dxa"/>
              <w:bottom w:w="0" w:type="dxa"/>
            </w:tcMar>
            <w:tcW w:w="1441" w:type="dxa"/>
            <w:vAlign w:val="center"/>
            <w:vMerge w:val="restart"/>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最低5千元</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最高15万元</w:t>
            </w:r>
            <w:r/>
          </w:p>
        </w:tc>
      </w:tr>
      <w:tr>
        <w:trPr>
          <w:trHeight w:val="497"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1.10%</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0.80%</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0.70%</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72"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0.80%</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0.45%</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0.55%</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72"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0.50%</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0.25%</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0.35%</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47"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0.25%</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0.10%</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0.20%</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59"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0.05%</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0.05%</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0.05%</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385"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0.035%</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0.035%</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0.035%</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35"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0.008%</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0.008%</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0.008%</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35"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0.006%</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0.006%</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0.006%</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7" w:hRule="exact"/>
        </w:trPr>
        <w:tc>
          <w:tcPr>
            <w:tcMar>
              <w:left w:w="108" w:type="dxa"/>
              <w:top w:w="0" w:type="dxa"/>
              <w:right w:w="108" w:type="dxa"/>
              <w:bottom w:w="0" w:type="dxa"/>
            </w:tcMar>
            <w:tcW w:w="23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0.004%</w:t>
            </w:r>
            <w:r/>
          </w:p>
        </w:tc>
        <w:tc>
          <w:tcPr>
            <w:tcMar>
              <w:left w:w="108" w:type="dxa"/>
              <w:top w:w="0" w:type="dxa"/>
              <w:right w:w="108" w:type="dxa"/>
              <w:bottom w:w="0" w:type="dxa"/>
            </w:tcMar>
            <w:tcW w:w="213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0.004%</w:t>
            </w:r>
            <w:r/>
          </w:p>
        </w:tc>
        <w:tc>
          <w:tcPr>
            <w:tcMar>
              <w:left w:w="108" w:type="dxa"/>
              <w:top w:w="0" w:type="dxa"/>
              <w:right w:w="108" w:type="dxa"/>
              <w:bottom w:w="0" w:type="dxa"/>
            </w:tcMar>
            <w:tcW w:w="1526" w:type="dxa"/>
            <w:vAlign w:val="center"/>
            <w:textDirection w:val="lrTb"/>
            <w:noWrap w:val="false"/>
          </w:tcPr>
          <w:p>
            <w:pPr>
              <w:jc w:val="center"/>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0.004%</w:t>
            </w:r>
            <w:r/>
          </w:p>
        </w:tc>
        <w:tc>
          <w:tcPr>
            <w:tcW w:w="1441" w:type="dxa"/>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备注：非政府采购项目收费标准，由采购人与代理机构自行商议。</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说明：</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1.按上表计算的收费为代理服务全过程的收费金额。各社会代理机构不另外收取采购文件制作售卖费用。</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2.代理服务费按差额定率累进法计算。</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3.代理服务费基准金额（按差额定率累进法计算的）=中标金额（按差额定率累进法计算的） * 费率（%）。</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4.代理服务费应收取金额=代理服务费基准金额（按差额定率累进法计算的）的合计数。</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5.计算出的代理服务费应收取金额如低于5千元，按5千元收取；如高于15万元，按15万元收取。</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6.定点类等无金额或事先不能计算出价格总额的项目，按中标（成交）金额100万元计算服务费。</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7.多个采购包（标段）项目按总项目中标（成交）金额收费，最高不超过15万元。</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8.以上价格为协会指导价，具体价格双方可协商确定。</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810"/>
        <w:numPr>
          <w:ilvl w:val="0"/>
          <w:numId w:val="9"/>
        </w:numPr>
        <w:jc w:val="center"/>
        <w:spacing w:after="0"/>
        <w:rPr>
          <w:rFonts w:ascii="仿宋" w:hAnsi="仿宋" w:eastAsia="仿宋" w:cs="仿宋"/>
          <w:sz w:val="30"/>
          <w:szCs w:val="30"/>
          <w:highlight w:val="none"/>
        </w:rPr>
      </w:pPr>
      <w:r>
        <w:rPr>
          <w:rFonts w:hint="eastAsia" w:ascii="仿宋" w:hAnsi="仿宋" w:eastAsia="仿宋" w:cs="仿宋"/>
          <w:sz w:val="30"/>
          <w:szCs w:val="30"/>
          <w:highlight w:val="none"/>
        </w:rPr>
        <w:t xml:space="preserve">评标标准</w:t>
      </w:r>
      <w:r/>
    </w:p>
    <w:p>
      <w:pPr>
        <w:pStyle w:val="830"/>
        <w:rPr>
          <w:rFonts w:hAnsi="宋体"/>
          <w:szCs w:val="28"/>
          <w:highlight w:val="none"/>
        </w:rPr>
      </w:pPr>
      <w:r>
        <w:rPr>
          <w:rFonts w:hAnsi="宋体"/>
          <w:szCs w:val="28"/>
          <w:highlight w:val="none"/>
        </w:rPr>
      </w:r>
      <w:r/>
    </w:p>
    <w:tbl>
      <w:tblPr>
        <w:tblStyle w:val="803"/>
        <w:tblW w:w="5597" w:type="pct"/>
        <w:tblInd w:w="-380" w:type="dxa"/>
        <w:tblLayout w:type="autofit"/>
        <w:tblCellMar>
          <w:left w:w="108" w:type="dxa"/>
          <w:top w:w="0" w:type="dxa"/>
          <w:right w:w="108" w:type="dxa"/>
          <w:bottom w:w="0" w:type="dxa"/>
        </w:tblCellMar>
        <w:tblLook w:val="04A0" w:firstRow="1" w:lastRow="0" w:firstColumn="1" w:lastColumn="0" w:noHBand="0" w:noVBand="1"/>
      </w:tblPr>
      <w:tblGrid>
        <w:gridCol w:w="1318"/>
        <w:gridCol w:w="1678"/>
        <w:gridCol w:w="6537"/>
      </w:tblGrid>
      <w:tr>
        <w:trPr>
          <w:trHeight w:val="560"/>
        </w:trPr>
        <w:tc>
          <w:tcPr>
            <w:gridSpan w:val="2"/>
            <w:shd w:val="clear" w:color="auto" w:fill="auto"/>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widowControl/>
              <w:rPr>
                <w:rFonts w:ascii="仿宋" w:hAnsi="仿宋" w:eastAsia="仿宋" w:cs="宋体"/>
                <w:b/>
                <w:bCs/>
                <w:color w:val="000000"/>
                <w:sz w:val="24"/>
                <w:szCs w:val="24"/>
                <w:highlight w:val="none"/>
              </w:rPr>
            </w:pPr>
            <w:r/>
            <w:bookmarkStart w:id="1" w:name="RANGE!A1"/>
            <w:r>
              <w:rPr>
                <w:rFonts w:hint="eastAsia" w:ascii="仿宋" w:hAnsi="仿宋" w:eastAsia="仿宋" w:cs="宋体"/>
                <w:b/>
                <w:bCs/>
                <w:color w:val="000000"/>
                <w:sz w:val="24"/>
                <w:szCs w:val="24"/>
                <w:highlight w:val="none"/>
              </w:rPr>
              <w:t xml:space="preserve">评分项</w:t>
            </w:r>
            <w:bookmarkEnd w:id="1"/>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jc w:val="center"/>
              <w:widowControl/>
              <w:rPr>
                <w:rFonts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评分细则</w:t>
            </w:r>
            <w:r/>
          </w:p>
        </w:tc>
      </w:tr>
      <w:tr>
        <w:trPr>
          <w:trHeight w:val="90"/>
        </w:trPr>
        <w:tc>
          <w:tcPr>
            <w:gridSpan w:val="2"/>
            <w:shd w:val="clear" w:color="auto" w:fill="auto"/>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价格部分（30分）</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ind w:firstLine="240"/>
              <w:jc w:val="left"/>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满足招标文件要求且投标报价最低的投标报价为评标基准价，其价格为满分。其他投标人的价格分按照下列公式计算：投标报价得分=（评标基准价/投标报价）×30 分保留小数点后两位，四舍五入。</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91" w:type="pct"/>
            <w:vAlign w:val="center"/>
            <w:vMerge w:val="restart"/>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技术部分</w:t>
            </w:r>
            <w:r/>
          </w:p>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（60分）</w:t>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jc w:val="center"/>
              <w:rPr>
                <w:rFonts w:ascii="仿宋" w:hAnsi="仿宋" w:eastAsia="仿宋" w:cs="仿宋"/>
                <w:sz w:val="24"/>
                <w:szCs w:val="24"/>
                <w:highlight w:val="none"/>
              </w:rPr>
            </w:pPr>
            <w:r>
              <w:rPr>
                <w:rFonts w:hint="eastAsia" w:ascii="仿宋" w:hAnsi="仿宋" w:eastAsia="仿宋" w:cs="仿宋"/>
                <w:sz w:val="24"/>
                <w:szCs w:val="24"/>
                <w:highlight w:val="none"/>
              </w:rPr>
              <w:t xml:space="preserve">技术参数</w:t>
            </w:r>
            <w:r/>
          </w:p>
          <w:p>
            <w:pPr>
              <w:jc w:val="center"/>
              <w:widowControl/>
              <w:rPr>
                <w:rFonts w:ascii="仿宋" w:hAnsi="仿宋" w:eastAsia="仿宋" w:cs="宋体"/>
                <w:color w:val="000000"/>
                <w:sz w:val="24"/>
                <w:szCs w:val="24"/>
                <w:highlight w:val="none"/>
              </w:rPr>
            </w:pPr>
            <w:r>
              <w:rPr>
                <w:rFonts w:hint="eastAsia" w:ascii="仿宋" w:hAnsi="仿宋" w:eastAsia="仿宋" w:cs="仿宋"/>
                <w:sz w:val="24"/>
                <w:szCs w:val="24"/>
                <w:highlight w:val="none"/>
              </w:rPr>
              <w:t xml:space="preserve">(20分)</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ind w:firstLine="240"/>
              <w:jc w:val="left"/>
              <w:widowControl/>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rPr>
              <w:t xml:space="preserve">对所投产品的技术指标的性能、技术参数的响应情况进行评审打分：满足招标文件全部技术要求的得20分，每有一项负偏离扣1分</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扣完为止。</w:t>
            </w:r>
            <w:r/>
          </w:p>
        </w:tc>
      </w:tr>
      <w:tr>
        <w:trPr>
          <w:trHeight w:val="3761"/>
        </w:trPr>
        <w:tc>
          <w:tcPr>
            <w:tcBorders>
              <w:top w:val="single" w:color="auto" w:sz="4" w:space="0"/>
              <w:left w:val="single" w:color="auto" w:sz="4" w:space="0"/>
              <w:bottom w:val="single" w:color="auto" w:sz="4" w:space="0"/>
              <w:right w:val="single" w:color="auto" w:sz="4" w:space="0"/>
            </w:tcBorders>
            <w:tcW w:w="691" w:type="pct"/>
            <w:vAlign w:val="center"/>
            <w:vMerge w:val="continue"/>
            <w:textDirection w:val="lrTb"/>
            <w:noWrap w:val="false"/>
          </w:tcPr>
          <w:p>
            <w:pPr>
              <w:jc w:val="left"/>
              <w:widowControl/>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技术方案</w:t>
            </w:r>
            <w:r/>
          </w:p>
          <w:p>
            <w:pPr>
              <w:pStyle w:val="804"/>
              <w:rPr>
                <w:rFonts w:hint="default"/>
                <w:lang w:val="en-US" w:eastAsia="zh-CN"/>
              </w:rPr>
            </w:pPr>
            <w:r>
              <w:rPr>
                <w:rFonts w:hint="eastAsia" w:ascii="仿宋" w:hAnsi="仿宋" w:eastAsia="仿宋" w:cs="仿宋"/>
                <w:sz w:val="24"/>
                <w:szCs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根据投标人投标文件所提供的设备，从产品款式、结构、配置、产品质量、实用性等综合评价。 </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①以上内容不存在瑕疵，得10分；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②以上内容存在1处瑕疵，得7分；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③以上内容存在2处瑕疵，得4分；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④以上内容存在3处瑕疵，得1分；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⑤未提供或内容存在4处及以上瑕疵得0分。</w:t>
            </w:r>
            <w:r/>
          </w:p>
          <w:p>
            <w:pPr>
              <w:pStyle w:val="804"/>
              <w:ind w:firstLine="420"/>
              <w:rPr>
                <w:rFonts w:ascii="仿宋" w:hAnsi="仿宋" w:eastAsia="仿宋" w:cs="宋体"/>
                <w:color w:val="000000"/>
                <w:sz w:val="24"/>
                <w:szCs w:val="24"/>
                <w:highlight w:val="none"/>
              </w:rPr>
            </w:pPr>
            <w:r>
              <w:rPr>
                <w:rFonts w:ascii="仿宋" w:hAnsi="仿宋" w:eastAsia="仿宋" w:cs="仿宋"/>
                <w:b/>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500"/>
        </w:trPr>
        <w:tc>
          <w:tcPr>
            <w:tcBorders>
              <w:top w:val="single" w:color="auto" w:sz="4" w:space="0"/>
              <w:left w:val="single" w:color="auto" w:sz="4" w:space="0"/>
              <w:bottom w:val="single" w:color="auto" w:sz="4" w:space="0"/>
              <w:right w:val="single" w:color="auto" w:sz="4" w:space="0"/>
            </w:tcBorders>
            <w:tcW w:w="691" w:type="pct"/>
            <w:vAlign w:val="center"/>
            <w:vMerge w:val="continue"/>
            <w:textDirection w:val="lrTb"/>
            <w:noWrap w:val="false"/>
          </w:tcPr>
          <w:p>
            <w:pPr>
              <w:jc w:val="left"/>
              <w:widowControl/>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实施方案</w:t>
            </w:r>
            <w:r/>
          </w:p>
          <w:p>
            <w:pPr>
              <w:rPr>
                <w:highlight w:val="none"/>
              </w:rPr>
            </w:pPr>
            <w:r>
              <w:rPr>
                <w:rFonts w:hint="eastAsia" w:ascii="仿宋" w:hAnsi="仿宋" w:eastAsia="仿宋" w:cs="仿宋"/>
                <w:sz w:val="24"/>
                <w:szCs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依据投标人提供的项目实施方案、进度计划、运输方案、安装调试方案、质量保证措施、现场管理和协同方案等方面进行综合评价。</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①以上内容不存在瑕疵，得10分；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②以上内容存在1处瑕疵，得7分；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③以上内容存在2处瑕疵，得4分；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④以上内容存在3处瑕疵，得1分；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⑤未提供或内容存在4处及以上瑕疵得0分。</w:t>
            </w:r>
            <w:r/>
          </w:p>
          <w:p>
            <w:pPr>
              <w:rPr>
                <w:rFonts w:ascii="仿宋" w:hAnsi="仿宋" w:eastAsia="仿宋" w:cs="宋体"/>
                <w:color w:val="000000"/>
                <w:sz w:val="24"/>
                <w:szCs w:val="24"/>
                <w:highlight w:val="none"/>
              </w:rPr>
            </w:pPr>
            <w:r>
              <w:rPr>
                <w:rFonts w:ascii="仿宋" w:hAnsi="仿宋" w:eastAsia="仿宋" w:cs="仿宋"/>
                <w:b/>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1500"/>
        </w:trPr>
        <w:tc>
          <w:tcPr>
            <w:tcBorders>
              <w:top w:val="single" w:color="auto" w:sz="4" w:space="0"/>
              <w:left w:val="single" w:color="auto" w:sz="4" w:space="0"/>
              <w:bottom w:val="single" w:color="auto" w:sz="4" w:space="0"/>
              <w:right w:val="single" w:color="auto" w:sz="4" w:space="0"/>
            </w:tcBorders>
            <w:tcW w:w="691" w:type="pct"/>
            <w:vAlign w:val="center"/>
            <w:vMerge w:val="continue"/>
            <w:textDirection w:val="lrTb"/>
            <w:noWrap w:val="false"/>
          </w:tcPr>
          <w:p>
            <w:pPr>
              <w:jc w:val="left"/>
              <w:widowControl/>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rPr>
                <w:highlight w:val="none"/>
              </w:rPr>
            </w:pPr>
            <w:r>
              <w:rPr>
                <w:rFonts w:hint="eastAsia" w:ascii="仿宋" w:hAnsi="仿宋" w:eastAsia="仿宋" w:cs="仿宋"/>
                <w:sz w:val="24"/>
                <w:szCs w:val="24"/>
                <w:highlight w:val="none"/>
                <w:lang w:val="en-US" w:eastAsia="zh-CN"/>
              </w:rPr>
              <w:t xml:space="preserve">培训方案（10分）</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供应商根据项目需求对培训方案的表述，内容包括但不限于对项目理解分析、对项目培训要达成的目标、培训工作的专业性、规范性、创新性，要求表述内容完整、合理、可行性强。</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①以上内容不存在瑕疵，得10分；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②以上内容存在1处瑕疵，得7分；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③以上内容存在2处瑕疵，得4分；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④以上内容存在3处瑕疵，得1分；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⑤未提供或内容存在4处及以上瑕疵得0分。</w:t>
            </w:r>
            <w:r/>
          </w:p>
          <w:p>
            <w:pPr>
              <w:rPr>
                <w:rFonts w:ascii="仿宋" w:hAnsi="仿宋" w:eastAsia="仿宋" w:cs="宋体"/>
                <w:color w:val="000000"/>
                <w:sz w:val="24"/>
                <w:szCs w:val="24"/>
                <w:highlight w:val="none"/>
              </w:rPr>
            </w:pPr>
            <w:r>
              <w:rPr>
                <w:rFonts w:ascii="仿宋" w:hAnsi="仿宋" w:eastAsia="仿宋" w:cs="仿宋"/>
                <w:b/>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699"/>
        </w:trPr>
        <w:tc>
          <w:tcPr>
            <w:tcBorders>
              <w:top w:val="single" w:color="auto" w:sz="4" w:space="0"/>
              <w:left w:val="single" w:color="auto" w:sz="4" w:space="0"/>
              <w:bottom w:val="single" w:color="auto" w:sz="4" w:space="0"/>
              <w:right w:val="single" w:color="auto" w:sz="4" w:space="0"/>
            </w:tcBorders>
            <w:tcW w:w="691" w:type="pct"/>
            <w:vAlign w:val="center"/>
            <w:vMerge w:val="continue"/>
            <w:textDirection w:val="lrTb"/>
            <w:noWrap w:val="false"/>
          </w:tcPr>
          <w:p>
            <w:pPr>
              <w:jc w:val="left"/>
              <w:widowControl/>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售后服务方案</w:t>
            </w:r>
            <w:r/>
          </w:p>
          <w:p>
            <w:pPr>
              <w:rPr>
                <w:highlight w:val="none"/>
              </w:rPr>
            </w:pPr>
            <w:r>
              <w:rPr>
                <w:rFonts w:hint="eastAsia" w:ascii="仿宋" w:hAnsi="仿宋" w:eastAsia="仿宋" w:cs="仿宋"/>
                <w:sz w:val="24"/>
                <w:szCs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文件提供针对本项目售后服务方案，包括但不限于售后服务内容、故障解决方案、服务响应时间、专业技术人员保障及服务电话、免费保养次数等内容。对服务的专业性、规范性、创新性，要求表述内容完整、合理、可行性强。</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①以上内容不存在瑕疵，得10分；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②以上内容存在1处瑕疵，得7分；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③以上内容存在2处瑕疵，得4分；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④以上内容存在3处瑕疵，得1分；</w:t>
            </w:r>
            <w:r/>
          </w:p>
          <w:p>
            <w:pPr>
              <w:rPr>
                <w:rFonts w:ascii="仿宋" w:hAnsi="仿宋" w:eastAsia="仿宋" w:cs="仿宋"/>
                <w:sz w:val="24"/>
                <w:szCs w:val="24"/>
                <w:highlight w:val="none"/>
              </w:rPr>
            </w:pPr>
            <w:r>
              <w:rPr>
                <w:rFonts w:hint="eastAsia" w:ascii="仿宋" w:hAnsi="仿宋" w:eastAsia="仿宋" w:cs="仿宋"/>
                <w:sz w:val="24"/>
                <w:szCs w:val="24"/>
                <w:highlight w:val="none"/>
              </w:rPr>
              <w:t xml:space="preserve">⑤未提供或内容存在4处及以上瑕疵得0分。</w:t>
            </w:r>
            <w:r/>
          </w:p>
          <w:p>
            <w:pPr>
              <w:rPr>
                <w:rFonts w:ascii="仿宋" w:hAnsi="仿宋" w:eastAsia="仿宋" w:cs="宋体"/>
                <w:color w:val="000000"/>
                <w:sz w:val="24"/>
                <w:szCs w:val="24"/>
                <w:highlight w:val="none"/>
              </w:rPr>
            </w:pPr>
            <w:r>
              <w:rPr>
                <w:rFonts w:ascii="仿宋" w:hAnsi="仿宋" w:eastAsia="仿宋" w:cs="仿宋"/>
                <w:b/>
                <w:color w:val="000000"/>
                <w:sz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91" w:type="pct"/>
            <w:vAlign w:val="center"/>
            <w:vMerge w:val="restart"/>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商务部分（10分）</w:t>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企业资信</w:t>
            </w:r>
            <w:r/>
          </w:p>
          <w:p>
            <w:pPr>
              <w:pStyle w:val="804"/>
              <w:ind w:firstLine="480"/>
              <w:rPr>
                <w:highlight w:val="none"/>
              </w:rPr>
            </w:pPr>
            <w:r>
              <w:rPr>
                <w:rFonts w:hint="eastAsia" w:ascii="仿宋" w:hAnsi="仿宋" w:eastAsia="仿宋"/>
                <w:color w:val="000000"/>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pStyle w:val="994"/>
              <w:ind w:firstLine="480"/>
              <w:jc w:val="left"/>
              <w:spacing w:line="240" w:lineRule="auto"/>
              <w:rPr>
                <w:rFonts w:hint="eastAsia" w:ascii="仿宋" w:hAnsi="仿宋" w:eastAsia="仿宋" w:cs="宋体"/>
                <w:color w:val="000000"/>
                <w:sz w:val="24"/>
                <w:szCs w:val="24"/>
                <w:highlight w:val="none"/>
                <w:lang w:val="en-US" w:eastAsia="zh-CN" w:bidi="ar-SA"/>
              </w:rPr>
            </w:pPr>
            <w:r>
              <w:rPr>
                <w:rFonts w:hint="eastAsia" w:ascii="仿宋" w:hAnsi="仿宋" w:eastAsia="仿宋" w:cs="宋体"/>
                <w:color w:val="000000"/>
                <w:sz w:val="24"/>
                <w:szCs w:val="24"/>
                <w:highlight w:val="none"/>
                <w:lang w:val="en-US" w:eastAsia="zh-CN" w:bidi="ar-SA"/>
              </w:rPr>
              <w:t xml:space="preserve">投标人具有有效期内的质量管理体系认证证书、信息安全管理体系认证、职业健康安全管理体系认证证书，每具备一项认证证书的得 1分，最高为3分；</w:t>
            </w:r>
            <w:r/>
          </w:p>
          <w:p>
            <w:pPr>
              <w:numPr>
                <w:ilvl w:val="0"/>
                <w:numId w:val="0"/>
              </w:numPr>
              <w:jc w:val="left"/>
              <w:spacing w:line="240" w:lineRule="auto"/>
              <w:widowControl/>
              <w:rPr>
                <w:rFonts w:ascii="仿宋" w:hAnsi="仿宋" w:eastAsia="仿宋" w:cs="宋体"/>
                <w:color w:val="000000"/>
                <w:sz w:val="24"/>
                <w:szCs w:val="24"/>
                <w:highlight w:val="none"/>
              </w:rPr>
            </w:pPr>
            <w:r>
              <w:rPr>
                <w:rFonts w:hint="eastAsia" w:ascii="仿宋" w:hAnsi="仿宋" w:eastAsia="仿宋" w:cs="宋体"/>
                <w:b/>
                <w:bCs/>
                <w:color w:val="000000"/>
                <w:sz w:val="24"/>
                <w:szCs w:val="24"/>
                <w:highlight w:val="none"/>
                <w:lang w:val="en-US" w:eastAsia="zh-CN" w:bidi="ar-SA"/>
              </w:rPr>
              <w:t xml:space="preserve">注：提供证书扫描件加盖电子签章，官方网站（www.cnca.gov.cn）查询截图</w:t>
            </w:r>
            <w:r/>
          </w:p>
        </w:tc>
      </w:tr>
      <w:tr>
        <w:trPr>
          <w:trHeight w:val="3764"/>
        </w:trPr>
        <w:tc>
          <w:tcPr>
            <w:tcBorders>
              <w:top w:val="single" w:color="auto" w:sz="4" w:space="0"/>
              <w:left w:val="single" w:color="auto" w:sz="4" w:space="0"/>
              <w:bottom w:val="single" w:color="auto" w:sz="4" w:space="0"/>
              <w:right w:val="single" w:color="auto" w:sz="4" w:space="0"/>
            </w:tcBorders>
            <w:tcW w:w="691" w:type="pct"/>
            <w:vAlign w:val="center"/>
            <w:vMerge w:val="continue"/>
            <w:textDirection w:val="lrTb"/>
            <w:noWrap w:val="false"/>
          </w:tcPr>
          <w:p>
            <w:pPr>
              <w:jc w:val="left"/>
              <w:widowControl/>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人员配置</w:t>
            </w:r>
            <w:r/>
          </w:p>
          <w:p>
            <w:pPr>
              <w:pStyle w:val="804"/>
              <w:ind w:firstLine="480"/>
              <w:jc w:val="left"/>
              <w:rPr>
                <w:highlight w:val="none"/>
              </w:rPr>
            </w:pP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5</w:t>
            </w:r>
            <w:r>
              <w:rPr>
                <w:rFonts w:hint="eastAsia" w:ascii="仿宋" w:hAnsi="仿宋" w:eastAsia="仿宋"/>
                <w:color w:val="000000"/>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ind w:firstLine="240"/>
              <w:jc w:val="left"/>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1、投标人为本项目配备的项目经理同时具有信息系统项目管理师（高级）证书、ITSS体系IT服务项目经理证书、注册信息安全专业人员证书（CISP）的得2分，每少一</w:t>
            </w:r>
            <w:r>
              <w:rPr>
                <w:rFonts w:hint="eastAsia" w:ascii="仿宋" w:hAnsi="仿宋" w:eastAsia="仿宋" w:cs="宋体"/>
                <w:color w:val="000000"/>
                <w:sz w:val="24"/>
                <w:szCs w:val="24"/>
                <w:highlight w:val="none"/>
                <w:lang w:eastAsia="zh-CN"/>
              </w:rPr>
              <w:t xml:space="preserve">项</w:t>
            </w:r>
            <w:r>
              <w:rPr>
                <w:rFonts w:hint="eastAsia" w:ascii="仿宋" w:hAnsi="仿宋" w:eastAsia="仿宋" w:cs="宋体"/>
                <w:color w:val="000000"/>
                <w:sz w:val="24"/>
                <w:szCs w:val="24"/>
                <w:highlight w:val="none"/>
              </w:rPr>
              <w:t xml:space="preserve">扣1分，扣完为止。</w:t>
            </w:r>
            <w:r/>
          </w:p>
          <w:p>
            <w:pPr>
              <w:ind w:firstLine="240"/>
              <w:jc w:val="left"/>
              <w:widowControl/>
              <w:rPr>
                <w:rFonts w:hint="eastAsia" w:ascii="仿宋" w:hAnsi="仿宋" w:eastAsia="仿宋" w:cs="仿宋"/>
                <w:b/>
                <w:color w:val="000000"/>
                <w:sz w:val="24"/>
                <w:highlight w:val="none"/>
                <w:lang w:eastAsia="zh-CN"/>
              </w:rPr>
            </w:pPr>
            <w:r>
              <w:rPr>
                <w:rFonts w:hint="eastAsia" w:ascii="仿宋" w:hAnsi="仿宋" w:eastAsia="仿宋" w:cs="宋体"/>
                <w:color w:val="000000"/>
                <w:sz w:val="24"/>
                <w:szCs w:val="24"/>
                <w:highlight w:val="none"/>
              </w:rPr>
              <w:t xml:space="preserve">2、投标人为本项目配备的项目组其他成员（项目经理除外）中具有：ITSS</w:t>
            </w:r>
            <w:r>
              <w:rPr>
                <w:rFonts w:hint="eastAsia" w:ascii="仿宋" w:hAnsi="仿宋" w:eastAsia="仿宋" w:cs="宋体"/>
                <w:color w:val="000000"/>
                <w:sz w:val="24"/>
                <w:szCs w:val="24"/>
                <w:highlight w:val="none"/>
                <w:lang w:eastAsia="zh-CN"/>
              </w:rPr>
              <w:t xml:space="preserve">服务</w:t>
            </w:r>
            <w:r>
              <w:rPr>
                <w:rFonts w:hint="eastAsia" w:ascii="仿宋" w:hAnsi="仿宋" w:eastAsia="仿宋" w:cs="宋体"/>
                <w:color w:val="000000"/>
                <w:sz w:val="24"/>
                <w:szCs w:val="24"/>
                <w:highlight w:val="none"/>
              </w:rPr>
              <w:t xml:space="preserve">工程师、高级智能化系统工程师证书、高级IT运维工程师，有一项得1分，最高得3分。</w:t>
            </w:r>
            <w:r>
              <w:rPr>
                <w:rFonts w:hint="eastAsia" w:ascii="仿宋" w:hAnsi="仿宋" w:eastAsia="仿宋" w:cs="仿宋"/>
                <w:b w:val="0"/>
                <w:bCs w:val="0"/>
                <w:color w:val="000000"/>
                <w:sz w:val="24"/>
                <w:highlight w:val="none"/>
              </w:rPr>
              <w:t xml:space="preserve">每人</w:t>
            </w:r>
            <w:r>
              <w:rPr>
                <w:rFonts w:ascii="仿宋" w:hAnsi="仿宋" w:eastAsia="仿宋" w:cs="仿宋"/>
                <w:b w:val="0"/>
                <w:bCs w:val="0"/>
                <w:color w:val="000000"/>
                <w:sz w:val="24"/>
                <w:highlight w:val="none"/>
              </w:rPr>
              <w:t xml:space="preserve">最多提供一本证书，证书不叠加使用，证书扫描件上传并加盖电子签章</w:t>
            </w:r>
            <w:r>
              <w:rPr>
                <w:rFonts w:hint="eastAsia" w:ascii="仿宋" w:hAnsi="仿宋" w:eastAsia="仿宋" w:cs="仿宋"/>
                <w:b w:val="0"/>
                <w:bCs w:val="0"/>
                <w:color w:val="000000"/>
                <w:sz w:val="24"/>
                <w:highlight w:val="none"/>
                <w:lang w:eastAsia="zh-CN"/>
              </w:rPr>
              <w:t xml:space="preserve">。</w:t>
            </w:r>
            <w:r/>
          </w:p>
          <w:p>
            <w:pPr>
              <w:pStyle w:val="804"/>
              <w:ind w:firstLine="482"/>
              <w:rPr>
                <w:highlight w:val="none"/>
              </w:rPr>
            </w:pPr>
            <w:r>
              <w:rPr>
                <w:rFonts w:hint="eastAsia" w:ascii="仿宋" w:hAnsi="仿宋" w:eastAsia="仿宋" w:cs="仿宋"/>
                <w:b/>
                <w:bCs/>
                <w:color w:val="000000"/>
                <w:sz w:val="24"/>
                <w:szCs w:val="22"/>
                <w:highlight w:val="none"/>
                <w:lang w:eastAsia="zh-CN"/>
              </w:rPr>
              <w:t xml:space="preserve">注：</w:t>
            </w:r>
            <w:r>
              <w:rPr>
                <w:rFonts w:ascii="仿宋" w:hAnsi="仿宋" w:eastAsia="仿宋" w:cs="仿宋"/>
                <w:b/>
                <w:bCs/>
                <w:color w:val="000000"/>
                <w:sz w:val="24"/>
                <w:szCs w:val="22"/>
                <w:highlight w:val="none"/>
              </w:rPr>
              <w:t xml:space="preserve">以上人员须</w:t>
            </w:r>
            <w:r>
              <w:rPr>
                <w:rFonts w:hint="eastAsia" w:ascii="仿宋" w:hAnsi="仿宋" w:eastAsia="仿宋" w:cs="仿宋"/>
                <w:b/>
                <w:bCs/>
                <w:color w:val="000000"/>
                <w:sz w:val="24"/>
                <w:szCs w:val="22"/>
                <w:highlight w:val="none"/>
              </w:rPr>
              <w:t xml:space="preserve">提供有效证明材料，是本公司正式员工</w:t>
            </w:r>
            <w:r>
              <w:rPr>
                <w:rFonts w:ascii="仿宋" w:hAnsi="仿宋" w:eastAsia="仿宋" w:cs="仿宋"/>
                <w:b/>
                <w:bCs/>
                <w:color w:val="000000"/>
                <w:sz w:val="24"/>
                <w:szCs w:val="22"/>
                <w:highlight w:val="none"/>
              </w:rPr>
              <w:t xml:space="preserve">，否则不得分。</w:t>
            </w:r>
            <w:r/>
          </w:p>
        </w:tc>
      </w:tr>
      <w:tr>
        <w:trPr>
          <w:trHeight w:val="2024"/>
        </w:trPr>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left"/>
              <w:widowControl/>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80" w:type="pct"/>
            <w:vAlign w:val="center"/>
            <w:textDirection w:val="lrTb"/>
            <w:noWrap w:val="false"/>
          </w:tcPr>
          <w:p>
            <w:pPr>
              <w:jc w:val="center"/>
              <w:widowControl/>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业绩</w:t>
            </w:r>
            <w:r/>
          </w:p>
          <w:p>
            <w:pPr>
              <w:jc w:val="center"/>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lang w:val="en-US" w:eastAsia="zh-CN"/>
              </w:rPr>
              <w:t xml:space="preserve">分</w:t>
            </w:r>
            <w:r>
              <w:rPr>
                <w:rFonts w:hint="eastAsia" w:ascii="仿宋" w:hAnsi="仿宋" w:eastAsia="仿宋" w:cs="宋体"/>
                <w:color w:val="000000"/>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428" w:type="pct"/>
            <w:vAlign w:val="center"/>
            <w:textDirection w:val="lrTb"/>
            <w:noWrap w:val="false"/>
          </w:tcPr>
          <w:p>
            <w:pPr>
              <w:jc w:val="left"/>
              <w:widowControl/>
              <w:rPr>
                <w:rFonts w:ascii="仿宋" w:hAnsi="仿宋" w:eastAsia="仿宋" w:cs="宋体"/>
                <w:color w:val="000000"/>
                <w:sz w:val="24"/>
                <w:szCs w:val="24"/>
                <w:highlight w:val="none"/>
              </w:rPr>
            </w:pPr>
            <w:r>
              <w:rPr>
                <w:rFonts w:ascii="仿宋" w:hAnsi="仿宋" w:eastAsia="仿宋" w:cs="仿宋"/>
                <w:color w:val="000000"/>
                <w:sz w:val="24"/>
                <w:highlight w:val="none"/>
              </w:rPr>
              <w:t xml:space="preserve">投标人自2021年</w:t>
            </w:r>
            <w:r>
              <w:rPr>
                <w:rFonts w:hint="eastAsia" w:ascii="仿宋" w:hAnsi="仿宋" w:eastAsia="仿宋" w:cs="仿宋"/>
                <w:color w:val="000000"/>
                <w:sz w:val="24"/>
                <w:highlight w:val="none"/>
              </w:rPr>
              <w:t xml:space="preserve">7</w:t>
            </w:r>
            <w:r>
              <w:rPr>
                <w:rFonts w:ascii="仿宋" w:hAnsi="仿宋" w:eastAsia="仿宋" w:cs="仿宋"/>
                <w:color w:val="000000"/>
                <w:sz w:val="24"/>
                <w:highlight w:val="none"/>
              </w:rPr>
              <w:t xml:space="preserve">月1日以来承担过本项目类似业绩的</w:t>
            </w:r>
            <w:r>
              <w:rPr>
                <w:rFonts w:hint="eastAsia" w:ascii="仿宋" w:hAnsi="仿宋" w:eastAsia="仿宋" w:cs="宋体"/>
                <w:color w:val="000000"/>
                <w:sz w:val="24"/>
                <w:szCs w:val="24"/>
                <w:highlight w:val="none"/>
              </w:rPr>
              <w:t xml:space="preserve">，每有1个得1分，最高得2分。</w:t>
            </w:r>
            <w:r/>
          </w:p>
          <w:p>
            <w:pPr>
              <w:ind w:firstLine="241"/>
              <w:jc w:val="left"/>
              <w:widowControl/>
              <w:rPr>
                <w:rFonts w:ascii="仿宋" w:hAnsi="仿宋" w:eastAsia="仿宋" w:cs="宋体"/>
                <w:color w:val="000000"/>
                <w:sz w:val="24"/>
                <w:szCs w:val="24"/>
                <w:highlight w:val="none"/>
              </w:rPr>
            </w:pPr>
            <w:r>
              <w:rPr>
                <w:rFonts w:ascii="仿宋" w:hAnsi="仿宋" w:eastAsia="仿宋" w:cs="仿宋"/>
                <w:b/>
                <w:color w:val="000000"/>
                <w:sz w:val="24"/>
                <w:highlight w:val="none"/>
              </w:rPr>
              <w:t xml:space="preserve">注：业绩证明材料以加盖公章的中标通知书、合同为准，日期以合同签订日期为准，原件扫描上传加盖电子签章，未提供的不得分。</w:t>
            </w:r>
            <w:r/>
          </w:p>
        </w:tc>
      </w:tr>
    </w:tbl>
    <w:p>
      <w:pPr>
        <w:rPr>
          <w:rFonts w:ascii="仿宋" w:hAnsi="仿宋" w:eastAsia="仿宋" w:cs="仿宋"/>
          <w:sz w:val="24"/>
          <w:highlight w:val="none"/>
        </w:rPr>
      </w:pPr>
      <w:r>
        <w:rPr>
          <w:rFonts w:hint="eastAsia" w:ascii="仿宋" w:hAnsi="仿宋" w:eastAsia="仿宋" w:cs="仿宋"/>
          <w:sz w:val="24"/>
          <w:highlight w:val="none"/>
        </w:rPr>
        <w:t xml:space="preserve">本章说明：1、评分结果精确到小数点后两位。</w:t>
      </w:r>
      <w:r/>
    </w:p>
    <w:p>
      <w:pPr>
        <w:pStyle w:val="810"/>
        <w:spacing w:after="0"/>
        <w:rPr>
          <w:rFonts w:ascii="仿宋" w:hAnsi="仿宋" w:eastAsia="仿宋" w:cs="仿宋"/>
          <w:sz w:val="24"/>
          <w:highlight w:val="none"/>
        </w:rPr>
      </w:pPr>
      <w:r>
        <w:rPr>
          <w:rFonts w:hint="eastAsia" w:ascii="仿宋" w:hAnsi="仿宋" w:eastAsia="仿宋" w:cs="仿宋"/>
          <w:sz w:val="24"/>
          <w:highlight w:val="none"/>
        </w:rPr>
        <w:t xml:space="preserve">2、本项目采用综合评分法。</w:t>
      </w:r>
      <w:r/>
    </w:p>
    <w:p>
      <w:pPr>
        <w:widowControl/>
        <w:rPr>
          <w:rFonts w:ascii="仿宋" w:hAnsi="仿宋" w:eastAsia="仿宋" w:cs="仿宋"/>
          <w:sz w:val="30"/>
          <w:szCs w:val="30"/>
          <w:highlight w:val="none"/>
        </w:rPr>
      </w:pPr>
      <w:r>
        <w:rPr>
          <w:rFonts w:ascii="仿宋" w:hAnsi="仿宋" w:eastAsia="仿宋" w:cs="仿宋"/>
          <w:sz w:val="30"/>
          <w:szCs w:val="30"/>
          <w:highlight w:val="none"/>
        </w:rPr>
      </w:r>
      <w:r/>
    </w:p>
    <w:p>
      <w:pPr>
        <w:ind w:firstLine="600"/>
        <w:jc w:val="center"/>
        <w:pageBreakBefore/>
        <w:rPr>
          <w:rFonts w:ascii="仿宋" w:hAnsi="仿宋" w:eastAsia="仿宋" w:cs="仿宋"/>
          <w:sz w:val="30"/>
          <w:szCs w:val="30"/>
          <w:highlight w:val="none"/>
        </w:rPr>
      </w:pPr>
      <w:r>
        <w:rPr>
          <w:rFonts w:hint="eastAsia" w:ascii="仿宋" w:hAnsi="仿宋" w:eastAsia="仿宋" w:cs="仿宋"/>
          <w:sz w:val="30"/>
          <w:szCs w:val="30"/>
          <w:highlight w:val="none"/>
        </w:rPr>
        <w:t xml:space="preserve">第五章  拟签订的合同文本</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val="en-US" w:eastAsia="zh-CN" w:bidi="ar"/>
        </w:rPr>
        <w:suppressLineNumbers w:val="0"/>
      </w:pPr>
      <w:r>
        <w:rPr>
          <w:rFonts w:hint="eastAsia" w:ascii="仿宋" w:hAnsi="仿宋" w:eastAsia="仿宋" w:cs="仿宋"/>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val="en-US" w:eastAsia="zh-CN" w:bidi="ar"/>
        </w:rPr>
        <w:suppressLineNumbers w:val="0"/>
      </w:pPr>
      <w:r>
        <w:rPr>
          <w:rFonts w:hint="eastAsia" w:ascii="仿宋" w:hAnsi="仿宋" w:eastAsia="仿宋" w:cs="仿宋"/>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val="en-US" w:eastAsia="zh-CN" w:bidi="ar"/>
        </w:rPr>
        <w:suppressLineNumbers w:val="0"/>
      </w:pPr>
      <w:r>
        <w:rPr>
          <w:rFonts w:hint="eastAsia" w:ascii="仿宋" w:hAnsi="仿宋" w:eastAsia="仿宋" w:cs="仿宋"/>
          <w:b/>
          <w:bCs w:val="0"/>
          <w:color w:val="auto"/>
          <w:sz w:val="72"/>
          <w:szCs w:val="72"/>
          <w:highlight w:val="none"/>
          <w:lang w:val="en-US" w:eastAsia="zh-CN" w:bidi="ar"/>
        </w:rPr>
      </w:r>
      <w:r/>
    </w:p>
    <w:p>
      <w:pPr>
        <w:ind w:left="0" w:right="0"/>
        <w:jc w:val="center"/>
        <w:keepLines w:val="0"/>
        <w:keepNext w:val="0"/>
        <w:spacing w:before="0" w:beforeAutospacing="0" w:after="0" w:afterAutospacing="0"/>
        <w:widowControl w:val="off"/>
        <w:rPr>
          <w:rFonts w:hint="eastAsia" w:ascii="仿宋" w:hAnsi="仿宋" w:eastAsia="仿宋" w:cs="仿宋"/>
          <w:b/>
          <w:bCs w:val="0"/>
          <w:color w:val="auto"/>
          <w:sz w:val="72"/>
          <w:szCs w:val="72"/>
          <w:highlight w:val="none"/>
          <w:lang w:eastAsia="zh-CN"/>
        </w:rPr>
        <w:suppressLineNumbers w:val="0"/>
      </w:pPr>
      <w:r>
        <w:rPr>
          <w:rFonts w:hint="eastAsia" w:ascii="仿宋" w:hAnsi="仿宋" w:eastAsia="仿宋" w:cs="仿宋"/>
          <w:b/>
          <w:bCs w:val="0"/>
          <w:color w:val="auto"/>
          <w:sz w:val="72"/>
          <w:szCs w:val="72"/>
          <w:highlight w:val="none"/>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仿宋" w:hAnsi="仿宋" w:eastAsia="仿宋" w:cs="仿宋"/>
          <w:b/>
          <w:color w:val="auto"/>
          <w:sz w:val="36"/>
          <w:szCs w:val="36"/>
          <w:highlight w:val="none"/>
          <w:lang w:eastAsia="zh-CN"/>
        </w:rPr>
        <w:suppressLineNumbers w:val="0"/>
      </w:pPr>
      <w:r>
        <w:rPr>
          <w:rFonts w:hint="eastAsia" w:ascii="仿宋" w:hAnsi="仿宋" w:eastAsia="仿宋" w:cs="仿宋"/>
          <w:b/>
          <w:color w:val="auto"/>
          <w:sz w:val="36"/>
          <w:szCs w:val="36"/>
          <w:highlight w:val="none"/>
          <w:lang w:eastAsia="zh-CN"/>
        </w:rPr>
      </w:r>
      <w:r/>
    </w:p>
    <w:p>
      <w:pPr>
        <w:ind w:right="0"/>
        <w:jc w:val="left"/>
        <w:keepLines w:val="0"/>
        <w:keepNext w:val="0"/>
        <w:spacing w:before="0" w:beforeAutospacing="0" w:after="0" w:afterAutospacing="0"/>
        <w:widowControl w:val="off"/>
        <w:rPr>
          <w:rFonts w:hint="eastAsia" w:ascii="仿宋" w:hAnsi="仿宋" w:eastAsia="仿宋" w:cs="仿宋"/>
          <w:b/>
          <w:color w:val="auto"/>
          <w:sz w:val="36"/>
          <w:szCs w:val="36"/>
          <w:highlight w:val="none"/>
          <w:lang w:eastAsia="zh-CN"/>
        </w:rPr>
        <w:suppressLineNumbers w:val="0"/>
      </w:pPr>
      <w:r>
        <w:rPr>
          <w:rFonts w:hint="eastAsia" w:ascii="仿宋" w:hAnsi="仿宋" w:eastAsia="仿宋" w:cs="仿宋"/>
          <w:b/>
          <w:color w:val="auto"/>
          <w:sz w:val="36"/>
          <w:szCs w:val="36"/>
          <w:highlight w:val="none"/>
          <w:lang w:eastAsia="zh-CN"/>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t xml:space="preserve">项目编号：</w:t>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default"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t xml:space="preserve">项目名称：         </w:t>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t xml:space="preserve">采购单位：</w:t>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eastAsia="zh-CN"/>
        </w:rPr>
        <w:suppressLineNumbers w:val="0"/>
      </w:pPr>
      <w:r>
        <w:rPr>
          <w:rFonts w:hint="eastAsia" w:ascii="仿宋" w:hAnsi="仿宋" w:eastAsia="仿宋" w:cs="仿宋"/>
          <w:b w:val="0"/>
          <w:bCs/>
          <w:color w:val="auto"/>
          <w:sz w:val="32"/>
          <w:szCs w:val="32"/>
          <w:highlight w:val="none"/>
          <w:lang w:val="en-US" w:eastAsia="zh-CN" w:bidi="ar"/>
        </w:rPr>
        <w:t xml:space="preserve">中标供应商：</w:t>
      </w:r>
      <w:r/>
    </w:p>
    <w:p>
      <w:pPr>
        <w:ind w:left="0" w:right="0" w:firstLine="63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eastAsia="zh-CN"/>
        </w:rPr>
        <w:suppressLineNumbers w:val="0"/>
      </w:pPr>
      <w:r>
        <w:rPr>
          <w:rFonts w:hint="eastAsia" w:ascii="仿宋" w:hAnsi="仿宋" w:eastAsia="仿宋" w:cs="仿宋"/>
          <w:b w:val="0"/>
          <w:bCs/>
          <w:color w:val="auto"/>
          <w:sz w:val="32"/>
          <w:szCs w:val="32"/>
          <w:highlight w:val="none"/>
          <w:lang w:eastAsia="zh-CN"/>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val="en-US" w:eastAsia="zh-CN" w:bidi="ar"/>
        </w:rPr>
        <w:suppressLineNumbers w:val="0"/>
      </w:pPr>
      <w:r>
        <w:rPr>
          <w:rFonts w:hint="eastAsia" w:ascii="仿宋" w:hAnsi="仿宋" w:eastAsia="仿宋" w:cs="仿宋"/>
          <w:b w:val="0"/>
          <w:bCs/>
          <w:color w:val="auto"/>
          <w:sz w:val="32"/>
          <w:szCs w:val="32"/>
          <w:highlight w:val="none"/>
          <w:lang w:val="en-US" w:eastAsia="zh-CN" w:bidi="ar"/>
        </w:rPr>
      </w:r>
      <w:r/>
    </w:p>
    <w:p>
      <w:pPr>
        <w:ind w:right="0"/>
        <w:jc w:val="left"/>
        <w:keepLines w:val="0"/>
        <w:keepNext w:val="0"/>
        <w:spacing w:before="0" w:beforeAutospacing="0" w:after="0" w:afterAutospacing="0"/>
        <w:widowControl w:val="off"/>
        <w:rPr>
          <w:rFonts w:hint="eastAsia" w:ascii="仿宋" w:hAnsi="仿宋" w:eastAsia="仿宋" w:cs="仿宋"/>
          <w:b w:val="0"/>
          <w:bCs/>
          <w:color w:val="auto"/>
          <w:sz w:val="32"/>
          <w:szCs w:val="32"/>
          <w:highlight w:val="none"/>
          <w:lang w:eastAsia="zh-CN"/>
        </w:rPr>
        <w:suppressLineNumbers w:val="0"/>
      </w:pPr>
      <w:r>
        <w:rPr>
          <w:rFonts w:hint="eastAsia" w:ascii="仿宋" w:hAnsi="仿宋" w:eastAsia="仿宋" w:cs="仿宋"/>
          <w:b w:val="0"/>
          <w:bCs/>
          <w:color w:val="auto"/>
          <w:sz w:val="32"/>
          <w:szCs w:val="32"/>
          <w:highlight w:val="none"/>
          <w:lang w:val="en-US" w:eastAsia="zh-CN" w:bidi="ar"/>
        </w:rPr>
        <w:t xml:space="preserve">签订日期：    年  月  日</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812"/>
        <w:ind w:left="0" w:firstLine="0"/>
        <w:rPr>
          <w:rFonts w:hint="eastAsia"/>
          <w:color w:val="auto"/>
          <w:sz w:val="24"/>
          <w:szCs w:val="24"/>
          <w:highlight w:val="none"/>
        </w:rPr>
      </w:pPr>
      <w:r>
        <w:rPr>
          <w:rFonts w:hint="eastAsia"/>
          <w:color w:val="auto"/>
          <w:sz w:val="24"/>
          <w:szCs w:val="24"/>
          <w:highlight w:val="none"/>
        </w:rPr>
      </w:r>
      <w:r/>
    </w:p>
    <w:p>
      <w:pPr>
        <w:pStyle w:val="812"/>
        <w:ind w:left="0" w:right="0" w:firstLine="0"/>
        <w:keepLines w:val="0"/>
        <w:keepNext w:val="0"/>
        <w:pageBreakBefore w:val="0"/>
        <w:spacing w:after="0"/>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r>
      <w:r/>
    </w:p>
    <w:p>
      <w:pPr>
        <w:pStyle w:val="812"/>
        <w:ind w:left="0" w:right="0" w:firstLine="0"/>
        <w:keepLines w:val="0"/>
        <w:keepNext w:val="0"/>
        <w:pageBreakBefore w:val="0"/>
        <w:spacing w:after="0"/>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r>
      <w:r/>
    </w:p>
    <w:p>
      <w:pPr>
        <w:pStyle w:val="812"/>
        <w:ind w:left="0" w:right="0" w:firstLine="0"/>
        <w:keepLines w:val="0"/>
        <w:keepNext w:val="0"/>
        <w:pageBreakBefore w:val="0"/>
        <w:spacing w:after="0" w:line="240" w:lineRule="auto"/>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r>
      <w:r/>
    </w:p>
    <w:p>
      <w:pPr>
        <w:pStyle w:val="812"/>
        <w:ind w:left="0" w:right="0" w:firstLine="482"/>
        <w:keepLines w:val="0"/>
        <w:keepNext w:val="0"/>
        <w:pageBreakBefore w:val="0"/>
        <w:spacing w:after="0" w:line="240" w:lineRule="auto"/>
        <w:widowControl w:val="off"/>
        <w:rPr>
          <w:rFonts w:hint="eastAsia" w:ascii="仿宋" w:hAnsi="仿宋" w:eastAsia="仿宋" w:cs="仿宋"/>
          <w:b/>
          <w:bCs w:val="0"/>
          <w:color w:val="auto"/>
          <w:sz w:val="24"/>
          <w:szCs w:val="24"/>
          <w:highlight w:val="none"/>
          <w:lang w:val="en-US" w:eastAsia="zh-CN" w:bidi="ar"/>
        </w:rPr>
        <w:outlineLvl w:val="9"/>
      </w:pPr>
      <w:r>
        <w:rPr>
          <w:rFonts w:hint="eastAsia" w:ascii="仿宋" w:hAnsi="仿宋" w:eastAsia="仿宋" w:cs="仿宋"/>
          <w:b/>
          <w:bCs w:val="0"/>
          <w:color w:val="auto"/>
          <w:sz w:val="24"/>
          <w:szCs w:val="24"/>
          <w:highlight w:val="none"/>
          <w:lang w:val="en-US" w:eastAsia="zh-CN" w:bidi="ar"/>
        </w:rPr>
        <w:t xml:space="preserve">友情提醒：采购人与中标、成交供应商应当在中标、成交通知书发出之日起三十日内，按照采购文件确定的事项签订政府采购合同。</w:t>
      </w:r>
      <w:r/>
    </w:p>
    <w:p>
      <w:pPr>
        <w:pStyle w:val="812"/>
        <w:ind w:left="0" w:right="0" w:firstLine="482"/>
        <w:keepLines w:val="0"/>
        <w:keepNext w:val="0"/>
        <w:pageBreakBefore w:val="0"/>
        <w:spacing w:after="0" w:line="240" w:lineRule="auto"/>
        <w:widowControl w:val="off"/>
        <w:rPr>
          <w:rFonts w:hint="eastAsia" w:ascii="仿宋" w:hAnsi="仿宋" w:eastAsia="仿宋" w:cs="仿宋"/>
          <w:b/>
          <w:bCs w:val="0"/>
          <w:color w:val="auto"/>
          <w:sz w:val="24"/>
          <w:szCs w:val="24"/>
          <w:highlight w:val="none"/>
          <w:lang w:val="en-US" w:eastAsia="zh-CN" w:bidi="ar"/>
        </w:rP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仿宋" w:hAnsi="仿宋" w:eastAsia="仿宋" w:cs="仿宋"/>
          <w:b/>
          <w:bCs w:val="0"/>
          <w:color w:val="auto"/>
          <w:sz w:val="24"/>
          <w:szCs w:val="24"/>
          <w:highlight w:val="none"/>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0"/>
        <w:jc w:val="center"/>
        <w:rPr>
          <w:rFonts w:ascii="仿宋" w:hAnsi="仿宋" w:eastAsia="仿宋" w:cs="仿宋"/>
          <w:sz w:val="30"/>
          <w:szCs w:val="30"/>
          <w:highlight w:val="none"/>
        </w:rPr>
      </w:pPr>
      <w:r>
        <w:rPr>
          <w:rFonts w:hint="eastAsia" w:ascii="仿宋" w:hAnsi="仿宋" w:eastAsia="仿宋" w:cs="仿宋"/>
          <w:sz w:val="30"/>
          <w:szCs w:val="30"/>
          <w:highlight w:val="none"/>
        </w:rPr>
        <w:t xml:space="preserve">合同通用条款</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jc w:val="center"/>
        <w:rPr>
          <w:rFonts w:ascii="仿宋" w:hAnsi="仿宋" w:eastAsia="仿宋" w:cs="仿宋"/>
          <w:sz w:val="24"/>
          <w:highlight w:val="none"/>
        </w:rPr>
      </w:pPr>
      <w:r>
        <w:rPr>
          <w:rFonts w:hint="eastAsia" w:ascii="仿宋" w:hAnsi="仿宋" w:eastAsia="仿宋" w:cs="仿宋"/>
          <w:sz w:val="24"/>
          <w:highlight w:val="none"/>
        </w:rPr>
        <w:t xml:space="preserve">目录</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第一条    定义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第二条    合同范围</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第三条    价格</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第四条    支付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第五条    交货</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第六条    包装和标记</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第七条    技术资料</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第八条    安装</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第九条    验收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第十条    售后服务和技术培训</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第十一条  索赔</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第十二条  不可抗力</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第十三条  合同的终止</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第十四条  争议的解决</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第十五条  适用法律</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第十六条  权利保证</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第十七条  保密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第十八条  合同生效及其他</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pStyle w:val="810"/>
      </w:pPr>
      <w:r/>
      <w:r/>
    </w:p>
    <w:p>
      <w:pPr>
        <w:pStyle w:val="822"/>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ascii="仿宋" w:hAnsi="仿宋" w:eastAsia="仿宋" w:cs="仿宋"/>
          <w:highlight w:val="none"/>
        </w:rPr>
      </w:r>
      <w:r/>
    </w:p>
    <w:p>
      <w:pPr>
        <w:ind w:firstLine="600"/>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ind w:firstLine="600"/>
        <w:jc w:val="center"/>
        <w:rPr>
          <w:rFonts w:ascii="仿宋" w:hAnsi="仿宋" w:eastAsia="仿宋" w:cs="仿宋"/>
          <w:sz w:val="30"/>
          <w:szCs w:val="30"/>
          <w:highlight w:val="none"/>
        </w:rPr>
      </w:pPr>
      <w:r>
        <w:rPr>
          <w:rFonts w:hint="eastAsia" w:ascii="仿宋" w:hAnsi="仿宋" w:eastAsia="仿宋" w:cs="仿宋"/>
          <w:sz w:val="30"/>
          <w:szCs w:val="30"/>
          <w:highlight w:val="none"/>
        </w:rPr>
        <w:t xml:space="preserve">合同通用条款</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第一条  定义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除本合同上下文中另有规定外，下列各词语定义如下：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1.1“买方”见《合同专用条款》。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1.2“卖方”见《合同专用条款》。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1.3“工作现场”见《合同专用条款》。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1.4“合同标的”见合同附件4。</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1.5“技术资料”是指与合同标的的安装、试运行、验收、操作以及维修有关的技术指标、规格、图纸和文件。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1.6“技术培训”是指在合同标的的安装、试运行、验收、操作、维修以及其他方面卖方给予买方的培训。</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1.7“安装”是指有关合同标的、备件和材料的安装工作。</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1.8“试运行”是指为验明合同标的的技术性能，在安装完毕后对合同标的进行的测试。</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1.10“合同货币”见《合同专用条款》。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1.11“合同价格”见合同附件4。</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1.12“合同生效日”见《合同协议书》（合同附件1）第5 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1.13“日”是指日历天数。</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1.14“月”是指日历月数。</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1.15“采购需求” 见合同附件6。</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第二条 合同范围</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2.1买方同意从卖方购买、卖方同意向买方出售和提供的合同标的以及相关售后服务、技术培训和技术资料。</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第三条 价格</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3.1 合同总价见《合同专用条款》。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3.2 合同总价是固定价格。</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第四条 支付（采购资金的支付方式、时间、条件）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4.2卖方有义务根据合同的规定向买方支付违约金和/或赔偿金时，买方有权从任何一笔应付款或卖方的履约保证金中予以扣除。</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第五条 交货（货物、服务提供的时间、地点、方式）</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5.1交货期限、批次和交货条件见《合同专用条款》。</w:t>
      </w:r>
      <w:r/>
    </w:p>
    <w:p>
      <w:pPr>
        <w:ind w:firstLine="480"/>
        <w:rPr>
          <w:rFonts w:ascii="仿宋" w:hAnsi="仿宋" w:eastAsia="仿宋" w:cs="仿宋"/>
          <w:strike/>
          <w:sz w:val="24"/>
          <w:highlight w:val="none"/>
        </w:rPr>
      </w:pPr>
      <w:r>
        <w:rPr>
          <w:rFonts w:hint="eastAsia" w:ascii="仿宋" w:hAnsi="仿宋" w:eastAsia="仿宋" w:cs="仿宋"/>
          <w:sz w:val="24"/>
          <w:highlight w:val="none"/>
        </w:rPr>
        <w:t xml:space="preserve">5.2交货地点见《合同专用条款》。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5.3在《合同专用条款》规定的期限内，卖方应将合同号、合同标的的名称、数量、金额、包装件数以及交货的时间以书面方式通知买方。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5.4卖方应按下列规定交付合同标的：</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5.4.1卖方负责将合同标的送至《合同专用条款》规定的交货地点。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5.4.2买方出具的收据日期是合同标的的实际交货日期。</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5.5如果卖方未能按照合同规定的交货期限交货，卖方应按《合同专用条款》的规定支付违约金或提供其他救济。</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第六条 包装与标记</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6.1除非合同中另有规定，合同标的应保持产品制造企业原包装完好。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6.2在合同标的的每件包装中都应附有下列单据： </w:t>
      </w:r>
      <w:r/>
    </w:p>
    <w:p>
      <w:pPr>
        <w:ind w:firstLine="480"/>
        <w:rPr>
          <w:rFonts w:ascii="仿宋" w:hAnsi="仿宋" w:eastAsia="仿宋" w:cs="仿宋"/>
          <w:strike/>
          <w:sz w:val="24"/>
          <w:highlight w:val="none"/>
        </w:rPr>
      </w:pPr>
      <w:r>
        <w:rPr>
          <w:rFonts w:hint="eastAsia" w:ascii="仿宋" w:hAnsi="仿宋" w:eastAsia="仿宋" w:cs="仿宋"/>
          <w:sz w:val="24"/>
          <w:highlight w:val="none"/>
        </w:rPr>
        <w:t xml:space="preserve">A. 装箱明细单； </w:t>
      </w:r>
      <w:r/>
    </w:p>
    <w:p>
      <w:pPr>
        <w:ind w:firstLine="480"/>
        <w:rPr>
          <w:rFonts w:ascii="仿宋" w:hAnsi="仿宋" w:eastAsia="仿宋" w:cs="仿宋"/>
          <w:strike/>
          <w:sz w:val="24"/>
          <w:highlight w:val="none"/>
        </w:rPr>
      </w:pPr>
      <w:r>
        <w:rPr>
          <w:rFonts w:hint="eastAsia" w:ascii="仿宋" w:hAnsi="仿宋" w:eastAsia="仿宋" w:cs="仿宋"/>
          <w:sz w:val="24"/>
          <w:highlight w:val="none"/>
        </w:rPr>
        <w:t xml:space="preserve">B. 质量合格证； </w:t>
      </w:r>
      <w:r/>
    </w:p>
    <w:p>
      <w:pPr>
        <w:ind w:firstLine="480"/>
        <w:rPr>
          <w:rFonts w:ascii="仿宋" w:hAnsi="仿宋" w:eastAsia="仿宋" w:cs="仿宋"/>
          <w:strike/>
          <w:sz w:val="24"/>
          <w:highlight w:val="none"/>
        </w:rPr>
      </w:pPr>
      <w:r>
        <w:rPr>
          <w:rFonts w:hint="eastAsia" w:ascii="仿宋" w:hAnsi="仿宋" w:eastAsia="仿宋" w:cs="仿宋"/>
          <w:sz w:val="24"/>
          <w:highlight w:val="none"/>
        </w:rPr>
        <w:t xml:space="preserve">C. 技术资料。</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第七条 技术资料</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7.1 技术资料交付的期限和方式见《合同专用条款》。</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第八条 安装</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8.1 合同标的的安装期限见《合同专用条款》。</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第九条 验收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9.1合同标的的试运行、验收见《合同专用条款》。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9.2如果合同附件2 所规定的所有技术性能在验收中都已经达到，双方应在验收合格后5 日内签署验收书。</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9.3验收标准（验收要求、验收标准和程序）：见合同附件5。</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第十条售后服务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10.1售后服务见合同附件3。</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第十一条 索赔</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A. 卖方替换不符合合同规定的合同标的。</w:t>
      </w:r>
      <w:r/>
    </w:p>
    <w:p>
      <w:pPr>
        <w:ind w:firstLine="48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C. 拒收合同标的。</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D. 赔偿由卖方违约引起的其他损失。</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第十二条 不可抗力</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第十三条 合同的终止</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A. 卖方在合同规定的交货期限后未能按《合同专用条款》中规定的最终期限交付合同标的和/或技术资料；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B. 合同标的未能达到合同附件2 规定的技术性能；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C. 卖方未能履行合同项下任何其它义务，并且在收到买方违约通知后未能按《合同专用条款》中规定的期限对其违约行为作出补救。</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13.3如果买方认定卖方在投标或执行合同中有腐败或欺诈行为,买方有权在任何时候发出书面通知终止合同。</w:t>
      </w:r>
      <w:r/>
    </w:p>
    <w:p>
      <w:pPr>
        <w:ind w:left="1" w:firstLine="480"/>
        <w:rPr>
          <w:rFonts w:ascii="仿宋" w:hAnsi="仿宋" w:eastAsia="仿宋" w:cs="仿宋"/>
          <w:sz w:val="24"/>
          <w:highlight w:val="none"/>
        </w:rPr>
      </w:pPr>
      <w:r>
        <w:rPr>
          <w:rFonts w:hint="eastAsia" w:ascii="仿宋" w:hAnsi="仿宋" w:eastAsia="仿宋" w:cs="仿宋"/>
          <w:sz w:val="24"/>
          <w:highlight w:val="none"/>
        </w:rPr>
        <w:t xml:space="preserve">A.“腐败行为”系指在招标、采购和合同执行等过程中，为谋求利益、影响相关人员而提供、给予、接受或索取任何有价物的行为。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B.“欺诈行为”系指为了影响招标、采购和合同执行等过程而隐瞒事实，从而给买方造成损害的行为，其中包括</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之间的串通行为。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13.4 在买方全部或部分终止合同的情况下，卖方应按《合同专用条款》的规定对买方给予补偿。</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第十四条 争议的解决</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第十五条 适用法律</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15.1 本合同的执行和争议的解决适用中华人民共和国的法律并按中华人民共和国的法律进行解释。</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第十六条  权利保证</w:t>
      </w:r>
      <w:r/>
    </w:p>
    <w:p>
      <w:pPr>
        <w:ind w:firstLine="480"/>
        <w:spacing w:line="320" w:lineRule="exact"/>
        <w:rPr>
          <w:rFonts w:ascii="仿宋" w:hAnsi="仿宋" w:eastAsia="仿宋" w:cs="仿宋"/>
          <w:sz w:val="24"/>
          <w:highlight w:val="none"/>
        </w:rPr>
      </w:pPr>
      <w:r>
        <w:rPr>
          <w:rFonts w:hint="eastAsia" w:ascii="仿宋" w:hAnsi="仿宋" w:eastAsia="仿宋" w:cs="仿宋"/>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第十七条  保密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17.2上述秘密，卖方只能用于本合同，而且只能由卖方相应的人员使用；没有必要接触的卖方人员，不得接触。</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17.3卖方应当采取适当有效的方式保护所获取的上述秘密。</w:t>
      </w:r>
      <w:r/>
    </w:p>
    <w:p>
      <w:pPr>
        <w:ind w:firstLine="480"/>
        <w:spacing w:line="320" w:lineRule="exact"/>
        <w:rPr>
          <w:rFonts w:ascii="仿宋" w:hAnsi="仿宋" w:eastAsia="仿宋" w:cs="仿宋"/>
          <w:sz w:val="24"/>
          <w:highlight w:val="none"/>
        </w:rPr>
      </w:pPr>
      <w:r>
        <w:rPr>
          <w:rFonts w:hint="eastAsia" w:ascii="仿宋" w:hAnsi="仿宋" w:eastAsia="仿宋" w:cs="仿宋"/>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ascii="仿宋" w:hAnsi="仿宋" w:eastAsia="仿宋" w:cs="仿宋"/>
          <w:sz w:val="24"/>
          <w:highlight w:val="none"/>
        </w:rPr>
      </w:pPr>
      <w:r>
        <w:rPr>
          <w:rFonts w:ascii="仿宋" w:hAnsi="仿宋" w:eastAsia="仿宋" w:cs="仿宋"/>
          <w:sz w:val="24"/>
          <w:highlight w:val="none"/>
        </w:rPr>
      </w:r>
      <w:r/>
    </w:p>
    <w:p>
      <w:pPr>
        <w:ind w:firstLine="480"/>
        <w:spacing w:line="320" w:lineRule="exact"/>
        <w:rPr>
          <w:rFonts w:ascii="仿宋" w:hAnsi="仿宋" w:eastAsia="仿宋" w:cs="仿宋"/>
          <w:sz w:val="24"/>
          <w:highlight w:val="none"/>
        </w:rPr>
      </w:pPr>
      <w:r>
        <w:rPr>
          <w:rFonts w:hint="eastAsia" w:ascii="仿宋" w:hAnsi="仿宋" w:eastAsia="仿宋" w:cs="仿宋"/>
          <w:sz w:val="24"/>
          <w:highlight w:val="none"/>
        </w:rPr>
        <w:t xml:space="preserve">第十八条 合同生效及其他</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18.1 本合同在合同协议书（合同附件1）规定的条件全部满足后生效。</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18.3 合同双方各自承担与本合同有关的应负税费。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18.4合同双方除非《合同专用条款》另有规定，所有合同文件及相关的修订和合同双方之间的书面联络，应使用中文书就并按中文解释。</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18.5对本合同的任何补充、增添或修改以书面方式进行。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18.6没有另一方的事先书面同意，合同任何一方不得将合同项下的任何权利和义务转让给第三方。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18.8合同条款中的标题和边注仅供参考使用，不应视为合同的一部分，也不影响本文的解释。</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ascii="仿宋" w:hAnsi="仿宋" w:eastAsia="仿宋" w:cs="仿宋"/>
          <w:highlight w:val="none"/>
        </w:rPr>
      </w:pPr>
      <w:r>
        <w:rPr>
          <w:rFonts w:hint="eastAsia" w:ascii="仿宋" w:hAnsi="仿宋" w:eastAsia="仿宋" w:cs="仿宋"/>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rPr>
          <w:rFonts w:ascii="仿宋" w:hAnsi="仿宋" w:eastAsia="仿宋" w:cs="仿宋"/>
          <w:sz w:val="30"/>
          <w:szCs w:val="30"/>
          <w:highlight w:val="none"/>
        </w:rPr>
      </w:pPr>
      <w:r>
        <w:rPr>
          <w:rFonts w:ascii="仿宋" w:hAnsi="仿宋" w:eastAsia="仿宋" w:cs="仿宋"/>
          <w:sz w:val="30"/>
          <w:szCs w:val="30"/>
          <w:highlight w:val="none"/>
        </w:rPr>
      </w:r>
      <w:r/>
    </w:p>
    <w:p>
      <w:pPr>
        <w:ind w:firstLine="600"/>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r>
      <w:r/>
    </w:p>
    <w:p>
      <w:pPr>
        <w:ind w:firstLine="600"/>
        <w:jc w:val="center"/>
        <w:rPr>
          <w:rFonts w:ascii="仿宋" w:hAnsi="仿宋" w:eastAsia="仿宋" w:cs="仿宋"/>
          <w:sz w:val="30"/>
          <w:szCs w:val="30"/>
          <w:highlight w:val="none"/>
        </w:rPr>
      </w:pPr>
      <w:r>
        <w:rPr>
          <w:rFonts w:hint="eastAsia" w:ascii="仿宋" w:hAnsi="仿宋" w:eastAsia="仿宋" w:cs="仿宋"/>
          <w:sz w:val="30"/>
          <w:szCs w:val="30"/>
          <w:highlight w:val="none"/>
        </w:rPr>
        <w:t xml:space="preserve">合同专用条款</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第一条 定义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 “买方”为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 “卖方”为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 “工作现场”为</w:t>
      </w:r>
      <w:r>
        <w:rPr>
          <w:rFonts w:hint="eastAsia" w:ascii="仿宋" w:hAnsi="仿宋" w:eastAsia="仿宋" w:cs="仿宋"/>
          <w:sz w:val="24"/>
          <w:highlight w:val="none"/>
          <w:u w:val="single"/>
        </w:rPr>
        <w:t xml:space="preserve">买方指定地点</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1.10 “合同货币”即</w:t>
      </w:r>
      <w:r>
        <w:rPr>
          <w:rFonts w:hint="eastAsia" w:ascii="仿宋" w:hAnsi="仿宋" w:eastAsia="仿宋" w:cs="仿宋"/>
          <w:sz w:val="24"/>
          <w:highlight w:val="none"/>
          <w:u w:val="single"/>
        </w:rPr>
        <w:t xml:space="preserve">人民币</w:t>
      </w:r>
      <w:r>
        <w:rPr>
          <w:rFonts w:hint="eastAsia" w:ascii="仿宋" w:hAnsi="仿宋" w:eastAsia="仿宋" w:cs="仿宋"/>
          <w:sz w:val="24"/>
          <w:highlight w:val="none"/>
        </w:rPr>
        <w:t xml:space="preserve">。</w:t>
      </w:r>
      <w:r/>
    </w:p>
    <w:p>
      <w:pPr>
        <w:ind w:firstLine="54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第二条 合同范围</w:t>
      </w:r>
      <w:r/>
    </w:p>
    <w:p>
      <w:pPr>
        <w:ind w:firstLine="54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2.1买方同意从卖方购买、卖方同意向买方出售的合同标的是。详见合同附件。</w:t>
      </w:r>
      <w:r/>
    </w:p>
    <w:p>
      <w:pPr>
        <w:ind w:firstLine="54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2.2采购人有权对采购范围根据实际情况进行调整，成交供应商应当遵循。</w:t>
      </w:r>
      <w:r/>
    </w:p>
    <w:p>
      <w:pPr>
        <w:pStyle w:val="808"/>
        <w:spacing w:line="240" w:lineRule="auto"/>
        <w:rPr>
          <w:color w:val="auto"/>
          <w:highlight w:val="none"/>
        </w:rPr>
      </w:pPr>
      <w:r>
        <w:rPr>
          <w:color w:val="auto"/>
          <w:highlight w:val="none"/>
        </w:rPr>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第三条 价格</w:t>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3.1合同总价为￥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540"/>
        <w:spacing w:line="24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支付（采购资金的支付方式、时间、条件）</w:t>
      </w:r>
      <w:r/>
    </w:p>
    <w:p>
      <w:pPr>
        <w:ind w:firstLine="482"/>
        <w:spacing w:line="24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4.1经双方协商一致，选择以下第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 种付款方式：</w:t>
      </w:r>
      <w:r/>
    </w:p>
    <w:p>
      <w:pPr>
        <w:ind w:firstLine="542"/>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4.1.1付款方式一：提交预付款保函的</w:t>
      </w:r>
      <w:r/>
    </w:p>
    <w:p>
      <w:pPr>
        <w:pStyle w:val="994"/>
        <w:ind w:firstLine="480"/>
        <w:spacing w:line="240" w:lineRule="auto"/>
        <w:rPr>
          <w:rFonts w:ascii="仿宋" w:hAnsi="仿宋" w:eastAsia="仿宋"/>
          <w:color w:val="auto"/>
          <w:sz w:val="24"/>
          <w:highlight w:val="none"/>
        </w:rPr>
      </w:pPr>
      <w:r>
        <w:rPr>
          <w:rFonts w:ascii="仿宋" w:hAnsi="仿宋" w:eastAsia="仿宋"/>
          <w:color w:val="auto"/>
          <w:sz w:val="24"/>
          <w:highlight w:val="none"/>
        </w:rPr>
        <w:t xml:space="preserve">付款方式一：提交预付款保函的</w:t>
      </w:r>
      <w:r/>
    </w:p>
    <w:p>
      <w:pPr>
        <w:pStyle w:val="994"/>
        <w:ind w:firstLine="480"/>
        <w:spacing w:line="240" w:lineRule="auto"/>
        <w:rPr>
          <w:rFonts w:ascii="仿宋" w:hAnsi="仿宋" w:eastAsia="仿宋"/>
          <w:color w:val="auto"/>
          <w:sz w:val="24"/>
          <w:highlight w:val="none"/>
        </w:rPr>
      </w:pPr>
      <w:r>
        <w:rPr>
          <w:rFonts w:ascii="仿宋" w:hAnsi="仿宋" w:eastAsia="仿宋"/>
          <w:color w:val="auto"/>
          <w:sz w:val="24"/>
          <w:highlight w:val="none"/>
        </w:rPr>
        <w:t xml:space="preserve">合同价款的</w:t>
      </w:r>
      <w:r>
        <w:rPr>
          <w:rFonts w:ascii="仿宋" w:hAnsi="仿宋" w:eastAsia="仿宋"/>
          <w:color w:val="auto"/>
          <w:sz w:val="24"/>
          <w:highlight w:val="none"/>
          <w:u w:val="single"/>
        </w:rPr>
        <w:t xml:space="preserve">百分之</w:t>
      </w:r>
      <w:r>
        <w:rPr>
          <w:rFonts w:hint="eastAsia" w:ascii="仿宋" w:hAnsi="仿宋" w:eastAsia="仿宋"/>
          <w:color w:val="auto"/>
          <w:sz w:val="24"/>
          <w:highlight w:val="none"/>
          <w:u w:val="single"/>
          <w:lang w:val="en-US" w:eastAsia="zh-CN"/>
        </w:rPr>
        <w:t xml:space="preserve">三十</w:t>
      </w:r>
      <w:r>
        <w:rPr>
          <w:rFonts w:ascii="仿宋" w:hAnsi="仿宋" w:eastAsia="仿宋"/>
          <w:color w:val="auto"/>
          <w:sz w:val="24"/>
          <w:highlight w:val="none"/>
        </w:rPr>
        <w:t xml:space="preserve">(</w:t>
      </w:r>
      <w:r>
        <w:rPr>
          <w:rFonts w:hint="eastAsia" w:ascii="仿宋" w:hAnsi="仿宋" w:eastAsia="仿宋"/>
          <w:color w:val="auto"/>
          <w:sz w:val="24"/>
          <w:highlight w:val="none"/>
          <w:u w:val="single"/>
          <w:lang w:val="en-US" w:eastAsia="zh-CN"/>
        </w:rPr>
        <w:t xml:space="preserve">30</w:t>
      </w:r>
      <w:r>
        <w:rPr>
          <w:rFonts w:ascii="仿宋" w:hAnsi="仿宋" w:eastAsia="仿宋"/>
          <w:color w:val="auto"/>
          <w:sz w:val="24"/>
          <w:highlight w:val="none"/>
          <w:u w:val="single"/>
        </w:rPr>
        <w:t xml:space="preserve">%</w:t>
      </w:r>
      <w:r>
        <w:rPr>
          <w:rFonts w:ascii="仿宋" w:hAnsi="仿宋" w:eastAsia="仿宋"/>
          <w:color w:val="auto"/>
          <w:sz w:val="24"/>
          <w:highlight w:val="none"/>
        </w:rPr>
        <w:t xml:space="preserve">)即￥</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，大写：人民币</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，在双方签订合同，乙方向甲方出具等额预付款保函后，买方自收到发票（发票金额为合同总价的</w:t>
      </w:r>
      <w:r>
        <w:rPr>
          <w:rFonts w:hint="eastAsia" w:ascii="仿宋" w:hAnsi="仿宋" w:eastAsia="仿宋"/>
          <w:color w:val="auto"/>
          <w:sz w:val="24"/>
          <w:highlight w:val="none"/>
          <w:lang w:val="en-US" w:eastAsia="zh-CN"/>
        </w:rPr>
        <w:t xml:space="preserve">30</w:t>
      </w:r>
      <w:r>
        <w:rPr>
          <w:rFonts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后</w:t>
      </w:r>
      <w:r>
        <w:rPr>
          <w:rFonts w:ascii="仿宋" w:hAnsi="仿宋" w:eastAsia="仿宋"/>
          <w:color w:val="auto"/>
          <w:sz w:val="24"/>
          <w:highlight w:val="none"/>
        </w:rPr>
        <w:t xml:space="preserve">15日内，办理政府采购资金结算手续支付给乙方。</w:t>
      </w:r>
      <w:r/>
    </w:p>
    <w:p>
      <w:pPr>
        <w:pStyle w:val="831"/>
        <w:ind w:left="0" w:righ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4"/>
          <w:szCs w:val="24"/>
        </w:rPr>
        <w:t xml:space="preserve">合同标的全部交付并安装完毕验收，买方自收到发票后，</w:t>
      </w:r>
      <w:r>
        <w:rPr>
          <w:rFonts w:hint="eastAsia" w:ascii="仿宋" w:hAnsi="仿宋" w:eastAsia="仿宋" w:cs="仿宋"/>
          <w:color w:val="000000"/>
          <w:sz w:val="24"/>
          <w:szCs w:val="24"/>
        </w:rPr>
        <w:t xml:space="preserve">由买方办理政府采购资金结算手续，经审核后支付剩余合同价款。</w:t>
      </w:r>
      <w:r/>
    </w:p>
    <w:p>
      <w:pPr>
        <w:pStyle w:val="994"/>
        <w:ind w:firstLine="480"/>
        <w:spacing w:line="240" w:lineRule="auto"/>
        <w:rPr>
          <w:rFonts w:ascii="仿宋" w:hAnsi="仿宋" w:eastAsia="仿宋"/>
          <w:color w:val="auto"/>
          <w:sz w:val="24"/>
          <w:highlight w:val="none"/>
        </w:rPr>
      </w:pPr>
      <w:r>
        <w:rPr>
          <w:rFonts w:ascii="仿宋" w:hAnsi="仿宋" w:eastAsia="仿宋"/>
          <w:color w:val="auto"/>
          <w:sz w:val="24"/>
          <w:highlight w:val="none"/>
        </w:rPr>
        <w:t xml:space="preserve">卖方需提交的支付文件包括：</w:t>
      </w:r>
      <w:r/>
    </w:p>
    <w:p>
      <w:pPr>
        <w:pStyle w:val="994"/>
        <w:ind w:firstLine="480"/>
        <w:spacing w:line="240" w:lineRule="auto"/>
        <w:rPr>
          <w:rFonts w:ascii="仿宋" w:hAnsi="仿宋" w:eastAsia="仿宋"/>
          <w:color w:val="auto"/>
          <w:sz w:val="24"/>
          <w:highlight w:val="none"/>
        </w:rPr>
      </w:pPr>
      <w:r>
        <w:rPr>
          <w:rFonts w:ascii="仿宋" w:hAnsi="仿宋" w:eastAsia="仿宋"/>
          <w:color w:val="auto"/>
          <w:sz w:val="24"/>
          <w:highlight w:val="none"/>
        </w:rPr>
        <w:t xml:space="preserve">卖方出具的全额正式发票；</w:t>
      </w:r>
      <w:r/>
    </w:p>
    <w:p>
      <w:pPr>
        <w:pStyle w:val="994"/>
        <w:ind w:firstLine="480"/>
        <w:spacing w:line="240" w:lineRule="auto"/>
        <w:rPr>
          <w:rFonts w:ascii="仿宋" w:hAnsi="仿宋" w:eastAsia="仿宋"/>
          <w:b/>
          <w:bCs/>
          <w:color w:val="auto"/>
          <w:sz w:val="24"/>
          <w:highlight w:val="none"/>
        </w:rPr>
      </w:pPr>
      <w:r>
        <w:rPr>
          <w:rFonts w:hint="eastAsia" w:ascii="仿宋" w:hAnsi="仿宋" w:eastAsia="仿宋" w:cs="仿宋"/>
          <w:b/>
          <w:bCs/>
          <w:color w:val="auto"/>
          <w:sz w:val="24"/>
          <w:szCs w:val="24"/>
          <w:highlight w:val="none"/>
        </w:rPr>
        <w:t xml:space="preserve">4.1.</w:t>
      </w:r>
      <w:r>
        <w:rPr>
          <w:rFonts w:hint="eastAsia" w:ascii="仿宋" w:hAnsi="仿宋" w:eastAsia="仿宋" w:cs="仿宋"/>
          <w:b/>
          <w:bCs/>
          <w:color w:val="auto"/>
          <w:sz w:val="24"/>
          <w:szCs w:val="24"/>
          <w:highlight w:val="none"/>
          <w:lang w:val="en-US" w:eastAsia="zh-CN"/>
        </w:rPr>
        <w:t xml:space="preserve">2</w:t>
      </w:r>
      <w:r>
        <w:rPr>
          <w:rFonts w:ascii="仿宋" w:hAnsi="仿宋" w:eastAsia="仿宋"/>
          <w:b/>
          <w:bCs/>
          <w:color w:val="auto"/>
          <w:sz w:val="24"/>
          <w:highlight w:val="none"/>
        </w:rPr>
        <w:t xml:space="preserve">付款方式二：不提交预付款保函的</w:t>
      </w:r>
      <w:r/>
    </w:p>
    <w:p>
      <w:pPr>
        <w:pStyle w:val="994"/>
        <w:ind w:firstLine="480"/>
        <w:spacing w:line="240" w:lineRule="auto"/>
        <w:rPr>
          <w:rFonts w:ascii="仿宋" w:hAnsi="仿宋" w:eastAsia="仿宋"/>
          <w:color w:val="auto"/>
          <w:sz w:val="24"/>
          <w:highlight w:val="none"/>
        </w:rPr>
      </w:pPr>
      <w:r>
        <w:rPr>
          <w:rFonts w:ascii="仿宋" w:hAnsi="仿宋" w:eastAsia="仿宋"/>
          <w:color w:val="auto"/>
          <w:sz w:val="24"/>
          <w:highlight w:val="none"/>
        </w:rPr>
        <w:t xml:space="preserve">合同价款的</w:t>
      </w:r>
      <w:r>
        <w:rPr>
          <w:rFonts w:ascii="仿宋" w:hAnsi="仿宋" w:eastAsia="仿宋"/>
          <w:color w:val="auto"/>
          <w:sz w:val="24"/>
          <w:highlight w:val="none"/>
          <w:u w:val="single"/>
        </w:rPr>
        <w:t xml:space="preserve">百分之</w:t>
      </w:r>
      <w:r>
        <w:rPr>
          <w:rFonts w:hint="eastAsia" w:ascii="仿宋" w:hAnsi="仿宋" w:eastAsia="仿宋"/>
          <w:color w:val="auto"/>
          <w:sz w:val="24"/>
          <w:highlight w:val="none"/>
          <w:u w:val="single"/>
        </w:rPr>
        <w:t xml:space="preserve">三十</w:t>
      </w:r>
      <w:r>
        <w:rPr>
          <w:rFonts w:ascii="仿宋" w:hAnsi="仿宋" w:eastAsia="仿宋"/>
          <w:color w:val="auto"/>
          <w:sz w:val="24"/>
          <w:highlight w:val="none"/>
        </w:rPr>
        <w:t xml:space="preserve">(</w:t>
      </w:r>
      <w:r>
        <w:rPr>
          <w:rFonts w:hint="eastAsia" w:ascii="仿宋" w:hAnsi="仿宋" w:eastAsia="仿宋"/>
          <w:color w:val="auto"/>
          <w:sz w:val="24"/>
          <w:highlight w:val="none"/>
          <w:u w:val="single"/>
        </w:rPr>
        <w:t xml:space="preserve">30</w:t>
      </w:r>
      <w:r>
        <w:rPr>
          <w:rFonts w:ascii="仿宋" w:hAnsi="仿宋" w:eastAsia="仿宋"/>
          <w:color w:val="auto"/>
          <w:sz w:val="24"/>
          <w:highlight w:val="none"/>
          <w:u w:val="single"/>
        </w:rPr>
        <w:t xml:space="preserve">%</w:t>
      </w:r>
      <w:r>
        <w:rPr>
          <w:rFonts w:ascii="仿宋" w:hAnsi="仿宋" w:eastAsia="仿宋"/>
          <w:color w:val="auto"/>
          <w:sz w:val="24"/>
          <w:highlight w:val="none"/>
        </w:rPr>
        <w:t xml:space="preserve">)即￥</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，大写：人民币</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，在双方签订合同后，买方自收到合法的发票（发票金额为合同总价的</w:t>
      </w:r>
      <w:r>
        <w:rPr>
          <w:rFonts w:hint="eastAsia" w:ascii="仿宋" w:hAnsi="仿宋" w:eastAsia="仿宋"/>
          <w:color w:val="auto"/>
          <w:sz w:val="24"/>
          <w:highlight w:val="none"/>
        </w:rPr>
        <w:t xml:space="preserve">30</w:t>
      </w:r>
      <w:r>
        <w:rPr>
          <w:rFonts w:ascii="仿宋" w:hAnsi="仿宋" w:eastAsia="仿宋"/>
          <w:color w:val="auto"/>
          <w:sz w:val="24"/>
          <w:highlight w:val="none"/>
        </w:rPr>
        <w:t xml:space="preserve">%）后15日内，办理政府采购资金结算手续支付给乙方。</w:t>
      </w:r>
      <w:r/>
    </w:p>
    <w:p>
      <w:pPr>
        <w:pStyle w:val="831"/>
        <w:ind w:left="0" w:righ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4"/>
          <w:szCs w:val="24"/>
        </w:rPr>
        <w:t xml:space="preserve">合同标的全部交付并安装完毕验收，买方自收到发票后，</w:t>
      </w:r>
      <w:r>
        <w:rPr>
          <w:rFonts w:hint="eastAsia" w:ascii="仿宋" w:hAnsi="仿宋" w:eastAsia="仿宋" w:cs="仿宋"/>
          <w:color w:val="000000"/>
          <w:sz w:val="24"/>
          <w:szCs w:val="24"/>
        </w:rPr>
        <w:t xml:space="preserve">由买方办理政府采购资金结算手续，经审核后支付剩余合同价款。</w:t>
      </w:r>
      <w:r/>
    </w:p>
    <w:p>
      <w:pPr>
        <w:pStyle w:val="994"/>
        <w:ind w:firstLine="480"/>
        <w:spacing w:line="240" w:lineRule="auto"/>
        <w:rPr>
          <w:rFonts w:ascii="仿宋" w:hAnsi="仿宋" w:eastAsia="仿宋"/>
          <w:color w:val="auto"/>
          <w:sz w:val="24"/>
          <w:highlight w:val="none"/>
        </w:rPr>
      </w:pPr>
      <w:r>
        <w:rPr>
          <w:rFonts w:ascii="仿宋" w:hAnsi="仿宋" w:eastAsia="仿宋"/>
          <w:color w:val="auto"/>
          <w:sz w:val="24"/>
          <w:highlight w:val="none"/>
        </w:rPr>
        <w:t xml:space="preserve">卖方需提交的支付文件包括：</w:t>
      </w:r>
      <w:r/>
    </w:p>
    <w:p>
      <w:pPr>
        <w:pStyle w:val="994"/>
        <w:ind w:firstLine="480"/>
        <w:spacing w:line="240" w:lineRule="auto"/>
        <w:rPr>
          <w:rFonts w:ascii="仿宋" w:hAnsi="仿宋" w:eastAsia="仿宋"/>
          <w:color w:val="auto"/>
          <w:sz w:val="24"/>
          <w:highlight w:val="none"/>
        </w:rPr>
      </w:pPr>
      <w:r>
        <w:rPr>
          <w:rFonts w:ascii="仿宋" w:hAnsi="仿宋" w:eastAsia="仿宋"/>
          <w:color w:val="auto"/>
          <w:sz w:val="24"/>
          <w:highlight w:val="none"/>
        </w:rPr>
        <w:t xml:space="preserve">卖方出具的全额正式发票；</w:t>
      </w:r>
      <w:r/>
    </w:p>
    <w:p>
      <w:pPr>
        <w:ind w:firstLine="540"/>
        <w:spacing w:line="240" w:lineRule="auto"/>
        <w:rPr>
          <w:rFonts w:hint="eastAsia" w:ascii="仿宋" w:hAnsi="仿宋" w:eastAsia="仿宋"/>
          <w:sz w:val="24"/>
          <w:highlight w:val="none"/>
        </w:rPr>
      </w:pPr>
      <w:r>
        <w:rPr>
          <w:rFonts w:hint="eastAsia" w:ascii="仿宋" w:hAnsi="仿宋" w:eastAsia="仿宋"/>
          <w:sz w:val="24"/>
          <w:highlight w:val="none"/>
        </w:rPr>
        <w:t xml:space="preserve">上述费用买方支付至卖方指定账户内。除卖方另行指定外，该指定账户信息为：</w:t>
      </w:r>
      <w:r/>
    </w:p>
    <w:p>
      <w:pPr>
        <w:ind w:firstLine="540"/>
        <w:spacing w:line="240" w:lineRule="auto"/>
        <w:rPr>
          <w:rFonts w:hint="eastAsia" w:ascii="仿宋" w:hAnsi="仿宋" w:eastAsia="仿宋"/>
          <w:sz w:val="24"/>
          <w:highlight w:val="none"/>
        </w:rPr>
      </w:pPr>
      <w:r>
        <w:rPr>
          <w:rFonts w:hint="eastAsia" w:ascii="仿宋" w:hAnsi="仿宋" w:eastAsia="仿宋"/>
          <w:sz w:val="24"/>
          <w:highlight w:val="none"/>
        </w:rPr>
        <w:t xml:space="preserve">合同约定的卖方账户：</w:t>
      </w:r>
      <w:r/>
    </w:p>
    <w:p>
      <w:pPr>
        <w:ind w:firstLine="1200"/>
        <w:spacing w:line="240" w:lineRule="auto"/>
        <w:rPr>
          <w:rFonts w:hint="eastAsia" w:ascii="仿宋" w:hAnsi="仿宋" w:eastAsia="仿宋" w:cs="仿宋"/>
          <w:color w:val="auto"/>
          <w:sz w:val="24"/>
          <w:szCs w:val="24"/>
          <w:highlight w:val="none"/>
        </w:rPr>
      </w:pPr>
      <w:r>
        <w:rPr>
          <w:rFonts w:hint="eastAsia" w:ascii="仿宋" w:hAnsi="仿宋" w:eastAsia="仿宋"/>
          <w:sz w:val="24"/>
          <w:highlight w:val="none"/>
        </w:rPr>
        <w:t xml:space="preserve">开户银</w:t>
      </w:r>
      <w:r>
        <w:rPr>
          <w:rFonts w:hint="eastAsia" w:ascii="仿宋" w:hAnsi="仿宋" w:eastAsia="仿宋" w:cs="仿宋"/>
          <w:color w:val="auto"/>
          <w:sz w:val="24"/>
          <w:szCs w:val="24"/>
          <w:highlight w:val="none"/>
        </w:rPr>
        <w:t xml:space="preserve">行：</w:t>
      </w:r>
      <w:r/>
    </w:p>
    <w:p>
      <w:pPr>
        <w:ind w:firstLine="1200"/>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银行帐号：</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4.2  买方逾期支付资金的，每逾期（10）天，买方向卖方支付合同总价的（0.1）%的违约金，但违约金的总数不超过合同总金额的（1）%。</w:t>
      </w:r>
      <w:r/>
    </w:p>
    <w:p>
      <w:pPr>
        <w:ind w:firstLine="540"/>
        <w:rPr>
          <w:rFonts w:ascii="仿宋" w:hAnsi="仿宋" w:eastAsia="仿宋"/>
          <w:sz w:val="24"/>
          <w:highlight w:val="none"/>
        </w:rPr>
      </w:pPr>
      <w:r>
        <w:rPr>
          <w:rFonts w:hint="eastAsia" w:ascii="仿宋" w:hAnsi="仿宋" w:eastAsia="仿宋" w:cs="仿宋"/>
          <w:sz w:val="24"/>
          <w:highlight w:val="none"/>
        </w:rPr>
        <w:t xml:space="preserve">4.3</w:t>
      </w:r>
      <w:r>
        <w:rPr>
          <w:rFonts w:hint="eastAsia" w:ascii="仿宋" w:hAnsi="仿宋" w:eastAsia="仿宋"/>
          <w:sz w:val="24"/>
          <w:highlight w:val="none"/>
        </w:rPr>
        <w:t xml:space="preserve">履约保证金退还的方式、时间、条件和不予退还的情形:</w:t>
      </w:r>
      <w:r/>
    </w:p>
    <w:p>
      <w:pPr>
        <w:ind w:firstLine="600"/>
        <w:rPr>
          <w:rFonts w:ascii="仿宋" w:hAnsi="仿宋" w:eastAsia="仿宋"/>
          <w:sz w:val="24"/>
          <w:highlight w:val="none"/>
        </w:rPr>
      </w:pPr>
      <w:r>
        <w:rPr>
          <w:rFonts w:hint="eastAsia" w:ascii="仿宋" w:hAnsi="仿宋" w:eastAsia="仿宋"/>
          <w:sz w:val="24"/>
          <w:highlight w:val="none"/>
        </w:rPr>
        <w:t xml:space="preserve">退还方式:由买方将履约保证金无息退还卖方。</w:t>
      </w:r>
      <w:r/>
    </w:p>
    <w:p>
      <w:pPr>
        <w:ind w:firstLine="600"/>
        <w:rPr>
          <w:rFonts w:ascii="仿宋" w:hAnsi="仿宋" w:eastAsia="仿宋"/>
          <w:sz w:val="24"/>
          <w:highlight w:val="none"/>
        </w:rPr>
      </w:pPr>
      <w:r>
        <w:rPr>
          <w:rFonts w:hint="eastAsia" w:ascii="仿宋" w:hAnsi="仿宋" w:eastAsia="仿宋"/>
          <w:sz w:val="24"/>
          <w:highlight w:val="none"/>
        </w:rPr>
        <w:t xml:space="preserve">退还时间:验收合格后15日内，买方退还卖方履约保证金，结算违约赔偿（如有）后退还给卖方。</w:t>
      </w:r>
      <w:r/>
    </w:p>
    <w:p>
      <w:pPr>
        <w:ind w:firstLine="600"/>
        <w:rPr>
          <w:rFonts w:ascii="仿宋" w:hAnsi="仿宋" w:eastAsia="仿宋" w:cs="仿宋"/>
          <w:sz w:val="24"/>
          <w:highlight w:val="none"/>
        </w:rPr>
      </w:pPr>
      <w:r>
        <w:rPr>
          <w:rFonts w:hint="eastAsia" w:ascii="仿宋" w:hAnsi="仿宋" w:eastAsia="仿宋"/>
          <w:sz w:val="24"/>
          <w:highlight w:val="none"/>
        </w:rPr>
        <w:t xml:space="preserve">不予退还的情形:卖方有违法违纪行为的；卖方未能完全履行合同内容的；因卖方的原因对买方造成恶劣影响和损失的。</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第五条 交货（货物、服务提供的时间、地点、方式）</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5.1卖方应于合同签订生效后，</w:t>
      </w:r>
      <w:r>
        <w:rPr>
          <w:rFonts w:hint="eastAsia" w:ascii="仿宋" w:hAnsi="仿宋" w:eastAsia="仿宋" w:cs="仿宋"/>
          <w:sz w:val="24"/>
          <w:highlight w:val="none"/>
          <w:u w:val="single"/>
          <w:lang w:val="en-US" w:eastAsia="zh-CN"/>
        </w:rPr>
        <w:t xml:space="preserve">30</w:t>
      </w:r>
      <w:r>
        <w:rPr>
          <w:rFonts w:hint="eastAsia" w:ascii="仿宋" w:hAnsi="仿宋" w:eastAsia="仿宋" w:cs="仿宋"/>
          <w:sz w:val="24"/>
          <w:highlight w:val="none"/>
          <w:u w:val="single"/>
        </w:rPr>
        <w:t xml:space="preserve">日内</w:t>
      </w:r>
      <w:r>
        <w:rPr>
          <w:rFonts w:hint="eastAsia" w:ascii="仿宋" w:hAnsi="仿宋" w:eastAsia="仿宋" w:cs="仿宋"/>
          <w:sz w:val="24"/>
          <w:highlight w:val="none"/>
        </w:rPr>
        <w:t xml:space="preserve">将合同标的全部交付并安装完毕。</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5.2 交货地点为</w:t>
      </w:r>
      <w:r>
        <w:rPr>
          <w:rFonts w:hint="eastAsia" w:ascii="仿宋" w:hAnsi="仿宋" w:eastAsia="仿宋" w:cs="仿宋"/>
          <w:sz w:val="24"/>
          <w:highlight w:val="none"/>
          <w:u w:val="single"/>
        </w:rPr>
        <w:t xml:space="preserve">买方指定地点</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5.3卖方应在不迟于每批合同标的备妥待运前</w:t>
      </w:r>
      <w:r>
        <w:rPr>
          <w:rFonts w:hint="eastAsia" w:ascii="仿宋" w:hAnsi="仿宋" w:eastAsia="仿宋" w:cs="仿宋"/>
          <w:sz w:val="24"/>
          <w:highlight w:val="none"/>
          <w:u w:val="single"/>
        </w:rPr>
        <w:t xml:space="preserve"> 5 </w:t>
      </w:r>
      <w:r>
        <w:rPr>
          <w:rFonts w:hint="eastAsia" w:ascii="仿宋" w:hAnsi="仿宋" w:eastAsia="仿宋" w:cs="仿宋"/>
          <w:sz w:val="24"/>
          <w:highlight w:val="none"/>
        </w:rPr>
        <w:t xml:space="preserve">日通知买方。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5.5如果卖方未能按照合同规定的交货期限交货，卖方应按每天迟交合同标的金额的百分之</w:t>
      </w:r>
      <w:r>
        <w:rPr>
          <w:rFonts w:hint="eastAsia" w:ascii="仿宋" w:hAnsi="仿宋" w:eastAsia="仿宋" w:cs="仿宋"/>
          <w:sz w:val="24"/>
          <w:highlight w:val="none"/>
          <w:u w:val="single"/>
        </w:rPr>
        <w:t xml:space="preserve">一</w:t>
      </w: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1</w:t>
      </w:r>
      <w:r>
        <w:rPr>
          <w:rFonts w:hint="eastAsia" w:ascii="仿宋" w:hAnsi="仿宋" w:eastAsia="仿宋" w:cs="仿宋"/>
          <w:sz w:val="24"/>
          <w:highlight w:val="none"/>
        </w:rPr>
        <w:t xml:space="preserve">%)的比率支付违约金。违约金的总金额不超过合同总价的百分之</w:t>
      </w:r>
      <w:r>
        <w:rPr>
          <w:rFonts w:hint="eastAsia" w:ascii="仿宋" w:hAnsi="仿宋" w:eastAsia="仿宋" w:cs="仿宋"/>
          <w:sz w:val="24"/>
          <w:highlight w:val="none"/>
          <w:u w:val="single"/>
        </w:rPr>
        <w:t xml:space="preserve">十</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 ，违约金的支付不能免除卖方继续交付相关合同标的的义务。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如果卖方在合同规定的交货期限后</w:t>
      </w:r>
      <w:r>
        <w:rPr>
          <w:rFonts w:hint="eastAsia" w:ascii="仿宋" w:hAnsi="仿宋" w:eastAsia="仿宋" w:cs="仿宋"/>
          <w:sz w:val="24"/>
          <w:highlight w:val="none"/>
          <w:u w:val="single"/>
        </w:rPr>
        <w:t xml:space="preserve">十</w:t>
      </w:r>
      <w:r>
        <w:rPr>
          <w:rFonts w:hint="eastAsia" w:ascii="仿宋" w:hAnsi="仿宋" w:eastAsia="仿宋" w:cs="仿宋"/>
          <w:sz w:val="24"/>
          <w:highlight w:val="none"/>
        </w:rPr>
        <w:t xml:space="preserve">日内仍未能交付全部或部分标的，在不妨碍买方采取其他救济手段的情况下，买方可以向卖方发出书面违约通知从而全部或部分地终止合同。</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第六条 包装与标记</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6.4 商品（合同标的）包装具体要求：见《关于印发《商品包装政府采购需求标准（试行）》、 《快递包装政府采购需求标准（试行）》的通知》（财办库〔2020〕123号）中《商品包装政府采购需求标准（试行）》。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6.5快递包装具体要求：见《关于印发《商品包装政府采购需求标准（试行）》、 《快递包装政府采购需求标准（试行）》的通知》（财办库〔2020〕123号）中《快递包装政府采购需求标准（试行）》。</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第七条 技术资料</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7.1 技术资料随合同标的同时交付给买方。</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第八条 安装</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8.1卖方应于合同签订生效后，</w:t>
      </w:r>
      <w:r>
        <w:rPr>
          <w:rFonts w:hint="eastAsia" w:ascii="仿宋" w:hAnsi="仿宋" w:eastAsia="仿宋" w:cs="仿宋"/>
          <w:sz w:val="24"/>
          <w:highlight w:val="none"/>
          <w:u w:val="single"/>
          <w:lang w:val="en-US" w:eastAsia="zh-CN"/>
        </w:rPr>
        <w:t xml:space="preserve">30</w:t>
      </w:r>
      <w:r>
        <w:rPr>
          <w:rFonts w:hint="eastAsia" w:ascii="仿宋" w:hAnsi="仿宋" w:eastAsia="仿宋" w:cs="仿宋"/>
          <w:sz w:val="24"/>
          <w:highlight w:val="none"/>
          <w:u w:val="single"/>
        </w:rPr>
        <w:t xml:space="preserve">日内</w:t>
      </w:r>
      <w:r>
        <w:rPr>
          <w:rFonts w:hint="eastAsia" w:ascii="仿宋" w:hAnsi="仿宋" w:eastAsia="仿宋" w:cs="仿宋"/>
          <w:sz w:val="24"/>
          <w:highlight w:val="none"/>
        </w:rPr>
        <w:t xml:space="preserve">将合同标的全部交付并安装完毕</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8.2项目实施详见合同附件7。</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第九条 验收</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9.1 合同标的的试运行、验收应在卖方的协助下进行。合同标的全部交付并安装完毕后，卖方可向买方书面提出试运行、验收要求，买方在接到书面要求后</w:t>
      </w:r>
      <w:r>
        <w:rPr>
          <w:rFonts w:hint="eastAsia" w:ascii="仿宋" w:hAnsi="仿宋" w:eastAsia="仿宋" w:cs="仿宋"/>
          <w:sz w:val="24"/>
          <w:highlight w:val="none"/>
          <w:u w:val="single"/>
        </w:rPr>
        <w:t xml:space="preserve"> 3 </w:t>
      </w:r>
      <w:r>
        <w:rPr>
          <w:rFonts w:hint="eastAsia" w:ascii="仿宋" w:hAnsi="仿宋" w:eastAsia="仿宋" w:cs="仿宋"/>
          <w:sz w:val="24"/>
          <w:highlight w:val="none"/>
        </w:rPr>
        <w:t xml:space="preserve">日进行试运行、验收。如果试运行和/或验收因卖方原因发生迟延和/ 或在其它情况下发生额外费用，买方有权就因迟延发生的损害和损失和/或任何额外费用请求赔偿。</w:t>
      </w:r>
      <w:r/>
    </w:p>
    <w:p>
      <w:pPr>
        <w:pStyle w:val="804"/>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9.2卖方提供的</w:t>
      </w:r>
      <w:r>
        <w:rPr>
          <w:rFonts w:hint="eastAsia" w:ascii="仿宋" w:hAnsi="仿宋" w:eastAsia="仿宋" w:cs="仿宋"/>
          <w:sz w:val="24"/>
          <w:highlight w:val="none"/>
        </w:rPr>
        <w:t xml:space="preserve">合同标的</w:t>
      </w:r>
      <w:r>
        <w:rPr>
          <w:rFonts w:hint="eastAsia" w:ascii="仿宋" w:hAnsi="仿宋" w:eastAsia="仿宋" w:cs="仿宋"/>
          <w:sz w:val="24"/>
          <w:highlight w:val="none"/>
          <w:lang w:val="en-US" w:eastAsia="zh-CN"/>
        </w:rPr>
        <w:t xml:space="preserve">必须满足《省生态环境厅关于加快推进排污单位自动监测监控联网工作的通知》（苏环办[2022]197号）文件要求。</w:t>
      </w:r>
      <w:r/>
    </w:p>
    <w:p>
      <w:pPr>
        <w:pStyle w:val="831"/>
        <w:ind w:left="0" w:right="0" w:firstLine="480"/>
        <w:jc w:val="both"/>
        <w:keepLines w:val="0"/>
        <w:keepNext w:val="0"/>
        <w:spacing w:before="0" w:beforeAutospacing="0" w:after="0" w:afterAutospacing="0"/>
        <w:widowControl w:val="off"/>
        <w:rPr>
          <w:rFonts w:hint="eastAsia" w:ascii="仿宋" w:hAnsi="仿宋" w:eastAsia="仿宋" w:cs="仿宋"/>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4"/>
          <w:szCs w:val="24"/>
        </w:rPr>
        <w:t xml:space="preserve">第十条 履约保证金：无</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第十一条 索赔</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11.1买方有权选择本条款规定的任意或全部救济方式。</w:t>
      </w:r>
      <w:r/>
    </w:p>
    <w:p>
      <w:pPr>
        <w:ind w:firstLine="480"/>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如买方选择（B）款，降价金额最低为不符合合同约定标的的全部金额。</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第十二条 不可抗力</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12.3 如果不可抗力事件的影响持续超过20日，合同任何一方均有权发出书面通知终止合同。</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第十三条 合同的终止</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13.1如果卖方有下述违约行为，买方可以全部或部分地终止合同：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卖方在合同规定的交货期限后</w:t>
      </w:r>
      <w:r>
        <w:rPr>
          <w:rFonts w:hint="eastAsia" w:ascii="仿宋" w:hAnsi="仿宋" w:eastAsia="仿宋" w:cs="仿宋"/>
          <w:sz w:val="24"/>
          <w:highlight w:val="none"/>
          <w:u w:val="single"/>
        </w:rPr>
        <w:t xml:space="preserve">10</w:t>
      </w:r>
      <w:r>
        <w:rPr>
          <w:rFonts w:hint="eastAsia" w:ascii="仿宋" w:hAnsi="仿宋" w:eastAsia="仿宋" w:cs="仿宋"/>
          <w:sz w:val="24"/>
          <w:highlight w:val="none"/>
        </w:rPr>
        <w:t xml:space="preserve">日内仍未能交付合同标的和/ 或技术资料；或者卖方未能履行合同项下任何其它义务，并且在收到买方违约通知后</w:t>
      </w:r>
      <w:r>
        <w:rPr>
          <w:rFonts w:hint="eastAsia" w:ascii="仿宋" w:hAnsi="仿宋" w:eastAsia="仿宋" w:cs="仿宋"/>
          <w:sz w:val="24"/>
          <w:highlight w:val="none"/>
          <w:u w:val="single"/>
        </w:rPr>
        <w:t xml:space="preserve">5</w:t>
      </w:r>
      <w:r>
        <w:rPr>
          <w:rFonts w:hint="eastAsia" w:ascii="仿宋" w:hAnsi="仿宋" w:eastAsia="仿宋" w:cs="仿宋"/>
          <w:sz w:val="24"/>
          <w:highlight w:val="none"/>
        </w:rPr>
        <w:t xml:space="preserve">日内仍未能对其违约行为作出补救。</w:t>
      </w:r>
      <w:r/>
    </w:p>
    <w:p>
      <w:pPr>
        <w:ind w:firstLine="480"/>
        <w:rPr>
          <w:rFonts w:ascii="仿宋" w:hAnsi="仿宋" w:eastAsia="仿宋" w:cs="仿宋"/>
          <w:i/>
          <w:sz w:val="24"/>
          <w:highlight w:val="none"/>
          <w:u w:val="single"/>
        </w:rPr>
      </w:pPr>
      <w:r>
        <w:rPr>
          <w:rFonts w:hint="eastAsia" w:ascii="仿宋" w:hAnsi="仿宋" w:eastAsia="仿宋" w:cs="仿宋"/>
          <w:sz w:val="24"/>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第十四条 争议的解决</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14.1如果不能协商一致，合同任何一方有权向买方所在地人民法院提起诉讼。</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第十八条 合同生效及其他</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18.10 按照《财政部关于做好政府采购信息公开工作的通知》（财库〔2015〕135号），买方依据《保守国家秘密法》等法律制度规定确定本合同</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部分涉及国家秘密，该涉及国家秘密部分不公告；买方依据《反不正当竞争法》等法律制度的规定与卖方约定本合同</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部分涉及商业秘密，该涉及商业秘密部分不公告。</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18.11 合同双方的通讯地址：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买方: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地址: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邮编: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电话: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传真: </w:t>
      </w:r>
      <w:r/>
    </w:p>
    <w:p>
      <w:pPr>
        <w:ind w:firstLine="54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卖方: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地址: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邮编: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电话: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传真: </w:t>
      </w:r>
      <w:r/>
    </w:p>
    <w:p>
      <w:pPr>
        <w:ind w:firstLine="480"/>
        <w:jc w:val="center"/>
        <w:rPr>
          <w:rFonts w:ascii="仿宋" w:hAnsi="仿宋" w:eastAsia="仿宋" w:cs="仿宋"/>
          <w:sz w:val="30"/>
          <w:szCs w:val="30"/>
          <w:highlight w:val="none"/>
        </w:rPr>
      </w:pPr>
      <w:r>
        <w:rPr>
          <w:rFonts w:hint="eastAsia" w:ascii="仿宋" w:hAnsi="仿宋" w:eastAsia="仿宋" w:cs="仿宋"/>
          <w:sz w:val="24"/>
          <w:highlight w:val="none"/>
        </w:rPr>
        <w:br w:type="page" w:clear="all"/>
      </w:r>
      <w:r>
        <w:rPr>
          <w:rFonts w:hint="eastAsia" w:ascii="仿宋" w:hAnsi="仿宋" w:eastAsia="仿宋" w:cs="仿宋"/>
          <w:sz w:val="30"/>
          <w:szCs w:val="30"/>
          <w:highlight w:val="none"/>
        </w:rPr>
        <w:t xml:space="preserve">合同附件</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jc w:val="center"/>
        <w:rPr>
          <w:rFonts w:ascii="仿宋" w:hAnsi="仿宋" w:eastAsia="仿宋" w:cs="仿宋"/>
          <w:sz w:val="24"/>
          <w:highlight w:val="none"/>
        </w:rPr>
      </w:pPr>
      <w:r>
        <w:rPr>
          <w:rFonts w:hint="eastAsia" w:ascii="仿宋" w:hAnsi="仿宋" w:eastAsia="仿宋" w:cs="仿宋"/>
          <w:sz w:val="24"/>
          <w:highlight w:val="none"/>
        </w:rPr>
        <w:t xml:space="preserve">目录</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合同附件1：合同协议书</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合同附件2：技术规格和技术性能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(要求见招标文件第六章《采购需求》；合同见卖方投标文件中《所投产品的技术规格》。)</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合同附件3：售后服务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(要求见招标文件第六章《采购需求》；合同见卖方投标文件中《售后服务方案》。)</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合同附件4：供货范围和价格清单</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(要求见招标文件第七章《投标文件相关格式》中《开标一览表》和《分项价格表》；合同见卖方投标文件中《开标一览表》和《分项价格表》。)</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合同附件5：验收标准（验收要求、验收标准和程序）</w:t>
      </w:r>
      <w:r/>
    </w:p>
    <w:p>
      <w:pPr>
        <w:ind w:firstLine="480"/>
        <w:rPr>
          <w:rFonts w:ascii="仿宋" w:hAnsi="仿宋" w:eastAsia="仿宋" w:cs="仿宋"/>
          <w:sz w:val="30"/>
          <w:szCs w:val="30"/>
          <w:highlight w:val="none"/>
        </w:rPr>
      </w:pPr>
      <w:r>
        <w:rPr>
          <w:rFonts w:hint="eastAsia" w:ascii="仿宋" w:hAnsi="仿宋" w:eastAsia="仿宋" w:cs="仿宋"/>
          <w:sz w:val="24"/>
          <w:highlight w:val="none"/>
        </w:rPr>
        <w:t xml:space="preserve">(要求见招标文件第六章《采购需求》。)</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合同附件6：采购需求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ind w:firstLine="480"/>
        <w:tabs>
          <w:tab w:val="left" w:pos="2835" w:leader="none"/>
        </w:tabs>
        <w:rPr>
          <w:rFonts w:ascii="仿宋" w:hAnsi="仿宋" w:eastAsia="仿宋" w:cs="仿宋"/>
          <w:sz w:val="24"/>
          <w:highlight w:val="none"/>
        </w:rPr>
      </w:pPr>
      <w:r>
        <w:rPr>
          <w:rFonts w:hint="eastAsia" w:ascii="仿宋" w:hAnsi="仿宋" w:eastAsia="仿宋" w:cs="仿宋"/>
          <w:sz w:val="24"/>
          <w:highlight w:val="none"/>
        </w:rPr>
        <w:t xml:space="preserve">合同附件7：项目实施</w:t>
      </w:r>
      <w:r>
        <w:rPr>
          <w:rFonts w:hint="eastAsia" w:ascii="仿宋" w:hAnsi="仿宋" w:eastAsia="仿宋" w:cs="仿宋"/>
          <w:sz w:val="24"/>
          <w:highlight w:val="none"/>
        </w:rPr>
        <w:tab/>
      </w:r>
      <w:r/>
    </w:p>
    <w:p>
      <w:pPr>
        <w:ind w:firstLine="480"/>
        <w:rPr>
          <w:rFonts w:ascii="仿宋" w:hAnsi="仿宋" w:eastAsia="仿宋" w:cs="仿宋"/>
          <w:sz w:val="30"/>
          <w:szCs w:val="30"/>
          <w:highlight w:val="none"/>
        </w:rPr>
      </w:pPr>
      <w:r>
        <w:rPr>
          <w:rFonts w:hint="eastAsia" w:ascii="仿宋" w:hAnsi="仿宋" w:eastAsia="仿宋" w:cs="仿宋"/>
          <w:sz w:val="24"/>
          <w:highlight w:val="none"/>
        </w:rPr>
        <w:t xml:space="preserve">(要求见招标文件第六章《采购需求》；合同见卖方投标文件中《项目实施方案》。)</w:t>
      </w:r>
      <w:r/>
    </w:p>
    <w:p>
      <w:pPr>
        <w:ind w:firstLine="2700"/>
        <w:rPr>
          <w:rFonts w:ascii="仿宋" w:hAnsi="仿宋" w:eastAsia="仿宋" w:cs="仿宋"/>
          <w:sz w:val="30"/>
          <w:szCs w:val="30"/>
          <w:highlight w:val="none"/>
        </w:rPr>
      </w:pPr>
      <w:r>
        <w:rPr>
          <w:rFonts w:ascii="仿宋" w:hAnsi="仿宋" w:eastAsia="仿宋" w:cs="仿宋"/>
          <w:sz w:val="30"/>
          <w:szCs w:val="30"/>
          <w:highlight w:val="none"/>
        </w:rPr>
      </w:r>
      <w:r/>
    </w:p>
    <w:p>
      <w:pPr>
        <w:ind w:firstLine="2700"/>
        <w:rPr>
          <w:rFonts w:ascii="仿宋" w:hAnsi="仿宋" w:eastAsia="仿宋" w:cs="仿宋"/>
          <w:sz w:val="30"/>
          <w:szCs w:val="30"/>
          <w:highlight w:val="none"/>
        </w:rPr>
      </w:pPr>
      <w:r>
        <w:rPr>
          <w:rFonts w:ascii="仿宋" w:hAnsi="仿宋" w:eastAsia="仿宋" w:cs="仿宋"/>
          <w:sz w:val="30"/>
          <w:szCs w:val="30"/>
          <w:highlight w:val="none"/>
        </w:rPr>
      </w:r>
      <w:r/>
    </w:p>
    <w:p>
      <w:pPr>
        <w:ind w:firstLine="2700"/>
        <w:rPr>
          <w:rFonts w:ascii="仿宋" w:hAnsi="仿宋" w:eastAsia="仿宋" w:cs="仿宋"/>
          <w:sz w:val="30"/>
          <w:szCs w:val="30"/>
          <w:highlight w:val="none"/>
        </w:rPr>
      </w:pPr>
      <w:r>
        <w:rPr>
          <w:rFonts w:ascii="仿宋" w:hAnsi="仿宋" w:eastAsia="仿宋" w:cs="仿宋"/>
          <w:sz w:val="30"/>
          <w:szCs w:val="30"/>
          <w:highlight w:val="none"/>
        </w:rPr>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t xml:space="preserve">合同附件1：</w:t>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合同协议书</w:t>
      </w:r>
      <w:r/>
    </w:p>
    <w:p>
      <w:pPr>
        <w:ind w:firstLine="480"/>
        <w:jc w:val="right"/>
        <w:rPr>
          <w:rFonts w:ascii="仿宋" w:hAnsi="仿宋" w:eastAsia="仿宋" w:cs="仿宋"/>
          <w:sz w:val="24"/>
          <w:highlight w:val="none"/>
        </w:rPr>
      </w:pPr>
      <w:r>
        <w:rPr>
          <w:rFonts w:hint="eastAsia" w:ascii="仿宋" w:hAnsi="仿宋" w:eastAsia="仿宋" w:cs="仿宋"/>
          <w:sz w:val="24"/>
          <w:highlight w:val="none"/>
        </w:rPr>
        <w:t xml:space="preserve">合同编号:____________ </w:t>
      </w:r>
      <w:r/>
    </w:p>
    <w:p>
      <w:pPr>
        <w:ind w:firstLine="480"/>
        <w:jc w:val="right"/>
        <w:rPr>
          <w:rFonts w:ascii="仿宋" w:hAnsi="仿宋" w:eastAsia="仿宋" w:cs="仿宋"/>
          <w:sz w:val="24"/>
          <w:highlight w:val="none"/>
        </w:rPr>
      </w:pPr>
      <w:r>
        <w:rPr>
          <w:rFonts w:hint="eastAsia" w:ascii="仿宋" w:hAnsi="仿宋" w:eastAsia="仿宋" w:cs="仿宋"/>
          <w:sz w:val="24"/>
          <w:highlight w:val="none"/>
        </w:rPr>
        <w:t xml:space="preserve">签字日期:____________ </w:t>
      </w:r>
      <w:r/>
    </w:p>
    <w:p>
      <w:pPr>
        <w:ind w:firstLine="480"/>
        <w:jc w:val="right"/>
        <w:rPr>
          <w:rFonts w:ascii="仿宋" w:hAnsi="仿宋" w:eastAsia="仿宋" w:cs="仿宋"/>
          <w:sz w:val="24"/>
          <w:highlight w:val="none"/>
        </w:rPr>
      </w:pPr>
      <w:r>
        <w:rPr>
          <w:rFonts w:hint="eastAsia" w:ascii="仿宋" w:hAnsi="仿宋" w:eastAsia="仿宋" w:cs="仿宋"/>
          <w:sz w:val="24"/>
          <w:highlight w:val="none"/>
        </w:rPr>
        <w:t xml:space="preserve">签字地点:____________ </w:t>
      </w:r>
      <w:r/>
    </w:p>
    <w:p>
      <w:pPr>
        <w:ind w:firstLine="410"/>
        <w:rPr>
          <w:rFonts w:ascii="仿宋" w:hAnsi="仿宋" w:eastAsia="仿宋" w:cs="仿宋"/>
          <w:sz w:val="24"/>
          <w:highlight w:val="none"/>
        </w:rPr>
      </w:pPr>
      <w:r>
        <w:rPr>
          <w:rFonts w:ascii="仿宋" w:hAnsi="仿宋" w:eastAsia="仿宋" w:cs="仿宋"/>
          <w:sz w:val="24"/>
          <w:highlight w:val="none"/>
        </w:rPr>
      </w:r>
      <w:r/>
    </w:p>
    <w:p>
      <w:pPr>
        <w:ind w:firstLine="420"/>
        <w:rPr>
          <w:rFonts w:ascii="仿宋" w:hAnsi="仿宋" w:eastAsia="仿宋" w:cs="仿宋"/>
          <w:sz w:val="24"/>
          <w:highlight w:val="none"/>
        </w:rPr>
      </w:pP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rPr>
          <w:rFonts w:hint="eastAsia" w:ascii="仿宋" w:hAnsi="仿宋" w:eastAsia="仿宋" w:cs="仿宋"/>
          <w:sz w:val="24"/>
          <w:highlight w:val="none"/>
        </w:rPr>
        <w:t xml:space="preserve">（买方名称）（以下简称“买方”）已接受</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（卖方名称）（以下简称“卖方”）对</w:t>
      </w:r>
      <w:r>
        <w:rPr>
          <w:rFonts w:hint="eastAsia" w:ascii="仿宋" w:hAnsi="仿宋" w:eastAsia="仿宋" w:cs="仿宋"/>
          <w:sz w:val="24"/>
          <w:highlight w:val="none"/>
          <w:u w:val="single"/>
          <w:lang w:eastAsia="zh-CN"/>
        </w:rPr>
        <w:t xml:space="preserve">镇级污水处理厂提标改造工程（中控和视频采购）</w:t>
      </w:r>
      <w:r>
        <w:rPr>
          <w:rFonts w:hint="eastAsia" w:ascii="仿宋" w:hAnsi="仿宋" w:eastAsia="仿宋" w:cs="仿宋"/>
          <w:sz w:val="24"/>
          <w:highlight w:val="none"/>
        </w:rPr>
        <w:t xml:space="preserve">（项目名称）（项目编号：）的投标。买方和卖方共同达成如下协议。</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1.本合同协议书中的词语和术语的含义与合同条款中定义的相同。</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2.以下文件应构成买方和卖方之间达成的合同，若各文件之间存在含糊不清或互相冲突之处，优先顺序应按下列文件顺序解释。</w:t>
      </w:r>
      <w:r/>
    </w:p>
    <w:p>
      <w:pPr>
        <w:ind w:left="420" w:firstLine="480"/>
        <w:rPr>
          <w:rFonts w:ascii="仿宋" w:hAnsi="仿宋" w:eastAsia="仿宋" w:cs="仿宋"/>
          <w:sz w:val="24"/>
          <w:highlight w:val="none"/>
        </w:rPr>
      </w:pPr>
      <w:r>
        <w:rPr>
          <w:rFonts w:hint="eastAsia" w:ascii="仿宋" w:hAnsi="仿宋" w:eastAsia="仿宋" w:cs="仿宋"/>
          <w:sz w:val="24"/>
          <w:highlight w:val="none"/>
        </w:rPr>
        <w:t xml:space="preserve">(1) 合同协议书</w:t>
      </w:r>
      <w:r/>
    </w:p>
    <w:p>
      <w:pPr>
        <w:ind w:left="420" w:firstLine="480"/>
        <w:rPr>
          <w:rFonts w:ascii="仿宋" w:hAnsi="仿宋" w:eastAsia="仿宋" w:cs="仿宋"/>
          <w:sz w:val="24"/>
          <w:highlight w:val="none"/>
        </w:rPr>
      </w:pPr>
      <w:r>
        <w:rPr>
          <w:rFonts w:hint="eastAsia" w:ascii="仿宋" w:hAnsi="仿宋" w:eastAsia="仿宋" w:cs="仿宋"/>
          <w:sz w:val="24"/>
          <w:highlight w:val="none"/>
        </w:rPr>
        <w:t xml:space="preserve">(2) 中标通知书</w:t>
      </w:r>
      <w:r/>
    </w:p>
    <w:p>
      <w:pPr>
        <w:ind w:left="420" w:firstLine="480"/>
        <w:rPr>
          <w:rFonts w:ascii="仿宋" w:hAnsi="仿宋" w:eastAsia="仿宋" w:cs="仿宋"/>
          <w:sz w:val="24"/>
          <w:highlight w:val="none"/>
        </w:rPr>
      </w:pPr>
      <w:r>
        <w:rPr>
          <w:rFonts w:hint="eastAsia" w:ascii="仿宋" w:hAnsi="仿宋" w:eastAsia="仿宋" w:cs="仿宋"/>
          <w:sz w:val="24"/>
          <w:highlight w:val="none"/>
        </w:rPr>
        <w:t xml:space="preserve">(3) 合同专用条款</w:t>
      </w:r>
      <w:r/>
    </w:p>
    <w:p>
      <w:pPr>
        <w:ind w:left="420" w:firstLine="480"/>
        <w:rPr>
          <w:rFonts w:ascii="仿宋" w:hAnsi="仿宋" w:eastAsia="仿宋" w:cs="仿宋"/>
          <w:sz w:val="24"/>
          <w:highlight w:val="none"/>
        </w:rPr>
      </w:pPr>
      <w:r>
        <w:rPr>
          <w:rFonts w:hint="eastAsia" w:ascii="仿宋" w:hAnsi="仿宋" w:eastAsia="仿宋" w:cs="仿宋"/>
          <w:sz w:val="24"/>
          <w:highlight w:val="none"/>
        </w:rPr>
        <w:t xml:space="preserve">(4) 合同通用条款</w:t>
      </w:r>
      <w:r/>
    </w:p>
    <w:p>
      <w:pPr>
        <w:ind w:left="420" w:firstLine="480"/>
        <w:rPr>
          <w:rFonts w:ascii="仿宋" w:hAnsi="仿宋" w:eastAsia="仿宋" w:cs="仿宋"/>
          <w:sz w:val="24"/>
          <w:highlight w:val="none"/>
        </w:rPr>
      </w:pPr>
      <w:r>
        <w:rPr>
          <w:rFonts w:hint="eastAsia" w:ascii="仿宋" w:hAnsi="仿宋" w:eastAsia="仿宋" w:cs="仿宋"/>
          <w:sz w:val="24"/>
          <w:highlight w:val="none"/>
        </w:rPr>
        <w:t xml:space="preserve">(5) 除合同附件1外的合同附件</w:t>
      </w:r>
      <w:r/>
    </w:p>
    <w:p>
      <w:pPr>
        <w:ind w:left="420" w:firstLine="480"/>
        <w:rPr>
          <w:rFonts w:ascii="仿宋" w:hAnsi="仿宋" w:eastAsia="仿宋" w:cs="仿宋"/>
          <w:sz w:val="24"/>
          <w:highlight w:val="none"/>
        </w:rPr>
      </w:pPr>
      <w:r>
        <w:rPr>
          <w:rFonts w:hint="eastAsia" w:ascii="仿宋" w:hAnsi="仿宋" w:eastAsia="仿宋" w:cs="仿宋"/>
          <w:sz w:val="24"/>
          <w:highlight w:val="none"/>
        </w:rPr>
        <w:t xml:space="preserve">(6) 其他文件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3.考虑到买方将按照本合同向卖方支付合同价款，卖方在此保证全部按照合同的规定向买方提供合同标的、技术资料、售后服务及技术培训。</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4.考虑到卖方将按合同规定提供合同标的、技术资料、售后服务及技术培训，买方在此保证按照合同规定的时间和方式向卖方支付合同价款。</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5.本合同在下列条件全部满足后生效，生效日期以下列条件全部满足的最晚日期为准：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 双方加盖公章或合同专用章；</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6.合同一式</w:t>
      </w:r>
      <w:r>
        <w:rPr>
          <w:rFonts w:hint="eastAsia" w:ascii="仿宋" w:hAnsi="仿宋" w:eastAsia="仿宋" w:cs="仿宋"/>
          <w:sz w:val="24"/>
          <w:highlight w:val="none"/>
          <w:u w:val="single"/>
        </w:rPr>
        <w:t xml:space="preserve"> 四 </w:t>
      </w:r>
      <w:r>
        <w:rPr>
          <w:rFonts w:hint="eastAsia" w:ascii="仿宋" w:hAnsi="仿宋" w:eastAsia="仿宋" w:cs="仿宋"/>
          <w:sz w:val="24"/>
          <w:highlight w:val="none"/>
        </w:rPr>
        <w:t xml:space="preserve">份，具有同等法律效力，买方</w:t>
      </w:r>
      <w:r>
        <w:rPr>
          <w:rFonts w:hint="eastAsia" w:ascii="仿宋" w:hAnsi="仿宋" w:eastAsia="仿宋" w:cs="仿宋"/>
          <w:sz w:val="24"/>
          <w:highlight w:val="none"/>
          <w:u w:val="single"/>
        </w:rPr>
        <w:t xml:space="preserve">二</w:t>
      </w:r>
      <w:r>
        <w:rPr>
          <w:rFonts w:hint="eastAsia" w:ascii="仿宋" w:hAnsi="仿宋" w:eastAsia="仿宋" w:cs="仿宋"/>
          <w:sz w:val="24"/>
          <w:highlight w:val="none"/>
        </w:rPr>
        <w:t xml:space="preserve">份，卖方</w:t>
      </w:r>
      <w:r>
        <w:rPr>
          <w:rFonts w:hint="eastAsia" w:ascii="仿宋" w:hAnsi="仿宋" w:eastAsia="仿宋" w:cs="仿宋"/>
          <w:sz w:val="24"/>
          <w:highlight w:val="none"/>
          <w:u w:val="single"/>
        </w:rPr>
        <w:t xml:space="preserve">二</w:t>
      </w:r>
      <w:r>
        <w:rPr>
          <w:rFonts w:hint="eastAsia" w:ascii="仿宋" w:hAnsi="仿宋" w:eastAsia="仿宋" w:cs="仿宋"/>
          <w:sz w:val="24"/>
          <w:highlight w:val="none"/>
        </w:rPr>
        <w:t xml:space="preserve">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7.本合同其他未尽事宜及与采购文件有矛盾之处，以采购文件[项目编号：]为准。</w:t>
      </w:r>
      <w:r/>
    </w:p>
    <w:p>
      <w:pPr>
        <w:ind w:firstLine="36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买方和卖方由其正式授权代表于上述所写日期和地点签订本合同。</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13970</wp:posOffset>
                </wp:positionH>
                <wp:positionV relativeFrom="paragraph">
                  <wp:posOffset>4445</wp:posOffset>
                </wp:positionV>
                <wp:extent cx="2261235" cy="1012190"/>
                <wp:effectExtent l="0" t="0" r="5715" b="1651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61235" cy="10121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ascii="仿宋" w:hAnsi="仿宋" w:eastAsia="仿宋" w:cs="仿宋"/>
                              </w:rPr>
                            </w:pPr>
                            <w:r>
                              <w:rPr>
                                <w:rFonts w:hint="eastAsia" w:ascii="仿宋" w:hAnsi="仿宋" w:eastAsia="仿宋" w:cs="仿宋"/>
                                <w:sz w:val="24"/>
                              </w:rPr>
                              <w:t xml:space="preserve">买方（签章）：</w:t>
                            </w:r>
                            <w:r/>
                          </w:p>
                          <w:p>
                            <w:pPr>
                              <w:spacing w:line="360" w:lineRule="auto"/>
                              <w:rPr>
                                <w:rFonts w:ascii="仿宋" w:hAnsi="仿宋" w:eastAsia="仿宋" w:cs="仿宋"/>
                              </w:rPr>
                            </w:pPr>
                            <w:r>
                              <w:rPr>
                                <w:rFonts w:hint="eastAsia" w:ascii="仿宋" w:hAnsi="仿宋" w:eastAsia="仿宋" w:cs="仿宋"/>
                                <w:sz w:val="24"/>
                              </w:rPr>
                              <w:t xml:space="preserve">法定代表人或授权代表(签名)：</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text;margin-left:1.1pt;mso-position-horizontal:absolute;mso-position-vertical-relative:text;margin-top:0.3pt;mso-position-vertical:absolute;width:178.0pt;height:79.7pt;mso-wrap-distance-left:9.0pt;mso-wrap-distance-top:0.0pt;mso-wrap-distance-right:9.0pt;mso-wrap-distance-bottom:0.0pt;v-text-anchor:top;visibility:visible;" fillcolor="#FFFFFF" stroked="f" strokeweight="0.50pt">
                <v:textbox inset="0,0,0,0">
                  <w:txbxContent>
                    <w:p>
                      <w:pPr>
                        <w:spacing w:line="360" w:lineRule="auto"/>
                        <w:rPr>
                          <w:rFonts w:ascii="仿宋" w:hAnsi="仿宋" w:eastAsia="仿宋" w:cs="仿宋"/>
                        </w:rPr>
                      </w:pPr>
                      <w:r>
                        <w:rPr>
                          <w:rFonts w:hint="eastAsia" w:ascii="仿宋" w:hAnsi="仿宋" w:eastAsia="仿宋" w:cs="仿宋"/>
                          <w:sz w:val="24"/>
                        </w:rPr>
                        <w:t xml:space="preserve">买方（签章）：</w:t>
                      </w:r>
                      <w:r/>
                    </w:p>
                    <w:p>
                      <w:pPr>
                        <w:spacing w:line="360" w:lineRule="auto"/>
                        <w:rPr>
                          <w:rFonts w:ascii="仿宋" w:hAnsi="仿宋" w:eastAsia="仿宋" w:cs="仿宋"/>
                        </w:rPr>
                      </w:pPr>
                      <w:r>
                        <w:rPr>
                          <w:rFonts w:hint="eastAsia" w:ascii="仿宋" w:hAnsi="仿宋" w:eastAsia="仿宋" w:cs="仿宋"/>
                          <w:sz w:val="24"/>
                        </w:rPr>
                        <w:t xml:space="preserve">法定代表人或授权代表(签名)：</w:t>
                      </w:r>
                      <w:r/>
                    </w:p>
                  </w:txbxContent>
                </v:textbox>
              </v:shape>
            </w:pict>
          </mc:Fallback>
        </mc:AlternateContent>
      </w:r>
      <w:r>
        <w:rPr>
          <w:rFonts w:hint="eastAsia" w:ascii="仿宋" w:hAnsi="仿宋" w:eastAsia="仿宋" w:cs="仿宋"/>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3299460</wp:posOffset>
                </wp:positionH>
                <wp:positionV relativeFrom="paragraph">
                  <wp:posOffset>23495</wp:posOffset>
                </wp:positionV>
                <wp:extent cx="2261235" cy="1040765"/>
                <wp:effectExtent l="0" t="0" r="5715" b="6985"/>
                <wp:wrapNone/>
                <wp:docPr id="5" name="文本框 2"/>
                <wp:cNvGraphicFramePr/>
                <a:graphic xmlns:a="http://schemas.openxmlformats.org/drawingml/2006/main">
                  <a:graphicData uri="http://schemas.microsoft.com/office/word/2010/wordprocessingShape">
                    <wps:wsp>
                      <wps:cNvPr id="0" name=""/>
                      <wps:cNvSpPr txBox="1"/>
                      <wps:spPr bwMode="auto">
                        <a:xfrm>
                          <a:off x="4442460" y="8070215"/>
                          <a:ext cx="2261235" cy="104076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ascii="仿宋" w:hAnsi="仿宋" w:eastAsia="仿宋" w:cs="仿宋"/>
                                <w:sz w:val="24"/>
                              </w:rPr>
                            </w:pPr>
                            <w:r>
                              <w:rPr>
                                <w:rFonts w:hint="eastAsia" w:ascii="仿宋" w:hAnsi="仿宋" w:eastAsia="仿宋" w:cs="仿宋"/>
                                <w:sz w:val="24"/>
                              </w:rPr>
                              <w:t xml:space="preserve">卖方（签章）：</w:t>
                            </w:r>
                            <w:r/>
                          </w:p>
                          <w:p>
                            <w:pPr>
                              <w:spacing w:line="360" w:lineRule="auto"/>
                              <w:rPr>
                                <w:rFonts w:ascii="仿宋" w:hAnsi="仿宋" w:eastAsia="仿宋" w:cs="仿宋"/>
                              </w:rPr>
                            </w:pPr>
                            <w:r>
                              <w:rPr>
                                <w:rFonts w:hint="eastAsia" w:ascii="仿宋" w:hAnsi="仿宋" w:eastAsia="仿宋" w:cs="仿宋"/>
                                <w:sz w:val="24"/>
                              </w:rPr>
                              <w:t xml:space="preserve">法定代表人或授权代表(签名)：</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text;margin-left:259.8pt;mso-position-horizontal:absolute;mso-position-vertical-relative:text;margin-top:1.8pt;mso-position-vertical:absolute;width:178.0pt;height:82.0pt;mso-wrap-distance-left:9.0pt;mso-wrap-distance-top:0.0pt;mso-wrap-distance-right:9.0pt;mso-wrap-distance-bottom:0.0pt;v-text-anchor:top;visibility:visible;" fillcolor="#FFFFFF" stroked="f" strokeweight="0.50pt">
                <v:textbox inset="0,0,0,0">
                  <w:txbxContent>
                    <w:p>
                      <w:pPr>
                        <w:spacing w:line="360" w:lineRule="auto"/>
                        <w:rPr>
                          <w:rFonts w:ascii="仿宋" w:hAnsi="仿宋" w:eastAsia="仿宋" w:cs="仿宋"/>
                          <w:sz w:val="24"/>
                        </w:rPr>
                      </w:pPr>
                      <w:r>
                        <w:rPr>
                          <w:rFonts w:hint="eastAsia" w:ascii="仿宋" w:hAnsi="仿宋" w:eastAsia="仿宋" w:cs="仿宋"/>
                          <w:sz w:val="24"/>
                        </w:rPr>
                        <w:t xml:space="preserve">卖方（签章）：</w:t>
                      </w:r>
                      <w:r/>
                    </w:p>
                    <w:p>
                      <w:pPr>
                        <w:spacing w:line="360" w:lineRule="auto"/>
                        <w:rPr>
                          <w:rFonts w:ascii="仿宋" w:hAnsi="仿宋" w:eastAsia="仿宋" w:cs="仿宋"/>
                        </w:rPr>
                      </w:pPr>
                      <w:r>
                        <w:rPr>
                          <w:rFonts w:hint="eastAsia" w:ascii="仿宋" w:hAnsi="仿宋" w:eastAsia="仿宋" w:cs="仿宋"/>
                          <w:sz w:val="24"/>
                        </w:rPr>
                        <w:t xml:space="preserve">法定代表人或授权代表(签名)：</w:t>
                      </w:r>
                      <w:r/>
                    </w:p>
                  </w:txbxContent>
                </v:textbox>
              </v:shape>
            </w:pict>
          </mc:Fallback>
        </mc:AlternateContent>
      </w:r>
      <w:r/>
    </w:p>
    <w:p>
      <w:pPr>
        <w:ind w:firstLine="3360"/>
        <w:rPr>
          <w:rFonts w:ascii="仿宋" w:hAnsi="仿宋" w:eastAsia="仿宋" w:cs="仿宋"/>
          <w:sz w:val="24"/>
          <w:highlight w:val="none"/>
        </w:rPr>
      </w:pPr>
      <w:r>
        <w:rPr>
          <w:rFonts w:ascii="仿宋" w:hAnsi="仿宋" w:eastAsia="仿宋" w:cs="仿宋"/>
          <w:sz w:val="24"/>
          <w:highlight w:val="none"/>
        </w:rPr>
      </w:r>
      <w:r/>
    </w:p>
    <w:p>
      <w:pPr>
        <w:pStyle w:val="822"/>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pStyle w:val="822"/>
        <w:rPr>
          <w:rFonts w:ascii="仿宋" w:hAnsi="仿宋" w:eastAsia="仿宋" w:cs="仿宋"/>
          <w:highlight w:val="none"/>
        </w:rPr>
      </w:pPr>
      <w:r>
        <w:rPr>
          <w:rFonts w:ascii="仿宋" w:hAnsi="仿宋" w:eastAsia="仿宋" w:cs="仿宋"/>
          <w:highlight w:val="none"/>
        </w:rPr>
      </w:r>
      <w:r/>
    </w:p>
    <w:p>
      <w:pPr>
        <w:ind w:firstLine="600"/>
        <w:rPr>
          <w:rFonts w:ascii="仿宋" w:hAnsi="仿宋" w:eastAsia="仿宋" w:cs="仿宋"/>
          <w:sz w:val="30"/>
          <w:szCs w:val="30"/>
          <w:highlight w:val="none"/>
        </w:rPr>
      </w:pPr>
      <w:r>
        <w:rPr>
          <w:rFonts w:hint="eastAsia" w:ascii="仿宋" w:hAnsi="仿宋" w:eastAsia="仿宋" w:cs="仿宋"/>
          <w:sz w:val="30"/>
          <w:szCs w:val="30"/>
          <w:highlight w:val="none"/>
        </w:rPr>
        <w:br w:type="page" w:clear="all"/>
      </w:r>
      <w:r/>
    </w:p>
    <w:p>
      <w:pPr>
        <w:ind w:firstLine="562"/>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第六章  采购需求</w:t>
      </w:r>
      <w:r/>
    </w:p>
    <w:p>
      <w:pPr>
        <w:ind w:firstLine="480"/>
        <w:rPr>
          <w:rFonts w:hint="eastAsia" w:ascii="仿宋" w:hAnsi="仿宋" w:eastAsia="仿宋" w:cs="仿宋"/>
          <w:b/>
          <w:bCs/>
          <w:sz w:val="24"/>
          <w:highlight w:val="none"/>
          <w:lang w:eastAsia="zh-CN"/>
        </w:rPr>
      </w:pPr>
      <w:r>
        <w:rPr>
          <w:rFonts w:hint="eastAsia" w:ascii="仿宋" w:hAnsi="仿宋" w:eastAsia="仿宋" w:cs="仿宋"/>
          <w:b/>
          <w:bCs/>
          <w:sz w:val="24"/>
          <w:highlight w:val="none"/>
        </w:rPr>
        <w:t xml:space="preserve">一、项目说明</w:t>
      </w:r>
      <w:r>
        <w:rPr>
          <w:rFonts w:hint="eastAsia" w:ascii="仿宋" w:hAnsi="仿宋" w:eastAsia="仿宋" w:cs="仿宋"/>
          <w:b/>
          <w:bCs/>
          <w:sz w:val="24"/>
          <w:highlight w:val="none"/>
          <w:lang w:eastAsia="zh-CN"/>
        </w:rPr>
        <w:t xml:space="preserve">：</w:t>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1、采购人：</w:t>
      </w:r>
      <w:r>
        <w:rPr>
          <w:rFonts w:hint="eastAsia" w:ascii="仿宋" w:hAnsi="仿宋" w:eastAsia="仿宋" w:cs="仿宋"/>
          <w:sz w:val="24"/>
          <w:highlight w:val="none"/>
          <w:lang w:eastAsia="zh-CN"/>
        </w:rPr>
        <w:t xml:space="preserve">新沂市住房和城乡建设局</w:t>
      </w:r>
      <w:r/>
    </w:p>
    <w:p>
      <w:pPr>
        <w:ind w:firstLine="480"/>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2、采购项目名称：</w:t>
      </w:r>
      <w:r>
        <w:rPr>
          <w:rFonts w:hint="eastAsia" w:ascii="仿宋" w:hAnsi="仿宋" w:eastAsia="仿宋" w:cs="仿宋"/>
          <w:sz w:val="24"/>
          <w:highlight w:val="none"/>
          <w:lang w:val="en-US" w:eastAsia="zh-CN"/>
        </w:rPr>
        <w:t xml:space="preserve">镇级污水处理厂提标改造工程（中控和视频采购）</w:t>
      </w:r>
      <w:r/>
    </w:p>
    <w:p>
      <w:pPr>
        <w:ind w:firstLine="480"/>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3、采购标的：</w:t>
      </w:r>
      <w:r>
        <w:rPr>
          <w:rFonts w:hint="eastAsia" w:ascii="仿宋" w:hAnsi="仿宋" w:eastAsia="仿宋" w:cs="仿宋"/>
          <w:sz w:val="24"/>
          <w:highlight w:val="none"/>
          <w:lang w:val="en-US" w:eastAsia="zh-CN"/>
        </w:rPr>
        <w:t xml:space="preserve">9座污水处理厂采购一批专用设备，采购清单详见三、技术参数及功能要求。</w:t>
      </w:r>
      <w:r/>
    </w:p>
    <w:p>
      <w:pPr>
        <w:pStyle w:val="804"/>
        <w:rPr>
          <w:rFonts w:hint="default" w:ascii="仿宋" w:hAnsi="仿宋" w:eastAsia="仿宋" w:cs="仿宋"/>
          <w:sz w:val="24"/>
          <w:highlight w:val="yellow"/>
          <w:lang w:val="en-US" w:eastAsia="zh-CN"/>
        </w:rPr>
      </w:pPr>
      <w:r>
        <w:rPr>
          <w:rFonts w:hint="eastAsia" w:ascii="仿宋" w:hAnsi="仿宋" w:eastAsia="仿宋" w:cs="仿宋"/>
          <w:sz w:val="24"/>
          <w:highlight w:val="none"/>
          <w:lang w:val="en-US" w:eastAsia="zh-CN"/>
        </w:rPr>
        <w:t xml:space="preserve">4、采购需求;9座污水处理厂数据采集、传输、控制及音视频信息采集、传输、控制传入中央控制平台。</w:t>
      </w:r>
      <w:r/>
    </w:p>
    <w:p>
      <w:pPr>
        <w:ind w:firstLine="480"/>
        <w:rPr>
          <w:rFonts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、本项目</w:t>
      </w:r>
      <w:r>
        <w:rPr>
          <w:rFonts w:hint="eastAsia" w:ascii="仿宋" w:hAnsi="仿宋" w:eastAsia="仿宋" w:cs="仿宋"/>
          <w:sz w:val="24"/>
          <w:highlight w:val="none"/>
          <w:lang w:val="en-US" w:eastAsia="zh-CN"/>
        </w:rPr>
        <w:t xml:space="preserve">属于</w:t>
      </w:r>
      <w:r>
        <w:rPr>
          <w:rFonts w:hint="eastAsia" w:ascii="仿宋" w:hAnsi="仿宋" w:eastAsia="仿宋" w:cs="仿宋"/>
          <w:sz w:val="24"/>
          <w:highlight w:val="none"/>
        </w:rPr>
        <w:t xml:space="preserve">专门面向中小企业的项目。</w:t>
      </w:r>
      <w:r/>
    </w:p>
    <w:p>
      <w:pPr>
        <w:ind w:firstLine="480"/>
        <w:rPr>
          <w:rFonts w:hint="eastAsia" w:ascii="仿宋" w:hAnsi="仿宋" w:eastAsia="仿宋" w:cs="仿宋"/>
          <w:b/>
          <w:bCs/>
          <w:sz w:val="24"/>
          <w:highlight w:val="none"/>
          <w:lang w:eastAsia="zh-CN"/>
        </w:rPr>
      </w:pPr>
      <w:r>
        <w:rPr>
          <w:rFonts w:hint="eastAsia" w:ascii="仿宋" w:hAnsi="仿宋" w:eastAsia="仿宋" w:cs="仿宋"/>
          <w:b/>
          <w:bCs/>
          <w:sz w:val="24"/>
          <w:highlight w:val="none"/>
        </w:rPr>
        <w:t xml:space="preserve">二、采购项目预算金额</w:t>
      </w:r>
      <w:r>
        <w:rPr>
          <w:rFonts w:hint="eastAsia" w:ascii="仿宋" w:hAnsi="仿宋" w:eastAsia="仿宋" w:cs="仿宋"/>
          <w:b/>
          <w:bCs/>
          <w:sz w:val="24"/>
          <w:highlight w:val="none"/>
          <w:lang w:eastAsia="zh-CN"/>
        </w:rPr>
        <w:t xml:space="preserve">：</w:t>
      </w:r>
      <w:r/>
    </w:p>
    <w:p>
      <w:pPr>
        <w:pStyle w:val="794"/>
        <w:jc w:val="both"/>
        <w:keepLines w:val="0"/>
        <w:keepNext w:val="0"/>
        <w:widowControl/>
        <w:rPr>
          <w:rFonts w:ascii="仿宋" w:hAnsi="仿宋" w:eastAsia="仿宋" w:cs="仿宋"/>
          <w:sz w:val="24"/>
          <w:highlight w:val="none"/>
        </w:rPr>
        <w:suppressLineNumbers w:val="0"/>
      </w:pPr>
      <w:r>
        <w:rPr>
          <w:rFonts w:hint="eastAsia" w:ascii="仿宋" w:hAnsi="仿宋" w:eastAsia="仿宋" w:cs="仿宋"/>
          <w:bCs/>
          <w:sz w:val="24"/>
          <w:highlight w:val="none"/>
        </w:rPr>
        <w:t xml:space="preserve">本项目</w:t>
      </w:r>
      <w:r>
        <w:rPr>
          <w:rFonts w:hint="eastAsia" w:ascii="仿宋" w:hAnsi="仿宋" w:eastAsia="仿宋" w:cs="仿宋"/>
          <w:sz w:val="24"/>
          <w:highlight w:val="none"/>
        </w:rPr>
        <w:t xml:space="preserve">采购预算金额：</w:t>
      </w:r>
      <w:r>
        <w:rPr>
          <w:rFonts w:hint="eastAsia" w:ascii="仿宋" w:hAnsi="仿宋" w:eastAsia="仿宋" w:cs="仿宋"/>
          <w:sz w:val="24"/>
          <w:highlight w:val="none"/>
          <w:lang w:val="en-US" w:eastAsia="zh-CN"/>
        </w:rPr>
        <w:t xml:space="preserve">220万元</w:t>
      </w:r>
      <w:r>
        <w:rPr>
          <w:rFonts w:hint="eastAsia" w:ascii="仿宋" w:hAnsi="仿宋" w:eastAsia="仿宋" w:cs="仿宋"/>
          <w:sz w:val="24"/>
          <w:highlight w:val="none"/>
        </w:rPr>
        <w:t xml:space="preserve">（人民币），</w:t>
      </w:r>
      <w:r>
        <w:rPr>
          <w:rFonts w:hint="eastAsia" w:ascii="仿宋" w:hAnsi="仿宋" w:eastAsia="仿宋" w:cs="仿宋"/>
          <w:bCs/>
          <w:sz w:val="24"/>
          <w:highlight w:val="none"/>
        </w:rPr>
        <w:t xml:space="preserve">不接受</w:t>
      </w:r>
      <w:r>
        <w:rPr>
          <w:rFonts w:hint="eastAsia" w:ascii="仿宋" w:hAnsi="仿宋" w:eastAsia="仿宋" w:cs="仿宋"/>
          <w:b w:val="0"/>
          <w:bCs/>
          <w:sz w:val="24"/>
          <w:highlight w:val="none"/>
        </w:rPr>
        <w:t xml:space="preserve">超过</w:t>
      </w:r>
      <w:r>
        <w:rPr>
          <w:rFonts w:hint="eastAsia" w:ascii="仿宋" w:hAnsi="仿宋" w:eastAsia="仿宋" w:cs="仿宋"/>
          <w:sz w:val="24"/>
          <w:highlight w:val="none"/>
        </w:rPr>
        <w:t xml:space="preserve">预算金额的投标报价</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报价包括产品价、税金、运费、安装</w:t>
      </w:r>
      <w:r>
        <w:rPr>
          <w:rFonts w:hint="eastAsia" w:ascii="仿宋" w:hAnsi="仿宋" w:eastAsia="仿宋" w:cs="仿宋"/>
          <w:sz w:val="24"/>
          <w:highlight w:val="none"/>
          <w:lang w:val="en-US" w:eastAsia="zh-CN"/>
        </w:rPr>
        <w:t xml:space="preserve">及</w:t>
      </w:r>
      <w:r>
        <w:rPr>
          <w:rFonts w:hint="eastAsia" w:ascii="仿宋" w:hAnsi="仿宋" w:eastAsia="仿宋" w:cs="仿宋"/>
          <w:sz w:val="24"/>
          <w:highlight w:val="none"/>
        </w:rPr>
        <w:t xml:space="preserve">调试</w:t>
      </w:r>
      <w:r>
        <w:rPr>
          <w:rFonts w:hint="eastAsia" w:ascii="仿宋" w:hAnsi="仿宋" w:eastAsia="仿宋" w:cs="仿宋"/>
          <w:sz w:val="24"/>
          <w:highlight w:val="none"/>
          <w:lang w:val="en-US" w:eastAsia="zh-CN"/>
        </w:rPr>
        <w:t xml:space="preserve">，形成报告、</w:t>
      </w:r>
      <w:r>
        <w:rPr>
          <w:rFonts w:hint="eastAsia" w:ascii="仿宋" w:hAnsi="仿宋" w:eastAsia="仿宋" w:cs="仿宋"/>
          <w:sz w:val="24"/>
          <w:highlight w:val="none"/>
        </w:rPr>
        <w:t xml:space="preserve">检验、保险、验收等全部费用。采购人不再支付报价以外的任何费用。</w:t>
      </w:r>
      <w:r/>
    </w:p>
    <w:p>
      <w:pPr>
        <w:ind w:firstLine="480"/>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r>
      <w:r/>
    </w:p>
    <w:p>
      <w:pPr>
        <w:ind w:firstLine="480"/>
        <w:rPr>
          <w:rFonts w:hint="eastAsia" w:ascii="仿宋" w:hAnsi="仿宋" w:eastAsia="仿宋" w:cs="仿宋"/>
          <w:b/>
          <w:bCs/>
          <w:sz w:val="24"/>
          <w:highlight w:val="none"/>
          <w:lang w:eastAsia="zh-CN"/>
        </w:rPr>
      </w:pPr>
      <w:r>
        <w:rPr>
          <w:rFonts w:hint="eastAsia" w:ascii="仿宋" w:hAnsi="仿宋" w:eastAsia="仿宋" w:cs="仿宋"/>
          <w:b/>
          <w:bCs/>
          <w:sz w:val="24"/>
          <w:highlight w:val="none"/>
          <w:lang w:val="en-US" w:eastAsia="zh-CN"/>
        </w:rPr>
        <w:t xml:space="preserve">三、技术参数及功能要求：</w:t>
      </w:r>
      <w:r/>
    </w:p>
    <w:p>
      <w:pPr>
        <w:rPr>
          <w:rFonts w:hint="eastAsia"/>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lang w:eastAsia="zh-CN"/>
        </w:rPr>
      </w:r>
      <w:r/>
    </w:p>
    <w:tbl>
      <w:tblPr>
        <w:tblStyle w:val="803"/>
        <w:tblW w:w="15584" w:type="dxa"/>
        <w:tblInd w:w="-8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1"/>
        <w:gridCol w:w="1216"/>
        <w:gridCol w:w="11731"/>
        <w:gridCol w:w="1074"/>
        <w:gridCol w:w="932"/>
      </w:tblGrid>
      <w:tr>
        <w:trPr>
          <w:trHeight w:val="280"/>
        </w:trPr>
        <w:tc>
          <w:tcPr>
            <w:shd w:val="clear" w:color="auto" w:fill="auto"/>
            <w:tcBorders>
              <w:top w:val="single" w:color="000000" w:sz="8" w:space="0"/>
              <w:left w:val="single" w:color="000000" w:sz="8" w:space="0"/>
              <w:bottom w:val="single" w:color="000000" w:sz="4" w:space="0"/>
              <w:right w:val="single" w:color="000000" w:sz="4" w:space="0"/>
            </w:tcBorders>
            <w:tcW w:w="631" w:type="dxa"/>
            <w:vAlign w:val="center"/>
            <w:vMerge w:val="restart"/>
            <w:textDirection w:val="lrTb"/>
            <w:noWrap w:val="false"/>
          </w:tcPr>
          <w:p>
            <w:pPr>
              <w:jc w:val="center"/>
              <w:keepLines w:val="0"/>
              <w:keepNext w:val="0"/>
              <w:widowControl/>
              <w:rPr>
                <w:rFonts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21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1731" w:type="dxa"/>
            <w:vAlign w:val="center"/>
            <w:vMerge w:val="restart"/>
            <w:textDirection w:val="lrTb"/>
            <w:noWrap w:val="false"/>
          </w:tcPr>
          <w:p>
            <w:pPr>
              <w:jc w:val="center"/>
              <w:keepLines w:val="0"/>
              <w:keepNext w:val="0"/>
              <w:widowControl/>
              <w:rPr>
                <w:rFonts w:hint="default" w:ascii="黑体" w:hAnsi="宋体" w:eastAsia="黑体" w:cs="黑体"/>
                <w:i w:val="0"/>
                <w:iCs w:val="0"/>
                <w:color w:val="000000"/>
                <w:sz w:val="20"/>
                <w:szCs w:val="20"/>
                <w:u w:val="none"/>
                <w:lang w:val="en-US"/>
              </w:rPr>
              <w:suppressLineNumbers w:val="0"/>
            </w:pPr>
            <w:r>
              <w:rPr>
                <w:rFonts w:hint="eastAsia" w:ascii="黑体" w:hAnsi="宋体" w:eastAsia="黑体" w:cs="黑体"/>
                <w:i w:val="0"/>
                <w:iCs w:val="0"/>
                <w:color w:val="000000"/>
                <w:sz w:val="20"/>
                <w:szCs w:val="20"/>
                <w:u w:val="none"/>
                <w:lang w:val="en-US" w:eastAsia="zh-CN" w:bidi="ar"/>
              </w:rPr>
              <w:t xml:space="preserve">技术参数</w:t>
            </w:r>
            <w:r/>
          </w:p>
        </w:tc>
        <w:tc>
          <w:tcPr>
            <w:shd w:val="clear" w:color="auto" w:fill="auto"/>
            <w:tcBorders>
              <w:top w:val="single" w:color="000000" w:sz="8" w:space="0"/>
              <w:left w:val="single" w:color="000000" w:sz="4" w:space="0"/>
              <w:bottom w:val="single" w:color="000000" w:sz="4" w:space="0"/>
              <w:right w:val="single" w:color="000000" w:sz="4" w:space="0"/>
            </w:tcBorders>
            <w:tcW w:w="107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数量</w:t>
            </w:r>
            <w:r/>
          </w:p>
        </w:tc>
      </w:tr>
      <w:tr>
        <w:trPr>
          <w:trHeight w:val="1696"/>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工控机</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1.CPU：4核，主频3.2GHz</w:t>
            </w:r>
            <w:r/>
          </w:p>
          <w:p>
            <w:pPr>
              <w:jc w:val="left"/>
              <w:keepLines w:val="0"/>
              <w:keepNext w:val="0"/>
              <w:widowControl/>
              <w:rPr>
                <w:rFonts w:hint="default" w:ascii="宋体" w:hAnsi="宋体" w:eastAsia="宋体" w:cs="宋体"/>
                <w:i w:val="0"/>
                <w:iCs w:val="0"/>
                <w:color w:val="000000"/>
                <w:sz w:val="20"/>
                <w:szCs w:val="20"/>
                <w:highlight w:val="yellow"/>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2.硬盘：</w:t>
            </w:r>
            <w:r>
              <w:rPr>
                <w:rFonts w:hint="eastAsia" w:ascii="宋体" w:hAnsi="宋体" w:eastAsia="宋体" w:cs="宋体"/>
                <w:i w:val="0"/>
                <w:iCs w:val="0"/>
                <w:color w:val="000000"/>
                <w:sz w:val="20"/>
                <w:szCs w:val="20"/>
                <w:highlight w:val="none"/>
                <w:u w:val="none"/>
                <w:lang w:val="en-US" w:eastAsia="zh-CN" w:bidi="ar"/>
              </w:rPr>
              <w:t xml:space="preserve">SSD读写≧1000MB/S</w:t>
            </w:r>
            <w:r>
              <w:rPr>
                <w:rFonts w:hint="eastAsia" w:ascii="宋体" w:hAnsi="宋体" w:cs="宋体"/>
                <w:i w:val="0"/>
                <w:iCs w:val="0"/>
                <w:color w:val="000000"/>
                <w:sz w:val="20"/>
                <w:szCs w:val="20"/>
                <w:highlight w:val="none"/>
                <w:u w:val="none"/>
                <w:lang w:val="en-US" w:eastAsia="zh-CN" w:bidi="ar"/>
              </w:rPr>
              <w:t xml:space="preserve">  容量≧512GB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3.内存：DDR4 3200</w:t>
            </w:r>
            <w:r>
              <w:rPr>
                <w:rFonts w:hint="eastAsia" w:ascii="宋体" w:hAnsi="宋体" w:cs="宋体"/>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16G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4.PCIE显卡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5.DVD/CD光驱</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6,网卡千兆冗余</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.其他端口HDIM/DP/USB/RS485</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.显示器：LCD24寸/16：9/165HZ/DP HDMI</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90"/>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yellow"/>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组态软件</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1.名称：组态软件</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2.规格：无限点</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3.功能：-可视化操作界面</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--自动建立I/O点</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--分布式存储报警和历史数据</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--设备集成能力强，可连接几乎所有设备和系统</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--流程图监控功能。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--完整的脚本编辑功能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--实时趋势监视功能。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--全面报警功能。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--历史数据管理功能。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--报表展示功能。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--历史数据查询功能。</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--历史趋势图纸。</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90"/>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编程软件</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1.名称：编程软件</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2.功能：面支持梯形图、语句表与功能图方式编程，可进行远程编程、诊断或数据传输。</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343"/>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程序开发及组态</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PLC编程，上位机组态，友好的图形界面偏于操作满足业主要求</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309"/>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PLC控制柜</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1.柜体：仿威图H2000*W800*D600  IP54</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2.主要配置：断路器、继电器、浪涌保护装置、模拟量信号隔离器、开关量信号隔离器、交流接触器、直流电源、交换机、UPS等</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595"/>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现场控制站</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1.主要配置：包括CPU模块，电源模块，以太网通讯模块，MODBUS通讯模块*2，4G无线通讯模块,提供10寸触摸屏等</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2.功能要求：支持子S7 协议、TCP/IP 协议、MODBUS协议等，操作人员可以轻松通过上位机读取CPU的数据，从而实现设备监控或者进行数据存档管理</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551"/>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现场控制柜</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1.柜体：SS304 IP56</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2.主要配置：启动按钮、停止按钮、运行指示、故障指示、三档旋钮、端子、断路器、继电器、交流接触器等</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36</w:t>
            </w:r>
            <w:r/>
          </w:p>
        </w:tc>
      </w:tr>
      <w:tr>
        <w:trPr>
          <w:trHeight w:val="370"/>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工业以太网光端交换机</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1.提供2个ST/CS接口</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2.提供5/8个自适应快速以太网接口</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3.支持10/100/1000MBPS自适应</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4.支持 环网型</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5.提供广播风暴保护</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6.支持DIN导轨/壁挂安装</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7.支持12~48VDC冗余电源输入和继电器报警</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18</w:t>
            </w:r>
            <w:r/>
          </w:p>
        </w:tc>
      </w:tr>
      <w:tr>
        <w:trPr>
          <w:trHeight w:val="696"/>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UPS不间断电源设备</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1、名称：UPS</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2、容量：2400瓦/3KVA</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3、功能：带软件管理，断电延时，UPS稳压功能，全自动稳压功能</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646"/>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蓄电池</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1、名称：蓄电池</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2、型号：40AH/12V</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个（组件）</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162</w:t>
            </w:r>
            <w:r/>
          </w:p>
        </w:tc>
      </w:tr>
      <w:tr>
        <w:trPr>
          <w:trHeight w:val="471"/>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1、名称：控制电缆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2、型号：</w:t>
            </w:r>
            <w:r>
              <w:rPr>
                <w:rFonts w:hint="eastAsia" w:ascii="宋体" w:hAnsi="宋体" w:cs="宋体"/>
                <w:i w:val="0"/>
                <w:iCs w:val="0"/>
                <w:color w:val="000000"/>
                <w:sz w:val="20"/>
                <w:szCs w:val="20"/>
                <w:u w:val="none"/>
                <w:lang w:val="en-US" w:eastAsia="zh-CN" w:bidi="ar"/>
              </w:rPr>
              <w:t xml:space="preserve">RVVP</w:t>
            </w:r>
            <w:r>
              <w:rPr>
                <w:rFonts w:hint="eastAsia" w:ascii="宋体" w:hAnsi="宋体" w:eastAsia="宋体" w:cs="宋体"/>
                <w:i w:val="0"/>
                <w:iCs w:val="0"/>
                <w:color w:val="000000"/>
                <w:sz w:val="20"/>
                <w:szCs w:val="20"/>
                <w:u w:val="none"/>
                <w:lang w:val="en-US" w:eastAsia="zh-CN" w:bidi="ar"/>
              </w:rPr>
              <w:t xml:space="preserve">6*1.0</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3、材质：铜芯</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4、敷设方式、部位：管内穿线</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43200</w:t>
            </w:r>
            <w:r/>
          </w:p>
        </w:tc>
      </w:tr>
      <w:tr>
        <w:trPr>
          <w:trHeight w:val="1120"/>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1、名称：控制电缆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2、型号：</w:t>
            </w:r>
            <w:r>
              <w:rPr>
                <w:rFonts w:hint="eastAsia" w:ascii="宋体" w:hAnsi="宋体" w:cs="宋体"/>
                <w:i w:val="0"/>
                <w:iCs w:val="0"/>
                <w:color w:val="000000"/>
                <w:sz w:val="20"/>
                <w:szCs w:val="20"/>
                <w:u w:val="none"/>
                <w:lang w:val="en-US" w:eastAsia="zh-CN" w:bidi="ar"/>
              </w:rPr>
              <w:t xml:space="preserve">RVVP</w:t>
            </w:r>
            <w:r>
              <w:rPr>
                <w:rFonts w:hint="eastAsia" w:ascii="宋体" w:hAnsi="宋体" w:eastAsia="宋体" w:cs="宋体"/>
                <w:i w:val="0"/>
                <w:iCs w:val="0"/>
                <w:color w:val="000000"/>
                <w:sz w:val="20"/>
                <w:szCs w:val="20"/>
                <w:u w:val="none"/>
                <w:lang w:val="en-US" w:eastAsia="zh-CN" w:bidi="ar"/>
              </w:rPr>
              <w:t xml:space="preserve">8*1.0</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3、材质：铜芯</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4、敷设方式、部位：管内穿线</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8100</w:t>
            </w:r>
            <w:r/>
          </w:p>
        </w:tc>
      </w:tr>
      <w:tr>
        <w:trPr>
          <w:trHeight w:val="1100"/>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1、名称：控制电缆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2、型号：</w:t>
            </w:r>
            <w:r>
              <w:rPr>
                <w:rFonts w:hint="eastAsia" w:ascii="宋体" w:hAnsi="宋体" w:cs="宋体"/>
                <w:i w:val="0"/>
                <w:iCs w:val="0"/>
                <w:color w:val="000000"/>
                <w:sz w:val="20"/>
                <w:szCs w:val="20"/>
                <w:u w:val="none"/>
                <w:lang w:val="en-US" w:eastAsia="zh-CN" w:bidi="ar"/>
              </w:rPr>
              <w:t xml:space="preserve">RVVP</w:t>
            </w:r>
            <w:r>
              <w:rPr>
                <w:rFonts w:hint="eastAsia" w:ascii="宋体" w:hAnsi="宋体" w:eastAsia="宋体" w:cs="宋体"/>
                <w:i w:val="0"/>
                <w:iCs w:val="0"/>
                <w:color w:val="000000"/>
                <w:sz w:val="20"/>
                <w:szCs w:val="20"/>
                <w:u w:val="none"/>
                <w:lang w:val="en-US" w:eastAsia="zh-CN" w:bidi="ar"/>
              </w:rPr>
              <w:t xml:space="preserve">12*1.0</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3、材质：铜芯</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4、敷设方式、部位：管内穿线</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5850</w:t>
            </w:r>
            <w:r/>
          </w:p>
        </w:tc>
      </w:tr>
      <w:tr>
        <w:trPr>
          <w:trHeight w:val="1180"/>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1、名称：控制电缆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2、型号：</w:t>
            </w:r>
            <w:r>
              <w:rPr>
                <w:rFonts w:hint="eastAsia" w:ascii="宋体" w:hAnsi="宋体" w:cs="宋体"/>
                <w:i w:val="0"/>
                <w:iCs w:val="0"/>
                <w:color w:val="000000"/>
                <w:sz w:val="20"/>
                <w:szCs w:val="20"/>
                <w:u w:val="none"/>
                <w:lang w:val="en-US" w:eastAsia="zh-CN" w:bidi="ar"/>
              </w:rPr>
              <w:t xml:space="preserve">RVVP</w:t>
            </w:r>
            <w:r>
              <w:rPr>
                <w:rFonts w:hint="eastAsia" w:ascii="宋体" w:hAnsi="宋体" w:eastAsia="宋体" w:cs="宋体"/>
                <w:i w:val="0"/>
                <w:iCs w:val="0"/>
                <w:color w:val="000000"/>
                <w:sz w:val="20"/>
                <w:szCs w:val="20"/>
                <w:u w:val="none"/>
                <w:lang w:val="en-US" w:eastAsia="zh-CN" w:bidi="ar"/>
              </w:rPr>
              <w:t xml:space="preserve">3*2.5</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3、材质：铜芯</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4、敷设方式、部位：管内穿线</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1170</w:t>
            </w:r>
            <w:r/>
          </w:p>
        </w:tc>
      </w:tr>
      <w:tr>
        <w:trPr>
          <w:trHeight w:val="919"/>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控制电缆</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1、名称：控制电缆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2、型号：</w:t>
            </w:r>
            <w:r>
              <w:rPr>
                <w:rFonts w:hint="eastAsia" w:ascii="宋体" w:hAnsi="宋体" w:cs="宋体"/>
                <w:i w:val="0"/>
                <w:iCs w:val="0"/>
                <w:color w:val="000000"/>
                <w:sz w:val="20"/>
                <w:szCs w:val="20"/>
                <w:u w:val="none"/>
                <w:lang w:val="en-US" w:eastAsia="zh-CN" w:bidi="ar"/>
              </w:rPr>
              <w:t xml:space="preserve">RVVP</w:t>
            </w:r>
            <w:r>
              <w:rPr>
                <w:rFonts w:hint="eastAsia" w:ascii="宋体" w:hAnsi="宋体" w:eastAsia="宋体" w:cs="宋体"/>
                <w:i w:val="0"/>
                <w:iCs w:val="0"/>
                <w:color w:val="000000"/>
                <w:sz w:val="20"/>
                <w:szCs w:val="20"/>
                <w:u w:val="none"/>
                <w:lang w:val="en-US" w:eastAsia="zh-CN" w:bidi="ar"/>
              </w:rPr>
              <w:t xml:space="preserve">2*1.0</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3、材质：铜芯</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4、敷设方式、部位：管内穿线</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10620</w:t>
            </w:r>
            <w:r/>
          </w:p>
        </w:tc>
      </w:tr>
      <w:tr>
        <w:trPr>
          <w:trHeight w:val="930"/>
        </w:trPr>
        <w:tc>
          <w:tcPr>
            <w:shd w:val="clear" w:color="auto" w:fill="auto"/>
            <w:tcBorders>
              <w:top w:val="non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网络硬盘录像机</w:t>
            </w:r>
            <w:r/>
          </w:p>
        </w:tc>
        <w:tc>
          <w:tcPr>
            <w:shd w:val="clear" w:color="auto" w:fill="auto"/>
            <w:tcBorders>
              <w:top w:val="non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支持2路后智能人脸检测比对； 不少于20个人脸库，不少于20000张人脸图片；4路后智能周界检测；8路后智能SMD；</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支持前智能：人脸检测比对、周界防范、视频结构化、通用行为分析、立体行为分析、人群分布、人数统计、热度图、车牌识别功能；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支持32M/24M/16M/12M/8M/6M/5M/4M/3M/1080P/960P/720PIPC分辨率接入；</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同时正放或倒放16路H.265或H.264编码1920X1080P分辨率的视频图像；或者16路H.265或H.264编码、2560×1440分辨率的视频图像；或8路H.265或H.264编码、4096×2160分辨率的视频图像；或2路H.265或H.264编码、8192×3840分辨率的视频图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自适应接入H.265、H.264、MPEG4、MJPE、SmartH.264、SmartH.265、SVAC编码格式的网络视频并解码支持2路分辨率为8192×3840、帧率为25fps或5路分辨率为4000×3000、帧率为25fps或8路分辨率为4096×2160、帧率为25fps或16路分辨率为2560×1440、帧率为30fps或32路分辨率为1920*1080、帧率为30fps的视频；</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支持2路H.265编码、25fps、8192×3840分辨率的拼接摄像机视频实时预览功能；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支持本机硬盘、网络等存储方式，支持硬盘、外接USB存储设备备份方式；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支持设备操作日志、报警日志、系统日志的记录与查询功能；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支持盘组管理功能，实现视频录像的定向存储；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接入带有火情检测、冷点检测、热点检测、温度/温差检测、打电话检测、吸烟检测、烟雾检测报警功能的网络摄像机，当触发报警时，可联动录像、抓拍并保存图片、弹出报警画面、声音警告、上传中心、发送邮件、触发报警输出，并按通道、时间、类型检索报警图片，录像搜索结果支持图片和列表2种展现形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搜索列表中的设备，不需要添加就可以通过点击预览按钮查看前端的视频画面；</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设备应自动记录与设备信息安全相关的日志信息，作为独立的安全日志,内容包括用户登录/登出、重要和敏感操作、安全事件等,并划分独立的记录空间存储安全日志,其它日志信息不能覆盖安全日志；</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支持入侵检测、场景变化、移动侦测、人脸检测、物品遗留和物品搬移时，可给出报警/联动/上传；</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支持接入热成像相机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p>
        </w:tc>
        <w:tc>
          <w:tcPr>
            <w:shd w:val="clear" w:color="auto" w:fill="auto"/>
            <w:tcBorders>
              <w:top w:val="non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non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存储硬盘</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监控存储硬盘（8T）</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单盘容量：8TB；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硬盘接口：SATA</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与硬盘录像机配套使用</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36</w:t>
            </w:r>
            <w:r/>
          </w:p>
        </w:tc>
      </w:tr>
      <w:tr>
        <w:trPr>
          <w:trHeight w:val="954"/>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监视器</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cs="宋体"/>
                <w:i w:val="0"/>
                <w:iCs w:val="0"/>
                <w:color w:val="000000"/>
                <w:sz w:val="20"/>
                <w:szCs w:val="20"/>
                <w:u w:val="none"/>
                <w:lang w:val="en-US" w:eastAsia="zh-CN" w:bidi="ar"/>
              </w:rPr>
              <w:t xml:space="preserve">7寸</w:t>
            </w:r>
            <w:r>
              <w:rPr>
                <w:rFonts w:hint="eastAsia" w:ascii="宋体" w:hAnsi="宋体" w:eastAsia="宋体" w:cs="宋体"/>
                <w:i w:val="0"/>
                <w:iCs w:val="0"/>
                <w:color w:val="000000"/>
                <w:sz w:val="20"/>
                <w:szCs w:val="20"/>
                <w:u w:val="none"/>
                <w:lang w:val="en-US" w:eastAsia="zh-CN" w:bidi="ar"/>
              </w:rPr>
              <w:t xml:space="preserve">显示器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分辨率：4K，3840*2160；</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刷新率：75Hz(max.)；</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接口：HDMI、VGA、Audio out。</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不低于 24个千兆电口，4个万兆SFP+光口；</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交换容量不低于520Gbps/5.2Tbps，包转发率：126Mpps；</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支持VLAN：802.1Q VLAN、端口VLAN、QinQ、Voice VLAN、协议VLAN、MAC VLAN；</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支持链路聚合：静态、动态链路聚合；</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支持生成树STP/RSTP/MSTP协议，支持RRPP/ERPS；</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MAC表项 ≥16K ；</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ARP表项 ≥1K；</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ACL条目≥512；</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可提供进网许可证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支持通过管理平台对交换机进行流量控制配置；</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支持通过管理平台对交换机进行链路聚合配置，可以把多个物理网口配置为一个逻辑端口进行数据传输；</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依据客户要求配置报警规则，针对已产生的报警，支持报警抑制与压缩策略，支持网络延时、网络抖动、端口异常等报警，报警展示包括但不限于报警等级、报警源、IP地址、报警时间、报警内容等，并可通过邮件、短信、消息弹窗等多种方式发送给通知人</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支持虚拟化堆叠技术；</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支持IPv4路由、IPv6路由、组播、MPLS；</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支持ACL、QoS、端口镜像；</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285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网络智能球形摄像机</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内置2个GPU芯片，由全景摄像机和细节摄像机组成</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细节相机支持不小于32倍光学变倍、16倍数字变倍/细节相机支持不小于24倍光学变倍，16倍数字变倍</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全景摄像机与细节摄像机互为180°夹角监控</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支持快速智能切换，当更换智能模式时设备不重启，新智能使能后即可生效</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支持1路音频输入和1路音频输出</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内置2路报警输入和1路报警输出，支持报警联动功能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支持国密算法 SM1、SM2、SM3、SM4，支持GB35114 A级</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全景摄像机具备4个白光灯，细节摄像机具备4颗红外灯和2颗白光灯</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当设置为联动态时，全景通道可进行周界检测并联动细节通道跟踪目标</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当设置为独立态时，全景通道可独立进行周界检测同时细节通道独立进行人脸检测</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网络智能枪式摄像机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采用枪型外观，自带补光灯。</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采用不低于400万像素1/1.8英寸CMOS图像传感器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内置GPU芯片，支持深度学习算法，有效提升检测准确率</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设备具有抓拍功能，在低照度环境下抓拍功能可自动开启，在混合场景下，可同时分别抓拍清晰的车牌、车辆及人脸</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补光灯表面为微四边形阵列，采用多层透镜结构</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内置不少于4颗补光灯，每颗补光灯均有红外灯和白光灯组成</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补光灯开启后，无明显波纹状、圆环状、麻点状、条纹状及不规则亮斑</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最大支持输出分辨率2688×1520，支持五码流，不小于两路1080P高清视频。</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支持六种智能资源切换：通用行为分析、人脸检测、人脸识别、视频结构化、人数统计、道路监控</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支持声光报警联动，可触发联动声音警报和灯光闪烁；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0.001lux照度下，可自动提升视频画面中人脸与人体目标的亮度。</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内部硬件机芯均采用金属外壳包裹，以达到良好的散热性能</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支持不小于512G Micro SD卡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支持DC12V供电方式</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45</w:t>
            </w:r>
            <w:r/>
          </w:p>
        </w:tc>
      </w:tr>
      <w:tr>
        <w:trPr>
          <w:trHeight w:val="3957"/>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传感器类型：1/3英寸CMOS；</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像素：400万；</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最大分辨率：2688×1520；</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最低照度：0.002lux（彩色模式）；0.0002lux（黑白模式）；0lux（补光灯开启）；</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最大补光距离：30m（红外）；</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补光灯：1颗（红外灯）；</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镜头类型：定焦；</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镜头焦距：3.6mm、6mm可选；</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通用行为分析：绊线入侵；区域入侵；</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智能编码：H.264:支持;H.265:支持；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宽动态：120dB；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走廊模式：90°/270°（在2688×1520分辨率及以下支持）；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内置MIC：支持；</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最大Micro SD卡：256GB；</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供电方式：DC12V/PoE；</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防护等级：IP67；IK10</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36</w:t>
            </w:r>
            <w:r/>
          </w:p>
        </w:tc>
      </w:tr>
      <w:tr>
        <w:trPr>
          <w:trHeight w:val="146"/>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监控电源</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输入：AC180~260V；</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输出：DC12V2A；</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90</w:t>
            </w:r>
            <w:r/>
          </w:p>
        </w:tc>
      </w:tr>
      <w:tr>
        <w:trPr>
          <w:trHeight w:val="421"/>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设备支架</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枪机专用支架</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45</w:t>
            </w:r>
            <w:r/>
          </w:p>
        </w:tc>
      </w:tr>
      <w:tr>
        <w:trPr>
          <w:trHeight w:val="343"/>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3.5米室外监控立杆，含地笼基础</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9</w:t>
            </w:r>
            <w:r/>
          </w:p>
        </w:tc>
      </w:tr>
      <w:tr>
        <w:trPr>
          <w:trHeight w:val="296"/>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传输速率10/100/1000Mbps</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交换方式 存储﹣转发</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端口结构 非模块化</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端口描述8个10/100/1000Mbps RJ45 端口</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端口数量 8个</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传输模式 全双工／半双工自适应</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18</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室外监控专用防水箱，镀锌材质，含电源插排</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18</w:t>
            </w:r>
            <w:r/>
          </w:p>
        </w:tc>
      </w:tr>
      <w:tr>
        <w:trPr>
          <w:trHeight w:val="311"/>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单模千兆光纤收发器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18</w:t>
            </w:r>
            <w:r/>
          </w:p>
        </w:tc>
      </w:tr>
      <w:tr>
        <w:trPr>
          <w:trHeight w:val="405"/>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六类室外网线</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1100</w:t>
            </w:r>
            <w:r/>
          </w:p>
        </w:tc>
      </w:tr>
      <w:tr>
        <w:trPr>
          <w:trHeight w:val="248"/>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电源线，RVV</w:t>
            </w:r>
            <w:r>
              <w:rPr>
                <w:rFonts w:hint="eastAsia" w:ascii="宋体" w:hAnsi="宋体" w:cs="宋体"/>
                <w:i w:val="0"/>
                <w:iCs w:val="0"/>
                <w:color w:val="000000"/>
                <w:sz w:val="20"/>
                <w:szCs w:val="20"/>
                <w:u w:val="none"/>
                <w:lang w:val="en-US" w:eastAsia="zh-CN" w:bidi="ar"/>
              </w:rPr>
              <w:t xml:space="preserve">P</w:t>
            </w: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600</w:t>
            </w:r>
            <w:r/>
          </w:p>
        </w:tc>
      </w:tr>
      <w:tr>
        <w:trPr>
          <w:trHeight w:val="279"/>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室外光缆</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500</w:t>
            </w:r>
            <w:r/>
          </w:p>
        </w:tc>
      </w:tr>
      <w:tr>
        <w:trPr>
          <w:trHeight w:val="343"/>
        </w:trPr>
        <w:tc>
          <w:tcPr>
            <w:shd w:val="clear" w:color="auto" w:fill="auto"/>
            <w:tcBorders>
              <w:top w:val="single" w:color="000000" w:sz="4" w:space="0"/>
              <w:left w:val="single" w:color="000000" w:sz="8" w:space="0"/>
              <w:bottom w:val="single" w:color="000000" w:sz="4" w:space="0"/>
              <w:right w:val="single" w:color="000000" w:sz="4" w:space="0"/>
            </w:tcBorders>
            <w:tcW w:w="63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173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1、名称：电气配管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2、规格：PE32</w:t>
            </w:r>
            <w:r/>
          </w:p>
          <w:p>
            <w:pPr>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3、配置形式：埋地</w:t>
            </w:r>
            <w:r/>
          </w:p>
        </w:tc>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800</w:t>
            </w:r>
            <w:r/>
          </w:p>
        </w:tc>
      </w:tr>
    </w:tbl>
    <w:p>
      <w:pPr>
        <w:pStyle w:val="804"/>
        <w:rPr>
          <w:rFonts w:hint="eastAsia"/>
          <w:lang w:eastAsia="zh-CN"/>
        </w:rPr>
      </w:pPr>
      <w:r>
        <w:rPr>
          <w:rFonts w:hint="eastAsia"/>
          <w:lang w:eastAsia="zh-CN"/>
        </w:rPr>
      </w:r>
      <w:r/>
    </w:p>
    <w:p>
      <w:pPr>
        <w:pStyle w:val="804"/>
        <w:rPr>
          <w:rFonts w:hint="eastAsia"/>
          <w:lang w:eastAsia="zh-CN"/>
        </w:rPr>
      </w:pPr>
      <w:r>
        <w:rPr>
          <w:rFonts w:hint="eastAsia"/>
          <w:lang w:eastAsia="zh-CN"/>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r>
      <w:r/>
    </w:p>
    <w:p>
      <w:pPr>
        <w:rPr>
          <w:rFonts w:hint="eastAsia" w:ascii="仿宋" w:hAnsi="仿宋" w:eastAsia="仿宋" w:cs="仿宋"/>
          <w:b/>
          <w:bCs/>
          <w:sz w:val="24"/>
          <w:highlight w:val="none"/>
        </w:rPr>
        <w:sectPr>
          <w:footnotePr/>
          <w:endnotePr/>
          <w:type w:val="nextPage"/>
          <w:pgSz w:w="16838" w:h="11906" w:orient="landscape"/>
          <w:pgMar w:top="1202" w:right="1440" w:bottom="1457" w:left="1440" w:header="851" w:footer="992" w:gutter="0"/>
          <w:cols w:num="1" w:sep="0" w:space="425" w:equalWidth="1"/>
          <w:docGrid w:linePitch="360"/>
        </w:sectPr>
      </w:pPr>
      <w:r>
        <w:rPr>
          <w:rFonts w:hint="eastAsia" w:ascii="仿宋" w:hAnsi="仿宋" w:eastAsia="仿宋" w:cs="仿宋"/>
          <w:b/>
          <w:bCs/>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（三）投标文件要求：</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1.投标文件中提供《所投产品的</w:t>
      </w:r>
      <w:r>
        <w:rPr>
          <w:rFonts w:hint="eastAsia" w:ascii="仿宋" w:hAnsi="仿宋" w:eastAsia="仿宋" w:cs="仿宋"/>
          <w:bCs/>
          <w:sz w:val="24"/>
          <w:highlight w:val="none"/>
        </w:rPr>
        <w:t xml:space="preserve">技术规格</w:t>
      </w:r>
      <w:r>
        <w:rPr>
          <w:rFonts w:hint="eastAsia" w:ascii="仿宋" w:hAnsi="仿宋" w:eastAsia="仿宋" w:cs="仿宋"/>
          <w:sz w:val="24"/>
          <w:highlight w:val="none"/>
        </w:rPr>
        <w:t xml:space="preserve">》文件。</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2.《所投产品的</w:t>
      </w:r>
      <w:r>
        <w:rPr>
          <w:rFonts w:hint="eastAsia" w:ascii="仿宋" w:hAnsi="仿宋" w:eastAsia="仿宋" w:cs="仿宋"/>
          <w:bCs/>
          <w:sz w:val="24"/>
          <w:highlight w:val="none"/>
        </w:rPr>
        <w:t xml:space="preserve">技术规格</w:t>
      </w:r>
      <w:r>
        <w:rPr>
          <w:rFonts w:hint="eastAsia" w:ascii="仿宋" w:hAnsi="仿宋" w:eastAsia="仿宋" w:cs="仿宋"/>
          <w:sz w:val="24"/>
          <w:highlight w:val="none"/>
        </w:rPr>
        <w:t xml:space="preserve">》包括以下内容：</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（1）序号；</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（2）名称；</w:t>
      </w:r>
      <w:r/>
    </w:p>
    <w:p>
      <w:pPr>
        <w:ind w:firstLine="480"/>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（3）所投产品的</w:t>
      </w:r>
      <w:r>
        <w:rPr>
          <w:rFonts w:hint="eastAsia" w:ascii="仿宋" w:hAnsi="仿宋" w:eastAsia="仿宋" w:cs="仿宋"/>
          <w:bCs/>
          <w:sz w:val="24"/>
          <w:highlight w:val="none"/>
        </w:rPr>
        <w:t xml:space="preserve">技术参数</w:t>
      </w:r>
      <w:r>
        <w:rPr>
          <w:rFonts w:hint="eastAsia" w:ascii="仿宋" w:hAnsi="仿宋" w:eastAsia="仿宋" w:cs="仿宋"/>
          <w:sz w:val="24"/>
          <w:highlight w:val="none"/>
        </w:rPr>
        <w:t xml:space="preserve">。对照以上“</w:t>
      </w:r>
      <w:r>
        <w:rPr>
          <w:rFonts w:hint="eastAsia" w:ascii="仿宋" w:hAnsi="仿宋" w:eastAsia="仿宋" w:cs="仿宋"/>
          <w:bCs/>
          <w:sz w:val="24"/>
          <w:highlight w:val="none"/>
        </w:rPr>
        <w:t xml:space="preserve">技术参数</w:t>
      </w:r>
      <w:r>
        <w:rPr>
          <w:rFonts w:hint="eastAsia" w:ascii="仿宋" w:hAnsi="仿宋" w:eastAsia="仿宋" w:cs="仿宋"/>
          <w:sz w:val="24"/>
          <w:highlight w:val="none"/>
        </w:rPr>
        <w:t xml:space="preserve">（技术性能）”列出所投产品的</w:t>
      </w:r>
      <w:r>
        <w:rPr>
          <w:rFonts w:hint="eastAsia" w:ascii="仿宋" w:hAnsi="仿宋" w:eastAsia="仿宋" w:cs="仿宋"/>
          <w:bCs/>
          <w:sz w:val="24"/>
          <w:highlight w:val="none"/>
        </w:rPr>
        <w:t xml:space="preserve">技术参数</w:t>
      </w:r>
      <w:r>
        <w:rPr>
          <w:rFonts w:hint="eastAsia" w:ascii="仿宋" w:hAnsi="仿宋" w:eastAsia="仿宋" w:cs="仿宋"/>
          <w:sz w:val="24"/>
          <w:highlight w:val="none"/>
        </w:rPr>
        <w:t xml:space="preserve">。</w:t>
      </w:r>
      <w:r/>
    </w:p>
    <w:p>
      <w:pPr>
        <w:rPr>
          <w:rFonts w:ascii="仿宋" w:hAnsi="仿宋" w:eastAsia="仿宋" w:cs="仿宋"/>
          <w:b/>
          <w:bCs/>
          <w:sz w:val="24"/>
          <w:highlight w:val="none"/>
        </w:rPr>
      </w:pPr>
      <w:r>
        <w:rPr>
          <w:rFonts w:hint="eastAsia" w:ascii="仿宋" w:hAnsi="仿宋" w:eastAsia="仿宋" w:cs="仿宋"/>
          <w:b/>
          <w:bCs/>
          <w:sz w:val="24"/>
          <w:highlight w:val="none"/>
        </w:rPr>
        <w:t xml:space="preserve">四、验收标准（验收要求、验收标准和程序）要求：</w:t>
      </w:r>
      <w:r/>
    </w:p>
    <w:p>
      <w:pPr>
        <w:ind w:firstLine="480"/>
        <w:jc w:val="left"/>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(一) 履约验收的时间、方式、程序要求：见招标文件第五章《拟签订的合同文本》第九条。</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(二) 验收标准要求：以</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（合同卖方（中标人），下同）的投标文件和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的澄清、说明或者更正为验收标准；</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的投标文件和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的澄清、说明或者更正不明确的，以《招标文件》相关要求为验收标准；</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的投标文件和</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三</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供应商提供的</w:t>
      </w:r>
      <w:r>
        <w:rPr>
          <w:rFonts w:hint="eastAsia" w:ascii="仿宋" w:hAnsi="仿宋" w:eastAsia="仿宋" w:cs="仿宋"/>
          <w:sz w:val="24"/>
          <w:highlight w:val="none"/>
        </w:rPr>
        <w:t xml:space="preserve">合同标的</w:t>
      </w:r>
      <w:r>
        <w:rPr>
          <w:rFonts w:hint="eastAsia" w:ascii="仿宋" w:hAnsi="仿宋" w:eastAsia="仿宋" w:cs="仿宋"/>
          <w:sz w:val="24"/>
          <w:highlight w:val="none"/>
          <w:lang w:val="en-US" w:eastAsia="zh-CN"/>
        </w:rPr>
        <w:t xml:space="preserve">必须满足《省生态环境厅关于加快推进排污单位自动监测监控联网工作的通知》（苏环办[2022]197号）文件要求。</w:t>
      </w:r>
      <w:r/>
    </w:p>
    <w:p>
      <w:pPr>
        <w:ind w:firstLine="480"/>
        <w:rPr>
          <w:rFonts w:ascii="仿宋" w:hAnsi="仿宋" w:eastAsia="仿宋" w:cs="仿宋"/>
          <w:b/>
          <w:bCs/>
          <w:sz w:val="24"/>
          <w:highlight w:val="none"/>
        </w:rPr>
      </w:pPr>
      <w:r>
        <w:rPr>
          <w:rFonts w:hint="eastAsia" w:ascii="仿宋" w:hAnsi="仿宋" w:eastAsia="仿宋" w:cs="仿宋"/>
          <w:b/>
          <w:bCs/>
          <w:sz w:val="24"/>
          <w:highlight w:val="none"/>
        </w:rPr>
        <w:t xml:space="preserve">五、项目要求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(一)项目实施要求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1．为保证本项目的顺利实施，</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应结合各自产品特点，自行设计实施方案。</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安装调试工作完成后，中标人应提供咨询与全面技术支持，及时将其发现并掌握的有关设备的操作、故障检测、故障排除方法及一些新的技术发展通知采购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3.此次招标的所有设备依据的检测标准，如涉及已有更新的标准，以最新标准为准。</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4.交货日期：</w:t>
      </w:r>
      <w:r>
        <w:rPr>
          <w:rFonts w:hint="eastAsia" w:ascii="仿宋" w:hAnsi="仿宋" w:eastAsia="仿宋" w:cs="仿宋"/>
          <w:b/>
          <w:bCs/>
          <w:sz w:val="24"/>
          <w:highlight w:val="none"/>
        </w:rPr>
        <w:t xml:space="preserve">合同生效日后</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30日</w:t>
      </w:r>
      <w:r>
        <w:rPr>
          <w:rFonts w:hint="eastAsia" w:ascii="仿宋" w:hAnsi="仿宋" w:eastAsia="仿宋" w:cs="仿宋"/>
          <w:b/>
          <w:bCs/>
          <w:color w:val="auto"/>
          <w:sz w:val="24"/>
          <w:highlight w:val="none"/>
        </w:rPr>
        <w:t xml:space="preserve">将合同标的全部交付并安装完毕</w:t>
      </w:r>
      <w:r>
        <w:rPr>
          <w:rFonts w:hint="eastAsia" w:ascii="仿宋" w:hAnsi="仿宋" w:eastAsia="仿宋" w:cs="仿宋"/>
          <w:color w:val="auto"/>
          <w:sz w:val="24"/>
          <w:highlight w:val="none"/>
          <w:lang w:val="en-US" w:eastAsia="zh-CN"/>
        </w:rPr>
        <w:t xml:space="preserve">。</w:t>
      </w:r>
      <w:r>
        <w:rPr>
          <w:rFonts w:hint="eastAsia" w:ascii="仿宋" w:hAnsi="仿宋" w:eastAsia="仿宋" w:cs="仿宋"/>
          <w:sz w:val="24"/>
          <w:highlight w:val="none"/>
        </w:rPr>
        <w:t xml:space="preserve">安排有经验的工程技术人员到用户现场免费安装</w:t>
      </w:r>
      <w:r>
        <w:rPr>
          <w:rFonts w:hint="eastAsia" w:ascii="仿宋" w:hAnsi="仿宋" w:eastAsia="仿宋" w:cs="仿宋"/>
          <w:sz w:val="24"/>
          <w:highlight w:val="none"/>
          <w:lang w:val="en-US" w:eastAsia="zh-CN"/>
        </w:rPr>
        <w:t xml:space="preserve">及</w:t>
      </w:r>
      <w:r>
        <w:rPr>
          <w:rFonts w:hint="eastAsia" w:ascii="仿宋" w:hAnsi="仿宋" w:eastAsia="仿宋" w:cs="仿宋"/>
          <w:sz w:val="24"/>
          <w:highlight w:val="none"/>
        </w:rPr>
        <w:t xml:space="preserve">调试</w:t>
      </w:r>
      <w:r>
        <w:rPr>
          <w:rFonts w:hint="eastAsia" w:ascii="仿宋" w:hAnsi="仿宋" w:eastAsia="仿宋" w:cs="仿宋"/>
          <w:sz w:val="24"/>
          <w:highlight w:val="none"/>
          <w:lang w:val="en-US" w:eastAsia="zh-CN"/>
        </w:rPr>
        <w:t xml:space="preserve">等</w:t>
      </w:r>
      <w:r>
        <w:rPr>
          <w:rFonts w:hint="eastAsia" w:ascii="仿宋" w:hAnsi="仿宋" w:eastAsia="仿宋" w:cs="仿宋"/>
          <w:sz w:val="24"/>
          <w:highlight w:val="none"/>
        </w:rPr>
        <w:t xml:space="preserve">，直到达到验收要求。</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（二）售后服务要求</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1.保修范围包括整机及其所有附件。保证产品为全新原厂设备，保修期内，提供免费的维修、更换损坏零部件及技术咨询服务；在保修期结束后，供货方负责提供长期优惠的有偿服务和技术支持。配套的相关软件、程序终身免费升级。提供售后服务承诺书。</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2.质保期：</w:t>
      </w:r>
      <w:r>
        <w:rPr>
          <w:rFonts w:hint="eastAsia" w:ascii="仿宋" w:hAnsi="仿宋" w:eastAsia="仿宋" w:cs="仿宋"/>
          <w:b w:val="0"/>
          <w:bCs w:val="0"/>
          <w:sz w:val="24"/>
          <w:highlight w:val="none"/>
          <w:lang w:val="en-US" w:eastAsia="zh-CN"/>
        </w:rPr>
        <w:t xml:space="preserve">质保期为</w:t>
      </w:r>
      <w:r>
        <w:rPr>
          <w:rFonts w:hint="eastAsia" w:ascii="仿宋" w:hAnsi="仿宋" w:eastAsia="仿宋" w:cs="仿宋"/>
          <w:b w:val="0"/>
          <w:bCs w:val="0"/>
          <w:sz w:val="24"/>
          <w:highlight w:val="none"/>
        </w:rPr>
        <w:t xml:space="preserve">从验收合格后至少为</w:t>
      </w:r>
      <w:r>
        <w:rPr>
          <w:rFonts w:hint="eastAsia" w:ascii="仿宋" w:hAnsi="仿宋" w:eastAsia="仿宋" w:cs="仿宋"/>
          <w:b w:val="0"/>
          <w:bCs w:val="0"/>
          <w:sz w:val="24"/>
          <w:highlight w:val="none"/>
          <w:u w:val="single"/>
          <w:lang w:val="en-US" w:eastAsia="zh-CN"/>
        </w:rPr>
        <w:t xml:space="preserve">2</w:t>
      </w:r>
      <w:r>
        <w:rPr>
          <w:rFonts w:hint="eastAsia" w:ascii="仿宋" w:hAnsi="仿宋" w:eastAsia="仿宋" w:cs="仿宋"/>
          <w:b w:val="0"/>
          <w:bCs w:val="0"/>
          <w:sz w:val="24"/>
          <w:highlight w:val="none"/>
          <w:lang w:val="en-US" w:eastAsia="zh-CN"/>
        </w:rPr>
        <w:t xml:space="preserve">年</w:t>
      </w:r>
      <w:r>
        <w:rPr>
          <w:rFonts w:hint="eastAsia" w:ascii="仿宋" w:hAnsi="仿宋" w:eastAsia="仿宋" w:cs="仿宋"/>
          <w:b w:val="0"/>
          <w:bCs w:val="0"/>
          <w:sz w:val="24"/>
          <w:highlight w:val="none"/>
          <w:lang w:eastAsia="zh-CN"/>
        </w:rPr>
        <w:t xml:space="preserve">。</w:t>
      </w:r>
      <w:r>
        <w:rPr>
          <w:rFonts w:hint="eastAsia" w:ascii="仿宋" w:hAnsi="仿宋" w:eastAsia="仿宋" w:cs="仿宋"/>
          <w:sz w:val="24"/>
          <w:highlight w:val="none"/>
        </w:rPr>
        <w:t xml:space="preserve">所有</w:t>
      </w:r>
      <w:r>
        <w:rPr>
          <w:rFonts w:hint="eastAsia" w:ascii="仿宋" w:hAnsi="仿宋" w:eastAsia="仿宋" w:cs="仿宋"/>
          <w:sz w:val="24"/>
          <w:highlight w:val="none"/>
          <w:lang w:val="zh-CN"/>
        </w:rPr>
        <w:t xml:space="preserve">设备</w:t>
      </w:r>
      <w:r>
        <w:rPr>
          <w:rFonts w:hint="eastAsia" w:ascii="仿宋" w:hAnsi="仿宋" w:eastAsia="仿宋" w:cs="仿宋"/>
          <w:sz w:val="24"/>
          <w:highlight w:val="none"/>
        </w:rPr>
        <w:t xml:space="preserve">需</w:t>
      </w:r>
      <w:r>
        <w:rPr>
          <w:rFonts w:hint="eastAsia" w:ascii="仿宋" w:hAnsi="仿宋" w:eastAsia="仿宋" w:cs="仿宋"/>
          <w:sz w:val="24"/>
          <w:highlight w:val="none"/>
          <w:lang w:val="zh-CN"/>
        </w:rPr>
        <w:t xml:space="preserve">提供终身维修、维护。</w:t>
      </w:r>
      <w:r>
        <w:rPr>
          <w:rFonts w:hint="eastAsia" w:ascii="仿宋" w:hAnsi="仿宋" w:eastAsia="仿宋" w:cs="仿宋"/>
          <w:sz w:val="24"/>
          <w:highlight w:val="none"/>
        </w:rPr>
        <w:t xml:space="preserve">中标人接到保修请求，应在4小时内响应，</w:t>
      </w:r>
      <w:r>
        <w:rPr>
          <w:rFonts w:hint="eastAsia" w:ascii="仿宋" w:hAnsi="仿宋" w:eastAsia="仿宋" w:cs="仿宋"/>
          <w:sz w:val="24"/>
          <w:highlight w:val="none"/>
          <w:lang w:val="en-US" w:eastAsia="zh-CN"/>
        </w:rPr>
        <w:t xml:space="preserve">48</w:t>
      </w:r>
      <w:r>
        <w:rPr>
          <w:rFonts w:hint="eastAsia" w:ascii="仿宋" w:hAnsi="仿宋" w:eastAsia="仿宋" w:cs="仿宋"/>
          <w:sz w:val="24"/>
          <w:highlight w:val="none"/>
        </w:rPr>
        <w:t xml:space="preserve">小时内维修人员到达现场，必要时应向采购人提供应急备</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用设备。中标人应提供咨询与全面技术支持，及时将其发现并掌握的有关设备的操作、故障检测、故障排除方法及一些新的技术发展通知采购人。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（三）技术培训具体要求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1.免费为使用单位操作及工程技术人员提供培训，保证操作及工程技术人员能够正常使用设备的各种功能；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培训内容：以上所有设备均需提供厂家原厂调试及培训，培训包括但不限于协助我方搭建测试系统，进行相关检测试验的模拟等。主要培训内容为设备的硬件组成、安装，软件使用操作等，日常保养与维护，常见故障的排除，紧急情况的处理等。</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3.培训材料：中标人免费提供全面、完整、详细的技术手册，包括介绍、现场安装、软件操作、故障处理、维护以及使用安全。</w:t>
      </w:r>
      <w:r/>
    </w:p>
    <w:p>
      <w:pPr>
        <w:ind w:firstLine="480"/>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hint="eastAsia" w:ascii="仿宋" w:hAnsi="仿宋" w:eastAsia="仿宋" w:cs="仿宋"/>
          <w:b/>
          <w:bCs/>
          <w:sz w:val="24"/>
          <w:highlight w:val="none"/>
        </w:rPr>
        <w:t xml:space="preserve">六、其他要求</w:t>
      </w:r>
      <w:r>
        <w:rPr>
          <w:rFonts w:hint="eastAsia" w:ascii="仿宋" w:hAnsi="仿宋" w:eastAsia="仿宋" w:cs="仿宋"/>
          <w:sz w:val="24"/>
          <w:highlight w:val="none"/>
        </w:rPr>
        <w:t xml:space="preserve">：见招标文件第五章《拟签订的合同文本》。</w:t>
      </w:r>
      <w:r/>
    </w:p>
    <w:p>
      <w:pPr>
        <w:ind w:firstLine="480"/>
        <w:rPr>
          <w:rFonts w:ascii="仿宋" w:hAnsi="仿宋" w:eastAsia="仿宋" w:cs="仿宋"/>
          <w:sz w:val="24"/>
          <w:highlight w:val="none"/>
        </w:rPr>
      </w:pPr>
      <w:r>
        <w:rPr>
          <w:rFonts w:hint="eastAsia" w:ascii="仿宋" w:hAnsi="仿宋" w:eastAsia="仿宋" w:cs="仿宋"/>
          <w:sz w:val="24"/>
          <w:highlight w:val="none"/>
        </w:rPr>
        <w:br w:type="page" w:clear="all"/>
      </w:r>
      <w:r/>
    </w:p>
    <w:p>
      <w:pPr>
        <w:ind w:firstLine="600"/>
        <w:jc w:val="center"/>
        <w:pageBreakBefore/>
        <w:rPr>
          <w:rFonts w:ascii="仿宋" w:hAnsi="仿宋" w:eastAsia="仿宋" w:cs="仿宋"/>
          <w:sz w:val="30"/>
          <w:szCs w:val="30"/>
          <w:highlight w:val="none"/>
        </w:rPr>
      </w:pPr>
      <w:r>
        <w:rPr>
          <w:rFonts w:hint="eastAsia" w:ascii="仿宋" w:hAnsi="仿宋" w:eastAsia="仿宋" w:cs="仿宋"/>
          <w:sz w:val="30"/>
          <w:szCs w:val="30"/>
          <w:highlight w:val="none"/>
        </w:rPr>
        <w:t xml:space="preserve">第七章  投标文件相关格式</w:t>
      </w:r>
      <w:r/>
    </w:p>
    <w:p>
      <w:pPr>
        <w:jc w:val="center"/>
        <w:rPr>
          <w:rFonts w:ascii="仿宋" w:hAnsi="仿宋" w:eastAsia="仿宋" w:cs="仿宋"/>
          <w:sz w:val="24"/>
          <w:highlight w:val="none"/>
        </w:rPr>
      </w:pPr>
      <w:r>
        <w:rPr>
          <w:rFonts w:ascii="仿宋" w:hAnsi="仿宋" w:eastAsia="仿宋" w:cs="仿宋"/>
          <w:sz w:val="24"/>
          <w:highlight w:val="none"/>
        </w:rPr>
      </w:r>
      <w:r/>
    </w:p>
    <w:p>
      <w:pPr>
        <w:ind w:firstLine="480"/>
        <w:jc w:val="center"/>
        <w:rPr>
          <w:rFonts w:ascii="仿宋" w:hAnsi="仿宋" w:eastAsia="仿宋" w:cs="仿宋"/>
          <w:sz w:val="24"/>
          <w:highlight w:val="none"/>
        </w:rPr>
      </w:pPr>
      <w:r>
        <w:rPr>
          <w:rFonts w:hint="eastAsia" w:ascii="仿宋" w:hAnsi="仿宋" w:eastAsia="仿宋" w:cs="仿宋"/>
          <w:sz w:val="24"/>
          <w:highlight w:val="none"/>
        </w:rPr>
        <w:t xml:space="preserve">目录</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 投标函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 开标一览表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 分项价格表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4．偏离表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 授权委托书</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 中小企业声明函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7.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参加政府采购活动前3年内在经营活动中没有重大违法记录的书面声明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8. 残疾人福利性单位声明函</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9. 具备履行合同所必需的设备和专业技术能力的书面声明（附证明材料原件的扫描件）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10.</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相关承诺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书面声明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12.预付款保函支付条款模板</w:t>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jc w:val="center"/>
        <w:rPr>
          <w:rFonts w:ascii="仿宋" w:hAnsi="仿宋" w:eastAsia="仿宋" w:cs="仿宋"/>
          <w:sz w:val="28"/>
          <w:szCs w:val="28"/>
          <w:highlight w:val="none"/>
        </w:rPr>
      </w:pPr>
      <w:r>
        <w:rPr>
          <w:rFonts w:ascii="仿宋" w:hAnsi="仿宋" w:eastAsia="仿宋" w:cs="仿宋"/>
          <w:sz w:val="28"/>
          <w:szCs w:val="28"/>
          <w:highlight w:val="none"/>
        </w:rPr>
      </w:r>
      <w:r/>
    </w:p>
    <w:p>
      <w:pPr>
        <w:ind w:firstLine="480"/>
        <w:rPr>
          <w:rFonts w:ascii="仿宋" w:hAnsi="仿宋" w:eastAsia="仿宋" w:cs="仿宋"/>
          <w:sz w:val="24"/>
          <w:szCs w:val="28"/>
          <w:highlight w:val="none"/>
        </w:rPr>
      </w:pPr>
      <w:r>
        <w:rPr>
          <w:rFonts w:hint="eastAsia" w:ascii="仿宋" w:hAnsi="仿宋" w:eastAsia="仿宋" w:cs="仿宋"/>
          <w:sz w:val="24"/>
          <w:szCs w:val="28"/>
          <w:highlight w:val="none"/>
        </w:rPr>
        <w:br w:type="page" w:clear="all"/>
      </w:r>
      <w:r/>
    </w:p>
    <w:p>
      <w:pPr>
        <w:ind w:left="450" w:firstLine="600"/>
        <w:jc w:val="center"/>
        <w:rPr>
          <w:rFonts w:ascii="仿宋" w:hAnsi="仿宋" w:eastAsia="仿宋" w:cs="仿宋"/>
          <w:sz w:val="28"/>
          <w:szCs w:val="28"/>
          <w:highlight w:val="none"/>
        </w:rPr>
      </w:pPr>
      <w:r>
        <w:rPr>
          <w:rFonts w:hint="eastAsia" w:ascii="仿宋" w:hAnsi="仿宋" w:eastAsia="仿宋" w:cs="仿宋"/>
          <w:sz w:val="30"/>
          <w:szCs w:val="30"/>
          <w:highlight w:val="none"/>
          <w:lang w:val="en-US" w:eastAsia="zh-CN"/>
        </w:rPr>
        <w:t xml:space="preserve">1.</w:t>
      </w:r>
      <w:r>
        <w:rPr>
          <w:rFonts w:hint="eastAsia" w:ascii="仿宋" w:hAnsi="仿宋" w:eastAsia="仿宋" w:cs="仿宋"/>
          <w:sz w:val="30"/>
          <w:szCs w:val="30"/>
          <w:highlight w:val="none"/>
        </w:rPr>
        <w:t xml:space="preserve">投标</w:t>
      </w:r>
      <w:r>
        <w:rPr>
          <w:rFonts w:hint="eastAsia" w:ascii="仿宋" w:hAnsi="仿宋" w:eastAsia="仿宋" w:cs="仿宋"/>
          <w:sz w:val="28"/>
          <w:szCs w:val="28"/>
          <w:highlight w:val="none"/>
        </w:rPr>
        <w:t xml:space="preserve">函</w:t>
      </w:r>
      <w:r/>
    </w:p>
    <w:p>
      <w:pPr>
        <w:ind w:firstLine="480"/>
        <w:spacing w:line="400" w:lineRule="exact"/>
        <w:rPr>
          <w:rFonts w:hint="eastAsia" w:ascii="仿宋" w:hAnsi="仿宋" w:eastAsia="仿宋" w:cs="仿宋"/>
          <w:sz w:val="24"/>
          <w:highlight w:val="none"/>
          <w:lang w:eastAsia="zh-CN"/>
        </w:rPr>
      </w:pPr>
      <w:r>
        <w:rPr>
          <w:rFonts w:hint="eastAsia" w:ascii="仿宋" w:hAnsi="仿宋" w:eastAsia="仿宋" w:cs="仿宋"/>
          <w:sz w:val="24"/>
          <w:highlight w:val="none"/>
        </w:rPr>
        <w:t xml:space="preserve">致：</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eastAsia="zh-CN"/>
        </w:rPr>
        <w:t xml:space="preserve">徐州国邦工程咨询管理有限公司</w:t>
      </w:r>
      <w:r/>
    </w:p>
    <w:p>
      <w:pPr>
        <w:ind w:firstLine="480"/>
        <w:jc w:val="left"/>
        <w:spacing w:line="400" w:lineRule="exact"/>
        <w:rPr>
          <w:rFonts w:ascii="仿宋" w:hAnsi="仿宋" w:eastAsia="仿宋" w:cs="仿宋"/>
          <w:sz w:val="24"/>
          <w:highlight w:val="none"/>
        </w:rPr>
      </w:pPr>
      <w:r>
        <w:rPr>
          <w:rFonts w:hint="eastAsia" w:ascii="仿宋" w:hAnsi="仿宋" w:eastAsia="仿宋" w:cs="仿宋"/>
          <w:sz w:val="24"/>
          <w:highlight w:val="none"/>
        </w:rPr>
        <w:t xml:space="preserve">根据</w:t>
      </w:r>
      <w:r>
        <w:rPr>
          <w:rFonts w:hint="eastAsia" w:ascii="仿宋" w:hAnsi="仿宋" w:eastAsia="仿宋" w:cs="仿宋"/>
          <w:sz w:val="24"/>
          <w:highlight w:val="none"/>
          <w:u w:val="single"/>
          <w:lang w:eastAsia="zh-CN"/>
        </w:rPr>
        <w:t xml:space="preserve">镇级污水处理厂提标改造工程（中控和视频采购）</w:t>
      </w:r>
      <w:r>
        <w:rPr>
          <w:rFonts w:hint="eastAsia" w:ascii="仿宋" w:hAnsi="仿宋" w:eastAsia="仿宋" w:cs="仿宋"/>
          <w:sz w:val="24"/>
          <w:highlight w:val="none"/>
        </w:rPr>
        <w:t xml:space="preserve">[项目编号：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招标文件，</w:t>
      </w:r>
      <w:r>
        <w:rPr>
          <w:rFonts w:hint="eastAsia" w:ascii="仿宋" w:hAnsi="仿宋" w:eastAsia="仿宋" w:cs="仿宋"/>
          <w:szCs w:val="21"/>
          <w:highlight w:val="none"/>
        </w:rPr>
        <w:t xml:space="preserve">_____(</w:t>
      </w:r>
      <w:r>
        <w:rPr>
          <w:rFonts w:hint="eastAsia" w:ascii="仿宋" w:hAnsi="仿宋" w:eastAsia="仿宋" w:cs="仿宋"/>
          <w:sz w:val="24"/>
          <w:highlight w:val="none"/>
        </w:rPr>
        <w:t xml:space="preserve">姓名)代表我方</w:t>
      </w:r>
      <w:r>
        <w:rPr>
          <w:rFonts w:hint="eastAsia" w:ascii="仿宋" w:hAnsi="仿宋" w:eastAsia="仿宋" w:cs="仿宋"/>
          <w:szCs w:val="21"/>
          <w:highlight w:val="none"/>
        </w:rPr>
        <w:t xml:space="preserve">______________</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的名称）全权处理本次投标的有关事宜。</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据此函，</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承诺并同意如下：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唯一投标报价见《开标一览表》。</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将按招标文件的规定履行合同责任和义务。</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已详细审查全部招标文件，包括第[插入编号] [补遗书][如果有的话]。</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完全理解并同意放弃对这方面有不明及误解的权力。</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4.投标有效期为90天。</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6.招标文件中关于“投标文件的密封要求”的规定由</w:t>
      </w:r>
      <w:r>
        <w:rPr>
          <w:rFonts w:hint="eastAsia" w:ascii="仿宋" w:hAnsi="仿宋" w:eastAsia="仿宋" w:cs="仿宋"/>
          <w:sz w:val="24"/>
          <w:highlight w:val="none"/>
          <w:lang w:eastAsia="zh-CN"/>
        </w:rPr>
        <w:t xml:space="preserve">徐州国邦工程咨询管理有限公司</w:t>
      </w:r>
      <w:r>
        <w:rPr>
          <w:rFonts w:hint="eastAsia" w:ascii="仿宋" w:hAnsi="仿宋" w:eastAsia="仿宋" w:cs="仿宋"/>
          <w:sz w:val="24"/>
          <w:highlight w:val="none"/>
        </w:rPr>
        <w:t xml:space="preserve">解释，</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完全理解招标文件中关于“投标文件的密封要求”的规定。</w:t>
      </w:r>
      <w:r/>
    </w:p>
    <w:p>
      <w:pPr>
        <w:ind w:right="29"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lang w:eastAsia="zh-CN"/>
        </w:rPr>
        <w:t xml:space="preserve">徐州国邦工程咨询管理有限公司</w:t>
      </w:r>
      <w:r>
        <w:rPr>
          <w:rFonts w:hint="eastAsia" w:ascii="仿宋" w:hAnsi="仿宋" w:eastAsia="仿宋" w:cs="仿宋"/>
          <w:sz w:val="24"/>
          <w:highlight w:val="none"/>
        </w:rPr>
        <w:t xml:space="preserve">有权将我单位本项目投标文件中的《开标一览表》和《分项价格表》予以公示，公示的方式由</w:t>
      </w:r>
      <w:r>
        <w:rPr>
          <w:rFonts w:hint="eastAsia" w:ascii="仿宋" w:hAnsi="仿宋" w:eastAsia="仿宋" w:cs="仿宋"/>
          <w:sz w:val="24"/>
          <w:highlight w:val="none"/>
          <w:lang w:eastAsia="zh-CN"/>
        </w:rPr>
        <w:t xml:space="preserve">徐州国邦工程咨询管理有限公司</w:t>
      </w:r>
      <w:r>
        <w:rPr>
          <w:rFonts w:hint="eastAsia" w:ascii="仿宋" w:hAnsi="仿宋" w:eastAsia="仿宋" w:cs="仿宋"/>
          <w:sz w:val="24"/>
          <w:highlight w:val="none"/>
        </w:rPr>
        <w:t xml:space="preserve">确定。如我单位被确定为中标、成交供应商，</w:t>
      </w:r>
      <w:r>
        <w:rPr>
          <w:rFonts w:hint="eastAsia" w:ascii="仿宋" w:hAnsi="仿宋" w:eastAsia="仿宋" w:cs="仿宋"/>
          <w:sz w:val="24"/>
          <w:highlight w:val="none"/>
          <w:lang w:eastAsia="zh-CN"/>
        </w:rPr>
        <w:t xml:space="preserve">徐州国邦工程咨询管理有限公司</w:t>
      </w:r>
      <w:r>
        <w:rPr>
          <w:rFonts w:hint="eastAsia" w:ascii="仿宋" w:hAnsi="仿宋" w:eastAsia="仿宋" w:cs="仿宋"/>
          <w:sz w:val="24"/>
          <w:highlight w:val="none"/>
        </w:rPr>
        <w:t xml:space="preserve">有权将我单位本项目投标文件中的《中小企业声明函》（如有）和《残疾人福利性单位声明函》（如有）作为《中标（成交）结果公告》的附件予以公告。</w:t>
      </w:r>
      <w:r/>
    </w:p>
    <w:p>
      <w:pPr>
        <w:ind w:right="29"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8.采购人有权对</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投标文件的真实性进行核实，如</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9.与本投标有关的一切正式往来信函请寄：</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地址：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电话：            手机号码：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传真： </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w:t>
      </w:r>
      <w:r/>
    </w:p>
    <w:p>
      <w:pPr>
        <w:ind w:firstLine="480"/>
        <w:spacing w:line="400" w:lineRule="exact"/>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rPr>
          <w:rFonts w:ascii="仿宋" w:hAnsi="仿宋" w:eastAsia="仿宋" w:cs="仿宋"/>
          <w:sz w:val="28"/>
          <w:szCs w:val="28"/>
          <w:highlight w:val="none"/>
        </w:rPr>
      </w:pPr>
      <w:r>
        <w:rPr>
          <w:rFonts w:ascii="仿宋" w:hAnsi="仿宋" w:eastAsia="仿宋" w:cs="仿宋"/>
          <w:sz w:val="28"/>
          <w:szCs w:val="28"/>
          <w:highlight w:val="none"/>
        </w:rPr>
      </w:r>
      <w:r/>
    </w:p>
    <w:p>
      <w:pPr>
        <w:ind w:firstLine="560"/>
        <w:jc w:val="center"/>
        <w:rPr>
          <w:rFonts w:ascii="仿宋" w:hAnsi="仿宋" w:eastAsia="仿宋" w:cs="仿宋"/>
          <w:sz w:val="28"/>
          <w:szCs w:val="28"/>
          <w:highlight w:val="none"/>
        </w:rPr>
      </w:pPr>
      <w:r>
        <w:rPr>
          <w:rFonts w:ascii="仿宋" w:hAnsi="仿宋" w:eastAsia="仿宋" w:cs="仿宋"/>
          <w:sz w:val="28"/>
          <w:szCs w:val="28"/>
          <w:highlight w:val="none"/>
        </w:rPr>
      </w:r>
      <w:r/>
    </w:p>
    <w:p>
      <w:pPr>
        <w:ind w:firstLine="56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2．开标一览表</w:t>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镇级污水处理厂提标改造工程（中控和视频采购）</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JSZC-320381-XZGB-G2024-0003</w:t>
      </w:r>
      <w:r>
        <w:rPr>
          <w:rFonts w:hint="eastAsia" w:ascii="仿宋" w:hAnsi="仿宋" w:eastAsia="仿宋" w:cs="仿宋"/>
          <w:sz w:val="24"/>
          <w:highlight w:val="none"/>
        </w:rPr>
        <w:t xml:space="preserve">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                                    货币单位：人民币元</w:t>
      </w:r>
      <w:r/>
    </w:p>
    <w:tbl>
      <w:tblPr>
        <w:tblStyle w:val="803"/>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项目名称</w:t>
            </w:r>
            <w:r/>
          </w:p>
        </w:tc>
        <w:tc>
          <w:tcPr>
            <w:tcBorders>
              <w:top w:val="single" w:color="000000" w:sz="6" w:space="0"/>
              <w:left w:val="single" w:color="000000" w:sz="2" w:space="0"/>
              <w:bottom w:val="single" w:color="000000" w:sz="2" w:space="0"/>
              <w:right w:val="single" w:color="000000" w:sz="4" w:space="0"/>
            </w:tcBorders>
            <w:tcW w:w="38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镇级污水处理厂提标改造工程（中控和视频采购）</w:t>
            </w:r>
            <w:r/>
          </w:p>
        </w:tc>
        <w:tc>
          <w:tcPr>
            <w:tcBorders>
              <w:top w:val="single" w:color="000000" w:sz="2" w:space="0"/>
              <w:left w:val="single" w:color="000000" w:sz="2" w:space="0"/>
              <w:right w:val="single" w:color="000000" w:sz="4" w:space="0"/>
            </w:tcBorders>
            <w:tcW w:w="38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详见投标文件  </w:t>
            </w:r>
            <w:r/>
          </w:p>
        </w:tc>
        <w:tc>
          <w:tcPr>
            <w:tcBorders>
              <w:top w:val="single" w:color="000000" w:sz="2" w:space="0"/>
              <w:left w:val="single" w:color="000000" w:sz="4" w:space="0"/>
              <w:right w:val="single" w:color="000000" w:sz="2" w:space="0"/>
            </w:tcBorders>
            <w:tcW w:w="1770" w:type="dxa"/>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s="仿宋"/>
                <w:sz w:val="24"/>
                <w:highlight w:val="none"/>
              </w:rPr>
            </w:pPr>
            <w:r>
              <w:rPr>
                <w:rFonts w:hint="eastAsia" w:ascii="仿宋" w:hAnsi="仿宋" w:eastAsia="仿宋" w:cs="仿宋"/>
                <w:sz w:val="24"/>
                <w:highlight w:val="none"/>
              </w:rPr>
              <w:t xml:space="preserve">总价（大写）：</w:t>
            </w:r>
            <w:r/>
          </w:p>
        </w:tc>
      </w:tr>
    </w:tbl>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pStyle w:val="822"/>
        <w:rPr>
          <w:rFonts w:ascii="仿宋" w:hAnsi="仿宋" w:eastAsia="仿宋" w:cs="仿宋"/>
          <w:sz w:val="24"/>
          <w:szCs w:val="24"/>
          <w:highlight w:val="none"/>
        </w:rPr>
      </w:pPr>
      <w:r>
        <w:rPr>
          <w:rFonts w:ascii="仿宋" w:hAnsi="仿宋" w:eastAsia="仿宋" w:cs="仿宋"/>
          <w:sz w:val="24"/>
          <w:szCs w:val="24"/>
          <w:highlight w:val="none"/>
        </w:rPr>
      </w:r>
      <w:r/>
    </w:p>
    <w:p>
      <w:pPr>
        <w:rPr>
          <w:rFonts w:ascii="仿宋" w:hAnsi="仿宋" w:eastAsia="仿宋" w:cs="仿宋"/>
          <w:sz w:val="24"/>
          <w:highlight w:val="none"/>
        </w:rPr>
      </w:pPr>
      <w:r>
        <w:rPr>
          <w:rFonts w:ascii="仿宋" w:hAnsi="仿宋" w:eastAsia="仿宋" w:cs="仿宋"/>
          <w:sz w:val="24"/>
          <w:highlight w:val="none"/>
        </w:rPr>
      </w:r>
      <w:r/>
    </w:p>
    <w:p>
      <w:pPr>
        <w:pStyle w:val="822"/>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ascii="仿宋" w:hAnsi="仿宋" w:eastAsia="仿宋" w:cs="仿宋"/>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ind w:firstLine="480"/>
        <w:jc w:val="center"/>
        <w:rPr>
          <w:rFonts w:ascii="仿宋" w:hAnsi="仿宋" w:eastAsia="仿宋" w:cs="仿宋"/>
          <w:sz w:val="28"/>
          <w:szCs w:val="28"/>
          <w:highlight w:val="none"/>
        </w:rPr>
      </w:pPr>
      <w:r>
        <w:rPr>
          <w:rFonts w:hint="eastAsia" w:ascii="仿宋" w:hAnsi="仿宋" w:eastAsia="仿宋" w:cs="仿宋"/>
          <w:sz w:val="24"/>
          <w:highlight w:val="none"/>
        </w:rPr>
        <w:br w:type="page" w:clear="all"/>
      </w:r>
      <w:r>
        <w:rPr>
          <w:rFonts w:hint="eastAsia" w:ascii="仿宋" w:hAnsi="仿宋" w:eastAsia="仿宋" w:cs="仿宋"/>
          <w:sz w:val="28"/>
          <w:szCs w:val="28"/>
          <w:highlight w:val="none"/>
        </w:rPr>
        <w:t xml:space="preserve">3．分项价格表</w:t>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镇级污水处理厂提标改造工程（中控和视频采购）</w:t>
      </w:r>
      <w:r/>
    </w:p>
    <w:tbl>
      <w:tblPr>
        <w:tblStyle w:val="803"/>
        <w:tblpPr w:horzAnchor="page" w:tblpX="1764" w:vertAnchor="text" w:tblpY="1283" w:leftFromText="180" w:topFromText="0" w:rightFromText="180" w:bottomFromText="0"/>
        <w:tblW w:w="8916"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0"/>
        <w:gridCol w:w="975"/>
        <w:gridCol w:w="1005"/>
        <w:gridCol w:w="1493"/>
        <w:gridCol w:w="2410"/>
        <w:gridCol w:w="567"/>
        <w:gridCol w:w="708"/>
        <w:gridCol w:w="709"/>
        <w:gridCol w:w="689"/>
      </w:tblGrid>
      <w:tr>
        <w:trPr>
          <w:trHeight w:val="1101"/>
        </w:trPr>
        <w:tc>
          <w:tcPr>
            <w:shd w:val="clear" w:color="auto" w:fill="e7e6e6" w:themeFill="background2"/>
            <w:tcMar>
              <w:left w:w="15" w:type="dxa"/>
              <w:top w:w="15" w:type="dxa"/>
              <w:right w:w="15" w:type="dxa"/>
              <w:bottom w:w="0" w:type="dxa"/>
            </w:tcMar>
            <w:tcW w:w="360"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序号</w:t>
            </w:r>
            <w:r/>
          </w:p>
        </w:tc>
        <w:tc>
          <w:tcPr>
            <w:shd w:val="clear" w:color="auto" w:fill="e7e6e6" w:themeFill="background2"/>
            <w:tcMar>
              <w:left w:w="15" w:type="dxa"/>
              <w:top w:w="15" w:type="dxa"/>
              <w:right w:w="15" w:type="dxa"/>
              <w:bottom w:w="0" w:type="dxa"/>
            </w:tcMar>
            <w:tcW w:w="97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名称</w:t>
            </w:r>
            <w:r/>
          </w:p>
        </w:tc>
        <w:tc>
          <w:tcPr>
            <w:shd w:val="clear" w:color="auto" w:fill="e7e6e6" w:themeFill="background2"/>
            <w:tcMar>
              <w:left w:w="15" w:type="dxa"/>
              <w:top w:w="15" w:type="dxa"/>
              <w:right w:w="15" w:type="dxa"/>
              <w:bottom w:w="0" w:type="dxa"/>
            </w:tcMar>
            <w:tcW w:w="100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品牌、规格、型号</w:t>
            </w:r>
            <w:r/>
          </w:p>
        </w:tc>
        <w:tc>
          <w:tcPr>
            <w:shd w:val="clear" w:color="auto" w:fill="e7e6e6" w:themeFill="background2"/>
            <w:tcMar>
              <w:left w:w="15" w:type="dxa"/>
              <w:top w:w="15" w:type="dxa"/>
              <w:right w:w="15" w:type="dxa"/>
              <w:bottom w:w="0" w:type="dxa"/>
            </w:tcMar>
            <w:tcW w:w="149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产品制造企业名称（全称）</w:t>
            </w:r>
            <w:r/>
          </w:p>
        </w:tc>
        <w:tc>
          <w:tcPr>
            <w:shd w:val="clear" w:color="auto" w:fill="e7e6e6" w:themeFill="background2"/>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产品制造企业的划分（大型、中型、小型、微型、监狱企业、享受政府采购支持政策的残疾人福利性单位）</w:t>
            </w:r>
            <w:r/>
          </w:p>
        </w:tc>
        <w:tc>
          <w:tcPr>
            <w:shd w:val="clear" w:color="auto" w:fill="e7e6e6" w:themeFill="background2"/>
            <w:tcMar>
              <w:left w:w="15" w:type="dxa"/>
              <w:top w:w="15" w:type="dxa"/>
              <w:right w:w="15" w:type="dxa"/>
              <w:bottom w:w="0" w:type="dxa"/>
            </w:tcMar>
            <w:tcW w:w="56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数量</w:t>
            </w:r>
            <w:r/>
          </w:p>
        </w:tc>
        <w:tc>
          <w:tcPr>
            <w:shd w:val="clear" w:color="auto" w:fill="e7e6e6" w:themeFill="background2"/>
            <w:tcMar>
              <w:left w:w="15" w:type="dxa"/>
              <w:top w:w="15" w:type="dxa"/>
              <w:right w:w="15" w:type="dxa"/>
              <w:bottom w:w="0" w:type="dxa"/>
            </w:tcMar>
            <w:tcW w:w="70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数量单位</w:t>
            </w:r>
            <w:r/>
          </w:p>
        </w:tc>
        <w:tc>
          <w:tcPr>
            <w:shd w:val="clear" w:color="auto" w:fill="e7e6e6" w:themeFill="background2"/>
            <w:tcMar>
              <w:left w:w="15" w:type="dxa"/>
              <w:top w:w="15" w:type="dxa"/>
              <w:right w:w="15" w:type="dxa"/>
              <w:bottom w:w="0" w:type="dxa"/>
            </w:tcMar>
            <w:tcW w:w="70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单价（元）</w:t>
            </w:r>
            <w:r/>
          </w:p>
        </w:tc>
        <w:tc>
          <w:tcPr>
            <w:shd w:val="clear" w:color="auto" w:fill="e7e6e6" w:themeFill="background2"/>
            <w:tcMar>
              <w:left w:w="15" w:type="dxa"/>
              <w:top w:w="15" w:type="dxa"/>
              <w:right w:w="15" w:type="dxa"/>
              <w:bottom w:w="0" w:type="dxa"/>
            </w:tcMar>
            <w:tcW w:w="68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493"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68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493"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68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493"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68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493"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68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493"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68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493"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68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1493"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2410" w:type="dxa"/>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Mar>
              <w:left w:w="15" w:type="dxa"/>
              <w:top w:w="15" w:type="dxa"/>
              <w:right w:w="15" w:type="dxa"/>
              <w:bottom w:w="0" w:type="dxa"/>
            </w:tcMar>
            <w:tcW w:w="689"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r>
        <w:trPr>
          <w:trHeight w:val="388"/>
        </w:trPr>
        <w:tc>
          <w:tcPr>
            <w:gridSpan w:val="4"/>
            <w:tcMar>
              <w:left w:w="15" w:type="dxa"/>
              <w:top w:w="15" w:type="dxa"/>
              <w:right w:w="15" w:type="dxa"/>
              <w:bottom w:w="0" w:type="dxa"/>
            </w:tcMar>
            <w:tcW w:w="3833" w:type="dxa"/>
            <w:vAlign w:val="bottom"/>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总价合计（即《开标一览表》中的“总价”）</w:t>
            </w:r>
            <w:r/>
          </w:p>
        </w:tc>
        <w:tc>
          <w:tcPr>
            <w:gridSpan w:val="5"/>
            <w:tcMar>
              <w:left w:w="15" w:type="dxa"/>
              <w:top w:w="15" w:type="dxa"/>
              <w:right w:w="15" w:type="dxa"/>
              <w:bottom w:w="0" w:type="dxa"/>
            </w:tcMar>
            <w:tcW w:w="5083" w:type="dxa"/>
            <w:vAlign w:val="bottom"/>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bl>
    <w:p>
      <w:pPr>
        <w:ind w:firstLine="480"/>
        <w:rPr>
          <w:rFonts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JSZC-320381-XZGB-G2024-0003</w:t>
      </w:r>
      <w:r>
        <w:rPr>
          <w:rFonts w:hint="eastAsia" w:ascii="仿宋" w:hAnsi="仿宋" w:eastAsia="仿宋" w:cs="仿宋"/>
          <w:sz w:val="24"/>
          <w:highlight w:val="none"/>
        </w:rPr>
        <w:t xml:space="preserve">                                     </w:t>
      </w:r>
      <w:r/>
    </w:p>
    <w:p>
      <w:pPr>
        <w:ind w:firstLine="480"/>
        <w:jc w:val="right"/>
        <w:rPr>
          <w:rFonts w:ascii="仿宋" w:hAnsi="仿宋" w:eastAsia="仿宋" w:cs="仿宋"/>
          <w:sz w:val="24"/>
          <w:highlight w:val="none"/>
        </w:rPr>
      </w:pPr>
      <w:r>
        <w:rPr>
          <w:rFonts w:hint="eastAsia" w:ascii="仿宋" w:hAnsi="仿宋" w:eastAsia="仿宋" w:cs="仿宋"/>
          <w:sz w:val="24"/>
          <w:highlight w:val="none"/>
        </w:rPr>
        <w:t xml:space="preserve"> 货币单位：人民币元</w:t>
      </w:r>
      <w:r/>
    </w:p>
    <w:p>
      <w:pPr>
        <w:rPr>
          <w:rFonts w:ascii="仿宋" w:hAnsi="仿宋" w:eastAsia="仿宋" w:cs="仿宋"/>
          <w:sz w:val="24"/>
          <w:highlight w:val="none"/>
        </w:rPr>
      </w:pPr>
      <w:r>
        <w:rPr>
          <w:rFonts w:ascii="仿宋" w:hAnsi="仿宋" w:eastAsia="仿宋" w:cs="仿宋"/>
          <w:sz w:val="24"/>
          <w:highlight w:val="none"/>
        </w:rPr>
      </w:r>
      <w:r/>
    </w:p>
    <w:p>
      <w:pPr>
        <w:spacing w:line="300" w:lineRule="auto"/>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ind w:firstLine="480"/>
        <w:spacing w:line="360" w:lineRule="auto"/>
        <w:rPr>
          <w:rFonts w:ascii="仿宋" w:hAnsi="仿宋" w:eastAsia="仿宋" w:cs="仿宋"/>
          <w:highlight w:val="none"/>
        </w:rPr>
      </w:pPr>
      <w:r>
        <w:rPr>
          <w:rFonts w:hint="eastAsia" w:ascii="仿宋" w:hAnsi="仿宋" w:eastAsia="仿宋" w:cs="仿宋"/>
          <w:sz w:val="24"/>
          <w:highlight w:val="none"/>
        </w:rPr>
        <w:t xml:space="preserve">日期：   年  月  日</w:t>
      </w:r>
      <w:r/>
    </w:p>
    <w:p>
      <w:pPr>
        <w:ind w:firstLine="480"/>
        <w:widowControl/>
        <w:rPr>
          <w:rFonts w:ascii="仿宋" w:hAnsi="仿宋" w:eastAsia="仿宋" w:cs="仿宋"/>
          <w:sz w:val="24"/>
          <w:highlight w:val="none"/>
        </w:rPr>
        <w:outlineLvl w:val="2"/>
      </w:pPr>
      <w:r>
        <w:rPr>
          <w:rFonts w:hint="eastAsia" w:ascii="仿宋" w:hAnsi="仿宋" w:eastAsia="仿宋" w:cs="仿宋"/>
          <w:sz w:val="24"/>
          <w:highlight w:val="none"/>
        </w:rPr>
        <w:t xml:space="preserve">注：1．如果不提供详细分项报价将视为没有实质性响应招标文件。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 </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对以上数据的真实性负责。</w:t>
      </w:r>
      <w:r/>
    </w:p>
    <w:p>
      <w:pPr>
        <w:ind w:firstLine="480"/>
        <w:widowControl/>
        <w:rPr>
          <w:rFonts w:ascii="仿宋" w:hAnsi="仿宋" w:eastAsia="仿宋" w:cs="仿宋"/>
          <w:i/>
          <w:iCs/>
          <w:sz w:val="24"/>
          <w:highlight w:val="none"/>
          <w:u w:val="single"/>
        </w:rPr>
        <w:outlineLvl w:val="2"/>
      </w:pPr>
      <w:r>
        <w:rPr>
          <w:rFonts w:hint="eastAsia" w:ascii="仿宋" w:hAnsi="仿宋" w:eastAsia="仿宋" w:cs="仿宋"/>
          <w:i/>
          <w:iCs/>
          <w:sz w:val="24"/>
          <w:highlight w:val="none"/>
          <w:u w:val="single"/>
        </w:rPr>
        <w:t xml:space="preserve">采购人或采购代理机构有权将以上内容进行公示。</w:t>
      </w:r>
      <w:r/>
    </w:p>
    <w:p>
      <w:pPr>
        <w:ind w:firstLine="480"/>
        <w:rPr>
          <w:rFonts w:ascii="仿宋" w:hAnsi="仿宋" w:eastAsia="仿宋" w:cs="仿宋"/>
          <w:i/>
          <w:sz w:val="24"/>
          <w:highlight w:val="none"/>
          <w:u w:val="single"/>
        </w:rPr>
      </w:pPr>
      <w:r>
        <w:rPr>
          <w:rFonts w:hint="eastAsia" w:ascii="仿宋" w:hAnsi="仿宋" w:eastAsia="仿宋" w:cs="仿宋"/>
          <w:i/>
          <w:sz w:val="24"/>
          <w:highlight w:val="none"/>
          <w:u w:val="singl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4．偏离表</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镇级污水处理厂提标改造工程（中控和视频采购）</w:t>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JSZC-320381-XZGB-G2024-0003</w:t>
      </w:r>
      <w:r/>
    </w:p>
    <w:p>
      <w:pPr>
        <w:pStyle w:val="810"/>
        <w:rPr>
          <w:rFonts w:hint="eastAsia"/>
          <w:highlight w:val="none"/>
          <w:lang w:eastAsia="zh-CN"/>
        </w:rPr>
      </w:pPr>
      <w:r>
        <w:rPr>
          <w:rFonts w:hint="eastAsia"/>
          <w:highlight w:val="none"/>
          <w:lang w:eastAsia="zh-CN"/>
        </w:rPr>
      </w:r>
      <w:r/>
    </w:p>
    <w:tbl>
      <w:tblPr>
        <w:tblStyle w:val="803"/>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s="仿宋"/>
                <w:caps/>
                <w:sz w:val="24"/>
                <w:highlight w:val="none"/>
              </w:rPr>
            </w:pPr>
            <w:r>
              <w:rPr>
                <w:rFonts w:hint="eastAsia" w:ascii="仿宋" w:hAnsi="仿宋" w:eastAsia="仿宋" w:cs="仿宋"/>
                <w:caps/>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r>
    </w:tbl>
    <w:p>
      <w:pPr>
        <w:rPr>
          <w:rFonts w:ascii="仿宋" w:hAnsi="仿宋" w:eastAsia="仿宋" w:cs="仿宋"/>
          <w:sz w:val="24"/>
          <w:highlight w:val="none"/>
          <w:u w:val="single"/>
        </w:rPr>
      </w:pPr>
      <w:r>
        <w:rPr>
          <w:rFonts w:ascii="仿宋" w:hAnsi="仿宋" w:eastAsia="仿宋" w:cs="仿宋"/>
          <w:sz w:val="24"/>
          <w:highlight w:val="none"/>
          <w:u w:val="single"/>
        </w:rPr>
      </w:r>
      <w:r/>
    </w:p>
    <w:p>
      <w:pPr>
        <w:ind w:firstLine="480"/>
        <w:rPr>
          <w:rFonts w:ascii="仿宋" w:hAnsi="仿宋" w:eastAsia="仿宋" w:cs="仿宋"/>
          <w:sz w:val="24"/>
          <w:highlight w:val="none"/>
          <w:u w:val="single"/>
        </w:rPr>
      </w:pPr>
      <w:r>
        <w:rPr>
          <w:rFonts w:hint="eastAsia" w:ascii="仿宋" w:hAnsi="仿宋" w:eastAsia="仿宋" w:cs="仿宋"/>
          <w:sz w:val="24"/>
          <w:highlight w:val="none"/>
          <w:u w:val="single"/>
        </w:rPr>
        <w:t xml:space="preserve">注：</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的投标文件中的内容与招标文件（含招标文件的澄清或者修改的内容，下同）的要求不同时，逐条列在偏离表中，否则将认为</w:t>
      </w:r>
      <w:r>
        <w:rPr>
          <w:rFonts w:hint="eastAsia" w:ascii="仿宋" w:hAnsi="仿宋" w:eastAsia="仿宋" w:cs="仿宋"/>
          <w:sz w:val="24"/>
          <w:highlight w:val="none"/>
          <w:u w:val="single"/>
          <w:lang w:eastAsia="zh-CN"/>
        </w:rPr>
        <w:t xml:space="preserve">供应商</w:t>
      </w:r>
      <w:r>
        <w:rPr>
          <w:rFonts w:hint="eastAsia" w:ascii="仿宋" w:hAnsi="仿宋" w:eastAsia="仿宋" w:cs="仿宋"/>
          <w:sz w:val="24"/>
          <w:highlight w:val="none"/>
          <w:u w:val="single"/>
        </w:rPr>
        <w:t xml:space="preserve">接受招标文件的要求。</w:t>
      </w:r>
      <w:r/>
    </w:p>
    <w:p>
      <w:pPr>
        <w:rPr>
          <w:rFonts w:ascii="仿宋" w:hAnsi="仿宋" w:eastAsia="仿宋" w:cs="仿宋"/>
          <w:sz w:val="24"/>
          <w:highlight w:val="none"/>
          <w:u w:val="single"/>
        </w:rPr>
      </w:pPr>
      <w:r>
        <w:rPr>
          <w:rFonts w:ascii="仿宋" w:hAnsi="仿宋" w:eastAsia="仿宋" w:cs="仿宋"/>
          <w:sz w:val="24"/>
          <w:highlight w:val="none"/>
          <w:u w:val="singl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highlight w:val="none"/>
        </w:rPr>
      </w:pPr>
      <w:r>
        <w:rPr>
          <w:rFonts w:ascii="仿宋" w:hAnsi="仿宋" w:eastAsia="仿宋" w:cs="仿宋"/>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bCs/>
          <w:sz w:val="28"/>
          <w:szCs w:val="28"/>
          <w:highlight w:val="none"/>
        </w:rPr>
        <w:t xml:space="preserve">5. 授权委托书</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委托人：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地  址：</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法定代表人（负责人）：               职务：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统一社会信用代码：</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受托人：                   性别：男（女）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年龄：  岁                 民族：   族</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职务：</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身份证号：</w:t>
      </w:r>
      <w:r/>
    </w:p>
    <w:p>
      <w:pPr>
        <w:ind w:firstLine="480"/>
        <w:jc w:val="left"/>
        <w:rPr>
          <w:rFonts w:ascii="仿宋" w:hAnsi="仿宋" w:eastAsia="仿宋" w:cs="仿宋"/>
          <w:sz w:val="24"/>
          <w:highlight w:val="none"/>
        </w:rPr>
      </w:pPr>
      <w:r>
        <w:rPr>
          <w:rFonts w:hint="eastAsia" w:ascii="仿宋" w:hAnsi="仿宋" w:eastAsia="仿宋" w:cs="仿宋"/>
          <w:sz w:val="24"/>
          <w:highlight w:val="none"/>
        </w:rPr>
        <w:t xml:space="preserve">兹委托（      ）全权代表我企业（公司）参与（</w:t>
      </w:r>
      <w:r>
        <w:rPr>
          <w:rFonts w:hint="eastAsia" w:ascii="仿宋" w:hAnsi="仿宋" w:eastAsia="仿宋" w:cs="仿宋"/>
          <w:sz w:val="24"/>
          <w:highlight w:val="none"/>
          <w:lang w:eastAsia="zh-CN"/>
        </w:rPr>
        <w:t xml:space="preserve">镇级污水处理厂提标改造工程（中控和视频采购）</w:t>
      </w:r>
      <w:r>
        <w:rPr>
          <w:rFonts w:hint="eastAsia" w:ascii="仿宋" w:hAnsi="仿宋" w:eastAsia="仿宋" w:cs="仿宋"/>
          <w:sz w:val="24"/>
          <w:highlight w:val="none"/>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特此授权委托。</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委托人（公章）：                      受托人（签字）：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法定代表人（负责人）（签字）： </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   年   月   日 </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(受托人身份证原件扫描件附后)</w:t>
      </w:r>
      <w:r/>
    </w:p>
    <w:p>
      <w:pPr>
        <w:ind w:firstLine="560"/>
        <w:jc w:val="center"/>
        <w:spacing w:line="38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center"/>
        <w:spacing w:line="38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6.中小企业声明函</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镇级污水处理厂提标改造工程（中控和视频采购）</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JSZC-320381-XZGB-G2024-0003</w:t>
      </w:r>
      <w:r>
        <w:rPr>
          <w:rFonts w:hint="eastAsia" w:ascii="仿宋" w:hAnsi="仿宋" w:eastAsia="仿宋" w:cs="仿宋"/>
          <w:sz w:val="24"/>
          <w:highlight w:val="none"/>
        </w:rPr>
        <w:t xml:space="preserve"> </w:t>
      </w:r>
      <w:r/>
    </w:p>
    <w:p>
      <w:pPr>
        <w:ind w:firstLine="480"/>
        <w:spacing w:line="380" w:lineRule="exact"/>
        <w:rPr>
          <w:rFonts w:ascii="仿宋" w:hAnsi="仿宋" w:eastAsia="仿宋" w:cs="仿宋"/>
          <w:sz w:val="24"/>
          <w:highlight w:val="none"/>
        </w:rPr>
      </w:pPr>
      <w:r>
        <w:rPr>
          <w:rFonts w:hint="eastAsia" w:ascii="仿宋" w:hAnsi="仿宋" w:eastAsia="仿宋" w:cs="仿宋"/>
          <w:sz w:val="24"/>
          <w:highlight w:val="none"/>
        </w:rPr>
        <w:t xml:space="preserve">本公司郑重声明，根据《政府采购促进中小企业发展管理办法》（财库[2020]46号）的规定，本公司参加的（</w:t>
      </w:r>
      <w:r>
        <w:rPr>
          <w:rFonts w:hint="eastAsia" w:ascii="仿宋" w:hAnsi="仿宋" w:eastAsia="仿宋" w:cs="仿宋"/>
          <w:sz w:val="24"/>
          <w:highlight w:val="none"/>
          <w:lang w:eastAsia="zh-CN"/>
        </w:rPr>
        <w:t xml:space="preserve">镇级污水处理厂提标改造工程（中控和视频采购）</w:t>
      </w:r>
      <w:r>
        <w:rPr>
          <w:rFonts w:hint="eastAsia" w:ascii="仿宋" w:hAnsi="仿宋" w:eastAsia="仿宋" w:cs="仿宋"/>
          <w:sz w:val="24"/>
          <w:highlight w:val="none"/>
        </w:rPr>
        <w:t xml:space="preserve">）采购活动，提供的货物全部由符合政策要求的中小企业制造。相关企业的具体情况如下：</w:t>
      </w:r>
      <w:r/>
    </w:p>
    <w:p>
      <w:pPr>
        <w:ind w:firstLine="480"/>
        <w:spacing w:line="38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（标的名称），属于（  工业 ）行业；制造商为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（企业名称），从业人员（    ）人，营业收入为（    万元），资产总额为（    万元）属于（□中型企业、□小型企业、□微型企业，</w:t>
      </w:r>
      <w:r>
        <w:rPr>
          <w:rFonts w:hint="eastAsia" w:ascii="仿宋" w:hAnsi="仿宋" w:eastAsia="仿宋" w:cs="仿宋"/>
          <w:b/>
          <w:bCs/>
          <w:color w:val="c00000"/>
          <w:sz w:val="24"/>
          <w:highlight w:val="none"/>
        </w:rPr>
        <w:t xml:space="preserve">请勾选！</w:t>
      </w:r>
      <w:r>
        <w:rPr>
          <w:rFonts w:hint="eastAsia" w:ascii="仿宋" w:hAnsi="仿宋" w:eastAsia="仿宋" w:cs="仿宋"/>
          <w:sz w:val="24"/>
          <w:highlight w:val="none"/>
        </w:rPr>
        <w:t xml:space="preserve">）；</w:t>
      </w:r>
      <w:r/>
    </w:p>
    <w:p>
      <w:pPr>
        <w:ind w:firstLine="480"/>
        <w:spacing w:line="380" w:lineRule="exact"/>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（标的名称），属于（工业）行业；制造商为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（企业名称），从业人员（    ）人，营业收入为（    万元），资产总额为（    万元）属于（□中型企业、□小型企业、</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微型企业，</w:t>
      </w:r>
      <w:r>
        <w:rPr>
          <w:rFonts w:hint="eastAsia" w:ascii="仿宋" w:hAnsi="仿宋" w:eastAsia="仿宋" w:cs="仿宋"/>
          <w:b/>
          <w:bCs/>
          <w:color w:val="c00000"/>
          <w:sz w:val="24"/>
          <w:highlight w:val="none"/>
        </w:rPr>
        <w:t xml:space="preserve">请勾选！</w:t>
      </w:r>
      <w:r>
        <w:rPr>
          <w:rFonts w:hint="eastAsia" w:ascii="仿宋" w:hAnsi="仿宋" w:eastAsia="仿宋" w:cs="仿宋"/>
          <w:sz w:val="24"/>
          <w:highlight w:val="none"/>
        </w:rPr>
        <w:t xml:space="preserve">）；</w:t>
      </w:r>
      <w:r/>
    </w:p>
    <w:p>
      <w:pPr>
        <w:ind w:firstLine="480"/>
        <w:spacing w:line="380" w:lineRule="exact"/>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（标的名称），属于（工业  ）行业；制造商为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（企业名称），从业人员（    ）人，营业收入为（    万元），资产总额为（    万元）属于（□中型企业、□小型企业、□微型企业，</w:t>
      </w:r>
      <w:r>
        <w:rPr>
          <w:rFonts w:hint="eastAsia" w:ascii="仿宋" w:hAnsi="仿宋" w:eastAsia="仿宋" w:cs="仿宋"/>
          <w:b/>
          <w:bCs/>
          <w:color w:val="c00000"/>
          <w:sz w:val="24"/>
          <w:highlight w:val="none"/>
        </w:rPr>
        <w:t xml:space="preserve">请勾选！</w:t>
      </w:r>
      <w:r>
        <w:rPr>
          <w:rFonts w:hint="eastAsia" w:ascii="仿宋" w:hAnsi="仿宋" w:eastAsia="仿宋" w:cs="仿宋"/>
          <w:sz w:val="24"/>
          <w:highlight w:val="none"/>
        </w:rPr>
        <w:t xml:space="preserve">）；</w:t>
      </w:r>
      <w:r/>
    </w:p>
    <w:p>
      <w:pPr>
        <w:ind w:firstLine="480"/>
        <w:spacing w:line="380" w:lineRule="exact"/>
        <w:rPr>
          <w:rFonts w:ascii="仿宋" w:hAnsi="仿宋" w:eastAsia="仿宋" w:cs="仿宋"/>
          <w:sz w:val="24"/>
          <w:highlight w:val="none"/>
        </w:rPr>
      </w:pPr>
      <w:r>
        <w:rPr>
          <w:rFonts w:ascii="仿宋" w:hAnsi="仿宋" w:eastAsia="仿宋" w:cs="仿宋"/>
          <w:sz w:val="24"/>
          <w:highlight w:val="none"/>
        </w:rPr>
      </w:r>
      <w:r/>
    </w:p>
    <w:p>
      <w:pPr>
        <w:ind w:left="420" w:firstLine="480"/>
        <w:spacing w:after="120"/>
        <w:rPr>
          <w:rFonts w:ascii="仿宋" w:hAnsi="仿宋" w:eastAsia="仿宋" w:cs="仿宋"/>
          <w:sz w:val="24"/>
          <w:highlight w:val="none"/>
        </w:rPr>
      </w:pPr>
      <w:r>
        <w:rPr>
          <w:rFonts w:hint="eastAsia" w:ascii="仿宋" w:hAnsi="仿宋" w:eastAsia="仿宋" w:cs="仿宋"/>
          <w:sz w:val="24"/>
          <w:highlight w:val="none"/>
        </w:rPr>
        <w:t xml:space="preserve">……</w:t>
      </w:r>
      <w:r/>
    </w:p>
    <w:p>
      <w:pPr>
        <w:pStyle w:val="1011"/>
        <w:rPr>
          <w:rFonts w:ascii="仿宋" w:hAnsi="仿宋" w:eastAsia="仿宋" w:cs="仿宋"/>
          <w:highlight w:val="none"/>
        </w:rPr>
      </w:pPr>
      <w:r>
        <w:rPr>
          <w:rFonts w:hint="eastAsia" w:ascii="仿宋" w:hAnsi="仿宋" w:eastAsia="仿宋" w:cs="仿宋"/>
          <w:b/>
          <w:bCs/>
          <w:color w:val="c00000"/>
          <w:sz w:val="24"/>
          <w:highlight w:val="none"/>
        </w:rPr>
        <w:t xml:space="preserve">所投的产品需要逐条列出。</w:t>
      </w:r>
      <w:r/>
    </w:p>
    <w:p>
      <w:pPr>
        <w:ind w:firstLine="480"/>
        <w:spacing w:after="120"/>
        <w:rPr>
          <w:rFonts w:ascii="仿宋" w:hAnsi="仿宋" w:eastAsia="仿宋" w:cs="仿宋"/>
          <w:sz w:val="24"/>
          <w:highlight w:val="none"/>
        </w:rPr>
      </w:pPr>
      <w:r>
        <w:rPr>
          <w:rFonts w:hint="eastAsia" w:ascii="仿宋" w:hAnsi="仿宋" w:eastAsia="仿宋" w:cs="仿宋"/>
          <w:sz w:val="24"/>
          <w:highlight w:val="none"/>
        </w:rPr>
        <w:t xml:space="preserve">以上企业，不属于大企业的分支机构，不存在控股股东为大企业的情形，也不存在与大企业的负责人为同一人的情形。</w:t>
      </w:r>
      <w:r/>
    </w:p>
    <w:p>
      <w:pPr>
        <w:ind w:firstLine="480"/>
        <w:spacing w:after="120"/>
        <w:rPr>
          <w:rFonts w:ascii="仿宋" w:hAnsi="仿宋" w:eastAsia="仿宋" w:cs="仿宋"/>
          <w:sz w:val="24"/>
          <w:highlight w:val="none"/>
        </w:rPr>
      </w:pPr>
      <w:r>
        <w:rPr>
          <w:rFonts w:hint="eastAsia" w:ascii="仿宋" w:hAnsi="仿宋" w:eastAsia="仿宋" w:cs="仿宋"/>
          <w:sz w:val="24"/>
          <w:highlight w:val="none"/>
        </w:rPr>
        <w:t xml:space="preserve">本企业对上述声明内容的真实性负责。如有虚假，将依法承担相应责任。</w:t>
      </w:r>
      <w:r/>
    </w:p>
    <w:p>
      <w:pPr>
        <w:pStyle w:val="811"/>
        <w:ind w:right="480" w:firstLine="360"/>
        <w:rPr>
          <w:rFonts w:ascii="仿宋" w:hAnsi="仿宋" w:eastAsia="仿宋" w:cs="仿宋"/>
          <w:sz w:val="24"/>
          <w:highlight w:val="none"/>
        </w:rPr>
      </w:pPr>
      <w:r>
        <w:rPr>
          <w:rFonts w:ascii="仿宋" w:hAnsi="仿宋" w:eastAsia="仿宋" w:cs="仿宋"/>
          <w:sz w:val="24"/>
          <w:highlight w:val="none"/>
        </w:rPr>
      </w:r>
      <w:r/>
    </w:p>
    <w:p>
      <w:pPr>
        <w:pStyle w:val="811"/>
        <w:ind w:right="480" w:firstLine="2640"/>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rPr>
        <w:t xml:space="preserve">企业名称（电子签章）：</w:t>
      </w:r>
      <w:r>
        <w:rPr>
          <w:rFonts w:hint="eastAsia" w:ascii="仿宋" w:hAnsi="仿宋" w:eastAsia="仿宋" w:cs="仿宋"/>
          <w:sz w:val="24"/>
          <w:highlight w:val="none"/>
          <w:u w:val="single"/>
        </w:rPr>
        <w:t xml:space="preserve">                  </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pStyle w:val="811"/>
        <w:ind w:right="480" w:firstLine="3240"/>
        <w:rPr>
          <w:rFonts w:ascii="仿宋" w:hAnsi="仿宋" w:eastAsia="仿宋" w:cs="仿宋"/>
          <w:sz w:val="24"/>
          <w:highlight w:val="none"/>
        </w:rPr>
      </w:pPr>
      <w:r>
        <w:rPr>
          <w:rFonts w:ascii="仿宋" w:hAnsi="仿宋" w:eastAsia="仿宋" w:cs="仿宋"/>
          <w:sz w:val="24"/>
          <w:highlight w:val="none"/>
        </w:rPr>
      </w:r>
      <w:r/>
    </w:p>
    <w:p>
      <w:pPr>
        <w:pStyle w:val="811"/>
        <w:ind w:left="0"/>
        <w:rPr>
          <w:rFonts w:ascii="仿宋" w:hAnsi="仿宋" w:eastAsia="仿宋" w:cs="仿宋"/>
          <w:sz w:val="24"/>
          <w:highlight w:val="none"/>
        </w:rPr>
      </w:pPr>
      <w:r>
        <w:rPr>
          <w:rFonts w:ascii="仿宋" w:hAnsi="仿宋" w:eastAsia="仿宋" w:cs="仿宋"/>
          <w:sz w:val="24"/>
          <w:highlight w:val="none"/>
        </w:rPr>
      </w:r>
      <w:r/>
    </w:p>
    <w:p>
      <w:pPr>
        <w:pStyle w:val="991"/>
        <w:spacing w:line="52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备注：1.从业人员、营业收入、资产总额填报上一年度数据，无上一年度数据的新成立企业可不填报。</w:t>
      </w:r>
      <w:r/>
    </w:p>
    <w:p>
      <w:pPr>
        <w:pStyle w:val="991"/>
        <w:spacing w:line="520" w:lineRule="exact"/>
        <w:widowControl/>
        <w:rPr>
          <w:rFonts w:ascii="仿宋" w:hAnsi="仿宋" w:eastAsia="仿宋" w:cs="仿宋"/>
          <w:sz w:val="28"/>
          <w:szCs w:val="28"/>
          <w:highlight w:val="none"/>
        </w:rPr>
      </w:pPr>
      <w:r>
        <w:rPr>
          <w:rFonts w:hint="eastAsia" w:ascii="仿宋" w:hAnsi="仿宋" w:eastAsia="仿宋" w:cs="仿宋"/>
          <w:b/>
          <w:bCs/>
          <w:sz w:val="24"/>
          <w:highlight w:val="none"/>
        </w:rPr>
        <w:t xml:space="preserve">2.《中小企业声明函》查询渠道参考工业和信息化部发布的中小企业规模自测小程序。</w:t>
      </w:r>
      <w:r/>
    </w:p>
    <w:p>
      <w:pPr>
        <w:pStyle w:val="991"/>
        <w:jc w:val="center"/>
        <w:rPr>
          <w:rFonts w:ascii="宋体" w:hAnsi="宋体" w:cs="宋体"/>
          <w:sz w:val="28"/>
          <w:szCs w:val="28"/>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4015740" cy="6120765"/>
                <wp:effectExtent l="0" t="0" r="3810" b="13335"/>
                <wp:docPr id="6"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7"/>
                        <a:stretch/>
                      </pic:blipFill>
                      <pic:spPr bwMode="auto">
                        <a:xfrm>
                          <a:off x="0" y="0"/>
                          <a:ext cx="4015740" cy="6120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6.2pt;height:481.9pt;mso-wrap-distance-left:0.0pt;mso-wrap-distance-top:0.0pt;mso-wrap-distance-right:0.0pt;mso-wrap-distance-bottom:0.0pt;" stroked="f">
                <v:path textboxrect="0,0,0,0"/>
                <v:imagedata r:id="rId17" o:title=""/>
              </v:shape>
            </w:pict>
          </mc:Fallback>
        </mc:AlternateContent>
      </w:r>
      <w:r/>
    </w:p>
    <w:p>
      <w:pPr>
        <w:pStyle w:val="1010"/>
        <w:jc w:val="both"/>
        <w:spacing w:before="0" w:beforeAutospacing="0" w:after="0" w:afterAutospacing="0"/>
        <w:shd w:val="clear" w:color="auto" w:fill="ffffff"/>
        <w:rPr>
          <w:rFonts w:cs="宋体"/>
          <w:highlight w:val="none"/>
        </w:rPr>
      </w:pPr>
      <w:r>
        <w:rPr>
          <w:rFonts w:cs="宋体"/>
          <w:highlight w:val="none"/>
        </w:rPr>
      </w:r>
      <w:r/>
    </w:p>
    <w:p>
      <w:pPr>
        <w:pStyle w:val="1010"/>
        <w:jc w:val="both"/>
        <w:spacing w:before="0" w:beforeAutospacing="0" w:after="0" w:afterAutospacing="0"/>
        <w:shd w:val="clear" w:color="auto" w:fill="ffffff"/>
        <w:rPr>
          <w:rFonts w:cs="宋体"/>
          <w:highlight w:val="none"/>
        </w:rPr>
      </w:pPr>
      <w:r>
        <w:rPr>
          <w:rFonts w:cs="宋体"/>
          <w:highlight w:val="none"/>
        </w:rPr>
      </w:r>
      <w:r/>
    </w:p>
    <w:p>
      <w:pPr>
        <w:pStyle w:val="1010"/>
        <w:jc w:val="both"/>
        <w:spacing w:before="0" w:beforeAutospacing="0" w:after="0" w:afterAutospacing="0"/>
        <w:shd w:val="clear" w:color="auto" w:fill="ffffff"/>
        <w:rPr>
          <w:rFonts w:cs="宋体"/>
          <w:highlight w:val="none"/>
        </w:rPr>
      </w:pPr>
      <w:r>
        <w:rPr>
          <w:rFonts w:cs="宋体"/>
          <w:highlight w:val="none"/>
        </w:rPr>
      </w:r>
      <w:r/>
    </w:p>
    <w:p>
      <w:pPr>
        <w:pStyle w:val="1010"/>
        <w:jc w:val="both"/>
        <w:spacing w:before="0" w:beforeAutospacing="0" w:after="0" w:afterAutospacing="0"/>
        <w:shd w:val="clear" w:color="auto" w:fill="ffffff"/>
        <w:rPr>
          <w:rFonts w:ascii="仿宋" w:hAnsi="仿宋" w:eastAsia="仿宋" w:cs="仿宋"/>
          <w:highlight w:val="none"/>
        </w:rPr>
      </w:pPr>
      <w:r>
        <w:rPr>
          <w:rFonts w:hint="eastAsia" w:ascii="仿宋" w:hAnsi="仿宋" w:eastAsia="仿宋" w:cs="仿宋"/>
          <w:highlight w:val="none"/>
        </w:rPr>
        <w:t xml:space="preserve">为方便中小企业和社会各界使用自测结果，小程序增加自测结果打印功能，测试者可按照小程序填写测试企业有关信息并完成自测后，保存自测结果自行打印。</w:t>
      </w:r>
      <w:r/>
    </w:p>
    <w:p>
      <w:pPr>
        <w:pStyle w:val="1010"/>
        <w:jc w:val="both"/>
        <w:spacing w:before="0" w:beforeAutospacing="0" w:after="0" w:afterAutospacing="0"/>
        <w:shd w:val="clear" w:color="auto" w:fill="ffffff"/>
        <w:rPr>
          <w:rFonts w:ascii="仿宋" w:hAnsi="仿宋" w:eastAsia="仿宋" w:cs="仿宋"/>
          <w:highlight w:val="none"/>
        </w:rPr>
      </w:pPr>
      <w:r>
        <w:rPr>
          <w:rFonts w:hint="eastAsia" w:ascii="仿宋" w:hAnsi="仿宋" w:eastAsia="仿宋" w:cs="仿宋"/>
          <w:highlight w:val="none"/>
        </w:rPr>
        <w:t xml:space="preserve">如有疑问，可与市工信局中小企业综合协调处咨询联系。联系电话：0516-83861958。</w:t>
      </w:r>
      <w:r/>
    </w:p>
    <w:p>
      <w:pPr>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7. </w:t>
      </w:r>
      <w:r>
        <w:rPr>
          <w:rFonts w:hint="eastAsia" w:ascii="仿宋" w:hAnsi="仿宋" w:eastAsia="仿宋" w:cs="仿宋"/>
          <w:sz w:val="28"/>
          <w:szCs w:val="28"/>
          <w:highlight w:val="none"/>
          <w:lang w:eastAsia="zh-CN"/>
        </w:rPr>
        <w:t xml:space="preserve">供应商</w:t>
      </w:r>
      <w:r>
        <w:rPr>
          <w:rFonts w:hint="eastAsia" w:ascii="仿宋" w:hAnsi="仿宋" w:eastAsia="仿宋" w:cs="仿宋"/>
          <w:sz w:val="28"/>
          <w:szCs w:val="28"/>
          <w:highlight w:val="none"/>
        </w:rPr>
        <w:t xml:space="preserve">参加政府采购活动前3年内在经营活动中没有重大违法记录的书面声明</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我单位在参加（</w:t>
      </w:r>
      <w:r>
        <w:rPr>
          <w:rFonts w:hint="eastAsia" w:ascii="仿宋" w:hAnsi="仿宋" w:eastAsia="仿宋" w:cs="仿宋"/>
          <w:sz w:val="24"/>
          <w:highlight w:val="none"/>
          <w:lang w:eastAsia="zh-CN"/>
        </w:rPr>
        <w:t xml:space="preserve">镇级污水处理厂提标改造工程（中控和视频采购）</w:t>
      </w:r>
      <w:r>
        <w:rPr>
          <w:rFonts w:hint="eastAsia" w:ascii="仿宋" w:hAnsi="仿宋" w:eastAsia="仿宋" w:cs="仿宋"/>
          <w:sz w:val="24"/>
          <w:highlight w:val="none"/>
        </w:rPr>
        <w:t xml:space="preserve">）项目（项目编号：</w:t>
      </w:r>
      <w:r>
        <w:rPr>
          <w:rFonts w:hint="eastAsia" w:ascii="仿宋" w:hAnsi="仿宋" w:eastAsia="仿宋" w:cs="仿宋"/>
          <w:sz w:val="24"/>
          <w:highlight w:val="none"/>
          <w:lang w:eastAsia="zh-CN"/>
        </w:rPr>
        <w:t xml:space="preserve">JSZC-320381-XZGB-G2024-0003</w:t>
      </w:r>
      <w:r>
        <w:rPr>
          <w:rFonts w:hint="eastAsia" w:ascii="仿宋" w:hAnsi="仿宋" w:eastAsia="仿宋" w:cs="仿宋"/>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pStyle w:val="831"/>
        <w:ind w:firstLine="480"/>
        <w:rPr>
          <w:rFonts w:ascii="仿宋" w:hAnsi="仿宋" w:eastAsia="仿宋" w:cs="仿宋"/>
          <w:highlight w:val="none"/>
        </w:rPr>
      </w:pPr>
      <w:r>
        <w:rPr>
          <w:rFonts w:hint="eastAsia" w:ascii="仿宋" w:hAnsi="仿宋" w:eastAsia="仿宋" w:cs="仿宋"/>
          <w:highlight w:val="none"/>
        </w:rPr>
        <w:t xml:space="preserve">我单位对上述声明的真实性负责。如有虚假，将依法承担相应责任。</w:t>
      </w:r>
      <w:r/>
    </w:p>
    <w:p>
      <w:pPr>
        <w:ind w:firstLine="700"/>
        <w:spacing w:line="360" w:lineRule="auto"/>
        <w:rPr>
          <w:rFonts w:ascii="仿宋" w:hAnsi="仿宋" w:eastAsia="仿宋" w:cs="仿宋"/>
          <w:sz w:val="24"/>
          <w:highlight w:val="none"/>
        </w:rPr>
      </w:pPr>
      <w:r>
        <w:rPr>
          <w:rFonts w:ascii="仿宋" w:hAnsi="仿宋" w:eastAsia="仿宋" w:cs="仿宋"/>
          <w:sz w:val="24"/>
          <w:highlight w:val="none"/>
        </w:rPr>
      </w:r>
      <w:r/>
    </w:p>
    <w:p>
      <w:pPr>
        <w:spacing w:line="360" w:lineRule="auto"/>
        <w:rPr>
          <w:rFonts w:ascii="仿宋" w:hAnsi="仿宋" w:eastAsia="仿宋" w:cs="仿宋"/>
          <w:sz w:val="24"/>
          <w:highlight w:val="none"/>
        </w:rPr>
      </w:pPr>
      <w:r>
        <w:rPr>
          <w:rFonts w:ascii="仿宋" w:hAnsi="仿宋" w:eastAsia="仿宋" w:cs="仿宋"/>
          <w:sz w:val="24"/>
          <w:highlight w:val="none"/>
        </w:rPr>
      </w:r>
      <w:r/>
    </w:p>
    <w:p>
      <w:pPr>
        <w:spacing w:line="360" w:lineRule="auto"/>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ind w:firstLine="3990"/>
        <w:spacing w:line="360" w:lineRule="auto"/>
        <w:rPr>
          <w:rFonts w:ascii="仿宋" w:hAnsi="仿宋" w:eastAsia="仿宋" w:cs="仿宋"/>
          <w:sz w:val="24"/>
          <w:highlight w:val="none"/>
        </w:rPr>
      </w:pPr>
      <w:r>
        <w:rPr>
          <w:rFonts w:ascii="仿宋" w:hAnsi="仿宋" w:eastAsia="仿宋" w:cs="仿宋"/>
          <w:sz w:val="24"/>
          <w:highlight w:val="none"/>
        </w:rPr>
      </w:r>
      <w:r/>
    </w:p>
    <w:p>
      <w:pPr>
        <w:ind w:firstLine="3990"/>
        <w:spacing w:line="360" w:lineRule="auto"/>
        <w:rPr>
          <w:rFonts w:ascii="仿宋" w:hAnsi="仿宋" w:eastAsia="仿宋" w:cs="仿宋"/>
          <w:highlight w:val="none"/>
        </w:rPr>
      </w:pPr>
      <w:r>
        <w:rPr>
          <w:rFonts w:ascii="仿宋" w:hAnsi="仿宋" w:eastAsia="仿宋" w:cs="仿宋"/>
          <w:highlight w:val="none"/>
        </w:rPr>
      </w:r>
      <w:r/>
    </w:p>
    <w:p>
      <w:pPr>
        <w:ind w:firstLine="560"/>
        <w:rPr>
          <w:rFonts w:ascii="仿宋" w:hAnsi="仿宋" w:eastAsia="仿宋" w:cs="仿宋"/>
          <w:sz w:val="28"/>
          <w:szCs w:val="28"/>
          <w:highlight w:val="none"/>
        </w:rPr>
      </w:pPr>
      <w:r>
        <w:rPr>
          <w:rFonts w:hint="eastAsia" w:ascii="仿宋" w:hAnsi="仿宋" w:eastAsia="仿宋" w:cs="仿宋"/>
          <w:sz w:val="28"/>
          <w:szCs w:val="28"/>
          <w:highlight w:val="none"/>
        </w:rPr>
        <w:br w:type="page" w:clear="all"/>
      </w:r>
      <w:r/>
    </w:p>
    <w:p>
      <w:pPr>
        <w:ind w:firstLine="560"/>
        <w:jc w:val="center"/>
        <w:spacing w:line="588" w:lineRule="exact"/>
        <w:rPr>
          <w:rFonts w:ascii="仿宋" w:hAnsi="仿宋" w:eastAsia="仿宋" w:cs="仿宋"/>
          <w:spacing w:val="6"/>
          <w:sz w:val="28"/>
          <w:szCs w:val="28"/>
          <w:highlight w:val="none"/>
        </w:rPr>
      </w:pPr>
      <w:r>
        <w:rPr>
          <w:rFonts w:hint="eastAsia" w:ascii="仿宋" w:hAnsi="仿宋" w:eastAsia="仿宋" w:cs="仿宋"/>
          <w:sz w:val="28"/>
          <w:szCs w:val="28"/>
          <w:highlight w:val="none"/>
        </w:rPr>
        <w:t xml:space="preserve">8.</w:t>
      </w:r>
      <w:bookmarkStart w:id="2" w:name="OLE_LINK13"/>
      <w:r/>
      <w:bookmarkStart w:id="3" w:name="OLE_LINK14"/>
      <w:r>
        <w:rPr>
          <w:rFonts w:hint="eastAsia" w:ascii="仿宋" w:hAnsi="仿宋" w:eastAsia="仿宋" w:cs="仿宋"/>
          <w:spacing w:val="6"/>
          <w:sz w:val="28"/>
          <w:szCs w:val="28"/>
          <w:highlight w:val="none"/>
        </w:rPr>
        <w:t xml:space="preserve"> 残疾人福利性单位声明函</w:t>
      </w:r>
      <w:bookmarkEnd w:id="2"/>
      <w:r/>
      <w:bookmarkEnd w:id="3"/>
      <w:r/>
      <w:r/>
    </w:p>
    <w:p>
      <w:pPr>
        <w:rPr>
          <w:rFonts w:ascii="仿宋" w:hAnsi="仿宋" w:eastAsia="仿宋" w:cs="仿宋"/>
          <w:sz w:val="28"/>
          <w:szCs w:val="28"/>
          <w:highlight w:val="none"/>
        </w:rPr>
      </w:pPr>
      <w:r>
        <w:rPr>
          <w:rFonts w:ascii="仿宋" w:hAnsi="仿宋" w:eastAsia="仿宋" w:cs="仿宋"/>
          <w:sz w:val="28"/>
          <w:szCs w:val="28"/>
          <w:highlight w:val="none"/>
        </w:rPr>
      </w:r>
      <w:r/>
    </w:p>
    <w:p>
      <w:pPr>
        <w:ind w:firstLine="480"/>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镇级污水处理厂提标改造工程（中控和视频采购）</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JSZC-320381-XZGB-G2024-0003</w:t>
      </w:r>
      <w:r>
        <w:rPr>
          <w:rFonts w:hint="eastAsia" w:ascii="仿宋" w:hAnsi="仿宋" w:eastAsia="仿宋" w:cs="仿宋"/>
          <w:sz w:val="24"/>
          <w:highlight w:val="none"/>
        </w:rPr>
        <w:t xml:space="preserve"> </w:t>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highlight w:val="none"/>
        </w:rPr>
        <w:t xml:space="preserve">〔2017〕 141</w:t>
      </w:r>
      <w:r>
        <w:rPr>
          <w:rFonts w:hint="eastAsia" w:ascii="仿宋" w:hAnsi="仿宋" w:eastAsia="仿宋" w:cs="仿宋"/>
          <w:spacing w:val="6"/>
          <w:sz w:val="24"/>
          <w:highlight w:val="none"/>
        </w:rPr>
        <w:t xml:space="preserve">号）的规定，本单位为符合条件的残疾人福利性单位，且本单位参加的</w:t>
      </w:r>
      <w:r>
        <w:rPr>
          <w:rFonts w:hint="eastAsia" w:ascii="仿宋" w:hAnsi="仿宋" w:eastAsia="仿宋" w:cs="仿宋"/>
          <w:spacing w:val="6"/>
          <w:sz w:val="24"/>
          <w:highlight w:val="none"/>
          <w:u w:val="single"/>
          <w:lang w:eastAsia="zh-CN"/>
        </w:rPr>
        <w:t xml:space="preserve">镇级污水处理厂提标改造工程（中控和视频采购）</w:t>
      </w:r>
      <w:r>
        <w:rPr>
          <w:rFonts w:hint="eastAsia" w:ascii="仿宋" w:hAnsi="仿宋" w:eastAsia="仿宋" w:cs="仿宋"/>
          <w:spacing w:val="6"/>
          <w:sz w:val="24"/>
          <w:highlight w:val="none"/>
        </w:rPr>
        <w:t xml:space="preserve">采购活动提供服务，或者提供其他残疾人福利性单位制造的货物（不包括使用非残疾人福利性单位注册商标的货物）。</w:t>
      </w:r>
      <w:r/>
    </w:p>
    <w:p>
      <w:pPr>
        <w:ind w:firstLine="504"/>
        <w:spacing w:line="588" w:lineRule="exact"/>
        <w:rPr>
          <w:rFonts w:ascii="仿宋" w:hAnsi="仿宋" w:eastAsia="仿宋" w:cs="仿宋"/>
          <w:spacing w:val="6"/>
          <w:sz w:val="24"/>
          <w:highlight w:val="none"/>
        </w:rPr>
      </w:pPr>
      <w:r>
        <w:rPr>
          <w:rFonts w:hint="eastAsia" w:ascii="仿宋" w:hAnsi="仿宋" w:eastAsia="仿宋" w:cs="仿宋"/>
          <w:spacing w:val="6"/>
          <w:sz w:val="24"/>
          <w:highlight w:val="none"/>
        </w:rPr>
        <w:t xml:space="preserve">本单位对上述声明的真实性负责。如有虚假，将依法承担相应责任。</w:t>
      </w:r>
      <w:r/>
    </w:p>
    <w:p>
      <w:pPr>
        <w:ind w:firstLine="584"/>
        <w:spacing w:line="588" w:lineRule="exact"/>
        <w:rPr>
          <w:rFonts w:ascii="仿宋" w:hAnsi="仿宋" w:eastAsia="仿宋" w:cs="仿宋"/>
          <w:spacing w:val="6"/>
          <w:sz w:val="24"/>
          <w:highlight w:val="none"/>
        </w:rPr>
      </w:pPr>
      <w:r>
        <w:rPr>
          <w:rFonts w:ascii="仿宋" w:hAnsi="仿宋" w:eastAsia="仿宋" w:cs="仿宋"/>
          <w:spacing w:val="6"/>
          <w:sz w:val="24"/>
          <w:highlight w:val="none"/>
        </w:rPr>
      </w:r>
      <w:r/>
    </w:p>
    <w:p>
      <w:pPr>
        <w:ind w:firstLine="584"/>
        <w:spacing w:line="588" w:lineRule="exact"/>
        <w:rPr>
          <w:rFonts w:ascii="仿宋" w:hAnsi="仿宋" w:eastAsia="仿宋" w:cs="仿宋"/>
          <w:spacing w:val="6"/>
          <w:sz w:val="24"/>
          <w:highlight w:val="none"/>
        </w:rPr>
      </w:pPr>
      <w:r>
        <w:rPr>
          <w:rFonts w:ascii="仿宋" w:hAnsi="仿宋" w:eastAsia="仿宋" w:cs="仿宋"/>
          <w:spacing w:val="6"/>
          <w:sz w:val="24"/>
          <w:highlight w:val="none"/>
        </w:rPr>
      </w:r>
      <w:r/>
    </w:p>
    <w:p>
      <w:pPr>
        <w:ind w:right="-58" w:firstLine="504"/>
        <w:jc w:val="center"/>
        <w:spacing w:line="588" w:lineRule="exact"/>
        <w:tabs>
          <w:tab w:val="left" w:pos="4860" w:leader="none"/>
        </w:tabs>
        <w:rPr>
          <w:rFonts w:ascii="仿宋" w:hAnsi="仿宋" w:eastAsia="仿宋" w:cs="仿宋"/>
          <w:spacing w:val="6"/>
          <w:sz w:val="24"/>
          <w:highlight w:val="none"/>
        </w:rPr>
      </w:pPr>
      <w:r>
        <w:rPr>
          <w:rFonts w:hint="eastAsia" w:ascii="仿宋" w:hAnsi="仿宋" w:eastAsia="仿宋" w:cs="仿宋"/>
          <w:spacing w:val="6"/>
          <w:sz w:val="24"/>
          <w:highlight w:val="none"/>
        </w:rPr>
        <w:t xml:space="preserve">                  单位名称</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（电子签章）：</w:t>
      </w:r>
      <w:r/>
    </w:p>
    <w:p>
      <w:pPr>
        <w:ind w:right="1560" w:firstLine="504"/>
        <w:jc w:val="center"/>
        <w:spacing w:line="588" w:lineRule="exact"/>
        <w:tabs>
          <w:tab w:val="left" w:pos="4860" w:leader="none"/>
        </w:tabs>
        <w:rPr>
          <w:rFonts w:ascii="仿宋" w:hAnsi="仿宋" w:eastAsia="仿宋" w:cs="仿宋"/>
          <w:spacing w:val="6"/>
          <w:sz w:val="24"/>
          <w:highlight w:val="none"/>
        </w:rPr>
      </w:pPr>
      <w:r>
        <w:rPr>
          <w:rFonts w:hint="eastAsia" w:ascii="仿宋" w:hAnsi="仿宋" w:eastAsia="仿宋" w:cs="仿宋"/>
          <w:spacing w:val="6"/>
          <w:sz w:val="24"/>
          <w:highlight w:val="none"/>
        </w:rPr>
        <w:t xml:space="preserve">       日  期：</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说明：</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供应商提供的《残疾人福利性单位声明函》与事实不符的，依照《政府采购法》第七十七条第一款的规定追究法律责任。</w:t>
      </w:r>
      <w:r/>
    </w:p>
    <w:p>
      <w:pPr>
        <w:ind w:firstLine="480"/>
        <w:rPr>
          <w:rFonts w:ascii="仿宋" w:hAnsi="仿宋" w:eastAsia="仿宋" w:cs="仿宋"/>
          <w:sz w:val="24"/>
          <w:highlight w:val="none"/>
        </w:rPr>
      </w:pPr>
      <w:r>
        <w:rPr>
          <w:rFonts w:hint="eastAsia" w:ascii="仿宋" w:hAnsi="仿宋" w:eastAsia="仿宋" w:cs="仿宋"/>
          <w:sz w:val="24"/>
          <w:highlight w:val="none"/>
        </w:rPr>
        <w:br w:type="page" w:clear="all"/>
      </w:r>
      <w:r/>
    </w:p>
    <w:p>
      <w:pPr>
        <w:ind w:firstLine="560"/>
        <w:jc w:val="center"/>
        <w:rPr>
          <w:rFonts w:ascii="仿宋" w:hAnsi="仿宋" w:eastAsia="仿宋" w:cs="仿宋"/>
          <w:bCs/>
          <w:sz w:val="28"/>
          <w:szCs w:val="28"/>
          <w:highlight w:val="none"/>
        </w:rPr>
      </w:pPr>
      <w:r>
        <w:rPr>
          <w:rFonts w:hint="eastAsia" w:ascii="仿宋" w:hAnsi="仿宋" w:eastAsia="仿宋" w:cs="仿宋"/>
          <w:sz w:val="28"/>
          <w:szCs w:val="28"/>
          <w:highlight w:val="none"/>
        </w:rPr>
        <w:t xml:space="preserve">9.</w:t>
      </w:r>
      <w:r>
        <w:rPr>
          <w:rFonts w:hint="eastAsia" w:ascii="仿宋" w:hAnsi="仿宋" w:eastAsia="仿宋" w:cs="仿宋"/>
          <w:bCs/>
          <w:sz w:val="28"/>
          <w:szCs w:val="28"/>
          <w:highlight w:val="none"/>
        </w:rPr>
        <w:t xml:space="preserve"> 具备履行合同所必需的设备和专业技术能力的书面声明</w:t>
      </w:r>
      <w:r/>
    </w:p>
    <w:p>
      <w:pPr>
        <w:ind w:firstLine="560"/>
        <w:jc w:val="center"/>
        <w:rPr>
          <w:rFonts w:ascii="仿宋" w:hAnsi="仿宋" w:eastAsia="仿宋" w:cs="仿宋"/>
          <w:sz w:val="28"/>
          <w:szCs w:val="28"/>
          <w:highlight w:val="none"/>
        </w:rPr>
      </w:pPr>
      <w:r>
        <w:rPr>
          <w:rFonts w:hint="eastAsia" w:ascii="仿宋" w:hAnsi="仿宋" w:eastAsia="仿宋" w:cs="仿宋"/>
          <w:bCs/>
          <w:sz w:val="28"/>
          <w:szCs w:val="28"/>
          <w:highlight w:val="none"/>
        </w:rPr>
        <w:t xml:space="preserve">（附证明材料</w:t>
      </w:r>
      <w:r>
        <w:rPr>
          <w:rFonts w:hint="eastAsia" w:ascii="仿宋" w:hAnsi="仿宋" w:eastAsia="仿宋" w:cs="仿宋"/>
          <w:sz w:val="28"/>
          <w:szCs w:val="28"/>
          <w:highlight w:val="none"/>
        </w:rPr>
        <w:t xml:space="preserve">原件的扫描件</w:t>
      </w:r>
      <w:r>
        <w:rPr>
          <w:rFonts w:hint="eastAsia" w:ascii="仿宋" w:hAnsi="仿宋" w:eastAsia="仿宋" w:cs="仿宋"/>
          <w:bCs/>
          <w:sz w:val="28"/>
          <w:szCs w:val="28"/>
          <w:highlight w:val="none"/>
        </w:rPr>
        <w:t xml:space="preserve">）</w:t>
      </w:r>
      <w:r/>
    </w:p>
    <w:p>
      <w:pPr>
        <w:rPr>
          <w:rFonts w:ascii="仿宋" w:hAnsi="仿宋" w:eastAsia="仿宋" w:cs="仿宋"/>
          <w:sz w:val="24"/>
          <w:highlight w:val="none"/>
        </w:rPr>
      </w:pPr>
      <w:r>
        <w:rPr>
          <w:rFonts w:ascii="仿宋" w:hAnsi="仿宋" w:eastAsia="仿宋" w:cs="仿宋"/>
          <w:sz w:val="24"/>
          <w:highlight w:val="none"/>
        </w:rPr>
      </w:r>
      <w:r/>
    </w:p>
    <w:p>
      <w:pPr>
        <w:ind w:firstLine="480"/>
        <w:rPr>
          <w:rFonts w:hint="eastAsia" w:ascii="仿宋" w:hAnsi="仿宋" w:eastAsia="仿宋" w:cs="仿宋"/>
          <w:sz w:val="24"/>
          <w:highlight w:val="none"/>
          <w:u w:val="singl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镇级污水处理厂提标改造工程（中控和视频采购）</w:t>
      </w:r>
      <w:r/>
    </w:p>
    <w:p>
      <w:pPr>
        <w:ind w:firstLine="480"/>
        <w:rPr>
          <w:rFonts w:ascii="仿宋" w:hAnsi="仿宋" w:eastAsia="仿宋" w:cs="仿宋"/>
          <w:sz w:val="24"/>
          <w:highlight w:val="none"/>
          <w:u w:val="singl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JSZC-320381-XZGB-G2024-0003</w:t>
      </w:r>
      <w:r>
        <w:rPr>
          <w:rFonts w:hint="eastAsia" w:ascii="仿宋" w:hAnsi="仿宋" w:eastAsia="仿宋" w:cs="仿宋"/>
          <w:sz w:val="24"/>
          <w:highlight w:val="none"/>
        </w:rPr>
        <w:t xml:space="preserve"> </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   </w:t>
      </w:r>
      <w:r/>
    </w:p>
    <w:p>
      <w:pPr>
        <w:ind w:firstLine="480"/>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郑重声明：</w:t>
      </w: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具备履行合同（项目名称：</w:t>
      </w:r>
      <w:r>
        <w:rPr>
          <w:rFonts w:hint="eastAsia" w:ascii="仿宋" w:hAnsi="仿宋" w:eastAsia="仿宋" w:cs="仿宋"/>
          <w:sz w:val="24"/>
          <w:highlight w:val="none"/>
          <w:lang w:eastAsia="zh-CN"/>
        </w:rPr>
        <w:t xml:space="preserve">镇级污水处理厂提标改造工程（中控和视频采购）</w:t>
      </w:r>
      <w:r>
        <w:rPr>
          <w:rFonts w:hint="eastAsia" w:ascii="仿宋" w:hAnsi="仿宋" w:eastAsia="仿宋" w:cs="仿宋"/>
          <w:sz w:val="24"/>
          <w:highlight w:val="none"/>
        </w:rPr>
        <w:t xml:space="preserve">，项目编号：）所必需的设备和专业技术能力，具体为：</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设备：</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专业技术能力：</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（证明材料原件的扫描件附后）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w:t>
      </w:r>
      <w:r/>
    </w:p>
    <w:p>
      <w:pPr>
        <w:ind w:firstLine="480"/>
        <w:rPr>
          <w:rFonts w:ascii="仿宋" w:hAnsi="仿宋" w:eastAsia="仿宋" w:cs="仿宋"/>
          <w:sz w:val="24"/>
          <w:highlight w:val="none"/>
        </w:rPr>
      </w:pPr>
      <w:r>
        <w:rPr>
          <w:rFonts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特此声明。</w:t>
      </w:r>
      <w:r/>
    </w:p>
    <w:p>
      <w:pPr>
        <w:ind w:firstLine="480"/>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对上述声明的真实性负责。如有虚假，将依法承担相应责任。</w:t>
      </w:r>
      <w:r/>
    </w:p>
    <w:p>
      <w:pPr>
        <w:rPr>
          <w:rFonts w:ascii="仿宋" w:hAnsi="仿宋" w:eastAsia="仿宋" w:cs="仿宋"/>
          <w:sz w:val="24"/>
          <w:highlight w:val="none"/>
        </w:rPr>
      </w:pPr>
      <w:r>
        <w:rPr>
          <w:rFonts w:ascii="仿宋" w:hAnsi="仿宋" w:eastAsia="仿宋" w:cs="仿宋"/>
          <w:sz w:val="24"/>
          <w:highlight w:val="none"/>
        </w:rPr>
      </w:r>
      <w:r/>
    </w:p>
    <w:p>
      <w:pPr>
        <w:ind w:firstLine="3000"/>
        <w:spacing w:line="300" w:lineRule="auto"/>
        <w:rPr>
          <w:rFonts w:ascii="仿宋" w:hAnsi="仿宋" w:eastAsia="仿宋" w:cs="仿宋"/>
          <w:sz w:val="24"/>
          <w:highlight w:val="none"/>
        </w:rPr>
      </w:pPr>
      <w:r>
        <w:rPr>
          <w:rFonts w:ascii="仿宋" w:hAnsi="仿宋" w:eastAsia="仿宋" w:cs="仿宋"/>
          <w:sz w:val="24"/>
          <w:highlight w:val="none"/>
        </w:rPr>
      </w:r>
      <w:r/>
    </w:p>
    <w:p>
      <w:pPr>
        <w:ind w:firstLine="480"/>
        <w:spacing w:line="300" w:lineRule="auto"/>
        <w:rPr>
          <w:rFonts w:ascii="仿宋" w:hAnsi="仿宋" w:eastAsia="仿宋" w:cs="仿宋"/>
          <w:sz w:val="24"/>
          <w:highlight w:val="none"/>
        </w:rPr>
      </w:pPr>
      <w:r>
        <w:rPr>
          <w:rFonts w:hint="eastAsia" w:ascii="仿宋" w:hAnsi="仿宋" w:eastAsia="仿宋" w:cs="仿宋"/>
          <w:sz w:val="24"/>
          <w:highlight w:val="none"/>
          <w:lang w:eastAsia="zh-CN"/>
        </w:rPr>
        <w:t xml:space="preserve">供应商</w:t>
      </w:r>
      <w:r>
        <w:rPr>
          <w:rFonts w:hint="eastAsia" w:ascii="仿宋" w:hAnsi="仿宋" w:eastAsia="仿宋" w:cs="仿宋"/>
          <w:sz w:val="24"/>
          <w:highlight w:val="none"/>
        </w:rPr>
        <w:t xml:space="preserve">：</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（电子签章） </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日期：   年  月  日</w:t>
      </w:r>
      <w:r/>
    </w:p>
    <w:p>
      <w:pPr>
        <w:jc w:val="center"/>
        <w:rPr>
          <w:rFonts w:ascii="仿宋" w:hAnsi="仿宋" w:eastAsia="仿宋" w:cs="仿宋"/>
          <w:sz w:val="30"/>
          <w:szCs w:val="30"/>
          <w:highlight w:val="none"/>
        </w:rPr>
      </w:pPr>
      <w:r>
        <w:rPr>
          <w:rFonts w:ascii="仿宋" w:hAnsi="仿宋" w:eastAsia="仿宋" w:cs="仿宋"/>
          <w:sz w:val="30"/>
          <w:szCs w:val="30"/>
          <w:highlight w:val="none"/>
        </w:rPr>
      </w:r>
      <w:r/>
    </w:p>
    <w:p>
      <w:pPr>
        <w:pStyle w:val="812"/>
        <w:rPr>
          <w:rFonts w:ascii="仿宋" w:hAnsi="仿宋" w:cs="仿宋"/>
          <w:sz w:val="30"/>
          <w:szCs w:val="30"/>
          <w:highlight w:val="none"/>
        </w:rPr>
      </w:pPr>
      <w:r>
        <w:rPr>
          <w:rFonts w:ascii="仿宋" w:hAnsi="仿宋" w:cs="仿宋"/>
          <w:sz w:val="30"/>
          <w:szCs w:val="30"/>
          <w:highlight w:val="none"/>
        </w:rPr>
      </w:r>
      <w:r/>
    </w:p>
    <w:p>
      <w:pPr>
        <w:pStyle w:val="812"/>
        <w:rPr>
          <w:rFonts w:ascii="仿宋" w:hAnsi="仿宋" w:cs="仿宋"/>
          <w:sz w:val="30"/>
          <w:szCs w:val="30"/>
          <w:highlight w:val="none"/>
        </w:rPr>
      </w:pPr>
      <w:r>
        <w:rPr>
          <w:rFonts w:ascii="仿宋" w:hAnsi="仿宋" w:cs="仿宋"/>
          <w:sz w:val="30"/>
          <w:szCs w:val="30"/>
          <w:highlight w:val="none"/>
        </w:rPr>
      </w:r>
      <w:r/>
    </w:p>
    <w:p>
      <w:pPr>
        <w:pStyle w:val="812"/>
        <w:rPr>
          <w:rFonts w:ascii="仿宋" w:hAnsi="仿宋" w:cs="仿宋"/>
          <w:sz w:val="30"/>
          <w:szCs w:val="30"/>
          <w:highlight w:val="none"/>
        </w:rPr>
      </w:pPr>
      <w:r>
        <w:rPr>
          <w:rFonts w:ascii="仿宋" w:hAnsi="仿宋" w:cs="仿宋"/>
          <w:sz w:val="30"/>
          <w:szCs w:val="30"/>
          <w:highlight w:val="none"/>
        </w:rPr>
      </w:r>
      <w:r/>
    </w:p>
    <w:p>
      <w:pPr>
        <w:pStyle w:val="812"/>
        <w:rPr>
          <w:rFonts w:ascii="仿宋" w:hAnsi="仿宋" w:cs="仿宋"/>
          <w:sz w:val="30"/>
          <w:szCs w:val="30"/>
          <w:highlight w:val="none"/>
        </w:rPr>
      </w:pPr>
      <w:r>
        <w:rPr>
          <w:rFonts w:ascii="仿宋" w:hAnsi="仿宋" w:cs="仿宋"/>
          <w:sz w:val="30"/>
          <w:szCs w:val="30"/>
          <w:highlight w:val="none"/>
        </w:rPr>
      </w:r>
      <w:r/>
    </w:p>
    <w:p>
      <w:pPr>
        <w:pStyle w:val="812"/>
        <w:rPr>
          <w:rFonts w:ascii="仿宋" w:hAnsi="仿宋" w:cs="仿宋"/>
          <w:sz w:val="30"/>
          <w:szCs w:val="30"/>
          <w:highlight w:val="none"/>
        </w:rPr>
      </w:pPr>
      <w:r>
        <w:rPr>
          <w:rFonts w:ascii="仿宋" w:hAnsi="仿宋" w:cs="仿宋"/>
          <w:sz w:val="30"/>
          <w:szCs w:val="30"/>
          <w:highlight w:val="none"/>
        </w:rPr>
      </w:r>
      <w:r/>
    </w:p>
    <w:p>
      <w:pPr>
        <w:ind w:firstLine="600"/>
        <w:rPr>
          <w:rFonts w:hint="eastAsia" w:ascii="仿宋" w:hAnsi="仿宋" w:eastAsia="仿宋" w:cs="仿宋"/>
          <w:b/>
          <w:bCs/>
          <w:sz w:val="24"/>
          <w:szCs w:val="24"/>
          <w:highlight w:val="none"/>
        </w:rPr>
      </w:pPr>
      <w:r>
        <w:rPr>
          <w:rFonts w:hint="eastAsia" w:ascii="仿宋" w:hAnsi="仿宋" w:eastAsia="仿宋" w:cs="仿宋"/>
          <w:sz w:val="30"/>
          <w:szCs w:val="30"/>
          <w:highlight w:val="none"/>
        </w:rPr>
        <w:br w:type="page" w:clear="all"/>
      </w:r>
      <w:r/>
    </w:p>
    <w:p>
      <w:pPr>
        <w:pStyle w:val="991"/>
        <w:ind w:firstLine="480"/>
        <w:jc w:val="center"/>
        <w:spacing w:line="4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991"/>
        <w:ind w:firstLine="480"/>
        <w:jc w:val="center"/>
        <w:spacing w:line="400" w:lineRule="exact"/>
        <w:rPr>
          <w:rFonts w:hint="eastAsia" w:ascii="仿宋" w:hAnsi="仿宋" w:eastAsia="仿宋" w:cs="仿宋"/>
          <w:b/>
          <w:bCs/>
          <w:sz w:val="24"/>
          <w:szCs w:val="24"/>
          <w:highlight w:val="none"/>
        </w:rPr>
      </w:pPr>
      <w:r>
        <w:rPr>
          <w:rFonts w:hint="eastAsia" w:ascii="仿宋" w:hAnsi="仿宋" w:eastAsia="仿宋" w:cs="仿宋"/>
          <w:b/>
          <w:bCs/>
          <w:sz w:val="24"/>
          <w:highlight w:val="none"/>
          <w:lang w:val="en-US" w:eastAsia="zh-CN"/>
        </w:rPr>
        <w:t xml:space="preserve">10</w:t>
      </w:r>
      <w:r>
        <w:rPr>
          <w:rFonts w:hint="eastAsia" w:ascii="仿宋" w:hAnsi="仿宋" w:eastAsia="仿宋" w:cs="仿宋"/>
          <w:b/>
          <w:bCs/>
          <w:sz w:val="24"/>
          <w:highlight w:val="none"/>
        </w:rPr>
        <w:t xml:space="preserve">.预付款保函支付条款模板</w:t>
      </w:r>
      <w:r/>
    </w:p>
    <w:p>
      <w:pPr>
        <w:pStyle w:val="991"/>
        <w:ind w:firstLine="484"/>
        <w:spacing w:line="400" w:lineRule="exact"/>
        <w:rPr>
          <w:rFonts w:ascii="仿宋" w:hAnsi="仿宋" w:eastAsia="仿宋" w:cs="仿宋"/>
          <w:b/>
          <w:sz w:val="24"/>
          <w:highlight w:val="none"/>
        </w:rPr>
      </w:pPr>
      <w:r>
        <w:rPr>
          <w:rFonts w:ascii="仿宋" w:hAnsi="仿宋" w:eastAsia="仿宋" w:cs="仿宋"/>
          <w:b/>
          <w:sz w:val="24"/>
          <w:highlight w:val="none"/>
        </w:rPr>
      </w:r>
      <w:r/>
    </w:p>
    <w:p>
      <w:pPr>
        <w:pStyle w:val="991"/>
        <w:ind w:firstLine="484"/>
        <w:spacing w:line="400" w:lineRule="exact"/>
        <w:rPr>
          <w:rFonts w:ascii="仿宋" w:hAnsi="仿宋" w:eastAsia="仿宋" w:cs="仿宋"/>
          <w:b/>
          <w:sz w:val="24"/>
          <w:highlight w:val="none"/>
        </w:rPr>
      </w:pPr>
      <w:r>
        <w:rPr>
          <w:rFonts w:ascii="仿宋" w:hAnsi="仿宋" w:eastAsia="仿宋" w:cs="仿宋"/>
          <w:b/>
          <w:sz w:val="24"/>
          <w:highlight w:val="none"/>
        </w:rPr>
      </w:r>
      <w:r/>
    </w:p>
    <w:p>
      <w:pPr>
        <w:pStyle w:val="991"/>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符合条件一：提交预付款保函的</w:t>
      </w:r>
      <w:r/>
    </w:p>
    <w:p>
      <w:pPr>
        <w:pStyle w:val="991"/>
        <w:ind w:firstLine="482"/>
        <w:spacing w:line="400" w:lineRule="exact"/>
        <w:rPr>
          <w:rFonts w:ascii="仿宋" w:hAnsi="仿宋" w:eastAsia="仿宋" w:cs="仿宋"/>
          <w:sz w:val="24"/>
          <w:highlight w:val="none"/>
          <w:u w:val="single"/>
        </w:rPr>
      </w:pPr>
      <w:r>
        <w:rPr>
          <w:rFonts w:hint="eastAsia" w:ascii="仿宋" w:hAnsi="仿宋" w:eastAsia="仿宋" w:cs="仿宋"/>
          <w:sz w:val="24"/>
          <w:highlight w:val="none"/>
        </w:rPr>
        <w:t xml:space="preserve">（1）合同签订且乙方向甲方出具预付款保函后个工作日内，甲方应支付合同价款的百分之</w:t>
      </w:r>
      <w:r>
        <w:rPr>
          <w:rFonts w:hint="eastAsia" w:ascii="仿宋" w:hAnsi="仿宋" w:eastAsia="仿宋" w:cs="仿宋"/>
          <w:sz w:val="24"/>
          <w:highlight w:val="none"/>
          <w:u w:val="single"/>
        </w:rPr>
        <w:t xml:space="preserve">        XX（    XX%），</w:t>
      </w:r>
      <w:r>
        <w:rPr>
          <w:rFonts w:hint="eastAsia" w:ascii="仿宋" w:hAnsi="仿宋" w:eastAsia="仿宋" w:cs="仿宋"/>
          <w:sz w:val="24"/>
          <w:highlight w:val="none"/>
        </w:rPr>
        <w:t xml:space="preserve">小写￥大写：人民币。</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乙方需提交的支付文件：乙方出具的全额正式发票。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（2）验收合格后个工作日内，甲方应支付合同价款的百分之</w:t>
      </w:r>
      <w:r>
        <w:rPr>
          <w:rFonts w:hint="eastAsia" w:ascii="仿宋" w:hAnsi="仿宋" w:eastAsia="仿宋" w:cs="仿宋"/>
          <w:sz w:val="24"/>
          <w:highlight w:val="none"/>
          <w:u w:val="single"/>
        </w:rPr>
        <w:t xml:space="preserve">XX（    XX%），</w:t>
      </w:r>
      <w:r>
        <w:rPr>
          <w:rFonts w:hint="eastAsia" w:ascii="仿宋" w:hAnsi="仿宋" w:eastAsia="仿宋" w:cs="仿宋"/>
          <w:sz w:val="24"/>
          <w:highlight w:val="none"/>
        </w:rPr>
        <w:t xml:space="preserve">小写￥大写：人民币。</w:t>
      </w:r>
      <w:r/>
    </w:p>
    <w:p>
      <w:pPr>
        <w:pStyle w:val="991"/>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w:t>
      </w:r>
      <w:r/>
    </w:p>
    <w:p>
      <w:pPr>
        <w:pStyle w:val="991"/>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符合条件二：不提交预付款保函的</w:t>
      </w:r>
      <w:r/>
    </w:p>
    <w:p>
      <w:pPr>
        <w:pStyle w:val="991"/>
        <w:ind w:firstLine="482"/>
        <w:spacing w:line="400" w:lineRule="exact"/>
        <w:rPr>
          <w:rFonts w:ascii="仿宋" w:hAnsi="仿宋" w:eastAsia="仿宋" w:cs="仿宋"/>
          <w:sz w:val="24"/>
          <w:highlight w:val="none"/>
          <w:u w:val="single"/>
        </w:rPr>
      </w:pPr>
      <w:r>
        <w:rPr>
          <w:rFonts w:hint="eastAsia" w:ascii="仿宋" w:hAnsi="仿宋" w:eastAsia="仿宋" w:cs="仿宋"/>
          <w:sz w:val="24"/>
          <w:highlight w:val="none"/>
        </w:rPr>
        <w:t xml:space="preserve">（1）合同签订后个工作日内，甲方应支付合同价款的百分之</w:t>
      </w:r>
      <w:r>
        <w:rPr>
          <w:rFonts w:hint="eastAsia" w:ascii="仿宋" w:hAnsi="仿宋" w:eastAsia="仿宋" w:cs="仿宋"/>
          <w:sz w:val="24"/>
          <w:highlight w:val="none"/>
          <w:u w:val="single"/>
        </w:rPr>
        <w:t xml:space="preserve">XX（    XX%），</w:t>
      </w:r>
      <w:r>
        <w:rPr>
          <w:rFonts w:hint="eastAsia" w:ascii="仿宋" w:hAnsi="仿宋" w:eastAsia="仿宋" w:cs="仿宋"/>
          <w:sz w:val="24"/>
          <w:highlight w:val="none"/>
        </w:rPr>
        <w:t xml:space="preserve">小写￥大写：人民币。</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乙方需提交的支付文件：乙方出具的全额正式发票。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（2）验收合格后个工作日内，甲方应支付合同价款的百分之</w:t>
      </w:r>
      <w:r>
        <w:rPr>
          <w:rFonts w:hint="eastAsia" w:ascii="仿宋" w:hAnsi="仿宋" w:eastAsia="仿宋" w:cs="仿宋"/>
          <w:sz w:val="24"/>
          <w:highlight w:val="none"/>
          <w:u w:val="single"/>
        </w:rPr>
        <w:t xml:space="preserve">XX（    XX%），</w:t>
      </w:r>
      <w:r>
        <w:rPr>
          <w:rFonts w:hint="eastAsia" w:ascii="仿宋" w:hAnsi="仿宋" w:eastAsia="仿宋" w:cs="仿宋"/>
          <w:sz w:val="24"/>
          <w:highlight w:val="none"/>
        </w:rPr>
        <w:t xml:space="preserve">小写￥大写：人民币。</w:t>
      </w:r>
      <w:r/>
    </w:p>
    <w:p>
      <w:pPr>
        <w:pStyle w:val="991"/>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w:t>
      </w:r>
      <w:r/>
    </w:p>
    <w:p>
      <w:pPr>
        <w:pStyle w:val="991"/>
        <w:ind w:firstLine="484"/>
        <w:spacing w:line="400" w:lineRule="exact"/>
        <w:rPr>
          <w:rFonts w:ascii="仿宋" w:hAnsi="仿宋" w:eastAsia="仿宋" w:cs="仿宋"/>
          <w:b/>
          <w:sz w:val="24"/>
          <w:highlight w:val="none"/>
        </w:rPr>
      </w:pPr>
      <w:r>
        <w:rPr>
          <w:rFonts w:hint="eastAsia" w:ascii="仿宋" w:hAnsi="仿宋" w:eastAsia="仿宋" w:cs="仿宋"/>
          <w:b/>
          <w:sz w:val="24"/>
          <w:highlight w:val="none"/>
        </w:rPr>
        <w:t xml:space="preserve">注:</w:t>
      </w:r>
      <w:r/>
    </w:p>
    <w:p>
      <w:pPr>
        <w:pStyle w:val="991"/>
        <w:ind w:firstLine="482"/>
        <w:spacing w:line="400" w:lineRule="exact"/>
        <w:rPr>
          <w:rFonts w:ascii="仿宋" w:hAnsi="仿宋" w:eastAsia="仿宋" w:cs="仿宋"/>
          <w:sz w:val="24"/>
          <w:highlight w:val="none"/>
        </w:rPr>
      </w:pPr>
      <w:r>
        <w:rPr>
          <w:rFonts w:hint="eastAsia" w:ascii="仿宋" w:hAnsi="仿宋" w:eastAsia="仿宋" w:cs="仿宋"/>
          <w:sz w:val="24"/>
          <w:highlight w:val="none"/>
        </w:rPr>
        <w:t xml:space="preserve">1、付款条件一中，出具预付款保函后支付的合同款应当与保函金额一致。</w:t>
      </w:r>
      <w:r/>
    </w:p>
    <w:p>
      <w:pPr>
        <w:pStyle w:val="1011"/>
        <w:ind w:left="0" w:firstLine="480"/>
        <w:spacing w:after="0" w:line="400" w:lineRule="exact"/>
        <w:rPr>
          <w:rFonts w:ascii="仿宋" w:hAnsi="仿宋" w:eastAsia="仿宋" w:cs="仿宋"/>
          <w:sz w:val="24"/>
          <w:highlight w:val="none"/>
        </w:rPr>
      </w:pPr>
      <w:r>
        <w:rPr>
          <w:rFonts w:hint="eastAsia" w:ascii="仿宋" w:hAnsi="仿宋" w:eastAsia="仿宋" w:cs="仿宋"/>
          <w:sz w:val="24"/>
          <w:highlight w:val="none"/>
        </w:rPr>
        <w:t xml:space="preserve">2、付款条件二中，预付款比例设定应符合《关于做好政府采购支持企业发展有关事项的通知》(苏财购〔2020〕52号)要求。</w:t>
      </w:r>
      <w:r/>
    </w:p>
    <w:p>
      <w:pPr>
        <w:pStyle w:val="1011"/>
        <w:ind w:left="0" w:firstLine="480"/>
        <w:spacing w:after="0" w:line="400" w:lineRule="exact"/>
        <w:rPr>
          <w:rFonts w:ascii="仿宋" w:hAnsi="仿宋" w:eastAsia="仿宋" w:cs="仿宋"/>
          <w:sz w:val="24"/>
          <w:highlight w:val="none"/>
        </w:rPr>
      </w:pPr>
      <w:r>
        <w:rPr>
          <w:rFonts w:ascii="仿宋" w:hAnsi="仿宋" w:eastAsia="仿宋" w:cs="仿宋"/>
          <w:sz w:val="24"/>
          <w:highlight w:val="none"/>
        </w:rPr>
      </w:r>
      <w:r/>
    </w:p>
    <w:p>
      <w:pPr>
        <w:pStyle w:val="810"/>
        <w:rPr>
          <w:highlight w:val="none"/>
        </w:rPr>
      </w:pPr>
      <w:r>
        <w:rPr>
          <w:highlight w:val="none"/>
        </w:rPr>
      </w:r>
      <w:r/>
    </w:p>
    <w:sectPr>
      <w:footnotePr/>
      <w:endnotePr/>
      <w:type w:val="nextPage"/>
      <w:pgSz w:w="11906" w:h="16838" w:orient="portrait"/>
      <w:pgMar w:top="1440" w:right="1472"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Tahoma">
    <w:panose1 w:val="020B0604030504040204"/>
  </w:font>
  <w:font w:name="Cambria">
    <w:panose1 w:val="02040503050406030204"/>
  </w:font>
  <w:font w:name="Courier New">
    <w:panose1 w:val="02070309020205020404"/>
  </w:font>
  <w:font w:name="仿宋">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991"/>
                          </w:pPr>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991"/>
                    </w:pPr>
                    <w:r/>
                    <w:r/>
                  </w:p>
                </w:txbxContent>
              </v:textbox>
            </v:shape>
          </w:pict>
        </mc:Fallback>
      </mc:AlternateContent>
    </w:r>
    <w:r>
      <w:rPr>
        <w:rFonts w:hint="eastAsia" w:ascii="隶书" w:eastAsia="隶书"/>
        <w:b/>
        <w:i/>
        <w:lang w:eastAsia="zh-CN"/>
      </w:rPr>
      <w:t xml:space="preserve">徐州国邦工程咨询管理有限公司</w:t>
    </w:r>
    <w:r>
      <w:rPr>
        <w:rFonts w:ascii="隶书" w:eastAsia="隶书"/>
        <w:b/>
        <w:i/>
      </w:rPr>
      <w:t xml:space="preserve">编制</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2569845</wp:posOffset>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4"/>
                            <w:tabs>
                              <w:tab w:val="clear" w:pos="4153" w:leader="none"/>
                              <w:tab w:val="clear" w:pos="8306" w:leader="none"/>
                            </w:tabs>
                          </w:pPr>
                          <w:r/>
                          <w:r/>
                        </w:p>
                        <w:p>
                          <w:pPr>
                            <w:pStyle w:val="991"/>
                          </w:pPr>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argin-left:202.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4"/>
                      <w:tabs>
                        <w:tab w:val="clear" w:pos="4153" w:leader="none"/>
                        <w:tab w:val="clear" w:pos="8306" w:leader="none"/>
                      </w:tabs>
                    </w:pPr>
                    <w:r/>
                    <w:r/>
                  </w:p>
                  <w:p>
                    <w:pPr>
                      <w:pStyle w:val="9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rPr>
        <w:i/>
        <w:iCs/>
      </w:rPr>
      <w:pBdr>
        <w:bottom w:val="none" w:color="000000" w:sz="0" w:space="1"/>
      </w:pBdr>
    </w:pPr>
    <w:r>
      <w:rPr>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00"/>
      <w:isLgl w:val="false"/>
      <w:suff w:val="nothing"/>
      <w:lvlText w:val="第%1章 "/>
      <w:lvlJc w:val="left"/>
      <w:pPr/>
      <w:rPr>
        <w:rFonts w:hint="eastAsia" w:cs="Times New Roman"/>
      </w:rPr>
    </w:lvl>
    <w:lvl w:ilvl="1">
      <w:start w:val="1"/>
      <w:numFmt w:val="decimal"/>
      <w:isLgl w:val="false"/>
      <w:suff w:val="nothing"/>
      <w:lvlText w:val="%2、"/>
      <w:lvlJc w:val="left"/>
      <w:pPr>
        <w:ind w:left="105"/>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07"/>
      <w:isLgl w:val="false"/>
      <w:suff w:val="tab"/>
      <w:lvlText w:val="(%1)."/>
      <w:lvlJc w:val="left"/>
      <w:pPr>
        <w:ind w:left="1218" w:hanging="420"/>
      </w:pPr>
      <w:rPr>
        <w:rFonts w:hint="eastAsia"/>
      </w:rPr>
    </w:lvl>
    <w:lvl w:ilvl="1">
      <w:start w:val="1"/>
      <w:numFmt w:val="lowerLetter"/>
      <w:isLgl w:val="false"/>
      <w:suff w:val="tab"/>
      <w:lvlText w:val="%2)"/>
      <w:lvlJc w:val="left"/>
      <w:pPr>
        <w:ind w:left="1638" w:hanging="420"/>
      </w:pPr>
    </w:lvl>
    <w:lvl w:ilvl="2">
      <w:start w:val="1"/>
      <w:numFmt w:val="lowerRoman"/>
      <w:isLgl w:val="false"/>
      <w:suff w:val="tab"/>
      <w:lvlText w:val="%3."/>
      <w:lvlJc w:val="right"/>
      <w:pPr>
        <w:ind w:left="2058" w:hanging="420"/>
      </w:pPr>
    </w:lvl>
    <w:lvl w:ilvl="3">
      <w:start w:val="1"/>
      <w:numFmt w:val="decimal"/>
      <w:isLgl w:val="false"/>
      <w:suff w:val="tab"/>
      <w:lvlText w:val="%4."/>
      <w:lvlJc w:val="left"/>
      <w:pPr>
        <w:ind w:left="2478" w:hanging="420"/>
      </w:pPr>
    </w:lvl>
    <w:lvl w:ilvl="4">
      <w:start w:val="1"/>
      <w:numFmt w:val="lowerLetter"/>
      <w:isLgl w:val="false"/>
      <w:suff w:val="tab"/>
      <w:lvlText w:val="%5)"/>
      <w:lvlJc w:val="left"/>
      <w:pPr>
        <w:ind w:left="2898" w:hanging="420"/>
      </w:pPr>
    </w:lvl>
    <w:lvl w:ilvl="5">
      <w:start w:val="1"/>
      <w:numFmt w:val="lowerRoman"/>
      <w:isLgl w:val="false"/>
      <w:suff w:val="tab"/>
      <w:lvlText w:val="%6."/>
      <w:lvlJc w:val="right"/>
      <w:pPr>
        <w:ind w:left="3318" w:hanging="420"/>
      </w:pPr>
    </w:lvl>
    <w:lvl w:ilvl="6">
      <w:start w:val="1"/>
      <w:numFmt w:val="decimal"/>
      <w:isLgl w:val="false"/>
      <w:suff w:val="tab"/>
      <w:lvlText w:val="%7."/>
      <w:lvlJc w:val="left"/>
      <w:pPr>
        <w:ind w:left="3738" w:hanging="420"/>
      </w:pPr>
    </w:lvl>
    <w:lvl w:ilvl="7">
      <w:start w:val="1"/>
      <w:numFmt w:val="lowerLetter"/>
      <w:isLgl w:val="false"/>
      <w:suff w:val="tab"/>
      <w:lvlText w:val="%8)"/>
      <w:lvlJc w:val="left"/>
      <w:pPr>
        <w:ind w:left="4158" w:hanging="420"/>
      </w:pPr>
    </w:lvl>
    <w:lvl w:ilvl="8">
      <w:start w:val="1"/>
      <w:numFmt w:val="lowerRoman"/>
      <w:isLgl w:val="false"/>
      <w:suff w:val="tab"/>
      <w:lvlText w:val="%9."/>
      <w:lvlJc w:val="right"/>
      <w:pPr>
        <w:ind w:left="4578" w:hanging="420"/>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2"/>
  </w:num>
  <w:num w:numId="3">
    <w:abstractNumId w:val="0"/>
  </w:num>
  <w:num w:numId="4">
    <w:abstractNumId w:val="6"/>
  </w:num>
  <w:num w:numId="5">
    <w:abstractNumId w:val="8"/>
  </w:num>
  <w:num w:numId="6">
    <w:abstractNumId w:val="1"/>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2"/>
    <w:uiPriority w:val="9"/>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94">
    <w:name w:val="Heading 2"/>
    <w:basedOn w:val="792"/>
    <w:next w:val="792"/>
    <w:uiPriority w:val="0"/>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43"/>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44"/>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45"/>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46"/>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48"/>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9"/>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Normal Indent"/>
    <w:basedOn w:val="792"/>
    <w:next w:val="792"/>
    <w:uiPriority w:val="0"/>
    <w:qFormat/>
    <w:pPr>
      <w:ind w:firstLine="420"/>
    </w:p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7">
    <w:name w:val="index 5"/>
    <w:basedOn w:val="792"/>
    <w:next w:val="792"/>
    <w:uiPriority w:val="99"/>
    <w:unhideWhenUsed/>
    <w:qFormat/>
    <w:pPr>
      <w:numPr>
        <w:ilvl w:val="0"/>
        <w:numId w:val="1"/>
      </w:numPr>
    </w:pPr>
  </w:style>
  <w:style w:type="paragraph" w:styleId="808">
    <w:name w:val="Document Map"/>
    <w:basedOn w:val="792"/>
    <w:uiPriority w:val="0"/>
    <w:qFormat/>
    <w:rPr>
      <w:rFonts w:ascii="宋体" w:hAnsi="Calibri"/>
      <w:sz w:val="18"/>
      <w:szCs w:val="18"/>
    </w:rPr>
  </w:style>
  <w:style w:type="paragraph" w:styleId="809">
    <w:name w:val="annotation text"/>
    <w:basedOn w:val="792"/>
    <w:uiPriority w:val="0"/>
    <w:qFormat/>
    <w:pPr>
      <w:jc w:val="left"/>
    </w:pPr>
  </w:style>
  <w:style w:type="paragraph" w:styleId="810">
    <w:name w:val="Body Text"/>
    <w:basedOn w:val="792"/>
    <w:next w:val="792"/>
    <w:uiPriority w:val="0"/>
    <w:qFormat/>
    <w:pPr>
      <w:spacing w:after="120"/>
    </w:pPr>
  </w:style>
  <w:style w:type="paragraph" w:styleId="811">
    <w:name w:val="Body Text Indent"/>
    <w:basedOn w:val="792"/>
    <w:uiPriority w:val="0"/>
    <w:qFormat/>
    <w:pPr>
      <w:ind w:left="420"/>
      <w:spacing w:after="120"/>
    </w:pPr>
  </w:style>
  <w:style w:type="paragraph" w:styleId="812">
    <w:name w:val="Block Text"/>
    <w:basedOn w:val="792"/>
    <w:uiPriority w:val="6"/>
    <w:qFormat/>
    <w:pPr>
      <w:ind w:left="256" w:right="6" w:firstLine="624"/>
    </w:pPr>
    <w:rPr>
      <w:rFonts w:eastAsia="仿宋"/>
      <w:sz w:val="28"/>
      <w:szCs w:val="20"/>
    </w:rPr>
  </w:style>
  <w:style w:type="paragraph" w:styleId="813">
    <w:name w:val="index 4"/>
    <w:basedOn w:val="792"/>
    <w:next w:val="792"/>
    <w:uiPriority w:val="99"/>
    <w:qFormat/>
    <w:pPr>
      <w:ind w:left="600"/>
    </w:pPr>
  </w:style>
  <w:style w:type="paragraph" w:styleId="814">
    <w:name w:val="toc 5"/>
    <w:basedOn w:val="792"/>
    <w:next w:val="792"/>
    <w:uiPriority w:val="39"/>
    <w:unhideWhenUsed/>
    <w:qFormat/>
    <w:pPr>
      <w:ind w:left="1134" w:right="0" w:firstLine="0"/>
      <w:spacing w:after="57"/>
    </w:pPr>
  </w:style>
  <w:style w:type="paragraph" w:styleId="815">
    <w:name w:val="toc 3"/>
    <w:basedOn w:val="792"/>
    <w:next w:val="792"/>
    <w:uiPriority w:val="39"/>
    <w:unhideWhenUsed/>
    <w:qFormat/>
    <w:pPr>
      <w:ind w:left="567" w:right="0" w:firstLine="0"/>
      <w:spacing w:after="57"/>
    </w:pPr>
  </w:style>
  <w:style w:type="paragraph" w:styleId="816">
    <w:name w:val="Plain Text"/>
    <w:basedOn w:val="792"/>
    <w:uiPriority w:val="99"/>
    <w:qFormat/>
    <w:rPr>
      <w:rFonts w:ascii="宋体" w:hAnsi="Courier New" w:cstheme="minorBidi"/>
      <w:szCs w:val="22"/>
    </w:rPr>
  </w:style>
  <w:style w:type="paragraph" w:styleId="817">
    <w:name w:val="toc 8"/>
    <w:basedOn w:val="792"/>
    <w:next w:val="792"/>
    <w:uiPriority w:val="39"/>
    <w:unhideWhenUsed/>
    <w:qFormat/>
    <w:pPr>
      <w:ind w:left="1984" w:right="0" w:firstLine="0"/>
      <w:spacing w:after="57"/>
    </w:pPr>
  </w:style>
  <w:style w:type="paragraph" w:styleId="818">
    <w:name w:val="endnote text"/>
    <w:basedOn w:val="792"/>
    <w:link w:val="986"/>
    <w:uiPriority w:val="99"/>
    <w:semiHidden/>
    <w:unhideWhenUsed/>
    <w:qFormat/>
    <w:pPr>
      <w:spacing w:after="0" w:line="240" w:lineRule="auto"/>
    </w:pPr>
    <w:rPr>
      <w:sz w:val="20"/>
    </w:rPr>
  </w:style>
  <w:style w:type="paragraph" w:styleId="819">
    <w:name w:val="Balloon Text"/>
    <w:basedOn w:val="792"/>
    <w:link w:val="1015"/>
    <w:uiPriority w:val="0"/>
    <w:qFormat/>
    <w:rPr>
      <w:sz w:val="18"/>
      <w:szCs w:val="18"/>
    </w:rPr>
  </w:style>
  <w:style w:type="paragraph" w:styleId="820">
    <w:name w:val="Footer"/>
    <w:basedOn w:val="792"/>
    <w:uiPriority w:val="0"/>
    <w:unhideWhenUsed/>
    <w:qFormat/>
    <w:pPr>
      <w:tabs>
        <w:tab w:val="center" w:pos="7143" w:leader="none"/>
        <w:tab w:val="right" w:pos="14287" w:leader="none"/>
      </w:tabs>
    </w:pPr>
  </w:style>
  <w:style w:type="paragraph" w:styleId="821">
    <w:name w:val="Header"/>
    <w:basedOn w:val="792"/>
    <w:link w:val="857"/>
    <w:uiPriority w:val="99"/>
    <w:unhideWhenUsed/>
    <w:qFormat/>
    <w:pPr>
      <w:spacing w:after="0" w:line="240" w:lineRule="auto"/>
      <w:tabs>
        <w:tab w:val="center" w:pos="7143" w:leader="none"/>
        <w:tab w:val="right" w:pos="14287" w:leader="none"/>
      </w:tabs>
    </w:pPr>
  </w:style>
  <w:style w:type="paragraph" w:styleId="822">
    <w:name w:val="toc 1"/>
    <w:basedOn w:val="792"/>
    <w:next w:val="792"/>
    <w:uiPriority w:val="39"/>
    <w:unhideWhenUsed/>
    <w:qFormat/>
    <w:pPr>
      <w:jc w:val="left"/>
      <w:spacing w:after="100" w:line="259" w:lineRule="auto"/>
      <w:widowControl/>
    </w:pPr>
    <w:rPr>
      <w:rFonts w:ascii="Calibri" w:hAnsi="Calibri"/>
      <w:sz w:val="22"/>
      <w:szCs w:val="22"/>
    </w:rPr>
  </w:style>
  <w:style w:type="paragraph" w:styleId="823">
    <w:name w:val="toc 4"/>
    <w:basedOn w:val="792"/>
    <w:next w:val="792"/>
    <w:uiPriority w:val="39"/>
    <w:unhideWhenUsed/>
    <w:qFormat/>
    <w:pPr>
      <w:ind w:left="850" w:right="0" w:firstLine="0"/>
      <w:spacing w:after="57"/>
    </w:pPr>
  </w:style>
  <w:style w:type="paragraph" w:styleId="824">
    <w:name w:val="Subtitle"/>
    <w:basedOn w:val="792"/>
    <w:next w:val="792"/>
    <w:link w:val="852"/>
    <w:uiPriority w:val="11"/>
    <w:qFormat/>
    <w:pPr>
      <w:spacing w:before="200" w:after="200"/>
    </w:pPr>
    <w:rPr>
      <w:sz w:val="24"/>
      <w:szCs w:val="24"/>
    </w:rPr>
  </w:style>
  <w:style w:type="paragraph" w:styleId="825">
    <w:name w:val="footnote text"/>
    <w:basedOn w:val="792"/>
    <w:next w:val="807"/>
    <w:uiPriority w:val="0"/>
    <w:qFormat/>
    <w:pPr>
      <w:jc w:val="left"/>
    </w:pPr>
    <w:rPr>
      <w:rFonts w:ascii="宋体" w:eastAsia="Times New Roman"/>
      <w:sz w:val="18"/>
      <w:szCs w:val="18"/>
    </w:rPr>
  </w:style>
  <w:style w:type="paragraph" w:styleId="826">
    <w:name w:val="toc 6"/>
    <w:basedOn w:val="792"/>
    <w:next w:val="792"/>
    <w:uiPriority w:val="39"/>
    <w:unhideWhenUsed/>
    <w:qFormat/>
    <w:pPr>
      <w:ind w:left="1417" w:right="0" w:firstLine="0"/>
      <w:spacing w:after="57"/>
    </w:pPr>
  </w:style>
  <w:style w:type="paragraph" w:styleId="827">
    <w:name w:val="table of figures"/>
    <w:basedOn w:val="792"/>
    <w:next w:val="792"/>
    <w:uiPriority w:val="99"/>
    <w:unhideWhenUsed/>
    <w:qFormat/>
    <w:pPr>
      <w:spacing w:after="0" w:afterAutospacing="0"/>
    </w:pPr>
  </w:style>
  <w:style w:type="paragraph" w:styleId="828">
    <w:name w:val="toc 2"/>
    <w:basedOn w:val="792"/>
    <w:next w:val="792"/>
    <w:uiPriority w:val="39"/>
    <w:unhideWhenUsed/>
    <w:qFormat/>
    <w:pPr>
      <w:ind w:left="283" w:right="0" w:firstLine="0"/>
      <w:spacing w:after="57"/>
    </w:pPr>
  </w:style>
  <w:style w:type="paragraph" w:styleId="829">
    <w:name w:val="toc 9"/>
    <w:basedOn w:val="792"/>
    <w:next w:val="792"/>
    <w:uiPriority w:val="39"/>
    <w:unhideWhenUsed/>
    <w:qFormat/>
    <w:pPr>
      <w:ind w:left="2268" w:right="0" w:firstLine="0"/>
      <w:spacing w:after="57"/>
    </w:pPr>
  </w:style>
  <w:style w:type="paragraph" w:styleId="830">
    <w:name w:val="Body Text 2"/>
    <w:basedOn w:val="792"/>
    <w:next w:val="810"/>
    <w:uiPriority w:val="0"/>
    <w:qFormat/>
    <w:pPr>
      <w:ind w:right="340"/>
      <w:spacing w:line="240" w:lineRule="atLeast"/>
      <w:tabs>
        <w:tab w:val="left" w:pos="705" w:leader="none"/>
        <w:tab w:val="left" w:pos="8280" w:leader="none"/>
      </w:tabs>
    </w:pPr>
    <w:rPr>
      <w:rFonts w:ascii="宋体"/>
      <w:sz w:val="28"/>
    </w:rPr>
  </w:style>
  <w:style w:type="paragraph" w:styleId="831">
    <w:name w:val="Normal (Web)"/>
    <w:basedOn w:val="792"/>
    <w:uiPriority w:val="0"/>
    <w:qFormat/>
    <w:pPr>
      <w:jc w:val="left"/>
      <w:spacing w:before="100" w:beforeAutospacing="1" w:after="100" w:afterAutospacing="1"/>
      <w:widowControl/>
    </w:pPr>
    <w:rPr>
      <w:rFonts w:ascii="宋体" w:hAnsi="宋体" w:cs="宋体"/>
      <w:sz w:val="24"/>
    </w:rPr>
  </w:style>
  <w:style w:type="paragraph" w:styleId="832">
    <w:name w:val="Title"/>
    <w:basedOn w:val="792"/>
    <w:next w:val="792"/>
    <w:uiPriority w:val="10"/>
    <w:qFormat/>
    <w:pPr>
      <w:jc w:val="center"/>
      <w:spacing w:before="300" w:after="300"/>
      <w:outlineLvl w:val="0"/>
    </w:pPr>
    <w:rPr>
      <w:rFonts w:ascii="Cambria" w:hAnsi="Cambria"/>
      <w:b/>
      <w:bCs/>
      <w:sz w:val="36"/>
      <w:szCs w:val="32"/>
    </w:rPr>
  </w:style>
  <w:style w:type="paragraph" w:styleId="833">
    <w:name w:val="Body Text First Indent"/>
    <w:basedOn w:val="810"/>
    <w:uiPriority w:val="0"/>
    <w:qFormat/>
    <w:pPr>
      <w:ind w:firstLine="420"/>
    </w:pPr>
  </w:style>
  <w:style w:type="paragraph" w:styleId="834">
    <w:name w:val="Body Text First Indent 2"/>
    <w:basedOn w:val="811"/>
    <w:uiPriority w:val="0"/>
    <w:qFormat/>
    <w:pPr>
      <w:ind w:firstLine="420"/>
    </w:pPr>
  </w:style>
  <w:style w:type="table" w:styleId="835">
    <w:name w:val="Table Grid"/>
    <w:basedOn w:val="80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6">
    <w:name w:val="Strong"/>
    <w:basedOn w:val="802"/>
    <w:uiPriority w:val="0"/>
    <w:qFormat/>
    <w:rPr>
      <w:rFonts w:ascii="Tahoma" w:hAnsi="Tahoma"/>
      <w:b/>
      <w:bCs/>
      <w:sz w:val="24"/>
    </w:rPr>
  </w:style>
  <w:style w:type="character" w:styleId="837">
    <w:name w:val="endnote reference"/>
    <w:basedOn w:val="802"/>
    <w:uiPriority w:val="99"/>
    <w:semiHidden/>
    <w:unhideWhenUsed/>
    <w:qFormat/>
    <w:rPr>
      <w:vertAlign w:val="superscript"/>
    </w:rPr>
  </w:style>
  <w:style w:type="character" w:styleId="838">
    <w:name w:val="Hyperlink"/>
    <w:uiPriority w:val="99"/>
    <w:unhideWhenUsed/>
    <w:qFormat/>
    <w:rPr>
      <w:color w:val="0026e5" w:themeColor="hyperlink"/>
      <w:u w:val="single"/>
      <w14:textFill>
        <w14:solidFill>
          <w14:schemeClr w14:val="hlink"/>
        </w14:solidFill>
      </w14:textFill>
    </w:rPr>
  </w:style>
  <w:style w:type="character" w:styleId="839">
    <w:name w:val="annotation reference"/>
    <w:basedOn w:val="802"/>
    <w:uiPriority w:val="0"/>
    <w:qFormat/>
    <w:rPr>
      <w:sz w:val="21"/>
      <w:szCs w:val="21"/>
    </w:rPr>
  </w:style>
  <w:style w:type="character" w:styleId="840">
    <w:name w:val="footnote reference"/>
    <w:basedOn w:val="802"/>
    <w:uiPriority w:val="99"/>
    <w:unhideWhenUsed/>
    <w:qFormat/>
    <w:rPr>
      <w:vertAlign w:val="superscript"/>
    </w:rPr>
  </w:style>
  <w:style w:type="character" w:styleId="841" w:customStyle="1">
    <w:name w:val="Heading 1 Char"/>
    <w:basedOn w:val="802"/>
    <w:uiPriority w:val="9"/>
    <w:qFormat/>
    <w:rPr>
      <w:rFonts w:ascii="Arial" w:hAnsi="Arial" w:eastAsia="Arial" w:cs="Arial"/>
      <w:sz w:val="40"/>
      <w:szCs w:val="40"/>
    </w:rPr>
  </w:style>
  <w:style w:type="character" w:styleId="842" w:customStyle="1">
    <w:name w:val="Heading 2 Char"/>
    <w:basedOn w:val="802"/>
    <w:uiPriority w:val="9"/>
    <w:qFormat/>
    <w:rPr>
      <w:rFonts w:ascii="Arial" w:hAnsi="Arial" w:eastAsia="Arial" w:cs="Arial"/>
      <w:sz w:val="34"/>
    </w:rPr>
  </w:style>
  <w:style w:type="character" w:styleId="843" w:customStyle="1">
    <w:name w:val="Heading 3 Char"/>
    <w:basedOn w:val="802"/>
    <w:link w:val="795"/>
    <w:uiPriority w:val="9"/>
    <w:qFormat/>
    <w:rPr>
      <w:rFonts w:ascii="Arial" w:hAnsi="Arial" w:eastAsia="Arial" w:cs="Arial"/>
      <w:sz w:val="30"/>
      <w:szCs w:val="30"/>
    </w:rPr>
  </w:style>
  <w:style w:type="character" w:styleId="844" w:customStyle="1">
    <w:name w:val="Heading 4 Char"/>
    <w:basedOn w:val="802"/>
    <w:link w:val="796"/>
    <w:uiPriority w:val="9"/>
    <w:qFormat/>
    <w:rPr>
      <w:rFonts w:ascii="Arial" w:hAnsi="Arial" w:eastAsia="Arial" w:cs="Arial"/>
      <w:b/>
      <w:bCs/>
      <w:sz w:val="26"/>
      <w:szCs w:val="26"/>
    </w:rPr>
  </w:style>
  <w:style w:type="character" w:styleId="845" w:customStyle="1">
    <w:name w:val="Heading 5 Char"/>
    <w:basedOn w:val="802"/>
    <w:link w:val="797"/>
    <w:uiPriority w:val="9"/>
    <w:qFormat/>
    <w:rPr>
      <w:rFonts w:ascii="Arial" w:hAnsi="Arial" w:eastAsia="Arial" w:cs="Arial"/>
      <w:b/>
      <w:bCs/>
      <w:sz w:val="24"/>
      <w:szCs w:val="24"/>
    </w:rPr>
  </w:style>
  <w:style w:type="character" w:styleId="846" w:customStyle="1">
    <w:name w:val="Heading 6 Char"/>
    <w:basedOn w:val="802"/>
    <w:link w:val="798"/>
    <w:uiPriority w:val="9"/>
    <w:qFormat/>
    <w:rPr>
      <w:rFonts w:ascii="Arial" w:hAnsi="Arial" w:eastAsia="Arial" w:cs="Arial"/>
      <w:b/>
      <w:bCs/>
      <w:sz w:val="22"/>
      <w:szCs w:val="22"/>
    </w:rPr>
  </w:style>
  <w:style w:type="character" w:styleId="847" w:customStyle="1">
    <w:name w:val="Heading 7 Char"/>
    <w:basedOn w:val="802"/>
    <w:link w:val="799"/>
    <w:uiPriority w:val="9"/>
    <w:qFormat/>
    <w:rPr>
      <w:rFonts w:ascii="Arial" w:hAnsi="Arial" w:eastAsia="Arial" w:cs="Arial"/>
      <w:b/>
      <w:bCs/>
      <w:i/>
      <w:iCs/>
      <w:sz w:val="22"/>
      <w:szCs w:val="22"/>
    </w:rPr>
  </w:style>
  <w:style w:type="character" w:styleId="848" w:customStyle="1">
    <w:name w:val="Heading 8 Char"/>
    <w:basedOn w:val="802"/>
    <w:link w:val="800"/>
    <w:uiPriority w:val="9"/>
    <w:qFormat/>
    <w:rPr>
      <w:rFonts w:ascii="Arial" w:hAnsi="Arial" w:eastAsia="Arial" w:cs="Arial"/>
      <w:i/>
      <w:iCs/>
      <w:sz w:val="22"/>
      <w:szCs w:val="22"/>
    </w:rPr>
  </w:style>
  <w:style w:type="character" w:styleId="849" w:customStyle="1">
    <w:name w:val="Heading 9 Char"/>
    <w:basedOn w:val="802"/>
    <w:link w:val="801"/>
    <w:uiPriority w:val="9"/>
    <w:qFormat/>
    <w:rPr>
      <w:rFonts w:ascii="Arial" w:hAnsi="Arial" w:eastAsia="Arial" w:cs="Arial"/>
      <w:i/>
      <w:iCs/>
      <w:sz w:val="21"/>
      <w:szCs w:val="21"/>
    </w:rPr>
  </w:style>
  <w:style w:type="paragraph" w:styleId="850">
    <w:name w:val="No Spacing"/>
    <w:uiPriority w:val="1"/>
    <w:qFormat/>
    <w:pPr>
      <w:spacing w:before="0" w:after="0" w:line="240" w:lineRule="auto"/>
    </w:pPr>
    <w:rPr>
      <w:rFonts w:hint="default" w:ascii="Times New Roman" w:hAnsi="Times New Roman" w:eastAsia="宋体" w:cs="Times New Roman"/>
    </w:rPr>
  </w:style>
  <w:style w:type="character" w:styleId="851" w:customStyle="1">
    <w:name w:val="Title Char"/>
    <w:basedOn w:val="802"/>
    <w:uiPriority w:val="10"/>
    <w:qFormat/>
    <w:rPr>
      <w:sz w:val="48"/>
      <w:szCs w:val="48"/>
    </w:rPr>
  </w:style>
  <w:style w:type="character" w:styleId="852" w:customStyle="1">
    <w:name w:val="Subtitle Char"/>
    <w:basedOn w:val="802"/>
    <w:link w:val="824"/>
    <w:uiPriority w:val="11"/>
    <w:qFormat/>
    <w:rPr>
      <w:sz w:val="24"/>
      <w:szCs w:val="24"/>
    </w:rPr>
  </w:style>
  <w:style w:type="paragraph" w:styleId="853">
    <w:name w:val="Quote"/>
    <w:basedOn w:val="792"/>
    <w:next w:val="792"/>
    <w:link w:val="854"/>
    <w:uiPriority w:val="29"/>
    <w:qFormat/>
    <w:pPr>
      <w:ind w:left="720" w:right="720"/>
    </w:pPr>
    <w:rPr>
      <w:i/>
    </w:rPr>
  </w:style>
  <w:style w:type="character" w:styleId="854" w:customStyle="1">
    <w:name w:val="Quote Char"/>
    <w:link w:val="853"/>
    <w:uiPriority w:val="29"/>
    <w:qFormat/>
    <w:rPr>
      <w:i/>
    </w:rPr>
  </w:style>
  <w:style w:type="paragraph" w:styleId="855">
    <w:name w:val="Intense Quote"/>
    <w:basedOn w:val="792"/>
    <w:next w:val="792"/>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Intense Quote Char"/>
    <w:link w:val="855"/>
    <w:uiPriority w:val="30"/>
    <w:qFormat/>
    <w:rPr>
      <w:i/>
    </w:rPr>
  </w:style>
  <w:style w:type="character" w:styleId="857" w:customStyle="1">
    <w:name w:val="Header Char"/>
    <w:basedOn w:val="802"/>
    <w:link w:val="821"/>
    <w:uiPriority w:val="99"/>
    <w:qFormat/>
  </w:style>
  <w:style w:type="character" w:styleId="858" w:customStyle="1">
    <w:name w:val="Footer Char"/>
    <w:basedOn w:val="802"/>
    <w:uiPriority w:val="99"/>
    <w:qFormat/>
  </w:style>
  <w:style w:type="character" w:styleId="859" w:customStyle="1">
    <w:name w:val="Caption Char"/>
    <w:uiPriority w:val="99"/>
    <w:qFormat/>
  </w:style>
  <w:style w:type="table" w:styleId="860"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80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80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80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80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80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80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80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80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80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80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80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80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0"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80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80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80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80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80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80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80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9" w:customStyle="1">
    <w:name w:val="Grid Table 4 - Accent 2"/>
    <w:basedOn w:val="80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0" w:customStyle="1">
    <w:name w:val="Grid Table 4 - Accent 3"/>
    <w:basedOn w:val="80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1" w:customStyle="1">
    <w:name w:val="Grid Table 4 - Accent 4"/>
    <w:basedOn w:val="80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2" w:customStyle="1">
    <w:name w:val="Grid Table 4 - Accent 5"/>
    <w:basedOn w:val="80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3" w:customStyle="1">
    <w:name w:val="Grid Table 4 - Accent 6"/>
    <w:basedOn w:val="80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4"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6"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7"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8"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9"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0"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1"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80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80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80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5" w:customStyle="1">
    <w:name w:val="Grid Table 6 Colorful - Accent 4"/>
    <w:basedOn w:val="80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80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7" w:customStyle="1">
    <w:name w:val="Grid Table 6 Colorful - Accent 6"/>
    <w:basedOn w:val="80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8"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80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80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80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80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80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80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5"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80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80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80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80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80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80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2"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80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4" w:customStyle="1">
    <w:name w:val="List Table 2 - Accent 2"/>
    <w:basedOn w:val="80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5" w:customStyle="1">
    <w:name w:val="List Table 2 - Accent 3"/>
    <w:basedOn w:val="80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6" w:customStyle="1">
    <w:name w:val="List Table 2 - Accent 4"/>
    <w:basedOn w:val="80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7" w:customStyle="1">
    <w:name w:val="List Table 2 - Accent 5"/>
    <w:basedOn w:val="80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8" w:customStyle="1">
    <w:name w:val="List Table 2 - Accent 6"/>
    <w:basedOn w:val="80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9"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80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1" w:customStyle="1">
    <w:name w:val="List Table 3 - Accent 2"/>
    <w:basedOn w:val="80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80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80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80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80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6"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80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8" w:customStyle="1">
    <w:name w:val="List Table 4 - Accent 2"/>
    <w:basedOn w:val="80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9" w:customStyle="1">
    <w:name w:val="List Table 4 - Accent 3"/>
    <w:basedOn w:val="80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0" w:customStyle="1">
    <w:name w:val="List Table 4 - Accent 4"/>
    <w:basedOn w:val="80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1" w:customStyle="1">
    <w:name w:val="List Table 4 - Accent 5"/>
    <w:basedOn w:val="80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2" w:customStyle="1">
    <w:name w:val="List Table 4 - Accent 6"/>
    <w:basedOn w:val="80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3"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80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80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80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80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80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80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80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2" w:customStyle="1">
    <w:name w:val="List Table 6 Colorful - Accent 2"/>
    <w:basedOn w:val="80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3" w:customStyle="1">
    <w:name w:val="List Table 6 Colorful - Accent 3"/>
    <w:basedOn w:val="80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4" w:customStyle="1">
    <w:name w:val="List Table 6 Colorful - Accent 4"/>
    <w:basedOn w:val="80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5" w:customStyle="1">
    <w:name w:val="List Table 6 Colorful - Accent 5"/>
    <w:basedOn w:val="80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6" w:customStyle="1">
    <w:name w:val="List Table 6 Colorful - Accent 6"/>
    <w:basedOn w:val="80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7"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80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80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80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80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80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80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6"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7"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8"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9"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0"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1"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80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3" w:customStyle="1">
    <w:name w:val="Bordered &amp; Lined - Accent 2"/>
    <w:basedOn w:val="80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4" w:customStyle="1">
    <w:name w:val="Bordered &amp; Lined - Accent 3"/>
    <w:basedOn w:val="80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5" w:customStyle="1">
    <w:name w:val="Bordered &amp; Lined - Accent 4"/>
    <w:basedOn w:val="80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6" w:customStyle="1">
    <w:name w:val="Bordered &amp; Lined - Accent 5"/>
    <w:basedOn w:val="80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7" w:customStyle="1">
    <w:name w:val="Bordered &amp; Lined - Accent 6"/>
    <w:basedOn w:val="80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8"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80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0" w:customStyle="1">
    <w:name w:val="Bordered - Accent 2"/>
    <w:basedOn w:val="80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1" w:customStyle="1">
    <w:name w:val="Bordered - Accent 3"/>
    <w:basedOn w:val="80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2" w:customStyle="1">
    <w:name w:val="Bordered - Accent 4"/>
    <w:basedOn w:val="80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3" w:customStyle="1">
    <w:name w:val="Bordered - Accent 5"/>
    <w:basedOn w:val="80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4" w:customStyle="1">
    <w:name w:val="Bordered - Accent 6"/>
    <w:basedOn w:val="80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5" w:customStyle="1">
    <w:name w:val="Footnote Text Char"/>
    <w:uiPriority w:val="99"/>
    <w:qFormat/>
    <w:rPr>
      <w:sz w:val="18"/>
    </w:rPr>
  </w:style>
  <w:style w:type="character" w:styleId="986" w:customStyle="1">
    <w:name w:val="Endnote Text Char"/>
    <w:link w:val="818"/>
    <w:uiPriority w:val="99"/>
    <w:qFormat/>
    <w:rPr>
      <w:sz w:val="20"/>
    </w:rPr>
  </w:style>
  <w:style w:type="paragraph" w:styleId="987" w:customStyle="1">
    <w:name w:val="TOC Heading"/>
    <w:uiPriority w:val="39"/>
    <w:unhideWhenUsed/>
    <w:qFormat/>
    <w:rPr>
      <w:rFonts w:hint="default" w:ascii="Times New Roman" w:hAnsi="Times New Roman" w:eastAsia="宋体" w:cs="Times New Roman"/>
    </w:rPr>
  </w:style>
  <w:style w:type="paragraph" w:styleId="988" w:customStyle="1">
    <w:name w:val="目录 11"/>
    <w:basedOn w:val="989"/>
    <w:next w:val="991"/>
    <w:uiPriority w:val="0"/>
    <w:qFormat/>
    <w:pPr>
      <w:jc w:val="left"/>
      <w:spacing w:after="100" w:line="259" w:lineRule="auto"/>
      <w:widowControl/>
    </w:pPr>
    <w:rPr>
      <w:rFonts w:ascii="Calibri" w:hAnsi="Calibri"/>
      <w:sz w:val="22"/>
      <w:szCs w:val="22"/>
    </w:rPr>
  </w:style>
  <w:style w:type="paragraph" w:styleId="989" w:customStyle="1">
    <w:name w:val="正文12"/>
    <w:next w:val="9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文本11"/>
    <w:basedOn w:val="989"/>
    <w:next w:val="989"/>
    <w:uiPriority w:val="0"/>
    <w:qFormat/>
    <w:pPr>
      <w:ind w:left="100"/>
      <w:jc w:val="both"/>
      <w:spacing w:before="102"/>
    </w:pPr>
    <w:rPr>
      <w:rFonts w:ascii="仿宋" w:hAnsi="仿宋" w:eastAsia="仿宋"/>
      <w:sz w:val="28"/>
      <w:szCs w:val="28"/>
      <w:lang w:val="zh-CN" w:eastAsia="zh-CN"/>
    </w:rPr>
  </w:style>
  <w:style w:type="paragraph" w:styleId="991" w:customStyle="1">
    <w:name w:val="正文11"/>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脚注文本1"/>
    <w:basedOn w:val="993"/>
    <w:next w:val="997"/>
    <w:uiPriority w:val="0"/>
    <w:qFormat/>
    <w:pPr>
      <w:jc w:val="left"/>
    </w:pPr>
    <w:rPr>
      <w:rFonts w:ascii="宋体" w:eastAsia="Times New Roman"/>
      <w:sz w:val="18"/>
      <w:szCs w:val="18"/>
    </w:rPr>
  </w:style>
  <w:style w:type="paragraph" w:styleId="993" w:customStyle="1">
    <w:name w:val="正文1"/>
    <w:basedOn w:val="994"/>
    <w:next w:val="996"/>
    <w:link w:val="1009"/>
    <w:uiPriority w:val="0"/>
    <w:qFormat/>
    <w:pPr>
      <w:ind w:firstLine="200"/>
      <w:spacing w:line="500" w:lineRule="exact"/>
    </w:pPr>
    <w:rPr>
      <w:rFonts w:eastAsia="仿宋"/>
      <w:sz w:val="24"/>
    </w:rPr>
  </w:style>
  <w:style w:type="paragraph" w:styleId="994" w:customStyle="1">
    <w:name w:val="正文111"/>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目录 111"/>
    <w:basedOn w:val="989"/>
    <w:next w:val="994"/>
    <w:uiPriority w:val="0"/>
    <w:qFormat/>
    <w:pPr>
      <w:jc w:val="left"/>
      <w:spacing w:after="100" w:line="259" w:lineRule="auto"/>
      <w:widowControl/>
    </w:pPr>
    <w:rPr>
      <w:rFonts w:ascii="Calibri" w:hAnsi="Calibri"/>
      <w:sz w:val="22"/>
      <w:szCs w:val="22"/>
    </w:rPr>
  </w:style>
  <w:style w:type="paragraph" w:styleId="996" w:customStyle="1">
    <w:name w:val="正文文本1"/>
    <w:basedOn w:val="991"/>
    <w:next w:val="993"/>
    <w:uiPriority w:val="0"/>
    <w:qFormat/>
    <w:pPr>
      <w:spacing w:after="120"/>
    </w:pPr>
  </w:style>
  <w:style w:type="paragraph" w:styleId="997" w:customStyle="1">
    <w:name w:val="索引 51"/>
    <w:basedOn w:val="991"/>
    <w:next w:val="993"/>
    <w:uiPriority w:val="0"/>
    <w:qFormat/>
    <w:pPr>
      <w:ind w:left="798"/>
      <w:jc w:val="left"/>
    </w:pPr>
    <w:rPr>
      <w:rFonts w:ascii="Calibri" w:hAnsi="Calibri"/>
    </w:rPr>
  </w:style>
  <w:style w:type="paragraph" w:styleId="998" w:customStyle="1">
    <w:name w:val="文本块1"/>
    <w:basedOn w:val="994"/>
    <w:uiPriority w:val="0"/>
    <w:qFormat/>
    <w:pPr>
      <w:ind w:left="256" w:right="6" w:firstLine="624"/>
    </w:pPr>
    <w:rPr>
      <w:rFonts w:eastAsia="仿宋"/>
      <w:sz w:val="28"/>
      <w:szCs w:val="20"/>
    </w:rPr>
  </w:style>
  <w:style w:type="paragraph" w:styleId="999" w:customStyle="1">
    <w:name w:val="正文1111"/>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标题 211"/>
    <w:basedOn w:val="999"/>
    <w:next w:val="999"/>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001" w:customStyle="1">
    <w:name w:val="正文文本 21"/>
    <w:basedOn w:val="991"/>
    <w:uiPriority w:val="0"/>
    <w:qFormat/>
    <w:pPr>
      <w:spacing w:after="120" w:line="480" w:lineRule="auto"/>
    </w:pPr>
  </w:style>
  <w:style w:type="paragraph" w:styleId="1002" w:customStyle="1">
    <w:name w:val="正文缩进1"/>
    <w:basedOn w:val="991"/>
    <w:uiPriority w:val="0"/>
    <w:qFormat/>
    <w:pPr>
      <w:ind w:firstLine="420"/>
    </w:pPr>
  </w:style>
  <w:style w:type="paragraph" w:styleId="1003" w:customStyle="1">
    <w:name w:val="页眉1"/>
    <w:basedOn w:val="991"/>
    <w:uiPriority w:val="0"/>
    <w:qFormat/>
    <w:pPr>
      <w:jc w:val="center"/>
      <w:tabs>
        <w:tab w:val="center" w:pos="4153" w:leader="none"/>
        <w:tab w:val="right" w:pos="8306" w:leader="none"/>
      </w:tabs>
      <w:pBdr>
        <w:bottom w:val="single" w:color="000000" w:sz="6" w:space="1"/>
      </w:pBdr>
    </w:pPr>
    <w:rPr>
      <w:sz w:val="18"/>
      <w:szCs w:val="18"/>
    </w:rPr>
  </w:style>
  <w:style w:type="paragraph" w:styleId="1004" w:customStyle="1">
    <w:name w:val="页脚1"/>
    <w:basedOn w:val="991"/>
    <w:uiPriority w:val="0"/>
    <w:qFormat/>
    <w:pPr>
      <w:jc w:val="left"/>
      <w:tabs>
        <w:tab w:val="center" w:pos="4153" w:leader="none"/>
        <w:tab w:val="right" w:pos="8306" w:leader="none"/>
      </w:tabs>
    </w:pPr>
    <w:rPr>
      <w:sz w:val="18"/>
      <w:szCs w:val="18"/>
    </w:rPr>
  </w:style>
  <w:style w:type="paragraph" w:styleId="1005" w:customStyle="1">
    <w:name w:val="文本块11"/>
    <w:basedOn w:val="792"/>
    <w:uiPriority w:val="6"/>
    <w:unhideWhenUsed/>
    <w:qFormat/>
    <w:pPr>
      <w:ind w:left="1440" w:right="1440"/>
      <w:spacing w:after="120"/>
    </w:pPr>
  </w:style>
  <w:style w:type="paragraph" w:styleId="1006" w:customStyle="1">
    <w:name w:val="日期1"/>
    <w:basedOn w:val="991"/>
    <w:next w:val="991"/>
    <w:uiPriority w:val="0"/>
    <w:qFormat/>
    <w:rPr>
      <w:rFonts w:eastAsia="仿宋_GB2312"/>
      <w:sz w:val="28"/>
      <w:szCs w:val="20"/>
    </w:rPr>
  </w:style>
  <w:style w:type="paragraph" w:styleId="1007" w:customStyle="1">
    <w:name w:val="Plain Text1"/>
    <w:basedOn w:val="991"/>
    <w:uiPriority w:val="0"/>
    <w:qFormat/>
    <w:pPr>
      <w:jc w:val="left"/>
    </w:pPr>
    <w:rPr>
      <w:rFonts w:ascii="宋体" w:hAnsi="宋体" w:eastAsia="楷体_GB2312"/>
      <w:sz w:val="26"/>
      <w:szCs w:val="20"/>
    </w:rPr>
  </w:style>
  <w:style w:type="paragraph" w:styleId="1008" w:customStyle="1">
    <w:name w:val="标准"/>
    <w:basedOn w:val="792"/>
    <w:uiPriority w:val="0"/>
    <w:qFormat/>
    <w:pPr>
      <w:ind w:firstLine="200"/>
      <w:spacing w:line="360" w:lineRule="auto"/>
    </w:pPr>
    <w:rPr>
      <w:rFonts w:cs="宋体"/>
      <w:sz w:val="20"/>
      <w:szCs w:val="20"/>
    </w:rPr>
  </w:style>
  <w:style w:type="character" w:styleId="1009" w:customStyle="1">
    <w:name w:val="NormalCharacter"/>
    <w:link w:val="993"/>
    <w:uiPriority w:val="0"/>
    <w:semiHidden/>
    <w:qFormat/>
    <w:rPr>
      <w:rFonts w:eastAsia="仿宋"/>
      <w:sz w:val="24"/>
    </w:rPr>
  </w:style>
  <w:style w:type="paragraph" w:styleId="1010" w:customStyle="1">
    <w:name w:val="普通(网站)1"/>
    <w:basedOn w:val="991"/>
    <w:uiPriority w:val="0"/>
    <w:qFormat/>
    <w:pPr>
      <w:jc w:val="left"/>
      <w:spacing w:before="100" w:beforeAutospacing="1" w:after="100" w:afterAutospacing="1"/>
      <w:widowControl/>
    </w:pPr>
    <w:rPr>
      <w:rFonts w:ascii="宋体" w:hAnsi="宋体"/>
      <w:sz w:val="24"/>
    </w:rPr>
  </w:style>
  <w:style w:type="paragraph" w:styleId="1011" w:customStyle="1">
    <w:name w:val="正文文本缩进1"/>
    <w:basedOn w:val="991"/>
    <w:next w:val="1012"/>
    <w:uiPriority w:val="0"/>
    <w:qFormat/>
    <w:pPr>
      <w:ind w:left="420"/>
      <w:spacing w:after="120"/>
    </w:pPr>
  </w:style>
  <w:style w:type="paragraph" w:styleId="1012" w:customStyle="1">
    <w:name w:val="寄信人地址1"/>
    <w:basedOn w:val="991"/>
    <w:uiPriority w:val="0"/>
    <w:qFormat/>
    <w:pPr>
      <w:ind w:firstLine="200"/>
    </w:pPr>
    <w:rPr>
      <w:rFonts w:ascii="Arial" w:hAnsi="Arial" w:eastAsia="仿宋_GB2312"/>
    </w:rPr>
  </w:style>
  <w:style w:type="paragraph" w:styleId="101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4">
    <w:name w:val="List Paragraph"/>
    <w:basedOn w:val="792"/>
    <w:uiPriority w:val="34"/>
    <w:qFormat/>
    <w:pPr>
      <w:ind w:firstLine="420"/>
    </w:pPr>
    <w:rPr>
      <w:rFonts w:ascii="Calibri" w:hAnsi="Calibri"/>
    </w:rPr>
  </w:style>
  <w:style w:type="character" w:styleId="1015" w:customStyle="1">
    <w:name w:val="批注框文本 字符"/>
    <w:basedOn w:val="802"/>
    <w:link w:val="819"/>
    <w:uiPriority w:val="0"/>
    <w:qFormat/>
    <w:rPr>
      <w:rFonts w:ascii="Times New Roman" w:hAnsi="Times New Roman" w:eastAsia="宋体" w:cs="Times New Roman"/>
      <w:sz w:val="18"/>
      <w:szCs w:val="18"/>
    </w:rPr>
  </w:style>
  <w:style w:type="paragraph" w:styleId="1016" w:customStyle="1">
    <w:name w:val="Table Text"/>
    <w:basedOn w:val="792"/>
    <w:uiPriority w:val="0"/>
    <w:semiHidden/>
    <w:qFormat/>
    <w:rPr>
      <w:rFonts w:ascii="宋体" w:hAnsi="宋体" w:eastAsia="宋体" w:cs="宋体"/>
      <w:sz w:val="18"/>
      <w:szCs w:val="18"/>
      <w:lang w:val="en-US" w:eastAsia="en-US" w:bidi="ar-SA"/>
    </w:rPr>
  </w:style>
  <w:style w:type="table" w:styleId="1017" w:customStyle="1">
    <w:name w:val="Table Normal"/>
    <w:uiPriority w:val="0"/>
    <w:semiHidden/>
    <w:unhideWhenUsed/>
    <w:qFormat/>
    <w:tblPr>
      <w:tblCellMar>
        <w:left w:w="0" w:type="dxa"/>
        <w:top w:w="0" w:type="dxa"/>
        <w:right w:w="0" w:type="dxa"/>
        <w:bottom w:w="0" w:type="dxa"/>
      </w:tblCellMar>
    </w:tbl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D7A203D-0451-4B77-A0D0-B7CBE3DC82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蔡伦</cp:lastModifiedBy>
  <cp:revision>26</cp:revision>
  <dcterms:created xsi:type="dcterms:W3CDTF">2023-03-20T01:43:00Z</dcterms:created>
  <dcterms:modified xsi:type="dcterms:W3CDTF">2024-07-05T09:24:51Z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6CAE9006A299434DAA95CCC366D31FF2_13</vt:lpwstr>
  </property>
</Properties>
</file>