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firstLine="0"/>
        <w:rPr>
          <w:rFonts w:hint="eastAsia" w:eastAsia="黑体"/>
          <w:b/>
          <w:bCs/>
          <w:color w:val="000000"/>
          <w:sz w:val="84"/>
        </w:rPr>
      </w:pPr>
      <w:r>
        <w:rPr>
          <w:rFonts w:hint="eastAsia" w:eastAsia="黑体"/>
          <w:b/>
          <w:bCs/>
          <w:color w:val="000000"/>
          <w:sz w:val="84"/>
        </w:rPr>
      </w:r>
      <w:r/>
    </w:p>
    <w:p>
      <w:pPr>
        <w:pStyle w:val="750"/>
        <w:ind w:firstLine="0"/>
        <w:jc w:val="center"/>
        <w:rPr>
          <w:rFonts w:hint="eastAsia" w:eastAsia="黑体"/>
          <w:b/>
          <w:bCs/>
          <w:color w:val="000000"/>
          <w:sz w:val="84"/>
        </w:rPr>
      </w:pPr>
      <w:r>
        <w:rPr>
          <w:rFonts w:hint="eastAsia" w:eastAsia="黑体"/>
          <w:b/>
          <w:bCs/>
          <w:color w:val="000000"/>
          <w:sz w:val="84"/>
        </w:rPr>
        <w:t xml:space="preserve">招　标　文　件</w:t>
      </w:r>
      <w:r/>
    </w:p>
    <w:p>
      <w:pPr>
        <w:pStyle w:val="750"/>
        <w:ind w:firstLine="800"/>
        <w:rPr>
          <w:rFonts w:hint="eastAsia"/>
          <w:b/>
          <w:bCs/>
          <w:color w:val="000000"/>
          <w:sz w:val="32"/>
        </w:rPr>
      </w:pPr>
      <w:r>
        <w:rPr>
          <w:rFonts w:hint="eastAsia"/>
          <w:b/>
          <w:bCs/>
          <w:color w:val="000000"/>
          <w:sz w:val="32"/>
        </w:rPr>
        <w:t xml:space="preserve">项目名称：南京林业大学白马校区学生公寓物业服务</w:t>
      </w:r>
      <w:r/>
    </w:p>
    <w:p>
      <w:pPr>
        <w:pStyle w:val="662"/>
        <w:ind w:firstLine="1285"/>
        <w:rPr>
          <w:b/>
          <w:color w:val="000000"/>
          <w:sz w:val="30"/>
          <w:szCs w:val="30"/>
        </w:rPr>
      </w:pPr>
      <w:r>
        <w:rPr>
          <w:rFonts w:hint="eastAsia"/>
          <w:b/>
          <w:bCs/>
          <w:color w:val="000000"/>
          <w:sz w:val="32"/>
        </w:rPr>
        <w:t xml:space="preserve">项目编号：</w:t>
      </w:r>
      <w:r>
        <w:rPr>
          <w:b/>
          <w:bCs/>
          <w:color w:val="000000"/>
          <w:sz w:val="32"/>
        </w:rPr>
        <w:t xml:space="preserve">JSZC-320000-SCZX-G2024-0225</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spacing w:before="0" w:after="0"/>
        <w:rPr>
          <w:rFonts w:hint="eastAsia" w:ascii="宋体" w:hAnsi="宋体"/>
          <w:color w:val="000000"/>
        </w:rPr>
      </w:pPr>
      <w:r>
        <w:rPr>
          <w:rFonts w:hint="eastAsia" w:ascii="宋体" w:hAnsi="宋体"/>
          <w:color w:val="000000"/>
        </w:rPr>
      </w:r>
      <w:r/>
    </w:p>
    <w:p>
      <w:pPr>
        <w:pStyle w:val="750"/>
        <w:ind w:firstLine="0"/>
        <w:jc w:val="center"/>
        <w:rPr>
          <w:rFonts w:hint="eastAsia"/>
          <w:b/>
          <w:bCs/>
          <w:color w:val="000000"/>
          <w:sz w:val="32"/>
        </w:rPr>
      </w:pPr>
      <w:r>
        <w:rPr>
          <w:rFonts w:hint="eastAsia"/>
          <w:b/>
          <w:bCs/>
          <w:color w:val="000000"/>
          <w:sz w:val="32"/>
        </w:rPr>
        <w:t xml:space="preserve">江苏省政府采购中心</w:t>
      </w:r>
      <w:r/>
    </w:p>
    <w:p>
      <w:pPr>
        <w:pStyle w:val="750"/>
        <w:ind w:firstLine="0"/>
        <w:jc w:val="center"/>
        <w:rPr>
          <w:rFonts w:hint="eastAsia"/>
          <w:b/>
          <w:bCs/>
          <w:color w:val="000000"/>
          <w:sz w:val="32"/>
        </w:rPr>
      </w:pPr>
      <w:r>
        <w:rPr>
          <w:rFonts w:hint="eastAsia"/>
          <w:b/>
          <w:bCs/>
          <w:color w:val="000000"/>
          <w:sz w:val="32"/>
        </w:rPr>
        <w:t xml:space="preserve">2024年6月</w:t>
      </w:r>
      <w:r/>
    </w:p>
    <w:p>
      <w:pPr>
        <w:pStyle w:val="750"/>
        <w:ind w:firstLine="0"/>
        <w:rPr>
          <w:rFonts w:hint="eastAsia"/>
          <w:color w:val="000000"/>
          <w:u w:val="single"/>
        </w:rPr>
      </w:pPr>
      <w:r>
        <w:rPr>
          <w:rFonts w:hint="eastAsia"/>
          <w:color w:val="000000"/>
        </w:rPr>
        <w:t xml:space="preserve">                        </w:t>
      </w:r>
      <w:r>
        <w:rPr>
          <w:rFonts w:hint="eastAsia"/>
          <w:color w:val="000000"/>
          <w:u w:val="single"/>
        </w:rPr>
      </w:r>
      <w:r/>
    </w:p>
    <w:p>
      <w:pPr>
        <w:pStyle w:val="750"/>
        <w:ind w:firstLine="0"/>
        <w:jc w:val="center"/>
        <w:rPr>
          <w:rFonts w:hint="eastAsia"/>
          <w:color w:val="000000"/>
        </w:rPr>
      </w:pPr>
      <w:r>
        <w:rPr>
          <w:rFonts w:hint="eastAsia"/>
          <w:color w:val="000000"/>
        </w:rPr>
      </w:r>
      <w:r/>
    </w:p>
    <w:p>
      <w:pPr>
        <w:pStyle w:val="662"/>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pStyle w:val="66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62"/>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……………………………………2 </w:t>
      </w:r>
      <w:r>
        <w:rPr>
          <w:rFonts w:hint="eastAsia" w:ascii="黑体" w:hAnsi="Showcard Gothic" w:eastAsia="黑体"/>
          <w:color w:val="000000"/>
          <w:sz w:val="32"/>
        </w:rPr>
      </w:r>
      <w:r/>
    </w:p>
    <w:p>
      <w:pPr>
        <w:pStyle w:val="662"/>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pStyle w:val="662"/>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……………………………………17</w:t>
      </w:r>
      <w:r/>
    </w:p>
    <w:p>
      <w:pPr>
        <w:pStyle w:val="662"/>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……………………………………20</w:t>
      </w:r>
      <w:r/>
    </w:p>
    <w:p>
      <w:pPr>
        <w:pStyle w:val="662"/>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………………………33</w:t>
      </w:r>
      <w:r/>
    </w:p>
    <w:p>
      <w:pPr>
        <w:pStyle w:val="662"/>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………………………………38</w:t>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3"/>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662"/>
        <w:ind w:firstLine="480"/>
        <w:rPr>
          <w:rFonts w:ascii="宋体" w:hAnsi="宋体"/>
          <w:color w:val="000000"/>
          <w:sz w:val="24"/>
          <w:szCs w:val="24"/>
        </w:rPr>
      </w:pPr>
      <w:r>
        <w:rPr>
          <w:rFonts w:hint="eastAsia" w:ascii="宋体" w:hAnsi="宋体"/>
          <w:color w:val="000000"/>
          <w:sz w:val="24"/>
          <w:szCs w:val="24"/>
        </w:rPr>
        <w:t xml:space="preserve">受[南京林业大学]的委托，江苏省政府采购中心就[南京林业大学白马校区学生公寓物业服务](</w:t>
      </w:r>
      <w:r>
        <w:rPr>
          <w:color w:val="000000"/>
        </w:rPr>
        <w:t xml:space="preserve"> </w:t>
      </w:r>
      <w:r>
        <w:rPr>
          <w:rFonts w:ascii="宋体" w:hAnsi="宋体"/>
          <w:color w:val="000000"/>
          <w:sz w:val="24"/>
          <w:szCs w:val="24"/>
        </w:rPr>
        <w:t xml:space="preserve">JSZC-320000-SCZX-G2024-0225</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62"/>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62"/>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南京林业大学白马校区学生公寓物业服务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年7月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65"/>
        <w:ind w:firstLine="498"/>
        <w:spacing w:before="145" w:after="145" w:line="360" w:lineRule="auto"/>
        <w:rPr>
          <w:color w:val="000000"/>
        </w:rPr>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662"/>
        <w:ind w:firstLine="480"/>
        <w:rPr>
          <w:rFonts w:hint="eastAsia"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JSZC-320000-SCZX-G2024-0225</w:t>
      </w:r>
      <w:r>
        <w:rPr>
          <w:rFonts w:hint="eastAsia" w:ascii="宋体" w:hAnsi="宋体"/>
          <w:color w:val="000000"/>
          <w:sz w:val="24"/>
          <w:szCs w:val="24"/>
        </w:rPr>
      </w:r>
      <w:r/>
    </w:p>
    <w:p>
      <w:pPr>
        <w:pStyle w:val="662"/>
        <w:ind w:firstLine="480"/>
        <w:rPr>
          <w:rFonts w:ascii="宋体" w:hAnsi="宋体"/>
          <w:color w:val="000000"/>
          <w:sz w:val="24"/>
          <w:szCs w:val="24"/>
        </w:rPr>
      </w:pPr>
      <w:r>
        <w:rPr>
          <w:rFonts w:hint="eastAsia" w:ascii="宋体" w:hAnsi="宋体"/>
          <w:color w:val="000000"/>
          <w:sz w:val="24"/>
          <w:szCs w:val="24"/>
        </w:rPr>
        <w:t xml:space="preserve">2.项目名称：南京林业大学白马校区学生公寓物业服务</w:t>
      </w:r>
      <w:r>
        <w:rPr>
          <w:rFonts w:ascii="宋体" w:hAnsi="宋体"/>
          <w:color w:val="000000"/>
          <w:sz w:val="24"/>
          <w:szCs w:val="24"/>
        </w:rPr>
      </w:r>
      <w:r/>
    </w:p>
    <w:p>
      <w:pPr>
        <w:pStyle w:val="662"/>
        <w:ind w:firstLine="480"/>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分包</w:t>
            </w:r>
            <w:r>
              <w:rPr>
                <w:rFonts w:ascii="宋体" w:hAnsi="宋体"/>
                <w:color w:val="000000"/>
              </w:rPr>
              <w:t xml:space="preserve">号</w:t>
            </w:r>
            <w:r>
              <w:rPr>
                <w:rFonts w:hint="eastAsia" w:ascii="宋体" w:hAnsi="宋体"/>
                <w:color w:val="000000"/>
              </w:rPr>
            </w:r>
            <w:r/>
          </w:p>
        </w:tc>
        <w:tc>
          <w:tcPr>
            <w:tcW w:w="2800"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p>
        </w:tc>
      </w:tr>
      <w:tr>
        <w:trPr/>
        <w:tc>
          <w:tcPr>
            <w:tcW w:w="1148" w:type="dxa"/>
            <w:vAlign w:val="top"/>
            <w:textDirection w:val="lrTb"/>
            <w:noWrap w:val="false"/>
          </w:tcPr>
          <w:p>
            <w:pPr>
              <w:pStyle w:val="662"/>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662"/>
              <w:jc w:val="center"/>
              <w:rPr>
                <w:rFonts w:ascii="宋体" w:hAnsi="宋体"/>
                <w:color w:val="000000"/>
              </w:rPr>
            </w:pPr>
            <w:r>
              <w:rPr>
                <w:rFonts w:hint="eastAsia" w:ascii="宋体" w:hAnsi="宋体"/>
                <w:color w:val="000000"/>
              </w:rPr>
              <w:t xml:space="preserve">370</w:t>
            </w:r>
            <w:r>
              <w:rPr>
                <w:rFonts w:ascii="宋体" w:hAnsi="宋体"/>
                <w:color w:val="000000"/>
              </w:rPr>
            </w:r>
            <w:r/>
          </w:p>
        </w:tc>
      </w:tr>
    </w:tbl>
    <w:p>
      <w:pPr>
        <w:pStyle w:val="662"/>
        <w:ind w:firstLine="480"/>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分包</w:t>
            </w:r>
            <w:r>
              <w:rPr>
                <w:rFonts w:ascii="宋体" w:hAnsi="宋体"/>
                <w:color w:val="000000"/>
              </w:rPr>
              <w:t xml:space="preserve">号</w:t>
            </w:r>
            <w:r>
              <w:rPr>
                <w:rFonts w:hint="eastAsia" w:ascii="宋体" w:hAnsi="宋体"/>
                <w:color w:val="000000"/>
              </w:rPr>
            </w:r>
            <w:r/>
          </w:p>
        </w:tc>
        <w:tc>
          <w:tcPr>
            <w:tcW w:w="2800"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是否</w:t>
            </w:r>
            <w:r>
              <w:rPr>
                <w:rFonts w:ascii="宋体" w:hAnsi="宋体"/>
                <w:color w:val="000000"/>
              </w:rPr>
              <w:t xml:space="preserve">设定最高</w:t>
            </w:r>
            <w:r>
              <w:rPr>
                <w:rFonts w:hint="eastAsia" w:ascii="宋体" w:hAnsi="宋体"/>
                <w:color w:val="000000"/>
              </w:rPr>
              <w:t xml:space="preserve">限价</w:t>
            </w:r>
            <w:r>
              <w:rPr>
                <w:rFonts w:ascii="宋体" w:hAnsi="宋体"/>
                <w:color w:val="000000"/>
              </w:rPr>
              <w:t xml:space="preserve">（</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3135"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p>
        </w:tc>
      </w:tr>
      <w:tr>
        <w:trPr/>
        <w:tc>
          <w:tcPr>
            <w:tcW w:w="1148" w:type="dxa"/>
            <w:vAlign w:val="top"/>
            <w:textDirection w:val="lrTb"/>
            <w:noWrap w:val="false"/>
          </w:tcPr>
          <w:p>
            <w:pPr>
              <w:pStyle w:val="662"/>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662"/>
              <w:jc w:val="center"/>
              <w:rPr>
                <w:rFonts w:ascii="宋体" w:hAnsi="宋体"/>
                <w:color w:val="000000"/>
              </w:rPr>
            </w:pPr>
            <w:r>
              <w:rPr>
                <w:rFonts w:hint="eastAsia" w:ascii="宋体" w:hAnsi="宋体"/>
                <w:color w:val="000000"/>
              </w:rPr>
              <w:t xml:space="preserve">是</w:t>
            </w:r>
            <w:r>
              <w:rPr>
                <w:rFonts w:ascii="宋体" w:hAnsi="宋体"/>
                <w:color w:val="000000"/>
              </w:rPr>
            </w:r>
            <w:r/>
          </w:p>
        </w:tc>
        <w:tc>
          <w:tcPr>
            <w:tcW w:w="3135" w:type="dxa"/>
            <w:vAlign w:val="top"/>
            <w:textDirection w:val="lrTb"/>
            <w:noWrap w:val="false"/>
          </w:tcPr>
          <w:p>
            <w:pPr>
              <w:pStyle w:val="662"/>
              <w:jc w:val="center"/>
              <w:rPr>
                <w:rFonts w:ascii="宋体" w:hAnsi="宋体"/>
                <w:color w:val="000000"/>
              </w:rPr>
            </w:pPr>
            <w:r>
              <w:rPr>
                <w:rFonts w:hint="eastAsia" w:ascii="宋体" w:hAnsi="宋体"/>
                <w:color w:val="000000"/>
              </w:rPr>
              <w:t xml:space="preserve">370</w:t>
            </w:r>
            <w:r>
              <w:rPr>
                <w:rFonts w:ascii="宋体" w:hAnsi="宋体"/>
                <w:color w:val="000000"/>
              </w:rPr>
            </w:r>
            <w:r/>
          </w:p>
        </w:tc>
      </w:tr>
    </w:tbl>
    <w:p>
      <w:pPr>
        <w:pStyle w:val="662"/>
        <w:ind w:firstLine="480"/>
        <w:rPr>
          <w:rFonts w:hint="eastAsia" w:ascii="宋体" w:hAnsi="宋体"/>
          <w:color w:val="000000"/>
          <w:sz w:val="24"/>
          <w:szCs w:val="24"/>
        </w:rPr>
      </w:pPr>
      <w:r>
        <w:rPr>
          <w:rFonts w:hint="eastAsia" w:ascii="宋体" w:hAnsi="宋体"/>
          <w:color w:val="000000"/>
          <w:sz w:val="24"/>
          <w:szCs w:val="24"/>
        </w:rPr>
        <w:t xml:space="preserve">5.采购需求（简介）：南京林业大学白马校区6栋学生宿舍楼生活服务、卫生保洁、安保秩序、日常维修等管理服务，委托给中标物业服务公司进行管理。本委托管理为服务、管理、育人三位一体全方位的管理，投标人必须按招标人的要求及投标人投标文件所承诺和确定的管理服务项目及质量标准实施管理。（详细内容见本招标文件第四章） </w:t>
      </w:r>
      <w:r/>
    </w:p>
    <w:p>
      <w:pPr>
        <w:pStyle w:val="662"/>
        <w:ind w:firstLine="480"/>
        <w:rPr>
          <w:rFonts w:hint="eastAsia" w:ascii="宋体" w:hAnsi="宋体"/>
          <w:color w:val="000000"/>
          <w:sz w:val="24"/>
          <w:szCs w:val="24"/>
        </w:rPr>
      </w:pPr>
      <w:r>
        <w:rPr>
          <w:rFonts w:hint="eastAsia" w:ascii="宋体" w:hAnsi="宋体"/>
          <w:color w:val="000000"/>
          <w:sz w:val="24"/>
          <w:szCs w:val="24"/>
        </w:rPr>
        <w:t xml:space="preserve">6.合同履行期限：</w:t>
      </w:r>
      <w:bookmarkStart w:id="12" w:name="_Toc28359080"/>
      <w:r/>
      <w:bookmarkStart w:id="13" w:name="_Toc38985264"/>
      <w:r/>
      <w:bookmarkStart w:id="14" w:name="_Toc28359003"/>
      <w:r/>
      <w:bookmarkStart w:id="15" w:name="_Toc35393622"/>
      <w:r/>
      <w:bookmarkStart w:id="16" w:name="_Toc35393791"/>
      <w:r>
        <w:rPr>
          <w:rFonts w:hint="eastAsia" w:ascii="宋体" w:hAnsi="宋体"/>
          <w:color w:val="000000"/>
          <w:sz w:val="24"/>
          <w:szCs w:val="24"/>
        </w:rPr>
        <w:t xml:space="preserve">自合同执行之日起整一年（12个月）。</w:t>
      </w:r>
      <w:r/>
    </w:p>
    <w:p>
      <w:pPr>
        <w:pStyle w:val="662"/>
        <w:ind w:firstLine="480"/>
        <w:rPr>
          <w:rFonts w:hint="eastAsia" w:ascii="宋体" w:hAnsi="宋体"/>
          <w:color w:val="000000"/>
          <w:sz w:val="24"/>
          <w:szCs w:val="24"/>
        </w:rPr>
      </w:pPr>
      <w:r>
        <w:rPr>
          <w:rFonts w:hint="eastAsia" w:ascii="宋体" w:hAnsi="宋体"/>
          <w:color w:val="000000"/>
          <w:sz w:val="24"/>
          <w:szCs w:val="24"/>
        </w:rPr>
        <w:t xml:space="preserve">7.履约保证金：中标单位在签订合同前向采购人缴纳履约保证金为人民币拾万元（¥100000.00）。</w:t>
      </w:r>
      <w:r/>
    </w:p>
    <w:p>
      <w:pPr>
        <w:pStyle w:val="662"/>
        <w:ind w:firstLine="420"/>
        <w:rPr>
          <w:color w:val="000000"/>
        </w:rPr>
      </w:pPr>
      <w:r>
        <w:rPr>
          <w:rFonts w:hint="eastAsia"/>
          <w:color w:val="000000"/>
        </w:rPr>
        <w:t xml:space="preserve">二、申请人的资格要求：</w:t>
      </w:r>
      <w:bookmarkEnd w:id="12"/>
      <w:r/>
      <w:bookmarkEnd w:id="13"/>
      <w:r/>
      <w:bookmarkEnd w:id="14"/>
      <w:r/>
      <w:bookmarkEnd w:id="15"/>
      <w:r/>
      <w:bookmarkEnd w:id="16"/>
      <w:r>
        <w:rPr>
          <w:color w:val="000000"/>
        </w:rPr>
      </w:r>
      <w:r/>
    </w:p>
    <w:p>
      <w:pPr>
        <w:pStyle w:val="662"/>
        <w:ind w:firstLine="480"/>
        <w:rPr>
          <w:rFonts w:hint="eastAsia" w:ascii="宋体" w:hAnsi="宋体"/>
          <w:color w:val="000000"/>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62"/>
        <w:ind w:firstLine="480"/>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62"/>
        <w:ind w:firstLine="480"/>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62"/>
        <w:ind w:firstLine="480"/>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rPr>
        <w:t xml:space="preserve">上</w:t>
      </w:r>
      <w:r>
        <w:rPr>
          <w:rFonts w:hint="eastAsia" w:ascii="宋体" w:hAnsi="宋体"/>
          <w:color w:val="000000"/>
          <w:sz w:val="24"/>
          <w:szCs w:val="24"/>
        </w:rPr>
        <w:t xml:space="preserve">一</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662"/>
        <w:ind w:firstLine="480"/>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2"/>
        <w:ind w:firstLine="480"/>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662"/>
        <w:ind w:firstLine="480"/>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662"/>
        <w:ind w:firstLine="480"/>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662"/>
        <w:ind w:firstLine="480"/>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662"/>
        <w:ind w:firstLine="480"/>
        <w:spacing w:line="360" w:lineRule="auto"/>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分包</w:t>
            </w:r>
            <w:r>
              <w:rPr>
                <w:rFonts w:ascii="宋体" w:hAnsi="宋体"/>
                <w:color w:val="000000"/>
              </w:rPr>
              <w:t xml:space="preserve">号</w:t>
            </w:r>
            <w:r>
              <w:rPr>
                <w:rFonts w:hint="eastAsia" w:ascii="宋体" w:hAnsi="宋体"/>
                <w:color w:val="000000"/>
              </w:rPr>
            </w:r>
            <w:r/>
          </w:p>
        </w:tc>
        <w:tc>
          <w:tcPr>
            <w:tcW w:w="2968"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2967"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该</w:t>
            </w:r>
            <w:r>
              <w:rPr>
                <w:rFonts w:ascii="宋体" w:hAnsi="宋体"/>
                <w:color w:val="000000"/>
              </w:rPr>
              <w:t xml:space="preserve">分包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p>
        </w:tc>
      </w:tr>
      <w:tr>
        <w:trPr/>
        <w:tc>
          <w:tcPr>
            <w:tcW w:w="1148" w:type="dxa"/>
            <w:vAlign w:val="top"/>
            <w:textDirection w:val="lrTb"/>
            <w:noWrap w:val="false"/>
          </w:tcPr>
          <w:p>
            <w:pPr>
              <w:pStyle w:val="662"/>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2968" w:type="dxa"/>
            <w:vAlign w:val="top"/>
            <w:textDirection w:val="lrTb"/>
            <w:noWrap w:val="false"/>
          </w:tcPr>
          <w:p>
            <w:pPr>
              <w:pStyle w:val="662"/>
              <w:jc w:val="center"/>
              <w:rPr>
                <w:rFonts w:ascii="宋体" w:hAnsi="宋体"/>
                <w:color w:val="000000"/>
              </w:rPr>
            </w:pPr>
            <w:r>
              <w:rPr>
                <w:rFonts w:hint="eastAsia" w:ascii="宋体" w:hAnsi="宋体"/>
                <w:color w:val="000000"/>
              </w:rPr>
              <w:t xml:space="preserve">否</w:t>
            </w:r>
            <w:r>
              <w:rPr>
                <w:rFonts w:ascii="宋体" w:hAnsi="宋体"/>
                <w:color w:val="000000"/>
              </w:rPr>
            </w:r>
            <w:r/>
          </w:p>
        </w:tc>
        <w:tc>
          <w:tcPr>
            <w:tcW w:w="2967"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w:t>
            </w:r>
            <w:r/>
          </w:p>
        </w:tc>
      </w:tr>
    </w:tbl>
    <w:p>
      <w:pPr>
        <w:pStyle w:val="662"/>
        <w:ind w:firstLine="480"/>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分包</w:t>
            </w:r>
            <w:r>
              <w:rPr>
                <w:rFonts w:ascii="宋体" w:hAnsi="宋体"/>
                <w:color w:val="000000"/>
              </w:rPr>
              <w:t xml:space="preserve">号</w:t>
            </w:r>
            <w:r>
              <w:rPr>
                <w:rFonts w:hint="eastAsia" w:ascii="宋体" w:hAnsi="宋体"/>
                <w:color w:val="000000"/>
              </w:rPr>
            </w:r>
            <w:r/>
          </w:p>
        </w:tc>
        <w:tc>
          <w:tcPr>
            <w:tcW w:w="5921" w:type="dxa"/>
            <w:vAlign w:val="top"/>
            <w:textDirection w:val="lrTb"/>
            <w:noWrap w:val="false"/>
          </w:tcPr>
          <w:p>
            <w:pPr>
              <w:pStyle w:val="662"/>
              <w:jc w:val="center"/>
              <w:rPr>
                <w:rFonts w:hint="eastAsia" w:ascii="宋体" w:hAnsi="宋体"/>
                <w:color w:val="000000"/>
              </w:rPr>
            </w:pPr>
            <w:r>
              <w:rPr>
                <w:rFonts w:hint="eastAsia" w:ascii="宋体" w:hAnsi="宋体"/>
                <w:color w:val="000000"/>
              </w:rPr>
              <w:t xml:space="preserve">特定</w:t>
            </w:r>
            <w:r>
              <w:rPr>
                <w:rFonts w:ascii="宋体" w:hAnsi="宋体"/>
                <w:color w:val="000000"/>
              </w:rPr>
              <w:t xml:space="preserve">资格要求</w:t>
            </w:r>
            <w:r>
              <w:rPr>
                <w:rFonts w:hint="eastAsia" w:ascii="宋体" w:hAnsi="宋体"/>
                <w:color w:val="000000"/>
              </w:rPr>
            </w:r>
            <w:r/>
          </w:p>
        </w:tc>
      </w:tr>
      <w:tr>
        <w:trPr/>
        <w:tc>
          <w:tcPr>
            <w:tcW w:w="1148" w:type="dxa"/>
            <w:vAlign w:val="top"/>
            <w:textDirection w:val="lrTb"/>
            <w:noWrap w:val="false"/>
          </w:tcPr>
          <w:p>
            <w:pPr>
              <w:pStyle w:val="662"/>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5921" w:type="dxa"/>
            <w:vAlign w:val="top"/>
            <w:textDirection w:val="lrTb"/>
            <w:noWrap w:val="false"/>
          </w:tcPr>
          <w:p>
            <w:pPr>
              <w:pStyle w:val="662"/>
              <w:jc w:val="center"/>
              <w:rPr>
                <w:rFonts w:ascii="宋体" w:hAnsi="宋体"/>
                <w:color w:val="000000"/>
              </w:rPr>
            </w:pPr>
            <w:r>
              <w:rPr>
                <w:rFonts w:hint="eastAsia" w:ascii="宋体" w:hAnsi="宋体"/>
                <w:color w:val="000000"/>
              </w:rPr>
              <w:t xml:space="preserve">无</w:t>
            </w:r>
            <w:r>
              <w:rPr>
                <w:rFonts w:ascii="宋体" w:hAnsi="宋体"/>
                <w:color w:val="000000"/>
              </w:rPr>
            </w:r>
            <w:r/>
          </w:p>
        </w:tc>
      </w:tr>
    </w:tbl>
    <w:p>
      <w:pPr>
        <w:pStyle w:val="662"/>
        <w:ind w:firstLine="480"/>
        <w:rPr>
          <w:rFonts w:ascii="宋体" w:hAnsi="宋体" w:cs="宋体"/>
          <w:color w:val="000000"/>
          <w:sz w:val="24"/>
          <w:szCs w:val="24"/>
        </w:rPr>
      </w:pPr>
      <w:r>
        <w:rPr>
          <w:rFonts w:ascii="宋体" w:hAnsi="宋体" w:cs="宋体"/>
          <w:color w:val="000000"/>
          <w:sz w:val="24"/>
          <w:szCs w:val="24"/>
        </w:rPr>
      </w:r>
      <w:r/>
    </w:p>
    <w:p>
      <w:pPr>
        <w:pStyle w:val="665"/>
        <w:ind w:firstLine="498"/>
        <w:spacing w:before="145" w:after="145" w:line="360" w:lineRule="auto"/>
        <w:rPr>
          <w:color w:val="000000"/>
        </w:rPr>
      </w:pPr>
      <w:r>
        <w:rPr>
          <w:rFonts w:hint="eastAsia"/>
          <w:color w:val="000000"/>
        </w:rPr>
        <w:t xml:space="preserve">三、获取招标文件</w:t>
      </w:r>
      <w:bookmarkEnd w:id="17"/>
      <w:r/>
      <w:bookmarkEnd w:id="18"/>
      <w:r/>
      <w:bookmarkEnd w:id="19"/>
      <w:r/>
      <w:bookmarkEnd w:id="20"/>
      <w:r/>
      <w:bookmarkEnd w:id="21"/>
      <w:r>
        <w:rPr>
          <w:color w:val="000000"/>
        </w:rPr>
      </w:r>
      <w:r/>
    </w:p>
    <w:p>
      <w:pPr>
        <w:pStyle w:val="662"/>
        <w:ind w:firstLine="540"/>
        <w:spacing w:line="360" w:lineRule="auto"/>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62"/>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65"/>
        <w:ind w:firstLine="498"/>
        <w:spacing w:before="145" w:after="145" w:line="360" w:lineRule="auto"/>
        <w:rPr>
          <w:color w:val="000000"/>
        </w:rPr>
      </w:pPr>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662"/>
        <w:ind w:firstLine="480"/>
        <w:rPr>
          <w:rFonts w:ascii="宋体" w:hAnsi="宋体"/>
          <w:bCs/>
          <w:color w:val="000000"/>
          <w:sz w:val="24"/>
          <w:szCs w:val="24"/>
          <w:u w:val="single"/>
        </w:rPr>
      </w:pPr>
      <w:r>
        <w:rPr>
          <w:rFonts w:hint="eastAsia" w:ascii="宋体" w:hAnsi="宋体"/>
          <w:bCs/>
          <w:color w:val="000000"/>
          <w:sz w:val="24"/>
          <w:szCs w:val="24"/>
          <w:u w:val="single"/>
        </w:rPr>
        <w:t xml:space="preserve">1.2024年7月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日9点30分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662"/>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665"/>
        <w:ind w:firstLine="498"/>
        <w:spacing w:before="145" w:after="145" w:line="360" w:lineRule="auto"/>
        <w:rPr>
          <w:color w:val="000000"/>
        </w:rPr>
      </w:pPr>
      <w:r/>
      <w:bookmarkStart w:id="27" w:name="_Toc28359007"/>
      <w:r/>
      <w:bookmarkStart w:id="28" w:name="_Toc35393625"/>
      <w:r/>
      <w:bookmarkStart w:id="29" w:name="_Toc38985267"/>
      <w:r/>
      <w:bookmarkStart w:id="30" w:name="_Toc35393794"/>
      <w:r/>
      <w:bookmarkStart w:id="31" w:name="_Toc28359084"/>
      <w:r>
        <w:rPr>
          <w:rFonts w:hint="eastAsia"/>
          <w:color w:val="000000"/>
        </w:rPr>
        <w:t xml:space="preserve">五、公告期限</w:t>
      </w:r>
      <w:bookmarkEnd w:id="27"/>
      <w:r/>
      <w:bookmarkEnd w:id="28"/>
      <w:r/>
      <w:bookmarkEnd w:id="29"/>
      <w:r/>
      <w:bookmarkEnd w:id="30"/>
      <w:r/>
      <w:bookmarkEnd w:id="31"/>
      <w:r>
        <w:rPr>
          <w:color w:val="000000"/>
        </w:rPr>
      </w:r>
      <w:r/>
    </w:p>
    <w:p>
      <w:pPr>
        <w:pStyle w:val="662"/>
        <w:ind w:firstLine="480"/>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665"/>
        <w:ind w:firstLine="498"/>
        <w:spacing w:before="145" w:after="145" w:line="360" w:lineRule="auto"/>
        <w:rPr>
          <w:color w:val="000000"/>
        </w:rPr>
      </w:pPr>
      <w:r>
        <w:rPr>
          <w:rFonts w:hint="eastAsia"/>
          <w:color w:val="000000"/>
        </w:rPr>
        <w:t xml:space="preserve">六、其他补充事宜</w:t>
      </w:r>
      <w:bookmarkEnd w:id="32"/>
      <w:r/>
      <w:bookmarkEnd w:id="33"/>
      <w:r/>
      <w:bookmarkEnd w:id="34"/>
      <w:r>
        <w:rPr>
          <w:color w:val="000000"/>
        </w:rPr>
      </w:r>
      <w:r/>
    </w:p>
    <w:p>
      <w:pPr>
        <w:pStyle w:val="662"/>
        <w:ind w:firstLine="480"/>
        <w:rPr>
          <w:rFonts w:hint="eastAsia" w:ascii="宋体" w:hAnsi="宋体"/>
          <w:bCs/>
          <w:color w:val="000000"/>
          <w:sz w:val="24"/>
          <w:szCs w:val="24"/>
        </w:rPr>
      </w:pPr>
      <w:r>
        <w:rPr>
          <w:rFonts w:hint="eastAsia" w:ascii="宋体" w:hAnsi="宋体"/>
          <w:bCs/>
          <w:color w:val="000000"/>
          <w:sz w:val="24"/>
          <w:szCs w:val="24"/>
        </w:rPr>
        <w:t xml:space="preserve">本项目组织现场集中勘察。现场勘察时间为：2024年6月25日上午10:00，集合地点：南京林业大学白马校区，联系人：赵老师（025-85427595）。</w:t>
      </w:r>
      <w:r/>
    </w:p>
    <w:p>
      <w:pPr>
        <w:pStyle w:val="662"/>
        <w:ind w:firstLine="480"/>
        <w:rPr>
          <w:rFonts w:ascii="宋体" w:hAnsi="宋体"/>
          <w:bCs/>
          <w:color w:val="000000"/>
          <w:sz w:val="24"/>
          <w:szCs w:val="24"/>
        </w:rPr>
      </w:pPr>
      <w:r>
        <w:rPr>
          <w:rFonts w:hint="eastAsia" w:ascii="宋体" w:hAnsi="宋体"/>
          <w:bCs/>
          <w:color w:val="000000"/>
          <w:sz w:val="24"/>
          <w:szCs w:val="24"/>
        </w:rPr>
        <w:t xml:space="preserve">现场勘察要求：请投标人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投标人负责。</w:t>
      </w:r>
      <w:r>
        <w:rPr>
          <w:rFonts w:ascii="宋体" w:hAnsi="宋体"/>
          <w:bCs/>
          <w:color w:val="000000"/>
          <w:sz w:val="24"/>
          <w:szCs w:val="24"/>
        </w:rPr>
      </w:r>
      <w:r/>
    </w:p>
    <w:p>
      <w:pPr>
        <w:pStyle w:val="665"/>
        <w:ind w:firstLine="498"/>
        <w:spacing w:before="145" w:after="145" w:line="360" w:lineRule="auto"/>
        <w:rPr>
          <w:color w:val="000000"/>
        </w:rPr>
      </w:pPr>
      <w:r/>
      <w:bookmarkStart w:id="35" w:name="_Toc28359085"/>
      <w:r/>
      <w:bookmarkStart w:id="36" w:name="_Toc38985269"/>
      <w:r/>
      <w:bookmarkStart w:id="37" w:name="_Toc35393627"/>
      <w:r/>
      <w:bookmarkStart w:id="38" w:name="_Toc35393796"/>
      <w:r/>
      <w:bookmarkStart w:id="39" w:name="_Toc28359008"/>
      <w:r>
        <w:rPr>
          <w:rFonts w:hint="eastAsia"/>
          <w:color w:val="000000"/>
        </w:rPr>
        <w:t xml:space="preserve">七、本次招标联系方式</w:t>
      </w:r>
      <w:bookmarkEnd w:id="35"/>
      <w:r/>
      <w:bookmarkEnd w:id="36"/>
      <w:r/>
      <w:bookmarkEnd w:id="37"/>
      <w:r/>
      <w:bookmarkEnd w:id="38"/>
      <w:r/>
      <w:bookmarkEnd w:id="39"/>
      <w:r>
        <w:rPr>
          <w:color w:val="000000"/>
        </w:rPr>
      </w:r>
      <w:r/>
    </w:p>
    <w:p>
      <w:pPr>
        <w:pStyle w:val="662"/>
        <w:jc w:val="lef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62"/>
        <w:ind w:left="1079" w:hanging="300"/>
        <w:jc w:val="left"/>
        <w:spacing w:line="360" w:lineRule="auto"/>
        <w:rPr>
          <w:rFonts w:hint="eastAsia" w:ascii="宋体" w:hAnsi="宋体"/>
          <w:color w:val="000000"/>
          <w:sz w:val="24"/>
          <w:szCs w:val="24"/>
        </w:rPr>
      </w:pPr>
      <w:r>
        <w:rPr>
          <w:rFonts w:hint="eastAsia" w:ascii="宋体" w:hAnsi="宋体"/>
          <w:color w:val="000000"/>
          <w:sz w:val="24"/>
          <w:szCs w:val="24"/>
        </w:rPr>
        <w:t xml:space="preserve">名 称：南京林业大学</w:t>
      </w:r>
      <w:r/>
    </w:p>
    <w:p>
      <w:pPr>
        <w:pStyle w:val="662"/>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地址：南京市龙蟠路159号</w:t>
      </w:r>
      <w:r>
        <w:rPr>
          <w:rFonts w:ascii="宋体" w:hAnsi="宋体"/>
          <w:color w:val="000000"/>
          <w:sz w:val="24"/>
          <w:szCs w:val="24"/>
        </w:rPr>
      </w:r>
      <w:r/>
    </w:p>
    <w:p>
      <w:pPr>
        <w:pStyle w:val="662"/>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 蒋老师        </w:t>
      </w:r>
      <w:r>
        <w:rPr>
          <w:rFonts w:ascii="宋体" w:hAnsi="宋体"/>
          <w:color w:val="000000"/>
          <w:sz w:val="24"/>
          <w:szCs w:val="24"/>
        </w:rPr>
      </w:r>
      <w:r/>
    </w:p>
    <w:p>
      <w:pPr>
        <w:pStyle w:val="662"/>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联系方式：　025-85428503　　　 </w:t>
      </w:r>
      <w:bookmarkStart w:id="40" w:name="_Toc28359009"/>
      <w:r/>
      <w:bookmarkStart w:id="41" w:name="_Toc28359086"/>
      <w:r>
        <w:rPr>
          <w:rFonts w:ascii="宋体" w:hAnsi="宋体"/>
          <w:color w:val="000000"/>
          <w:sz w:val="24"/>
          <w:szCs w:val="24"/>
        </w:rPr>
      </w:r>
      <w:r/>
    </w:p>
    <w:p>
      <w:pPr>
        <w:pStyle w:val="662"/>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662"/>
        <w:ind w:firstLine="720"/>
        <w:spacing w:line="360" w:lineRule="auto"/>
        <w:rPr>
          <w:rFonts w:hint="eastAsia" w:ascii="宋体" w:hAnsi="宋体"/>
          <w:color w:val="000000"/>
          <w:sz w:val="24"/>
          <w:szCs w:val="24"/>
        </w:rPr>
      </w:pPr>
      <w:r>
        <w:rPr>
          <w:rFonts w:hint="eastAsia" w:ascii="宋体" w:hAnsi="宋体"/>
          <w:color w:val="000000"/>
          <w:sz w:val="24"/>
          <w:szCs w:val="24"/>
        </w:rPr>
        <w:t xml:space="preserve">地　址：南京市汉中门大街145号省政务中心3楼南区 </w:t>
      </w:r>
      <w:r/>
    </w:p>
    <w:p>
      <w:pPr>
        <w:pStyle w:val="662"/>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联系人：   徐晨义   </w:t>
      </w:r>
      <w:r/>
    </w:p>
    <w:p>
      <w:pPr>
        <w:pStyle w:val="662"/>
        <w:ind w:firstLine="720"/>
        <w:spacing w:line="360" w:lineRule="auto"/>
        <w:rPr>
          <w:rFonts w:ascii="宋体" w:hAnsi="宋体"/>
          <w:color w:val="000000"/>
          <w:sz w:val="24"/>
          <w:szCs w:val="24"/>
        </w:rPr>
      </w:pPr>
      <w:r>
        <w:rPr>
          <w:rFonts w:hint="eastAsia" w:ascii="宋体" w:hAnsi="宋体"/>
          <w:color w:val="000000"/>
          <w:sz w:val="24"/>
          <w:szCs w:val="24"/>
        </w:rPr>
        <w:t xml:space="preserve">联系方式：　025-83668521  </w:t>
      </w:r>
      <w:r>
        <w:rPr>
          <w:rFonts w:ascii="宋体" w:hAnsi="宋体"/>
          <w:color w:val="000000"/>
          <w:sz w:val="24"/>
          <w:szCs w:val="24"/>
        </w:rPr>
      </w:r>
      <w:r/>
    </w:p>
    <w:p>
      <w:pPr>
        <w:pStyle w:val="665"/>
        <w:ind w:firstLine="498"/>
        <w:spacing w:before="145" w:after="145" w:line="360" w:lineRule="auto"/>
        <w:rPr>
          <w:color w:val="000000"/>
        </w:rPr>
      </w:pPr>
      <w:r>
        <w:rPr>
          <w:rFonts w:hint="eastAsia"/>
          <w:color w:val="000000"/>
        </w:rPr>
        <w:t xml:space="preserve">八、其他</w:t>
      </w:r>
      <w:r>
        <w:rPr>
          <w:color w:val="000000"/>
        </w:rPr>
      </w:r>
      <w:r/>
    </w:p>
    <w:p>
      <w:pPr>
        <w:pStyle w:val="662"/>
        <w:ind w:firstLine="480"/>
        <w:spacing w:line="560" w:lineRule="exact"/>
        <w:tabs>
          <w:tab w:val="left" w:pos="900" w:leader="none"/>
        </w:tabs>
        <w:rPr>
          <w:rFonts w:hint="eastAsia"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参与政府采购项目，需要更换CA数字证书和电子签章。具体办理指南和操作手册见链接：http://www.ccgp-jiangsu.gov.cn/jiangsu/zlxz/ee/ee3a4bc5a3454aa2b0d9312230633ce9.html。</w:t>
      </w:r>
      <w:r/>
    </w:p>
    <w:p>
      <w:pPr>
        <w:pStyle w:val="662"/>
        <w:ind w:firstLine="480"/>
        <w:spacing w:line="560" w:lineRule="exact"/>
        <w:tabs>
          <w:tab w:val="left" w:pos="900" w:leader="none"/>
        </w:tabs>
        <w:rPr>
          <w:rFonts w:hint="eastAsia" w:ascii="宋体" w:hAnsi="宋体"/>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rPr>
      </w:r>
      <w:r/>
    </w:p>
    <w:p>
      <w:pPr>
        <w:pStyle w:val="662"/>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p>
    <w:p>
      <w:pPr>
        <w:pStyle w:val="662"/>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pStyle w:val="662"/>
        <w:ind w:firstLine="480"/>
        <w:spacing w:line="560" w:lineRule="exact"/>
        <w:rPr>
          <w:rFonts w:hint="eastAsia" w:ascii="宋体" w:hAnsi="宋体"/>
          <w:color w:val="000000"/>
          <w:sz w:val="24"/>
        </w:rPr>
      </w:pPr>
      <w:r>
        <w:rPr>
          <w:rFonts w:hint="eastAsia" w:ascii="宋体" w:hAnsi="宋体"/>
          <w:color w:val="000000"/>
          <w:sz w:val="24"/>
        </w:rPr>
      </w:r>
      <w:r/>
    </w:p>
    <w:p>
      <w:pPr>
        <w:pStyle w:val="662"/>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664"/>
        <w:ind w:firstLine="2429"/>
        <w:jc w:val="both"/>
        <w:rPr>
          <w:rFonts w:hint="eastAsia" w:ascii="黑体" w:eastAsia="黑体"/>
          <w:b w:val="0"/>
          <w:bCs w:val="0"/>
          <w:color w:val="000000"/>
        </w:rPr>
      </w:pPr>
      <w:r/>
      <w:bookmarkStart w:id="42" w:name="_Toc120614211"/>
      <w:r>
        <w:rPr>
          <w:rFonts w:hint="eastAsia" w:ascii="黑体" w:eastAsia="黑体"/>
          <w:color w:val="000000"/>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eastAsia="黑体"/>
          <w:color w:val="000000"/>
        </w:rPr>
        <w:t xml:space="preserve">投标人须知</w:t>
      </w:r>
      <w:bookmarkEnd w:id="43"/>
      <w:r/>
      <w:bookmarkEnd w:id="44"/>
      <w:r/>
      <w:bookmarkEnd w:id="45"/>
      <w:r/>
      <w:bookmarkEnd w:id="46"/>
      <w:r>
        <w:rPr>
          <w:rFonts w:hint="eastAsia" w:ascii="黑体" w:eastAsia="黑体"/>
          <w:b w:val="0"/>
          <w:bCs w:val="0"/>
          <w:color w:val="000000"/>
        </w:rPr>
      </w:r>
      <w:r/>
    </w:p>
    <w:p>
      <w:pPr>
        <w:pStyle w:val="665"/>
        <w:ind w:firstLine="498"/>
        <w:spacing w:before="145" w:after="145" w:line="360" w:lineRule="auto"/>
        <w:rPr>
          <w:rFonts w:hint="eastAsia"/>
          <w:color w:val="000000"/>
        </w:rPr>
      </w:pPr>
      <w:r/>
      <w:bookmarkStart w:id="47" w:name="_Toc20823275"/>
      <w:r/>
      <w:bookmarkStart w:id="48" w:name="_Toc120614214"/>
      <w:r/>
      <w:bookmarkStart w:id="49" w:name="_Toc513029203"/>
      <w:r/>
      <w:bookmarkStart w:id="50" w:name="_Toc16938519"/>
      <w:r>
        <w:rPr>
          <w:rFonts w:hint="eastAsia"/>
          <w:color w:val="000000"/>
        </w:rPr>
        <w:t xml:space="preserve">一、总则</w:t>
      </w:r>
      <w:bookmarkEnd w:id="47"/>
      <w:r/>
      <w:bookmarkEnd w:id="48"/>
      <w:r/>
      <w:bookmarkEnd w:id="49"/>
      <w:r/>
      <w:bookmarkEnd w:id="50"/>
      <w:r>
        <w:rPr>
          <w:rFonts w:hint="eastAsia"/>
          <w:color w:val="000000"/>
        </w:rPr>
      </w:r>
      <w:r/>
    </w:p>
    <w:p>
      <w:pPr>
        <w:pStyle w:val="666"/>
        <w:ind w:firstLine="420"/>
        <w:spacing w:before="0" w:after="0" w:line="240" w:lineRule="auto"/>
        <w:rPr>
          <w:rFonts w:hint="eastAsia"/>
          <w:b w:val="0"/>
          <w:bCs w:val="0"/>
          <w:color w:val="000000"/>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color w:val="000000"/>
        </w:rPr>
        <w:t xml:space="preserve">1</w:t>
      </w:r>
      <w:bookmarkEnd w:id="52"/>
      <w:r>
        <w:rPr>
          <w:rFonts w:hint="eastAsia"/>
          <w:b w:val="0"/>
          <w:bCs w:val="0"/>
          <w:color w:val="000000"/>
        </w:rPr>
        <w:t xml:space="preserve">、招标方式</w:t>
      </w:r>
      <w:bookmarkEnd w:id="53"/>
      <w:r/>
      <w:bookmarkEnd w:id="54"/>
      <w:r/>
      <w:bookmarkEnd w:id="55"/>
      <w:r>
        <w:rPr>
          <w:rFonts w:hint="eastAsia"/>
          <w:b w:val="0"/>
          <w:bCs w:val="0"/>
          <w:color w:val="000000"/>
        </w:rPr>
      </w:r>
      <w:r/>
    </w:p>
    <w:p>
      <w:pPr>
        <w:pStyle w:val="662"/>
        <w:ind w:firstLine="480"/>
        <w:spacing w:line="5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666"/>
        <w:ind w:firstLine="420"/>
        <w:spacing w:before="0" w:after="0" w:line="240" w:lineRule="auto"/>
        <w:rPr>
          <w:rFonts w:hint="eastAsia"/>
          <w:b w:val="0"/>
          <w:bCs w:val="0"/>
          <w:color w:val="000000"/>
        </w:rPr>
      </w:pPr>
      <w:r/>
      <w:bookmarkStart w:id="56" w:name="_Toc20823277"/>
      <w:r/>
      <w:bookmarkStart w:id="57" w:name="_Toc16938521"/>
      <w:r/>
      <w:bookmarkStart w:id="58" w:name="_Toc513029205"/>
      <w:r>
        <w:rPr>
          <w:rFonts w:hint="eastAsia"/>
          <w:b w:val="0"/>
          <w:bCs w:val="0"/>
          <w:color w:val="000000"/>
        </w:rPr>
        <w:t xml:space="preserve">2、合格的投标人</w:t>
      </w:r>
      <w:bookmarkEnd w:id="56"/>
      <w:r/>
      <w:bookmarkEnd w:id="57"/>
      <w:r/>
      <w:bookmarkEnd w:id="58"/>
      <w:r>
        <w:rPr>
          <w:rFonts w:hint="eastAsia"/>
          <w:b w:val="0"/>
          <w:bCs w:val="0"/>
          <w:color w:val="000000"/>
        </w:rPr>
      </w:r>
      <w:r/>
    </w:p>
    <w:p>
      <w:pPr>
        <w:pStyle w:val="66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66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666"/>
        <w:ind w:firstLine="420"/>
        <w:spacing w:before="0" w:after="0" w:line="240" w:lineRule="auto"/>
        <w:rPr>
          <w:rFonts w:hint="eastAsia"/>
          <w:b w:val="0"/>
          <w:bCs w:val="0"/>
          <w:color w:val="000000"/>
        </w:rPr>
      </w:pPr>
      <w:r/>
      <w:bookmarkStart w:id="59" w:name="_Toc20823278"/>
      <w:r/>
      <w:bookmarkStart w:id="60" w:name="_Toc16938522"/>
      <w:r/>
      <w:bookmarkStart w:id="61" w:name="_Toc513029206"/>
      <w:r>
        <w:rPr>
          <w:rFonts w:hint="eastAsia"/>
          <w:b w:val="0"/>
          <w:bCs w:val="0"/>
          <w:color w:val="000000"/>
        </w:rPr>
        <w:t xml:space="preserve">3、适用法律</w:t>
      </w:r>
      <w:bookmarkEnd w:id="59"/>
      <w:r/>
      <w:bookmarkEnd w:id="60"/>
      <w:r/>
      <w:bookmarkEnd w:id="61"/>
      <w:r>
        <w:rPr>
          <w:rFonts w:hint="eastAsia"/>
          <w:b w:val="0"/>
          <w:bCs w:val="0"/>
          <w:color w:val="000000"/>
        </w:rPr>
      </w:r>
      <w:r/>
    </w:p>
    <w:p>
      <w:pPr>
        <w:pStyle w:val="662"/>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666"/>
        <w:ind w:firstLine="420"/>
        <w:spacing w:before="0" w:after="0" w:line="240" w:lineRule="auto"/>
        <w:rPr>
          <w:rFonts w:hint="eastAsia"/>
          <w:b w:val="0"/>
          <w:bCs w:val="0"/>
          <w:color w:val="000000"/>
        </w:rPr>
      </w:pPr>
      <w:r/>
      <w:bookmarkStart w:id="62" w:name="_Toc20823279"/>
      <w:r/>
      <w:bookmarkStart w:id="63" w:name="_Toc16938523"/>
      <w:r/>
      <w:bookmarkStart w:id="64" w:name="_Toc513029207"/>
      <w:r/>
      <w:bookmarkStart w:id="65" w:name="_Toc462564067"/>
      <w:r>
        <w:rPr>
          <w:rFonts w:hint="eastAsia"/>
          <w:b w:val="0"/>
          <w:bCs w:val="0"/>
          <w:color w:val="000000"/>
        </w:rPr>
        <w:t xml:space="preserve">4、投标费用</w:t>
      </w:r>
      <w:bookmarkEnd w:id="62"/>
      <w:r/>
      <w:bookmarkEnd w:id="63"/>
      <w:r/>
      <w:bookmarkEnd w:id="64"/>
      <w:r/>
      <w:bookmarkEnd w:id="65"/>
      <w:r>
        <w:rPr>
          <w:rFonts w:hint="eastAsia"/>
          <w:b w:val="0"/>
          <w:bCs w:val="0"/>
          <w:color w:val="000000"/>
        </w:rPr>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62"/>
        <w:ind w:firstLine="480"/>
        <w:spacing w:line="5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666"/>
        <w:ind w:firstLine="602"/>
        <w:spacing w:before="0" w:after="0" w:line="48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pStyle w:val="662"/>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65"/>
        <w:ind w:firstLine="321"/>
        <w:spacing w:before="145" w:after="145" w:line="360" w:lineRule="auto"/>
        <w:rPr>
          <w:rFonts w:hint="eastAsia"/>
          <w:color w:val="000000"/>
        </w:rPr>
      </w:pPr>
      <w:r/>
      <w:bookmarkStart w:id="66" w:name="_Toc16938525"/>
      <w:r/>
      <w:bookmarkStart w:id="67" w:name="_Toc120614215"/>
      <w:r/>
      <w:bookmarkStart w:id="68" w:name="_Toc513029209"/>
      <w:r/>
      <w:bookmarkStart w:id="69" w:name="_Toc20823281"/>
      <w:r>
        <w:rPr>
          <w:rFonts w:hint="eastAsia"/>
          <w:color w:val="000000"/>
        </w:rPr>
        <w:t xml:space="preserve">二、招标文件</w:t>
      </w:r>
      <w:bookmarkEnd w:id="66"/>
      <w:r/>
      <w:bookmarkEnd w:id="67"/>
      <w:r/>
      <w:bookmarkEnd w:id="68"/>
      <w:r/>
      <w:bookmarkEnd w:id="69"/>
      <w:r>
        <w:rPr>
          <w:rFonts w:hint="eastAsia"/>
          <w:color w:val="000000"/>
        </w:rPr>
      </w:r>
      <w:r/>
    </w:p>
    <w:p>
      <w:pPr>
        <w:pStyle w:val="666"/>
        <w:ind w:firstLine="420"/>
        <w:spacing w:before="0" w:after="0" w:line="240" w:lineRule="auto"/>
        <w:rPr>
          <w:rFonts w:hint="eastAsia"/>
          <w:b w:val="0"/>
          <w:bCs w:val="0"/>
          <w:color w:val="000000"/>
        </w:rPr>
      </w:pPr>
      <w:r/>
      <w:bookmarkStart w:id="70" w:name="_Toc16938526"/>
      <w:r/>
      <w:bookmarkStart w:id="71" w:name="_Toc20823282"/>
      <w:r/>
      <w:bookmarkStart w:id="72" w:name="_Toc513029210"/>
      <w:r>
        <w:rPr>
          <w:rFonts w:hint="eastAsia"/>
          <w:b w:val="0"/>
          <w:bCs w:val="0"/>
          <w:color w:val="000000"/>
        </w:rPr>
        <w:t xml:space="preserve">6、招标文件构成</w:t>
      </w:r>
      <w:bookmarkEnd w:id="70"/>
      <w:r/>
      <w:bookmarkEnd w:id="71"/>
      <w:r/>
      <w:bookmarkEnd w:id="72"/>
      <w:r>
        <w:rPr>
          <w:rFonts w:hint="eastAsia"/>
          <w:b w:val="0"/>
          <w:bCs w:val="0"/>
          <w:color w:val="000000"/>
        </w:rPr>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662"/>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6"/>
        <w:ind w:firstLine="560"/>
        <w:spacing w:before="0" w:after="0" w:line="240" w:lineRule="auto"/>
        <w:rPr>
          <w:rFonts w:hint="eastAsia"/>
          <w:b w:val="0"/>
          <w:bCs w:val="0"/>
          <w:color w:val="000000"/>
        </w:rPr>
      </w:pPr>
      <w:r/>
      <w:bookmarkStart w:id="73" w:name="_Toc20823283"/>
      <w:r/>
      <w:bookmarkStart w:id="74" w:name="_Toc16938527"/>
      <w:r/>
      <w:bookmarkStart w:id="75" w:name="_Toc513029211"/>
      <w:r/>
      <w:bookmarkStart w:id="76" w:name="_Toc462564070"/>
      <w:r>
        <w:rPr>
          <w:rFonts w:hint="eastAsia"/>
          <w:b w:val="0"/>
          <w:bCs w:val="0"/>
          <w:color w:val="000000"/>
        </w:rPr>
        <w:t xml:space="preserve">7、招标文件的澄清</w:t>
      </w:r>
      <w:bookmarkEnd w:id="73"/>
      <w:r/>
      <w:bookmarkEnd w:id="74"/>
      <w:r/>
      <w:bookmarkEnd w:id="75"/>
      <w:r/>
      <w:bookmarkEnd w:id="76"/>
      <w:r>
        <w:rPr>
          <w:rFonts w:hint="eastAsia"/>
          <w:b w:val="0"/>
          <w:bCs w:val="0"/>
          <w:color w:val="000000"/>
        </w:rPr>
      </w:r>
      <w:r/>
    </w:p>
    <w:p>
      <w:pPr>
        <w:pStyle w:val="662"/>
        <w:ind w:firstLine="480"/>
        <w:spacing w:line="48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按招标公告中的通讯地址，以书面形式通知采购中心。</w:t>
      </w:r>
      <w:r>
        <w:rPr>
          <w:rFonts w:hint="eastAsia" w:ascii="宋体" w:hAnsi="宋体"/>
          <w:color w:val="000000"/>
          <w:sz w:val="24"/>
          <w:szCs w:val="24"/>
        </w:rPr>
      </w:r>
      <w:r/>
    </w:p>
    <w:p>
      <w:pPr>
        <w:pStyle w:val="666"/>
        <w:ind w:firstLine="560"/>
        <w:spacing w:before="0" w:after="0" w:line="240" w:lineRule="auto"/>
        <w:rPr>
          <w:rFonts w:hint="eastAsia"/>
          <w:b w:val="0"/>
          <w:bCs w:val="0"/>
          <w:color w:val="000000"/>
        </w:rPr>
      </w:pPr>
      <w:r/>
      <w:bookmarkStart w:id="77" w:name="_Toc462564071"/>
      <w:r/>
      <w:bookmarkStart w:id="78" w:name="_Toc513029212"/>
      <w:r/>
      <w:bookmarkStart w:id="79" w:name="_Toc20823284"/>
      <w:r/>
      <w:bookmarkStart w:id="80" w:name="_Toc16938528"/>
      <w:r>
        <w:rPr>
          <w:rFonts w:hint="eastAsia"/>
          <w:b w:val="0"/>
          <w:bCs w:val="0"/>
          <w:color w:val="000000"/>
        </w:rPr>
        <w:t xml:space="preserve">8、招标文件的修改</w:t>
      </w:r>
      <w:bookmarkEnd w:id="77"/>
      <w:r/>
      <w:bookmarkEnd w:id="78"/>
      <w:r/>
      <w:bookmarkEnd w:id="79"/>
      <w:r/>
      <w:bookmarkEnd w:id="80"/>
      <w:r>
        <w:rPr>
          <w:rFonts w:hint="eastAsia"/>
          <w:b w:val="0"/>
          <w:bCs w:val="0"/>
          <w:color w:val="000000"/>
        </w:rPr>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pStyle w:val="662"/>
        <w:ind w:firstLine="480"/>
        <w:spacing w:line="500" w:lineRule="exact"/>
        <w:rPr>
          <w:rFonts w:hint="eastAsia" w:ascii="宋体" w:hAnsi="Arial"/>
          <w:color w:val="000000"/>
          <w:sz w:val="28"/>
        </w:rPr>
      </w:pPr>
      <w:r>
        <w:rPr>
          <w:rFonts w:hint="eastAsia" w:ascii="宋体" w:hAnsi="宋体"/>
          <w:bCs/>
          <w:color w:val="000000"/>
          <w:sz w:val="24"/>
        </w:rPr>
        <w:t xml:space="preserve">8.2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665"/>
        <w:ind w:firstLine="482"/>
        <w:spacing w:before="145" w:after="145" w:line="360" w:lineRule="auto"/>
        <w:rPr>
          <w:rFonts w:hint="eastAsia"/>
          <w:color w:val="000000"/>
        </w:rPr>
      </w:pPr>
      <w:r/>
      <w:bookmarkStart w:id="81" w:name="_Toc120614216"/>
      <w:r/>
      <w:bookmarkStart w:id="82" w:name="_Toc20823285"/>
      <w:r/>
      <w:bookmarkStart w:id="83" w:name="_Toc462564072"/>
      <w:r/>
      <w:bookmarkStart w:id="84" w:name="_Toc16938529"/>
      <w:r/>
      <w:bookmarkStart w:id="85" w:name="_Toc513029213"/>
      <w:r>
        <w:rPr>
          <w:rFonts w:hint="eastAsia"/>
          <w:color w:val="000000"/>
        </w:rPr>
        <w:t xml:space="preserve">三、投标文件的编制</w:t>
      </w:r>
      <w:bookmarkEnd w:id="81"/>
      <w:r/>
      <w:bookmarkEnd w:id="82"/>
      <w:r/>
      <w:bookmarkEnd w:id="83"/>
      <w:r/>
      <w:bookmarkEnd w:id="84"/>
      <w:r/>
      <w:bookmarkEnd w:id="85"/>
      <w:r>
        <w:rPr>
          <w:rFonts w:hint="eastAsia"/>
          <w:color w:val="000000"/>
        </w:rPr>
      </w:r>
      <w:r/>
    </w:p>
    <w:p>
      <w:pPr>
        <w:pStyle w:val="666"/>
        <w:ind w:firstLine="560"/>
        <w:spacing w:before="0" w:after="0" w:line="240" w:lineRule="auto"/>
        <w:rPr>
          <w:rFonts w:hint="eastAsia"/>
          <w:bCs w:val="0"/>
          <w:color w:val="000000"/>
        </w:rPr>
      </w:pPr>
      <w:r/>
      <w:bookmarkStart w:id="86" w:name="_Toc16938530"/>
      <w:r/>
      <w:bookmarkStart w:id="87" w:name="_Toc462564073"/>
      <w:r/>
      <w:bookmarkStart w:id="88" w:name="_Toc20823286"/>
      <w:r/>
      <w:bookmarkStart w:id="89" w:name="_Toc513029214"/>
      <w:r>
        <w:rPr>
          <w:rFonts w:hint="eastAsia"/>
          <w:b w:val="0"/>
          <w:bCs w:val="0"/>
          <w:color w:val="000000"/>
        </w:rPr>
        <w:t xml:space="preserve">9、投标文件的语言及度量衡单位</w:t>
      </w:r>
      <w:bookmarkEnd w:id="86"/>
      <w:r/>
      <w:bookmarkEnd w:id="87"/>
      <w:r/>
      <w:bookmarkEnd w:id="88"/>
      <w:r/>
      <w:bookmarkEnd w:id="89"/>
      <w:r>
        <w:rPr>
          <w:rFonts w:hint="eastAsia"/>
          <w:bCs w:val="0"/>
          <w:color w:val="000000"/>
        </w:rPr>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666"/>
        <w:ind w:firstLine="420"/>
        <w:spacing w:before="0" w:after="0" w:line="240" w:lineRule="auto"/>
        <w:rPr>
          <w:rFonts w:hint="eastAsia"/>
          <w:b w:val="0"/>
          <w:bCs w:val="0"/>
          <w:color w:val="000000"/>
        </w:rPr>
      </w:pPr>
      <w:r/>
      <w:bookmarkStart w:id="90" w:name="_Toc16938531"/>
      <w:r/>
      <w:bookmarkStart w:id="91" w:name="_Toc20823287"/>
      <w:r/>
      <w:bookmarkStart w:id="92" w:name="_Toc462564074"/>
      <w:r/>
      <w:bookmarkStart w:id="93" w:name="_Toc513029215"/>
      <w:r>
        <w:rPr>
          <w:rFonts w:hint="eastAsia"/>
          <w:b w:val="0"/>
          <w:bCs w:val="0"/>
          <w:color w:val="000000"/>
        </w:rPr>
        <w:t xml:space="preserve">10、投标文件构成</w:t>
      </w:r>
      <w:bookmarkEnd w:id="90"/>
      <w:r/>
      <w:bookmarkEnd w:id="91"/>
      <w:r/>
      <w:bookmarkEnd w:id="92"/>
      <w:r/>
      <w:bookmarkEnd w:id="93"/>
      <w:r>
        <w:rPr>
          <w:rFonts w:hint="eastAsia"/>
          <w:b w:val="0"/>
          <w:bCs w:val="0"/>
          <w:color w:val="000000"/>
        </w:rPr>
      </w:r>
      <w:r/>
    </w:p>
    <w:p>
      <w:pPr>
        <w:pStyle w:val="662"/>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pStyle w:val="662"/>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如标书制作工具中格式和内容与“江苏政府采购网”发布的招标文件不一致，请以“江苏政府采购网”发布的招标文件为准。</w:t>
      </w:r>
      <w:r/>
    </w:p>
    <w:p>
      <w:pPr>
        <w:pStyle w:val="666"/>
        <w:ind w:firstLine="420"/>
        <w:spacing w:before="0" w:after="0" w:line="240" w:lineRule="auto"/>
        <w:rPr>
          <w:rFonts w:hint="eastAsia"/>
          <w:b w:val="0"/>
          <w:bCs w:val="0"/>
          <w:color w:val="000000"/>
        </w:rPr>
      </w:pPr>
      <w:r/>
      <w:bookmarkStart w:id="94" w:name="_Hlt26670360"/>
      <w:r/>
      <w:bookmarkEnd w:id="94"/>
      <w:r/>
      <w:bookmarkStart w:id="95" w:name="_Hlt26954838"/>
      <w:r/>
      <w:bookmarkEnd w:id="95"/>
      <w:r/>
      <w:bookmarkStart w:id="96" w:name="_Hlt26668975"/>
      <w:r/>
      <w:bookmarkEnd w:id="96"/>
      <w:r/>
      <w:bookmarkStart w:id="97" w:name="_Toc49090509"/>
      <w:r/>
      <w:bookmarkStart w:id="98" w:name="_Toc513029219"/>
      <w:r/>
      <w:bookmarkStart w:id="99" w:name="_Toc14577357"/>
      <w:r/>
      <w:bookmarkStart w:id="100" w:name="_Toc49090507"/>
      <w:r/>
      <w:bookmarkStart w:id="101" w:name="_Toc513029216"/>
      <w:r/>
      <w:bookmarkStart w:id="102" w:name="_Toc14577354"/>
      <w:r>
        <w:rPr>
          <w:rFonts w:hint="eastAsia"/>
          <w:b w:val="0"/>
          <w:bCs w:val="0"/>
          <w:color w:val="000000"/>
        </w:rPr>
        <w:t xml:space="preserve">11、证明投标人及投标标的符合招标文件规定的文件</w:t>
      </w:r>
      <w:bookmarkEnd w:id="97"/>
      <w:r/>
      <w:bookmarkEnd w:id="98"/>
      <w:r/>
      <w:bookmarkEnd w:id="99"/>
      <w:r>
        <w:rPr>
          <w:rFonts w:hint="eastAsia"/>
          <w:b w:val="0"/>
          <w:bCs w:val="0"/>
          <w:color w:val="000000"/>
        </w:rPr>
      </w:r>
      <w:r/>
    </w:p>
    <w:p>
      <w:pPr>
        <w:pStyle w:val="662"/>
        <w:spacing w:line="480" w:lineRule="exact"/>
        <w:rPr>
          <w:rFonts w:hint="eastAsia" w:ascii="宋体" w:hAnsi="宋体"/>
          <w:color w:val="000000"/>
          <w:sz w:val="24"/>
          <w:szCs w:val="24"/>
        </w:rPr>
      </w:pPr>
      <w:r/>
      <w:bookmarkEnd w:id="100"/>
      <w:r/>
      <w:bookmarkEnd w:id="101"/>
      <w:r/>
      <w:bookmarkEnd w:id="102"/>
      <w:r/>
      <w:bookmarkStart w:id="103" w:name="_Toc14577355"/>
      <w:r/>
      <w:bookmarkStart w:id="104" w:name="_Toc49090508"/>
      <w:r>
        <w:rPr>
          <w:rFonts w:hint="eastAsia" w:ascii="宋体" w:hAnsi="宋体"/>
          <w:color w:val="000000"/>
          <w:sz w:val="24"/>
          <w:szCs w:val="24"/>
        </w:rPr>
        <w:t xml:space="preserve">    11.1 投标人应按照法律、法规、规章和规范性文件以及招标文件要求提交证明文件，证明其及投标标的符合招标文件规定。</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66"/>
        <w:ind w:firstLine="420"/>
        <w:spacing w:before="0" w:after="0" w:line="240" w:lineRule="auto"/>
        <w:rPr>
          <w:rFonts w:hint="eastAsia"/>
          <w:b w:val="0"/>
          <w:bCs w:val="0"/>
          <w:color w:val="000000"/>
        </w:rPr>
      </w:pPr>
      <w:r>
        <w:rPr>
          <w:rFonts w:hint="eastAsia"/>
          <w:b w:val="0"/>
          <w:bCs w:val="0"/>
          <w:color w:val="000000"/>
        </w:rPr>
        <w:t xml:space="preserve">12、投标分项报价</w:t>
      </w:r>
      <w:bookmarkEnd w:id="103"/>
      <w:r/>
      <w:bookmarkStart w:id="105" w:name="_Hlt26670373"/>
      <w:r/>
      <w:bookmarkEnd w:id="105"/>
      <w:r>
        <w:rPr>
          <w:rFonts w:hint="eastAsia"/>
          <w:b w:val="0"/>
          <w:bCs w:val="0"/>
          <w:color w:val="000000"/>
        </w:rPr>
        <w:t xml:space="preserve">表</w:t>
      </w:r>
      <w:bookmarkEnd w:id="104"/>
      <w:r>
        <w:rPr>
          <w:rFonts w:hint="eastAsia"/>
          <w:b w:val="0"/>
          <w:bCs w:val="0"/>
          <w:color w:val="000000"/>
        </w:rPr>
      </w:r>
      <w:r/>
    </w:p>
    <w:p>
      <w:pPr>
        <w:pStyle w:val="662"/>
        <w:ind w:firstLine="480"/>
        <w:spacing w:line="50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6" w:name="_Hlt26954840"/>
      <w:r/>
      <w:bookmarkEnd w:id="106"/>
      <w:r>
        <w:rPr>
          <w:rFonts w:hint="eastAsia" w:ascii="宋体" w:hAnsi="宋体"/>
          <w:color w:val="000000"/>
          <w:sz w:val="24"/>
        </w:rPr>
        <w:t xml:space="preserve">标人按照招标文件规定格式填报投标分项报价表</w:t>
      </w:r>
      <w:bookmarkStart w:id="107" w:name="_Hlt26670399"/>
      <w:r/>
      <w:bookmarkEnd w:id="107"/>
      <w:r>
        <w:rPr>
          <w:rFonts w:hint="eastAsia" w:ascii="宋体" w:hAnsi="宋体"/>
          <w:color w:val="000000"/>
          <w:sz w:val="24"/>
        </w:rPr>
        <w:t xml:space="preserve">。</w:t>
      </w:r>
      <w:r>
        <w:rPr>
          <w:rFonts w:hint="eastAsia" w:ascii="宋体" w:hAnsi="宋体"/>
          <w:bCs/>
          <w:color w:val="000000"/>
          <w:sz w:val="24"/>
        </w:rPr>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66"/>
        <w:ind w:firstLine="420"/>
        <w:spacing w:before="0" w:after="0" w:line="240" w:lineRule="auto"/>
        <w:rPr>
          <w:rFonts w:hint="eastAsia"/>
          <w:b w:val="0"/>
          <w:bCs w:val="0"/>
          <w:color w:val="000000"/>
        </w:rPr>
      </w:pPr>
      <w:r/>
      <w:bookmarkStart w:id="108" w:name="_Hlt26670403"/>
      <w:r/>
      <w:bookmarkEnd w:id="108"/>
      <w:r/>
      <w:bookmarkStart w:id="109" w:name="_Hlt26954844"/>
      <w:r/>
      <w:bookmarkEnd w:id="109"/>
      <w:r/>
      <w:bookmarkStart w:id="110" w:name="_Hlt26668983"/>
      <w:r/>
      <w:bookmarkEnd w:id="110"/>
      <w:r/>
      <w:bookmarkStart w:id="111" w:name="_Hlt26670482"/>
      <w:r/>
      <w:bookmarkEnd w:id="111"/>
      <w:r/>
      <w:bookmarkStart w:id="112" w:name="_Hlt26670425"/>
      <w:r/>
      <w:bookmarkEnd w:id="112"/>
      <w:r/>
      <w:bookmarkStart w:id="113" w:name="_Hlt26954842"/>
      <w:r/>
      <w:bookmarkEnd w:id="113"/>
      <w:r/>
      <w:bookmarkStart w:id="114" w:name="_Hlt26670486"/>
      <w:r/>
      <w:bookmarkEnd w:id="114"/>
      <w:r/>
      <w:bookmarkStart w:id="115" w:name="_Hlt26954846"/>
      <w:r/>
      <w:bookmarkEnd w:id="115"/>
      <w:r/>
      <w:bookmarkStart w:id="116" w:name="_Hlt26954848"/>
      <w:r/>
      <w:bookmarkEnd w:id="116"/>
      <w:r/>
      <w:bookmarkStart w:id="117" w:name="_Hlt26954731"/>
      <w:r/>
      <w:bookmarkEnd w:id="117"/>
      <w:r>
        <w:rPr>
          <w:rFonts w:hint="eastAsia"/>
          <w:b w:val="0"/>
          <w:bCs w:val="0"/>
          <w:color w:val="000000"/>
        </w:rPr>
        <w:t xml:space="preserve">13、技术要求响应及偏离表、商务要求响应及偏离表</w:t>
      </w:r>
      <w:r/>
    </w:p>
    <w:p>
      <w:pPr>
        <w:pStyle w:val="662"/>
        <w:ind w:firstLine="480"/>
        <w:spacing w:line="50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pStyle w:val="662"/>
        <w:ind w:firstLine="480"/>
        <w:spacing w:line="500" w:lineRule="exact"/>
        <w:rPr>
          <w:rFonts w:hint="eastAsia" w:ascii="宋体" w:hAnsi="Arial" w:cs="宋体"/>
          <w:color w:val="000000"/>
          <w:sz w:val="24"/>
          <w:lang w:val="zh-CN"/>
        </w:rPr>
      </w:pPr>
      <w:r/>
      <w:bookmarkStart w:id="118" w:name="_Toc49090510"/>
      <w:r/>
      <w:bookmarkStart w:id="119" w:name="_Toc14577359"/>
      <w:r>
        <w:rPr>
          <w:rFonts w:hint="eastAsia" w:ascii="宋体" w:hAnsi="Arial" w:cs="宋体"/>
          <w:color w:val="000000"/>
          <w:sz w:val="24"/>
          <w:lang w:val="zh-CN"/>
        </w:rPr>
        <w:t xml:space="preserve">13.2 投标人需按照招标文件要求，在投标文件中提供与技术要求和商务要求相关的证明材料。</w:t>
      </w:r>
      <w:r/>
    </w:p>
    <w:p>
      <w:pPr>
        <w:pStyle w:val="666"/>
        <w:ind w:firstLine="420"/>
        <w:spacing w:before="0" w:after="0" w:line="240" w:lineRule="auto"/>
        <w:rPr>
          <w:rFonts w:hint="eastAsia"/>
          <w:b w:val="0"/>
          <w:bCs w:val="0"/>
          <w:color w:val="000000"/>
        </w:rPr>
      </w:pPr>
      <w:r>
        <w:rPr>
          <w:rFonts w:hint="eastAsia"/>
          <w:b w:val="0"/>
          <w:bCs w:val="0"/>
          <w:color w:val="000000"/>
        </w:rPr>
        <w:t xml:space="preserve">14、投标函和开标一览表</w:t>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 投标人应按照招标文件中提供的格式完整、正确填写投标函、开标一览表。</w:t>
      </w:r>
      <w:r/>
    </w:p>
    <w:p>
      <w:pPr>
        <w:pStyle w:val="662"/>
        <w:ind w:firstLine="480"/>
        <w:spacing w:line="500" w:lineRule="exact"/>
        <w:rPr>
          <w:rFonts w:hint="eastAsia" w:ascii="宋体" w:hAnsi="宋体"/>
          <w:color w:val="000000"/>
          <w:sz w:val="24"/>
        </w:rPr>
      </w:pPr>
      <w:r>
        <w:rPr>
          <w:rFonts w:hint="eastAsia" w:ascii="宋体" w:hAnsi="宋体"/>
          <w:bCs/>
          <w:color w:val="000000"/>
          <w:sz w:val="24"/>
        </w:rPr>
        <w:t xml:space="preserve">14.2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666"/>
        <w:ind w:firstLine="420"/>
        <w:spacing w:before="0" w:after="0" w:line="240" w:lineRule="auto"/>
        <w:rPr>
          <w:rFonts w:hint="eastAsia"/>
          <w:b w:val="0"/>
          <w:bCs w:val="0"/>
          <w:color w:val="000000"/>
        </w:rPr>
      </w:pPr>
      <w:r/>
      <w:bookmarkEnd w:id="118"/>
      <w:r/>
      <w:bookmarkEnd w:id="119"/>
      <w:r/>
      <w:bookmarkStart w:id="120" w:name="_Hlt26670489"/>
      <w:r/>
      <w:bookmarkEnd w:id="120"/>
      <w:r/>
      <w:bookmarkStart w:id="121" w:name="_Hlt26954734"/>
      <w:r/>
      <w:bookmarkEnd w:id="121"/>
      <w:r/>
      <w:bookmarkStart w:id="122" w:name="_Hlt26954850"/>
      <w:r/>
      <w:bookmarkEnd w:id="122"/>
      <w:r/>
      <w:bookmarkStart w:id="123" w:name="_Toc14577360"/>
      <w:r/>
      <w:bookmarkStart w:id="124" w:name="_Toc49090511"/>
      <w:r>
        <w:rPr>
          <w:rFonts w:hint="eastAsia"/>
          <w:b w:val="0"/>
          <w:bCs w:val="0"/>
          <w:color w:val="000000"/>
        </w:rPr>
        <w:t xml:space="preserve">15、投标有效期</w:t>
      </w:r>
      <w:bookmarkEnd w:id="123"/>
      <w:r/>
      <w:bookmarkEnd w:id="124"/>
      <w:r>
        <w:rPr>
          <w:rFonts w:hint="eastAsia"/>
          <w:b w:val="0"/>
          <w:bCs w:val="0"/>
          <w:color w:val="000000"/>
        </w:rPr>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66"/>
        <w:ind w:firstLine="420"/>
        <w:spacing w:before="0" w:after="0" w:line="240" w:lineRule="auto"/>
        <w:rPr>
          <w:rFonts w:hint="eastAsia"/>
          <w:b w:val="0"/>
          <w:bCs w:val="0"/>
          <w:color w:val="000000"/>
        </w:rPr>
      </w:pPr>
      <w:r>
        <w:rPr>
          <w:rFonts w:hint="eastAsia"/>
          <w:b w:val="0"/>
          <w:bCs w:val="0"/>
          <w:color w:val="000000"/>
        </w:rPr>
        <w:t xml:space="preserve">16、投标有效期的延长</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65"/>
        <w:ind w:firstLine="482"/>
        <w:spacing w:before="145" w:after="145" w:line="360" w:lineRule="auto"/>
        <w:rPr>
          <w:rFonts w:hint="eastAsia"/>
          <w:color w:val="000000"/>
        </w:rPr>
      </w:pPr>
      <w:r/>
      <w:bookmarkStart w:id="125" w:name="_Hlt26954739"/>
      <w:r/>
      <w:bookmarkEnd w:id="125"/>
      <w:r/>
      <w:bookmarkStart w:id="126" w:name="_Hlt26954852"/>
      <w:r/>
      <w:bookmarkEnd w:id="126"/>
      <w:r/>
      <w:bookmarkStart w:id="127" w:name="_Toc120614217"/>
      <w:r/>
      <w:bookmarkStart w:id="128" w:name="_Toc513029224"/>
      <w:r/>
      <w:bookmarkStart w:id="129" w:name="_Toc20823296"/>
      <w:r/>
      <w:bookmarkStart w:id="130" w:name="_Toc16938540"/>
      <w:r>
        <w:rPr>
          <w:rFonts w:hint="eastAsia"/>
          <w:color w:val="000000"/>
        </w:rPr>
        <w:t xml:space="preserve">四、投标文件的递交</w:t>
      </w:r>
      <w:bookmarkEnd w:id="127"/>
      <w:r/>
      <w:bookmarkEnd w:id="128"/>
      <w:r/>
      <w:bookmarkEnd w:id="129"/>
      <w:r/>
      <w:bookmarkEnd w:id="130"/>
      <w:r>
        <w:rPr>
          <w:rFonts w:hint="eastAsia"/>
          <w:color w:val="000000"/>
        </w:rPr>
      </w:r>
      <w:r/>
    </w:p>
    <w:p>
      <w:pPr>
        <w:pStyle w:val="666"/>
        <w:ind w:firstLine="560"/>
        <w:spacing w:before="0" w:after="0" w:line="240" w:lineRule="auto"/>
        <w:rPr>
          <w:rFonts w:hint="eastAsia" w:ascii="黑体"/>
          <w:b w:val="0"/>
          <w:bCs w:val="0"/>
          <w:color w:val="000000"/>
        </w:rPr>
      </w:pPr>
      <w:r/>
      <w:bookmarkStart w:id="131" w:name="_Toc20823297"/>
      <w:r/>
      <w:bookmarkStart w:id="132" w:name="_Toc513029225"/>
      <w:r/>
      <w:bookmarkStart w:id="133" w:name="_Toc16938541"/>
      <w:r/>
      <w:bookmarkStart w:id="134" w:name="_Toc462564084"/>
      <w:r>
        <w:rPr>
          <w:rFonts w:hint="eastAsia"/>
          <w:b w:val="0"/>
          <w:bCs w:val="0"/>
          <w:color w:val="000000"/>
        </w:rPr>
        <w:t xml:space="preserve">17、</w:t>
      </w:r>
      <w:r>
        <w:rPr>
          <w:rFonts w:hint="eastAsia" w:ascii="黑体"/>
          <w:b w:val="0"/>
          <w:bCs w:val="0"/>
          <w:color w:val="000000"/>
        </w:rPr>
        <w:t xml:space="preserve">投标文件</w:t>
      </w:r>
      <w:bookmarkEnd w:id="131"/>
      <w:r/>
      <w:bookmarkEnd w:id="132"/>
      <w:r/>
      <w:bookmarkEnd w:id="133"/>
      <w:r/>
      <w:bookmarkEnd w:id="134"/>
      <w:r>
        <w:rPr>
          <w:rFonts w:hint="eastAsia" w:ascii="黑体"/>
          <w:b w:val="0"/>
          <w:bCs w:val="0"/>
          <w:color w:val="000000"/>
        </w:rPr>
        <w:t xml:space="preserve">的递交</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电子投标文件的递交</w:t>
      </w:r>
      <w:r/>
    </w:p>
    <w:p>
      <w:pPr>
        <w:pStyle w:val="775"/>
        <w:ind w:left="525"/>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5" w:name="_Toc16938542"/>
      <w:r/>
      <w:bookmarkStart w:id="136" w:name="_Toc513029226"/>
      <w:r/>
      <w:bookmarkStart w:id="137" w:name="_Toc20823298"/>
      <w:r>
        <w:rPr>
          <w:rFonts w:hint="eastAsia" w:ascii="宋体" w:hAnsi="宋体"/>
          <w:bCs/>
          <w:color w:val="000000"/>
          <w:sz w:val="24"/>
        </w:rPr>
      </w:r>
      <w:r/>
    </w:p>
    <w:p>
      <w:pPr>
        <w:pStyle w:val="666"/>
        <w:ind w:firstLine="420"/>
        <w:rPr>
          <w:rFonts w:hint="eastAsia"/>
          <w:b w:val="0"/>
          <w:color w:val="000000"/>
        </w:rPr>
      </w:pPr>
      <w:r>
        <w:rPr>
          <w:rFonts w:hint="eastAsia"/>
          <w:b w:val="0"/>
          <w:color w:val="000000"/>
        </w:rPr>
        <w:t xml:space="preserve">18、投标截止</w:t>
      </w:r>
      <w:bookmarkEnd w:id="135"/>
      <w:r/>
      <w:bookmarkEnd w:id="136"/>
      <w:r/>
      <w:bookmarkEnd w:id="137"/>
      <w:r>
        <w:rPr>
          <w:rFonts w:hint="eastAsia"/>
          <w:b w:val="0"/>
          <w:color w:val="000000"/>
        </w:rPr>
        <w:t xml:space="preserve">时间</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 投标人上传电子投标文件的时间不得迟于招标公告中规定的投标截止时间。</w:t>
      </w:r>
      <w:r/>
    </w:p>
    <w:p>
      <w:pPr>
        <w:pStyle w:val="662"/>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66"/>
        <w:ind w:firstLine="420"/>
        <w:spacing w:before="0" w:after="0" w:line="240" w:lineRule="auto"/>
        <w:rPr>
          <w:rFonts w:hint="eastAsia"/>
          <w:b w:val="0"/>
          <w:bCs w:val="0"/>
          <w:color w:val="000000"/>
        </w:rPr>
      </w:pPr>
      <w:r/>
      <w:bookmarkStart w:id="138" w:name="_Toc16938543"/>
      <w:r/>
      <w:bookmarkStart w:id="139" w:name="_Toc513029227"/>
      <w:r/>
      <w:bookmarkStart w:id="140" w:name="_Toc20823299"/>
      <w:r>
        <w:rPr>
          <w:rFonts w:hint="eastAsia"/>
          <w:b w:val="0"/>
          <w:bCs w:val="0"/>
          <w:color w:val="000000"/>
        </w:rPr>
        <w:t xml:space="preserve">19、投标文件</w:t>
      </w:r>
      <w:bookmarkEnd w:id="138"/>
      <w:r/>
      <w:bookmarkEnd w:id="139"/>
      <w:r/>
      <w:bookmarkEnd w:id="140"/>
      <w:r>
        <w:rPr>
          <w:rFonts w:hint="eastAsia"/>
          <w:b w:val="0"/>
          <w:bCs w:val="0"/>
          <w:color w:val="000000"/>
        </w:rPr>
        <w:t xml:space="preserve">的拒收</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采购中心拒绝接收在其规定的投标截止时间后上传的任何投标文件。</w:t>
      </w:r>
      <w:r/>
    </w:p>
    <w:p>
      <w:pPr>
        <w:pStyle w:val="666"/>
        <w:ind w:firstLine="420"/>
        <w:spacing w:before="0" w:after="0" w:line="240" w:lineRule="auto"/>
        <w:rPr>
          <w:rFonts w:hint="eastAsia"/>
          <w:b w:val="0"/>
          <w:bCs w:val="0"/>
          <w:color w:val="000000"/>
        </w:rPr>
      </w:pPr>
      <w:r/>
      <w:bookmarkStart w:id="141" w:name="_Toc20823300"/>
      <w:r/>
      <w:bookmarkStart w:id="142" w:name="_Toc513029228"/>
      <w:r/>
      <w:bookmarkStart w:id="143" w:name="_Toc16938544"/>
      <w:r>
        <w:rPr>
          <w:rFonts w:hint="eastAsia"/>
          <w:b w:val="0"/>
          <w:bCs w:val="0"/>
          <w:color w:val="000000"/>
        </w:rPr>
        <w:t xml:space="preserve">20、投标文件的撤回和修改</w:t>
      </w:r>
      <w:bookmarkEnd w:id="141"/>
      <w:r/>
      <w:bookmarkEnd w:id="142"/>
      <w:r/>
      <w:bookmarkEnd w:id="143"/>
      <w:r>
        <w:rPr>
          <w:rFonts w:hint="eastAsia"/>
          <w:b w:val="0"/>
          <w:bCs w:val="0"/>
          <w:color w:val="000000"/>
        </w:rPr>
      </w:r>
      <w:r/>
    </w:p>
    <w:p>
      <w:pPr>
        <w:pStyle w:val="662"/>
        <w:ind w:firstLine="480"/>
        <w:spacing w:line="480" w:lineRule="exact"/>
        <w:rPr>
          <w:rFonts w:hint="eastAsia" w:ascii="宋体" w:hAnsi="宋体"/>
          <w:color w:val="000000"/>
          <w:sz w:val="24"/>
        </w:rPr>
      </w:pPr>
      <w:r>
        <w:rPr>
          <w:rFonts w:hint="eastAsia" w:ascii="宋体" w:hAnsi="宋体"/>
          <w:color w:val="000000"/>
          <w:sz w:val="24"/>
        </w:rPr>
        <w:t xml:space="preserve">20.1 投标文件的撤回</w:t>
      </w:r>
      <w:r/>
    </w:p>
    <w:p>
      <w:pPr>
        <w:pStyle w:val="662"/>
        <w:ind w:firstLine="480"/>
        <w:spacing w:line="480" w:lineRule="exact"/>
        <w:rPr>
          <w:rFonts w:hint="eastAsia" w:ascii="宋体" w:hAnsi="宋体"/>
          <w:color w:val="000000"/>
          <w:sz w:val="24"/>
        </w:rPr>
      </w:pPr>
      <w:r>
        <w:rPr>
          <w:rFonts w:hint="eastAsia" w:ascii="宋体" w:hAnsi="宋体"/>
          <w:color w:val="000000"/>
          <w:sz w:val="24"/>
        </w:rPr>
        <w:t xml:space="preserve">21.1.1 电子投标文件的撤回</w:t>
      </w:r>
      <w:r/>
    </w:p>
    <w:p>
      <w:pPr>
        <w:pStyle w:val="662"/>
        <w:ind w:firstLine="480"/>
        <w:spacing w:line="48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20.2 投标文件的修改</w:t>
      </w:r>
      <w:r/>
    </w:p>
    <w:p>
      <w:pPr>
        <w:pStyle w:val="662"/>
        <w:ind w:firstLine="480"/>
        <w:spacing w:line="48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 在投标截止时间之后，投标人不得对其电子投标文件作任何修改。</w:t>
      </w:r>
      <w:r/>
    </w:p>
    <w:p>
      <w:pPr>
        <w:pStyle w:val="662"/>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 在投标截止时间至招标文件中规定的投标有效期满之间的这段时间内，投标人不得撤回其投标。</w:t>
      </w:r>
      <w:r/>
    </w:p>
    <w:p>
      <w:pPr>
        <w:pStyle w:val="665"/>
        <w:ind w:firstLine="482"/>
        <w:spacing w:before="145" w:after="145" w:line="360" w:lineRule="auto"/>
        <w:rPr>
          <w:rFonts w:hint="eastAsia"/>
          <w:color w:val="000000"/>
        </w:rPr>
      </w:pPr>
      <w:r/>
      <w:bookmarkStart w:id="144" w:name="_Toc120614218"/>
      <w:r/>
      <w:bookmarkStart w:id="145" w:name="_Toc513029229"/>
      <w:r/>
      <w:bookmarkStart w:id="146" w:name="_Toc20823301"/>
      <w:r/>
      <w:bookmarkStart w:id="147" w:name="_Toc16938545"/>
      <w:r>
        <w:rPr>
          <w:rFonts w:hint="eastAsia"/>
          <w:color w:val="000000"/>
        </w:rPr>
        <w:t xml:space="preserve">五、开标与评标</w:t>
      </w:r>
      <w:bookmarkEnd w:id="144"/>
      <w:r/>
      <w:bookmarkEnd w:id="145"/>
      <w:r/>
      <w:bookmarkEnd w:id="146"/>
      <w:r/>
      <w:bookmarkEnd w:id="147"/>
      <w:r>
        <w:rPr>
          <w:rFonts w:hint="eastAsia"/>
          <w:color w:val="000000"/>
        </w:rPr>
      </w:r>
      <w:r/>
    </w:p>
    <w:p>
      <w:pPr>
        <w:pStyle w:val="666"/>
        <w:ind w:firstLine="420"/>
        <w:spacing w:before="0" w:after="0" w:line="240" w:lineRule="auto"/>
        <w:rPr>
          <w:rFonts w:hint="eastAsia"/>
          <w:b w:val="0"/>
          <w:bCs w:val="0"/>
          <w:color w:val="000000"/>
        </w:rPr>
      </w:pPr>
      <w:r/>
      <w:bookmarkStart w:id="148" w:name="_Toc16938546"/>
      <w:r/>
      <w:bookmarkStart w:id="149" w:name="_Toc20823302"/>
      <w:r/>
      <w:bookmarkStart w:id="150" w:name="_Toc513029230"/>
      <w:r>
        <w:rPr>
          <w:rFonts w:hint="eastAsia"/>
          <w:b w:val="0"/>
          <w:bCs w:val="0"/>
          <w:color w:val="000000"/>
        </w:rPr>
        <w:t xml:space="preserve">21、开标</w:t>
      </w:r>
      <w:bookmarkEnd w:id="148"/>
      <w:r/>
      <w:bookmarkEnd w:id="149"/>
      <w:r/>
      <w:bookmarkEnd w:id="150"/>
      <w:r>
        <w:rPr>
          <w:rFonts w:hint="eastAsia"/>
          <w:b w:val="0"/>
          <w:bCs w:val="0"/>
          <w:color w:val="000000"/>
        </w:rPr>
      </w:r>
      <w:r/>
    </w:p>
    <w:p>
      <w:pPr>
        <w:pStyle w:val="662"/>
        <w:ind w:firstLine="480"/>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62"/>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pStyle w:val="662"/>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662"/>
        <w:ind w:firstLine="480"/>
        <w:spacing w:line="50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666"/>
        <w:ind w:firstLine="420"/>
        <w:spacing w:before="0" w:after="0" w:line="240" w:lineRule="auto"/>
        <w:rPr>
          <w:rFonts w:hint="eastAsia"/>
          <w:b w:val="0"/>
          <w:bCs w:val="0"/>
          <w:color w:val="000000"/>
        </w:rPr>
      </w:pPr>
      <w:r/>
      <w:bookmarkStart w:id="151" w:name="_Toc16938547"/>
      <w:r/>
      <w:bookmarkStart w:id="152" w:name="_Toc513029231"/>
      <w:r/>
      <w:bookmarkStart w:id="153" w:name="_Toc20823303"/>
      <w:r>
        <w:rPr>
          <w:rFonts w:hint="eastAsia"/>
          <w:b w:val="0"/>
          <w:bCs w:val="0"/>
          <w:color w:val="000000"/>
        </w:rPr>
        <w:t xml:space="preserve">22、评标委员会</w:t>
      </w:r>
      <w:r/>
    </w:p>
    <w:p>
      <w:pPr>
        <w:pStyle w:val="662"/>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662"/>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评委会由采购人代表和有关技术、经济等方面的专家组成，且人员构成符合政府采购有关规定。</w:t>
      </w:r>
      <w:r/>
    </w:p>
    <w:p>
      <w:pPr>
        <w:pStyle w:val="662"/>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p>
    <w:p>
      <w:pPr>
        <w:pStyle w:val="666"/>
        <w:ind w:firstLine="420"/>
        <w:spacing w:before="0" w:after="0" w:line="240" w:lineRule="auto"/>
        <w:rPr>
          <w:rFonts w:hint="eastAsia" w:ascii="黑体"/>
          <w:b w:val="0"/>
          <w:bCs w:val="0"/>
          <w:color w:val="000000"/>
        </w:rPr>
      </w:pPr>
      <w:r>
        <w:rPr>
          <w:rFonts w:hint="eastAsia" w:ascii="黑体"/>
          <w:b w:val="0"/>
          <w:bCs w:val="0"/>
          <w:color w:val="000000"/>
        </w:rPr>
        <w:t xml:space="preserve">23、评标过程的保密与公正</w:t>
      </w:r>
      <w:r/>
    </w:p>
    <w:p>
      <w:pPr>
        <w:pStyle w:val="662"/>
        <w:ind w:firstLine="480"/>
        <w:spacing w:line="500" w:lineRule="exact"/>
        <w:rPr>
          <w:rFonts w:hint="eastAsia" w:ascii="宋体" w:hAnsi="宋体"/>
          <w:bCs/>
          <w:color w:val="000000"/>
          <w:sz w:val="24"/>
        </w:rPr>
      </w:pPr>
      <w:r/>
      <w:bookmarkEnd w:id="151"/>
      <w:r/>
      <w:bookmarkEnd w:id="152"/>
      <w:r/>
      <w:bookmarkEnd w:id="153"/>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pStyle w:val="662"/>
        <w:ind w:firstLine="480"/>
        <w:spacing w:line="48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662"/>
        <w:ind w:firstLine="480"/>
        <w:spacing w:line="48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66"/>
        <w:ind w:firstLine="420"/>
        <w:spacing w:before="0" w:after="0" w:line="240" w:lineRule="auto"/>
        <w:rPr>
          <w:rFonts w:hint="eastAsia"/>
          <w:b w:val="0"/>
          <w:bCs w:val="0"/>
          <w:color w:val="000000"/>
        </w:rPr>
      </w:pPr>
      <w:r/>
      <w:bookmarkStart w:id="154" w:name="_Toc16938548"/>
      <w:r/>
      <w:bookmarkStart w:id="155" w:name="_Toc20823304"/>
      <w:r/>
      <w:bookmarkStart w:id="156" w:name="_Toc513029232"/>
      <w:r>
        <w:rPr>
          <w:rFonts w:hint="eastAsia"/>
          <w:b w:val="0"/>
          <w:bCs w:val="0"/>
          <w:color w:val="000000"/>
        </w:rPr>
        <w:t xml:space="preserve">24、投标文件的澄清</w:t>
      </w:r>
      <w:bookmarkEnd w:id="154"/>
      <w:r/>
      <w:bookmarkEnd w:id="155"/>
      <w:r/>
      <w:bookmarkEnd w:id="156"/>
      <w:r>
        <w:rPr>
          <w:rFonts w:hint="eastAsia"/>
          <w:b w:val="0"/>
          <w:bCs w:val="0"/>
          <w:color w:val="000000"/>
        </w:rPr>
      </w:r>
      <w:r/>
    </w:p>
    <w:p>
      <w:pPr>
        <w:pStyle w:val="662"/>
        <w:ind w:firstLine="480"/>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62"/>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2"/>
        <w:spacing w:line="48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p>
    <w:p>
      <w:pPr>
        <w:pStyle w:val="666"/>
        <w:ind w:firstLine="420"/>
        <w:spacing w:before="0" w:after="0" w:line="240" w:lineRule="auto"/>
        <w:rPr>
          <w:rFonts w:hint="eastAsia"/>
          <w:b w:val="0"/>
          <w:bCs w:val="0"/>
          <w:color w:val="000000"/>
        </w:rPr>
      </w:pPr>
      <w:r/>
      <w:bookmarkStart w:id="157" w:name="_Toc16938549"/>
      <w:r/>
      <w:bookmarkStart w:id="158" w:name="_Toc20823305"/>
      <w:r/>
      <w:bookmarkStart w:id="159" w:name="_Toc513029233"/>
      <w:r>
        <w:rPr>
          <w:rFonts w:hint="eastAsia"/>
          <w:b w:val="0"/>
          <w:bCs w:val="0"/>
          <w:color w:val="000000"/>
        </w:rPr>
        <w:t xml:space="preserve">25、对投标文件的初审</w:t>
      </w:r>
      <w:bookmarkEnd w:id="157"/>
      <w:r/>
      <w:bookmarkEnd w:id="158"/>
      <w:r/>
      <w:bookmarkEnd w:id="159"/>
      <w:r>
        <w:rPr>
          <w:rFonts w:hint="eastAsia"/>
          <w:b w:val="0"/>
          <w:bCs w:val="0"/>
          <w:color w:val="000000"/>
        </w:rPr>
      </w:r>
      <w:r/>
    </w:p>
    <w:p>
      <w:pPr>
        <w:pStyle w:val="662"/>
        <w:ind w:firstLine="480"/>
        <w:spacing w:line="46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25.1.1 资格审查：依据法律法规和招标文件的规定，由采购人对投标文件中的资格证明文件进行审查。资格审查的结论，采购人以书面形式向评委会进行反馈。</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25.1.2 符合性审查：依据招标文件的规定，由评委会从投标文件的有效性、完整性和对招标文件的响应程度进行审查，以确定是否对招标文件的实质性要求作出响应。</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62"/>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62"/>
        <w:ind w:firstLine="480"/>
        <w:spacing w:line="46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2"/>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662"/>
        <w:ind w:firstLine="480"/>
        <w:spacing w:line="46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62"/>
        <w:ind w:firstLine="480"/>
        <w:spacing w:line="46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62"/>
        <w:ind w:firstLine="480"/>
        <w:spacing w:line="46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62"/>
        <w:ind w:firstLine="480"/>
        <w:spacing w:line="46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62"/>
        <w:ind w:firstLine="480"/>
        <w:spacing w:line="46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62"/>
        <w:ind w:firstLine="420"/>
        <w:spacing w:line="460" w:lineRule="exact"/>
        <w:rPr>
          <w:rFonts w:hint="eastAsia" w:ascii="宋体" w:hAnsi="宋体"/>
          <w:color w:val="000000"/>
          <w:sz w:val="24"/>
        </w:rPr>
      </w:pPr>
      <w:r/>
      <w:bookmarkStart w:id="160" w:name="_Toc20823306"/>
      <w:r/>
      <w:bookmarkStart w:id="161" w:name="_Toc16938550"/>
      <w:r/>
      <w:bookmarkStart w:id="162"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666"/>
        <w:ind w:firstLine="420"/>
        <w:spacing w:before="0" w:after="0" w:line="240" w:lineRule="auto"/>
        <w:rPr>
          <w:rFonts w:hint="eastAsia"/>
          <w:b w:val="0"/>
          <w:bCs w:val="0"/>
          <w:color w:val="000000"/>
        </w:rPr>
      </w:pPr>
      <w:r>
        <w:rPr>
          <w:rFonts w:hint="eastAsia"/>
          <w:b w:val="0"/>
          <w:bCs w:val="0"/>
          <w:color w:val="000000"/>
        </w:rPr>
        <w:t xml:space="preserve">26、</w:t>
      </w:r>
      <w:bookmarkEnd w:id="160"/>
      <w:r/>
      <w:bookmarkEnd w:id="161"/>
      <w:r/>
      <w:bookmarkEnd w:id="162"/>
      <w:r>
        <w:rPr>
          <w:rFonts w:hint="eastAsia"/>
          <w:b w:val="0"/>
          <w:bCs w:val="0"/>
          <w:color w:val="000000"/>
        </w:rPr>
        <w:t xml:space="preserve">无效投标条款和废标条款</w:t>
      </w:r>
      <w:r/>
    </w:p>
    <w:p>
      <w:pPr>
        <w:pStyle w:val="662"/>
        <w:ind w:left="479"/>
        <w:spacing w:line="440" w:lineRule="exact"/>
        <w:rPr>
          <w:rFonts w:hint="eastAsia" w:ascii="宋体" w:hAnsi="宋体"/>
          <w:bCs/>
          <w:color w:val="000000"/>
          <w:sz w:val="24"/>
        </w:rPr>
      </w:pPr>
      <w:r/>
      <w:bookmarkStart w:id="163" w:name="_Toc513029235"/>
      <w:r/>
      <w:bookmarkStart w:id="164" w:name="_Toc20823307"/>
      <w:r/>
      <w:bookmarkStart w:id="165" w:name="_Toc16938551"/>
      <w:r>
        <w:rPr>
          <w:rFonts w:hint="eastAsia" w:ascii="宋体" w:hAnsi="宋体"/>
          <w:bCs/>
          <w:color w:val="000000"/>
          <w:sz w:val="24"/>
        </w:rPr>
        <w:t xml:space="preserve">26.1无效投标条款</w:t>
      </w:r>
      <w:r/>
    </w:p>
    <w:p>
      <w:pPr>
        <w:pStyle w:val="662"/>
        <w:ind w:firstLine="480"/>
        <w:spacing w:line="44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26.1.2 投标人未按照招标文件要求上传电子投标文件的。</w:t>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26.1.3 投标人同一</w:t>
      </w:r>
      <w:r>
        <w:rPr>
          <w:rFonts w:ascii="宋体" w:hAnsi="宋体"/>
          <w:bCs/>
          <w:color w:val="000000"/>
          <w:sz w:val="24"/>
        </w:rPr>
        <w:t xml:space="preserve">分包</w:t>
      </w:r>
      <w:r>
        <w:rPr>
          <w:rFonts w:hint="eastAsia" w:ascii="宋体" w:hAnsi="宋体"/>
          <w:bCs/>
          <w:color w:val="000000"/>
          <w:sz w:val="24"/>
        </w:rPr>
        <w:t xml:space="preserve">提交两个（含两个）以上不同的投标报价的。</w:t>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26.1.4投标人不具备招标文件中规定资格要求的。</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26.1.5投标人的报价超过了采购预算或最高限价的。</w:t>
      </w:r>
      <w:r/>
    </w:p>
    <w:p>
      <w:pPr>
        <w:pStyle w:val="662"/>
        <w:ind w:firstLine="480"/>
        <w:spacing w:line="440" w:lineRule="exact"/>
        <w:rPr>
          <w:rFonts w:hint="eastAsia" w:ascii="宋体" w:hAnsi="宋体"/>
          <w:bCs/>
          <w:i/>
          <w:color w:val="000000"/>
          <w:sz w:val="24"/>
          <w:u w:val="single"/>
        </w:rPr>
      </w:pPr>
      <w:r>
        <w:rPr>
          <w:rFonts w:hint="eastAsia" w:ascii="宋体" w:hAnsi="宋体"/>
          <w:bCs/>
          <w:color w:val="000000"/>
          <w:sz w:val="24"/>
        </w:rPr>
        <w:t xml:space="preserve">26.1.6未通过符合性审查的。</w:t>
      </w:r>
      <w:r>
        <w:rPr>
          <w:rFonts w:hint="eastAsia" w:ascii="宋体" w:hAnsi="宋体"/>
          <w:bCs/>
          <w:i/>
          <w:color w:val="000000"/>
          <w:sz w:val="24"/>
          <w:u w:val="single"/>
        </w:rPr>
      </w:r>
      <w:r/>
    </w:p>
    <w:p>
      <w:pPr>
        <w:pStyle w:val="662"/>
        <w:ind w:firstLine="360"/>
        <w:spacing w:line="440" w:lineRule="exact"/>
        <w:rPr>
          <w:rFonts w:hint="eastAsia" w:ascii="宋体" w:hAnsi="宋体"/>
          <w:bCs/>
          <w:i/>
          <w:color w:val="000000"/>
          <w:sz w:val="24"/>
          <w:u w:val="single"/>
        </w:rPr>
      </w:pPr>
      <w:r>
        <w:rPr>
          <w:rFonts w:hint="eastAsia" w:ascii="宋体" w:hAnsi="宋体"/>
          <w:bCs/>
          <w:color w:val="000000"/>
          <w:sz w:val="24"/>
        </w:rPr>
        <w:t xml:space="preserve"> 26.1.7不符合招标文件中规定的实质性要求的（</w:t>
      </w:r>
      <w:r>
        <w:rPr>
          <w:rFonts w:hint="eastAsia" w:ascii="宋体" w:hAnsi="宋体"/>
          <w:bCs/>
          <w:i/>
          <w:color w:val="000000"/>
          <w:sz w:val="24"/>
          <w:u w:val="single"/>
        </w:rPr>
        <w:t xml:space="preserve">本招标文件中斜体且有下划线部分为实质性要求）。</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26.1.9 投标文件含有采购人不能接受的附加条件的。</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26.1.12其他法律、法规及本招标文件规定的属无效投标的情形。</w:t>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26.2废标条款</w:t>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62"/>
        <w:ind w:left="479"/>
        <w:spacing w:line="44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662"/>
        <w:ind w:left="479"/>
        <w:spacing w:line="44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65"/>
        <w:ind w:firstLine="482"/>
        <w:spacing w:before="145" w:after="145" w:line="360" w:lineRule="auto"/>
        <w:rPr>
          <w:rFonts w:hint="eastAsia"/>
          <w:color w:val="000000"/>
        </w:rPr>
      </w:pPr>
      <w:r/>
      <w:bookmarkStart w:id="166" w:name="_Toc120614219"/>
      <w:r>
        <w:rPr>
          <w:rFonts w:hint="eastAsia"/>
          <w:color w:val="000000"/>
        </w:rPr>
        <w:t xml:space="preserve">六、</w:t>
      </w:r>
      <w:bookmarkEnd w:id="163"/>
      <w:r/>
      <w:bookmarkEnd w:id="164"/>
      <w:r/>
      <w:bookmarkEnd w:id="165"/>
      <w:r>
        <w:rPr>
          <w:rFonts w:hint="eastAsia"/>
          <w:color w:val="000000"/>
        </w:rPr>
        <w:t xml:space="preserve">定标</w:t>
      </w:r>
      <w:bookmarkEnd w:id="166"/>
      <w:r>
        <w:rPr>
          <w:rFonts w:hint="eastAsia"/>
          <w:color w:val="000000"/>
        </w:rPr>
      </w:r>
      <w:r/>
    </w:p>
    <w:p>
      <w:pPr>
        <w:pStyle w:val="666"/>
        <w:ind w:firstLine="600"/>
        <w:spacing w:before="0" w:after="0" w:line="240" w:lineRule="auto"/>
        <w:rPr>
          <w:rFonts w:hint="eastAsia" w:ascii="黑体" w:hAnsi="宋体" w:cs="Times New Roman"/>
          <w:b w:val="0"/>
          <w:color w:val="000000"/>
          <w:sz w:val="30"/>
          <w:szCs w:val="30"/>
        </w:rPr>
      </w:pPr>
      <w:r/>
      <w:bookmarkStart w:id="167" w:name="_Toc513029238"/>
      <w:r/>
      <w:bookmarkStart w:id="168" w:name="_Toc20823310"/>
      <w:r/>
      <w:bookmarkStart w:id="169" w:name="_Toc16938554"/>
      <w:r>
        <w:rPr>
          <w:rFonts w:hint="eastAsia" w:ascii="黑体" w:hAnsi="宋体" w:cs="Times New Roman"/>
          <w:b w:val="0"/>
          <w:color w:val="000000"/>
          <w:sz w:val="30"/>
          <w:szCs w:val="30"/>
        </w:rPr>
        <w:t xml:space="preserve">27、</w:t>
      </w:r>
      <w:bookmarkEnd w:id="167"/>
      <w:r>
        <w:rPr>
          <w:rFonts w:hint="eastAsia" w:ascii="黑体" w:hAnsi="宋体" w:cs="Times New Roman"/>
          <w:b w:val="0"/>
          <w:color w:val="000000"/>
          <w:sz w:val="30"/>
          <w:szCs w:val="30"/>
        </w:rPr>
        <w:t xml:space="preserve">确定</w:t>
      </w:r>
      <w:bookmarkEnd w:id="168"/>
      <w:r/>
      <w:bookmarkEnd w:id="169"/>
      <w:r>
        <w:rPr>
          <w:rFonts w:hint="eastAsia" w:ascii="黑体" w:hAnsi="宋体" w:cs="Times New Roman"/>
          <w:b w:val="0"/>
          <w:color w:val="000000"/>
          <w:sz w:val="30"/>
          <w:szCs w:val="30"/>
        </w:rPr>
        <w:t xml:space="preserve">中标单位</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27.1中标候选人的选取原则和数量见招标文件第五章规定。 </w:t>
      </w:r>
      <w:r/>
    </w:p>
    <w:p>
      <w:pPr>
        <w:pStyle w:val="662"/>
        <w:ind w:firstLine="480"/>
        <w:spacing w:line="440" w:lineRule="exact"/>
        <w:rPr>
          <w:rFonts w:hint="eastAsia" w:ascii="宋体" w:hAnsi="宋体"/>
          <w:bCs/>
          <w:color w:val="000000"/>
          <w:sz w:val="24"/>
        </w:rPr>
      </w:pPr>
      <w:r>
        <w:rPr>
          <w:rFonts w:hint="eastAsia" w:ascii="宋体" w:hAnsi="宋体"/>
          <w:bCs/>
          <w:color w:val="000000"/>
          <w:sz w:val="24"/>
        </w:rPr>
        <w:t xml:space="preserve">27.2 采购人应根据评委会推荐的中标候选人确定中标人。</w:t>
      </w:r>
      <w:r/>
    </w:p>
    <w:p>
      <w:pPr>
        <w:pStyle w:val="662"/>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62"/>
        <w:ind w:firstLine="480"/>
        <w:spacing w:line="480" w:lineRule="exact"/>
        <w:rPr>
          <w:rFonts w:ascii="宋体" w:hAnsi="宋体"/>
          <w:color w:val="000000"/>
          <w:sz w:val="24"/>
          <w:szCs w:val="24"/>
        </w:rPr>
      </w:pPr>
      <w:r/>
      <w:bookmarkStart w:id="170"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62"/>
        <w:ind w:firstLine="480"/>
        <w:spacing w:line="48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62"/>
        <w:ind w:firstLine="480"/>
        <w:spacing w:line="48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62"/>
        <w:ind w:firstLine="480"/>
        <w:spacing w:line="48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62"/>
        <w:ind w:firstLine="480"/>
        <w:spacing w:line="48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66"/>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28、质疑处理</w:t>
      </w:r>
      <w:bookmarkEnd w:id="170"/>
      <w:r>
        <w:rPr>
          <w:rFonts w:hint="eastAsia" w:ascii="黑体" w:hAnsi="宋体" w:cs="Times New Roman"/>
          <w:b w:val="0"/>
          <w:color w:val="000000"/>
          <w:sz w:val="30"/>
          <w:szCs w:val="30"/>
        </w:rPr>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62"/>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662"/>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662"/>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62"/>
        <w:ind w:firstLine="480"/>
        <w:spacing w:line="48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2"/>
        <w:ind w:firstLine="480"/>
        <w:spacing w:line="480" w:lineRule="exact"/>
        <w:rPr>
          <w:rFonts w:hint="eastAsia" w:ascii="宋体" w:hAnsi="宋体"/>
          <w:b/>
          <w:color w:val="000000"/>
          <w:sz w:val="24"/>
          <w:szCs w:val="24"/>
        </w:rPr>
      </w:pPr>
      <w:r>
        <w:rPr>
          <w:rFonts w:hint="eastAsia" w:ascii="宋体" w:hAnsi="宋体"/>
          <w:color w:val="000000"/>
          <w:sz w:val="24"/>
          <w:szCs w:val="24"/>
        </w:rPr>
        <w:t xml:space="preserve">28.4供应商（含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28.5.4 未参加投标活动的供应商或在投标活动中自身权益未受到损害的供应商所提出的质疑。</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62"/>
        <w:ind w:firstLine="468"/>
        <w:spacing w:line="480" w:lineRule="exact"/>
        <w:rPr>
          <w:rFonts w:hint="eastAsia" w:ascii="宋体" w:hAnsi="宋体"/>
          <w:color w:val="000000"/>
          <w:sz w:val="24"/>
          <w:szCs w:val="24"/>
        </w:rPr>
      </w:pPr>
      <w:r>
        <w:rPr>
          <w:rFonts w:hint="eastAsia" w:ascii="宋体" w:hAnsi="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66"/>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29、中标通知书</w:t>
      </w:r>
      <w:r/>
    </w:p>
    <w:p>
      <w:pPr>
        <w:pStyle w:val="662"/>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2"/>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65"/>
        <w:spacing w:before="145" w:after="145" w:line="360" w:lineRule="auto"/>
        <w:rPr>
          <w:rFonts w:hint="eastAsia"/>
          <w:color w:val="000000"/>
        </w:rPr>
      </w:pPr>
      <w:r/>
      <w:bookmarkStart w:id="171" w:name="_Toc120614220"/>
      <w:r/>
      <w:bookmarkStart w:id="172" w:name="_Toc16938552"/>
      <w:r/>
      <w:bookmarkStart w:id="173" w:name="_Toc513029236"/>
      <w:r/>
      <w:bookmarkStart w:id="174" w:name="_Toc20823308"/>
      <w:r>
        <w:rPr>
          <w:rFonts w:hint="eastAsia"/>
          <w:color w:val="000000"/>
        </w:rPr>
        <w:t xml:space="preserve">七、授予合同</w:t>
      </w:r>
      <w:bookmarkEnd w:id="171"/>
      <w:r>
        <w:rPr>
          <w:rFonts w:hint="eastAsia"/>
          <w:color w:val="000000"/>
        </w:rPr>
      </w:r>
      <w:r/>
    </w:p>
    <w:p>
      <w:pPr>
        <w:pStyle w:val="666"/>
        <w:ind w:firstLine="600"/>
        <w:spacing w:before="0" w:after="0" w:line="240" w:lineRule="auto"/>
        <w:rPr>
          <w:rFonts w:hint="eastAsia" w:ascii="黑体" w:hAnsi="宋体" w:cs="Times New Roman"/>
          <w:b w:val="0"/>
          <w:color w:val="000000"/>
          <w:sz w:val="30"/>
          <w:szCs w:val="30"/>
        </w:rPr>
      </w:pPr>
      <w:r/>
      <w:bookmarkEnd w:id="172"/>
      <w:r/>
      <w:bookmarkEnd w:id="173"/>
      <w:r/>
      <w:bookmarkEnd w:id="174"/>
      <w:r/>
      <w:bookmarkStart w:id="175" w:name="_Toc513029237"/>
      <w:r/>
      <w:bookmarkStart w:id="176" w:name="_Toc20823309"/>
      <w:r/>
      <w:bookmarkStart w:id="177" w:name="_Toc16938553"/>
      <w:r>
        <w:rPr>
          <w:rFonts w:hint="eastAsia" w:ascii="黑体" w:hAnsi="宋体" w:cs="Times New Roman"/>
          <w:b w:val="0"/>
          <w:color w:val="000000"/>
          <w:sz w:val="30"/>
          <w:szCs w:val="30"/>
        </w:rPr>
        <w:t xml:space="preserve">30. 签订合同</w:t>
      </w:r>
      <w:r/>
    </w:p>
    <w:p>
      <w:pPr>
        <w:pStyle w:val="662"/>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.l中标人应当在中标通知书发出之日起三十日内，按照招标文件确定的事项与采购人签订政府采购合同。</w:t>
      </w:r>
      <w:r/>
    </w:p>
    <w:p>
      <w:pPr>
        <w:pStyle w:val="662"/>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pStyle w:val="662"/>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66"/>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31、服务（包含与服务相关的货物）的追加</w:t>
      </w:r>
      <w:r/>
    </w:p>
    <w:p>
      <w:pPr>
        <w:pStyle w:val="662"/>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6"/>
        <w:ind w:firstLine="600"/>
        <w:spacing w:before="0" w:after="0" w:line="240" w:lineRule="auto"/>
        <w:rPr>
          <w:rFonts w:ascii="黑体" w:hAnsi="宋体" w:cs="Times New Roman"/>
          <w:b w:val="0"/>
          <w:color w:val="000000"/>
          <w:sz w:val="30"/>
          <w:szCs w:val="30"/>
        </w:rPr>
      </w:pPr>
      <w:r/>
      <w:bookmarkEnd w:id="175"/>
      <w:r/>
      <w:bookmarkEnd w:id="176"/>
      <w:r/>
      <w:bookmarkEnd w:id="177"/>
      <w:r/>
      <w:bookmarkStart w:id="178" w:name="_Toc513029242"/>
      <w:r/>
      <w:bookmarkStart w:id="179" w:name="_Toc20823314"/>
      <w:r/>
      <w:bookmarkStart w:id="180" w:name="_Toc16938558"/>
      <w:r/>
      <w:bookmarkStart w:id="181" w:name="_Toc120614221"/>
      <w:r/>
      <w:bookmarkStart w:id="182" w:name="_Toc479757207"/>
      <w:r>
        <w:rPr>
          <w:rFonts w:hint="eastAsia" w:ascii="黑体" w:hAnsi="宋体" w:cs="Times New Roman"/>
          <w:b w:val="0"/>
          <w:color w:val="000000"/>
          <w:sz w:val="30"/>
          <w:szCs w:val="30"/>
        </w:rPr>
        <w:t xml:space="preserve">32、政府采购履约资金扶持政策</w:t>
      </w:r>
      <w:r>
        <w:rPr>
          <w:rFonts w:ascii="黑体" w:hAnsi="宋体" w:cs="Times New Roman"/>
          <w:b w:val="0"/>
          <w:color w:val="000000"/>
          <w:sz w:val="30"/>
          <w:szCs w:val="30"/>
        </w:rPr>
      </w:r>
      <w:r/>
    </w:p>
    <w:p>
      <w:pPr>
        <w:pStyle w:val="677"/>
        <w:rPr>
          <w:rFonts w:hint="eastAsia"/>
          <w:color w:val="000000"/>
        </w:rPr>
      </w:pPr>
      <w:r>
        <w:rPr>
          <w:rFonts w:hint="eastAsia" w:ascii="宋体" w:hAnsi="宋体"/>
          <w:bCs/>
          <w:color w:val="000000"/>
          <w:sz w:val="24"/>
        </w:rPr>
        <w:t xml:space="preserve">中标人可凭政府采购合同办理融资贷款，详情请见江苏政府采购网“政采贷”专栏。</w:t>
      </w:r>
      <w:r>
        <w:rPr>
          <w:rFonts w:hint="eastAsia"/>
          <w:color w:val="000000"/>
        </w:rPr>
      </w:r>
      <w:r/>
    </w:p>
    <w:p>
      <w:pPr>
        <w:pStyle w:val="677"/>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color w:val="000000"/>
        </w:rPr>
      </w:pPr>
      <w:r>
        <w:rPr>
          <w:color w:val="000000"/>
        </w:rPr>
      </w:r>
      <w:r/>
    </w:p>
    <w:p>
      <w:pPr>
        <w:pStyle w:val="662"/>
        <w:rPr>
          <w:color w:val="000000"/>
        </w:rPr>
      </w:pPr>
      <w:r>
        <w:rPr>
          <w:color w:val="000000"/>
        </w:rPr>
      </w:r>
      <w:r/>
    </w:p>
    <w:p>
      <w:pPr>
        <w:pStyle w:val="662"/>
        <w:rPr>
          <w:color w:val="000000"/>
        </w:rPr>
      </w:pPr>
      <w:r>
        <w:rPr>
          <w:color w:val="000000"/>
        </w:rPr>
      </w:r>
      <w:r/>
    </w:p>
    <w:p>
      <w:pPr>
        <w:pStyle w:val="662"/>
        <w:rPr>
          <w:color w:val="000000"/>
        </w:rPr>
      </w:pPr>
      <w:r>
        <w:rPr>
          <w:color w:val="000000"/>
        </w:rPr>
      </w:r>
      <w:r/>
    </w:p>
    <w:p>
      <w:pPr>
        <w:pStyle w:val="662"/>
        <w:rPr>
          <w:color w:val="000000"/>
        </w:rPr>
      </w:pPr>
      <w:r>
        <w:rPr>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2"/>
        <w:rPr>
          <w:rFonts w:hint="eastAsia"/>
          <w:color w:val="000000"/>
        </w:rPr>
      </w:pPr>
      <w:r>
        <w:rPr>
          <w:rFonts w:hint="eastAsia"/>
          <w:color w:val="000000"/>
        </w:rPr>
      </w:r>
      <w:r/>
    </w:p>
    <w:p>
      <w:pPr>
        <w:pStyle w:val="663"/>
        <w:rPr>
          <w:rFonts w:ascii="黑体" w:eastAsia="黑体"/>
          <w:bCs/>
          <w:color w:val="000000"/>
          <w:sz w:val="44"/>
        </w:rPr>
      </w:pPr>
      <w:r>
        <w:rPr>
          <w:rFonts w:ascii="黑体" w:eastAsia="黑体"/>
          <w:bCs/>
          <w:color w:val="000000"/>
          <w:sz w:val="44"/>
        </w:rPr>
      </w:r>
      <w:r/>
    </w:p>
    <w:p>
      <w:pPr>
        <w:pStyle w:val="663"/>
        <w:rPr>
          <w:rFonts w:hint="eastAsia" w:ascii="黑体" w:eastAsia="黑体"/>
          <w:bCs/>
          <w:color w:val="000000"/>
          <w:sz w:val="44"/>
        </w:rPr>
      </w:pPr>
      <w:r>
        <w:rPr>
          <w:rFonts w:hint="eastAsia" w:ascii="黑体" w:eastAsia="黑体"/>
          <w:bCs/>
          <w:color w:val="000000"/>
          <w:sz w:val="44"/>
        </w:rPr>
        <w:t xml:space="preserve">第三章  合同</w:t>
      </w:r>
      <w:bookmarkEnd w:id="178"/>
      <w:r/>
      <w:bookmarkEnd w:id="179"/>
      <w:r/>
      <w:bookmarkEnd w:id="180"/>
      <w:r/>
      <w:bookmarkEnd w:id="181"/>
      <w:r/>
      <w:bookmarkEnd w:id="182"/>
      <w:r>
        <w:rPr>
          <w:rFonts w:hint="eastAsia" w:ascii="黑体" w:eastAsia="黑体"/>
          <w:bCs/>
          <w:color w:val="000000"/>
          <w:sz w:val="44"/>
        </w:rPr>
        <w:t xml:space="preserve">文本</w:t>
      </w:r>
      <w:r/>
    </w:p>
    <w:p>
      <w:pPr>
        <w:pStyle w:val="662"/>
        <w:ind w:firstLine="480"/>
        <w:spacing w:line="500" w:lineRule="exact"/>
        <w:rPr>
          <w:rFonts w:hint="eastAsia" w:ascii="宋体" w:hAnsi="宋体"/>
          <w:bCs/>
          <w:color w:val="000000"/>
          <w:sz w:val="24"/>
        </w:rPr>
      </w:pPr>
      <w:r/>
      <w:bookmarkStart w:id="183" w:name="_Toc513029243"/>
      <w:r/>
      <w:bookmarkStart w:id="184" w:name="_Toc20823315"/>
      <w:r/>
      <w:bookmarkStart w:id="185" w:name="_Toc16938559"/>
      <w:r>
        <w:rPr>
          <w:rFonts w:hint="eastAsia" w:ascii="宋体" w:hAnsi="宋体"/>
          <w:bCs/>
          <w:color w:val="000000"/>
          <w:sz w:val="24"/>
        </w:rPr>
        <w:t xml:space="preserve">以下为中标后签定本项目合同的通用条款，中标人不得提出实质性的修改。</w:t>
      </w:r>
      <w:r/>
    </w:p>
    <w:p>
      <w:pPr>
        <w:pStyle w:val="662"/>
        <w:jc w:val="center"/>
        <w:spacing w:before="145" w:after="145"/>
        <w:rPr>
          <w:rFonts w:hint="eastAsia" w:ascii="宋体" w:hAnsi="宋体"/>
          <w:b/>
          <w:color w:val="000000"/>
          <w:sz w:val="30"/>
        </w:rPr>
        <w:outlineLvl w:val="0"/>
      </w:pPr>
      <w:r>
        <w:rPr>
          <w:rFonts w:hint="eastAsia" w:ascii="宋体" w:hAnsi="宋体"/>
          <w:b/>
          <w:color w:val="000000"/>
          <w:sz w:val="30"/>
        </w:rPr>
      </w:r>
      <w:r/>
    </w:p>
    <w:p>
      <w:pPr>
        <w:pStyle w:val="662"/>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662"/>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662"/>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662"/>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02"/>
        <w:spacing w:before="120" w:after="120"/>
        <w:rPr>
          <w:rFonts w:hAnsi="宋体"/>
          <w:color w:val="000000"/>
          <w:sz w:val="24"/>
          <w:szCs w:val="24"/>
        </w:rPr>
      </w:pPr>
      <w:r>
        <w:rPr>
          <w:rFonts w:hAnsi="宋体"/>
          <w:color w:val="000000"/>
          <w:sz w:val="24"/>
          <w:szCs w:val="24"/>
        </w:rPr>
        <w:t xml:space="preserve">甲方：（买方）_________</w:t>
      </w:r>
      <w:r/>
    </w:p>
    <w:p>
      <w:pPr>
        <w:pStyle w:val="702"/>
        <w:spacing w:before="120" w:after="120"/>
        <w:rPr>
          <w:rFonts w:hint="eastAsia" w:hAnsi="宋体"/>
          <w:color w:val="000000"/>
          <w:sz w:val="24"/>
          <w:szCs w:val="24"/>
        </w:rPr>
      </w:pPr>
      <w:r>
        <w:rPr>
          <w:rFonts w:hAnsi="宋体"/>
          <w:color w:val="000000"/>
          <w:sz w:val="24"/>
          <w:szCs w:val="24"/>
        </w:rPr>
        <w:t xml:space="preserve">乙方：（卖方）_________</w:t>
      </w:r>
      <w:r>
        <w:rPr>
          <w:rFonts w:hint="eastAsia" w:hAnsi="宋体"/>
          <w:color w:val="000000"/>
          <w:sz w:val="24"/>
          <w:szCs w:val="24"/>
        </w:rPr>
      </w:r>
      <w:r/>
    </w:p>
    <w:p>
      <w:pPr>
        <w:pStyle w:val="70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02"/>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0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02"/>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02"/>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702"/>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702"/>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02"/>
        <w:spacing w:before="120" w:after="120"/>
        <w:rPr>
          <w:rFonts w:hAnsi="宋体"/>
          <w:b/>
          <w:color w:val="000000"/>
          <w:sz w:val="24"/>
          <w:szCs w:val="24"/>
        </w:rPr>
      </w:pPr>
      <w:r>
        <w:rPr>
          <w:rFonts w:hAnsi="宋体"/>
          <w:b/>
          <w:color w:val="000000"/>
          <w:sz w:val="24"/>
          <w:szCs w:val="24"/>
        </w:rPr>
        <w:t xml:space="preserve">二、合同金额</w:t>
      </w:r>
      <w:r/>
    </w:p>
    <w:p>
      <w:pPr>
        <w:pStyle w:val="702"/>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02"/>
        <w:spacing w:before="120" w:after="120"/>
        <w:rPr>
          <w:rFonts w:hAnsi="宋体"/>
          <w:b/>
          <w:color w:val="000000"/>
          <w:sz w:val="24"/>
          <w:szCs w:val="24"/>
        </w:rPr>
      </w:pPr>
      <w:r>
        <w:rPr>
          <w:rFonts w:hAnsi="宋体"/>
          <w:b/>
          <w:color w:val="000000"/>
          <w:sz w:val="24"/>
          <w:szCs w:val="24"/>
        </w:rPr>
        <w:t xml:space="preserve">三、技术资料</w:t>
      </w:r>
      <w:r/>
    </w:p>
    <w:p>
      <w:pPr>
        <w:pStyle w:val="702"/>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02"/>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2"/>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702"/>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02"/>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02"/>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02"/>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702"/>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p>
    <w:p>
      <w:pPr>
        <w:pStyle w:val="702"/>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02"/>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p>
    <w:p>
      <w:pPr>
        <w:pStyle w:val="702"/>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p>
    <w:p>
      <w:pPr>
        <w:pStyle w:val="702"/>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p>
    <w:p>
      <w:pPr>
        <w:pStyle w:val="702"/>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62"/>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62"/>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62"/>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pStyle w:val="662"/>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02"/>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02"/>
        <w:spacing w:before="120" w:after="120"/>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02"/>
        <w:spacing w:before="120" w:after="120"/>
        <w:rPr>
          <w:rFonts w:hint="eastAsia" w:hAnsi="宋体"/>
          <w:color w:val="000000"/>
          <w:sz w:val="24"/>
          <w:szCs w:val="24"/>
          <w:u w:val="single"/>
        </w:rPr>
      </w:pPr>
      <w:r>
        <w:rPr>
          <w:rFonts w:hint="eastAsia" w:hAnsi="宋体"/>
          <w:color w:val="000000"/>
          <w:sz w:val="24"/>
          <w:szCs w:val="24"/>
          <w:u w:val="single"/>
        </w:rPr>
        <w:t xml:space="preserve">8.1.1 预付款支付时间：合同签订后***日内，预付款支付比例：合同金额的**%。</w:t>
      </w:r>
      <w:r/>
    </w:p>
    <w:p>
      <w:pPr>
        <w:pStyle w:val="702"/>
        <w:spacing w:before="120" w:after="120"/>
        <w:rPr>
          <w:rFonts w:hint="eastAsia" w:hAnsi="宋体"/>
          <w:color w:val="000000"/>
          <w:sz w:val="24"/>
          <w:szCs w:val="24"/>
          <w:u w:val="single"/>
        </w:rPr>
      </w:pPr>
      <w:r>
        <w:rPr>
          <w:rFonts w:hint="eastAsia" w:hAnsi="宋体"/>
          <w:color w:val="000000"/>
          <w:sz w:val="24"/>
          <w:szCs w:val="24"/>
          <w:u w:val="single"/>
        </w:rPr>
        <w:t xml:space="preserve">8.1.2 尾款支付时间：服务结束并验收合格,采购人收到发票后15日内，尾款支付比例：合同金额的**%。</w:t>
      </w:r>
      <w:r/>
    </w:p>
    <w:p>
      <w:pPr>
        <w:pStyle w:val="662"/>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62"/>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02"/>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702"/>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2"/>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02"/>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02"/>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2"/>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0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0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02"/>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0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0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70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02"/>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70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0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02"/>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702"/>
        <w:jc w:val="center"/>
        <w:spacing w:before="120" w:after="120" w:line="0" w:lineRule="atLeast"/>
        <w:rPr>
          <w:rFonts w:hAnsi="宋体"/>
          <w:color w:val="000000"/>
          <w:sz w:val="24"/>
          <w:szCs w:val="24"/>
        </w:rPr>
      </w:pPr>
      <w:r>
        <w:rPr>
          <w:rFonts w:hint="eastAsia"/>
          <w:color w:val="000000"/>
        </w:rPr>
        <w:t xml:space="preserve">                                          </w:t>
      </w:r>
      <w:r>
        <w:rPr>
          <w:color w:val="000000"/>
        </w:rPr>
        <w:t xml:space="preserve">签订日期：      年  </w:t>
      </w:r>
      <w:r>
        <w:rPr>
          <w:rFonts w:hint="eastAsia"/>
          <w:color w:val="000000"/>
        </w:rPr>
        <w:t xml:space="preserve">  </w:t>
      </w:r>
      <w:r>
        <w:rPr>
          <w:color w:val="000000"/>
        </w:rPr>
        <w:t xml:space="preserve">月  </w:t>
      </w:r>
      <w:r>
        <w:rPr>
          <w:rFonts w:hint="eastAsia"/>
          <w:color w:val="000000"/>
        </w:rPr>
        <w:t xml:space="preserve"> </w:t>
      </w:r>
      <w:r>
        <w:rPr>
          <w:color w:val="000000"/>
        </w:rPr>
        <w:t xml:space="preserve">日</w:t>
      </w:r>
      <w:bookmarkEnd w:id="183"/>
      <w:r/>
      <w:bookmarkEnd w:id="184"/>
      <w:r/>
      <w:bookmarkEnd w:id="185"/>
      <w:r/>
      <w:bookmarkStart w:id="186" w:name="_Hlt16619369"/>
      <w:r/>
      <w:bookmarkEnd w:id="186"/>
      <w:r/>
      <w:bookmarkStart w:id="187" w:name="_Toc26554093"/>
      <w:r/>
      <w:bookmarkStart w:id="188" w:name="_Toc49090575"/>
      <w:r/>
      <w:bookmarkStart w:id="189" w:name="_Toc479757211"/>
      <w:r/>
      <w:bookmarkStart w:id="190" w:name="_Toc462564139"/>
      <w:r>
        <w:rPr>
          <w:rFonts w:hint="eastAsia" w:hAnsi="宋体"/>
          <w:color w:val="000000"/>
          <w:sz w:val="24"/>
          <w:szCs w:val="24"/>
        </w:rPr>
        <w:t xml:space="preserve"> </w:t>
      </w:r>
      <w:r>
        <w:rPr>
          <w:rFonts w:hAnsi="宋体"/>
          <w:color w:val="000000"/>
          <w:sz w:val="24"/>
          <w:szCs w:val="24"/>
        </w:rPr>
      </w:r>
      <w:r/>
    </w:p>
    <w:p>
      <w:pPr>
        <w:pStyle w:val="662"/>
        <w:rPr>
          <w:rFonts w:hint="eastAsia" w:ascii="宋体" w:hAnsi="宋体"/>
          <w:color w:val="000000"/>
          <w:sz w:val="24"/>
          <w:szCs w:val="24"/>
        </w:rPr>
      </w:pPr>
      <w:r>
        <w:rPr>
          <w:rFonts w:hint="eastAsia" w:ascii="宋体" w:hAnsi="宋体"/>
          <w:color w:val="000000"/>
          <w:sz w:val="24"/>
          <w:szCs w:val="24"/>
        </w:rPr>
      </w:r>
      <w:r/>
    </w:p>
    <w:p>
      <w:pPr>
        <w:pStyle w:val="662"/>
        <w:rPr>
          <w:rFonts w:hint="eastAsia" w:ascii="宋体" w:hAnsi="宋体"/>
          <w:color w:val="000000"/>
          <w:sz w:val="24"/>
          <w:szCs w:val="24"/>
        </w:rPr>
      </w:pPr>
      <w:r>
        <w:rPr>
          <w:rFonts w:hint="eastAsia" w:ascii="宋体" w:hAnsi="宋体"/>
          <w:color w:val="000000"/>
          <w:sz w:val="24"/>
          <w:szCs w:val="24"/>
        </w:rPr>
      </w:r>
      <w:r/>
    </w:p>
    <w:p>
      <w:pPr>
        <w:pStyle w:val="662"/>
        <w:rPr>
          <w:rFonts w:hint="eastAsia" w:ascii="宋体" w:hAnsi="宋体"/>
          <w:color w:val="000000"/>
          <w:sz w:val="24"/>
          <w:szCs w:val="24"/>
        </w:rPr>
      </w:pPr>
      <w:r>
        <w:rPr>
          <w:rFonts w:hint="eastAsia" w:ascii="宋体" w:hAnsi="宋体"/>
          <w:color w:val="000000"/>
          <w:sz w:val="24"/>
          <w:szCs w:val="24"/>
        </w:rPr>
      </w:r>
      <w:r/>
    </w:p>
    <w:p>
      <w:pPr>
        <w:pStyle w:val="662"/>
        <w:jc w:val="center"/>
        <w:spacing w:before="120" w:after="120" w:line="0" w:lineRule="atLeast"/>
        <w:rPr>
          <w:rFonts w:hint="eastAsia" w:ascii="宋体" w:hAnsi="宋体" w:cs="宋体"/>
          <w:b/>
          <w:color w:val="000000"/>
          <w:sz w:val="44"/>
          <w:szCs w:val="22"/>
        </w:rPr>
      </w:pPr>
      <w:r>
        <w:rPr>
          <w:rFonts w:hint="eastAsia" w:ascii="宋体" w:hAnsi="宋体" w:cs="宋体"/>
          <w:b/>
          <w:color w:val="000000"/>
          <w:sz w:val="44"/>
          <w:szCs w:val="22"/>
        </w:rPr>
        <w:t xml:space="preserve">第四章  采购需求</w:t>
      </w:r>
      <w:r/>
    </w:p>
    <w:p>
      <w:pPr>
        <w:pStyle w:val="662"/>
        <w:spacing w:line="276" w:lineRule="auto"/>
        <w:widowControl/>
        <w:rPr>
          <w:rFonts w:hint="eastAsia" w:ascii="宋体" w:hAnsi="宋体" w:cs="宋体"/>
          <w:b/>
          <w:color w:val="000000"/>
          <w:sz w:val="24"/>
          <w:szCs w:val="22"/>
        </w:rPr>
      </w:pPr>
      <w:r>
        <w:rPr>
          <w:rFonts w:hint="eastAsia" w:ascii="宋体" w:hAnsi="宋体" w:cs="宋体"/>
          <w:b/>
          <w:color w:val="000000"/>
          <w:sz w:val="24"/>
          <w:szCs w:val="22"/>
        </w:rPr>
        <w:t xml:space="preserve">项目属性:服务类项目。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4678"/>
        <w:gridCol w:w="3596"/>
      </w:tblGrid>
      <w:tr>
        <w:trPr>
          <w:cantSplit/>
        </w:trPr>
        <w:tc>
          <w:tcPr>
            <w:tcW w:w="740" w:type="dxa"/>
            <w:vAlign w:val="center"/>
            <w:textDirection w:val="lrTb"/>
            <w:noWrap w:val="false"/>
          </w:tcPr>
          <w:p>
            <w:pPr>
              <w:pStyle w:val="662"/>
              <w:jc w:val="center"/>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W w:w="4678" w:type="dxa"/>
            <w:vAlign w:val="center"/>
            <w:textDirection w:val="lrTb"/>
            <w:noWrap w:val="false"/>
          </w:tcPr>
          <w:p>
            <w:pPr>
              <w:pStyle w:val="662"/>
              <w:jc w:val="center"/>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采购标的</w:t>
            </w:r>
            <w:r/>
          </w:p>
        </w:tc>
        <w:tc>
          <w:tcPr>
            <w:tcW w:w="3596" w:type="dxa"/>
            <w:vAlign w:val="center"/>
            <w:textDirection w:val="lrTb"/>
            <w:noWrap w:val="false"/>
          </w:tcPr>
          <w:p>
            <w:pPr>
              <w:pStyle w:val="662"/>
              <w:jc w:val="center"/>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对应中小企业划分标准所属行业</w:t>
            </w:r>
            <w:r/>
          </w:p>
        </w:tc>
      </w:tr>
      <w:tr>
        <w:trPr>
          <w:cantSplit/>
          <w:trHeight w:val="291"/>
        </w:trPr>
        <w:tc>
          <w:tcPr>
            <w:tcW w:w="740" w:type="dxa"/>
            <w:vAlign w:val="center"/>
            <w:textDirection w:val="lrTb"/>
            <w:noWrap w:val="false"/>
          </w:tcPr>
          <w:p>
            <w:pPr>
              <w:pStyle w:val="662"/>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4678" w:type="dxa"/>
            <w:vAlign w:val="center"/>
            <w:textDirection w:val="lrTb"/>
            <w:noWrap w:val="false"/>
          </w:tcPr>
          <w:p>
            <w:pPr>
              <w:pStyle w:val="662"/>
              <w:jc w:val="center"/>
              <w:spacing w:line="500" w:lineRule="exact"/>
              <w:tabs>
                <w:tab w:val="left" w:pos="2020" w:leader="none"/>
              </w:tabs>
              <w:rPr>
                <w:rFonts w:hint="eastAsia" w:ascii="宋体" w:hAnsi="宋体" w:cs="宋体"/>
                <w:color w:val="000000"/>
                <w:sz w:val="24"/>
                <w:szCs w:val="24"/>
              </w:rPr>
            </w:pPr>
            <w:r>
              <w:rPr>
                <w:rFonts w:hint="eastAsia" w:ascii="宋体" w:hAnsi="宋体" w:cs="宋体"/>
                <w:color w:val="000000"/>
                <w:sz w:val="24"/>
                <w:szCs w:val="24"/>
              </w:rPr>
              <w:t xml:space="preserve">南京林业大学白马校区学生公寓物业服务</w:t>
            </w:r>
            <w:r/>
          </w:p>
        </w:tc>
        <w:tc>
          <w:tcPr>
            <w:tcW w:w="3596" w:type="dxa"/>
            <w:vAlign w:val="center"/>
            <w:textDirection w:val="lrTb"/>
            <w:noWrap w:val="false"/>
          </w:tcPr>
          <w:p>
            <w:pPr>
              <w:pStyle w:val="662"/>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物业管理</w:t>
            </w:r>
            <w:r/>
          </w:p>
        </w:tc>
      </w:tr>
    </w:tbl>
    <w:p>
      <w:pPr>
        <w:pStyle w:val="662"/>
        <w:numPr>
          <w:ilvl w:val="0"/>
          <w:numId w:val="5"/>
        </w:numPr>
        <w:ind w:firstLine="48"/>
        <w:spacing w:line="360" w:lineRule="auto"/>
        <w:tabs>
          <w:tab w:val="left" w:pos="8080" w:leader="none"/>
        </w:tabs>
        <w:rPr>
          <w:rFonts w:hint="eastAsia" w:ascii="宋体" w:hAnsi="宋体" w:cs="宋体"/>
          <w:b/>
          <w:color w:val="000000"/>
          <w:sz w:val="28"/>
          <w:szCs w:val="28"/>
        </w:rPr>
      </w:pPr>
      <w:r>
        <w:rPr>
          <w:rFonts w:hint="eastAsia" w:ascii="宋体" w:hAnsi="宋体" w:cs="宋体"/>
          <w:b/>
          <w:color w:val="000000"/>
          <w:sz w:val="28"/>
          <w:szCs w:val="28"/>
        </w:rPr>
        <w:t xml:space="preserve">项目基本情况</w:t>
      </w:r>
      <w:r/>
    </w:p>
    <w:p>
      <w:pPr>
        <w:pStyle w:val="662"/>
        <w:numPr>
          <w:ilvl w:val="0"/>
          <w:numId w:val="6"/>
        </w:numPr>
        <w:ind w:firstLine="480"/>
        <w:spacing w:line="50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项目地点：南京林业大学白马校区位于南京国家农业高新技术产业示范区，南邻宁杭高速，东接白马大道（江苏省南京市溧水区白马大道58号）。</w:t>
      </w:r>
      <w:r/>
    </w:p>
    <w:p>
      <w:pPr>
        <w:pStyle w:val="662"/>
        <w:numPr>
          <w:ilvl w:val="0"/>
          <w:numId w:val="6"/>
        </w:numPr>
        <w:ind w:firstLine="480"/>
        <w:spacing w:line="50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白马校区校区总体规划占地约1300亩，规划建筑面积约75万平方米，此外还有教学科研基地约1800亩，到2024年将建成约40万平方米的教学、科研和生活配套设施。一期规划办学规模约1.2万人，学校拟于2024年9 月初步建成并投入使用，首批招生约5000名。B地块学生宿舍有1.2.3.4.5.7号楼，教职工宿舍拟安排在2号楼5-8层，教职工宿舍区与学生宿舍区相对独立，教职工走专用通道，共设7个管理站。宿舍1459间，5156个床位，总建筑面积</w:t>
      </w:r>
      <w:r>
        <w:rPr>
          <w:rFonts w:hint="eastAsia" w:ascii="宋体" w:hAnsi="宋体" w:cs="宋体"/>
          <w:color w:val="000000"/>
          <w:lang w:bidi="ar"/>
        </w:rPr>
        <w:t xml:space="preserve">7.9万平方米</w:t>
      </w:r>
      <w:r>
        <w:rPr>
          <w:rFonts w:hint="eastAsia" w:ascii="宋体" w:hAnsi="宋体" w:cs="宋体"/>
          <w:color w:val="000000"/>
          <w:sz w:val="24"/>
          <w:szCs w:val="24"/>
        </w:rPr>
        <w:t xml:space="preserve">。</w:t>
      </w:r>
      <w:r/>
    </w:p>
    <w:p>
      <w:pPr>
        <w:pStyle w:val="662"/>
        <w:numPr>
          <w:ilvl w:val="0"/>
          <w:numId w:val="6"/>
        </w:numPr>
        <w:ind w:firstLine="480"/>
        <w:spacing w:line="500" w:lineRule="exact"/>
        <w:tabs>
          <w:tab w:val="left" w:pos="312" w:leader="none"/>
        </w:tabs>
        <w:rPr>
          <w:rFonts w:hint="eastAsia" w:ascii="宋体" w:hAnsi="宋体" w:cs="宋体"/>
          <w:b/>
          <w:bCs/>
          <w:color w:val="000000"/>
          <w:sz w:val="24"/>
          <w:szCs w:val="24"/>
        </w:rPr>
      </w:pPr>
      <w:r>
        <w:rPr>
          <w:rFonts w:hint="eastAsia" w:ascii="宋体" w:hAnsi="宋体" w:cs="宋体"/>
          <w:color w:val="000000"/>
          <w:sz w:val="24"/>
          <w:szCs w:val="24"/>
        </w:rPr>
        <w:t xml:space="preserve">本委托管理为服务、管理、育人三位一体全方位的管理，中标单位必须按采购人要求的管理服务项目及质量标准实施管理。</w:t>
      </w:r>
      <w:r>
        <w:rPr>
          <w:rFonts w:hint="eastAsia" w:ascii="宋体" w:hAnsi="宋体" w:cs="宋体"/>
          <w:b/>
          <w:bCs/>
          <w:color w:val="000000"/>
          <w:sz w:val="24"/>
          <w:szCs w:val="24"/>
        </w:rPr>
      </w:r>
      <w:r/>
    </w:p>
    <w:p>
      <w:pPr>
        <w:pStyle w:val="662"/>
        <w:spacing w:line="500" w:lineRule="exact"/>
        <w:rPr>
          <w:rFonts w:hint="eastAsia" w:ascii="宋体" w:hAnsi="宋体" w:cs="宋体"/>
          <w:b/>
          <w:bCs/>
          <w:color w:val="000000"/>
          <w:sz w:val="24"/>
          <w:szCs w:val="24"/>
        </w:rPr>
      </w:pPr>
      <w:r>
        <w:rPr>
          <w:rFonts w:hint="eastAsia" w:ascii="宋体" w:hAnsi="宋体" w:cs="宋体"/>
          <w:color w:val="000000"/>
          <w:sz w:val="24"/>
          <w:szCs w:val="24"/>
        </w:rPr>
        <w:t xml:space="preserve">宿舍楼建筑情况和学生人数</w:t>
      </w:r>
      <w:r>
        <w:rPr>
          <w:rFonts w:hint="eastAsia" w:ascii="宋体" w:hAnsi="宋体" w:cs="宋体"/>
          <w:b/>
          <w:bCs/>
          <w:color w:val="000000"/>
          <w:sz w:val="24"/>
          <w:szCs w:val="24"/>
        </w:rPr>
        <w:t xml:space="preserve">（规划设计数据）</w:t>
      </w:r>
      <w:r/>
    </w:p>
    <w:tbl>
      <w:tblPr>
        <w:tblpPr w:horzAnchor="page" w:tblpX="660" w:vertAnchor="text" w:tblpY="224" w:leftFromText="180" w:topFromText="0" w:rightFromText="180" w:bottomFromText="0"/>
        <w:tblW w:w="6087" w:type="pct"/>
        <w:tblInd w:w="0" w:type="dxa"/>
        <w:tblLayout w:type="fixed"/>
        <w:tblCellMar>
          <w:left w:w="108" w:type="dxa"/>
          <w:top w:w="0" w:type="dxa"/>
          <w:right w:w="108" w:type="dxa"/>
          <w:bottom w:w="0" w:type="dxa"/>
        </w:tblCellMar>
        <w:tblLook w:val="04A0" w:firstRow="1" w:lastRow="0" w:firstColumn="1" w:lastColumn="0" w:noHBand="0" w:noVBand="1"/>
      </w:tblPr>
      <w:tblGrid>
        <w:gridCol w:w="684"/>
        <w:gridCol w:w="705"/>
        <w:gridCol w:w="824"/>
        <w:gridCol w:w="627"/>
        <w:gridCol w:w="864"/>
        <w:gridCol w:w="871"/>
        <w:gridCol w:w="692"/>
        <w:gridCol w:w="837"/>
        <w:gridCol w:w="837"/>
        <w:gridCol w:w="1000"/>
        <w:gridCol w:w="886"/>
        <w:gridCol w:w="1339"/>
        <w:gridCol w:w="996"/>
      </w:tblGrid>
      <w:tr>
        <w:trPr>
          <w:trHeight w:val="800"/>
        </w:trPr>
        <w:tc>
          <w:tcPr>
            <w:gridSpan w:val="1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B地块二期建设计划-以图纸为准</w:t>
            </w:r>
            <w:r>
              <w:rPr>
                <w:rFonts w:hint="eastAsia" w:ascii="宋体" w:hAnsi="宋体" w:cs="宋体"/>
                <w:color w:val="000000"/>
              </w:rPr>
            </w:r>
            <w:r/>
          </w:p>
        </w:tc>
      </w:tr>
      <w:tr>
        <w:trPr>
          <w:trHeight w:val="855"/>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楼栋号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地下面积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地上面积/㎡</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每间人数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间数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人数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学生无障碍宿舍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无障碍宿舍人数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无障碍房间改辅导员住</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E户型/3人间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E户型人数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房间总数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jc w:val="left"/>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备注</w:t>
            </w: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2561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14271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264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1056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7间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21人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274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jc w:val="left"/>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E户型住学生</w:t>
            </w: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13188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95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379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7间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247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jc w:val="left"/>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94个四人间、1个三人间</w:t>
            </w: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13078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257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1028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260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rPr>
                <w:rFonts w:hint="eastAsia" w:ascii="宋体" w:hAnsi="宋体" w:cs="宋体"/>
                <w:color w:val="000000"/>
              </w:rPr>
              <w:framePr w:hSpace="180" w:wrap="around" w:vAnchor="text" w:hAnchor="page" w:x="660" w:y="224"/>
            </w:pP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11507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852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rPr>
                <w:rFonts w:hint="eastAsia" w:ascii="宋体" w:hAnsi="宋体" w:cs="宋体"/>
                <w:color w:val="000000"/>
              </w:rPr>
              <w:framePr w:hSpace="180" w:wrap="around" w:vAnchor="text" w:hAnchor="page" w:x="660" w:y="224"/>
            </w:pP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12200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233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932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236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rPr>
                <w:rFonts w:hint="eastAsia" w:ascii="宋体" w:hAnsi="宋体" w:cs="宋体"/>
                <w:color w:val="000000"/>
              </w:rPr>
              <w:framePr w:hSpace="180" w:wrap="around" w:vAnchor="text" w:hAnchor="page" w:x="660" w:y="224"/>
            </w:pPr>
            <w:r>
              <w:rPr>
                <w:rFonts w:hint="eastAsia" w:ascii="宋体" w:hAnsi="宋体" w:cs="宋体"/>
                <w:color w:val="000000"/>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vMerge w:val="continue"/>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11393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222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888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225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rPr>
                <w:rFonts w:hint="eastAsia" w:ascii="宋体" w:hAnsi="宋体" w:cs="宋体"/>
                <w:color w:val="000000"/>
              </w:rPr>
              <w:framePr w:hSpace="180" w:wrap="around" w:vAnchor="text" w:hAnchor="page" w:x="660" w:y="224"/>
            </w:pPr>
            <w:r>
              <w:rPr>
                <w:rFonts w:hint="eastAsia" w:ascii="宋体" w:hAnsi="宋体" w:cs="宋体"/>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连廊</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995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rPr>
                <w:rFonts w:hint="eastAsia" w:ascii="宋体" w:hAnsi="宋体" w:cs="宋体"/>
                <w:color w:val="000000"/>
              </w:rPr>
              <w:framePr w:hSpace="180" w:wrap="around" w:vAnchor="text" w:hAnchor="page" w:x="660" w:y="224"/>
            </w:pPr>
            <w:r>
              <w:rPr>
                <w:rFonts w:hint="eastAsia" w:ascii="宋体" w:hAnsi="宋体" w:cs="宋体"/>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合计</w:t>
            </w:r>
            <w:r>
              <w:rPr>
                <w:rFonts w:hint="eastAsia"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7.9万平方米</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pStyle w:val="662"/>
              <w:jc w:val="center"/>
              <w:rPr>
                <w:rFonts w:hint="eastAsia" w:ascii="宋体" w:hAnsi="宋体" w:cs="宋体"/>
                <w:color w:val="000000"/>
              </w:rPr>
              <w:framePr w:hSpace="180" w:wrap="around" w:vAnchor="text" w:hAnchor="page" w:x="660" w:y="224"/>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pStyle w:val="662"/>
              <w:jc w:val="center"/>
              <w:widowControl/>
              <w:rPr>
                <w:rFonts w:hint="eastAsia" w:ascii="宋体" w:hAnsi="宋体" w:cs="宋体"/>
                <w:b/>
                <w:bCs/>
                <w:color w:val="000000"/>
              </w:rPr>
              <w:framePr w:hSpace="180" w:wrap="around" w:vAnchor="text" w:hAnchor="page" w:x="660" w:y="224"/>
            </w:pPr>
            <w:r>
              <w:rPr>
                <w:rFonts w:hint="eastAsia" w:ascii="宋体" w:hAnsi="宋体" w:cs="宋体"/>
                <w:b/>
                <w:bCs/>
                <w:color w:val="000000"/>
                <w:lang w:bidi="ar"/>
              </w:rPr>
              <w:t xml:space="preserve">1284</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5135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pStyle w:val="662"/>
              <w:jc w:val="center"/>
              <w:widowControl/>
              <w:rPr>
                <w:rFonts w:hint="eastAsia" w:ascii="宋体" w:hAnsi="宋体" w:cs="宋体"/>
                <w:b/>
                <w:bCs/>
                <w:color w:val="000000"/>
              </w:rPr>
              <w:framePr w:hSpace="180" w:wrap="around" w:vAnchor="text" w:hAnchor="page" w:x="660" w:y="224"/>
            </w:pPr>
            <w:r>
              <w:rPr>
                <w:rFonts w:hint="eastAsia" w:ascii="宋体" w:hAnsi="宋体" w:cs="宋体"/>
                <w:b/>
                <w:bCs/>
                <w:color w:val="000000"/>
                <w:lang w:bidi="ar"/>
              </w:rPr>
              <w:t xml:space="preserve">8间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color w:val="000000"/>
              </w:rPr>
              <w:framePr w:hSpace="180" w:wrap="around" w:vAnchor="text" w:hAnchor="page" w:x="660" w:y="224"/>
            </w:pPr>
            <w:r>
              <w:rPr>
                <w:rFonts w:hint="eastAsia" w:ascii="宋体" w:hAnsi="宋体" w:cs="宋体"/>
                <w:color w:val="000000"/>
                <w:lang w:bidi="ar"/>
              </w:rPr>
              <w:t xml:space="preserve">16人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pStyle w:val="662"/>
              <w:jc w:val="center"/>
              <w:widowControl/>
              <w:rPr>
                <w:rFonts w:hint="eastAsia" w:ascii="宋体" w:hAnsi="宋体" w:cs="宋体"/>
                <w:b/>
                <w:bCs/>
                <w:color w:val="000000"/>
              </w:rPr>
              <w:framePr w:hSpace="180" w:wrap="around" w:vAnchor="text" w:hAnchor="page" w:x="660" w:y="224"/>
            </w:pPr>
            <w:r>
              <w:rPr>
                <w:rFonts w:hint="eastAsia" w:ascii="宋体" w:hAnsi="宋体" w:cs="宋体"/>
                <w:b/>
                <w:bCs/>
                <w:color w:val="000000"/>
                <w:lang w:bidi="ar"/>
              </w:rPr>
              <w:t xml:space="preserve">12间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tcPr>
          <w:p>
            <w:pPr>
              <w:pStyle w:val="662"/>
              <w:jc w:val="center"/>
              <w:widowControl/>
              <w:rPr>
                <w:rFonts w:hint="eastAsia" w:ascii="宋体" w:hAnsi="宋体" w:cs="宋体"/>
                <w:b/>
                <w:bCs/>
                <w:color w:val="000000"/>
              </w:rPr>
              <w:framePr w:hSpace="180" w:wrap="around" w:vAnchor="text" w:hAnchor="page" w:x="660" w:y="224"/>
            </w:pPr>
            <w:r>
              <w:rPr>
                <w:rFonts w:hint="eastAsia" w:ascii="宋体" w:hAnsi="宋体" w:cs="宋体"/>
                <w:b/>
                <w:bCs/>
                <w:color w:val="000000"/>
                <w:lang w:bidi="ar"/>
              </w:rPr>
              <w:t xml:space="preserve">14间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pStyle w:val="662"/>
              <w:jc w:val="center"/>
              <w:widowControl/>
              <w:rPr>
                <w:rFonts w:ascii="宋体" w:hAnsi="宋体" w:cs="宋体"/>
                <w:color w:val="000000"/>
              </w:rPr>
              <w:framePr w:hSpace="180" w:wrap="around" w:vAnchor="text" w:hAnchor="page" w:x="660" w:y="224"/>
            </w:pPr>
            <w:r>
              <w:rPr>
                <w:rFonts w:hint="eastAsia" w:ascii="宋体" w:hAnsi="宋体" w:cs="宋体"/>
                <w:color w:val="000000"/>
              </w:rPr>
              <w:t xml:space="preserve">21人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pStyle w:val="662"/>
              <w:jc w:val="center"/>
              <w:widowControl/>
              <w:rPr>
                <w:rFonts w:hint="eastAsia" w:ascii="宋体" w:hAnsi="宋体" w:cs="宋体"/>
                <w:b/>
                <w:bCs/>
                <w:color w:val="000000"/>
              </w:rPr>
              <w:framePr w:hSpace="180" w:wrap="around" w:vAnchor="text" w:hAnchor="page" w:x="660" w:y="224"/>
            </w:pPr>
            <w:r>
              <w:rPr>
                <w:rFonts w:hint="eastAsia" w:ascii="宋体" w:hAnsi="宋体" w:cs="宋体"/>
                <w:b/>
                <w:bCs/>
                <w:color w:val="000000"/>
                <w:lang w:bidi="ar"/>
              </w:rPr>
              <w:t xml:space="preserve">1459</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pStyle w:val="662"/>
              <w:rPr>
                <w:rFonts w:hint="eastAsia" w:ascii="宋体" w:hAnsi="宋体" w:cs="宋体"/>
                <w:color w:val="000000"/>
              </w:rPr>
              <w:framePr w:hSpace="180" w:wrap="around" w:vAnchor="text" w:hAnchor="page" w:x="660" w:y="224"/>
            </w:pPr>
            <w:r>
              <w:rPr>
                <w:rFonts w:hint="eastAsia" w:ascii="宋体" w:hAnsi="宋体" w:cs="宋体"/>
                <w:color w:val="000000"/>
              </w:rPr>
            </w:r>
            <w:r/>
          </w:p>
        </w:tc>
      </w:tr>
      <w:tr>
        <w:trPr>
          <w:trHeight w:val="1200"/>
        </w:trPr>
        <w:tc>
          <w:tcPr>
            <w:gridSpan w:val="1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62"/>
              <w:jc w:val="left"/>
              <w:widowControl/>
              <w:rPr>
                <w:rFonts w:hint="eastAsia" w:ascii="宋体" w:hAnsi="宋体" w:cs="宋体"/>
                <w:color w:val="000000"/>
                <w:lang w:bidi="ar"/>
              </w:rPr>
              <w:framePr w:hSpace="180" w:wrap="around" w:vAnchor="text" w:hAnchor="page" w:x="660" w:y="224"/>
            </w:pPr>
            <w:r>
              <w:rPr>
                <w:rFonts w:hint="eastAsia" w:ascii="宋体" w:hAnsi="宋体" w:cs="宋体"/>
                <w:color w:val="000000"/>
                <w:lang w:bidi="ar"/>
              </w:rPr>
              <w:t xml:space="preserve">学生床位：5135+21=5156张                                                                                                        教职工宿舍：142间（2栋预留房间数130间，每栋楼预留2间辅导员房间，共12间）  </w:t>
            </w:r>
            <w:r/>
          </w:p>
          <w:p>
            <w:pPr>
              <w:pStyle w:val="662"/>
              <w:jc w:val="left"/>
              <w:widowControl/>
              <w:rPr>
                <w:rFonts w:hint="eastAsia" w:ascii="宋体" w:hAnsi="宋体" w:cs="宋体"/>
                <w:color w:val="000000"/>
                <w:lang w:bidi="ar"/>
              </w:rPr>
              <w:framePr w:hSpace="180" w:wrap="around" w:vAnchor="text" w:hAnchor="page" w:x="660" w:y="224"/>
            </w:pPr>
            <w:r>
              <w:rPr>
                <w:rFonts w:hint="eastAsia" w:ascii="宋体" w:hAnsi="宋体" w:cs="宋体"/>
                <w:color w:val="000000"/>
                <w:lang w:bidi="ar"/>
              </w:rPr>
              <w:t xml:space="preserve">预留空房间：18间（2栋）</w:t>
            </w:r>
            <w:r/>
          </w:p>
          <w:p>
            <w:pPr>
              <w:pStyle w:val="662"/>
              <w:jc w:val="left"/>
              <w:widowControl/>
              <w:rPr>
                <w:rFonts w:hint="eastAsia" w:ascii="宋体" w:hAnsi="宋体" w:cs="宋体"/>
                <w:color w:val="000000"/>
                <w:lang w:bidi="ar"/>
              </w:rPr>
              <w:framePr w:hSpace="180" w:wrap="around" w:vAnchor="text" w:hAnchor="page" w:x="660" w:y="224"/>
            </w:pPr>
            <w:r>
              <w:rPr>
                <w:rFonts w:hint="eastAsia" w:ascii="宋体" w:hAnsi="宋体" w:cs="宋体"/>
                <w:color w:val="000000"/>
                <w:lang w:bidi="ar"/>
              </w:rPr>
              <w:t xml:space="preserve">每栋宿舍楼是8层，配备电梯。</w:t>
            </w:r>
            <w:r/>
          </w:p>
        </w:tc>
      </w:tr>
    </w:tbl>
    <w:p>
      <w:pPr>
        <w:pStyle w:val="662"/>
        <w:rPr>
          <w:rFonts w:hint="eastAsia" w:ascii="宋体" w:hAnsi="宋体" w:cs="宋体"/>
          <w:color w:val="000000"/>
          <w:szCs w:val="22"/>
        </w:rPr>
      </w:pPr>
      <w:r>
        <w:rPr>
          <w:rFonts w:hint="eastAsia" w:ascii="宋体" w:hAnsi="宋体" w:cs="宋体"/>
          <w:color w:val="000000"/>
          <w:szCs w:val="22"/>
        </w:rPr>
      </w:r>
      <w:r/>
    </w:p>
    <w:p>
      <w:pPr>
        <w:pStyle w:val="66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3.项目服务期限及特别约定</w:t>
      </w:r>
      <w:r/>
    </w:p>
    <w:p>
      <w:pPr>
        <w:pStyle w:val="66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总服务期为一年。本项目服务期限内，采购人根据服务情况可对学生宿舍物业管理服务考核办法等管理文件的相关条款进行调整，中标单位应无条件服从。</w:t>
      </w:r>
      <w:r/>
    </w:p>
    <w:p>
      <w:pPr>
        <w:pStyle w:val="66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4.项目最高限价</w:t>
      </w:r>
      <w:r/>
    </w:p>
    <w:p>
      <w:pPr>
        <w:pStyle w:val="66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本项目最高限价为：一年共计370万元。</w:t>
      </w:r>
      <w:r/>
    </w:p>
    <w:p>
      <w:pPr>
        <w:pStyle w:val="66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662"/>
        <w:numPr>
          <w:ilvl w:val="0"/>
          <w:numId w:val="5"/>
        </w:numPr>
        <w:ind w:firstLine="48"/>
        <w:spacing w:line="360" w:lineRule="auto"/>
        <w:tabs>
          <w:tab w:val="left" w:pos="8080" w:leader="none"/>
        </w:tabs>
        <w:rPr>
          <w:rFonts w:hint="eastAsia" w:ascii="宋体" w:hAnsi="宋体" w:cs="宋体"/>
          <w:b/>
          <w:color w:val="000000"/>
          <w:sz w:val="28"/>
          <w:szCs w:val="28"/>
        </w:rPr>
      </w:pPr>
      <w:r>
        <w:rPr>
          <w:rFonts w:hint="eastAsia" w:ascii="宋体" w:hAnsi="宋体" w:cs="宋体"/>
          <w:b/>
          <w:color w:val="000000"/>
          <w:sz w:val="28"/>
          <w:szCs w:val="28"/>
        </w:rPr>
        <w:t xml:space="preserve">服务内容</w:t>
      </w:r>
      <w:r/>
    </w:p>
    <w:tbl>
      <w:tblPr>
        <w:tblW w:w="9003" w:type="dxa"/>
        <w:tblInd w:w="101" w:type="dxa"/>
        <w:tblLayout w:type="fixed"/>
        <w:tblCellMar>
          <w:left w:w="0" w:type="dxa"/>
          <w:top w:w="0" w:type="dxa"/>
          <w:right w:w="0" w:type="dxa"/>
          <w:bottom w:w="0" w:type="dxa"/>
        </w:tblCellMar>
        <w:tblLook w:val="04A0" w:firstRow="1" w:lastRow="0" w:firstColumn="1" w:lastColumn="0" w:noHBand="0" w:noVBand="1"/>
      </w:tblPr>
      <w:tblGrid>
        <w:gridCol w:w="1365"/>
        <w:gridCol w:w="7638"/>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firstLine="34"/>
              <w:jc w:val="center"/>
              <w:spacing w:line="240" w:lineRule="atLeast"/>
              <w:widowControl/>
              <w:tabs>
                <w:tab w:val="left" w:pos="8080" w:leader="none"/>
              </w:tabs>
              <w:rPr>
                <w:rFonts w:hint="eastAsia" w:ascii="宋体" w:hAnsi="宋体" w:cs="宋体"/>
                <w:b/>
                <w:color w:val="000000"/>
                <w:sz w:val="20"/>
                <w:szCs w:val="20"/>
              </w:rPr>
            </w:pPr>
            <w:r>
              <w:rPr>
                <w:rFonts w:hint="eastAsia" w:ascii="宋体" w:hAnsi="宋体" w:cs="宋体"/>
                <w:b/>
                <w:color w:val="000000"/>
                <w:sz w:val="20"/>
                <w:szCs w:val="20"/>
              </w:rPr>
              <w:t xml:space="preserve">项目</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left="1" w:hanging="26"/>
              <w:jc w:val="center"/>
              <w:spacing w:line="240" w:lineRule="atLeast"/>
              <w:widowControl/>
              <w:tabs>
                <w:tab w:val="left" w:pos="8080" w:leader="none"/>
              </w:tabs>
              <w:rPr>
                <w:rFonts w:hint="eastAsia" w:ascii="宋体" w:hAnsi="宋体" w:cs="宋体"/>
                <w:b/>
                <w:color w:val="000000"/>
                <w:sz w:val="20"/>
                <w:szCs w:val="20"/>
              </w:rPr>
            </w:pPr>
            <w:r>
              <w:rPr>
                <w:rFonts w:hint="eastAsia" w:ascii="宋体" w:hAnsi="宋体" w:cs="宋体"/>
                <w:b/>
                <w:color w:val="000000"/>
                <w:sz w:val="20"/>
                <w:szCs w:val="20"/>
              </w:rPr>
              <w:t xml:space="preserve">工作内容和服务标准</w:t>
            </w:r>
            <w:r/>
          </w:p>
        </w:tc>
      </w:tr>
      <w:tr>
        <w:trPr>
          <w:trHeight w:val="796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学生宿舍安全管理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1.制定、熟悉并掌握各类安全预案的运作及处置，值班员应具备突发事件处理能力和应急知识储备。</w:t>
            </w:r>
            <w:r/>
          </w:p>
          <w:p>
            <w:pPr>
              <w:pStyle w:val="662"/>
              <w:ind w:right="170"/>
              <w:rPr>
                <w:rFonts w:ascii="宋体" w:hAnsi="宋体" w:cs="宋体"/>
                <w:color w:val="000000"/>
                <w:szCs w:val="22"/>
                <w:highlight w:val="green"/>
              </w:rPr>
            </w:pPr>
            <w:r>
              <w:rPr>
                <w:rFonts w:hint="eastAsia" w:ascii="宋体" w:hAnsi="宋体" w:cs="宋体"/>
                <w:color w:val="000000"/>
                <w:szCs w:val="22"/>
              </w:rPr>
              <w:t xml:space="preserve">    </w:t>
            </w:r>
            <w:r>
              <w:rPr>
                <w:rFonts w:hint="eastAsia" w:ascii="宋体" w:hAnsi="宋体" w:cs="宋体"/>
                <w:color w:val="000000"/>
                <w:sz w:val="20"/>
                <w:szCs w:val="20"/>
              </w:rPr>
              <w:t xml:space="preserve">2.实行24小时值班制，按照采购人要求做好各项安全管理和检查工作。每周协助采购人不少于1次对学生宿舍进行晚间专项抽查，做好夜不归宿巡查。节假日前、寒暑假前进行专项安全检查。做好学生离返校登记工作，如寒暑假、法定节假日、周末、工作日等。</w:t>
            </w:r>
            <w:r>
              <w:rPr>
                <w:rFonts w:ascii="宋体" w:hAnsi="宋体" w:cs="宋体"/>
                <w:color w:val="000000"/>
                <w:szCs w:val="22"/>
                <w:highlight w:val="green"/>
              </w:rPr>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3.做好来访人员的登记工作，外单位人员不得随意进入宿舍，确需进入者要做好相关登记工作。刷卡未通过的师生进出凭证件，值班员需认真核对证件并进行登记。</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4.做好学生大件物品的出入登记工作。</w:t>
            </w:r>
            <w:r/>
          </w:p>
          <w:p>
            <w:pPr>
              <w:pStyle w:val="662"/>
              <w:ind w:right="170" w:firstLine="420"/>
              <w:jc w:val="left"/>
              <w:widowControl/>
              <w:rPr>
                <w:rFonts w:ascii="宋体" w:hAnsi="宋体" w:cs="宋体"/>
                <w:b/>
                <w:bCs/>
                <w:color w:val="000000"/>
                <w:sz w:val="20"/>
                <w:szCs w:val="20"/>
              </w:rPr>
            </w:pPr>
            <w:r>
              <w:rPr>
                <w:rFonts w:hint="eastAsia" w:ascii="宋体" w:hAnsi="宋体" w:cs="宋体"/>
                <w:color w:val="000000"/>
                <w:sz w:val="20"/>
                <w:szCs w:val="20"/>
              </w:rPr>
              <w:t xml:space="preserve">5.每日巡查学生宿舍、楼层以及楼四周，及时消除安全隐患，楼层设置巡查记录签到点。（楼层签到卡槽费用由采购人承担，卡槽张贴在楼层墙壁上。）</w:t>
            </w:r>
            <w:r>
              <w:rPr>
                <w:rFonts w:ascii="宋体" w:hAnsi="宋体" w:cs="宋体"/>
                <w:b/>
                <w:bCs/>
                <w:color w:val="000000"/>
                <w:sz w:val="20"/>
                <w:szCs w:val="20"/>
              </w:rPr>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6.严禁学生在宿舍内使用禁用电器，杜绝违章用电，如发现学生使用违禁电器应立刻向采购人报告，发现可能存在的安全隐患（宿舍内设施、消防器材、楼顶晾晒场所等），及时上报采购人。消防设施上无物品摆放，宿舍消防安全通道任何时候保持畅通。强弱电间、阁楼保持落锁，无杂物摆放，强弱电间每天至少巡查一次，做好台账记录。</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7.熟悉宿舍建筑结构，制作并上墙每栋宿舍楼消防逃生疏散图，发现问题及时处理，值班员能快速打开任一安全门。（相关费用由中标单位承担，费用含在合同总价内）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8.严格执行学生宿舍作息时间，按时开、闭门。对会客、晚归、不归等，坚持验证登记制度。由值班员实施查夜制度，做好晚归、外出不归学生的统计并按要求及时上报采购人。夜间值班电话、值班地点须在醒目位置张贴。</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9.建立健全管理台帐，统计、核实住宿人数并做好记录，要求准确详实。（相关日常办公用品耗材由中标单位承担，费用含在合同总价内） </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10.对宿舍内发生的情节严重、重大突发事件（学生突发疾病、遗失物品、打架斗殴、火情等）除及时按规范进行处置并上报采购人，还应有书面形式的报告。</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11.寒暑假期间及学生离校搬迁离校后，检查每间宿舍，应对学生宿舍的门、窗、门锁等进行全面检查，及时关好宿舍门窗和水电阀（闸）门。</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12.针对校园电动车充电、宿舍电器火灾预防及宿舍禁烟等难点突出问题，值班员每天两次进宿舍内进行安全巡检，中标单位应定期组织宿舍安全大检查，及时对安全隐患进行整改。</w:t>
            </w:r>
            <w:r/>
          </w:p>
          <w:p>
            <w:pPr>
              <w:pStyle w:val="662"/>
              <w:ind w:right="170" w:firstLine="420"/>
              <w:jc w:val="left"/>
              <w:widowControl/>
              <w:rPr>
                <w:rFonts w:hint="eastAsia" w:ascii="宋体" w:hAnsi="宋体" w:cs="宋体"/>
                <w:color w:val="000000"/>
                <w:sz w:val="20"/>
                <w:szCs w:val="20"/>
                <w:lang w:val="zh-CN"/>
              </w:rPr>
            </w:pPr>
            <w:r>
              <w:rPr>
                <w:rFonts w:hint="eastAsia" w:ascii="宋体" w:hAnsi="宋体" w:cs="宋体"/>
                <w:color w:val="000000"/>
                <w:sz w:val="20"/>
                <w:szCs w:val="20"/>
              </w:rPr>
              <w:t xml:space="preserve">13.定期组织开展火灾疏散演习和灭火实操演练，增强学生的消防安全意识，提高其自我保护能力，掌握对突发火灾的应变、逃生技能，组织各楼栋出消防知识黑板报。</w:t>
            </w:r>
            <w:r>
              <w:rPr>
                <w:rFonts w:hint="eastAsia" w:ascii="宋体" w:hAnsi="宋体" w:cs="宋体"/>
                <w:color w:val="000000"/>
                <w:sz w:val="20"/>
                <w:szCs w:val="20"/>
                <w:lang w:val="zh-CN"/>
              </w:rPr>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14.组织工作人员对消防设施、防盗、报警等设施进行检查。</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15.做好责任范围内的车辆、外卖、快递等物品的管理工作。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16.配合采购人做好设备设施等固定资产的安全管理工作，做到定期巡查，规范管理。</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17.协助保卫处等部门进行防诈骗、消防、治安宣传。</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18.假期封闭楼栋安排工作人员24小时值班，不得脱岗，每天进行巡查工作，上午、下午、晚上需各巡查一次，检查楼内公共安全及公共设施，保证公寓内安全无隐患，遇突发事件及时处理并做好上报工作。</w:t>
            </w:r>
            <w:r/>
          </w:p>
        </w:tc>
      </w:tr>
      <w:tr>
        <w:trPr>
          <w:trHeight w:val="251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学生宿舍环境卫生管理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1.负责管理范围内及周边环境卫生保洁消毒工作并做好记录。</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2.室内公共部位每天清扫、拖洗2次以上，并保持整洁；门前三包区域、庭院（包括非围合庭院内）每天清扫，并保持整洁。</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3.墙面保持整洁，无污迹、无乱悬挂、无乱张贴等现象。公共区域窗户保持明亮无灰尘污垢，公共走廊、阳台等区域无私人物品摆放，天花板无蜘蛛网。</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4.每年新生入住寝室、学生离校搬离后的寝室的窗帘、门窗、阳台玻璃、家具、卫生间、洗漱间等所有设施均打扫清洗干净，无明显灰尘和污垢。</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5.负责管理范围内雨污水管道的定期疏通，确保室外雨污管道畅通。</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6.灭四害每月至少集中进行2次，对学生上报的“四害”问题，响应时间不超过15分钟，处理完成时间不超过4小时。学生公寓四害治理，包括驱蛇，灭白蚁等，确保宿舍学生生活正常。（相关费用由中标单位承担，含在合同总价内）</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7.</w:t>
            </w:r>
            <w:r>
              <w:rPr>
                <w:rFonts w:hint="eastAsia" w:ascii="宋体" w:hAnsi="宋体" w:cs="宋体"/>
                <w:color w:val="000000"/>
                <w:sz w:val="20"/>
                <w:szCs w:val="20"/>
                <w:lang w:val="zh-CN"/>
              </w:rPr>
              <w:t xml:space="preserve">每学年清洗窗帘一次。（</w:t>
            </w:r>
            <w:r>
              <w:rPr>
                <w:rFonts w:hint="eastAsia" w:ascii="宋体" w:hAnsi="宋体" w:cs="宋体"/>
                <w:color w:val="000000"/>
                <w:sz w:val="20"/>
                <w:szCs w:val="20"/>
              </w:rPr>
              <w:t xml:space="preserve">相关费用由中标单位承担，含在合同总价内</w:t>
            </w:r>
            <w:r>
              <w:rPr>
                <w:rFonts w:hint="eastAsia" w:ascii="宋体" w:hAnsi="宋体" w:cs="宋体"/>
                <w:color w:val="000000"/>
                <w:sz w:val="20"/>
                <w:szCs w:val="20"/>
                <w:lang w:val="zh-CN"/>
              </w:rPr>
              <w:t xml:space="preserve">）</w:t>
            </w:r>
            <w:r>
              <w:rPr>
                <w:rFonts w:hint="eastAsia" w:ascii="宋体" w:hAnsi="宋体" w:cs="宋体"/>
                <w:color w:val="000000"/>
                <w:sz w:val="20"/>
                <w:szCs w:val="20"/>
              </w:rPr>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8.大一新生宿舍室内统一配备部分保洁用具，如学生宿舍室内垃圾桶、拖把、扫把、簸箕，费用由采购人承担，采购人进行统一采购。宿舍区内产生的生活垃圾实行垃圾下楼模式，即学生将宿舍内的生活垃圾统一带至楼栋外指定区域摆放，设置室外垃圾棚，应做到美观、实用、干净整洁。中标单位不得在学生宿舍楼内公共区域设置垃圾桶，比如宿舍走廊。（室外垃圾棚和卫生保洁耗材（垃圾桶、垃圾袋、纱手套、消毒液、刷子、洗衣粉、抹布、布条拖把、推尘罩、消毒液、纱手套等）相关费用由中标单位承担，含在合同总价内）</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9.严格执行垃圾分类要求，每日至少清理垃圾两次。做到楼栋垃圾袋装化、日产日清；垃圾桶表面洁净、桶盖完好，无垃圾外溢、气味四散、垃圾洒落、未及时清理等情况。</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10.宿舍区垃圾清运车由中标单位提供，中标单位负责配备垃圾拖运员，将垃圾拖运到校园统一垃圾回收站。（垃圾清运车及车辆维护由中标单位承担，相关费用由中标单位承担，含在合同总价内）</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11.各楼栋在放假前对管理的公共区域和办公场所要组织一次全面的卫生清扫，中标单位应督促学生做好离校前的宿舍卫生工作，搞好室内外环境卫生。</w:t>
            </w:r>
            <w:r/>
          </w:p>
        </w:tc>
      </w:tr>
      <w:tr>
        <w:trPr>
          <w:trHeight w:val="934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设施设备维修管理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负责学生宿舍维修材料单件费用（具体费用须由采购人核价确认）500元（含）以下的日常维修。维修材料单件费用500元以上的维修，向采购人报告，经采购人核价确认维修材料单件费用500元以上的维修由采购人负责。</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2.责任范围内维修项目，响应不超过半小时，小故障1小时内修复，无特殊情况故障应6小时内排除，做到日报日清。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3.各管理站24小时接待报修并做好接报、维修、维修结果记录。</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4.12小时内无法修复的项目须向报修人说明未能及时修复的原因和预估的修复时间，在预估时间内完成项目修复。</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5.按采购人要求临时无偿增加维修人员完成设施批量换装任务及临时维修、抢修任务。</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6.合同期内学生宿舍有调宿、并宿和搬迁等产生的空房间，中标单位须在采购人规定时间内完成这些宿舍的设施设备检修（水、电、门、门把手、玻璃、纱窗、窗帘及配件、家具、瓷砖、晾衣杆、蹲坑、水池、电器、墙面渗漏等），完好率达100%。</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7.宿舍屋面、天沟定期清理，确保落水管完好、畅通。按采购人要求负责做好学生宿舍雨雪冰冻等灾害性天气防范工作，并做好宿舍防汛、防寒、除雪等物资的购置与准备工作。（相关费用由中标单位承担，含在合同总价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8.严格执行报修流程，建立报修制度，并建立报修档案。通过板报、橱窗、网络等宣传形式告知学生报修流程及相关内容。</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9.对学生提出的任何合理维修问题，应及时解答和处理。维修期间做好安全措施，放置维修警示标识，有行业技术要求的维修工作，做到持证上岗。</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10.维修人员进入异性学生宿舍进行维修、施工、检查等工作时，必须在值班室进行登记并由值班人员全程陪同、监督，按照规范敲门提醒学生。</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11.维修人员需做好日常巡查工作，包括楼宇周边各种管线路、化粪池、庭院、门前区域、北非围合庭院区域，宿舍楼至车行道路路牙区域（包含路牙石）的地板地砖等，发现问题及时维修、及时上报采购人。</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12.配合做好宿舍楼内及采购人校内相关的其他维修、改造项目的验收。</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13.配合采购人做好宿舍楼的各种检查，配合采购人做好节能减排工作。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14.所有维修材料均应符合国家节能及认证标准的合格产品，由中标单位负责。按照设备运行规律，有计划进行调整、更换易损件，减少故障发生率。运行中的设备出现了故障后，及时进行修理。如因中标单位提供的材料质量问题造成的采购人或第三人人身财产受损的，由中标单位承担全部法律及经济赔偿责任。五金配件材质应选择高强度、耐磨损、耐腐蚀等特性；五金配件表面处理具有美观性和保护性；五金配件的物理化学性能符合要求，五金配件样品提供轨道和铰链。</w:t>
            </w:r>
            <w:r/>
          </w:p>
          <w:p>
            <w:pPr>
              <w:pStyle w:val="662"/>
              <w:ind w:right="170"/>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390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教育管理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1.协助采购人对学生宿舍进行安全卫生检查，登记保管违禁电器，学生假期离校返乡时归还违禁电器。积极配合采购人相关部门做好其他工作。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2.建立、健全各种学生管理档案，随时供相关管理部门调阅。中标单位管理人员应熟悉其管理楼栋学生学习、生活、宿舍室友关系以及思想动态等情况。</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3.协助和配合采购人做好学生宿舍的卫生评比工作，如文明宿舍评比、达标寝室评比等，要对内务、卫生未达到优良的学生寝室主动进行个别辅导和先行教育，做到学生寝室物品、卧具摆放整齐，寝室卫生达标。</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4.及时劝诫和向采购人上报宿舍内养狗、猫等宠物以及吸烟、酗酒等行为。</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5.主动关注学生学习生活和思想动态，对心理异常学生主动进行安抚与疏导并将相关情况向采购人反馈。</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6.对违反宿舍管理规定的行为，及时做好说服教育工作，做到管理育人、服务育人，及时向采购人反馈学生宿舍的有关情况。</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7.维护自习室的使用环境，引导学生不占座，遵守自习室使用规定。</w:t>
            </w:r>
            <w:r/>
          </w:p>
        </w:tc>
      </w:tr>
      <w:tr>
        <w:trPr>
          <w:trHeight w:val="321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房源管理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1.向学生公示、普及宣传调退宿相关流程。</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走访学生房间时核查住宿数据，如发现学生私自调宿，对学生进行劝解，要求学生一周内搬回原床位或者补办调宿手续，将拒不配合者及时上报。每月向采购人提交床位核查情况汇总。（学生住宿信息卡槽费用由采购人承担，卡槽张贴在宿舍柜门上。）</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3.掌握每栋宿舍楼空房间数和空床位数、问题房间和损耗床位数，并做好相关数据统计台账供采购人管理部门参考使用。</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4.按照采购人工作要求，对搬迁房间及新生房源进行核查。</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5.配合采购人学生管理部门做好房源整合和搬迁工作。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6.乙方工作人员不得私自占用学生宿舍空房间。不得随意向学生及其他第三方人员透露采购人空房源情况和住宿数据信息。</w:t>
            </w:r>
            <w:r/>
          </w:p>
        </w:tc>
      </w:tr>
      <w:tr>
        <w:trPr>
          <w:trHeight w:val="16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新生接待、学生离校搬迁管理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1.提前制定新生接待和学生离校搬迁方案。</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2.布置门厅等公共区域，营造迎接新生和学生离校搬迁文化氛围；引导学生文明离校。（相关费用由中标单位承担，含在合同总价内）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3.为新生和学生离校搬迁提供必要的帮助，保证新生顺利入住、学生搬迁平稳离校。</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4.完成采购人布置的迎新及离校搬迁相关工作。</w:t>
            </w:r>
            <w:r/>
          </w:p>
        </w:tc>
      </w:tr>
      <w:tr>
        <w:trPr>
          <w:trHeight w:val="239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宿舍文化建设管理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pPr>
            <w:r>
              <w:rPr>
                <w:rFonts w:hint="eastAsia" w:ascii="宋体" w:hAnsi="宋体" w:cs="宋体"/>
                <w:color w:val="000000"/>
                <w:sz w:val="20"/>
                <w:szCs w:val="20"/>
              </w:rPr>
              <w:t xml:space="preserve">1.积极协助采购人加强对学生的日常行为规范教育和管理，通过服务打造提升学生素质的第二课堂，营造温馨的生活环境。</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中标单位工作人员要熟悉本楼栋住宿学生，加强与采购人学院老师、各寝室长的交流，定期或不定期开展区域内的文化活动和文明竞赛。针对迎新、学生离校搬迁及重要节日策划系列活动，营造文化氛围。（相关费用由中标单位承担，含在合同总价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3.积极配合学生党团组织进宿舍，学生思想政治教育进宿舍的工作。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4.定期开展宿舍学生劳动教育，如组织学生清洗宿舍空调过滤网、纱窗等。（相</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关费用由中标单位承担，含在合同总价内。）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5.推动“一站式”学生社区文化建设</w:t>
            </w:r>
            <w:r>
              <w:rPr>
                <w:rFonts w:hint="eastAsia" w:ascii="宋体" w:hAnsi="宋体" w:cs="宋体"/>
                <w:color w:val="000000"/>
                <w:sz w:val="20"/>
                <w:szCs w:val="20"/>
                <w:lang w:val="zh-CN"/>
              </w:rPr>
              <w:t xml:space="preserve">服务工作。</w:t>
            </w:r>
            <w:r>
              <w:rPr>
                <w:rFonts w:hint="eastAsia" w:ascii="宋体" w:hAnsi="宋体" w:cs="宋体"/>
                <w:color w:val="000000"/>
                <w:sz w:val="20"/>
                <w:szCs w:val="20"/>
              </w:rPr>
              <w:t xml:space="preserve">配合采购人</w:t>
            </w:r>
            <w:r>
              <w:rPr>
                <w:rFonts w:hint="eastAsia" w:ascii="宋体" w:hAnsi="宋体" w:cs="宋体"/>
                <w:color w:val="000000"/>
                <w:sz w:val="20"/>
                <w:szCs w:val="20"/>
                <w:lang w:val="zh-CN"/>
              </w:rPr>
              <w:t xml:space="preserve">建立接诉即办机制，搭建“校长信箱”“24小时心理热线”“后勤服务热线”等多元学生诉求反映渠道；</w:t>
            </w:r>
            <w:r>
              <w:rPr>
                <w:rFonts w:hint="eastAsia" w:ascii="宋体" w:hAnsi="宋体" w:cs="宋体"/>
                <w:color w:val="000000"/>
                <w:sz w:val="20"/>
                <w:szCs w:val="20"/>
              </w:rPr>
              <w:t xml:space="preserve">配合采购人</w:t>
            </w:r>
            <w:r>
              <w:rPr>
                <w:rFonts w:hint="eastAsia" w:ascii="宋体" w:hAnsi="宋体" w:cs="宋体"/>
                <w:color w:val="000000"/>
                <w:sz w:val="20"/>
                <w:szCs w:val="20"/>
                <w:lang w:val="zh-CN"/>
              </w:rPr>
              <w:t xml:space="preserve">实践社区“党建+”育人模式，配合推动多维度的“党建+”品牌特色活动</w:t>
            </w:r>
            <w:r>
              <w:rPr>
                <w:rFonts w:hint="eastAsia" w:ascii="宋体" w:hAnsi="宋体" w:cs="宋体"/>
                <w:color w:val="000000"/>
                <w:sz w:val="20"/>
                <w:szCs w:val="20"/>
              </w:rPr>
              <w:t xml:space="preserve">等等。</w:t>
            </w:r>
            <w:r/>
          </w:p>
        </w:tc>
      </w:tr>
      <w:tr>
        <w:trPr>
          <w:trHeight w:val="88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公用设施设备管护</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维护宿舍公共财物齐全、无人为损坏；公共部位的照明、应急灯具和监控设备等必须每天巡查保证完好无缺。如因中标单位原因或乙方未尽维护、巡查职责造成相关财物、设施损坏的，中标单位应承担全部赔偿责任。</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2.定期对水电设施进行检查和维护，对消防器材进行检查并将检查结果及时上报采购人相关部门。</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3.宿舍检查和安全检查中发现需要维修的设施，认真做好分类记录并及时报相关部门维修。</w:t>
            </w:r>
            <w:r/>
          </w:p>
        </w:tc>
      </w:tr>
      <w:tr>
        <w:trPr>
          <w:trHeight w:val="168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ascii="宋体" w:hAnsi="宋体" w:cs="宋体"/>
                <w:color w:val="000000"/>
                <w:sz w:val="20"/>
                <w:szCs w:val="20"/>
                <w:highlight w:val="yellow"/>
              </w:rPr>
            </w:pPr>
            <w:r>
              <w:rPr>
                <w:rFonts w:hint="eastAsia" w:ascii="宋体" w:hAnsi="宋体" w:cs="宋体"/>
                <w:color w:val="000000"/>
                <w:sz w:val="20"/>
                <w:szCs w:val="20"/>
              </w:rPr>
              <w:t xml:space="preserve">教职工宿舍管理</w:t>
            </w:r>
            <w:r>
              <w:rPr>
                <w:rFonts w:ascii="宋体" w:hAnsi="宋体" w:cs="宋体"/>
                <w:color w:val="000000"/>
                <w:sz w:val="20"/>
                <w:szCs w:val="20"/>
                <w:highlight w:val="yellow"/>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教职工宿舍拟安排在学生公寓2号楼5～8层，预留130间，教职工宿舍区与学生宿舍区相对独立，教工走专用通道。学校先期将布置100个单人间，余下房间预留，后续按需启用。此外，1号楼、2号楼、3号楼、4号楼、5号楼、7号楼每栋宿舍楼均预留2间辅导员房间，共12间，辅导员房间参照教职工宿舍管理模式进行管理。</w:t>
            </w:r>
            <w:r/>
          </w:p>
          <w:p>
            <w:pPr>
              <w:pStyle w:val="662"/>
              <w:ind w:right="170"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2.白马校区教职工宿舍运营模式实行酒店模式，参照酒店客房标准管理。中标单位需安排工作人员每天完成教职工宿舍卫生打扫和布草更换、清洗工作以及教师的进出管理和入住登记。</w:t>
            </w:r>
            <w:r/>
          </w:p>
          <w:p>
            <w:pPr>
              <w:pStyle w:val="662"/>
              <w:ind w:right="170" w:firstLine="400"/>
              <w:jc w:val="left"/>
              <w:widowControl/>
              <w:rPr>
                <w:rFonts w:ascii="宋体" w:hAnsi="宋体" w:cs="宋体"/>
                <w:color w:val="000000"/>
                <w:sz w:val="20"/>
                <w:szCs w:val="20"/>
              </w:rPr>
            </w:pPr>
            <w:r>
              <w:rPr>
                <w:rFonts w:hint="eastAsia" w:ascii="宋体" w:hAnsi="宋体" w:cs="宋体"/>
                <w:color w:val="000000"/>
                <w:sz w:val="20"/>
                <w:szCs w:val="20"/>
              </w:rPr>
              <w:t xml:space="preserve">3.教职工物业服务团队设经理1人（项目经理兼任），负责整体管理；值班员3人（24小时值班），负责客房分配、入住办理、安全巡查等；客房保洁人员4人；维修员1人。教职工宿舍内门、床、床头柜、书柜、书桌、衣柜、椅子、电冰箱、微波炉、洗衣机、直饮水机、擦鞋机、电吹风机、挂烫机、烘鞋器等生活用品做到无灰尘，无污渍，无附着物；布草干净整洁，无污渍；洗化用品摆放规整、到位；值班员掌握基本的礼仪知识和技巧，服务热情，文明礼貌。</w:t>
            </w:r>
            <w:r>
              <w:rPr>
                <w:rFonts w:ascii="宋体" w:hAnsi="宋体" w:cs="宋体"/>
                <w:color w:val="000000"/>
                <w:sz w:val="20"/>
                <w:szCs w:val="20"/>
              </w:rPr>
            </w:r>
            <w:r/>
          </w:p>
          <w:p>
            <w:pPr>
              <w:pStyle w:val="662"/>
              <w:ind w:right="170" w:firstLine="400"/>
              <w:jc w:val="left"/>
              <w:widowControl/>
              <w:rPr>
                <w:rFonts w:ascii="宋体" w:hAnsi="宋体" w:cs="宋体"/>
                <w:color w:val="000000"/>
                <w:sz w:val="20"/>
                <w:szCs w:val="20"/>
                <w:highlight w:val="yellow"/>
              </w:rPr>
            </w:pPr>
            <w:r>
              <w:rPr>
                <w:rFonts w:hint="eastAsia" w:ascii="宋体" w:hAnsi="宋体" w:cs="宋体"/>
                <w:color w:val="000000"/>
                <w:sz w:val="20"/>
                <w:szCs w:val="20"/>
              </w:rPr>
              <w:t xml:space="preserve">4.及时完成教职工宿舍的零星维修工作（比如换水龙头、换灯管、换插座、换开关、家具维修，蹲坑清堵等等）。</w:t>
            </w:r>
            <w:r>
              <w:rPr>
                <w:rFonts w:ascii="宋体" w:hAnsi="宋体" w:cs="宋体"/>
                <w:color w:val="000000"/>
                <w:sz w:val="20"/>
                <w:szCs w:val="20"/>
                <w:highlight w:val="yellow"/>
              </w:rPr>
            </w:r>
            <w:r/>
          </w:p>
        </w:tc>
      </w:tr>
      <w:tr>
        <w:trPr>
          <w:trHeight w:val="347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内务管理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1.按照采购人要求，建立宿舍等管理档案并负责及时记载有关变更情况，并做好档案管理与归档工作。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中标单位应向采购人提供物业管理软件、教职工宿舍酒店管理软件、服务报修小程序等相关服务软件。值班员须能熟练操作学生宿舍管理系统，并在系统中对宿舍的学生信息进行及时更新。（管理站办公用品及通信费用由中标单位承担。）</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3.及时了解学生生活动态，配合辅导员做好宿舍学生日常思想道德、行为规范教育。</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4.对学生进行节水、节电、环保等方面的宣传教育，管理区域内无长流水、长明灯现象。配合采购人对水电进行管理。</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5.所有工作人员上岗前必须进行岗位职责培训，遵守采购人各项规章制度，管理与服务耐心细致，能按时积极完成委托方布置的有关工作。</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6.中标单位以及中标单位工作人员应对管理过程中获悉的采购人或采购人学生的信息负保密义务，不得将相关信息向任何无关的第三方泄露，否则，中标单位应承担全部法律及经济赔偿责任。</w:t>
            </w:r>
            <w:r/>
          </w:p>
        </w:tc>
      </w:tr>
      <w:tr>
        <w:trPr>
          <w:trHeight w:val="146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特色服务与管理</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1.坚持以学生为中心，落实采购人“以生为本”理念，深入调研学生需求，用心、用情、用力做好每一项工作，努力为学生提供暖心、温馨的宿舍学习生活环境。</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2.通过开设暖心驿站、爱心助力等形式，为学生提供各项爱心特色服务，主动关心学生日常，关注学生健康成长，为学生排忧解难。</w:t>
            </w:r>
            <w:r/>
          </w:p>
        </w:tc>
      </w:tr>
      <w:tr>
        <w:trPr>
          <w:trHeight w:val="227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662"/>
              <w:ind w:right="109"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整体设想和策划</w:t>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1.根据采购人管理要求，对宿舍管理服务进行整体分析和设想，分析管理中存在的重难点，提出总体物业管理服务模式和思路。</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2.通过现场调研，形成具有前瞻性、科学性和可操作性的物业服务方案，满足学生住宿需求，切实解决学生住宿问题，真正做到“以生为本”。</w:t>
            </w:r>
            <w:r/>
          </w:p>
          <w:p>
            <w:pPr>
              <w:pStyle w:val="662"/>
              <w:ind w:right="170"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3.根据采购人高质量发展要求，及时调整管理思路，紧跟采购人发展步伐，以创新型、品牌型物业服务采购人发展。</w:t>
            </w:r>
            <w:r/>
          </w:p>
        </w:tc>
      </w:tr>
    </w:tbl>
    <w:p>
      <w:pPr>
        <w:pStyle w:val="662"/>
        <w:ind w:right="-57" w:firstLine="34"/>
        <w:jc w:val="left"/>
        <w:spacing w:line="360" w:lineRule="auto"/>
        <w:widowControl/>
        <w:rPr>
          <w:rFonts w:hint="eastAsia" w:ascii="宋体" w:hAnsi="宋体" w:cs="宋体"/>
          <w:b/>
          <w:bCs/>
          <w:color w:val="000000"/>
          <w:sz w:val="22"/>
          <w:szCs w:val="22"/>
        </w:rPr>
      </w:pPr>
      <w:r>
        <w:rPr>
          <w:rFonts w:hint="eastAsia" w:ascii="宋体" w:hAnsi="宋体" w:cs="宋体"/>
          <w:b/>
          <w:bCs/>
          <w:color w:val="000000"/>
          <w:sz w:val="22"/>
          <w:szCs w:val="22"/>
        </w:rPr>
        <w:t xml:space="preserve">注：以上服务内容所产生的全部费用均含在中标单位投标报价内，采购人不再另行支付。</w:t>
      </w:r>
      <w:r/>
    </w:p>
    <w:p>
      <w:pPr>
        <w:pStyle w:val="66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表格补充说明：</w:t>
      </w:r>
      <w:r/>
    </w:p>
    <w:p>
      <w:pPr>
        <w:pStyle w:val="662"/>
        <w:numPr>
          <w:ilvl w:val="0"/>
          <w:numId w:val="7"/>
        </w:numPr>
        <w:ind w:firstLine="480"/>
        <w:spacing w:line="50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白马校区教职工宿舍运营模式实行酒店模式。采购人提供教职工宿舍设施配置含家具、电器设备、生活用品（床上用品、洗化消耗品、其他用品）。</w:t>
      </w:r>
      <w:r/>
    </w:p>
    <w:p>
      <w:pPr>
        <w:pStyle w:val="662"/>
        <w:numPr>
          <w:ilvl w:val="0"/>
          <w:numId w:val="7"/>
        </w:numPr>
        <w:ind w:firstLine="480"/>
        <w:spacing w:line="50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教职工宿舍床上用品的清洗工作和教职工</w:t>
      </w:r>
      <w:r>
        <w:rPr>
          <w:rFonts w:ascii="宋体" w:hAnsi="宋体" w:cs="宋体"/>
          <w:color w:val="000000"/>
          <w:sz w:val="24"/>
          <w:szCs w:val="24"/>
        </w:rPr>
        <w:t xml:space="preserve">宿舍酒店管理软件</w:t>
      </w:r>
      <w:r>
        <w:rPr>
          <w:rFonts w:hint="eastAsia" w:ascii="宋体" w:hAnsi="宋体" w:cs="宋体"/>
          <w:color w:val="000000"/>
          <w:sz w:val="24"/>
          <w:szCs w:val="24"/>
        </w:rPr>
        <w:t xml:space="preserve">由中标单位负责。（清洗费和酒店管理软件费用由中标单位承担，含在合同总价内）</w:t>
      </w:r>
      <w:r/>
    </w:p>
    <w:p>
      <w:pPr>
        <w:pStyle w:val="662"/>
        <w:numPr>
          <w:ilvl w:val="0"/>
          <w:numId w:val="7"/>
        </w:numPr>
        <w:ind w:firstLine="480"/>
        <w:spacing w:line="500" w:lineRule="exac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教职工免费住宿。</w:t>
      </w:r>
      <w:r/>
    </w:p>
    <w:p>
      <w:pPr>
        <w:pStyle w:val="66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66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662"/>
        <w:spacing w:line="360" w:lineRule="auto"/>
        <w:tabs>
          <w:tab w:val="left" w:pos="8080" w:leader="none"/>
        </w:tabs>
        <w:rPr>
          <w:rFonts w:hint="eastAsia" w:ascii="宋体" w:hAnsi="宋体" w:cs="宋体"/>
          <w:b/>
          <w:color w:val="000000"/>
          <w:sz w:val="28"/>
          <w:szCs w:val="28"/>
        </w:rPr>
      </w:pPr>
      <w:r>
        <w:rPr>
          <w:rFonts w:hint="eastAsia" w:ascii="宋体" w:hAnsi="宋体" w:cs="宋体"/>
          <w:b/>
          <w:color w:val="000000"/>
          <w:sz w:val="28"/>
          <w:szCs w:val="28"/>
        </w:rPr>
        <w:t xml:space="preserve">三、人员配备要求</w:t>
      </w:r>
      <w:r/>
    </w:p>
    <w:p>
      <w:pPr>
        <w:pStyle w:val="662"/>
        <w:ind w:firstLine="480"/>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1.人员岗位要求</w:t>
      </w:r>
      <w:r/>
    </w:p>
    <w:p>
      <w:pPr>
        <w:pStyle w:val="662"/>
        <w:ind w:firstLine="480"/>
        <w:spacing w:line="500" w:lineRule="exact"/>
        <w:rPr>
          <w:rFonts w:hint="eastAsia" w:ascii="宋体" w:hAnsi="宋体" w:cs="宋体"/>
          <w:color w:val="000000"/>
          <w:sz w:val="24"/>
          <w:szCs w:val="24"/>
          <w:lang w:val="zh-CN"/>
        </w:rPr>
      </w:pPr>
      <w:r>
        <w:rPr>
          <w:rFonts w:hint="eastAsia" w:ascii="宋体" w:hAnsi="宋体" w:cs="宋体"/>
          <w:color w:val="000000"/>
          <w:sz w:val="24"/>
          <w:szCs w:val="24"/>
        </w:rPr>
        <w:t xml:space="preserve">中标单位所有工作人员必须遵守国家的法律、法规及采购人的各项规章制度。具有上岗资质，无犯罪记录，身心健康，无不良嗜好；具有良好修养，爱岗敬业，责任心强，工作勤快，礼貌待人；相貌端正，着装统一，</w:t>
      </w:r>
      <w:r>
        <w:rPr>
          <w:rFonts w:hint="eastAsia" w:ascii="宋体" w:hAnsi="宋体" w:cs="宋体"/>
          <w:color w:val="000000"/>
          <w:sz w:val="24"/>
          <w:szCs w:val="24"/>
          <w:lang w:val="zh-CN"/>
        </w:rPr>
        <w:t xml:space="preserve">文明作业、文明用语、</w:t>
      </w:r>
      <w:r>
        <w:rPr>
          <w:rFonts w:hint="eastAsia" w:ascii="宋体" w:hAnsi="宋体" w:cs="宋体"/>
          <w:color w:val="000000"/>
          <w:sz w:val="24"/>
          <w:szCs w:val="24"/>
        </w:rPr>
        <w:t xml:space="preserve">热情服务、身体健康（无传染性疾病）。</w:t>
      </w:r>
      <w:r>
        <w:rPr>
          <w:rFonts w:hint="eastAsia" w:ascii="宋体" w:hAnsi="宋体" w:cs="宋体"/>
          <w:color w:val="000000"/>
          <w:sz w:val="24"/>
          <w:szCs w:val="24"/>
          <w:lang w:val="zh-CN"/>
        </w:rPr>
        <w:t xml:space="preserve">所有人员上岗时必须遵守“五不”，即不喝酒，不抽烟，不擅离工作岗位，不迟到，</w:t>
      </w:r>
      <w:r>
        <w:rPr>
          <w:rFonts w:hint="eastAsia" w:ascii="宋体" w:hAnsi="宋体" w:cs="宋体"/>
          <w:color w:val="000000"/>
          <w:sz w:val="24"/>
          <w:szCs w:val="24"/>
        </w:rPr>
        <w:t xml:space="preserve">不</w:t>
      </w:r>
      <w:r>
        <w:rPr>
          <w:rFonts w:hint="eastAsia" w:ascii="宋体" w:hAnsi="宋体" w:cs="宋体"/>
          <w:color w:val="000000"/>
          <w:sz w:val="24"/>
          <w:szCs w:val="24"/>
          <w:lang w:val="zh-CN"/>
        </w:rPr>
        <w:t xml:space="preserve">早退，不做与工作无关的事。如发现有不文明现象，轻则警告罚款，重则乙方立即开除。</w:t>
      </w:r>
      <w:r/>
    </w:p>
    <w:p>
      <w:pPr>
        <w:pStyle w:val="662"/>
        <w:ind w:firstLine="480"/>
        <w:spacing w:line="500" w:lineRule="exact"/>
        <w:rPr>
          <w:rFonts w:hint="eastAsia" w:ascii="宋体" w:hAnsi="宋体" w:cs="宋体"/>
          <w:b/>
          <w:bCs/>
          <w:color w:val="000000"/>
          <w:sz w:val="24"/>
          <w:szCs w:val="24"/>
          <w:highlight w:val="red"/>
        </w:rPr>
      </w:pPr>
      <w:r>
        <w:rPr>
          <w:rFonts w:hint="eastAsia" w:ascii="宋体" w:hAnsi="宋体" w:cs="宋体"/>
          <w:b/>
          <w:bCs/>
          <w:color w:val="000000"/>
          <w:sz w:val="24"/>
          <w:szCs w:val="24"/>
          <w:highlight w:val="red"/>
        </w:rPr>
      </w:r>
      <w:r/>
    </w:p>
    <w:p>
      <w:pPr>
        <w:pStyle w:val="662"/>
        <w:spacing w:line="480" w:lineRule="exact"/>
        <w:rPr>
          <w:rFonts w:hint="eastAsia" w:ascii="宋体" w:hAnsi="宋体" w:cs="宋体"/>
          <w:b/>
          <w:bCs/>
          <w:color w:val="000000"/>
          <w:sz w:val="28"/>
          <w:szCs w:val="28"/>
        </w:rPr>
      </w:pPr>
      <w:r>
        <w:rPr>
          <w:rFonts w:hint="eastAsia" w:ascii="宋体" w:hAnsi="宋体" w:cs="宋体"/>
          <w:b/>
          <w:bCs/>
          <w:color w:val="000000"/>
          <w:sz w:val="24"/>
          <w:szCs w:val="24"/>
        </w:rPr>
        <w:t xml:space="preserve">具体要求如下：</w:t>
      </w:r>
      <w:r>
        <w:rPr>
          <w:rFonts w:hint="eastAsia" w:ascii="宋体" w:hAnsi="宋体" w:cs="宋体"/>
          <w:b/>
          <w:bCs/>
          <w:color w:val="000000"/>
          <w:sz w:val="28"/>
          <w:szCs w:val="28"/>
        </w:rPr>
      </w:r>
      <w:r/>
    </w:p>
    <w:tbl>
      <w:tblPr>
        <w:tblW w:w="8721" w:type="dxa"/>
        <w:tblInd w:w="0" w:type="dxa"/>
        <w:tblLayout w:type="fixed"/>
        <w:tblCellMar>
          <w:left w:w="0" w:type="dxa"/>
          <w:top w:w="0" w:type="dxa"/>
          <w:right w:w="0" w:type="dxa"/>
          <w:bottom w:w="0" w:type="dxa"/>
        </w:tblCellMar>
        <w:tblLook w:val="04A0" w:firstRow="1" w:lastRow="0" w:firstColumn="1" w:lastColumn="0" w:noHBand="0" w:noVBand="1"/>
      </w:tblPr>
      <w:tblGrid>
        <w:gridCol w:w="1350"/>
        <w:gridCol w:w="744"/>
        <w:gridCol w:w="1266"/>
        <w:gridCol w:w="1060"/>
        <w:gridCol w:w="4301"/>
      </w:tblGrid>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1"/>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1"/>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201"/>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年龄要求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性别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57" w:firstLine="34"/>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岗位要求</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78"/>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45周岁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1.全日制本科及以上学历；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2.政治素质好，业务能力强，工作责任感好，组织管理能力强，5年及以上相关物业项目管理工作经验；</w:t>
            </w:r>
            <w:r/>
          </w:p>
          <w:p>
            <w:pPr>
              <w:pStyle w:val="662"/>
              <w:ind w:right="125" w:firstLine="420"/>
              <w:jc w:val="left"/>
              <w:widowControl/>
              <w:rPr>
                <w:rFonts w:ascii="宋体" w:hAnsi="宋体" w:cs="宋体"/>
                <w:color w:val="000000"/>
                <w:sz w:val="20"/>
                <w:szCs w:val="20"/>
              </w:rPr>
            </w:pPr>
            <w:r>
              <w:rPr>
                <w:rFonts w:hint="eastAsia" w:ascii="宋体" w:hAnsi="宋体" w:cs="宋体"/>
                <w:color w:val="000000"/>
                <w:sz w:val="20"/>
                <w:szCs w:val="20"/>
              </w:rPr>
              <w:t xml:space="preserve">3.</w:t>
            </w:r>
            <w:r>
              <w:rPr>
                <w:rFonts w:hint="eastAsia" w:ascii="宋体" w:hAnsi="宋体" w:cs="宋体"/>
                <w:b/>
                <w:bCs/>
                <w:color w:val="000000"/>
                <w:sz w:val="20"/>
                <w:szCs w:val="20"/>
              </w:rPr>
              <w:t xml:space="preserve">持物业管理企业经理培训证</w:t>
            </w:r>
            <w:r>
              <w:rPr>
                <w:rFonts w:hint="eastAsia" w:ascii="宋体" w:hAnsi="宋体" w:cs="宋体"/>
                <w:color w:val="000000"/>
                <w:sz w:val="20"/>
                <w:szCs w:val="20"/>
              </w:rPr>
              <w:t xml:space="preserve">；</w:t>
            </w:r>
            <w:r>
              <w:rPr>
                <w:rFonts w:ascii="宋体" w:hAnsi="宋体" w:cs="宋体"/>
                <w:color w:val="000000"/>
                <w:sz w:val="20"/>
                <w:szCs w:val="20"/>
              </w:rPr>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4.负责校区学生宿舍整体运营工作，服务方案制定并对员工进行培训考核、安全巡查、应急事件处理、负责教职工宿舍物业管理和委托方职能部门沟通、协调，提升服务质量；</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5.合同期内不得任意更换，如果更换须提前一个月书面通知采购人并经采购人同意，方可更换同等要求或以上的人员，不得影响正常工作开展。</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维修主管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45周岁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1.大专及以上学历；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2.政治素质好，业务能力强，工作责任感好，组织管理能力强；</w:t>
            </w:r>
            <w:r/>
          </w:p>
          <w:p>
            <w:pPr>
              <w:pStyle w:val="662"/>
              <w:ind w:right="125" w:firstLine="420"/>
              <w:jc w:val="left"/>
              <w:widowControl/>
              <w:rPr>
                <w:rFonts w:ascii="宋体" w:hAnsi="宋体" w:cs="宋体"/>
                <w:b/>
                <w:bCs/>
                <w:color w:val="000000"/>
                <w:sz w:val="20"/>
                <w:szCs w:val="20"/>
              </w:rPr>
            </w:pPr>
            <w:r>
              <w:rPr>
                <w:rFonts w:hint="eastAsia" w:ascii="宋体" w:hAnsi="宋体" w:cs="宋体"/>
                <w:color w:val="000000"/>
                <w:sz w:val="20"/>
                <w:szCs w:val="20"/>
              </w:rPr>
              <w:t xml:space="preserve">3.持有具有特种作业操作证（低压）电工作业证；</w:t>
            </w:r>
            <w:r>
              <w:rPr>
                <w:rFonts w:ascii="宋体" w:hAnsi="宋体" w:cs="宋体"/>
                <w:b/>
                <w:bCs/>
                <w:color w:val="000000"/>
                <w:sz w:val="20"/>
                <w:szCs w:val="20"/>
              </w:rPr>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4.具备相应物业维修设施运营服务经验，具有3年以上类似项目工程管理经验；</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5.合同期内不得任意更换，如果更换须提前一个月书面通知采购人并经采购人同意，方可更换同等要求或以上的人员，不得影响正常工作开展。</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安全主管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45周岁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1.大专及以上学历；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2.政治素质好，业务能力强，工作责任感好，组织管理能力强；</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3.持有保安员证</w:t>
            </w:r>
            <w:r>
              <w:rPr>
                <w:rFonts w:hint="eastAsia" w:ascii="宋体" w:hAnsi="宋体" w:cs="宋体"/>
                <w:color w:val="000000"/>
                <w:sz w:val="20"/>
                <w:szCs w:val="20"/>
                <w:lang w:val="zh-CN"/>
              </w:rPr>
              <w:t xml:space="preserve">；</w:t>
            </w:r>
            <w:r>
              <w:rPr>
                <w:rFonts w:hint="eastAsia" w:ascii="宋体" w:hAnsi="宋体" w:cs="宋体"/>
                <w:color w:val="000000"/>
                <w:sz w:val="20"/>
                <w:szCs w:val="20"/>
              </w:rPr>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4.有3年以上物业安保服务或消防安全管理经验；</w:t>
            </w:r>
            <w:r/>
          </w:p>
          <w:p>
            <w:pPr>
              <w:pStyle w:val="662"/>
              <w:ind w:right="125"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5.合同期内不得任意更换，如果更换须提前一个月书面通知采购人并经采购人同意，方可更换同等要求或以上的人员，不得影响正常工作开展。</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保洁主管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45周岁（含）以下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1.大专及以上学历；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2.政治素质好，业务能力强，工作责任感好，组织管理能力强；</w:t>
            </w:r>
            <w:r/>
          </w:p>
          <w:p>
            <w:pPr>
              <w:pStyle w:val="662"/>
              <w:ind w:right="125" w:firstLine="420"/>
              <w:jc w:val="left"/>
              <w:widowControl/>
              <w:rPr>
                <w:rFonts w:hint="eastAsia" w:ascii="宋体" w:hAnsi="宋体" w:cs="宋体"/>
                <w:color w:val="000000"/>
                <w:sz w:val="20"/>
                <w:szCs w:val="20"/>
                <w:lang w:val="zh-CN"/>
              </w:rPr>
            </w:pPr>
            <w:r>
              <w:rPr>
                <w:rFonts w:hint="eastAsia" w:ascii="宋体" w:hAnsi="宋体" w:cs="宋体"/>
                <w:color w:val="000000"/>
                <w:sz w:val="20"/>
                <w:szCs w:val="20"/>
              </w:rPr>
              <w:t xml:space="preserve">3.</w:t>
            </w:r>
            <w:r>
              <w:rPr>
                <w:rFonts w:hint="eastAsia" w:ascii="宋体" w:hAnsi="宋体" w:cs="宋体"/>
                <w:color w:val="000000"/>
                <w:sz w:val="20"/>
                <w:szCs w:val="20"/>
                <w:lang w:val="zh-CN"/>
              </w:rPr>
              <w:t xml:space="preserve">具有</w:t>
            </w:r>
            <w:r>
              <w:rPr>
                <w:rFonts w:hint="eastAsia" w:ascii="宋体" w:hAnsi="宋体" w:cs="宋体"/>
                <w:color w:val="000000"/>
                <w:sz w:val="20"/>
                <w:szCs w:val="20"/>
              </w:rPr>
              <w:t xml:space="preserve">3</w:t>
            </w:r>
            <w:r>
              <w:rPr>
                <w:rFonts w:hint="eastAsia" w:ascii="宋体" w:hAnsi="宋体" w:cs="宋体"/>
                <w:color w:val="000000"/>
                <w:sz w:val="20"/>
                <w:szCs w:val="20"/>
                <w:lang w:val="zh-CN"/>
              </w:rPr>
              <w:t xml:space="preserve">年以上相关工作经验，熟悉保洁服务需求与管理要求；</w:t>
            </w:r>
            <w:r/>
          </w:p>
          <w:p>
            <w:pPr>
              <w:pStyle w:val="662"/>
              <w:ind w:right="125" w:firstLine="420"/>
              <w:jc w:val="left"/>
              <w:widowControl/>
              <w:rPr>
                <w:rFonts w:hint="eastAsia" w:ascii="宋体" w:hAnsi="宋体" w:cs="宋体"/>
                <w:color w:val="000000"/>
                <w:sz w:val="20"/>
                <w:szCs w:val="20"/>
                <w:lang w:val="zh-CN"/>
              </w:rPr>
            </w:pPr>
            <w:r>
              <w:rPr>
                <w:rFonts w:hint="eastAsia" w:ascii="宋体" w:hAnsi="宋体" w:cs="宋体"/>
                <w:color w:val="000000"/>
                <w:sz w:val="20"/>
                <w:szCs w:val="20"/>
              </w:rPr>
              <w:t xml:space="preserve">4.合同期内不得任意更换，如果更换须提前一个月书面通知采购人并经采购人同意，方可更换同等要求或以上的人员，不得影响正常工作开展。</w:t>
            </w:r>
            <w:r>
              <w:rPr>
                <w:rFonts w:hint="eastAsia" w:ascii="宋体" w:hAnsi="宋体" w:cs="宋体"/>
                <w:color w:val="000000"/>
                <w:sz w:val="20"/>
                <w:szCs w:val="20"/>
                <w:lang w:val="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站长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2人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45周岁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1.大专及以上学历；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2.工作责任心强，有良好的沟通能力；</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3.</w:t>
            </w:r>
            <w:r>
              <w:rPr>
                <w:rFonts w:hint="eastAsia" w:ascii="宋体" w:hAnsi="宋体" w:cs="宋体"/>
                <w:color w:val="000000"/>
                <w:sz w:val="20"/>
                <w:szCs w:val="20"/>
                <w:lang w:val="zh-CN"/>
              </w:rPr>
              <w:t xml:space="preserve">具有</w:t>
            </w:r>
            <w:r>
              <w:rPr>
                <w:rFonts w:hint="eastAsia" w:ascii="宋体" w:hAnsi="宋体" w:cs="宋体"/>
                <w:color w:val="000000"/>
                <w:sz w:val="20"/>
                <w:szCs w:val="20"/>
              </w:rPr>
              <w:t xml:space="preserve">3</w:t>
            </w:r>
            <w:r>
              <w:rPr>
                <w:rFonts w:hint="eastAsia" w:ascii="宋体" w:hAnsi="宋体" w:cs="宋体"/>
                <w:color w:val="000000"/>
                <w:sz w:val="20"/>
                <w:szCs w:val="20"/>
                <w:lang w:val="zh-CN"/>
              </w:rPr>
              <w:t xml:space="preserve">年以上</w:t>
            </w:r>
            <w:r>
              <w:rPr>
                <w:rFonts w:hint="eastAsia" w:ascii="宋体" w:hAnsi="宋体" w:cs="宋体"/>
                <w:color w:val="000000"/>
                <w:sz w:val="20"/>
                <w:szCs w:val="20"/>
              </w:rPr>
              <w:t xml:space="preserve">物业管理</w:t>
            </w:r>
            <w:r>
              <w:rPr>
                <w:rFonts w:hint="eastAsia" w:ascii="宋体" w:hAnsi="宋体" w:cs="宋体"/>
                <w:color w:val="000000"/>
                <w:sz w:val="20"/>
                <w:szCs w:val="20"/>
                <w:lang w:val="zh-CN"/>
              </w:rPr>
              <w:t xml:space="preserve">工作经验，</w:t>
            </w:r>
            <w:r>
              <w:rPr>
                <w:rFonts w:hint="eastAsia" w:ascii="宋体" w:hAnsi="宋体" w:cs="宋体"/>
                <w:color w:val="000000"/>
                <w:sz w:val="20"/>
                <w:szCs w:val="20"/>
              </w:rPr>
              <w:t xml:space="preserve">主要负责辖区楼栋公共区域及学生宿舍安全和卫生巡查、突发事件处理、值班员和保洁员日常管理、日常报修、房源床位核查、调退宿办理等等；</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4.策划并实行各项温馨服务活动；</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5.合同期内不得任意更换，如果更换须提前一个月书面通知采购人并经采购人同意，方可更换同等要求或以上的人员，不得影响正常工作开展。</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39人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女50周岁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男60周岁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1.高中及以上学历；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2.有一定的学生管理和服务岗位经历，形象好有亲和力，有良好的沟通能力和语言表达能力；</w:t>
            </w:r>
            <w:r/>
          </w:p>
          <w:p>
            <w:pPr>
              <w:pStyle w:val="662"/>
              <w:ind w:right="125" w:firstLine="420"/>
              <w:jc w:val="left"/>
              <w:widowControl/>
              <w:rPr>
                <w:rFonts w:hint="eastAsia" w:ascii="宋体" w:hAnsi="宋体" w:cs="宋体"/>
                <w:b/>
                <w:bCs/>
                <w:color w:val="000000"/>
                <w:sz w:val="20"/>
                <w:szCs w:val="20"/>
              </w:rPr>
            </w:pPr>
            <w:r>
              <w:rPr>
                <w:rFonts w:hint="eastAsia" w:ascii="宋体" w:hAnsi="宋体" w:cs="宋体"/>
                <w:color w:val="000000"/>
                <w:sz w:val="20"/>
                <w:szCs w:val="20"/>
              </w:rPr>
              <w:t xml:space="preserve">3.女生值班员站值班人员应为女性；</w:t>
            </w:r>
            <w:r>
              <w:rPr>
                <w:rFonts w:hint="eastAsia" w:ascii="宋体" w:hAnsi="宋体" w:cs="宋体"/>
                <w:b/>
                <w:bCs/>
                <w:color w:val="000000"/>
                <w:sz w:val="20"/>
                <w:szCs w:val="20"/>
              </w:rPr>
              <w:t xml:space="preserve">（目前楼栋入住男女生性别暂时未知）</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4. 2号楼5-8层教职工宿舍设置3名值班员，单岗，上1休2,24小时值班，负责客房分配、入住办理、安全巡查等；</w:t>
            </w:r>
            <w:r/>
          </w:p>
          <w:p>
            <w:pPr>
              <w:pStyle w:val="662"/>
              <w:ind w:right="125" w:firstLine="420"/>
              <w:jc w:val="left"/>
              <w:widowControl/>
              <w:rPr>
                <w:rFonts w:ascii="宋体" w:hAnsi="宋体" w:cs="宋体"/>
                <w:color w:val="000000"/>
                <w:sz w:val="20"/>
                <w:szCs w:val="20"/>
              </w:rPr>
            </w:pPr>
            <w:r>
              <w:rPr>
                <w:rFonts w:hint="eastAsia" w:ascii="宋体" w:hAnsi="宋体" w:cs="宋体"/>
                <w:color w:val="000000"/>
                <w:sz w:val="20"/>
                <w:szCs w:val="20"/>
              </w:rPr>
              <w:t xml:space="preserve">5.1、2、3、4、5、7号楼值班员设置双岗，每个管理站6名值班员，24小时值班。</w:t>
            </w:r>
            <w:r>
              <w:rPr>
                <w:rFonts w:ascii="宋体" w:hAnsi="宋体" w:cs="宋体"/>
                <w:color w:val="000000"/>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室内保洁员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10人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女50周岁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男60周岁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1.具有物业环境保洁工作经验。身体健康。无传染性疾病；</w:t>
            </w:r>
            <w:r/>
          </w:p>
          <w:p>
            <w:pPr>
              <w:pStyle w:val="662"/>
              <w:ind w:right="125" w:firstLine="420"/>
              <w:jc w:val="left"/>
              <w:widowControl/>
              <w:rPr>
                <w:rFonts w:hint="eastAsia" w:ascii="宋体" w:hAnsi="宋体" w:cs="宋体"/>
                <w:b/>
                <w:bCs/>
                <w:color w:val="000000"/>
                <w:sz w:val="20"/>
                <w:szCs w:val="20"/>
              </w:rPr>
            </w:pPr>
            <w:r>
              <w:rPr>
                <w:rFonts w:hint="eastAsia" w:ascii="宋体" w:hAnsi="宋体" w:cs="宋体"/>
                <w:color w:val="000000"/>
                <w:sz w:val="20"/>
                <w:szCs w:val="20"/>
              </w:rPr>
              <w:t xml:space="preserve">2.女生宿舍保洁人员应为女性；</w:t>
            </w:r>
            <w:r>
              <w:rPr>
                <w:rFonts w:hint="eastAsia" w:ascii="宋体" w:hAnsi="宋体" w:cs="宋体"/>
                <w:b/>
                <w:bCs/>
                <w:color w:val="000000"/>
                <w:sz w:val="20"/>
                <w:szCs w:val="20"/>
              </w:rPr>
              <w:t xml:space="preserve">（目前楼栋入住男女生性别暂时未知）</w:t>
            </w:r>
            <w:r/>
          </w:p>
          <w:p>
            <w:pPr>
              <w:pStyle w:val="662"/>
              <w:ind w:right="125"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3.教职工宿舍安排4名保洁人员，白马校区教职工宿舍运营模式实行酒店模式，参照酒店客房标准管理，负责宿舍内的卫生清洁和床上用品更换工作。</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室外保洁员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女50周岁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男60周岁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男女不限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numPr>
                <w:ilvl w:val="0"/>
                <w:numId w:val="8"/>
              </w:numPr>
              <w:ind w:right="125" w:firstLine="400"/>
              <w:jc w:val="left"/>
              <w:widowControl/>
              <w:tabs>
                <w:tab w:val="left" w:pos="312" w:leader="none"/>
              </w:tabs>
              <w:rPr>
                <w:rFonts w:hint="eastAsia" w:ascii="宋体" w:hAnsi="宋体" w:cs="宋体"/>
                <w:color w:val="000000"/>
                <w:sz w:val="20"/>
                <w:szCs w:val="20"/>
              </w:rPr>
            </w:pPr>
            <w:r>
              <w:rPr>
                <w:rFonts w:hint="eastAsia" w:ascii="宋体" w:hAnsi="宋体" w:cs="宋体"/>
                <w:color w:val="000000"/>
                <w:sz w:val="20"/>
                <w:szCs w:val="20"/>
              </w:rPr>
              <w:t xml:space="preserve">具有物业环境保洁工作经验。身体健康。无传染性疾病。</w:t>
            </w:r>
            <w:r/>
          </w:p>
          <w:p>
            <w:pPr>
              <w:pStyle w:val="662"/>
              <w:ind w:right="125" w:firstLine="400"/>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垃圾拖运员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60周岁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1.具有物业环境保洁工作经验。身体健康。无传染性疾病。</w:t>
            </w:r>
            <w:r/>
          </w:p>
          <w:p>
            <w:pPr>
              <w:pStyle w:val="662"/>
              <w:ind w:right="125"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2.每天定时用垃圾车将生活垃圾送到校园指定回收地点。</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维修员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0"/>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3人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55周岁</w:t>
            </w:r>
            <w:r/>
          </w:p>
          <w:p>
            <w:pPr>
              <w:pStyle w:val="662"/>
              <w:ind w:right="-57" w:firstLine="34"/>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高中及以上学历，身体健康，具备相应物业维修设施运营服务经验，熟练掌握常规水电、焊接、泥瓦工、木工、油漆工、管道疏通等实操技能，具有特种作业操作证（低压）电工作业证，持证上岗。教职工宿舍专设1名维修员。</w:t>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662"/>
              <w:ind w:right="-57" w:firstLine="402"/>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4" w:type="dxa"/>
            <w:vAlign w:val="center"/>
            <w:textDirection w:val="lrTb"/>
            <w:noWrap w:val="false"/>
          </w:tcPr>
          <w:p>
            <w:pPr>
              <w:pStyle w:val="662"/>
              <w:ind w:right="-57" w:firstLine="201"/>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60人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66" w:type="dxa"/>
            <w:vAlign w:val="center"/>
            <w:textDirection w:val="lrTb"/>
            <w:noWrap w:val="false"/>
          </w:tcPr>
          <w:p>
            <w:pPr>
              <w:pStyle w:val="662"/>
              <w:ind w:right="-57" w:firstLine="34"/>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662"/>
              <w:ind w:right="-57" w:firstLine="34"/>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1" w:type="dxa"/>
            <w:vAlign w:val="center"/>
            <w:textDirection w:val="lrTb"/>
            <w:noWrap w:val="false"/>
          </w:tcPr>
          <w:p>
            <w:pPr>
              <w:pStyle w:val="662"/>
              <w:ind w:firstLine="34"/>
              <w:jc w:val="center"/>
              <w:widowControl/>
              <w:rPr>
                <w:rFonts w:hint="eastAsia" w:ascii="宋体" w:hAnsi="宋体" w:cs="宋体"/>
                <w:b/>
                <w:color w:val="000000"/>
                <w:sz w:val="20"/>
                <w:szCs w:val="20"/>
              </w:rPr>
            </w:pPr>
            <w:r>
              <w:rPr>
                <w:rFonts w:hint="eastAsia" w:ascii="宋体" w:hAnsi="宋体" w:cs="宋体"/>
                <w:b/>
                <w:color w:val="000000"/>
                <w:sz w:val="20"/>
                <w:szCs w:val="20"/>
              </w:rPr>
            </w:r>
            <w:r/>
          </w:p>
        </w:tc>
      </w:tr>
    </w:tbl>
    <w:p>
      <w:pPr>
        <w:pStyle w:val="662"/>
        <w:spacing w:line="52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662"/>
        <w:ind w:firstLine="480"/>
        <w:spacing w:line="439" w:lineRule="atLeast"/>
        <w:rPr>
          <w:rFonts w:hint="eastAsia" w:ascii="宋体" w:hAnsi="宋体" w:cs="宋体"/>
          <w:b/>
          <w:bCs/>
          <w:i/>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color w:val="000000"/>
          <w:sz w:val="24"/>
          <w:u w:val="single"/>
        </w:rPr>
        <w:t xml:space="preserve">注：1.各岗位人员数量不得少于要求，总计不得少于60人。否则为无效投标。投标单位在其投标文件列出所有的配置人员的工资社保公积金待遇不得低于南京地区目前人均最低工资标准和社保、公积金缴费标准(如行政主管部门出台新政策，以行政主管部门规定为准)，否则为无效投标。</w:t>
      </w:r>
      <w:r/>
    </w:p>
    <w:p>
      <w:pPr>
        <w:pStyle w:val="662"/>
        <w:ind w:firstLine="482"/>
        <w:spacing w:line="520" w:lineRule="exact"/>
        <w:rPr>
          <w:rFonts w:hint="eastAsia" w:ascii="宋体" w:hAnsi="宋体" w:cs="宋体"/>
          <w:b/>
          <w:i/>
          <w:iCs/>
          <w:color w:val="000000"/>
          <w:sz w:val="24"/>
          <w:szCs w:val="24"/>
          <w:u w:val="single"/>
        </w:rPr>
      </w:pPr>
      <w:r>
        <w:rPr>
          <w:rFonts w:hint="eastAsia" w:ascii="宋体" w:hAnsi="宋体" w:cs="宋体"/>
          <w:b/>
          <w:i/>
          <w:iCs/>
          <w:color w:val="000000"/>
          <w:sz w:val="24"/>
          <w:szCs w:val="24"/>
          <w:u w:val="single"/>
        </w:rPr>
        <w:t xml:space="preserve">2.投标人应在投标文件中提供主要管理人员（项目经理、维修主管、安全主管、保洁主管、站长）人员信息配备表，提供主要管理人员的姓名、性别、年龄、身份证号、学历、相关证书、拟任岗位相关基本信息。在单位中标后，实际驻场主要管理人员需和投标文件里提供的人员信息身份保持一致。投标单位需提供承诺书，格式自拟并加盖投标人公章。</w:t>
      </w:r>
      <w:r/>
    </w:p>
    <w:p>
      <w:pPr>
        <w:pStyle w:val="662"/>
        <w:spacing w:line="52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662"/>
        <w:spacing w:line="520" w:lineRule="exact"/>
        <w:tabs>
          <w:tab w:val="left" w:pos="8080" w:leader="none"/>
        </w:tabs>
        <w:rPr>
          <w:rFonts w:hint="eastAsia" w:ascii="宋体" w:hAnsi="宋体" w:cs="宋体"/>
          <w:b/>
          <w:color w:val="000000"/>
          <w:sz w:val="28"/>
          <w:szCs w:val="28"/>
        </w:rPr>
      </w:pPr>
      <w:r>
        <w:rPr>
          <w:rFonts w:hint="eastAsia" w:ascii="宋体" w:hAnsi="宋体" w:cs="宋体"/>
          <w:b/>
          <w:color w:val="000000"/>
          <w:sz w:val="28"/>
          <w:szCs w:val="28"/>
        </w:rPr>
        <w:t xml:space="preserve">四、服务方案要求</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
          <w:bCs/>
          <w:color w:val="000000"/>
          <w:sz w:val="24"/>
          <w:szCs w:val="24"/>
        </w:rPr>
        <w:t xml:space="preserve">安全管理方案。</w:t>
      </w:r>
      <w:r>
        <w:rPr>
          <w:rFonts w:hint="eastAsia" w:ascii="宋体" w:hAnsi="宋体" w:cs="宋体"/>
          <w:color w:val="000000"/>
          <w:sz w:val="24"/>
          <w:szCs w:val="24"/>
        </w:rPr>
        <w:t xml:space="preserve">对本项目安全管理理念、安全工作目标进行定位，对安全工作重点、难点把控情况进行分析，充分识别危险源及可能发生的消防、高危病症、诈骗、打架斗殴等各类突发事件，安全工作制度、培训演练方案完善，提供的安全管理方案应细致完整、针对性强、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b/>
          <w:bCs/>
          <w:color w:val="000000"/>
          <w:sz w:val="24"/>
          <w:szCs w:val="24"/>
        </w:rPr>
        <w:t xml:space="preserve">环境卫生管理方案。</w:t>
      </w:r>
      <w:r>
        <w:rPr>
          <w:rFonts w:hint="eastAsia" w:ascii="宋体" w:hAnsi="宋体" w:cs="宋体"/>
          <w:color w:val="000000"/>
          <w:sz w:val="24"/>
          <w:szCs w:val="24"/>
        </w:rPr>
        <w:t xml:space="preserve">提供的环境卫生管理方案，包括环境卫生的检查和维护，教职工宿舍的卫生管理、搬迁整合房源的清扫以及垃圾下楼、垃圾分类实施方案，要求方案细致完整、针对性强、措施有力，方案应确保能满足本项目具体服务要求。</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
          <w:bCs/>
          <w:color w:val="000000"/>
          <w:sz w:val="24"/>
          <w:szCs w:val="24"/>
        </w:rPr>
        <w:t xml:space="preserve">设施设备维修服务方案。</w:t>
      </w:r>
      <w:r>
        <w:rPr>
          <w:rFonts w:hint="eastAsia" w:ascii="宋体" w:hAnsi="宋体" w:cs="宋体"/>
          <w:color w:val="000000"/>
          <w:sz w:val="24"/>
          <w:szCs w:val="24"/>
        </w:rPr>
        <w:t xml:space="preserve">提供的设施设备维修服务方案，包括建立健全维修服务相关制度、新生房源检修方案、有效的节能降耗方案、突发断水断电的应急方案，以及维修人员配备方案（应当涵盖水、电、木、瓦等工种及持证要求），要求方案详细、科学合理、可行性高且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rPr>
        <w:t xml:space="preserve">教育管理方案。</w:t>
      </w:r>
      <w:r>
        <w:rPr>
          <w:rFonts w:hint="eastAsia" w:ascii="宋体" w:hAnsi="宋体" w:cs="宋体"/>
          <w:color w:val="000000"/>
          <w:sz w:val="24"/>
          <w:szCs w:val="24"/>
        </w:rPr>
        <w:t xml:space="preserve">提供的教育管理方案应当包括协助学校加强对学生的日常行为规范教育和管理、配合学校相关部门开展好安全卫生检查工作、对发现的问题进行个人辅导教育、及时与学院辅导员反馈情况，要求方案详细、科学合理、可行性高且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房源管理方案。</w:t>
      </w:r>
      <w:r>
        <w:rPr>
          <w:rFonts w:hint="eastAsia" w:ascii="宋体" w:hAnsi="宋体" w:cs="宋体"/>
          <w:color w:val="000000"/>
          <w:sz w:val="24"/>
          <w:szCs w:val="24"/>
        </w:rPr>
        <w:t xml:space="preserve">提供的房源管理方案，包括日常床位核查、床位核实与整合、迎新床位核查、问题房源报备等，要求方案详细、科学合理、可行性高且措施有力。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b/>
          <w:bCs/>
          <w:color w:val="000000"/>
          <w:sz w:val="24"/>
          <w:szCs w:val="24"/>
        </w:rPr>
        <w:t xml:space="preserve">新生接待、学生离校搬迁方案。</w:t>
      </w:r>
      <w:r>
        <w:rPr>
          <w:rFonts w:hint="eastAsia" w:ascii="宋体" w:hAnsi="宋体" w:cs="宋体"/>
          <w:color w:val="000000"/>
          <w:sz w:val="24"/>
          <w:szCs w:val="24"/>
        </w:rPr>
        <w:t xml:space="preserve">根据招标文件中新生接待、学生离校搬迁的相关要求（包括对迎新宿舍的检修与卫生保障），协助学生文明离校、新生报到入住等相关服务方案。</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b/>
          <w:bCs/>
          <w:color w:val="000000"/>
          <w:sz w:val="24"/>
          <w:szCs w:val="24"/>
        </w:rPr>
        <w:t xml:space="preserve">学生宿舍文化建设方案。</w:t>
      </w:r>
      <w:r>
        <w:rPr>
          <w:rFonts w:hint="eastAsia" w:ascii="宋体" w:hAnsi="宋体" w:cs="宋体"/>
          <w:color w:val="000000"/>
          <w:sz w:val="24"/>
          <w:szCs w:val="24"/>
        </w:rPr>
        <w:t xml:space="preserve">根据招标文件的宿舍文化建设相关要求，提供学生宿舍文化建设服务支持方案，包括主动融入学校“一站式”学生社区建设，做好三全育人，营造安全、舒适、温馨的宿舍环境，更好地促进学生全面发展和成人成才。</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
          <w:bCs/>
          <w:color w:val="000000"/>
          <w:sz w:val="24"/>
          <w:szCs w:val="24"/>
        </w:rPr>
        <w:t xml:space="preserve">公用设施设备的管护方案。</w:t>
      </w:r>
      <w:r>
        <w:rPr>
          <w:rFonts w:hint="eastAsia" w:ascii="宋体" w:hAnsi="宋体" w:cs="宋体"/>
          <w:color w:val="000000"/>
          <w:sz w:val="24"/>
          <w:szCs w:val="24"/>
        </w:rPr>
        <w:t xml:space="preserve">提供的公用设施设备的管护方案，包括公用设施设备维修、维护及协助更换等内容，要求方案详细、科学合理、可行性高且措施有力。</w:t>
      </w:r>
      <w:r/>
    </w:p>
    <w:p>
      <w:pPr>
        <w:pStyle w:val="662"/>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b/>
          <w:bCs/>
          <w:color w:val="000000"/>
          <w:sz w:val="24"/>
          <w:szCs w:val="24"/>
        </w:rPr>
        <w:t xml:space="preserve">教职工宿舍管理工作方案。</w:t>
      </w:r>
      <w:r>
        <w:rPr>
          <w:rFonts w:hint="eastAsia" w:ascii="宋体" w:hAnsi="宋体" w:cs="宋体"/>
          <w:color w:val="000000"/>
          <w:sz w:val="24"/>
          <w:szCs w:val="24"/>
        </w:rPr>
        <w:t xml:space="preserve">提供的教职工宿舍管理方案，包括</w:t>
      </w:r>
      <w:r>
        <w:rPr>
          <w:rFonts w:ascii="宋体" w:hAnsi="宋体" w:cs="宋体"/>
          <w:color w:val="000000"/>
          <w:sz w:val="24"/>
          <w:szCs w:val="24"/>
        </w:rPr>
        <w:t xml:space="preserve">按</w:t>
      </w:r>
      <w:r>
        <w:rPr>
          <w:rFonts w:hint="eastAsia" w:ascii="宋体" w:hAnsi="宋体" w:cs="宋体"/>
          <w:color w:val="000000"/>
          <w:sz w:val="24"/>
          <w:szCs w:val="24"/>
        </w:rPr>
        <w:t xml:space="preserve">酒店客房管理</w:t>
      </w:r>
      <w:r>
        <w:rPr>
          <w:rFonts w:ascii="宋体" w:hAnsi="宋体" w:cs="宋体"/>
          <w:color w:val="000000"/>
          <w:sz w:val="24"/>
          <w:szCs w:val="24"/>
        </w:rPr>
        <w:t xml:space="preserve">服务</w:t>
      </w:r>
      <w:r>
        <w:rPr>
          <w:rFonts w:hint="eastAsia" w:ascii="宋体" w:hAnsi="宋体" w:cs="宋体"/>
          <w:color w:val="000000"/>
          <w:sz w:val="24"/>
          <w:szCs w:val="24"/>
        </w:rPr>
        <w:t xml:space="preserve">标准</w:t>
      </w:r>
      <w:r>
        <w:rPr>
          <w:rFonts w:ascii="宋体" w:hAnsi="宋体" w:cs="宋体"/>
          <w:color w:val="000000"/>
          <w:sz w:val="24"/>
          <w:szCs w:val="24"/>
        </w:rPr>
        <w:t xml:space="preserve">，</w:t>
      </w:r>
      <w:r>
        <w:rPr>
          <w:rFonts w:hint="eastAsia" w:ascii="宋体" w:hAnsi="宋体" w:cs="宋体"/>
          <w:color w:val="000000"/>
          <w:sz w:val="24"/>
          <w:szCs w:val="24"/>
        </w:rPr>
        <w:t xml:space="preserve">零星维修等内容，要求方案详细、科学合理、可行性高且措施有力。</w:t>
      </w:r>
      <w:r>
        <w:rPr>
          <w:rFonts w:ascii="宋体" w:hAnsi="宋体" w:cs="宋体"/>
          <w:color w:val="000000"/>
          <w:sz w:val="24"/>
          <w:szCs w:val="24"/>
        </w:rPr>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b/>
          <w:bCs/>
          <w:color w:val="000000"/>
          <w:sz w:val="24"/>
          <w:szCs w:val="24"/>
        </w:rPr>
        <w:t xml:space="preserve">内务管理工作方案。</w:t>
      </w:r>
      <w:r>
        <w:rPr>
          <w:rFonts w:hint="eastAsia" w:ascii="宋体" w:hAnsi="宋体" w:cs="宋体"/>
          <w:color w:val="000000"/>
          <w:sz w:val="24"/>
          <w:szCs w:val="24"/>
        </w:rPr>
        <w:t xml:space="preserve">提供的内务管理方案，包括人员配备方案及员工队伍稳定方案，提供完善的人员管理模式、培训制度、岗位职责，以及提升员工福利待遇、人文关怀方案等内容，要求方案详细、科学合理、可行性高且措施有力。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b/>
          <w:bCs/>
          <w:color w:val="000000"/>
          <w:sz w:val="24"/>
          <w:szCs w:val="24"/>
        </w:rPr>
        <w:t xml:space="preserve">特色服务与管理方案。</w:t>
      </w:r>
      <w:r>
        <w:rPr>
          <w:rFonts w:hint="eastAsia" w:ascii="宋体" w:hAnsi="宋体" w:cs="宋体"/>
          <w:color w:val="000000"/>
          <w:sz w:val="24"/>
          <w:szCs w:val="24"/>
        </w:rPr>
        <w:t xml:space="preserve">提供的特色服务与管理方案，包括关怀学生、助力学生成长、创造温馨住宿环境的各种暖心举措，要求方案详细、科学合理、可行性高且措施有力。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b/>
          <w:bCs/>
          <w:color w:val="000000"/>
          <w:sz w:val="24"/>
          <w:szCs w:val="24"/>
        </w:rPr>
        <w:t xml:space="preserve">整体设想和策划方案。</w:t>
      </w:r>
      <w:r>
        <w:rPr>
          <w:rFonts w:hint="eastAsia" w:ascii="宋体" w:hAnsi="宋体" w:cs="宋体"/>
          <w:color w:val="000000"/>
          <w:sz w:val="24"/>
          <w:szCs w:val="24"/>
        </w:rPr>
        <w:t xml:space="preserve">提供的整体设想和策划方案，应当根据项目需求进行总体分析，包括总体物业管理服务模式及理念、本项目整体设想、人员配备、拟采用的管理服务模式等，要求方案详细、科学合理、可行性高且措施有力。</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b/>
          <w:bCs/>
          <w:color w:val="000000"/>
          <w:sz w:val="24"/>
          <w:szCs w:val="24"/>
        </w:rPr>
        <w:t xml:space="preserve">质量保证措施及管理规章制度情况。</w:t>
      </w:r>
      <w:r>
        <w:rPr>
          <w:rFonts w:hint="eastAsia" w:ascii="宋体" w:hAnsi="宋体" w:cs="宋体"/>
          <w:color w:val="000000"/>
          <w:sz w:val="24"/>
          <w:szCs w:val="24"/>
        </w:rPr>
        <w:t xml:space="preserve">提供针对本项目拟制定的质量保证措施及管理规章制度，要求质量保证措施针对性强，可行性高，管理规章制度涵盖安全、卫生、维修、人员管理等，覆盖面广，满足管理服务的需求。</w:t>
      </w:r>
      <w:r/>
    </w:p>
    <w:p>
      <w:pPr>
        <w:pStyle w:val="662"/>
        <w:ind w:firstLine="480"/>
        <w:spacing w:line="480" w:lineRule="exact"/>
        <w:rPr>
          <w:rFonts w:hint="eastAsia" w:ascii="宋体" w:hAnsi="宋体" w:cs="宋体"/>
          <w:color w:val="000000"/>
          <w:sz w:val="24"/>
          <w:szCs w:val="24"/>
        </w:rPr>
      </w:pPr>
      <w:r>
        <w:rPr>
          <w:rFonts w:hint="eastAsia" w:ascii="宋体" w:hAnsi="宋体" w:cs="宋体"/>
          <w:b/>
          <w:bCs/>
          <w:color w:val="000000"/>
          <w:sz w:val="24"/>
          <w:szCs w:val="24"/>
        </w:rPr>
        <w:t xml:space="preserve">14.物业服务开始及合同到期时的交接方案。</w:t>
      </w:r>
      <w:r>
        <w:rPr>
          <w:rFonts w:hint="eastAsia" w:ascii="宋体" w:hAnsi="宋体" w:cs="宋体"/>
          <w:color w:val="000000"/>
          <w:sz w:val="24"/>
          <w:szCs w:val="24"/>
        </w:rPr>
        <w:t xml:space="preserve">提供的物业服务开始及合同到期时的交接方案，包括固定资产的清查、各类台账的编制整理等，方案翔实可行，确保交接工作的平稳过渡，确保员工、学生稳定。</w:t>
      </w:r>
      <w:r/>
    </w:p>
    <w:p>
      <w:pPr>
        <w:pStyle w:val="662"/>
        <w:ind w:firstLine="480"/>
        <w:spacing w:line="480" w:lineRule="exact"/>
        <w:rPr>
          <w:rFonts w:hint="eastAsia" w:ascii="宋体" w:hAnsi="宋体" w:cs="宋体"/>
          <w:b/>
          <w:bCs/>
          <w:color w:val="000000"/>
          <w:sz w:val="24"/>
          <w:szCs w:val="24"/>
          <w:highlight w:val="red"/>
        </w:rPr>
      </w:pPr>
      <w:r>
        <w:rPr>
          <w:rFonts w:hint="eastAsia" w:ascii="宋体" w:hAnsi="宋体" w:cs="宋体"/>
          <w:color w:val="000000"/>
          <w:sz w:val="24"/>
          <w:szCs w:val="24"/>
        </w:rPr>
        <w:t xml:space="preserve">15.根据学生宿舍的特点和管理服务需求，</w:t>
      </w:r>
      <w:r>
        <w:rPr>
          <w:rFonts w:hint="eastAsia" w:ascii="宋体" w:hAnsi="宋体" w:cs="宋体"/>
          <w:b/>
          <w:bCs/>
          <w:color w:val="000000"/>
          <w:sz w:val="24"/>
          <w:szCs w:val="24"/>
        </w:rPr>
        <w:t xml:space="preserve">提供具有类似物业项目成功案例。</w:t>
      </w:r>
      <w:r>
        <w:rPr>
          <w:rFonts w:hint="eastAsia" w:ascii="宋体" w:hAnsi="宋体" w:cs="宋体"/>
          <w:b/>
          <w:bCs/>
          <w:color w:val="000000"/>
          <w:sz w:val="24"/>
          <w:szCs w:val="24"/>
          <w:highlight w:val="red"/>
        </w:rPr>
      </w:r>
      <w:r/>
    </w:p>
    <w:p>
      <w:pPr>
        <w:pStyle w:val="662"/>
        <w:ind w:firstLine="480"/>
        <w:spacing w:line="480" w:lineRule="exact"/>
        <w:rPr>
          <w:rFonts w:hint="eastAsia" w:ascii="宋体" w:hAnsi="宋体" w:cs="宋体"/>
          <w:color w:val="ff0000"/>
          <w:sz w:val="24"/>
          <w:szCs w:val="24"/>
        </w:rPr>
      </w:pPr>
      <w:r>
        <w:rPr>
          <w:rFonts w:hint="eastAsia" w:ascii="宋体" w:hAnsi="宋体" w:cs="宋体"/>
          <w:color w:val="000000"/>
          <w:sz w:val="24"/>
          <w:szCs w:val="24"/>
        </w:rPr>
        <w:t xml:space="preserve">16.根据本项目面对管理服务的学生群体数量庞大、住宿密集等特点，提供质量管理体系认证、职业健康安全管理体系认</w:t>
      </w:r>
      <w:r>
        <w:rPr>
          <w:rFonts w:hint="eastAsia" w:ascii="宋体" w:hAnsi="宋体" w:cs="宋体"/>
          <w:sz w:val="24"/>
          <w:szCs w:val="24"/>
        </w:rPr>
        <w:t xml:space="preserve">证证书。</w:t>
      </w:r>
      <w:r>
        <w:rPr>
          <w:rFonts w:hint="eastAsia" w:ascii="宋体" w:hAnsi="宋体" w:cs="宋体"/>
          <w:color w:val="ff0000"/>
          <w:sz w:val="24"/>
          <w:szCs w:val="24"/>
        </w:rPr>
      </w:r>
      <w:r/>
    </w:p>
    <w:p>
      <w:pPr>
        <w:pStyle w:val="662"/>
        <w:ind w:firstLine="480"/>
        <w:spacing w:line="480" w:lineRule="exact"/>
        <w:rPr>
          <w:rFonts w:hint="eastAsia" w:ascii="宋体" w:hAnsi="宋体" w:cs="宋体"/>
          <w:color w:val="000000"/>
          <w:sz w:val="24"/>
          <w:szCs w:val="24"/>
        </w:rPr>
      </w:pPr>
      <w:r>
        <w:rPr>
          <w:rFonts w:hint="eastAsia" w:ascii="宋体" w:hAnsi="宋体" w:cs="宋体"/>
          <w:b/>
          <w:bCs/>
          <w:color w:val="000000"/>
          <w:sz w:val="24"/>
          <w:szCs w:val="24"/>
        </w:rPr>
        <w:t xml:space="preserve">17.</w:t>
      </w:r>
      <w:r>
        <w:rPr>
          <w:rFonts w:hint="eastAsia" w:ascii="宋体" w:hAnsi="宋体" w:cs="宋体"/>
          <w:b/>
          <w:bCs/>
          <w:i/>
          <w:color w:val="000000"/>
          <w:sz w:val="24"/>
          <w:szCs w:val="24"/>
          <w:u w:val="single"/>
        </w:rPr>
        <w:t xml:space="preserve">岗位人员配置数量不得少于本项目需求里管理站岗位（项目经理、维修主管、安全主管、保洁主管、站长、值班员、室内保洁员、室外保洁员、垃圾拖运员、维修员）配备人员配备数量最低要求人数60人。</w:t>
      </w:r>
      <w:r>
        <w:rPr>
          <w:rFonts w:hint="eastAsia" w:ascii="宋体" w:hAnsi="宋体" w:cs="宋体"/>
          <w:color w:val="000000"/>
          <w:sz w:val="24"/>
          <w:szCs w:val="24"/>
        </w:rPr>
      </w:r>
      <w:r/>
    </w:p>
    <w:p>
      <w:pPr>
        <w:pStyle w:val="662"/>
        <w:ind w:firstLine="48"/>
        <w:spacing w:line="360" w:lineRule="auto"/>
        <w:tabs>
          <w:tab w:val="left" w:pos="8080" w:leader="none"/>
        </w:tabs>
        <w:rPr>
          <w:rFonts w:hint="eastAsia" w:ascii="宋体" w:hAnsi="宋体" w:cs="宋体"/>
          <w:b/>
          <w:color w:val="000000"/>
          <w:sz w:val="28"/>
          <w:szCs w:val="28"/>
        </w:rPr>
      </w:pPr>
      <w:r>
        <w:rPr>
          <w:rFonts w:hint="eastAsia" w:ascii="宋体" w:hAnsi="宋体" w:cs="宋体"/>
          <w:b/>
          <w:color w:val="000000"/>
          <w:sz w:val="28"/>
          <w:szCs w:val="28"/>
        </w:rPr>
        <w:t xml:space="preserve">五、其他要求</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1.中标单位应严格执行国家相关法律、法规，严格按操作规程与操作标准执行。</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2.中标单位制定可行性的物业服务开始及合同到期时的交接工作方案，编制移交清单，保持交接岗位的有效衔接，保证交接工作的平稳过渡，避免因交接工作不到位而影响学生正常住宿秩序。</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中标单位应在进场前一周内将所有工作人员名单报采购人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各类工作人员均不得允许亲属、朋友及其它任何人员在管理区留宿、滞留。男性工作人员白天因公进入女生宿舍应有该站女性工作人员陪同，原则上夜间不得进入女生宿舍。女性工作人员在男生宿舍从事管理和服务活动需男性工作人员陪同，要注意文明礼貌，尊重学生的隐私。</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5.中标单位应接受委托方全面监督、指导、检查、验收和考核。项目经理须长期驻点现场，服从甲方管理，如遇突发事件，应第一时间到达现场处理。</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6.中标单位就本项目购买雇主责任险(包括社会保险)、财产损失险、公众责任险（保额不少于1000万）等，</w:t>
      </w:r>
      <w:r>
        <w:rPr>
          <w:rFonts w:hint="eastAsia" w:ascii="宋体" w:hAnsi="宋体" w:cs="宋体"/>
          <w:b/>
          <w:bCs/>
          <w:color w:val="000000"/>
          <w:sz w:val="24"/>
          <w:szCs w:val="24"/>
        </w:rPr>
        <w:t xml:space="preserve">需要提供承诺书，格式自拟并加盖投标人公章。</w:t>
      </w:r>
      <w:r>
        <w:rPr>
          <w:rFonts w:hint="eastAsia" w:ascii="宋体" w:hAnsi="宋体" w:cs="宋体"/>
          <w:color w:val="000000"/>
          <w:sz w:val="24"/>
          <w:szCs w:val="24"/>
        </w:rPr>
        <w:t xml:space="preserve">履行合同时产生的债权债务、财产损失、人身伤害、劳动纠纷、行政处罚并由此产生的法律责任等一切问题，均由中标单位承担责任，采购人不承担责任。</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中标单位应在进场前一周内提供本项目的全部服务人员的社会保险或雇主责任险和公众责任险（保额不少于1000万）原件给采购人核查，并提供复印件给采购人管理部门留存，保险期限应涵盖本委托服务期限，并将采购人同时列为被保险人，</w:t>
      </w:r>
      <w:r>
        <w:rPr>
          <w:rFonts w:hint="eastAsia" w:ascii="宋体" w:hAnsi="宋体" w:cs="宋体"/>
          <w:b/>
          <w:bCs/>
          <w:color w:val="000000"/>
          <w:sz w:val="24"/>
          <w:szCs w:val="24"/>
        </w:rPr>
        <w:t xml:space="preserve">需要提供承诺书，格式自拟并加盖投标人公章</w:t>
      </w:r>
      <w:r>
        <w:rPr>
          <w:rFonts w:hint="eastAsia" w:ascii="宋体" w:hAnsi="宋体" w:cs="宋体"/>
          <w:color w:val="000000"/>
          <w:sz w:val="24"/>
          <w:szCs w:val="24"/>
        </w:rPr>
        <w:t xml:space="preserve">。如中标单位已购买统一公众责任险覆盖至其提供服务的所有项目，则可不需另外购买，但须提供保险单原件给采购人核查，并提供复印件给采购人管理部门留存。</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8.中标单位自主开展各项管理活动，但不得侵害采购人、使用人及他人的合法权益，不得利用提供管理服务的便利获取不当利益，不得擅自占用或改变本物业公用设施的使用功能。</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9.中标单位工作人员在工作中违反操作规范或合同约定，导致采购人设备、设施等损坏或采购人的学生人身财产损害的，由乙方全部赔偿。</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10.采购人向中标单位提供本项目所必需的学生宿舍值班室，不收取房租、水电、供冷供暖费用。中标单位如需其他办公、休息场所，需向采购人管理部门申请，电费、供冷供暖等费用由中标单位承担。</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11.考虑到安全第一因素，中标单位在服务期内不得在服务场所使用明火开火做饭，办公、生活所需的任何电器使用前需到采购人管理部门备案，许可后方可使用。</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12.中标单位应依据传染病防治要求妥善对其工作人员进行防治教育和管理。如因中标单位未严格按照要求造成传染病传播，由此导致中标单位经营费用增加、服务延误、服务质量不合格，责任由中标单位承担。</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13.委托管理期满，中标单位须完好归还采购人所提供的一切设施、设备。在管理期间不得将采购人的设备、设施通过引入商家经营、转租等形式进行盈利活动，不得从事任何经营活动，也不得转让给第三方管理。</w:t>
      </w:r>
      <w:bookmarkStart w:id="191" w:name="_Toc31154"/>
      <w:r>
        <w:rPr>
          <w:rFonts w:hint="eastAsia" w:ascii="宋体" w:hAnsi="宋体" w:cs="宋体"/>
          <w:color w:val="000000"/>
          <w:sz w:val="24"/>
          <w:szCs w:val="24"/>
        </w:rPr>
      </w:r>
      <w:r/>
    </w:p>
    <w:p>
      <w:pPr>
        <w:pStyle w:val="662"/>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r>
      <w:r/>
    </w:p>
    <w:p>
      <w:pPr>
        <w:pStyle w:val="662"/>
        <w:ind w:firstLine="1325"/>
        <w:jc w:val="left"/>
        <w:spacing w:before="120" w:after="120" w:line="0" w:lineRule="atLeast"/>
        <w:rPr>
          <w:rFonts w:hint="eastAsia" w:ascii="宋体" w:hAnsi="宋体" w:cs="宋体"/>
          <w:b/>
          <w:color w:val="000000"/>
          <w:sz w:val="44"/>
          <w:szCs w:val="22"/>
        </w:rPr>
      </w:pPr>
      <w:r>
        <w:rPr>
          <w:rFonts w:hint="eastAsia" w:ascii="宋体" w:hAnsi="宋体" w:cs="宋体"/>
          <w:b/>
          <w:color w:val="000000"/>
          <w:sz w:val="44"/>
          <w:szCs w:val="22"/>
        </w:rPr>
        <w:t xml:space="preserve">第五章  评标方法与评标标准</w:t>
      </w:r>
      <w:bookmarkEnd w:id="191"/>
      <w:r>
        <w:rPr>
          <w:rFonts w:hint="eastAsia" w:ascii="宋体" w:hAnsi="宋体" w:cs="宋体"/>
          <w:b/>
          <w:color w:val="000000"/>
          <w:sz w:val="44"/>
          <w:szCs w:val="22"/>
        </w:rPr>
      </w:r>
      <w:r/>
    </w:p>
    <w:p>
      <w:pPr>
        <w:pStyle w:val="662"/>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rPr>
        <w:t xml:space="preserve">一、评标方法</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62"/>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政府采购政策功能落实</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（1）本项目对小型和微型企业提供的服务给予10%的扣除价格，用扣除后的价格参与评审。</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（2）供应商需按照采购文件的要求提供相应的《小微企业声明函》。</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p>
    <w:p>
      <w:pPr>
        <w:pStyle w:val="66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2"/>
        <w:spacing w:line="500" w:lineRule="exact"/>
        <w:rPr>
          <w:rFonts w:hint="eastAsia" w:ascii="宋体" w:hAnsi="宋体" w:cs="宋体"/>
          <w:color w:val="000000"/>
          <w:sz w:val="24"/>
          <w:szCs w:val="22"/>
        </w:rPr>
      </w:pPr>
      <w:r>
        <w:rPr>
          <w:rFonts w:hint="eastAsia" w:ascii="宋体" w:hAnsi="宋体" w:cs="宋体"/>
          <w:color w:val="000000"/>
          <w:sz w:val="24"/>
          <w:szCs w:val="24"/>
        </w:rPr>
        <w:t xml:space="preserve">（3）监狱企业标准请参照《关于政府采购支持监狱企业发展有关问题的通</w:t>
      </w:r>
      <w:r>
        <w:rPr>
          <w:rFonts w:hint="eastAsia" w:ascii="宋体" w:hAnsi="宋体" w:cs="宋体"/>
          <w:color w:val="000000"/>
          <w:sz w:val="24"/>
          <w:szCs w:val="22"/>
        </w:rPr>
        <w:t xml:space="preserve">知》（财库[2014]68号）。</w:t>
      </w:r>
      <w:r/>
    </w:p>
    <w:p>
      <w:pPr>
        <w:pStyle w:val="662"/>
        <w:spacing w:line="500" w:lineRule="exact"/>
        <w:rPr>
          <w:rFonts w:hint="eastAsia" w:ascii="宋体" w:hAnsi="宋体" w:cs="宋体"/>
          <w:color w:val="000000"/>
          <w:sz w:val="24"/>
          <w:szCs w:val="22"/>
        </w:rPr>
      </w:pPr>
      <w:r>
        <w:rPr>
          <w:rFonts w:hint="eastAsia" w:ascii="宋体" w:hAnsi="宋体" w:cs="宋体"/>
          <w:color w:val="000000"/>
          <w:sz w:val="24"/>
          <w:szCs w:val="22"/>
        </w:rPr>
        <w:t xml:space="preserve">4.残疾人福利单位、监狱企业属于小型、微型企业的，不重复享受政策。</w:t>
      </w:r>
      <w:r/>
    </w:p>
    <w:p>
      <w:pPr>
        <w:pStyle w:val="662"/>
        <w:spacing w:line="500" w:lineRule="exact"/>
        <w:rPr>
          <w:rFonts w:hint="eastAsia" w:ascii="宋体" w:hAnsi="宋体" w:cs="宋体"/>
          <w:color w:val="000000"/>
          <w:sz w:val="24"/>
          <w:szCs w:val="22"/>
        </w:rPr>
      </w:pPr>
      <w:r>
        <w:rPr>
          <w:rFonts w:hint="eastAsia" w:ascii="宋体" w:hAnsi="宋体" w:cs="宋体"/>
          <w:color w:val="000000"/>
          <w:sz w:val="24"/>
          <w:szCs w:val="22"/>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662"/>
        <w:spacing w:line="500" w:lineRule="exact"/>
        <w:rPr>
          <w:rFonts w:hint="eastAsia" w:ascii="宋体" w:hAnsi="宋体" w:cs="宋体"/>
          <w:color w:val="000000"/>
          <w:sz w:val="24"/>
          <w:szCs w:val="22"/>
        </w:rPr>
      </w:pPr>
      <w:r>
        <w:rPr>
          <w:rFonts w:hint="eastAsia" w:ascii="宋体" w:hAnsi="宋体" w:cs="宋体"/>
          <w:color w:val="000000"/>
          <w:sz w:val="24"/>
          <w:szCs w:val="22"/>
        </w:rPr>
        <w:t xml:space="preserve">6.联合体各方均为小型、微型企业（残疾人福利单位、监狱企业）的，联合体享受10%价格扣除，用扣除后的价格参与评审。</w:t>
      </w:r>
      <w:r/>
    </w:p>
    <w:p>
      <w:pPr>
        <w:pStyle w:val="662"/>
        <w:spacing w:line="500" w:lineRule="exact"/>
        <w:rPr>
          <w:rFonts w:hint="eastAsia" w:ascii="宋体" w:hAnsi="宋体" w:cs="宋体"/>
          <w:color w:val="000000"/>
          <w:sz w:val="24"/>
          <w:szCs w:val="22"/>
        </w:rPr>
      </w:pPr>
      <w:r>
        <w:rPr>
          <w:rFonts w:hint="eastAsia" w:ascii="宋体" w:hAnsi="宋体" w:cs="宋体"/>
          <w:color w:val="000000"/>
          <w:sz w:val="24"/>
          <w:szCs w:val="22"/>
        </w:rPr>
        <w:t xml:space="preserve">7.根据《江苏省政府采购信用管理暂行办法》的规定，供应商信用评价结果为三星的扣2分，评价结果为二星的扣3分，评价结果为一星的扣4分。</w:t>
      </w:r>
      <w:r/>
    </w:p>
    <w:p>
      <w:pPr>
        <w:pStyle w:val="662"/>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62"/>
        <w:ind w:firstLine="560"/>
        <w:spacing w:line="480" w:lineRule="exact"/>
        <w:rPr>
          <w:rFonts w:hint="eastAsia" w:ascii="宋体" w:hAnsi="宋体" w:cs="宋体"/>
          <w:bCs/>
          <w:color w:val="000000"/>
          <w:sz w:val="28"/>
          <w:szCs w:val="28"/>
        </w:rPr>
      </w:pPr>
      <w:r>
        <w:rPr>
          <w:rFonts w:hint="eastAsia" w:ascii="宋体" w:hAnsi="宋体" w:cs="宋体"/>
          <w:bCs/>
          <w:color w:val="000000"/>
          <w:sz w:val="28"/>
          <w:szCs w:val="28"/>
        </w:rPr>
        <w:t xml:space="preserve">二、评标标准</w:t>
      </w:r>
      <w:r/>
    </w:p>
    <w:tbl>
      <w:tblPr>
        <w:tblW w:w="92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681"/>
        <w:gridCol w:w="1163"/>
        <w:gridCol w:w="6302"/>
      </w:tblGrid>
      <w:tr>
        <w:trPr>
          <w:trHeight w:val="143"/>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jc w:val="left"/>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jc w:val="left"/>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分值</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jc w:val="left"/>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评标项目</w:t>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355"/>
              <w:jc w:val="center"/>
              <w:spacing w:line="360" w:lineRule="auto"/>
              <w:widowControl/>
              <w:rPr>
                <w:rFonts w:hint="eastAsia" w:ascii="宋体" w:hAnsi="宋体" w:cs="宋体"/>
                <w:b/>
                <w:color w:val="000000"/>
                <w:sz w:val="20"/>
                <w:szCs w:val="20"/>
              </w:rPr>
            </w:pPr>
            <w:r>
              <w:rPr>
                <w:rFonts w:hint="eastAsia" w:ascii="宋体" w:hAnsi="宋体" w:cs="宋体"/>
                <w:b/>
                <w:color w:val="000000"/>
                <w:sz w:val="20"/>
                <w:szCs w:val="20"/>
              </w:rPr>
              <w:t xml:space="preserve">评分标准</w:t>
            </w:r>
            <w:r/>
          </w:p>
        </w:tc>
      </w:tr>
      <w:tr>
        <w:trPr>
          <w:trHeight w:val="143"/>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ind w:firstLine="200"/>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ind w:firstLine="34"/>
              <w:jc w:val="left"/>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ind w:firstLine="34"/>
              <w:jc w:val="left"/>
              <w:rPr>
                <w:rFonts w:hint="eastAsia" w:ascii="宋体" w:hAnsi="宋体" w:cs="宋体"/>
                <w:color w:val="000000"/>
                <w:sz w:val="20"/>
                <w:szCs w:val="20"/>
              </w:rPr>
            </w:pPr>
            <w:r>
              <w:rPr>
                <w:rFonts w:hint="eastAsia" w:ascii="宋体" w:hAnsi="宋体" w:cs="宋体"/>
                <w:color w:val="000000"/>
                <w:sz w:val="20"/>
                <w:szCs w:val="20"/>
              </w:rPr>
              <w:t xml:space="preserve">投标报价</w:t>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354"/>
              <w:rPr>
                <w:rFonts w:hint="eastAsia" w:ascii="宋体" w:hAnsi="宋体" w:cs="宋体"/>
                <w:color w:val="000000"/>
                <w:sz w:val="20"/>
                <w:szCs w:val="20"/>
                <w:lang w:val="zh-CN"/>
              </w:rPr>
            </w:pPr>
            <w:r>
              <w:rPr>
                <w:rFonts w:hint="eastAsia" w:ascii="宋体" w:hAnsi="宋体" w:cs="宋体"/>
                <w:color w:val="000000"/>
                <w:sz w:val="20"/>
                <w:szCs w:val="20"/>
              </w:rPr>
              <w:t xml:space="preserve">1.1</w:t>
            </w:r>
            <w:r>
              <w:rPr>
                <w:rFonts w:hint="eastAsia" w:ascii="宋体" w:hAnsi="宋体" w:cs="宋体"/>
                <w:color w:val="000000"/>
                <w:sz w:val="20"/>
                <w:szCs w:val="20"/>
                <w:lang w:val="zh-CN"/>
              </w:rPr>
              <w:t xml:space="preserve">价格分采用低价优先法计算，满足招标文件要求且投标价格最低的投标报价为评标基准价，其价格分为满分。其他投标人的价格分统一按照下列公式计算： </w:t>
            </w:r>
            <w:r/>
          </w:p>
          <w:p>
            <w:pPr>
              <w:pStyle w:val="662"/>
              <w:ind w:firstLine="354"/>
              <w:rPr>
                <w:rFonts w:hint="eastAsia" w:ascii="宋体" w:hAnsi="宋体" w:cs="宋体"/>
                <w:color w:val="000000"/>
                <w:sz w:val="20"/>
                <w:szCs w:val="20"/>
              </w:rPr>
            </w:pPr>
            <w:r>
              <w:rPr>
                <w:rFonts w:hint="eastAsia" w:ascii="宋体" w:hAnsi="宋体" w:cs="宋体"/>
                <w:color w:val="000000"/>
                <w:sz w:val="20"/>
                <w:szCs w:val="20"/>
                <w:lang w:val="zh-CN"/>
              </w:rPr>
              <w:t xml:space="preserve">投标报价得分=（评标基准价／投标报价）×</w:t>
            </w:r>
            <w:r>
              <w:rPr>
                <w:rFonts w:hint="eastAsia" w:ascii="宋体" w:hAnsi="宋体" w:cs="宋体"/>
                <w:color w:val="000000"/>
                <w:sz w:val="20"/>
                <w:szCs w:val="20"/>
              </w:rPr>
              <w:t xml:space="preserve">20</w:t>
            </w:r>
            <w:r>
              <w:rPr>
                <w:rFonts w:hint="eastAsia" w:ascii="宋体" w:hAnsi="宋体" w:cs="宋体"/>
                <w:color w:val="000000"/>
                <w:sz w:val="20"/>
                <w:szCs w:val="20"/>
                <w:lang w:val="zh-CN"/>
              </w:rPr>
              <w:t xml:space="preserve">分（小数点后四舍五入保留两位）。</w:t>
            </w:r>
            <w:r>
              <w:rPr>
                <w:rFonts w:hint="eastAsia" w:ascii="宋体" w:hAnsi="宋体" w:cs="宋体"/>
                <w:color w:val="000000"/>
                <w:sz w:val="20"/>
                <w:szCs w:val="20"/>
              </w:rPr>
            </w:r>
            <w:r/>
          </w:p>
        </w:tc>
      </w:tr>
      <w:tr>
        <w:trPr>
          <w:trHeight w:val="345"/>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ind w:firstLine="200"/>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ind w:firstLine="34"/>
              <w:jc w:val="left"/>
              <w:widowControl/>
              <w:rPr>
                <w:rFonts w:ascii="宋体" w:hAnsi="宋体" w:cs="宋体"/>
                <w:color w:val="000000"/>
                <w:sz w:val="20"/>
                <w:szCs w:val="20"/>
              </w:rPr>
            </w:pPr>
            <w:r>
              <w:rPr>
                <w:rFonts w:hint="eastAsia" w:ascii="宋体" w:hAnsi="宋体" w:cs="宋体"/>
                <w:color w:val="000000"/>
                <w:sz w:val="20"/>
                <w:szCs w:val="20"/>
              </w:rPr>
              <w:t xml:space="preserve">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ind w:firstLine="34"/>
              <w:jc w:val="left"/>
              <w:widowControl/>
              <w:rPr>
                <w:rFonts w:hint="eastAsia" w:ascii="宋体" w:hAnsi="宋体" w:cs="宋体"/>
                <w:color w:val="000000"/>
                <w:sz w:val="20"/>
                <w:szCs w:val="20"/>
              </w:rPr>
            </w:pPr>
            <w:r>
              <w:rPr>
                <w:rFonts w:hint="eastAsia" w:ascii="宋体" w:hAnsi="宋体" w:cs="宋体"/>
                <w:color w:val="000000"/>
                <w:sz w:val="20"/>
                <w:szCs w:val="20"/>
              </w:rPr>
              <w:t xml:space="preserve">技术服务方案</w:t>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354"/>
              <w:rPr>
                <w:rFonts w:hint="eastAsia" w:ascii="宋体" w:hAnsi="宋体" w:cs="宋体"/>
                <w:color w:val="000000"/>
                <w:sz w:val="20"/>
                <w:szCs w:val="20"/>
              </w:rPr>
            </w:pPr>
            <w:r>
              <w:rPr>
                <w:rFonts w:hint="eastAsia" w:ascii="宋体" w:hAnsi="宋体" w:cs="宋体"/>
                <w:color w:val="000000"/>
                <w:sz w:val="20"/>
                <w:szCs w:val="20"/>
              </w:rPr>
              <w:t xml:space="preserve">由评委根据投标人所提供每个项目的工作方案、工作程序及细则、制度等进行打分，具体打分值范围如下：</w:t>
            </w:r>
            <w:r/>
          </w:p>
          <w:p>
            <w:pPr>
              <w:pStyle w:val="662"/>
              <w:ind w:firstLine="402"/>
              <w:rPr>
                <w:rFonts w:hint="eastAsia" w:ascii="宋体" w:hAnsi="宋体" w:cs="宋体"/>
                <w:color w:val="000000"/>
                <w:sz w:val="20"/>
                <w:szCs w:val="20"/>
              </w:rPr>
            </w:pPr>
            <w:r>
              <w:rPr>
                <w:rFonts w:hint="eastAsia" w:ascii="宋体" w:hAnsi="宋体" w:cs="宋体"/>
                <w:b/>
                <w:bCs/>
                <w:color w:val="000000"/>
                <w:sz w:val="20"/>
                <w:szCs w:val="20"/>
              </w:rPr>
              <w:t xml:space="preserve">2.1安全管理方案（3分）。</w:t>
            </w:r>
            <w:r>
              <w:rPr>
                <w:rFonts w:hint="eastAsia" w:ascii="宋体" w:hAnsi="宋体" w:cs="宋体"/>
                <w:color w:val="000000"/>
                <w:sz w:val="20"/>
                <w:szCs w:val="20"/>
              </w:rPr>
              <w:t xml:space="preserve">投标人根据招标文件中的学生宿舍安全管理相关要求，制定安全管理方案。优于项目需求得3分，符合项目需求得2分，不符合或不提供不得分。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2.2环境卫生管理方案（3分）。</w:t>
            </w:r>
            <w:r>
              <w:rPr>
                <w:rFonts w:hint="eastAsia" w:ascii="宋体" w:hAnsi="宋体" w:cs="宋体"/>
                <w:color w:val="000000"/>
                <w:sz w:val="20"/>
                <w:szCs w:val="20"/>
              </w:rPr>
              <w:t xml:space="preserve">投标人根据招标文件中的环境卫生管理相关要求，制定托管区域内的环境卫生管理方案。优于项目需求得3分，符合项目需求得2分，不符合或不提供不得分。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2.3设施设备维修服务方案（3分）。</w:t>
            </w:r>
            <w:r>
              <w:rPr>
                <w:rFonts w:hint="eastAsia" w:ascii="宋体" w:hAnsi="宋体" w:cs="宋体"/>
                <w:color w:val="000000"/>
                <w:sz w:val="20"/>
                <w:szCs w:val="20"/>
              </w:rPr>
              <w:t xml:space="preserve">投标人根据招标文件中的设施设备维修相关要求，制定托管区域内的工程设施管理及日常维修服务方案。优于项目需求得3分，符合项目需求得2分，不符合或不提供不得分。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2.4教育管理方案（3分）。</w:t>
            </w:r>
            <w:r>
              <w:rPr>
                <w:rFonts w:hint="eastAsia" w:ascii="宋体" w:hAnsi="宋体" w:cs="宋体"/>
                <w:color w:val="000000"/>
                <w:sz w:val="20"/>
                <w:szCs w:val="20"/>
              </w:rPr>
              <w:t xml:space="preserve">投标人根据招标文件中的学生宿舍教育管理相关要求，协助校方做好教育管理工作，制定教育管理方案。优于项目需求得3分，符合项目需求得2分，不符合或不提供不得分。</w:t>
            </w:r>
            <w:r/>
          </w:p>
          <w:p>
            <w:pPr>
              <w:pStyle w:val="662"/>
              <w:ind w:firstLine="402"/>
              <w:rPr>
                <w:rFonts w:hint="eastAsia" w:ascii="宋体" w:hAnsi="宋体" w:cs="宋体"/>
                <w:color w:val="000000"/>
                <w:sz w:val="20"/>
                <w:szCs w:val="20"/>
              </w:rPr>
            </w:pPr>
            <w:r>
              <w:rPr>
                <w:rFonts w:hint="eastAsia" w:ascii="宋体" w:hAnsi="宋体" w:cs="宋体"/>
                <w:b/>
                <w:bCs/>
                <w:color w:val="000000"/>
                <w:sz w:val="20"/>
                <w:szCs w:val="20"/>
              </w:rPr>
              <w:t xml:space="preserve">2.5房源管理方案（3分）。</w:t>
            </w:r>
            <w:r>
              <w:rPr>
                <w:rFonts w:hint="eastAsia" w:ascii="宋体" w:hAnsi="宋体" w:cs="宋体"/>
                <w:color w:val="000000"/>
                <w:sz w:val="20"/>
                <w:szCs w:val="20"/>
              </w:rPr>
              <w:t xml:space="preserve">投标人根据招标文件中的学生宿舍房源管理相关要求，制定房源管理方案。优于项目需求得3分，符合项目需求得2分，不符合或不提供不得分。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2.6新生接待、学生离校搬迁方案（3分）。</w:t>
            </w:r>
            <w:r>
              <w:rPr>
                <w:rFonts w:hint="eastAsia" w:ascii="宋体" w:hAnsi="宋体" w:cs="宋体"/>
                <w:color w:val="000000"/>
                <w:sz w:val="20"/>
                <w:szCs w:val="20"/>
              </w:rPr>
              <w:t xml:space="preserve">投标人根据招标文件中新生接待、学生离校搬迁的相关要求，制定托管区域内的学生离校搬迁校、新生报到接待服务方案。优于项目需求得3分，符合项目需求得2分，不符合或不提供不得分。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2.7学生宿舍文化建设方案（3分）。</w:t>
            </w:r>
            <w:r>
              <w:rPr>
                <w:rFonts w:hint="eastAsia" w:ascii="宋体" w:hAnsi="宋体" w:cs="宋体"/>
                <w:color w:val="000000"/>
                <w:sz w:val="20"/>
                <w:szCs w:val="20"/>
              </w:rPr>
              <w:t xml:space="preserve">投标人根据招标文件的宿舍文化建设相关要求，投标人制定托管区域内的各类学生宿舍文化建设服务方案。优于项目需求得3分，符合项目需求得2分，不符合或不提供不得分。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2.8公用设施设备的管护方案（3分）。</w:t>
            </w:r>
            <w:r>
              <w:rPr>
                <w:rFonts w:hint="eastAsia" w:ascii="宋体" w:hAnsi="宋体" w:cs="宋体"/>
                <w:color w:val="000000"/>
                <w:sz w:val="20"/>
                <w:szCs w:val="20"/>
              </w:rPr>
              <w:t xml:space="preserve">投标人根据招标文件中的公用设施设备管护相关要求，制定托管区域内的公用设施设备管护方案。方案优于符合项目需求的得3分，符合项目需求的2分；不符合或不提供不得分。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2.9教职工宿舍管理工作方案（3分）。</w:t>
            </w:r>
            <w:r>
              <w:rPr>
                <w:rFonts w:hint="eastAsia" w:ascii="宋体" w:hAnsi="宋体" w:cs="宋体"/>
                <w:color w:val="000000"/>
                <w:sz w:val="20"/>
                <w:szCs w:val="20"/>
              </w:rPr>
              <w:t xml:space="preserve">投标人根据招标文件中的教职工宿舍管理相关要求，制定教职工宿舍管理方案。优于项目需求得3分，符合项目需求得2分，不符合或不提供不得分。</w:t>
            </w:r>
            <w:r/>
          </w:p>
          <w:p>
            <w:pPr>
              <w:pStyle w:val="662"/>
              <w:ind w:firstLine="355"/>
              <w:rPr>
                <w:rFonts w:hint="eastAsia" w:ascii="宋体" w:hAnsi="宋体" w:cs="宋体"/>
                <w:color w:val="000000"/>
                <w:sz w:val="20"/>
                <w:szCs w:val="20"/>
              </w:rPr>
            </w:pPr>
            <w:r>
              <w:rPr>
                <w:rFonts w:hint="eastAsia" w:ascii="宋体" w:hAnsi="宋体" w:cs="宋体"/>
                <w:b/>
                <w:bCs/>
                <w:color w:val="000000"/>
                <w:sz w:val="20"/>
                <w:szCs w:val="20"/>
              </w:rPr>
              <w:t xml:space="preserve">2.10内务管理工作方案（3分）。</w:t>
            </w:r>
            <w:r>
              <w:rPr>
                <w:rFonts w:hint="eastAsia" w:ascii="宋体" w:hAnsi="宋体" w:cs="宋体"/>
                <w:color w:val="000000"/>
                <w:sz w:val="20"/>
                <w:szCs w:val="20"/>
              </w:rPr>
              <w:t xml:space="preserve">投标人根据招标文件中的内务管理相关要求，制定内务管理方案。优于项目需求得3分，符合项目需求得2分，不符合或不提供不得分。</w:t>
            </w:r>
            <w:r/>
          </w:p>
          <w:p>
            <w:pPr>
              <w:pStyle w:val="662"/>
              <w:ind w:firstLine="402"/>
              <w:spacing w:before="145" w:after="145"/>
              <w:rPr>
                <w:rFonts w:hint="eastAsia" w:ascii="宋体" w:hAnsi="宋体" w:cs="宋体"/>
                <w:color w:val="000000"/>
                <w:sz w:val="20"/>
                <w:szCs w:val="20"/>
              </w:rPr>
            </w:pPr>
            <w:r>
              <w:rPr>
                <w:rFonts w:hint="eastAsia" w:ascii="宋体" w:hAnsi="宋体" w:cs="宋体"/>
                <w:b/>
                <w:bCs/>
                <w:color w:val="000000"/>
                <w:sz w:val="20"/>
                <w:szCs w:val="20"/>
              </w:rPr>
              <w:t xml:space="preserve">2.11特色服务与管理方案（3分）。</w:t>
            </w:r>
            <w:r>
              <w:rPr>
                <w:rFonts w:hint="eastAsia" w:ascii="宋体" w:hAnsi="宋体" w:cs="宋体"/>
                <w:color w:val="000000"/>
                <w:sz w:val="20"/>
                <w:szCs w:val="20"/>
              </w:rPr>
              <w:t xml:space="preserve">投标人根据招标文件中的特色服务与管理相关要求，制定特色服务与管理方案。优于项目需求得3分，符合项目需求得2分，不符合或不提供不得分。</w:t>
            </w:r>
            <w:r/>
          </w:p>
        </w:tc>
      </w:tr>
      <w:tr>
        <w:trPr>
          <w:trHeight w:val="416"/>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ind w:firstLine="200"/>
              <w:jc w:val="left"/>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ind w:firstLine="34"/>
              <w:jc w:val="left"/>
              <w:widowControl/>
              <w:rPr>
                <w:rFonts w:ascii="宋体" w:hAnsi="宋体" w:cs="宋体"/>
                <w:color w:val="000000"/>
                <w:sz w:val="20"/>
                <w:szCs w:val="20"/>
              </w:rPr>
            </w:pPr>
            <w:r>
              <w:rPr>
                <w:rFonts w:hint="eastAsia" w:ascii="宋体" w:hAnsi="宋体" w:cs="宋体"/>
                <w:color w:val="000000"/>
                <w:sz w:val="20"/>
                <w:szCs w:val="20"/>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ind w:firstLine="34"/>
              <w:jc w:val="left"/>
              <w:rPr>
                <w:rFonts w:hint="eastAsia" w:ascii="宋体" w:hAnsi="宋体" w:cs="宋体"/>
                <w:color w:val="000000"/>
                <w:sz w:val="20"/>
                <w:szCs w:val="20"/>
              </w:rPr>
            </w:pPr>
            <w:r>
              <w:rPr>
                <w:rFonts w:hint="eastAsia" w:ascii="宋体" w:hAnsi="宋体" w:cs="宋体"/>
                <w:color w:val="000000"/>
                <w:sz w:val="20"/>
                <w:szCs w:val="20"/>
              </w:rPr>
              <w:t xml:space="preserve">整体服务设计</w:t>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354"/>
              <w:rPr>
                <w:rFonts w:hint="eastAsia" w:ascii="宋体" w:hAnsi="宋体" w:cs="宋体"/>
                <w:color w:val="000000"/>
                <w:sz w:val="20"/>
                <w:szCs w:val="20"/>
              </w:rPr>
            </w:pPr>
            <w:r>
              <w:rPr>
                <w:rFonts w:hint="eastAsia" w:ascii="宋体" w:hAnsi="宋体" w:cs="宋体"/>
                <w:color w:val="000000"/>
                <w:sz w:val="20"/>
                <w:szCs w:val="20"/>
              </w:rPr>
              <w:t xml:space="preserve">由评委根据投标人所提供的资料等进行打分，具体打分值范围如下：</w:t>
            </w:r>
            <w:r/>
          </w:p>
          <w:p>
            <w:pPr>
              <w:pStyle w:val="662"/>
              <w:ind w:firstLine="402"/>
              <w:rPr>
                <w:rFonts w:hint="eastAsia" w:ascii="宋体" w:hAnsi="宋体" w:cs="宋体"/>
                <w:color w:val="000000"/>
                <w:sz w:val="20"/>
                <w:szCs w:val="20"/>
              </w:rPr>
            </w:pPr>
            <w:r>
              <w:rPr>
                <w:rFonts w:hint="eastAsia" w:ascii="宋体" w:hAnsi="宋体" w:cs="宋体"/>
                <w:b/>
                <w:bCs/>
                <w:color w:val="000000"/>
                <w:sz w:val="20"/>
                <w:szCs w:val="20"/>
              </w:rPr>
              <w:t xml:space="preserve">3.1整体设想和策划方案（4分）</w:t>
            </w:r>
            <w:r>
              <w:rPr>
                <w:rFonts w:hint="eastAsia" w:ascii="宋体" w:hAnsi="宋体" w:cs="宋体"/>
                <w:color w:val="000000"/>
                <w:sz w:val="20"/>
                <w:szCs w:val="20"/>
              </w:rPr>
            </w:r>
            <w:r/>
          </w:p>
          <w:p>
            <w:pPr>
              <w:pStyle w:val="662"/>
              <w:ind w:firstLine="400"/>
              <w:rPr>
                <w:rFonts w:hint="eastAsia" w:ascii="宋体" w:hAnsi="宋体" w:cs="宋体"/>
                <w:color w:val="000000"/>
                <w:sz w:val="20"/>
                <w:szCs w:val="20"/>
              </w:rPr>
            </w:pPr>
            <w:r>
              <w:rPr>
                <w:rFonts w:hint="eastAsia" w:ascii="宋体" w:hAnsi="宋体" w:cs="宋体"/>
                <w:color w:val="000000"/>
                <w:sz w:val="20"/>
                <w:szCs w:val="20"/>
              </w:rPr>
              <w:t xml:space="preserve">投标人根据招标文件的相关要求及项目的特性，对本项目服务内容和项目进行总体分析（对宿舍楼宇建筑进行总体情况描述，分析特点及重难点，按照拟定的岗位人员划定责任片区），提出总体物业管理服务模式及理念，提供投标人对本项目整体设想、拟采用的管理服务模式等方案。优于项目需求得4分，符合项目需求得2分，不符合或不提供不得分。</w:t>
            </w:r>
            <w:r/>
          </w:p>
          <w:p>
            <w:pPr>
              <w:pStyle w:val="662"/>
              <w:ind w:firstLine="402"/>
              <w:rPr>
                <w:rFonts w:hint="eastAsia" w:ascii="宋体" w:hAnsi="宋体" w:cs="宋体"/>
                <w:b/>
                <w:bCs/>
                <w:color w:val="000000"/>
                <w:sz w:val="20"/>
                <w:szCs w:val="20"/>
              </w:rPr>
            </w:pPr>
            <w:r>
              <w:rPr>
                <w:rFonts w:hint="eastAsia" w:ascii="宋体" w:hAnsi="宋体" w:cs="宋体"/>
                <w:b/>
                <w:bCs/>
                <w:color w:val="000000"/>
                <w:sz w:val="20"/>
                <w:szCs w:val="20"/>
              </w:rPr>
              <w:t xml:space="preserve">3.2质量保证措施及管理规章制度情况（4分）</w:t>
            </w:r>
            <w:r/>
          </w:p>
          <w:p>
            <w:pPr>
              <w:pStyle w:val="662"/>
              <w:ind w:firstLine="400"/>
              <w:spacing w:before="145" w:after="145"/>
              <w:rPr>
                <w:rFonts w:hint="eastAsia" w:ascii="宋体" w:hAnsi="宋体" w:cs="宋体"/>
                <w:color w:val="000000"/>
                <w:sz w:val="20"/>
                <w:szCs w:val="20"/>
              </w:rPr>
            </w:pPr>
            <w:r>
              <w:rPr>
                <w:rFonts w:hint="eastAsia" w:ascii="宋体" w:hAnsi="宋体" w:cs="宋体"/>
                <w:color w:val="000000"/>
                <w:sz w:val="20"/>
                <w:szCs w:val="20"/>
              </w:rPr>
              <w:t xml:space="preserve">投标人根据招标文件的相关要求及项目的特性，制定针对本项目的情况制定覆盖面广、可行性高、针对性强质量保证措施及管理规章制度。优于项目需求得4分，符合项目需求得2分，不符合或不提供不得分。</w:t>
            </w:r>
            <w:r/>
          </w:p>
          <w:p>
            <w:pPr>
              <w:pStyle w:val="662"/>
              <w:ind w:firstLine="402"/>
              <w:rPr>
                <w:rFonts w:hint="eastAsia" w:ascii="宋体" w:hAnsi="宋体" w:cs="宋体"/>
                <w:color w:val="000000"/>
                <w:sz w:val="20"/>
                <w:szCs w:val="20"/>
              </w:rPr>
            </w:pPr>
            <w:r>
              <w:rPr>
                <w:rFonts w:hint="eastAsia" w:ascii="宋体" w:hAnsi="宋体" w:cs="宋体"/>
                <w:b/>
                <w:bCs/>
                <w:color w:val="000000"/>
                <w:sz w:val="20"/>
                <w:szCs w:val="20"/>
              </w:rPr>
              <w:t xml:space="preserve">3.3物业服务开始及合同到期时的交接方案</w:t>
            </w:r>
            <w:r>
              <w:rPr>
                <w:rFonts w:hint="eastAsia" w:ascii="宋体" w:hAnsi="宋体" w:cs="宋体"/>
                <w:color w:val="000000"/>
                <w:sz w:val="20"/>
                <w:szCs w:val="20"/>
              </w:rPr>
              <w:t xml:space="preserve">（</w:t>
            </w:r>
            <w:r>
              <w:rPr>
                <w:rFonts w:hint="eastAsia" w:ascii="宋体" w:hAnsi="宋体" w:cs="宋体"/>
                <w:b/>
                <w:bCs/>
                <w:color w:val="000000"/>
                <w:sz w:val="20"/>
                <w:szCs w:val="20"/>
              </w:rPr>
              <w:t xml:space="preserve">3分</w:t>
            </w:r>
            <w:r>
              <w:rPr>
                <w:rFonts w:hint="eastAsia" w:ascii="宋体" w:hAnsi="宋体" w:cs="宋体"/>
                <w:color w:val="000000"/>
                <w:sz w:val="20"/>
                <w:szCs w:val="20"/>
              </w:rPr>
              <w:t xml:space="preserve">）</w:t>
            </w:r>
            <w:r/>
          </w:p>
          <w:p>
            <w:pPr>
              <w:pStyle w:val="662"/>
              <w:ind w:firstLine="400"/>
              <w:spacing w:before="145" w:after="145"/>
              <w:rPr>
                <w:rFonts w:hint="eastAsia" w:ascii="宋体" w:hAnsi="宋体" w:cs="宋体"/>
                <w:color w:val="000000"/>
                <w:sz w:val="20"/>
                <w:szCs w:val="20"/>
              </w:rPr>
            </w:pPr>
            <w:r>
              <w:rPr>
                <w:rFonts w:hint="eastAsia" w:ascii="宋体" w:hAnsi="宋体" w:cs="宋体"/>
                <w:color w:val="000000"/>
                <w:sz w:val="20"/>
                <w:szCs w:val="20"/>
              </w:rPr>
              <w:t xml:space="preserve">投标人根据本项目招标文件要求及实际情况编制交接过渡方案，优于项目需求得3分，符合项目需求得2分，不符合或不提供不得分。</w:t>
            </w:r>
            <w:r/>
          </w:p>
        </w:tc>
      </w:tr>
      <w:tr>
        <w:trPr>
          <w:trHeight w:val="2389"/>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ind w:firstLine="200"/>
              <w:jc w:val="left"/>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ind w:firstLine="34"/>
              <w:jc w:val="lef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ind w:firstLine="34"/>
              <w:jc w:val="left"/>
              <w:rPr>
                <w:rFonts w:hint="eastAsia" w:ascii="宋体" w:hAnsi="宋体" w:cs="宋体"/>
                <w:color w:val="000000"/>
                <w:sz w:val="20"/>
                <w:szCs w:val="20"/>
              </w:rPr>
            </w:pPr>
            <w:r>
              <w:rPr>
                <w:rFonts w:hint="eastAsia" w:ascii="宋体" w:hAnsi="宋体" w:cs="宋体"/>
                <w:color w:val="000000"/>
                <w:sz w:val="20"/>
                <w:szCs w:val="20"/>
              </w:rPr>
              <w:t xml:space="preserve">企业业绩</w:t>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355"/>
              <w:rPr>
                <w:rFonts w:hint="eastAsia" w:ascii="宋体" w:hAnsi="宋体" w:cs="宋体"/>
                <w:b/>
                <w:color w:val="000000"/>
                <w:sz w:val="20"/>
                <w:szCs w:val="20"/>
              </w:rPr>
            </w:pPr>
            <w:r>
              <w:rPr>
                <w:rFonts w:hint="eastAsia" w:ascii="宋体" w:hAnsi="宋体" w:cs="宋体"/>
                <w:b/>
                <w:color w:val="000000"/>
                <w:sz w:val="20"/>
                <w:szCs w:val="20"/>
              </w:rPr>
              <w:t xml:space="preserve">4.1成功案例（6分）</w:t>
            </w:r>
            <w:r/>
          </w:p>
          <w:p>
            <w:pPr>
              <w:pStyle w:val="662"/>
              <w:ind w:firstLine="400"/>
              <w:spacing w:before="145" w:after="145"/>
              <w:rPr>
                <w:rFonts w:hint="eastAsia" w:ascii="宋体" w:hAnsi="宋体" w:cs="宋体"/>
                <w:color w:val="000000"/>
                <w:sz w:val="20"/>
                <w:szCs w:val="20"/>
              </w:rPr>
            </w:pPr>
            <w:r>
              <w:rPr>
                <w:rFonts w:hint="eastAsia" w:ascii="宋体" w:hAnsi="宋体" w:cs="宋体"/>
                <w:color w:val="000000"/>
                <w:sz w:val="20"/>
                <w:szCs w:val="20"/>
              </w:rPr>
              <w:t xml:space="preserve">投标人提供自2021年1月1日（以合同签订日期为准）以来或截止投标之日正在履行的不同单位的</w:t>
            </w:r>
            <w:r>
              <w:rPr>
                <w:rFonts w:hint="eastAsia" w:ascii="宋体" w:hAnsi="宋体" w:cs="宋体"/>
                <w:b/>
                <w:color w:val="000000"/>
                <w:sz w:val="20"/>
                <w:szCs w:val="20"/>
              </w:rPr>
              <w:t xml:space="preserve">类似物业项目成功案例</w:t>
            </w:r>
            <w:r>
              <w:rPr>
                <w:rFonts w:hint="eastAsia" w:ascii="宋体" w:hAnsi="宋体" w:cs="宋体"/>
                <w:b/>
                <w:bCs/>
                <w:color w:val="000000"/>
                <w:sz w:val="20"/>
                <w:szCs w:val="20"/>
              </w:rPr>
              <w:t xml:space="preserve">，</w:t>
            </w:r>
            <w:r>
              <w:rPr>
                <w:rFonts w:hint="eastAsia" w:ascii="宋体" w:hAnsi="宋体" w:cs="宋体"/>
                <w:color w:val="000000"/>
                <w:sz w:val="20"/>
                <w:szCs w:val="20"/>
              </w:rPr>
              <w:t xml:space="preserve">每提供一个得0.5分，本项最高3分。（提供中标通知书或合同复印件，加盖投标单位公章；在同一家单位服务的不同物业合同只算一个项目）</w:t>
            </w:r>
            <w:r/>
          </w:p>
          <w:p>
            <w:pPr>
              <w:pStyle w:val="662"/>
              <w:ind w:firstLine="400"/>
              <w:spacing w:before="145" w:after="145"/>
              <w:rPr>
                <w:rFonts w:hint="eastAsia" w:ascii="宋体" w:hAnsi="宋体" w:cs="宋体"/>
                <w:color w:val="000000"/>
                <w:sz w:val="20"/>
                <w:szCs w:val="20"/>
              </w:rPr>
            </w:pPr>
            <w:r>
              <w:rPr>
                <w:rFonts w:hint="eastAsia" w:ascii="宋体" w:hAnsi="宋体" w:cs="宋体"/>
                <w:color w:val="000000"/>
                <w:sz w:val="20"/>
                <w:szCs w:val="20"/>
              </w:rPr>
              <w:t xml:space="preserve">满足以上要求的业绩中，甲方单位评价为优秀或满意的，每有一个得0.5分，最高3分。（需提供甲方单位证明材料复印件并加盖投标单位公章。）</w:t>
            </w:r>
            <w:r/>
          </w:p>
        </w:tc>
      </w:tr>
      <w:tr>
        <w:trPr>
          <w:trHeight w:val="2389"/>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ind w:firstLine="200"/>
              <w:jc w:val="left"/>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ind w:firstLine="34"/>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ind w:firstLine="34"/>
              <w:jc w:val="left"/>
              <w:rPr>
                <w:rFonts w:ascii="宋体" w:hAnsi="宋体" w:cs="宋体"/>
                <w:color w:val="000000"/>
                <w:sz w:val="20"/>
                <w:szCs w:val="20"/>
              </w:rPr>
            </w:pPr>
            <w:r>
              <w:rPr>
                <w:rFonts w:hint="eastAsia" w:ascii="宋体" w:hAnsi="宋体" w:cs="宋体"/>
                <w:color w:val="000000"/>
                <w:sz w:val="20"/>
                <w:szCs w:val="20"/>
              </w:rPr>
              <w:t xml:space="preserve">资质认证</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402"/>
              <w:spacing w:before="145" w:after="145"/>
              <w:rPr>
                <w:rFonts w:hint="eastAsia" w:ascii="宋体" w:hAnsi="宋体" w:cs="宋体"/>
                <w:b/>
                <w:color w:val="000000"/>
                <w:sz w:val="20"/>
                <w:szCs w:val="20"/>
              </w:rPr>
            </w:pPr>
            <w:r>
              <w:rPr>
                <w:rFonts w:hint="eastAsia" w:ascii="宋体" w:hAnsi="宋体" w:cs="宋体"/>
                <w:b/>
                <w:color w:val="000000"/>
                <w:sz w:val="20"/>
                <w:szCs w:val="20"/>
              </w:rPr>
              <w:t xml:space="preserve">5.1企业资信评价（2分）</w:t>
            </w:r>
            <w:r/>
          </w:p>
          <w:p>
            <w:pPr>
              <w:pStyle w:val="662"/>
              <w:ind w:firstLine="354"/>
              <w:rPr>
                <w:rFonts w:hint="eastAsia" w:ascii="宋体" w:hAnsi="宋体" w:cs="宋体"/>
                <w:color w:val="000000"/>
                <w:sz w:val="20"/>
                <w:szCs w:val="20"/>
              </w:rPr>
            </w:pPr>
            <w:r>
              <w:rPr>
                <w:rFonts w:hint="eastAsia" w:ascii="宋体" w:hAnsi="宋体" w:cs="宋体"/>
                <w:color w:val="000000"/>
                <w:sz w:val="20"/>
                <w:szCs w:val="20"/>
              </w:rPr>
              <w:t xml:space="preserve">投标人通过质量管理体系认证、职业健康安全管理体系认证，每提供一项得1分，本项最高得2分。（认证证书需在有效期内，投标文件中提供证书复印件，认证机构应为国家认监委认可的机构）</w:t>
            </w:r>
            <w:r/>
          </w:p>
        </w:tc>
      </w:tr>
      <w:tr>
        <w:trPr>
          <w:trHeight w:val="414"/>
        </w:trPr>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662"/>
              <w:ind w:firstLine="200"/>
              <w:jc w:val="left"/>
              <w:spacing w:line="340" w:lineRule="exac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662"/>
              <w:ind w:firstLine="34"/>
              <w:jc w:val="left"/>
              <w:spacing w:line="340" w:lineRule="exact"/>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662"/>
              <w:ind w:firstLine="34"/>
              <w:jc w:val="left"/>
              <w:spacing w:line="340" w:lineRule="exact"/>
              <w:rPr>
                <w:rFonts w:hint="eastAsia" w:ascii="宋体" w:hAnsi="宋体" w:cs="宋体"/>
                <w:color w:val="000000"/>
                <w:sz w:val="20"/>
                <w:szCs w:val="20"/>
              </w:rPr>
            </w:pPr>
            <w:r>
              <w:rPr>
                <w:rFonts w:hint="eastAsia" w:ascii="宋体" w:hAnsi="宋体" w:cs="宋体"/>
                <w:color w:val="000000"/>
                <w:sz w:val="20"/>
                <w:szCs w:val="20"/>
              </w:rPr>
              <w:t xml:space="preserve">人员配置</w:t>
            </w:r>
            <w:r/>
          </w:p>
        </w:tc>
        <w:tc>
          <w:tcPr>
            <w:tcBorders>
              <w:top w:val="single" w:color="000000" w:sz="4" w:space="0"/>
              <w:left w:val="single" w:color="000000" w:sz="4" w:space="0"/>
              <w:bottom w:val="single" w:color="000000" w:sz="4" w:space="0"/>
              <w:right w:val="single" w:color="000000" w:sz="4" w:space="0"/>
            </w:tcBorders>
            <w:tcW w:w="6302" w:type="dxa"/>
            <w:vAlign w:val="center"/>
            <w:textDirection w:val="lrTb"/>
            <w:noWrap w:val="false"/>
          </w:tcPr>
          <w:p>
            <w:pPr>
              <w:pStyle w:val="662"/>
              <w:ind w:firstLine="402"/>
              <w:spacing w:line="340" w:lineRule="exact"/>
              <w:rPr>
                <w:rFonts w:hint="eastAsia" w:ascii="宋体" w:hAnsi="宋体" w:cs="宋体"/>
                <w:b/>
                <w:bCs/>
                <w:color w:val="000000"/>
                <w:sz w:val="20"/>
                <w:szCs w:val="20"/>
              </w:rPr>
            </w:pPr>
            <w:r>
              <w:rPr>
                <w:rFonts w:hint="eastAsia" w:ascii="宋体" w:hAnsi="宋体" w:cs="宋体"/>
                <w:b/>
                <w:bCs/>
                <w:color w:val="000000"/>
                <w:sz w:val="20"/>
                <w:szCs w:val="20"/>
              </w:rPr>
              <w:t xml:space="preserve">6.1项目经理（8分）</w:t>
            </w:r>
            <w:r/>
          </w:p>
          <w:p>
            <w:pPr>
              <w:pStyle w:val="662"/>
              <w:ind w:firstLine="400"/>
              <w:spacing w:line="340" w:lineRule="exact"/>
              <w:rPr>
                <w:rFonts w:hint="eastAsia" w:ascii="宋体" w:hAnsi="宋体" w:cs="宋体"/>
                <w:color w:val="000000"/>
                <w:sz w:val="20"/>
                <w:szCs w:val="20"/>
              </w:rPr>
            </w:pPr>
            <w:r>
              <w:rPr>
                <w:rFonts w:hint="eastAsia" w:ascii="宋体" w:hAnsi="宋体" w:cs="宋体"/>
                <w:sz w:val="20"/>
                <w:szCs w:val="20"/>
              </w:rPr>
              <w:t xml:space="preserve">投标人拟派驻本项目的项目经理45周岁（含）以下的得2分；具有全日制本科及以上学历的得2分；</w:t>
            </w:r>
            <w:r>
              <w:rPr>
                <w:rFonts w:hint="eastAsia" w:ascii="宋体" w:hAnsi="宋体" w:cs="宋体"/>
                <w:b/>
                <w:bCs/>
                <w:sz w:val="20"/>
                <w:szCs w:val="20"/>
              </w:rPr>
              <w:t xml:space="preserve">持物业管理企业经理培训证</w:t>
            </w:r>
            <w:r>
              <w:rPr>
                <w:rFonts w:hint="eastAsia" w:ascii="宋体" w:hAnsi="宋体" w:cs="宋体"/>
                <w:sz w:val="20"/>
                <w:szCs w:val="20"/>
              </w:rPr>
              <w:t xml:space="preserve">得2分；具</w:t>
            </w:r>
            <w:r>
              <w:rPr>
                <w:rFonts w:hint="eastAsia" w:ascii="宋体" w:hAnsi="宋体" w:cs="宋体"/>
                <w:color w:val="000000"/>
                <w:sz w:val="20"/>
                <w:szCs w:val="20"/>
              </w:rPr>
              <w:t xml:space="preserve">有5年及以上相关物业项目管理工作经验的得2分；本项最高8分。（投标文件中需提供相应的证明文件复印件，投标单位为其缴纳的2024年以来任意1个月的社保证明材料并加盖投标人公章）</w:t>
            </w:r>
            <w:r/>
          </w:p>
          <w:p>
            <w:pPr>
              <w:pStyle w:val="662"/>
              <w:ind w:firstLine="402"/>
              <w:spacing w:line="340" w:lineRule="exact"/>
              <w:rPr>
                <w:rFonts w:hint="eastAsia" w:ascii="宋体" w:hAnsi="宋体" w:cs="宋体"/>
                <w:b/>
                <w:bCs/>
                <w:color w:val="000000"/>
                <w:sz w:val="20"/>
                <w:szCs w:val="20"/>
              </w:rPr>
            </w:pPr>
            <w:r>
              <w:rPr>
                <w:rFonts w:hint="eastAsia" w:ascii="宋体" w:hAnsi="宋体" w:cs="宋体"/>
                <w:b/>
                <w:bCs/>
                <w:color w:val="000000"/>
                <w:sz w:val="20"/>
                <w:szCs w:val="20"/>
              </w:rPr>
              <w:t xml:space="preserve">6.2主要管理人员（9分） </w:t>
            </w:r>
            <w:r/>
          </w:p>
          <w:p>
            <w:pPr>
              <w:pStyle w:val="662"/>
              <w:ind w:right="125" w:firstLine="420"/>
              <w:jc w:val="left"/>
              <w:widowControl/>
              <w:rPr>
                <w:rFonts w:ascii="宋体" w:hAnsi="宋体" w:cs="宋体"/>
                <w:color w:val="000000"/>
                <w:sz w:val="20"/>
                <w:szCs w:val="20"/>
                <w:highlight w:val="yellow"/>
              </w:rPr>
            </w:pPr>
            <w:r>
              <w:rPr>
                <w:rFonts w:hint="eastAsia" w:ascii="宋体" w:hAnsi="宋体" w:cs="宋体"/>
                <w:color w:val="000000"/>
                <w:sz w:val="20"/>
                <w:szCs w:val="20"/>
              </w:rPr>
              <w:t xml:space="preserve">投标人拟派驻本项目的维修主管、安全主管、保洁主管、站长具有大专及以上学历，45周岁（含）以下，每提供一人得1分，本项最高得5分；投标人拟派驻本项目的维修主管需持有特种作业操作证（低压）电工作业证，本项最高得2分；投标人拟派驻本项目的安全主管需持保安员证，本项最高得2分。（投标文件中需提供相应的证明文件复印件，投标单位为其缴纳的2024年以来任意1个月的社保证明材料并加盖投标人公章）</w:t>
            </w:r>
            <w:r>
              <w:rPr>
                <w:rFonts w:ascii="宋体" w:hAnsi="宋体" w:cs="宋体"/>
                <w:color w:val="000000"/>
                <w:sz w:val="20"/>
                <w:szCs w:val="20"/>
                <w:highlight w:val="yellow"/>
              </w:rPr>
            </w:r>
            <w:r/>
          </w:p>
          <w:p>
            <w:pPr>
              <w:pStyle w:val="662"/>
              <w:ind w:firstLine="402"/>
              <w:spacing w:line="340" w:lineRule="exact"/>
              <w:rPr>
                <w:rFonts w:hint="eastAsia" w:ascii="宋体" w:hAnsi="宋体" w:cs="宋体"/>
                <w:b/>
                <w:bCs/>
                <w:color w:val="000000"/>
                <w:sz w:val="20"/>
                <w:szCs w:val="20"/>
              </w:rPr>
            </w:pPr>
            <w:r>
              <w:rPr>
                <w:rFonts w:hint="eastAsia" w:ascii="宋体" w:hAnsi="宋体" w:cs="宋体"/>
                <w:b/>
                <w:bCs/>
                <w:color w:val="000000"/>
                <w:sz w:val="20"/>
                <w:szCs w:val="20"/>
              </w:rPr>
              <w:t xml:space="preserve">6.3值班员（4分）</w:t>
            </w:r>
            <w:r/>
          </w:p>
          <w:p>
            <w:pPr>
              <w:pStyle w:val="662"/>
              <w:ind w:right="125" w:firstLine="420"/>
              <w:jc w:val="left"/>
              <w:widowControl/>
              <w:rPr>
                <w:rFonts w:hint="eastAsia" w:ascii="宋体" w:hAnsi="宋体" w:cs="宋体"/>
                <w:color w:val="000000"/>
                <w:sz w:val="20"/>
                <w:szCs w:val="20"/>
                <w:highlight w:val="red"/>
              </w:rPr>
            </w:pPr>
            <w:r>
              <w:rPr>
                <w:rFonts w:hint="eastAsia" w:ascii="宋体" w:hAnsi="宋体" w:cs="宋体"/>
                <w:color w:val="000000"/>
                <w:sz w:val="20"/>
                <w:szCs w:val="20"/>
              </w:rPr>
              <w:t xml:space="preserve">投标人拟派驻本项目的值班员持有保安员证，满足条件的，每提供一人得0.5分，本项最高得2分。（投标文件中需提供相应的证明文件复印件，投标单位为其缴纳的2024年以来任意1个月的社保证明材料并加盖投标人公章）</w:t>
            </w:r>
            <w:r>
              <w:rPr>
                <w:rFonts w:hint="eastAsia" w:ascii="宋体" w:hAnsi="宋体" w:cs="宋体"/>
                <w:color w:val="000000"/>
                <w:sz w:val="20"/>
                <w:szCs w:val="20"/>
                <w:highlight w:val="red"/>
              </w:rPr>
            </w:r>
            <w:r/>
          </w:p>
          <w:p>
            <w:pPr>
              <w:pStyle w:val="662"/>
              <w:ind w:firstLine="355"/>
              <w:spacing w:line="340" w:lineRule="exact"/>
              <w:rPr>
                <w:rFonts w:hint="eastAsia" w:ascii="宋体" w:hAnsi="宋体" w:cs="宋体"/>
                <w:color w:val="000000"/>
                <w:sz w:val="20"/>
                <w:szCs w:val="20"/>
              </w:rPr>
            </w:pPr>
            <w:r>
              <w:rPr>
                <w:rFonts w:hint="eastAsia" w:ascii="宋体" w:hAnsi="宋体" w:cs="宋体"/>
                <w:color w:val="000000"/>
                <w:sz w:val="20"/>
                <w:szCs w:val="20"/>
              </w:rPr>
              <w:t xml:space="preserve">投标人应根据岗位人员条件要求，提供所有值班员的学历证书复印件（高中及以上学历），并加盖投标人公章，本项最高得2分。</w:t>
            </w:r>
            <w:r/>
          </w:p>
          <w:p>
            <w:pPr>
              <w:pStyle w:val="662"/>
              <w:ind w:firstLine="355"/>
              <w:spacing w:line="340" w:lineRule="exact"/>
              <w:rPr>
                <w:rFonts w:hint="eastAsia" w:ascii="宋体" w:hAnsi="宋体" w:cs="宋体"/>
                <w:b/>
                <w:bCs/>
                <w:color w:val="000000"/>
                <w:sz w:val="20"/>
                <w:szCs w:val="20"/>
              </w:rPr>
            </w:pPr>
            <w:r>
              <w:rPr>
                <w:rFonts w:hint="eastAsia" w:ascii="宋体" w:hAnsi="宋体" w:cs="宋体"/>
                <w:b/>
                <w:bCs/>
                <w:color w:val="000000"/>
                <w:sz w:val="20"/>
                <w:szCs w:val="20"/>
              </w:rPr>
              <w:t xml:space="preserve">6.4维修员（3分）</w:t>
            </w:r>
            <w:r/>
          </w:p>
          <w:p>
            <w:pPr>
              <w:pStyle w:val="662"/>
              <w:ind w:right="125" w:firstLine="420"/>
              <w:jc w:val="left"/>
              <w:widowControl/>
              <w:rPr>
                <w:rFonts w:hint="eastAsia" w:ascii="宋体" w:hAnsi="宋体" w:cs="宋体"/>
                <w:color w:val="000000"/>
                <w:sz w:val="20"/>
                <w:szCs w:val="20"/>
              </w:rPr>
            </w:pPr>
            <w:r>
              <w:rPr>
                <w:rFonts w:hint="eastAsia" w:ascii="宋体" w:hAnsi="宋体" w:cs="宋体"/>
                <w:color w:val="000000"/>
                <w:sz w:val="20"/>
                <w:szCs w:val="20"/>
              </w:rPr>
              <w:t xml:space="preserve">投标人拟派驻本项目的维修员（不含维修主管）具有特种作业操作证（低压）电工作业证，每提供一人得1分，本项最高3分。（投标文件中需提供相应的证明文件复印件，投标单位为其缴纳的2024年以来任意1个月的社保证明材料并加盖投标人公章）</w:t>
            </w:r>
            <w:r/>
          </w:p>
          <w:p>
            <w:pPr>
              <w:pStyle w:val="662"/>
              <w:ind w:firstLine="311"/>
              <w:spacing w:line="340" w:lineRule="exact"/>
              <w:tabs>
                <w:tab w:val="left" w:pos="5463" w:leader="none"/>
              </w:tabs>
              <w:rPr>
                <w:rFonts w:hint="eastAsia" w:ascii="宋体" w:hAnsi="宋体" w:cs="宋体"/>
                <w:b/>
                <w:bCs/>
                <w:color w:val="000000"/>
                <w:sz w:val="20"/>
                <w:szCs w:val="20"/>
              </w:rPr>
            </w:pPr>
            <w:r>
              <w:rPr>
                <w:rFonts w:hint="eastAsia" w:ascii="宋体" w:hAnsi="宋体" w:cs="宋体"/>
                <w:b/>
                <w:bCs/>
                <w:color w:val="000000"/>
                <w:sz w:val="20"/>
                <w:szCs w:val="20"/>
              </w:rPr>
              <w:t xml:space="preserve">6.5人员配备（4分）</w:t>
              <w:tab/>
            </w:r>
            <w:r/>
          </w:p>
          <w:p>
            <w:pPr>
              <w:pStyle w:val="662"/>
              <w:ind w:firstLine="354"/>
              <w:spacing w:line="340" w:lineRule="exact"/>
              <w:rPr>
                <w:rFonts w:hint="eastAsia" w:ascii="宋体" w:hAnsi="宋体" w:cs="宋体"/>
                <w:color w:val="000000"/>
                <w:sz w:val="20"/>
                <w:szCs w:val="20"/>
              </w:rPr>
            </w:pPr>
            <w:r>
              <w:rPr>
                <w:rFonts w:hint="eastAsia" w:ascii="宋体" w:hAnsi="宋体" w:cs="宋体"/>
                <w:color w:val="000000"/>
                <w:sz w:val="20"/>
                <w:szCs w:val="20"/>
              </w:rPr>
              <w:t xml:space="preserve">投标人提供的人员配备数量在符合人数最低要求后，每多1人得1分，本项最高2分。（投标文件中需要提供承诺书，格式自拟并加盖投标人公章。）</w:t>
            </w:r>
            <w:r/>
          </w:p>
          <w:p>
            <w:pPr>
              <w:pStyle w:val="662"/>
              <w:ind w:firstLine="354"/>
              <w:spacing w:line="340" w:lineRule="exact"/>
              <w:rPr>
                <w:rFonts w:hint="eastAsia" w:ascii="宋体" w:hAnsi="宋体" w:cs="宋体"/>
                <w:color w:val="000000"/>
                <w:sz w:val="20"/>
                <w:szCs w:val="20"/>
              </w:rPr>
            </w:pPr>
            <w:r>
              <w:rPr>
                <w:rFonts w:hint="eastAsia" w:ascii="宋体" w:hAnsi="宋体" w:cs="宋体"/>
                <w:color w:val="000000"/>
                <w:sz w:val="20"/>
                <w:szCs w:val="20"/>
              </w:rPr>
            </w:r>
            <w:r/>
          </w:p>
          <w:p>
            <w:pPr>
              <w:pStyle w:val="662"/>
              <w:ind w:firstLine="354"/>
              <w:spacing w:line="340" w:lineRule="exact"/>
              <w:rPr>
                <w:rFonts w:hint="eastAsia" w:ascii="宋体" w:hAnsi="宋体" w:cs="宋体"/>
                <w:color w:val="000000"/>
                <w:sz w:val="20"/>
                <w:szCs w:val="20"/>
              </w:rPr>
            </w:pPr>
            <w:r>
              <w:rPr>
                <w:rFonts w:hint="eastAsia" w:ascii="宋体" w:hAnsi="宋体" w:cs="宋体"/>
                <w:color w:val="000000"/>
                <w:sz w:val="20"/>
                <w:szCs w:val="20"/>
              </w:rPr>
              <w:t xml:space="preserve">投标人应提供所有值班员、室内保洁员、室外保洁员、垃圾拖运员、维修员满足投标文件中年龄要求的承诺书，格式自拟并加盖投标人公章，本项最高得2分。</w:t>
            </w:r>
            <w:r/>
          </w:p>
          <w:p>
            <w:pPr>
              <w:pStyle w:val="662"/>
              <w:ind w:firstLine="354"/>
              <w:spacing w:line="340" w:lineRule="exact"/>
              <w:rPr>
                <w:rFonts w:ascii="宋体" w:hAnsi="宋体" w:cs="宋体"/>
                <w:color w:val="000000"/>
                <w:sz w:val="20"/>
                <w:szCs w:val="20"/>
                <w:highlight w:val="green"/>
              </w:rPr>
            </w:pPr>
            <w:r>
              <w:rPr>
                <w:rFonts w:ascii="宋体" w:hAnsi="宋体" w:cs="宋体"/>
                <w:color w:val="000000"/>
                <w:sz w:val="20"/>
                <w:szCs w:val="20"/>
                <w:highlight w:val="green"/>
              </w:rPr>
            </w:r>
            <w:r/>
          </w:p>
        </w:tc>
      </w:tr>
    </w:tbl>
    <w:p>
      <w:pPr>
        <w:pStyle w:val="662"/>
        <w:spacing w:line="340" w:lineRule="exact"/>
        <w:rPr>
          <w:rFonts w:hint="eastAsia" w:ascii="宋体" w:hAnsi="宋体" w:cs="宋体"/>
          <w:color w:val="000000"/>
          <w:szCs w:val="22"/>
        </w:rPr>
      </w:pPr>
      <w:r>
        <w:rPr>
          <w:rFonts w:hint="eastAsia" w:ascii="宋体" w:hAnsi="宋体" w:cs="宋体"/>
          <w:color w:val="000000"/>
          <w:szCs w:val="22"/>
        </w:rPr>
      </w:r>
      <w:r/>
    </w:p>
    <w:p>
      <w:pPr>
        <w:pStyle w:val="663"/>
        <w:rPr>
          <w:rFonts w:hint="eastAsia" w:ascii="黑体" w:eastAsia="黑体"/>
          <w:bCs/>
          <w:color w:val="000000"/>
          <w:sz w:val="44"/>
        </w:rPr>
      </w:pPr>
      <w:r/>
      <w:bookmarkStart w:id="192" w:name="_Toc120614281"/>
      <w:r>
        <w:rPr>
          <w:rFonts w:hint="eastAsia" w:ascii="黑体" w:eastAsia="黑体"/>
          <w:bCs/>
          <w:color w:val="000000"/>
          <w:sz w:val="44"/>
        </w:rPr>
      </w:r>
      <w:r/>
    </w:p>
    <w:p>
      <w:pPr>
        <w:pStyle w:val="663"/>
        <w:rPr>
          <w:rFonts w:hint="eastAsia" w:ascii="黑体" w:eastAsia="黑体"/>
          <w:bCs/>
          <w:color w:val="000000"/>
          <w:sz w:val="44"/>
        </w:rPr>
      </w:pPr>
      <w:r>
        <w:rPr>
          <w:rFonts w:hint="eastAsia" w:ascii="黑体" w:eastAsia="黑体"/>
          <w:bCs/>
          <w:color w:val="000000"/>
          <w:sz w:val="44"/>
        </w:rPr>
        <w:t xml:space="preserve">第六章  投标</w:t>
      </w:r>
      <w:bookmarkEnd w:id="187"/>
      <w:r/>
      <w:bookmarkEnd w:id="188"/>
      <w:r/>
      <w:bookmarkEnd w:id="192"/>
      <w:r>
        <w:rPr>
          <w:rFonts w:hint="eastAsia" w:ascii="黑体" w:eastAsia="黑体"/>
          <w:bCs/>
          <w:color w:val="000000"/>
          <w:sz w:val="44"/>
        </w:rPr>
        <w:t xml:space="preserve">文件格式 </w:t>
      </w:r>
      <w:r/>
    </w:p>
    <w:p>
      <w:pPr>
        <w:pStyle w:val="662"/>
        <w:jc w:val="center"/>
        <w:rPr>
          <w:rFonts w:hint="eastAsia" w:ascii="宋体" w:hAnsi="宋体"/>
          <w:b/>
          <w:color w:val="000000"/>
          <w:sz w:val="72"/>
        </w:rPr>
      </w:pPr>
      <w:r/>
      <w:bookmarkStart w:id="193" w:name="_Hlt26955039"/>
      <w:r/>
      <w:bookmarkEnd w:id="193"/>
      <w:r/>
      <w:bookmarkStart w:id="194" w:name="_Hlt26671244"/>
      <w:r/>
      <w:bookmarkEnd w:id="194"/>
      <w:r/>
      <w:bookmarkStart w:id="195" w:name="_Toc49090576"/>
      <w:r/>
      <w:bookmarkStart w:id="196" w:name="_Toc26554094"/>
      <w:r/>
      <w:bookmarkStart w:id="197" w:name="_Toc120614282"/>
      <w:r>
        <w:rPr>
          <w:rFonts w:hint="eastAsia" w:ascii="宋体" w:hAnsi="宋体"/>
          <w:b/>
          <w:color w:val="000000"/>
          <w:sz w:val="72"/>
        </w:rPr>
      </w:r>
      <w:r/>
    </w:p>
    <w:p>
      <w:pPr>
        <w:pStyle w:val="662"/>
        <w:jc w:val="center"/>
        <w:rPr>
          <w:rFonts w:hint="eastAsia" w:ascii="宋体" w:hAnsi="宋体"/>
          <w:b/>
          <w:color w:val="000000"/>
          <w:sz w:val="72"/>
        </w:rPr>
      </w:pPr>
      <w:r>
        <w:rPr>
          <w:rFonts w:hint="eastAsia" w:ascii="宋体" w:hAnsi="宋体"/>
          <w:b/>
          <w:color w:val="000000"/>
          <w:sz w:val="72"/>
        </w:rPr>
        <w:t xml:space="preserve">投  标  文  件</w:t>
      </w:r>
      <w:r/>
    </w:p>
    <w:p>
      <w:pPr>
        <w:pStyle w:val="662"/>
        <w:jc w:val="center"/>
        <w:rPr>
          <w:rFonts w:hint="eastAsia" w:ascii="宋体" w:hAnsi="宋体"/>
          <w:b/>
          <w:color w:val="000000"/>
          <w:sz w:val="72"/>
        </w:rPr>
      </w:pPr>
      <w:r>
        <w:rPr>
          <w:rFonts w:hint="eastAsia" w:ascii="宋体" w:hAnsi="宋体"/>
          <w:b/>
          <w:color w:val="000000"/>
          <w:sz w:val="72"/>
        </w:rPr>
      </w:r>
      <w:r/>
    </w:p>
    <w:p>
      <w:pPr>
        <w:pStyle w:val="662"/>
        <w:jc w:val="center"/>
        <w:rPr>
          <w:rFonts w:hint="eastAsia" w:ascii="宋体" w:hAnsi="宋体"/>
          <w:b/>
          <w:color w:val="000000"/>
          <w:sz w:val="72"/>
        </w:rPr>
      </w:pPr>
      <w:r>
        <w:rPr>
          <w:rFonts w:hint="eastAsia" w:ascii="宋体" w:hAnsi="宋体"/>
          <w:b/>
          <w:color w:val="000000"/>
          <w:sz w:val="72"/>
        </w:rPr>
      </w:r>
      <w:r/>
    </w:p>
    <w:p>
      <w:pPr>
        <w:pStyle w:val="662"/>
        <w:jc w:val="center"/>
        <w:rPr>
          <w:rFonts w:hint="eastAsia" w:ascii="宋体" w:hAnsi="宋体"/>
          <w:b/>
          <w:color w:val="000000"/>
          <w:sz w:val="36"/>
        </w:rPr>
      </w:pPr>
      <w:r>
        <w:rPr>
          <w:rFonts w:hint="eastAsia" w:ascii="宋体" w:hAnsi="宋体"/>
          <w:b/>
          <w:color w:val="000000"/>
          <w:sz w:val="36"/>
        </w:rPr>
      </w:r>
      <w:r/>
    </w:p>
    <w:p>
      <w:pPr>
        <w:pStyle w:val="662"/>
        <w:jc w:val="center"/>
        <w:rPr>
          <w:rFonts w:hint="eastAsia" w:ascii="宋体" w:hAnsi="宋体"/>
          <w:b/>
          <w:color w:val="000000"/>
          <w:sz w:val="36"/>
        </w:rPr>
      </w:pPr>
      <w:r>
        <w:rPr>
          <w:rFonts w:hint="eastAsia" w:ascii="宋体" w:hAnsi="宋体"/>
          <w:b/>
          <w:color w:val="000000"/>
          <w:sz w:val="36"/>
        </w:rPr>
      </w:r>
      <w:r/>
    </w:p>
    <w:p>
      <w:pPr>
        <w:pStyle w:val="662"/>
        <w:jc w:val="center"/>
        <w:rPr>
          <w:rFonts w:hint="eastAsia" w:ascii="宋体" w:hAnsi="宋体"/>
          <w:b/>
          <w:color w:val="000000"/>
          <w:sz w:val="36"/>
        </w:rPr>
      </w:pPr>
      <w:r>
        <w:rPr>
          <w:rFonts w:hint="eastAsia" w:ascii="宋体" w:hAnsi="宋体"/>
          <w:b/>
          <w:color w:val="000000"/>
          <w:sz w:val="36"/>
        </w:rPr>
      </w:r>
      <w:r/>
    </w:p>
    <w:p>
      <w:pPr>
        <w:pStyle w:val="662"/>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662"/>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662"/>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Style w:val="662"/>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66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2"/>
        <w:spacing w:line="440" w:lineRule="exact"/>
        <w:rPr>
          <w:rFonts w:ascii="宋体" w:hAnsi="宋体"/>
          <w:color w:val="000000"/>
        </w:rPr>
      </w:pPr>
      <w:r>
        <w:rPr>
          <w:rFonts w:ascii="宋体" w:hAnsi="宋体"/>
          <w:color w:val="000000"/>
        </w:rPr>
      </w:r>
      <w:r/>
    </w:p>
    <w:p>
      <w:pPr>
        <w:pStyle w:val="662"/>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662"/>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6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2"/>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662"/>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pStyle w:val="662"/>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662"/>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662"/>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662"/>
        <w:ind w:firstLine="480"/>
        <w:spacing w:line="400" w:lineRule="exact"/>
        <w:rPr>
          <w:rFonts w:ascii="宋体" w:hAnsi="宋体"/>
          <w:color w:val="000000"/>
          <w:sz w:val="24"/>
        </w:rPr>
      </w:pPr>
      <w:r>
        <w:rPr>
          <w:rFonts w:hint="eastAsia" w:ascii="宋体" w:hAnsi="宋体"/>
          <w:color w:val="000000"/>
          <w:sz w:val="24"/>
        </w:rPr>
        <w:t xml:space="preserve">5.****（格式</w:t>
      </w:r>
      <w:r>
        <w:rPr>
          <w:rFonts w:ascii="宋体" w:hAnsi="宋体"/>
          <w:color w:val="000000"/>
          <w:sz w:val="24"/>
        </w:rPr>
        <w:t xml:space="preserve">见附件</w:t>
      </w:r>
      <w:r>
        <w:rPr>
          <w:rFonts w:hint="eastAsia" w:ascii="宋体" w:hAnsi="宋体"/>
          <w:color w:val="000000"/>
          <w:sz w:val="24"/>
        </w:rPr>
        <w:t xml:space="preserve">**）</w:t>
      </w:r>
      <w:r>
        <w:rPr>
          <w:rFonts w:ascii="宋体" w:hAnsi="宋体"/>
          <w:color w:val="000000"/>
          <w:sz w:val="24"/>
        </w:rPr>
      </w:r>
      <w:r/>
    </w:p>
    <w:p>
      <w:pPr>
        <w:pStyle w:val="662"/>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662"/>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pStyle w:val="662"/>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w:t>
      </w:r>
      <w:r>
        <w:rPr>
          <w:rFonts w:hint="eastAsia" w:ascii="宋体" w:hAnsi="宋体"/>
          <w:color w:val="000000"/>
          <w:sz w:val="24"/>
        </w:rPr>
        <w:t xml:space="preserve">一</w:t>
      </w:r>
      <w:r>
        <w:rPr>
          <w:rFonts w:hint="eastAsia" w:ascii="宋体" w:hAnsi="宋体"/>
          <w:color w:val="000000"/>
          <w:sz w:val="24"/>
        </w:rPr>
        <w:t xml:space="preserve">年度的财务状况报告（投标人成立不满一年无需提供）</w:t>
      </w:r>
      <w:r/>
    </w:p>
    <w:p>
      <w:pPr>
        <w:pStyle w:val="662"/>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662"/>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pStyle w:val="662"/>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662"/>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662"/>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pStyle w:val="662"/>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pStyle w:val="662"/>
        <w:ind w:firstLine="480"/>
        <w:spacing w:line="40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pStyle w:val="662"/>
        <w:ind w:firstLine="480"/>
        <w:spacing w:line="400" w:lineRule="exact"/>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pStyle w:val="662"/>
        <w:ind w:firstLine="480"/>
        <w:spacing w:line="400" w:lineRule="exact"/>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662"/>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662"/>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附件11</w:t>
      </w:r>
      <w:r>
        <w:rPr>
          <w:rFonts w:hint="eastAsia" w:ascii="宋体" w:hAnsi="宋体"/>
          <w:color w:val="000000"/>
          <w:sz w:val="24"/>
        </w:rPr>
        <w:t xml:space="preserve">）</w:t>
      </w:r>
      <w:r>
        <w:rPr>
          <w:rFonts w:ascii="宋体" w:hAnsi="宋体"/>
          <w:color w:val="000000"/>
          <w:sz w:val="24"/>
        </w:rPr>
      </w:r>
      <w:r/>
    </w:p>
    <w:p>
      <w:pPr>
        <w:pStyle w:val="662"/>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总备注：上述“资格审查内容”中1-5条、7、8条投标人必须在投标文件中提供</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相关材料，否则作无效投标处理；6、9、10、11条如招标文件要求必须提供相关材料而未提供的，作无效投标处理。</w:t>
      </w:r>
      <w:r>
        <w:rPr>
          <w:rFonts w:ascii="宋体" w:hAnsi="宋体"/>
          <w:color w:val="000000"/>
          <w:sz w:val="24"/>
          <w:szCs w:val="24"/>
        </w:rPr>
      </w:r>
      <w:r/>
    </w:p>
    <w:p>
      <w:pPr>
        <w:pStyle w:val="662"/>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662"/>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pStyle w:val="662"/>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pStyle w:val="662"/>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662"/>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662"/>
        <w:ind w:firstLine="480"/>
        <w:spacing w:line="440" w:lineRule="exact"/>
        <w:rPr>
          <w:rFonts w:ascii="宋体" w:hAnsi="宋体"/>
          <w:color w:val="000000"/>
          <w:sz w:val="24"/>
        </w:rPr>
      </w:pPr>
      <w:r>
        <w:rPr>
          <w:rFonts w:ascii="宋体" w:hAnsi="宋体"/>
          <w:color w:val="000000"/>
          <w:sz w:val="24"/>
        </w:rPr>
      </w:r>
      <w:r/>
    </w:p>
    <w:p>
      <w:pPr>
        <w:pStyle w:val="662"/>
        <w:rPr>
          <w:rFonts w:ascii="宋体" w:hAnsi="宋体"/>
          <w:b/>
          <w:color w:val="000000"/>
          <w:sz w:val="24"/>
          <w:szCs w:val="24"/>
        </w:rPr>
      </w:pPr>
      <w:r>
        <w:rPr>
          <w:rFonts w:ascii="宋体" w:hAnsi="宋体"/>
          <w:b/>
          <w:color w:val="000000"/>
          <w:sz w:val="24"/>
          <w:szCs w:val="24"/>
        </w:rPr>
      </w:r>
      <w:r/>
    </w:p>
    <w:p>
      <w:pPr>
        <w:pStyle w:val="662"/>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62"/>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662"/>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62"/>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62"/>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2"/>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75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62"/>
        <w:ind w:firstLine="480"/>
        <w:rPr>
          <w:rFonts w:hint="eastAsia" w:ascii="宋体" w:hAnsi="宋体"/>
          <w:color w:val="000000"/>
          <w:sz w:val="24"/>
          <w:szCs w:val="24"/>
        </w:rPr>
      </w:pPr>
      <w:r>
        <w:rPr>
          <w:rFonts w:hint="eastAsia" w:ascii="宋体" w:hAnsi="宋体"/>
          <w:color w:val="000000"/>
          <w:sz w:val="24"/>
          <w:szCs w:val="24"/>
        </w:rPr>
      </w:r>
      <w:r/>
    </w:p>
    <w:p>
      <w:pPr>
        <w:pStyle w:val="662"/>
        <w:rPr>
          <w:rFonts w:ascii="宋体" w:hAnsi="宋体"/>
          <w:color w:val="000000"/>
          <w:sz w:val="24"/>
          <w:szCs w:val="24"/>
        </w:rPr>
      </w:pPr>
      <w:r>
        <w:rPr>
          <w:rFonts w:ascii="宋体" w:hAnsi="宋体"/>
          <w:color w:val="000000"/>
          <w:sz w:val="24"/>
          <w:szCs w:val="24"/>
        </w:rPr>
      </w:r>
      <w:r/>
    </w:p>
    <w:p>
      <w:pPr>
        <w:pStyle w:val="662"/>
        <w:jc w:val="center"/>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p>
    <w:tbl>
      <w:tblPr>
        <w:tblW w:w="8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2123"/>
        <w:gridCol w:w="1275"/>
        <w:gridCol w:w="1455"/>
        <w:gridCol w:w="510"/>
        <w:gridCol w:w="930"/>
        <w:gridCol w:w="1155"/>
      </w:tblGrid>
      <w:tr>
        <w:trPr>
          <w:cantSplit/>
          <w:trHeight w:val="544"/>
        </w:trPr>
        <w:tc>
          <w:tcPr>
            <w:tcW w:w="556" w:type="dxa"/>
            <w:vAlign w:val="center"/>
            <w:vMerge w:val="restart"/>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2123"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s="Arial Unicode MS"/>
                <w:sz w:val="24"/>
                <w:szCs w:val="24"/>
              </w:rPr>
              <w:t xml:space="preserve">人员基本工资</w:t>
            </w:r>
            <w:r>
              <w:rPr>
                <w:rFonts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w:t>
            </w:r>
            <w:r>
              <w:rPr>
                <w:rFonts w:hint="eastAsia" w:ascii="宋体" w:hAnsi="宋体" w:cs="宋体"/>
                <w:color w:val="000000"/>
                <w:sz w:val="24"/>
                <w:szCs w:val="24"/>
              </w:rPr>
              <w:t xml:space="preserve">·</w:t>
            </w:r>
            <w:r>
              <w:rPr>
                <w:rFonts w:hint="eastAsia" w:ascii="宋体" w:hAnsi="宋体"/>
                <w:color w:val="000000"/>
                <w:sz w:val="24"/>
                <w:szCs w:val="24"/>
              </w:rPr>
              <w:t xml:space="preserve">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2123"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社保费</w:t>
            </w:r>
            <w:r>
              <w:rPr>
                <w:rFonts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w:t>
            </w:r>
            <w:r>
              <w:rPr>
                <w:rFonts w:hint="eastAsia" w:ascii="宋体" w:hAnsi="宋体" w:cs="宋体"/>
                <w:color w:val="000000"/>
                <w:sz w:val="24"/>
                <w:szCs w:val="24"/>
              </w:rPr>
              <w:t xml:space="preserve">·</w:t>
            </w:r>
            <w:r>
              <w:rPr>
                <w:rFonts w:hint="eastAsia" w:ascii="宋体" w:hAnsi="宋体"/>
                <w:color w:val="000000"/>
                <w:sz w:val="24"/>
                <w:szCs w:val="24"/>
              </w:rPr>
              <w:t xml:space="preserve">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s="Arial Unicode MS"/>
                <w:sz w:val="24"/>
                <w:szCs w:val="24"/>
              </w:rPr>
              <w:t xml:space="preserve">公积金</w:t>
            </w:r>
            <w:r>
              <w:rPr>
                <w:rFonts w:hint="eastAsia"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w:t>
            </w:r>
            <w:r>
              <w:rPr>
                <w:rFonts w:hint="eastAsia" w:ascii="宋体" w:hAnsi="宋体" w:cs="宋体"/>
                <w:color w:val="000000"/>
                <w:sz w:val="24"/>
                <w:szCs w:val="24"/>
              </w:rPr>
              <w:t xml:space="preserve">·</w:t>
            </w:r>
            <w:r>
              <w:rPr>
                <w:rFonts w:hint="eastAsia" w:ascii="宋体" w:hAnsi="宋体"/>
                <w:color w:val="000000"/>
                <w:sz w:val="24"/>
                <w:szCs w:val="24"/>
              </w:rPr>
              <w:t xml:space="preserve">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2123"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法定节假日加班费</w:t>
            </w:r>
            <w:r>
              <w:rPr>
                <w:rFonts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w:t>
            </w:r>
            <w:r>
              <w:rPr>
                <w:rFonts w:hint="eastAsia" w:ascii="宋体" w:hAnsi="宋体" w:cs="宋体"/>
                <w:color w:val="000000"/>
                <w:sz w:val="24"/>
                <w:szCs w:val="24"/>
              </w:rPr>
              <w:t xml:space="preserve">·</w:t>
            </w:r>
            <w:r>
              <w:rPr>
                <w:rFonts w:hint="eastAsia" w:ascii="宋体" w:hAnsi="宋体"/>
                <w:color w:val="000000"/>
                <w:sz w:val="24"/>
                <w:szCs w:val="24"/>
              </w:rPr>
              <w:t xml:space="preserve">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高温费</w:t>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元/人</w:t>
            </w:r>
            <w:r>
              <w:rPr>
                <w:rFonts w:hint="eastAsia" w:ascii="宋体" w:hAnsi="宋体" w:cs="宋体"/>
                <w:color w:val="000000"/>
                <w:sz w:val="24"/>
                <w:szCs w:val="24"/>
              </w:rPr>
              <w:t xml:space="preserve">·</w:t>
            </w:r>
            <w:r>
              <w:rPr>
                <w:rFonts w:hint="eastAsia" w:ascii="宋体" w:hAnsi="宋体"/>
                <w:color w:val="000000"/>
                <w:sz w:val="24"/>
                <w:szCs w:val="24"/>
              </w:rPr>
              <w:t xml:space="preserve">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s="Arial Unicode MS"/>
                <w:sz w:val="24"/>
                <w:szCs w:val="24"/>
              </w:rPr>
              <w:t xml:space="preserve">管理费</w:t>
            </w:r>
            <w:r>
              <w:rPr>
                <w:rFonts w:hint="eastAsia"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s="Arial Unicode MS"/>
                <w:sz w:val="24"/>
                <w:szCs w:val="24"/>
              </w:rPr>
              <w:t xml:space="preserve">税费</w:t>
            </w:r>
            <w:r>
              <w:rPr>
                <w:rFonts w:hint="eastAsia"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元/月</w:t>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2123"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tcW w:w="2123"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s="Arial Unicode MS"/>
                <w:sz w:val="24"/>
                <w:szCs w:val="24"/>
              </w:rPr>
              <w:t xml:space="preserve">其他</w:t>
            </w:r>
            <w:r>
              <w:rPr>
                <w:rFonts w:hint="eastAsia" w:ascii="宋体" w:hAnsi="宋体"/>
                <w:color w:val="000000"/>
                <w:sz w:val="24"/>
                <w:szCs w:val="24"/>
              </w:rPr>
            </w:r>
            <w:r/>
          </w:p>
        </w:tc>
        <w:tc>
          <w:tcPr>
            <w:tcW w:w="127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51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0"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6849"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155" w:type="dxa"/>
            <w:vAlign w:val="top"/>
            <w:textDirection w:val="lrTb"/>
            <w:noWrap w:val="false"/>
          </w:tcPr>
          <w:p>
            <w:pPr>
              <w:pStyle w:val="662"/>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662"/>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2"/>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662"/>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62"/>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662"/>
        <w:ind w:firstLine="480"/>
        <w:rPr>
          <w:rFonts w:hint="eastAsia" w:ascii="宋体" w:hAnsi="宋体"/>
          <w:color w:val="000000"/>
          <w:sz w:val="24"/>
          <w:szCs w:val="24"/>
        </w:rPr>
      </w:pPr>
      <w:r>
        <w:rPr>
          <w:rFonts w:hint="eastAsia" w:ascii="宋体" w:hAnsi="宋体"/>
          <w:color w:val="000000"/>
          <w:sz w:val="24"/>
          <w:szCs w:val="24"/>
        </w:rPr>
      </w:r>
      <w:r/>
    </w:p>
    <w:p>
      <w:pPr>
        <w:pStyle w:val="662"/>
        <w:ind w:firstLine="480"/>
        <w:rPr>
          <w:rFonts w:hint="eastAsia" w:ascii="宋体" w:hAnsi="宋体"/>
          <w:color w:val="000000"/>
          <w:sz w:val="24"/>
          <w:szCs w:val="24"/>
        </w:rPr>
      </w:pPr>
      <w:r>
        <w:rPr>
          <w:rFonts w:hint="eastAsia" w:ascii="宋体" w:hAnsi="宋体"/>
          <w:color w:val="000000"/>
          <w:sz w:val="24"/>
          <w:szCs w:val="24"/>
        </w:rPr>
        <w:t xml:space="preserve">              </w:t>
      </w:r>
      <w:r/>
    </w:p>
    <w:p>
      <w:pPr>
        <w:pStyle w:val="662"/>
        <w:ind w:firstLine="480"/>
        <w:rPr>
          <w:rFonts w:hint="eastAsia" w:ascii="宋体" w:hAnsi="宋体"/>
          <w:color w:val="000000"/>
          <w:sz w:val="24"/>
          <w:szCs w:val="24"/>
        </w:rPr>
      </w:pPr>
      <w:r>
        <w:rPr>
          <w:rFonts w:hint="eastAsia" w:ascii="宋体" w:hAnsi="宋体"/>
          <w:color w:val="000000"/>
          <w:sz w:val="24"/>
          <w:szCs w:val="24"/>
        </w:rPr>
      </w:r>
      <w:r/>
    </w:p>
    <w:p>
      <w:pPr>
        <w:pStyle w:val="662"/>
        <w:ind w:firstLine="480"/>
        <w:rPr>
          <w:rFonts w:hint="eastAsia" w:ascii="宋体" w:hAnsi="宋体"/>
          <w:color w:val="000000"/>
          <w:sz w:val="24"/>
          <w:szCs w:val="24"/>
        </w:rPr>
      </w:pPr>
      <w:r>
        <w:rPr>
          <w:rFonts w:hint="eastAsia" w:ascii="宋体" w:hAnsi="宋体"/>
          <w:color w:val="000000"/>
          <w:sz w:val="24"/>
          <w:szCs w:val="24"/>
        </w:rPr>
      </w:r>
      <w:r/>
    </w:p>
    <w:p>
      <w:pPr>
        <w:pStyle w:val="662"/>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66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662"/>
        <w:spacing w:line="400" w:lineRule="exact"/>
        <w:rPr>
          <w:rFonts w:hint="eastAsia" w:ascii="宋体" w:hAnsi="宋体"/>
          <w:color w:val="000000"/>
          <w:sz w:val="24"/>
          <w:szCs w:val="24"/>
        </w:rPr>
      </w:pPr>
      <w:r>
        <w:rPr>
          <w:rFonts w:hint="eastAsia" w:ascii="宋体" w:hAnsi="宋体"/>
          <w:color w:val="000000"/>
          <w:sz w:val="24"/>
          <w:szCs w:val="24"/>
        </w:rPr>
      </w:r>
      <w:r/>
    </w:p>
    <w:p>
      <w:pPr>
        <w:pStyle w:val="66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662"/>
        <w:rPr>
          <w:rFonts w:hint="eastAsia" w:ascii="宋体" w:hAnsi="宋体"/>
          <w:b/>
          <w:color w:val="000000"/>
          <w:sz w:val="24"/>
        </w:rPr>
      </w:pPr>
      <w:r>
        <w:rPr>
          <w:rFonts w:hint="eastAsia" w:ascii="宋体" w:hAnsi="宋体"/>
          <w:b/>
          <w:color w:val="000000"/>
          <w:sz w:val="24"/>
        </w:rPr>
      </w:r>
      <w:r/>
    </w:p>
    <w:p>
      <w:pPr>
        <w:pStyle w:val="662"/>
        <w:ind w:firstLine="480"/>
        <w:spacing w:line="440" w:lineRule="exact"/>
        <w:rPr>
          <w:rFonts w:ascii="宋体" w:hAnsi="宋体"/>
          <w:color w:val="000000"/>
          <w:sz w:val="24"/>
        </w:rPr>
      </w:pPr>
      <w:r>
        <w:rPr>
          <w:rFonts w:ascii="宋体" w:hAnsi="宋体"/>
          <w:color w:val="000000"/>
          <w:sz w:val="24"/>
        </w:rPr>
      </w:r>
      <w:r/>
    </w:p>
    <w:p>
      <w:pPr>
        <w:pStyle w:val="662"/>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662"/>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662"/>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62"/>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62"/>
        <w:spacing w:line="460" w:lineRule="exact"/>
        <w:rPr>
          <w:rFonts w:hint="eastAsia" w:ascii="宋体" w:hAnsi="宋体"/>
          <w:bCs/>
          <w:color w:val="000000"/>
          <w:sz w:val="24"/>
        </w:rPr>
      </w:pPr>
      <w:r>
        <w:rPr>
          <w:rFonts w:hint="eastAsia" w:ascii="宋体" w:hAnsi="宋体"/>
          <w:bCs/>
          <w:color w:val="000000"/>
          <w:sz w:val="24"/>
        </w:rPr>
        <w:t xml:space="preserve">                                     </w:t>
      </w:r>
      <w:r/>
    </w:p>
    <w:p>
      <w:pPr>
        <w:pStyle w:val="662"/>
        <w:ind w:left="480"/>
        <w:rPr>
          <w:rFonts w:ascii="宋体" w:hAnsi="宋体"/>
          <w:b/>
          <w:color w:val="000000"/>
          <w:sz w:val="24"/>
        </w:rPr>
      </w:pPr>
      <w:r>
        <w:rPr>
          <w:rFonts w:ascii="宋体" w:hAnsi="宋体"/>
          <w:b/>
          <w:color w:val="000000"/>
          <w:sz w:val="24"/>
        </w:rPr>
      </w:r>
      <w:r/>
    </w:p>
    <w:p>
      <w:pPr>
        <w:pStyle w:val="662"/>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662"/>
        <w:jc w:val="center"/>
        <w:spacing w:line="460" w:lineRule="exact"/>
        <w:rPr>
          <w:rFonts w:ascii="宋体" w:hAnsi="宋体"/>
          <w:b/>
          <w:bCs/>
          <w:color w:val="000000"/>
          <w:sz w:val="24"/>
        </w:rPr>
      </w:pPr>
      <w:r>
        <w:rPr>
          <w:rFonts w:ascii="宋体" w:hAnsi="宋体"/>
          <w:b/>
          <w:bCs/>
          <w:color w:val="000000"/>
          <w:sz w:val="24"/>
        </w:rPr>
      </w:r>
      <w:r/>
    </w:p>
    <w:p>
      <w:pPr>
        <w:pStyle w:val="662"/>
        <w:jc w:val="center"/>
        <w:spacing w:line="460" w:lineRule="exact"/>
        <w:rPr>
          <w:rFonts w:hint="eastAsia" w:ascii="宋体" w:hAnsi="宋体"/>
          <w:b/>
          <w:bCs/>
          <w:color w:val="000000"/>
          <w:sz w:val="24"/>
        </w:rPr>
      </w:pPr>
      <w:r>
        <w:rPr>
          <w:rFonts w:hint="eastAsia" w:ascii="宋体" w:hAnsi="宋体"/>
          <w:b/>
          <w:bCs/>
          <w:color w:val="000000"/>
          <w:sz w:val="24"/>
        </w:rPr>
        <w:t xml:space="preserve">声  明</w:t>
      </w:r>
      <w:r/>
    </w:p>
    <w:p>
      <w:pPr>
        <w:pStyle w:val="662"/>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662"/>
        <w:spacing w:line="460" w:lineRule="exact"/>
        <w:rPr>
          <w:rFonts w:hint="eastAsia" w:ascii="宋体" w:hAnsi="宋体"/>
          <w:b/>
          <w:color w:val="000000"/>
          <w:sz w:val="24"/>
        </w:rPr>
      </w:pPr>
      <w:r>
        <w:rPr>
          <w:rFonts w:hint="eastAsia" w:ascii="宋体" w:hAnsi="宋体"/>
          <w:b/>
          <w:color w:val="000000"/>
          <w:sz w:val="24"/>
        </w:rPr>
      </w:r>
      <w:r/>
    </w:p>
    <w:p>
      <w:pPr>
        <w:pStyle w:val="662"/>
        <w:ind w:firstLine="480"/>
        <w:spacing w:line="460" w:lineRule="exact"/>
        <w:rPr>
          <w:rFonts w:ascii="宋体" w:hAnsi="宋体"/>
          <w:b/>
          <w:color w:val="000000"/>
          <w:sz w:val="24"/>
        </w:rPr>
      </w:pPr>
      <w:r>
        <w:rPr>
          <w:rFonts w:ascii="宋体" w:hAnsi="宋体"/>
          <w:b/>
          <w:color w:val="000000"/>
          <w:sz w:val="24"/>
        </w:rPr>
      </w:r>
      <w:r/>
    </w:p>
    <w:p>
      <w:pPr>
        <w:pStyle w:val="662"/>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62"/>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662"/>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62"/>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62"/>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662"/>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62"/>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662"/>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62"/>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62"/>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62"/>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50"/>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p>
    <w:p>
      <w:pPr>
        <w:pStyle w:val="750"/>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p>
    <w:p>
      <w:pPr>
        <w:pStyle w:val="75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75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75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75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75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75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750"/>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p>
    <w:p>
      <w:pPr>
        <w:pStyle w:val="750"/>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p>
    <w:p>
      <w:pPr>
        <w:pStyle w:val="66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62"/>
        <w:ind w:firstLine="480"/>
        <w:spacing w:line="440" w:lineRule="exact"/>
        <w:rPr>
          <w:rFonts w:ascii="宋体" w:hAnsi="宋体"/>
          <w:color w:val="000000"/>
          <w:sz w:val="24"/>
        </w:rPr>
      </w:pPr>
      <w:r>
        <w:rPr>
          <w:rFonts w:ascii="宋体" w:hAnsi="宋体"/>
          <w:color w:val="000000"/>
          <w:sz w:val="24"/>
        </w:rPr>
      </w:r>
      <w:r/>
    </w:p>
    <w:p>
      <w:pPr>
        <w:pStyle w:val="662"/>
        <w:ind w:firstLine="480"/>
        <w:spacing w:line="440" w:lineRule="exact"/>
        <w:rPr>
          <w:rFonts w:ascii="宋体" w:hAnsi="宋体"/>
          <w:color w:val="000000"/>
          <w:sz w:val="24"/>
        </w:rPr>
      </w:pPr>
      <w:r>
        <w:rPr>
          <w:rFonts w:ascii="宋体" w:hAnsi="宋体"/>
          <w:color w:val="000000"/>
          <w:sz w:val="24"/>
        </w:rPr>
      </w:r>
      <w:r/>
    </w:p>
    <w:p>
      <w:pPr>
        <w:pStyle w:val="662"/>
        <w:ind w:firstLine="480"/>
        <w:spacing w:line="440" w:lineRule="exact"/>
        <w:rPr>
          <w:rFonts w:ascii="宋体" w:hAnsi="宋体"/>
          <w:color w:val="000000"/>
          <w:sz w:val="24"/>
        </w:rPr>
      </w:pPr>
      <w:r>
        <w:rPr>
          <w:rFonts w:ascii="宋体" w:hAnsi="宋体"/>
          <w:color w:val="000000"/>
          <w:sz w:val="24"/>
        </w:rPr>
      </w:r>
      <w:r/>
    </w:p>
    <w:p>
      <w:pPr>
        <w:pStyle w:val="662"/>
        <w:ind w:firstLine="480"/>
        <w:spacing w:line="440" w:lineRule="exact"/>
        <w:rPr>
          <w:rFonts w:ascii="宋体" w:hAnsi="宋体"/>
          <w:color w:val="000000"/>
          <w:sz w:val="24"/>
        </w:rPr>
      </w:pPr>
      <w:r>
        <w:rPr>
          <w:rFonts w:ascii="宋体" w:hAnsi="宋体"/>
          <w:color w:val="000000"/>
          <w:sz w:val="24"/>
        </w:rPr>
      </w:r>
      <w:r/>
    </w:p>
    <w:p>
      <w:pPr>
        <w:pStyle w:val="662"/>
        <w:ind w:firstLine="480"/>
        <w:spacing w:line="440" w:lineRule="exact"/>
        <w:rPr>
          <w:rFonts w:ascii="宋体" w:hAnsi="宋体"/>
          <w:color w:val="000000"/>
          <w:sz w:val="24"/>
        </w:rPr>
      </w:pPr>
      <w:r>
        <w:rPr>
          <w:rFonts w:ascii="宋体" w:hAnsi="宋体"/>
          <w:color w:val="000000"/>
          <w:sz w:val="24"/>
        </w:rPr>
      </w:r>
      <w:r/>
    </w:p>
    <w:p>
      <w:pPr>
        <w:pStyle w:val="662"/>
        <w:spacing w:line="460" w:lineRule="exact"/>
        <w:rPr>
          <w:rFonts w:hint="eastAsia" w:ascii="黑体" w:hAnsi="黑体" w:eastAsia="黑体"/>
          <w:b/>
          <w:color w:val="000000"/>
          <w:sz w:val="32"/>
          <w:szCs w:val="32"/>
        </w:rPr>
      </w:pPr>
      <w:r/>
      <w:bookmarkEnd w:id="195"/>
      <w:r/>
      <w:bookmarkEnd w:id="196"/>
      <w:r/>
      <w:bookmarkEnd w:id="197"/>
      <w:r/>
      <w:bookmarkStart w:id="198" w:name="_Toc120614284"/>
      <w:r>
        <w:rPr>
          <w:rFonts w:hint="eastAsia" w:ascii="黑体" w:hAnsi="黑体" w:eastAsia="黑体"/>
          <w:b/>
          <w:color w:val="000000"/>
          <w:sz w:val="32"/>
          <w:szCs w:val="32"/>
        </w:rPr>
      </w:r>
      <w:r/>
    </w:p>
    <w:p>
      <w:pPr>
        <w:pStyle w:val="662"/>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附件9 中小微企业声明函（服务类项目）（分包号：**）</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66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662"/>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62"/>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662"/>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662"/>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662"/>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pStyle w:val="662"/>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62"/>
        <w:ind w:firstLine="480"/>
        <w:spacing w:line="400" w:lineRule="exact"/>
        <w:rPr>
          <w:rFonts w:hint="eastAsia" w:ascii="黑体" w:hAnsi="黑体" w:eastAsia="黑体"/>
          <w:b/>
          <w:color w:val="000000"/>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color w:val="000000"/>
          <w:sz w:val="32"/>
          <w:szCs w:val="32"/>
        </w:rPr>
        <w:br w:type="page" w:clear="all"/>
      </w:r>
      <w:r>
        <w:rPr>
          <w:rFonts w:hint="eastAsia" w:ascii="宋体" w:hAnsi="宋体"/>
          <w:b/>
          <w:color w:val="000000"/>
          <w:sz w:val="24"/>
          <w:szCs w:val="24"/>
        </w:rPr>
        <w:t xml:space="preserve">附件10 残疾人福利性单位声明函（服务类项目）（分包号：**）</w:t>
      </w:r>
      <w:r>
        <w:rPr>
          <w:rFonts w:hint="eastAsia" w:ascii="黑体" w:hAnsi="黑体" w:eastAsia="黑体"/>
          <w:b/>
          <w:color w:val="000000"/>
          <w:sz w:val="32"/>
          <w:szCs w:val="32"/>
        </w:rPr>
      </w:r>
      <w:r/>
    </w:p>
    <w:p>
      <w:pPr>
        <w:pStyle w:val="662"/>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p>
    <w:p>
      <w:pPr>
        <w:pStyle w:val="662"/>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662"/>
        <w:ind w:firstLine="480"/>
        <w:spacing w:line="0" w:lineRule="atLeast"/>
        <w:rPr>
          <w:rFonts w:hint="eastAsia" w:ascii="宋体" w:hAnsi="宋体"/>
          <w:color w:val="000000"/>
          <w:sz w:val="24"/>
        </w:rPr>
      </w:pPr>
      <w:r>
        <w:rPr>
          <w:rFonts w:hint="eastAsia" w:ascii="宋体" w:hAnsi="宋体"/>
          <w:color w:val="000000"/>
          <w:sz w:val="24"/>
        </w:rPr>
      </w:r>
      <w:r/>
    </w:p>
    <w:p>
      <w:pPr>
        <w:pStyle w:val="662"/>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662"/>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662"/>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662"/>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662"/>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62"/>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662"/>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66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jc w:val="center"/>
        <w:spacing w:line="560" w:lineRule="exact"/>
        <w:rPr>
          <w:rFonts w:ascii="宋体" w:hAnsi="宋体"/>
          <w:b/>
          <w:color w:val="000000"/>
          <w:sz w:val="24"/>
          <w:szCs w:val="24"/>
        </w:rPr>
      </w:pPr>
      <w:r>
        <w:rPr>
          <w:rFonts w:hint="eastAsia" w:ascii="宋体" w:hAnsi="宋体"/>
          <w:b/>
          <w:color w:val="000000"/>
          <w:sz w:val="24"/>
          <w:szCs w:val="24"/>
        </w:rPr>
        <w:t xml:space="preserve">附件11 联合体协议（参考格式）（分包号：**）</w:t>
      </w:r>
      <w:r>
        <w:rPr>
          <w:rFonts w:ascii="宋体" w:hAnsi="宋体"/>
          <w:b/>
          <w:color w:val="000000"/>
          <w:sz w:val="24"/>
          <w:szCs w:val="24"/>
        </w:rPr>
      </w:r>
      <w:r/>
    </w:p>
    <w:p>
      <w:pPr>
        <w:pStyle w:val="662"/>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662"/>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662"/>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662"/>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662"/>
        <w:ind w:firstLine="645"/>
        <w:spacing w:line="0" w:lineRule="atLeast"/>
        <w:rPr>
          <w:rFonts w:hint="eastAsia" w:ascii="宋体" w:hAnsi="宋体"/>
          <w:color w:val="000000"/>
          <w:sz w:val="24"/>
        </w:rPr>
      </w:pPr>
      <w:r>
        <w:rPr>
          <w:rFonts w:hint="eastAsia" w:ascii="宋体" w:hAnsi="宋体"/>
          <w:color w:val="000000"/>
          <w:sz w:val="24"/>
        </w:rPr>
      </w:r>
      <w:r/>
    </w:p>
    <w:p>
      <w:pPr>
        <w:pStyle w:val="662"/>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662"/>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662"/>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pStyle w:val="662"/>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rPr>
          <w:rFonts w:ascii="宋体" w:hAnsi="宋体"/>
          <w:color w:val="000000"/>
          <w:sz w:val="24"/>
        </w:rPr>
      </w:r>
      <w:r/>
    </w:p>
    <w:p>
      <w:pPr>
        <w:pStyle w:val="662"/>
        <w:ind w:firstLine="645"/>
        <w:spacing w:line="560" w:lineRule="exact"/>
        <w:rPr>
          <w:rFonts w:hint="eastAsia" w:ascii="宋体" w:hAnsi="宋体"/>
          <w:color w:val="000000"/>
          <w:sz w:val="24"/>
        </w:rPr>
      </w:pPr>
      <w:r>
        <w:rPr>
          <w:rFonts w:hint="eastAsia" w:ascii="宋体" w:hAnsi="宋体"/>
          <w:color w:val="000000"/>
          <w:sz w:val="24"/>
        </w:rPr>
      </w:r>
      <w:r/>
    </w:p>
    <w:p>
      <w:pPr>
        <w:pStyle w:val="662"/>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pStyle w:val="662"/>
        <w:spacing w:line="400" w:lineRule="exact"/>
        <w:rPr>
          <w:rFonts w:hint="eastAsia" w:ascii="宋体" w:hAnsi="宋体"/>
          <w:color w:val="000000"/>
          <w:sz w:val="24"/>
          <w:szCs w:val="24"/>
        </w:rPr>
      </w:pPr>
      <w:r>
        <w:rPr>
          <w:rFonts w:hint="eastAsia" w:ascii="宋体" w:hAnsi="宋体"/>
          <w:color w:val="000000"/>
          <w:sz w:val="24"/>
          <w:szCs w:val="24"/>
        </w:rPr>
      </w:r>
      <w:r/>
    </w:p>
    <w:p>
      <w:pPr>
        <w:pStyle w:val="662"/>
        <w:spacing w:line="460" w:lineRule="exact"/>
        <w:rPr>
          <w:rFonts w:hint="eastAsia" w:ascii="宋体" w:hAnsi="宋体"/>
          <w:bCs/>
          <w:color w:val="000000"/>
          <w:sz w:val="24"/>
        </w:rPr>
      </w:pPr>
      <w:r>
        <w:rPr>
          <w:rFonts w:hint="eastAsia" w:ascii="宋体" w:hAnsi="宋体"/>
          <w:bCs/>
          <w:color w:val="000000"/>
          <w:sz w:val="24"/>
        </w:rPr>
      </w:r>
      <w:r/>
    </w:p>
    <w:p>
      <w:pPr>
        <w:pStyle w:val="662"/>
        <w:spacing w:line="460" w:lineRule="exact"/>
        <w:rPr>
          <w:rFonts w:hint="eastAsia" w:ascii="宋体" w:hAnsi="宋体"/>
          <w:bCs/>
          <w:color w:val="000000"/>
          <w:sz w:val="24"/>
        </w:rPr>
      </w:pPr>
      <w:r>
        <w:rPr>
          <w:rFonts w:hint="eastAsia" w:ascii="宋体" w:hAnsi="宋体"/>
          <w:bCs/>
          <w:color w:val="000000"/>
          <w:sz w:val="24"/>
        </w:rPr>
      </w:r>
      <w:r/>
    </w:p>
    <w:p>
      <w:pPr>
        <w:pStyle w:val="662"/>
        <w:spacing w:line="460" w:lineRule="exact"/>
        <w:rPr>
          <w:rFonts w:hint="eastAsia" w:ascii="宋体" w:hAnsi="宋体"/>
          <w:bCs/>
          <w:color w:val="000000"/>
          <w:sz w:val="24"/>
        </w:rPr>
      </w:pPr>
      <w:r>
        <w:rPr>
          <w:rFonts w:hint="eastAsia" w:ascii="宋体" w:hAnsi="宋体"/>
          <w:bCs/>
          <w:color w:val="000000"/>
          <w:sz w:val="24"/>
        </w:rPr>
      </w:r>
      <w:r/>
    </w:p>
    <w:p>
      <w:pPr>
        <w:pStyle w:val="662"/>
        <w:spacing w:line="460" w:lineRule="exact"/>
        <w:rPr>
          <w:rFonts w:hint="eastAsia" w:ascii="宋体" w:hAnsi="宋体"/>
          <w:bCs/>
          <w:color w:val="000000"/>
          <w:sz w:val="24"/>
        </w:rPr>
      </w:pPr>
      <w:r>
        <w:rPr>
          <w:rFonts w:hint="eastAsia" w:ascii="宋体" w:hAnsi="宋体"/>
          <w:bCs/>
          <w:color w:val="000000"/>
          <w:sz w:val="24"/>
        </w:rPr>
      </w:r>
      <w:r/>
    </w:p>
    <w:p>
      <w:pPr>
        <w:pStyle w:val="662"/>
        <w:spacing w:line="460" w:lineRule="exact"/>
        <w:rPr>
          <w:rFonts w:hint="eastAsia" w:ascii="宋体" w:hAnsi="宋体"/>
          <w:bCs/>
          <w:color w:val="000000"/>
          <w:sz w:val="24"/>
        </w:rPr>
      </w:pPr>
      <w:r>
        <w:rPr>
          <w:rFonts w:hint="eastAsia" w:ascii="宋体" w:hAnsi="宋体"/>
          <w:bCs/>
          <w:color w:val="000000"/>
          <w:sz w:val="24"/>
        </w:rPr>
      </w:r>
      <w:r/>
    </w:p>
    <w:p>
      <w:pPr>
        <w:pStyle w:val="662"/>
        <w:spacing w:line="460" w:lineRule="exact"/>
        <w:rPr>
          <w:rFonts w:hint="eastAsia" w:ascii="宋体" w:hAnsi="宋体"/>
          <w:bCs/>
          <w:color w:val="000000"/>
          <w:sz w:val="24"/>
        </w:rPr>
      </w:pPr>
      <w:r>
        <w:rPr>
          <w:rFonts w:hint="eastAsia" w:ascii="宋体" w:hAnsi="宋体"/>
          <w:bCs/>
          <w:color w:val="000000"/>
          <w:sz w:val="24"/>
        </w:rPr>
      </w:r>
      <w:r/>
    </w:p>
    <w:p>
      <w:pPr>
        <w:pStyle w:val="662"/>
        <w:rPr>
          <w:rFonts w:hint="eastAsia"/>
          <w:color w:val="000000"/>
        </w:rPr>
      </w:pPr>
      <w:r>
        <w:rPr>
          <w:rFonts w:hint="eastAsia"/>
          <w:color w:val="000000"/>
        </w:rPr>
      </w:r>
      <w:r/>
    </w:p>
    <w:p>
      <w:pPr>
        <w:pStyle w:val="66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2"/>
        <w:rPr>
          <w:rFonts w:hint="eastAsia" w:ascii="黑体" w:hAnsi="黑体" w:eastAsia="黑体"/>
          <w:b/>
          <w:color w:val="000000"/>
          <w:sz w:val="32"/>
          <w:szCs w:val="32"/>
        </w:rPr>
      </w:pPr>
      <w:r/>
      <w:bookmarkEnd w:id="189"/>
      <w:r/>
      <w:bookmarkEnd w:id="190"/>
      <w:r/>
      <w:bookmarkEnd w:id="198"/>
      <w:r>
        <w:rPr>
          <w:rFonts w:hint="eastAsia" w:ascii="黑体" w:hAnsi="黑体" w:eastAsia="黑体"/>
          <w:b/>
          <w:color w:val="000000"/>
          <w:sz w:val="32"/>
          <w:szCs w:val="32"/>
        </w:rPr>
      </w:r>
      <w:r/>
    </w:p>
    <w:p>
      <w:pPr>
        <w:pStyle w:val="662"/>
        <w:rPr>
          <w:rFonts w:hint="eastAsia" w:ascii="宋体" w:hAnsi="宋体" w:cs="仿宋"/>
          <w:b/>
          <w:bCs/>
          <w:color w:val="000000"/>
          <w:sz w:val="32"/>
          <w:szCs w:val="32"/>
        </w:rPr>
      </w:pPr>
      <w:r>
        <w:rPr>
          <w:rFonts w:hint="eastAsia" w:ascii="宋体" w:hAnsi="宋体" w:cs="仿宋"/>
          <w:b/>
          <w:bCs/>
          <w:color w:val="000000"/>
          <w:sz w:val="32"/>
          <w:szCs w:val="32"/>
        </w:rPr>
      </w:r>
      <w:r/>
    </w:p>
    <w:p>
      <w:pPr>
        <w:pStyle w:val="66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62"/>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6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6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6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6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6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6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6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6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6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6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6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77"/>
        <w:rPr>
          <w:rFonts w:hint="eastAsia"/>
          <w:color w:val="000000"/>
          <w:sz w:val="24"/>
          <w:szCs w:val="24"/>
        </w:rPr>
      </w:pPr>
      <w:r>
        <w:rPr>
          <w:rFonts w:hint="eastAsia"/>
          <w:color w:val="000000"/>
          <w:sz w:val="24"/>
          <w:szCs w:val="24"/>
        </w:rPr>
      </w:r>
      <w:r/>
    </w:p>
    <w:p>
      <w:pPr>
        <w:pStyle w:val="677"/>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１</w:t>
    </w:r>
    <w:r>
      <w:rPr>
        <w:rFonts w:ascii="宋体" w:hAnsi="宋体"/>
      </w:rPr>
      <w:fldChar w:fldCharType="end"/>
    </w:r>
    <w:r>
      <w:rPr>
        <w:rStyle w:val="736"/>
        <w:rFonts w:ascii="宋体" w:hAnsi="宋体"/>
      </w:rPr>
    </w:r>
    <w:r/>
  </w:p>
  <w:p>
    <w:pPr>
      <w:pStyle w:val="7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42"/>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9"/>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5">
    <w:multiLevelType w:val="hybridMultilevel"/>
    <w:lvl w:ilvl="0">
      <w:start w:val="1"/>
      <w:numFmt w:val="chineseCounting"/>
      <w:isLgl w:val="false"/>
      <w:suff w:val="space"/>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5"/>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rFonts w:ascii="Times New Roman" w:hAnsi="Times New Roman"/>
      <w:sz w:val="21"/>
      <w:szCs w:val="21"/>
      <w:lang w:val="en-US" w:eastAsia="zh-CN" w:bidi="ar-SA"/>
    </w:rPr>
  </w:style>
  <w:style w:type="paragraph" w:styleId="663">
    <w:name w:val="标题 1"/>
    <w:basedOn w:val="662"/>
    <w:next w:val="662"/>
    <w:link w:val="675"/>
    <w:qFormat/>
    <w:pPr>
      <w:jc w:val="center"/>
      <w:keepNext/>
      <w:outlineLvl w:val="0"/>
    </w:pPr>
    <w:rPr>
      <w:rFonts w:ascii="楷体_GB2312" w:eastAsia="楷体_GB2312"/>
      <w:sz w:val="28"/>
      <w:szCs w:val="28"/>
    </w:rPr>
  </w:style>
  <w:style w:type="paragraph" w:styleId="664">
    <w:name w:val="标题 2"/>
    <w:basedOn w:val="662"/>
    <w:next w:val="677"/>
    <w:link w:val="676"/>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77"/>
    <w:link w:val="679"/>
    <w:qFormat/>
    <w:pPr>
      <w:keepLines/>
      <w:keepNext/>
      <w:spacing w:before="260" w:after="260" w:line="416" w:lineRule="auto"/>
      <w:outlineLvl w:val="2"/>
    </w:pPr>
    <w:rPr>
      <w:b/>
      <w:bCs/>
      <w:sz w:val="32"/>
      <w:szCs w:val="32"/>
    </w:rPr>
  </w:style>
  <w:style w:type="paragraph" w:styleId="666">
    <w:name w:val="标题 4"/>
    <w:basedOn w:val="662"/>
    <w:next w:val="677"/>
    <w:link w:val="680"/>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77"/>
    <w:link w:val="681"/>
    <w:qFormat/>
    <w:pPr>
      <w:keepNext/>
      <w:outlineLvl w:val="4"/>
    </w:pPr>
    <w:rPr>
      <w:rFonts w:ascii="宋体"/>
      <w:color w:val="000000"/>
      <w:sz w:val="28"/>
      <w:szCs w:val="28"/>
    </w:rPr>
  </w:style>
  <w:style w:type="paragraph" w:styleId="668">
    <w:name w:val="标题 6"/>
    <w:basedOn w:val="662"/>
    <w:next w:val="662"/>
    <w:link w:val="682"/>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标题 7"/>
    <w:basedOn w:val="662"/>
    <w:next w:val="662"/>
    <w:link w:val="683"/>
    <w:qFormat/>
    <w:pPr>
      <w:numPr>
        <w:ilvl w:val="6"/>
        <w:numId w:val="1"/>
      </w:numPr>
      <w:keepLines/>
      <w:keepNext/>
      <w:spacing w:before="240" w:after="64" w:line="320" w:lineRule="auto"/>
      <w:outlineLvl w:val="6"/>
    </w:pPr>
    <w:rPr>
      <w:b/>
      <w:bCs/>
      <w:sz w:val="24"/>
      <w:szCs w:val="24"/>
    </w:rPr>
  </w:style>
  <w:style w:type="paragraph" w:styleId="670">
    <w:name w:val="标题 8"/>
    <w:basedOn w:val="662"/>
    <w:next w:val="662"/>
    <w:link w:val="684"/>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标题 9"/>
    <w:basedOn w:val="662"/>
    <w:next w:val="662"/>
    <w:link w:val="685"/>
    <w:qFormat/>
    <w:pPr>
      <w:numPr>
        <w:ilvl w:val="8"/>
        <w:numId w:val="1"/>
      </w:numPr>
      <w:keepLines/>
      <w:keepNext/>
      <w:spacing w:before="240" w:after="64" w:line="320" w:lineRule="auto"/>
      <w:outlineLvl w:val="8"/>
    </w:pPr>
    <w:rPr>
      <w:rFonts w:ascii="Arial" w:hAnsi="Arial" w:eastAsia="黑体"/>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numbering" w:styleId="674">
    <w:name w:val="无列表"/>
    <w:next w:val="674"/>
    <w:link w:val="662"/>
    <w:uiPriority w:val="99"/>
    <w:semiHidden/>
    <w:unhideWhenUsed/>
  </w:style>
  <w:style w:type="character" w:styleId="675">
    <w:name w:val="标题 1 Char"/>
    <w:next w:val="675"/>
    <w:link w:val="663"/>
    <w:rPr>
      <w:rFonts w:ascii="楷体_GB2312" w:hAnsi="Times New Roman" w:eastAsia="楷体_GB2312" w:cs="Times New Roman"/>
      <w:sz w:val="28"/>
      <w:szCs w:val="28"/>
    </w:rPr>
  </w:style>
  <w:style w:type="character" w:styleId="676">
    <w:name w:val="标题 2 Char"/>
    <w:next w:val="676"/>
    <w:link w:val="664"/>
    <w:rPr>
      <w:rFonts w:ascii="Arial" w:hAnsi="Arial" w:eastAsia="幼圆" w:cs="Arial"/>
      <w:b/>
      <w:bCs/>
      <w:sz w:val="44"/>
      <w:szCs w:val="44"/>
    </w:rPr>
  </w:style>
  <w:style w:type="paragraph" w:styleId="677">
    <w:name w:val="正文缩进"/>
    <w:basedOn w:val="662"/>
    <w:next w:val="677"/>
    <w:link w:val="678"/>
    <w:pPr>
      <w:ind w:firstLine="420"/>
    </w:pPr>
  </w:style>
  <w:style w:type="character" w:styleId="678">
    <w:name w:val="正文缩进 Char"/>
    <w:next w:val="678"/>
    <w:link w:val="677"/>
    <w:rPr>
      <w:rFonts w:ascii="Times New Roman" w:hAnsi="Times New Roman" w:eastAsia="宋体" w:cs="Times New Roman"/>
      <w:szCs w:val="21"/>
    </w:rPr>
  </w:style>
  <w:style w:type="character" w:styleId="679">
    <w:name w:val="标题 3 Char"/>
    <w:next w:val="679"/>
    <w:link w:val="665"/>
    <w:rPr>
      <w:rFonts w:ascii="Times New Roman" w:hAnsi="Times New Roman" w:eastAsia="宋体" w:cs="Times New Roman"/>
      <w:b/>
      <w:bCs/>
      <w:sz w:val="32"/>
      <w:szCs w:val="32"/>
    </w:rPr>
  </w:style>
  <w:style w:type="character" w:styleId="680">
    <w:name w:val="标题 4 Char"/>
    <w:next w:val="680"/>
    <w:link w:val="666"/>
    <w:rPr>
      <w:rFonts w:ascii="Arial" w:hAnsi="Arial" w:eastAsia="黑体" w:cs="Arial"/>
      <w:b/>
      <w:bCs/>
      <w:sz w:val="28"/>
      <w:szCs w:val="28"/>
    </w:rPr>
  </w:style>
  <w:style w:type="character" w:styleId="681">
    <w:name w:val="标题 5 Char"/>
    <w:next w:val="681"/>
    <w:link w:val="667"/>
    <w:rPr>
      <w:rFonts w:ascii="宋体" w:hAnsi="Times New Roman" w:eastAsia="宋体" w:cs="Times New Roman"/>
      <w:color w:val="000000"/>
      <w:sz w:val="28"/>
      <w:szCs w:val="28"/>
    </w:rPr>
  </w:style>
  <w:style w:type="character" w:styleId="682">
    <w:name w:val="标题 6 Char"/>
    <w:next w:val="682"/>
    <w:link w:val="668"/>
    <w:rPr>
      <w:rFonts w:ascii="Arial" w:hAnsi="Arial" w:eastAsia="黑体" w:cs="Times New Roman"/>
      <w:b/>
      <w:bCs/>
      <w:sz w:val="24"/>
      <w:szCs w:val="24"/>
    </w:rPr>
  </w:style>
  <w:style w:type="character" w:styleId="683">
    <w:name w:val="标题 7 Char"/>
    <w:next w:val="683"/>
    <w:link w:val="669"/>
    <w:rPr>
      <w:rFonts w:ascii="Times New Roman" w:hAnsi="Times New Roman" w:eastAsia="宋体" w:cs="Times New Roman"/>
      <w:b/>
      <w:bCs/>
      <w:sz w:val="24"/>
      <w:szCs w:val="24"/>
    </w:rPr>
  </w:style>
  <w:style w:type="character" w:styleId="684">
    <w:name w:val="标题 8 Char"/>
    <w:next w:val="684"/>
    <w:link w:val="670"/>
    <w:rPr>
      <w:rFonts w:ascii="Arial" w:hAnsi="Arial" w:eastAsia="黑体" w:cs="Times New Roman"/>
      <w:sz w:val="24"/>
      <w:szCs w:val="24"/>
    </w:rPr>
  </w:style>
  <w:style w:type="character" w:styleId="685">
    <w:name w:val="标题 9 Char"/>
    <w:next w:val="685"/>
    <w:link w:val="671"/>
    <w:rPr>
      <w:rFonts w:ascii="Arial" w:hAnsi="Arial" w:eastAsia="黑体" w:cs="Times New Roman"/>
      <w:szCs w:val="21"/>
    </w:rPr>
  </w:style>
  <w:style w:type="paragraph" w:styleId="686">
    <w:name w:val="列表 3"/>
    <w:basedOn w:val="662"/>
    <w:next w:val="686"/>
    <w:link w:val="662"/>
    <w:pPr>
      <w:ind w:left="100" w:hanging="200"/>
    </w:pPr>
  </w:style>
  <w:style w:type="paragraph" w:styleId="687">
    <w:name w:val="目录 7"/>
    <w:basedOn w:val="662"/>
    <w:next w:val="662"/>
    <w:link w:val="662"/>
    <w:semiHidden/>
    <w:pPr>
      <w:ind w:left="1260"/>
      <w:jc w:val="left"/>
    </w:pPr>
  </w:style>
  <w:style w:type="paragraph" w:styleId="688">
    <w:name w:val="文档结构图"/>
    <w:basedOn w:val="662"/>
    <w:next w:val="688"/>
    <w:link w:val="689"/>
    <w:semiHidden/>
    <w:pPr>
      <w:shd w:val="clear" w:color="auto" w:fill="000080"/>
    </w:pPr>
  </w:style>
  <w:style w:type="character" w:styleId="689">
    <w:name w:val="文档结构图 Char"/>
    <w:next w:val="689"/>
    <w:link w:val="688"/>
    <w:semiHidden/>
    <w:rPr>
      <w:rFonts w:ascii="Times New Roman" w:hAnsi="Times New Roman" w:eastAsia="宋体" w:cs="Times New Roman"/>
      <w:szCs w:val="21"/>
      <w:shd w:val="clear" w:color="auto" w:fill="000080"/>
    </w:rPr>
  </w:style>
  <w:style w:type="paragraph" w:styleId="690">
    <w:name w:val="批注文字"/>
    <w:basedOn w:val="662"/>
    <w:next w:val="690"/>
    <w:link w:val="691"/>
    <w:semiHidden/>
    <w:pPr>
      <w:jc w:val="left"/>
    </w:pPr>
  </w:style>
  <w:style w:type="character" w:styleId="691">
    <w:name w:val="批注文字 Char"/>
    <w:next w:val="691"/>
    <w:link w:val="690"/>
    <w:semiHidden/>
    <w:rPr>
      <w:rFonts w:ascii="Times New Roman" w:hAnsi="Times New Roman" w:eastAsia="宋体" w:cs="Times New Roman"/>
      <w:szCs w:val="21"/>
    </w:rPr>
  </w:style>
  <w:style w:type="paragraph" w:styleId="692">
    <w:name w:val="正文文本 3"/>
    <w:basedOn w:val="662"/>
    <w:next w:val="692"/>
    <w:link w:val="693"/>
    <w:rPr>
      <w:rFonts w:ascii="仿宋_GB2312" w:hAnsi="Arial" w:eastAsia="仿宋_GB2312"/>
      <w:sz w:val="32"/>
      <w:szCs w:val="32"/>
    </w:rPr>
  </w:style>
  <w:style w:type="character" w:styleId="693">
    <w:name w:val="正文文本 3 Char"/>
    <w:next w:val="693"/>
    <w:link w:val="692"/>
    <w:rPr>
      <w:rFonts w:ascii="仿宋_GB2312" w:hAnsi="Arial" w:eastAsia="仿宋_GB2312" w:cs="Times New Roman"/>
      <w:sz w:val="32"/>
      <w:szCs w:val="32"/>
    </w:rPr>
  </w:style>
  <w:style w:type="paragraph" w:styleId="694">
    <w:name w:val="正文文本"/>
    <w:basedOn w:val="662"/>
    <w:next w:val="694"/>
    <w:link w:val="695"/>
    <w:rPr>
      <w:rFonts w:ascii="楷体_GB2312" w:hAnsi="Arial" w:eastAsia="楷体_GB2312"/>
      <w:sz w:val="28"/>
      <w:szCs w:val="28"/>
    </w:rPr>
  </w:style>
  <w:style w:type="character" w:styleId="695">
    <w:name w:val="正文文本 Char"/>
    <w:next w:val="695"/>
    <w:link w:val="694"/>
    <w:rPr>
      <w:rFonts w:ascii="楷体_GB2312" w:hAnsi="Arial" w:eastAsia="楷体_GB2312" w:cs="Times New Roman"/>
      <w:sz w:val="28"/>
      <w:szCs w:val="28"/>
    </w:rPr>
  </w:style>
  <w:style w:type="paragraph" w:styleId="696">
    <w:name w:val="正文文本缩进"/>
    <w:basedOn w:val="662"/>
    <w:next w:val="696"/>
    <w:link w:val="697"/>
    <w:pPr>
      <w:ind w:firstLine="645"/>
    </w:pPr>
    <w:rPr>
      <w:rFonts w:ascii="楷体_GB2312" w:eastAsia="楷体_GB2312"/>
      <w:sz w:val="32"/>
      <w:szCs w:val="32"/>
    </w:rPr>
  </w:style>
  <w:style w:type="character" w:styleId="697">
    <w:name w:val="正文文本缩进 Char"/>
    <w:next w:val="697"/>
    <w:link w:val="696"/>
    <w:rPr>
      <w:rFonts w:ascii="楷体_GB2312" w:hAnsi="Times New Roman" w:eastAsia="楷体_GB2312" w:cs="Times New Roman"/>
      <w:sz w:val="32"/>
      <w:szCs w:val="32"/>
    </w:rPr>
  </w:style>
  <w:style w:type="paragraph" w:styleId="698">
    <w:name w:val="列表 2"/>
    <w:basedOn w:val="662"/>
    <w:next w:val="698"/>
    <w:link w:val="662"/>
    <w:pPr>
      <w:ind w:left="100" w:hanging="200"/>
    </w:pPr>
  </w:style>
  <w:style w:type="paragraph" w:styleId="699">
    <w:name w:val="索引 4"/>
    <w:basedOn w:val="662"/>
    <w:next w:val="662"/>
    <w:link w:val="662"/>
    <w:uiPriority w:val="99"/>
    <w:unhideWhenUsed/>
    <w:pPr>
      <w:ind w:left="600"/>
    </w:pPr>
  </w:style>
  <w:style w:type="paragraph" w:styleId="700">
    <w:name w:val="目录 5"/>
    <w:basedOn w:val="662"/>
    <w:next w:val="662"/>
    <w:link w:val="662"/>
    <w:semiHidden/>
    <w:pPr>
      <w:ind w:left="840"/>
      <w:jc w:val="left"/>
    </w:pPr>
  </w:style>
  <w:style w:type="paragraph" w:styleId="701">
    <w:name w:val="目录 3"/>
    <w:basedOn w:val="662"/>
    <w:next w:val="662"/>
    <w:link w:val="662"/>
    <w:semiHidden/>
    <w:pPr>
      <w:ind w:left="420"/>
      <w:jc w:val="left"/>
    </w:pPr>
    <w:rPr>
      <w:i/>
      <w:iCs/>
      <w:szCs w:val="24"/>
    </w:rPr>
  </w:style>
  <w:style w:type="paragraph" w:styleId="702">
    <w:name w:val="纯文本"/>
    <w:basedOn w:val="662"/>
    <w:next w:val="702"/>
    <w:link w:val="703"/>
    <w:rPr>
      <w:rFonts w:ascii="宋体" w:hAnsi="Courier New" w:cs="Courier New"/>
    </w:rPr>
  </w:style>
  <w:style w:type="character" w:styleId="703">
    <w:name w:val="纯文本 Char"/>
    <w:next w:val="703"/>
    <w:link w:val="702"/>
    <w:rPr>
      <w:rFonts w:ascii="宋体" w:hAnsi="Courier New" w:eastAsia="宋体" w:cs="Courier New"/>
      <w:szCs w:val="21"/>
    </w:rPr>
  </w:style>
  <w:style w:type="paragraph" w:styleId="704">
    <w:name w:val="目录 8"/>
    <w:basedOn w:val="662"/>
    <w:next w:val="662"/>
    <w:link w:val="662"/>
    <w:semiHidden/>
    <w:pPr>
      <w:ind w:left="1470"/>
      <w:jc w:val="left"/>
    </w:pPr>
  </w:style>
  <w:style w:type="paragraph" w:styleId="705">
    <w:name w:val="日期"/>
    <w:basedOn w:val="662"/>
    <w:next w:val="662"/>
    <w:link w:val="706"/>
    <w:rPr>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2"/>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2"/>
    <w:next w:val="709"/>
    <w:link w:val="710"/>
    <w:semiHidden/>
    <w:rPr>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2"/>
    <w:next w:val="711"/>
    <w:link w:val="712"/>
    <w:pPr>
      <w:jc w:val="left"/>
      <w:tabs>
        <w:tab w:val="center" w:pos="4153" w:leader="none"/>
        <w:tab w:val="right" w:pos="8306" w:leader="none"/>
      </w:tabs>
    </w:pPr>
    <w:rPr>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2"/>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2"/>
    <w:next w:val="662"/>
    <w:link w:val="662"/>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2"/>
    <w:next w:val="662"/>
    <w:link w:val="662"/>
    <w:semiHidden/>
    <w:pPr>
      <w:ind w:left="630"/>
      <w:jc w:val="left"/>
    </w:pPr>
  </w:style>
  <w:style w:type="paragraph" w:styleId="717">
    <w:name w:val="列表"/>
    <w:basedOn w:val="662"/>
    <w:next w:val="717"/>
    <w:link w:val="662"/>
    <w:pPr>
      <w:ind w:left="200" w:hanging="200"/>
    </w:pPr>
  </w:style>
  <w:style w:type="paragraph" w:styleId="718">
    <w:name w:val="目录 6"/>
    <w:basedOn w:val="662"/>
    <w:next w:val="662"/>
    <w:link w:val="662"/>
    <w:semiHidden/>
    <w:pPr>
      <w:ind w:left="1050"/>
      <w:jc w:val="left"/>
    </w:pPr>
  </w:style>
  <w:style w:type="paragraph" w:styleId="719">
    <w:name w:val="正文文本缩进 3"/>
    <w:basedOn w:val="662"/>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2"/>
    <w:next w:val="662"/>
    <w:link w:val="662"/>
    <w:semiHidden/>
    <w:pPr>
      <w:ind w:left="840" w:hanging="420"/>
    </w:pPr>
  </w:style>
  <w:style w:type="paragraph" w:styleId="722">
    <w:name w:val="目录 2"/>
    <w:basedOn w:val="662"/>
    <w:next w:val="662"/>
    <w:link w:val="662"/>
    <w:semiHidden/>
    <w:pPr>
      <w:ind w:left="210"/>
      <w:jc w:val="left"/>
    </w:pPr>
    <w:rPr>
      <w:smallCaps/>
      <w:szCs w:val="24"/>
    </w:rPr>
  </w:style>
  <w:style w:type="paragraph" w:styleId="723">
    <w:name w:val="目录 9"/>
    <w:basedOn w:val="662"/>
    <w:next w:val="662"/>
    <w:link w:val="662"/>
    <w:semiHidden/>
    <w:pPr>
      <w:ind w:left="1680"/>
      <w:jc w:val="left"/>
    </w:pPr>
  </w:style>
  <w:style w:type="paragraph" w:styleId="724">
    <w:name w:val="正文文本 2"/>
    <w:basedOn w:val="662"/>
    <w:next w:val="724"/>
    <w:link w:val="725"/>
    <w:pPr>
      <w:jc w:val="center"/>
      <w:widowControl/>
    </w:pPr>
    <w:rPr>
      <w:rFonts w:ascii="楷体_GB2312" w:eastAsia="楷体_GB2312"/>
      <w:sz w:val="28"/>
      <w:szCs w:val="28"/>
    </w:rPr>
  </w:style>
  <w:style w:type="character" w:styleId="725">
    <w:name w:val="正文文本 2 Char"/>
    <w:next w:val="725"/>
    <w:link w:val="724"/>
    <w:rPr>
      <w:rFonts w:ascii="楷体_GB2312" w:hAnsi="Times New Roman" w:eastAsia="楷体_GB2312" w:cs="Times New Roman"/>
      <w:sz w:val="28"/>
      <w:szCs w:val="28"/>
    </w:rPr>
  </w:style>
  <w:style w:type="paragraph" w:styleId="726">
    <w:name w:val="普通(网站)"/>
    <w:basedOn w:val="662"/>
    <w:next w:val="726"/>
    <w:link w:val="662"/>
    <w:uiPriority w:val="99"/>
    <w:pPr>
      <w:jc w:val="left"/>
      <w:spacing w:before="100" w:beforeAutospacing="1" w:after="100" w:afterAutospacing="1"/>
      <w:widowControl/>
    </w:pPr>
    <w:rPr>
      <w:rFonts w:ascii="宋体" w:hAnsi="宋体" w:cs="宋体"/>
      <w:sz w:val="24"/>
      <w:szCs w:val="24"/>
    </w:rPr>
  </w:style>
  <w:style w:type="paragraph" w:styleId="727">
    <w:name w:val="索引 1"/>
    <w:basedOn w:val="662"/>
    <w:next w:val="662"/>
    <w:link w:val="662"/>
    <w:semiHidden/>
    <w:pPr>
      <w:spacing w:line="240" w:lineRule="atLeast"/>
    </w:pPr>
    <w:rPr>
      <w:b/>
      <w:bCs/>
    </w:rPr>
  </w:style>
  <w:style w:type="paragraph" w:styleId="728">
    <w:name w:val="批注主题"/>
    <w:basedOn w:val="690"/>
    <w:next w:val="690"/>
    <w:link w:val="729"/>
    <w:semiHidden/>
    <w:rPr>
      <w:b/>
      <w:bCs/>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正文首行缩进"/>
    <w:basedOn w:val="662"/>
    <w:next w:val="730"/>
    <w:link w:val="731"/>
    <w:pPr>
      <w:ind w:firstLine="200"/>
      <w:spacing w:line="360" w:lineRule="auto"/>
    </w:pPr>
    <w:rPr>
      <w:rFonts w:ascii="仿宋_GB2312" w:eastAsia="仿宋_GB2312"/>
      <w:sz w:val="30"/>
      <w:szCs w:val="30"/>
    </w:rPr>
  </w:style>
  <w:style w:type="character" w:styleId="731">
    <w:name w:val="正文首行缩进 Char"/>
    <w:next w:val="731"/>
    <w:link w:val="730"/>
    <w:rPr>
      <w:rFonts w:ascii="仿宋_GB2312" w:hAnsi="Times New Roman" w:eastAsia="仿宋_GB2312" w:cs="Times New Roman"/>
      <w:sz w:val="30"/>
      <w:szCs w:val="30"/>
    </w:rPr>
  </w:style>
  <w:style w:type="paragraph" w:styleId="732">
    <w:name w:val="正文首行缩进 2"/>
    <w:basedOn w:val="696"/>
    <w:next w:val="732"/>
    <w:link w:val="733"/>
    <w:pPr>
      <w:ind w:firstLine="420"/>
      <w:spacing w:line="360" w:lineRule="auto"/>
    </w:pPr>
    <w:rPr>
      <w:rFonts w:ascii="宋体" w:hAnsi="宋体" w:eastAsia="宋体"/>
      <w:sz w:val="21"/>
      <w:szCs w:val="20"/>
    </w:rPr>
  </w:style>
  <w:style w:type="character" w:styleId="733">
    <w:name w:val="正文首行缩进 2 Char"/>
    <w:next w:val="733"/>
    <w:link w:val="732"/>
    <w:rPr>
      <w:rFonts w:ascii="宋体" w:hAnsi="宋体" w:eastAsia="宋体" w:cs="Times New Roman"/>
      <w:sz w:val="32"/>
      <w:szCs w:val="20"/>
    </w:rPr>
  </w:style>
  <w:style w:type="table" w:styleId="734">
    <w:name w:val="网格型"/>
    <w:basedOn w:val="673"/>
    <w:next w:val="734"/>
    <w:link w:val="662"/>
    <w:pPr>
      <w:jc w:val="both"/>
      <w:widowControl w:val="off"/>
    </w:pPr>
    <w:rPr>
      <w:rFonts w:ascii="Times New Roman" w:hAnsi="Times New Roman" w:eastAsia="宋体" w:cs="Times New Roman"/>
      <w:sz w:val="20"/>
      <w:szCs w:val="20"/>
    </w:rPr>
    <w:tblPr/>
  </w:style>
  <w:style w:type="character" w:styleId="735">
    <w:name w:val="要点"/>
    <w:next w:val="735"/>
    <w:link w:val="662"/>
    <w:qFormat/>
    <w:rPr>
      <w:b/>
      <w:bCs/>
    </w:rPr>
  </w:style>
  <w:style w:type="character" w:styleId="736">
    <w:name w:val="页码"/>
    <w:next w:val="736"/>
    <w:link w:val="662"/>
  </w:style>
  <w:style w:type="character" w:styleId="737">
    <w:name w:val="访问过的超链接"/>
    <w:next w:val="737"/>
    <w:link w:val="662"/>
    <w:rPr>
      <w:color w:val="800080"/>
      <w:u w:val="single"/>
    </w:rPr>
  </w:style>
  <w:style w:type="character" w:styleId="738">
    <w:name w:val="超链接"/>
    <w:next w:val="738"/>
    <w:link w:val="662"/>
    <w:rPr>
      <w:color w:val="0000ff"/>
      <w:u w:val="single"/>
    </w:rPr>
  </w:style>
  <w:style w:type="character" w:styleId="739">
    <w:name w:val="批注引用"/>
    <w:next w:val="739"/>
    <w:link w:val="662"/>
    <w:semiHidden/>
    <w:rPr>
      <w:sz w:val="21"/>
      <w:szCs w:val="21"/>
    </w:rPr>
  </w:style>
  <w:style w:type="character" w:styleId="740">
    <w:name w:val="font5 Char"/>
    <w:next w:val="740"/>
    <w:link w:val="662"/>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62"/>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62"/>
    <w:next w:val="744"/>
    <w:link w:val="743"/>
    <w:qFormat/>
    <w:pPr>
      <w:contextualSpacing/>
      <w:ind w:left="720"/>
      <w:jc w:val="left"/>
      <w:widowControl/>
    </w:pPr>
    <w:rPr>
      <w:rFonts w:ascii="Calibri" w:hAnsi="Calibri" w:eastAsia="宋体" w:cs="Times New Roman"/>
      <w:sz w:val="24"/>
      <w:szCs w:val="24"/>
      <w:lang w:eastAsia="en-US" w:bidi="en-US"/>
    </w:rPr>
  </w:style>
  <w:style w:type="paragraph" w:styleId="745">
    <w:name w:val="Body Text(ch)"/>
    <w:basedOn w:val="662"/>
    <w:next w:val="694"/>
    <w:link w:val="662"/>
    <w:pPr>
      <w:spacing w:after="120"/>
    </w:pPr>
    <w:rPr>
      <w:rFonts w:ascii="宋体" w:hAnsi="Arial"/>
      <w:bCs/>
      <w:iCs/>
      <w:szCs w:val="24"/>
    </w:rPr>
  </w:style>
  <w:style w:type="paragraph" w:styleId="746">
    <w:name w:val="xl27"/>
    <w:basedOn w:val="662"/>
    <w:next w:val="746"/>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7">
    <w:name w:val="xl26"/>
    <w:basedOn w:val="662"/>
    <w:next w:val="747"/>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8">
    <w:name w:val="Char"/>
    <w:basedOn w:val="662"/>
    <w:next w:val="748"/>
    <w:link w:val="662"/>
    <w:pPr>
      <w:ind w:firstLine="200"/>
      <w:tabs>
        <w:tab w:val="left" w:pos="360" w:leader="none"/>
      </w:tabs>
    </w:pPr>
    <w:rPr>
      <w:sz w:val="28"/>
      <w:szCs w:val="30"/>
    </w:rPr>
  </w:style>
  <w:style w:type="paragraph" w:styleId="749">
    <w:name w:val=" Char"/>
    <w:basedOn w:val="688"/>
    <w:next w:val="749"/>
    <w:link w:val="662"/>
    <w:rPr>
      <w:rFonts w:ascii="Tahoma" w:hAnsi="Tahoma"/>
      <w:sz w:val="24"/>
      <w:szCs w:val="24"/>
    </w:rPr>
  </w:style>
  <w:style w:type="paragraph" w:styleId="750">
    <w:name w:val="普通正文"/>
    <w:basedOn w:val="662"/>
    <w:next w:val="750"/>
    <w:link w:val="662"/>
    <w:pPr>
      <w:ind w:firstLine="480"/>
      <w:jc w:val="left"/>
      <w:spacing w:before="120" w:after="120" w:line="360" w:lineRule="auto"/>
    </w:pPr>
    <w:rPr>
      <w:rFonts w:ascii="Arial" w:hAnsi="Arial"/>
      <w:sz w:val="24"/>
      <w:szCs w:val="24"/>
    </w:rPr>
  </w:style>
  <w:style w:type="paragraph" w:styleId="751">
    <w:name w:val="table_lines"/>
    <w:basedOn w:val="662"/>
    <w:next w:val="751"/>
    <w:link w:val="662"/>
    <w:pPr>
      <w:jc w:val="left"/>
      <w:widowControl/>
    </w:pPr>
    <w:rPr>
      <w:sz w:val="20"/>
      <w:szCs w:val="20"/>
      <w:lang w:val="de-DE" w:eastAsia="de-DE"/>
    </w:rPr>
  </w:style>
  <w:style w:type="paragraph" w:styleId="752">
    <w:name w:val="附录1"/>
    <w:next w:val="752"/>
    <w:link w:val="6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62"/>
    <w:next w:val="753"/>
    <w:link w:val="662"/>
    <w:pPr>
      <w:jc w:val="left"/>
      <w:spacing w:before="100" w:beforeAutospacing="1" w:after="100" w:afterAutospacing="1"/>
      <w:widowControl/>
    </w:pPr>
    <w:rPr>
      <w:rFonts w:hint="eastAsia" w:ascii="宋体" w:hAnsi="宋体"/>
      <w:sz w:val="18"/>
      <w:szCs w:val="18"/>
    </w:rPr>
  </w:style>
  <w:style w:type="paragraph" w:styleId="754">
    <w:name w:val=" Char Char Char Char"/>
    <w:basedOn w:val="688"/>
    <w:next w:val="754"/>
    <w:link w:val="662"/>
    <w:pPr>
      <w:spacing w:line="360" w:lineRule="auto"/>
    </w:pPr>
    <w:rPr>
      <w:rFonts w:ascii="Tahoma" w:hAnsi="Tahoma"/>
      <w:sz w:val="24"/>
      <w:szCs w:val="24"/>
    </w:rPr>
  </w:style>
  <w:style w:type="paragraph" w:styleId="755">
    <w:name w:val="列出段落"/>
    <w:basedOn w:val="662"/>
    <w:next w:val="755"/>
    <w:link w:val="662"/>
    <w:qFormat/>
    <w:pPr>
      <w:contextualSpacing/>
      <w:ind w:left="720"/>
      <w:jc w:val="left"/>
      <w:widowControl/>
    </w:pPr>
    <w:rPr>
      <w:rFonts w:ascii="Calibri" w:hAnsi="Calibri"/>
      <w:sz w:val="24"/>
      <w:szCs w:val="24"/>
      <w:lang w:eastAsia="en-US" w:bidi="en-US"/>
    </w:rPr>
  </w:style>
  <w:style w:type="paragraph" w:styleId="756">
    <w:name w:val="4"/>
    <w:basedOn w:val="662"/>
    <w:next w:val="719"/>
    <w:link w:val="662"/>
    <w:pPr>
      <w:ind w:firstLine="420"/>
      <w:spacing w:line="360" w:lineRule="auto"/>
    </w:pPr>
    <w:rPr>
      <w:color w:val="ff0000"/>
      <w:sz w:val="24"/>
      <w:szCs w:val="24"/>
    </w:rPr>
  </w:style>
  <w:style w:type="paragraph" w:styleId="757">
    <w:name w:val="普通 (Web)"/>
    <w:basedOn w:val="662"/>
    <w:next w:val="757"/>
    <w:link w:val="662"/>
    <w:pPr>
      <w:jc w:val="left"/>
      <w:spacing w:before="100" w:beforeAutospacing="1" w:after="100" w:afterAutospacing="1"/>
      <w:widowControl/>
    </w:pPr>
    <w:rPr>
      <w:rFonts w:ascii="宋体" w:hAnsi="宋体"/>
      <w:sz w:val="24"/>
      <w:szCs w:val="24"/>
    </w:rPr>
  </w:style>
  <w:style w:type="paragraph" w:styleId="758">
    <w:name w:val=" Char Char Char Char Char Char Char Char Char Char"/>
    <w:basedOn w:val="662"/>
    <w:next w:val="758"/>
    <w:link w:val="662"/>
    <w:pPr>
      <w:spacing w:line="360" w:lineRule="auto"/>
    </w:pPr>
    <w:rPr>
      <w:sz w:val="24"/>
      <w:szCs w:val="20"/>
    </w:rPr>
  </w:style>
  <w:style w:type="paragraph" w:styleId="759">
    <w:name w:val="样式1"/>
    <w:basedOn w:val="662"/>
    <w:next w:val="759"/>
    <w:link w:val="662"/>
    <w:pPr>
      <w:numPr>
        <w:ilvl w:val="0"/>
        <w:numId w:val="3"/>
      </w:numPr>
      <w:tabs>
        <w:tab w:val="left" w:pos="709" w:leader="none"/>
      </w:tabs>
    </w:pPr>
    <w:rPr>
      <w:rFonts w:ascii="宋体" w:hAnsi="宋体"/>
    </w:rPr>
  </w:style>
  <w:style w:type="paragraph" w:styleId="760">
    <w:name w:val="font6"/>
    <w:basedOn w:val="662"/>
    <w:next w:val="760"/>
    <w:link w:val="662"/>
    <w:pPr>
      <w:jc w:val="left"/>
      <w:spacing w:before="100" w:beforeAutospacing="1" w:after="100" w:afterAutospacing="1"/>
      <w:widowControl/>
    </w:pPr>
    <w:rPr>
      <w:rFonts w:hint="eastAsia" w:ascii="宋体" w:hAnsi="宋体"/>
      <w:sz w:val="28"/>
      <w:szCs w:val="28"/>
      <w:u w:val="single"/>
    </w:rPr>
  </w:style>
  <w:style w:type="paragraph" w:styleId="761">
    <w:name w:val="xl25"/>
    <w:basedOn w:val="662"/>
    <w:next w:val="761"/>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62"/>
    <w:next w:val="662"/>
    <w:link w:val="6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标题3"/>
    <w:basedOn w:val="662"/>
    <w:next w:val="662"/>
    <w:link w:val="662"/>
    <w:pPr>
      <w:ind w:firstLine="624"/>
      <w:spacing w:line="590" w:lineRule="atLeast"/>
    </w:pPr>
    <w:rPr>
      <w:rFonts w:ascii="方正黑体_GBK" w:eastAsia="方正黑体_GBK"/>
      <w:sz w:val="32"/>
      <w:szCs w:val="32"/>
    </w:rPr>
  </w:style>
  <w:style w:type="paragraph" w:styleId="764">
    <w:name w:val="xl24"/>
    <w:basedOn w:val="662"/>
    <w:next w:val="764"/>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5">
    <w:name w:val="xl29"/>
    <w:basedOn w:val="662"/>
    <w:next w:val="765"/>
    <w:link w:val="6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6">
    <w:name w:val="Char Char Char Char Char Char Char Char"/>
    <w:basedOn w:val="662"/>
    <w:next w:val="766"/>
    <w:link w:val="662"/>
    <w:pPr>
      <w:jc w:val="left"/>
      <w:spacing w:after="160" w:line="240" w:lineRule="exact"/>
      <w:widowControl/>
    </w:pPr>
    <w:rPr>
      <w:rFonts w:ascii="Verdana" w:hAnsi="Verdana"/>
      <w:sz w:val="20"/>
      <w:szCs w:val="20"/>
      <w:lang w:eastAsia="en-US"/>
    </w:rPr>
  </w:style>
  <w:style w:type="paragraph" w:styleId="767">
    <w:name w:val="xl28"/>
    <w:basedOn w:val="662"/>
    <w:next w:val="767"/>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8">
    <w:name w:val=" Char Char Char Char Char Char Char Char"/>
    <w:basedOn w:val="662"/>
    <w:next w:val="768"/>
    <w:link w:val="662"/>
    <w:pPr>
      <w:jc w:val="left"/>
      <w:spacing w:after="160" w:line="240" w:lineRule="exact"/>
      <w:widowControl/>
    </w:pPr>
    <w:rPr>
      <w:rFonts w:ascii="Verdana" w:hAnsi="Verdana"/>
      <w:sz w:val="20"/>
      <w:szCs w:val="20"/>
      <w:lang w:eastAsia="en-US"/>
    </w:rPr>
  </w:style>
  <w:style w:type="paragraph" w:styleId="769">
    <w:name w:val="xl30"/>
    <w:basedOn w:val="662"/>
    <w:next w:val="769"/>
    <w:link w:val="662"/>
    <w:pPr>
      <w:jc w:val="center"/>
      <w:spacing w:before="100" w:beforeAutospacing="1" w:after="100" w:afterAutospacing="1"/>
      <w:widowControl/>
    </w:pPr>
    <w:rPr>
      <w:rFonts w:ascii="宋体" w:hAnsi="宋体"/>
      <w:b/>
      <w:bCs/>
      <w:sz w:val="36"/>
      <w:szCs w:val="36"/>
    </w:rPr>
  </w:style>
  <w:style w:type="paragraph" w:styleId="770">
    <w:name w:val="Char Char Char Char"/>
    <w:basedOn w:val="688"/>
    <w:next w:val="770"/>
    <w:link w:val="662"/>
    <w:pPr>
      <w:spacing w:line="360" w:lineRule="auto"/>
    </w:pPr>
    <w:rPr>
      <w:rFonts w:ascii="Tahoma" w:hAnsi="Tahoma"/>
      <w:sz w:val="24"/>
      <w:szCs w:val="24"/>
    </w:rPr>
  </w:style>
  <w:style w:type="paragraph" w:styleId="771">
    <w:name w:val="table_1stline"/>
    <w:basedOn w:val="662"/>
    <w:next w:val="771"/>
    <w:link w:val="662"/>
    <w:pPr>
      <w:jc w:val="left"/>
      <w:spacing w:before="120"/>
      <w:widowControl/>
    </w:pPr>
    <w:rPr>
      <w:bCs/>
      <w:sz w:val="20"/>
      <w:szCs w:val="20"/>
      <w:lang w:val="de-DE" w:eastAsia="de-DE"/>
    </w:rPr>
  </w:style>
  <w:style w:type="paragraph" w:styleId="772">
    <w:name w:val="font5"/>
    <w:basedOn w:val="662"/>
    <w:next w:val="772"/>
    <w:link w:val="662"/>
    <w:pPr>
      <w:jc w:val="left"/>
      <w:spacing w:before="100" w:beforeAutospacing="1" w:after="100" w:afterAutospacing="1"/>
      <w:widowControl/>
    </w:pPr>
    <w:rPr>
      <w:rFonts w:hint="eastAsia" w:ascii="宋体" w:hAnsi="宋体"/>
      <w:sz w:val="28"/>
      <w:szCs w:val="28"/>
    </w:rPr>
  </w:style>
  <w:style w:type="paragraph" w:styleId="773">
    <w:name w:val="标题1"/>
    <w:basedOn w:val="662"/>
    <w:next w:val="662"/>
    <w:link w:val="662"/>
    <w:pPr>
      <w:jc w:val="center"/>
      <w:spacing w:line="700" w:lineRule="atLeast"/>
      <w:tabs>
        <w:tab w:val="left" w:pos="9193" w:leader="none"/>
        <w:tab w:val="left" w:pos="9827" w:leader="none"/>
      </w:tabs>
    </w:pPr>
    <w:rPr>
      <w:rFonts w:ascii="方正小标宋_GBK" w:eastAsia="方正小标宋_GBK"/>
      <w:sz w:val="44"/>
      <w:szCs w:val="20"/>
    </w:rPr>
  </w:style>
  <w:style w:type="paragraph" w:styleId="774">
    <w:name w:val="修订"/>
    <w:next w:val="774"/>
    <w:link w:val="662"/>
    <w:uiPriority w:val="99"/>
    <w:semiHidden/>
    <w:rPr>
      <w:rFonts w:ascii="Times New Roman" w:hAnsi="Times New Roman"/>
      <w:sz w:val="21"/>
      <w:szCs w:val="21"/>
      <w:lang w:val="en-US" w:eastAsia="zh-CN" w:bidi="ar-SA"/>
    </w:rPr>
  </w:style>
  <w:style w:type="paragraph" w:styleId="775">
    <w:name w:val="无间隔"/>
    <w:next w:val="775"/>
    <w:link w:val="662"/>
    <w:uiPriority w:val="99"/>
    <w:qFormat/>
    <w:pPr>
      <w:jc w:val="both"/>
      <w:widowControl w:val="off"/>
    </w:pPr>
    <w:rPr>
      <w:rFonts w:ascii="Times New Roman" w:hAnsi="Times New Roman"/>
      <w:sz w:val="21"/>
      <w:szCs w:val="21"/>
      <w:lang w:val="en-US" w:eastAsia="zh-CN" w:bidi="ar-SA"/>
    </w:rPr>
  </w:style>
  <w:style w:type="character" w:styleId="9947" w:default="1">
    <w:name w:val="Default Paragraph Font"/>
    <w:uiPriority w:val="1"/>
    <w:semiHidden/>
    <w:unhideWhenUsed/>
  </w:style>
  <w:style w:type="numbering" w:styleId="9948" w:default="1">
    <w:name w:val="No List"/>
    <w:uiPriority w:val="99"/>
    <w:semiHidden/>
    <w:unhideWhenUsed/>
  </w:style>
  <w:style w:type="table" w:styleId="9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dc:creator>
  <cp:lastModifiedBy>徐晨义</cp:lastModifiedBy>
  <cp:revision>3</cp:revision>
  <dcterms:created xsi:type="dcterms:W3CDTF">2023-03-16T02:16:00Z</dcterms:created>
  <dcterms:modified xsi:type="dcterms:W3CDTF">2024-06-14T07:26:49Z</dcterms:modified>
  <cp:version>917504</cp:version>
</cp:coreProperties>
</file>