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hAnsi="宋体" w:cs="Arial"/>
          <w:color w:val="auto"/>
          <w:sz w:val="24"/>
          <w:highlight w:val="none"/>
        </w:rPr>
      </w:pPr>
      <w:r>
        <w:rPr>
          <w:rFonts w:ascii="宋体" w:hAnsi="宋体" w:cs="Arial"/>
          <w:color w:val="auto"/>
          <w:sz w:val="24"/>
          <w:highlight w:val="none"/>
        </w:rPr>
      </w:r>
      <w:r/>
    </w:p>
    <w:p>
      <w:pPr>
        <w:jc w:val="center"/>
        <w:spacing w:before="120" w:after="120" w:line="360" w:lineRule="auto"/>
        <w:rPr>
          <w:rFonts w:hint="eastAsia" w:ascii="宋体" w:hAnsi="宋体" w:cs="Arial"/>
          <w:b/>
          <w:bCs/>
          <w:color w:val="auto"/>
          <w:sz w:val="84"/>
          <w:szCs w:val="84"/>
          <w:highlight w:val="none"/>
        </w:rPr>
      </w:pPr>
      <w:r>
        <w:rPr>
          <w:rFonts w:hint="eastAsia" w:ascii="宋体" w:hAnsi="宋体" w:cs="Arial"/>
          <w:b/>
          <w:bCs/>
          <w:color w:val="auto"/>
          <w:sz w:val="84"/>
          <w:szCs w:val="84"/>
          <w:highlight w:val="none"/>
        </w:rPr>
        <w:t xml:space="preserve"> </w:t>
      </w:r>
      <w:r/>
    </w:p>
    <w:p>
      <w:pPr>
        <w:pStyle w:val="1048"/>
        <w:ind w:firstLine="0"/>
        <w:jc w:val="center"/>
        <w:rPr>
          <w:rFonts w:hint="eastAsia" w:ascii="宋体" w:hAnsi="宋体"/>
          <w:b/>
          <w:bCs/>
          <w:color w:val="auto"/>
          <w:sz w:val="72"/>
          <w:szCs w:val="72"/>
          <w:highlight w:val="none"/>
        </w:rPr>
      </w:pPr>
      <w:r>
        <w:rPr>
          <w:rFonts w:hint="eastAsia" w:ascii="宋体" w:hAnsi="宋体"/>
          <w:b/>
          <w:bCs/>
          <w:color w:val="auto"/>
          <w:sz w:val="72"/>
          <w:szCs w:val="72"/>
          <w:highlight w:val="none"/>
        </w:rPr>
        <w:t xml:space="preserve">招　标　文　件</w:t>
      </w:r>
      <w:r/>
    </w:p>
    <w:p>
      <w:pPr>
        <w:pStyle w:val="1048"/>
        <w:ind w:firstLine="0"/>
        <w:jc w:val="center"/>
        <w:rPr>
          <w:rFonts w:hint="eastAsia" w:ascii="宋体" w:hAnsi="宋体" w:eastAsia="宋体"/>
          <w:b/>
          <w:bCs/>
          <w:color w:val="auto"/>
          <w:sz w:val="32"/>
          <w:szCs w:val="32"/>
          <w:highlight w:val="none"/>
          <w:lang w:val="en-US" w:eastAsia="zh-CN"/>
        </w:rPr>
      </w:pPr>
      <w:r>
        <w:rPr>
          <w:rFonts w:hint="eastAsia" w:ascii="宋体" w:hAnsi="宋体"/>
          <w:b/>
          <w:bCs/>
          <w:color w:val="auto"/>
          <w:sz w:val="32"/>
          <w:szCs w:val="32"/>
          <w:highlight w:val="none"/>
        </w:rPr>
        <w:t xml:space="preserve">项目名称：</w:t>
      </w:r>
      <w:r>
        <w:rPr>
          <w:rFonts w:hint="eastAsia" w:ascii="宋体" w:hAnsi="宋体"/>
          <w:b/>
          <w:bCs/>
          <w:color w:val="auto"/>
          <w:sz w:val="32"/>
          <w:szCs w:val="32"/>
          <w:highlight w:val="none"/>
          <w:lang w:eastAsia="zh-CN"/>
        </w:rPr>
        <w:t xml:space="preserve">杨舍镇居家养老（虚拟养老）社会化服务托管服务</w:t>
      </w:r>
      <w:r/>
    </w:p>
    <w:p>
      <w:pPr>
        <w:pStyle w:val="1334"/>
        <w:ind w:firstLine="1722"/>
        <w:spacing w:line="440" w:lineRule="exact"/>
        <w:rPr>
          <w:rFonts w:hint="eastAsia" w:ascii="宋体" w:hAnsi="宋体" w:eastAsia="宋体" w:cs="Times New Roman"/>
          <w:b/>
          <w:bCs/>
          <w:color w:val="auto"/>
          <w:sz w:val="32"/>
          <w:szCs w:val="32"/>
          <w:highlight w:val="none"/>
          <w:lang w:val="en-US" w:eastAsia="zh-CN" w:bidi="ar-SA"/>
        </w:rPr>
        <w:outlineLvl w:val="9"/>
      </w:pPr>
      <w:r>
        <w:rPr>
          <w:rFonts w:hint="eastAsia" w:ascii="宋体" w:hAnsi="宋体"/>
          <w:b/>
          <w:color w:val="auto"/>
          <w:sz w:val="32"/>
          <w:szCs w:val="32"/>
          <w:highlight w:val="none"/>
        </w:rPr>
        <w:t xml:space="preserve">标书编号：</w:t>
      </w:r>
      <w:r>
        <w:rPr>
          <w:rFonts w:hint="eastAsia" w:ascii="宋体" w:hAnsi="宋体" w:eastAsia="宋体" w:cs="Times New Roman"/>
          <w:b/>
          <w:bCs/>
          <w:color w:val="auto"/>
          <w:sz w:val="32"/>
          <w:szCs w:val="32"/>
          <w:highlight w:val="none"/>
          <w:lang w:val="en-US" w:eastAsia="zh-CN" w:bidi="ar-SA"/>
        </w:rPr>
        <w:t xml:space="preserve">JSZC-320582-DAZH-G2025-0004</w:t>
      </w:r>
      <w:r/>
    </w:p>
    <w:p>
      <w:pPr>
        <w:pStyle w:val="1048"/>
        <w:ind w:firstLine="0"/>
        <w:jc w:val="center"/>
        <w:rPr>
          <w:rFonts w:ascii="宋体" w:hAnsi="宋体" w:eastAsia="宋体"/>
          <w:color w:val="auto"/>
          <w:sz w:val="32"/>
          <w:szCs w:val="32"/>
          <w:highlight w:val="none"/>
          <w:lang w:val="en-US" w:eastAsia="zh-CN"/>
        </w:rPr>
      </w:pPr>
      <w:r>
        <w:rPr>
          <w:rFonts w:ascii="宋体" w:hAnsi="宋体" w:eastAsia="宋体"/>
          <w:color w:val="auto"/>
          <w:sz w:val="32"/>
          <w:szCs w:val="32"/>
          <w:highlight w:val="none"/>
          <w:lang w:val="en-US" w:eastAsia="zh-CN"/>
        </w:rPr>
      </w:r>
      <w:r/>
    </w:p>
    <w:p>
      <w:pPr>
        <w:pStyle w:val="1048"/>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b/>
          <w:color w:val="auto"/>
          <w:sz w:val="32"/>
          <w:szCs w:val="32"/>
          <w:highlight w:val="none"/>
        </w:rPr>
        <w:t xml:space="preserve">项目属性：</w:t>
      </w:r>
      <w:r>
        <w:rPr>
          <w:rFonts w:hint="eastAsia" w:ascii="宋体" w:hAnsi="宋体"/>
          <w:b/>
          <w:bCs/>
          <w:color w:val="auto"/>
          <w:sz w:val="32"/>
          <w:szCs w:val="32"/>
          <w:highlight w:val="none"/>
        </w:rPr>
        <w:t xml:space="preserve">服务</w:t>
      </w:r>
      <w:r/>
    </w:p>
    <w:p>
      <w:pPr>
        <w:pStyle w:val="1048"/>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48"/>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48"/>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48"/>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48"/>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48"/>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1048"/>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770"/>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lang w:eastAsia="zh-CN"/>
        </w:rPr>
        <w:t xml:space="preserve">苏州大智项目管理咨询有限公司</w:t>
      </w:r>
      <w:r/>
    </w:p>
    <w:p>
      <w:pPr>
        <w:pStyle w:val="1048"/>
        <w:ind w:firstLine="0"/>
        <w:jc w:val="center"/>
        <w:rPr>
          <w:rFonts w:hint="eastAsia" w:ascii="宋体" w:hAnsi="宋体" w:cs="宋体"/>
          <w:b/>
          <w:bCs/>
          <w:color w:val="auto"/>
          <w:sz w:val="32"/>
          <w:highlight w:val="none"/>
        </w:rPr>
      </w:pPr>
      <w:r/>
      <w:bookmarkStart w:id="0" w:name="EB52307051e0d04806912e5842f73c8551"/>
      <w:r>
        <w:rPr>
          <w:rFonts w:hint="eastAsia" w:ascii="宋体" w:hAnsi="宋体" w:cs="宋体"/>
          <w:b/>
          <w:bCs/>
          <w:color w:val="auto"/>
          <w:sz w:val="32"/>
          <w:highlight w:val="none"/>
        </w:rPr>
        <w:t xml:space="preserve">202</w:t>
      </w:r>
      <w:r>
        <w:rPr>
          <w:rFonts w:hint="eastAsia" w:ascii="宋体" w:hAnsi="宋体" w:cs="宋体"/>
          <w:b/>
          <w:bCs/>
          <w:color w:val="auto"/>
          <w:sz w:val="32"/>
          <w:highlight w:val="none"/>
          <w:lang w:val="en-US" w:eastAsia="zh-CN"/>
        </w:rPr>
        <w:t xml:space="preserve">5</w:t>
      </w:r>
      <w:r>
        <w:rPr>
          <w:rFonts w:hint="eastAsia" w:ascii="宋体" w:hAnsi="宋体" w:cs="宋体"/>
          <w:b/>
          <w:bCs/>
          <w:color w:val="auto"/>
          <w:sz w:val="32"/>
          <w:highlight w:val="none"/>
        </w:rPr>
        <w:t xml:space="preserve">年</w:t>
      </w:r>
      <w:r>
        <w:rPr>
          <w:rFonts w:hint="eastAsia" w:ascii="宋体" w:hAnsi="宋体" w:cs="宋体"/>
          <w:b/>
          <w:bCs/>
          <w:color w:val="auto"/>
          <w:sz w:val="32"/>
          <w:highlight w:val="none"/>
          <w:lang w:val="en-US" w:eastAsia="zh-CN"/>
        </w:rPr>
        <w:t xml:space="preserve">07</w:t>
      </w:r>
      <w:r>
        <w:rPr>
          <w:rFonts w:hint="eastAsia" w:ascii="宋体" w:hAnsi="宋体" w:cs="宋体"/>
          <w:b/>
          <w:bCs/>
          <w:color w:val="auto"/>
          <w:sz w:val="32"/>
          <w:highlight w:val="none"/>
        </w:rPr>
        <w:t xml:space="preserve">月</w:t>
      </w:r>
      <w:bookmarkEnd w:id="0"/>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hint="eastAsia"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hint="eastAsia" w:ascii="宋体" w:hAnsi="宋体"/>
          <w:b/>
          <w:bCs/>
          <w:color w:val="auto"/>
          <w:sz w:val="44"/>
          <w:szCs w:val="44"/>
          <w:highlight w:val="none"/>
        </w:rPr>
      </w:pPr>
      <w:r>
        <w:rPr>
          <w:rFonts w:hint="eastAsia" w:ascii="宋体" w:hAnsi="宋体" w:cs="Arial"/>
          <w:color w:val="auto"/>
          <w:sz w:val="24"/>
          <w:highlight w:val="none"/>
        </w:rPr>
        <w:t xml:space="preserve"> </w:t>
      </w:r>
      <w:bookmarkStart w:id="1" w:name="_Toc120614210"/>
      <w:r/>
      <w:bookmarkStart w:id="2" w:name="_Toc479757206"/>
      <w:r/>
      <w:bookmarkStart w:id="3" w:name="_Toc16938516"/>
      <w:r/>
      <w:bookmarkStart w:id="4" w:name="_Toc513029200"/>
      <w:r/>
      <w:bookmarkStart w:id="5" w:name="_Toc20823272"/>
      <w:r/>
      <w:bookmarkStart w:id="6" w:name="_Toc523127445"/>
      <w:r>
        <w:rPr>
          <w:rFonts w:hint="eastAsia" w:ascii="宋体" w:hAnsi="宋体"/>
          <w:b/>
          <w:bCs/>
          <w:color w:val="auto"/>
          <w:sz w:val="44"/>
          <w:szCs w:val="44"/>
          <w:highlight w:val="none"/>
        </w:rPr>
        <w:br w:type="page" w:clear="all"/>
      </w:r>
      <w:r>
        <w:rPr>
          <w:rFonts w:hint="eastAsia" w:ascii="宋体" w:hAnsi="宋体"/>
          <w:b/>
          <w:bCs/>
          <w:color w:val="auto"/>
          <w:sz w:val="44"/>
          <w:szCs w:val="44"/>
          <w:highlight w:val="none"/>
        </w:rPr>
        <w:t xml:space="preserve">总  目  录</w:t>
      </w:r>
      <w:r/>
    </w:p>
    <w:p>
      <w:pPr>
        <w:spacing w:line="360" w:lineRule="auto"/>
        <w:tabs>
          <w:tab w:val="left" w:pos="1440" w:leader="none"/>
        </w:tabs>
        <w:rPr>
          <w:rFonts w:ascii="宋体" w:hAnsi="宋体"/>
          <w:b/>
          <w:bCs/>
          <w:color w:val="auto"/>
          <w:sz w:val="28"/>
          <w:szCs w:val="28"/>
          <w:highlight w:val="none"/>
        </w:rPr>
      </w:pPr>
      <w:r>
        <w:rPr>
          <w:rFonts w:ascii="宋体" w:hAnsi="宋体"/>
          <w:b/>
          <w:bCs/>
          <w:color w:val="auto"/>
          <w:sz w:val="28"/>
          <w:szCs w:val="28"/>
          <w:highlight w:val="none"/>
        </w:rPr>
      </w:r>
      <w:r/>
    </w:p>
    <w:p>
      <w:pPr>
        <w:ind w:left="0" w:right="0" w:firstLine="0"/>
        <w:jc w:val="center"/>
        <w:spacing w:before="0" w:after="0" w:line="240" w:lineRule="auto"/>
        <w:rPr>
          <w:color w:val="auto"/>
          <w:highlight w:val="none"/>
        </w:rPr>
      </w:pPr>
      <w:r>
        <w:rPr>
          <w:color w:val="auto"/>
          <w:highlight w:val="none"/>
        </w:rPr>
      </w:r>
      <w:r/>
    </w:p>
    <w:p>
      <w:pPr>
        <w:pStyle w:val="1268"/>
        <w:tabs>
          <w:tab w:val="right" w:pos="10092" w:leader="dot"/>
        </w:tabs>
        <w:rPr>
          <w:color w:val="auto"/>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color w:val="auto"/>
          <w:highlight w:val="none"/>
        </w:rPr>
        <w:fldChar w:fldCharType="begin"/>
      </w:r>
      <w:r>
        <w:rPr>
          <w:color w:val="auto"/>
          <w:highlight w:val="none"/>
        </w:rPr>
        <w:instrText xml:space="preserve"> HYPERLINK \l _Toc30047 </w:instrText>
      </w:r>
      <w:r>
        <w:rPr>
          <w:color w:val="auto"/>
          <w:highlight w:val="none"/>
        </w:rPr>
        <w:fldChar w:fldCharType="separate"/>
      </w:r>
      <w:r>
        <w:rPr>
          <w:rFonts w:hint="eastAsia" w:ascii="宋体" w:hAnsi="宋体" w:eastAsia="宋体"/>
          <w:color w:val="auto"/>
          <w:highlight w:val="none"/>
        </w:rPr>
        <w:t xml:space="preserve">第一章  投标邀请</w:t>
      </w:r>
      <w:r>
        <w:rPr>
          <w:color w:val="auto"/>
          <w:highlight w:val="none"/>
        </w:rPr>
        <w:tab/>
      </w:r>
      <w:r>
        <w:rPr>
          <w:color w:val="auto"/>
          <w:highlight w:val="none"/>
        </w:rPr>
        <w:fldChar w:fldCharType="begin"/>
      </w:r>
      <w:r>
        <w:rPr>
          <w:color w:val="auto"/>
          <w:highlight w:val="none"/>
        </w:rPr>
        <w:instrText xml:space="preserve"> PAGEREF _Toc30047 \h </w:instrText>
      </w:r>
      <w:r>
        <w:rPr>
          <w:color w:val="auto"/>
          <w:highlight w:val="none"/>
        </w:rPr>
        <w:fldChar w:fldCharType="separate"/>
      </w:r>
      <w:r>
        <w:rPr>
          <w:color w:val="auto"/>
          <w:highlight w:val="none"/>
        </w:rPr>
        <w:t xml:space="preserve">2</w:t>
      </w:r>
      <w:r>
        <w:rPr>
          <w:color w:val="auto"/>
          <w:highlight w:val="none"/>
        </w:rPr>
        <w:fldChar w:fldCharType="end"/>
      </w:r>
      <w:r>
        <w:rPr>
          <w:color w:val="auto"/>
          <w:highlight w:val="none"/>
        </w:rPr>
        <w:fldChar w:fldCharType="end"/>
      </w:r>
      <w:r/>
    </w:p>
    <w:p>
      <w:pPr>
        <w:pStyle w:val="1268"/>
        <w:tabs>
          <w:tab w:val="right" w:pos="10092" w:leader="dot"/>
        </w:tabs>
        <w:rPr>
          <w:color w:val="auto"/>
          <w:highlight w:val="none"/>
        </w:rPr>
      </w:pPr>
      <w:r>
        <w:rPr>
          <w:color w:val="auto"/>
          <w:highlight w:val="none"/>
        </w:rPr>
        <w:fldChar w:fldCharType="begin"/>
      </w:r>
      <w:r>
        <w:rPr>
          <w:color w:val="auto"/>
          <w:highlight w:val="none"/>
        </w:rPr>
        <w:instrText xml:space="preserve"> HYPERLINK \l _Toc2329 </w:instrText>
      </w:r>
      <w:r>
        <w:rPr>
          <w:color w:val="auto"/>
          <w:highlight w:val="none"/>
        </w:rPr>
        <w:fldChar w:fldCharType="separate"/>
      </w:r>
      <w:r>
        <w:rPr>
          <w:rFonts w:hint="eastAsia" w:ascii="宋体" w:hAnsi="宋体" w:eastAsia="宋体"/>
          <w:color w:val="auto"/>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_Toc2329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1268"/>
        <w:tabs>
          <w:tab w:val="right" w:pos="10092" w:leader="dot"/>
        </w:tabs>
        <w:rPr>
          <w:color w:val="auto"/>
          <w:highlight w:val="none"/>
        </w:rPr>
      </w:pPr>
      <w:r>
        <w:rPr>
          <w:color w:val="auto"/>
          <w:highlight w:val="none"/>
        </w:rPr>
        <w:fldChar w:fldCharType="begin"/>
      </w:r>
      <w:r>
        <w:rPr>
          <w:color w:val="auto"/>
          <w:highlight w:val="none"/>
        </w:rPr>
        <w:instrText xml:space="preserve"> HYPERLINK \l _Toc3449 </w:instrText>
      </w:r>
      <w:r>
        <w:rPr>
          <w:color w:val="auto"/>
          <w:highlight w:val="none"/>
        </w:rPr>
        <w:fldChar w:fldCharType="separate"/>
      </w:r>
      <w:r>
        <w:rPr>
          <w:rFonts w:hint="eastAsia" w:ascii="宋体" w:hAnsi="宋体" w:eastAsia="宋体"/>
          <w:color w:val="auto"/>
          <w:highlight w:val="none"/>
        </w:rPr>
        <w:t xml:space="preserve">第三章 合同条款及格式</w:t>
      </w:r>
      <w:r>
        <w:rPr>
          <w:color w:val="auto"/>
          <w:highlight w:val="none"/>
        </w:rPr>
        <w:tab/>
      </w:r>
      <w:r>
        <w:rPr>
          <w:color w:val="auto"/>
          <w:highlight w:val="none"/>
        </w:rPr>
        <w:fldChar w:fldCharType="begin"/>
      </w:r>
      <w:r>
        <w:rPr>
          <w:color w:val="auto"/>
          <w:highlight w:val="none"/>
        </w:rPr>
        <w:instrText xml:space="preserve"> PAGEREF _Toc3449 \h </w:instrText>
      </w:r>
      <w:r>
        <w:rPr>
          <w:color w:val="auto"/>
          <w:highlight w:val="none"/>
        </w:rPr>
        <w:fldChar w:fldCharType="separate"/>
      </w:r>
      <w:r>
        <w:rPr>
          <w:color w:val="auto"/>
          <w:highlight w:val="none"/>
        </w:rPr>
        <w:t xml:space="preserve">17</w:t>
      </w:r>
      <w:r>
        <w:rPr>
          <w:color w:val="auto"/>
          <w:highlight w:val="none"/>
        </w:rPr>
        <w:fldChar w:fldCharType="end"/>
      </w:r>
      <w:r>
        <w:rPr>
          <w:color w:val="auto"/>
          <w:highlight w:val="none"/>
        </w:rPr>
        <w:fldChar w:fldCharType="end"/>
      </w:r>
      <w:r/>
    </w:p>
    <w:p>
      <w:pPr>
        <w:pStyle w:val="1268"/>
        <w:tabs>
          <w:tab w:val="right" w:pos="10092" w:leader="dot"/>
        </w:tabs>
        <w:rPr>
          <w:color w:val="auto"/>
          <w:highlight w:val="none"/>
        </w:rPr>
      </w:pPr>
      <w:r>
        <w:rPr>
          <w:color w:val="auto"/>
          <w:highlight w:val="none"/>
        </w:rPr>
        <w:fldChar w:fldCharType="begin"/>
      </w:r>
      <w:r>
        <w:rPr>
          <w:color w:val="auto"/>
          <w:highlight w:val="none"/>
        </w:rPr>
        <w:instrText xml:space="preserve"> HYPERLINK \l _Toc5729 </w:instrText>
      </w:r>
      <w:r>
        <w:rPr>
          <w:color w:val="auto"/>
          <w:highlight w:val="none"/>
        </w:rPr>
        <w:fldChar w:fldCharType="separate"/>
      </w:r>
      <w:r>
        <w:rPr>
          <w:rFonts w:hint="eastAsia" w:ascii="宋体" w:hAnsi="宋体" w:eastAsia="宋体"/>
          <w:color w:val="auto"/>
          <w:highlight w:val="none"/>
        </w:rPr>
        <w:t xml:space="preserve">第四章 项目需求</w:t>
      </w:r>
      <w:r>
        <w:rPr>
          <w:color w:val="auto"/>
          <w:highlight w:val="none"/>
        </w:rPr>
        <w:tab/>
      </w:r>
      <w:r>
        <w:rPr>
          <w:color w:val="auto"/>
          <w:highlight w:val="none"/>
        </w:rPr>
        <w:fldChar w:fldCharType="begin"/>
      </w:r>
      <w:r>
        <w:rPr>
          <w:color w:val="auto"/>
          <w:highlight w:val="none"/>
        </w:rPr>
        <w:instrText xml:space="preserve"> PAGEREF _Toc5729 \h </w:instrText>
      </w:r>
      <w:r>
        <w:rPr>
          <w:color w:val="auto"/>
          <w:highlight w:val="none"/>
        </w:rPr>
        <w:fldChar w:fldCharType="separate"/>
      </w:r>
      <w:r>
        <w:rPr>
          <w:color w:val="auto"/>
          <w:highlight w:val="none"/>
        </w:rPr>
        <w:t xml:space="preserve">21</w:t>
      </w:r>
      <w:r>
        <w:rPr>
          <w:color w:val="auto"/>
          <w:highlight w:val="none"/>
        </w:rPr>
        <w:fldChar w:fldCharType="end"/>
      </w:r>
      <w:r>
        <w:rPr>
          <w:color w:val="auto"/>
          <w:highlight w:val="none"/>
        </w:rPr>
        <w:fldChar w:fldCharType="end"/>
      </w:r>
      <w:r/>
    </w:p>
    <w:p>
      <w:pPr>
        <w:pStyle w:val="1268"/>
        <w:tabs>
          <w:tab w:val="right" w:pos="10092" w:leader="dot"/>
        </w:tabs>
        <w:rPr>
          <w:color w:val="auto"/>
          <w:highlight w:val="none"/>
        </w:rPr>
      </w:pPr>
      <w:r>
        <w:rPr>
          <w:color w:val="auto"/>
          <w:highlight w:val="none"/>
        </w:rPr>
        <w:fldChar w:fldCharType="begin"/>
      </w:r>
      <w:r>
        <w:rPr>
          <w:color w:val="auto"/>
          <w:highlight w:val="none"/>
        </w:rPr>
        <w:instrText xml:space="preserve"> HYPERLINK \l _Toc31618 </w:instrText>
      </w:r>
      <w:r>
        <w:rPr>
          <w:color w:val="auto"/>
          <w:highlight w:val="none"/>
        </w:rPr>
        <w:fldChar w:fldCharType="separate"/>
      </w:r>
      <w:r>
        <w:rPr>
          <w:rFonts w:hint="eastAsia" w:ascii="宋体" w:hAnsi="宋体" w:eastAsia="宋体"/>
          <w:color w:val="auto"/>
          <w:highlight w:val="none"/>
        </w:rPr>
        <w:t xml:space="preserve">第五章 评标方法与评标标准</w:t>
      </w:r>
      <w:r>
        <w:rPr>
          <w:color w:val="auto"/>
          <w:highlight w:val="none"/>
        </w:rPr>
        <w:tab/>
      </w:r>
      <w:r>
        <w:rPr>
          <w:color w:val="auto"/>
          <w:highlight w:val="none"/>
        </w:rPr>
        <w:fldChar w:fldCharType="begin"/>
      </w:r>
      <w:r>
        <w:rPr>
          <w:color w:val="auto"/>
          <w:highlight w:val="none"/>
        </w:rPr>
        <w:instrText xml:space="preserve"> PAGEREF _Toc31618 \h </w:instrText>
      </w:r>
      <w:r>
        <w:rPr>
          <w:color w:val="auto"/>
          <w:highlight w:val="none"/>
        </w:rPr>
        <w:fldChar w:fldCharType="separate"/>
      </w:r>
      <w:r>
        <w:rPr>
          <w:color w:val="auto"/>
          <w:highlight w:val="none"/>
        </w:rPr>
        <w:t xml:space="preserve">105</w:t>
      </w:r>
      <w:r>
        <w:rPr>
          <w:color w:val="auto"/>
          <w:highlight w:val="none"/>
        </w:rPr>
        <w:fldChar w:fldCharType="end"/>
      </w:r>
      <w:r>
        <w:rPr>
          <w:color w:val="auto"/>
          <w:highlight w:val="none"/>
        </w:rPr>
        <w:fldChar w:fldCharType="end"/>
      </w:r>
      <w:r/>
    </w:p>
    <w:p>
      <w:pPr>
        <w:pStyle w:val="1268"/>
        <w:tabs>
          <w:tab w:val="right" w:pos="10092" w:leader="dot"/>
        </w:tabs>
        <w:rPr>
          <w:color w:val="auto"/>
          <w:highlight w:val="none"/>
        </w:rPr>
      </w:pPr>
      <w:r>
        <w:rPr>
          <w:color w:val="auto"/>
          <w:highlight w:val="none"/>
        </w:rPr>
        <w:fldChar w:fldCharType="begin"/>
      </w:r>
      <w:r>
        <w:rPr>
          <w:color w:val="auto"/>
          <w:highlight w:val="none"/>
        </w:rPr>
        <w:instrText xml:space="preserve"> HYPERLINK \l _Toc18115 </w:instrText>
      </w:r>
      <w:r>
        <w:rPr>
          <w:color w:val="auto"/>
          <w:highlight w:val="none"/>
        </w:rPr>
        <w:fldChar w:fldCharType="separate"/>
      </w:r>
      <w:r>
        <w:rPr>
          <w:rFonts w:hint="eastAsia" w:ascii="宋体" w:hAnsi="宋体" w:eastAsia="宋体"/>
          <w:color w:val="auto"/>
          <w:highlight w:val="none"/>
        </w:rPr>
        <w:t xml:space="preserve">第六章 投标文件格式</w:t>
      </w:r>
      <w:r>
        <w:rPr>
          <w:color w:val="auto"/>
          <w:highlight w:val="none"/>
        </w:rPr>
        <w:tab/>
      </w:r>
      <w:r>
        <w:rPr>
          <w:color w:val="auto"/>
          <w:highlight w:val="none"/>
        </w:rPr>
        <w:fldChar w:fldCharType="begin"/>
      </w:r>
      <w:r>
        <w:rPr>
          <w:color w:val="auto"/>
          <w:highlight w:val="none"/>
        </w:rPr>
        <w:instrText xml:space="preserve"> PAGEREF _Toc18115 \h </w:instrText>
      </w:r>
      <w:r>
        <w:rPr>
          <w:color w:val="auto"/>
          <w:highlight w:val="none"/>
        </w:rPr>
        <w:fldChar w:fldCharType="separate"/>
      </w:r>
      <w:r>
        <w:rPr>
          <w:color w:val="auto"/>
          <w:highlight w:val="none"/>
        </w:rPr>
        <w:t xml:space="preserve">110</w:t>
      </w:r>
      <w:r>
        <w:rPr>
          <w:color w:val="auto"/>
          <w:highlight w:val="none"/>
        </w:rPr>
        <w:fldChar w:fldCharType="end"/>
      </w:r>
      <w:r>
        <w:rPr>
          <w:color w:val="auto"/>
          <w:highlight w:val="none"/>
        </w:rPr>
        <w:fldChar w:fldCharType="end"/>
      </w:r>
      <w:r/>
    </w:p>
    <w:p>
      <w:pPr>
        <w:pStyle w:val="790"/>
        <w:rPr>
          <w:color w:val="auto"/>
          <w:highlight w:val="none"/>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pgNumType w:start="0"/>
          <w:cols w:num="1" w:sep="0" w:space="1701" w:equalWidth="1"/>
          <w:docGrid w:linePitch="360"/>
          <w:titlePg/>
        </w:sectPr>
      </w:pPr>
      <w:r>
        <w:rPr>
          <w:color w:val="auto"/>
          <w:highlight w:val="none"/>
        </w:rPr>
        <w:fldChar w:fldCharType="end"/>
      </w:r>
      <w:bookmarkEnd w:id="1"/>
      <w:r/>
      <w:r/>
    </w:p>
    <w:p>
      <w:pPr>
        <w:pStyle w:val="1005"/>
        <w:spacing w:line="360" w:lineRule="auto"/>
        <w:rPr>
          <w:rFonts w:hint="eastAsia" w:ascii="宋体" w:hAnsi="宋体" w:eastAsia="宋体"/>
          <w:color w:val="auto"/>
          <w:highlight w:val="none"/>
        </w:rPr>
      </w:pPr>
      <w:r/>
      <w:bookmarkStart w:id="7" w:name="_Toc54615237"/>
      <w:r/>
      <w:bookmarkStart w:id="8" w:name="_Toc35266018"/>
      <w:r/>
      <w:bookmarkStart w:id="9" w:name="_Toc30047"/>
      <w:r/>
      <w:bookmarkStart w:id="10" w:name="_Toc2697"/>
      <w:r/>
      <w:bookmarkStart w:id="11" w:name="_Toc38368118"/>
      <w:r>
        <w:rPr>
          <w:rFonts w:hint="eastAsia" w:ascii="宋体" w:hAnsi="宋体" w:eastAsia="宋体"/>
          <w:color w:val="auto"/>
          <w:highlight w:val="none"/>
        </w:rPr>
        <w:t xml:space="preserve">第一章  投标邀请</w:t>
      </w:r>
      <w:bookmarkEnd w:id="7"/>
      <w:r/>
      <w:bookmarkEnd w:id="8"/>
      <w:r/>
      <w:bookmarkEnd w:id="9"/>
      <w:r/>
      <w:bookmarkEnd w:id="10"/>
      <w:r/>
      <w:bookmarkEnd w:id="11"/>
      <w:r/>
      <w:bookmarkStart w:id="12" w:name="_Toc120614211"/>
      <w:r/>
      <w:r/>
    </w:p>
    <w:p>
      <w:pPr>
        <w:pStyle w:val="1334"/>
        <w:ind w:firstLine="500"/>
        <w:keepLines w:val="0"/>
        <w:keepNext w:val="0"/>
        <w:pageBreakBefore w:val="0"/>
        <w:spacing w:line="360" w:lineRule="auto"/>
        <w:widowControl/>
        <w:rPr>
          <w:rStyle w:val="946"/>
          <w:rFonts w:hint="eastAsia" w:ascii="宋体" w:hAnsi="宋体" w:eastAsia="宋体" w:cs="宋体"/>
          <w:b w:val="0"/>
          <w:color w:val="auto"/>
          <w:spacing w:val="7"/>
          <w:sz w:val="24"/>
          <w:highlight w:val="none"/>
          <w:lang w:val="en-US" w:eastAsia="zh-CN"/>
        </w:rPr>
        <w:outlineLvl w:val="9"/>
      </w:pPr>
      <w:r>
        <w:rPr>
          <w:rFonts w:hint="eastAsia" w:ascii="宋体" w:hAnsi="宋体" w:eastAsia="宋体"/>
          <w:color w:val="auto"/>
          <w:highlight w:val="none"/>
          <w:lang w:eastAsia="zh-CN"/>
        </w:rPr>
        <w:t xml:space="preserve">杨舍镇居家养老（虚拟养老）社会化服务托管服务</w:t>
      </w:r>
      <w:r>
        <w:rPr>
          <w:rStyle w:val="946"/>
          <w:rFonts w:hint="eastAsia" w:ascii="宋体" w:hAnsi="宋体" w:eastAsia="宋体" w:cs="宋体"/>
          <w:b w:val="0"/>
          <w:color w:val="auto"/>
          <w:spacing w:val="7"/>
          <w:sz w:val="24"/>
          <w:highlight w:val="none"/>
          <w:lang w:val="en-US" w:eastAsia="zh-CN"/>
        </w:rPr>
        <w:t xml:space="preserve">招标项目的潜在投标人应在“苏采云政府采购一体化平台”中参与项目并下载获取电子招标文件，并于2025年07月29日13:30（北京时间）前递交投标文件。</w:t>
      </w:r>
      <w:r/>
    </w:p>
    <w:p>
      <w:pPr>
        <w:pStyle w:val="1334"/>
        <w:keepLines w:val="0"/>
        <w:keepNext w:val="0"/>
        <w:pageBreakBefore w:val="0"/>
        <w:spacing w:line="360" w:lineRule="auto"/>
        <w:widowControl/>
        <w:rPr>
          <w:rStyle w:val="946"/>
          <w:rFonts w:hint="eastAsia" w:ascii="宋体" w:hAnsi="宋体" w:eastAsia="宋体" w:cs="宋体"/>
          <w:b w:val="0"/>
          <w:color w:val="auto"/>
          <w:spacing w:val="7"/>
          <w:sz w:val="24"/>
          <w:highlight w:val="none"/>
          <w:lang w:val="en-US" w:eastAsia="zh-CN"/>
        </w:rPr>
        <w:outlineLvl w:val="9"/>
      </w:pPr>
      <w:r>
        <w:rPr>
          <w:rStyle w:val="946"/>
          <w:rFonts w:hint="eastAsia" w:ascii="宋体" w:hAnsi="宋体" w:eastAsia="宋体" w:cs="宋体"/>
          <w:b w:val="0"/>
          <w:color w:val="auto"/>
          <w:spacing w:val="7"/>
          <w:sz w:val="24"/>
          <w:highlight w:val="none"/>
          <w:lang w:val="en-US" w:eastAsia="zh-CN"/>
        </w:rPr>
        <w:t xml:space="preserve">一、项目基本情况</w:t>
      </w:r>
      <w:r/>
    </w:p>
    <w:p>
      <w:pPr>
        <w:pStyle w:val="1334"/>
        <w:ind w:firstLine="500"/>
        <w:keepLines w:val="0"/>
        <w:keepNext w:val="0"/>
        <w:pageBreakBefore w:val="0"/>
        <w:spacing w:line="360" w:lineRule="auto"/>
        <w:widowControl/>
        <w:rPr>
          <w:rStyle w:val="946"/>
          <w:rFonts w:hint="eastAsia" w:ascii="宋体" w:hAnsi="宋体" w:eastAsia="宋体" w:cs="宋体"/>
          <w:b w:val="0"/>
          <w:color w:val="auto"/>
          <w:spacing w:val="7"/>
          <w:sz w:val="24"/>
          <w:highlight w:val="none"/>
          <w:lang w:val="en-US" w:eastAsia="zh-CN"/>
        </w:rPr>
        <w:outlineLvl w:val="9"/>
      </w:pPr>
      <w:r>
        <w:rPr>
          <w:rStyle w:val="946"/>
          <w:rFonts w:hint="eastAsia" w:ascii="宋体" w:hAnsi="宋体" w:eastAsia="宋体" w:cs="宋体"/>
          <w:b w:val="0"/>
          <w:color w:val="auto"/>
          <w:spacing w:val="7"/>
          <w:sz w:val="24"/>
          <w:highlight w:val="none"/>
          <w:lang w:val="en-US" w:eastAsia="zh-CN"/>
        </w:rPr>
        <w:t xml:space="preserve">项目编号：JSZC-320582-DAZH-G2025-0004</w:t>
      </w:r>
      <w:r/>
    </w:p>
    <w:p>
      <w:pPr>
        <w:pStyle w:val="1334"/>
        <w:ind w:firstLine="500"/>
        <w:keepLines w:val="0"/>
        <w:keepNext w:val="0"/>
        <w:pageBreakBefore w:val="0"/>
        <w:spacing w:line="360" w:lineRule="auto"/>
        <w:widowControl/>
        <w:rPr>
          <w:rStyle w:val="946"/>
          <w:rFonts w:hint="eastAsia" w:ascii="宋体" w:hAnsi="宋体" w:eastAsia="宋体" w:cs="宋体"/>
          <w:b w:val="0"/>
          <w:color w:val="auto"/>
          <w:spacing w:val="7"/>
          <w:sz w:val="24"/>
          <w:highlight w:val="none"/>
          <w:lang w:val="en-US" w:eastAsia="zh-CN"/>
        </w:rPr>
        <w:outlineLvl w:val="9"/>
      </w:pPr>
      <w:r>
        <w:rPr>
          <w:rStyle w:val="946"/>
          <w:rFonts w:hint="eastAsia" w:ascii="宋体" w:hAnsi="宋体" w:eastAsia="宋体" w:cs="宋体"/>
          <w:b w:val="0"/>
          <w:color w:val="auto"/>
          <w:spacing w:val="7"/>
          <w:sz w:val="24"/>
          <w:highlight w:val="none"/>
          <w:lang w:val="en-US" w:eastAsia="zh-CN"/>
        </w:rPr>
        <w:t xml:space="preserve">项目名称：</w:t>
      </w:r>
      <w:r>
        <w:rPr>
          <w:rFonts w:hint="eastAsia" w:ascii="宋体" w:hAnsi="宋体" w:eastAsia="宋体"/>
          <w:color w:val="auto"/>
          <w:highlight w:val="none"/>
          <w:lang w:eastAsia="zh-CN"/>
        </w:rPr>
        <w:t xml:space="preserve">杨舍镇居家养老（虚拟养老）社会化服务托管服务</w:t>
      </w:r>
      <w:r/>
    </w:p>
    <w:p>
      <w:pPr>
        <w:pStyle w:val="1334"/>
        <w:ind w:firstLine="500"/>
        <w:keepLines w:val="0"/>
        <w:keepNext w:val="0"/>
        <w:pageBreakBefore w:val="0"/>
        <w:spacing w:line="360" w:lineRule="auto"/>
        <w:widowControl/>
        <w:rPr>
          <w:rStyle w:val="946"/>
          <w:rFonts w:hint="eastAsia" w:ascii="宋体" w:hAnsi="宋体" w:eastAsia="宋体" w:cs="宋体"/>
          <w:b w:val="0"/>
          <w:color w:val="auto"/>
          <w:spacing w:val="7"/>
          <w:sz w:val="24"/>
          <w:highlight w:val="none"/>
          <w:lang w:val="en-US" w:eastAsia="zh-CN"/>
        </w:rPr>
        <w:outlineLvl w:val="9"/>
      </w:pPr>
      <w:r>
        <w:rPr>
          <w:rStyle w:val="946"/>
          <w:rFonts w:hint="eastAsia" w:ascii="宋体" w:hAnsi="宋体" w:eastAsia="宋体" w:cs="宋体"/>
          <w:b w:val="0"/>
          <w:color w:val="auto"/>
          <w:spacing w:val="7"/>
          <w:sz w:val="24"/>
          <w:highlight w:val="none"/>
          <w:lang w:val="en-US" w:eastAsia="zh-CN"/>
        </w:rPr>
        <w:t xml:space="preserve">预算金额：</w:t>
      </w:r>
      <w:r>
        <w:rPr>
          <w:rFonts w:hint="eastAsia" w:ascii="宋体" w:hAnsi="宋体" w:eastAsia="宋体"/>
          <w:color w:val="auto"/>
          <w:highlight w:val="none"/>
          <w:lang w:eastAsia="zh-CN"/>
        </w:rPr>
        <w:t xml:space="preserve">杨舍镇居家养老（虚拟养老）社会化服务托管服务</w:t>
      </w:r>
      <w:r>
        <w:rPr>
          <w:rStyle w:val="946"/>
          <w:rFonts w:hint="eastAsia" w:ascii="宋体" w:hAnsi="宋体" w:eastAsia="宋体" w:cs="宋体"/>
          <w:b w:val="0"/>
          <w:color w:val="auto"/>
          <w:spacing w:val="7"/>
          <w:sz w:val="24"/>
          <w:highlight w:val="none"/>
          <w:lang w:val="en-US" w:eastAsia="zh-CN"/>
        </w:rPr>
        <w:t xml:space="preserve">项目一标段:  537.12万元；</w:t>
      </w:r>
      <w:r>
        <w:rPr>
          <w:rFonts w:hint="eastAsia" w:ascii="宋体" w:hAnsi="宋体" w:eastAsia="宋体"/>
          <w:color w:val="auto"/>
          <w:highlight w:val="none"/>
          <w:lang w:eastAsia="zh-CN"/>
        </w:rPr>
        <w:t xml:space="preserve">杨舍镇居家养老（虚拟养老）社会化服务托管服务二标段</w:t>
      </w:r>
      <w:r>
        <w:rPr>
          <w:rStyle w:val="946"/>
          <w:rFonts w:hint="eastAsia" w:ascii="宋体" w:hAnsi="宋体" w:eastAsia="宋体" w:cs="宋体"/>
          <w:b w:val="0"/>
          <w:color w:val="auto"/>
          <w:spacing w:val="7"/>
          <w:sz w:val="24"/>
          <w:highlight w:val="none"/>
          <w:lang w:val="en-US" w:eastAsia="zh-CN"/>
        </w:rPr>
        <w:t xml:space="preserve">:465.73万元；</w:t>
      </w:r>
      <w:r>
        <w:rPr>
          <w:rFonts w:hint="eastAsia" w:ascii="宋体" w:hAnsi="宋体" w:eastAsia="宋体"/>
          <w:color w:val="auto"/>
          <w:highlight w:val="none"/>
          <w:lang w:eastAsia="zh-CN"/>
        </w:rPr>
        <w:t xml:space="preserve">杨舍镇居家养老（虚拟养老）社会化服务托管服务</w:t>
      </w:r>
      <w:r>
        <w:rPr>
          <w:rFonts w:hint="eastAsia" w:ascii="宋体" w:hAnsi="宋体" w:eastAsia="宋体"/>
          <w:color w:val="auto"/>
          <w:highlight w:val="none"/>
          <w:lang w:val="en-US" w:eastAsia="zh-CN"/>
        </w:rPr>
        <w:t xml:space="preserve">三</w:t>
      </w:r>
      <w:r>
        <w:rPr>
          <w:rFonts w:hint="eastAsia" w:ascii="宋体" w:hAnsi="宋体" w:eastAsia="宋体"/>
          <w:color w:val="auto"/>
          <w:highlight w:val="none"/>
          <w:lang w:eastAsia="zh-CN"/>
        </w:rPr>
        <w:t xml:space="preserve">标段：</w:t>
      </w:r>
      <w:r>
        <w:rPr>
          <w:rFonts w:hint="eastAsia" w:ascii="仿宋" w:hAnsi="仿宋" w:eastAsia="仿宋" w:cs="仿宋"/>
          <w:color w:val="auto"/>
          <w:highlight w:val="none"/>
          <w:lang w:val="en-US" w:eastAsia="zh-CN"/>
        </w:rPr>
        <w:t xml:space="preserve">428.34</w:t>
      </w:r>
      <w:r>
        <w:rPr>
          <w:rFonts w:hint="eastAsia" w:ascii="宋体" w:hAnsi="宋体" w:eastAsia="宋体" w:cs="宋体"/>
          <w:color w:val="auto"/>
          <w:highlight w:val="none"/>
          <w:lang w:val="en-US" w:eastAsia="zh-CN"/>
        </w:rPr>
        <w:t xml:space="preserve">万元。</w:t>
      </w:r>
      <w:r/>
    </w:p>
    <w:p>
      <w:pPr>
        <w:pStyle w:val="1334"/>
        <w:ind w:firstLine="500"/>
        <w:keepLines w:val="0"/>
        <w:keepNext w:val="0"/>
        <w:pageBreakBefore w:val="0"/>
        <w:spacing w:line="360" w:lineRule="auto"/>
        <w:widowControl/>
        <w:rPr>
          <w:rStyle w:val="946"/>
          <w:rFonts w:hint="eastAsia" w:ascii="宋体" w:hAnsi="宋体" w:eastAsia="宋体" w:cs="宋体"/>
          <w:b w:val="0"/>
          <w:color w:val="auto"/>
          <w:spacing w:val="7"/>
          <w:sz w:val="24"/>
          <w:highlight w:val="none"/>
          <w:lang w:val="en-US" w:eastAsia="zh-CN"/>
        </w:rPr>
        <w:outlineLvl w:val="9"/>
      </w:pPr>
      <w:r>
        <w:rPr>
          <w:rStyle w:val="946"/>
          <w:rFonts w:hint="eastAsia" w:ascii="宋体" w:hAnsi="宋体" w:eastAsia="宋体" w:cs="宋体"/>
          <w:b w:val="0"/>
          <w:color w:val="auto"/>
          <w:spacing w:val="7"/>
          <w:sz w:val="24"/>
          <w:highlight w:val="none"/>
          <w:lang w:val="en-US" w:eastAsia="zh-CN"/>
        </w:rPr>
        <w:t xml:space="preserve">最高限价：</w:t>
      </w:r>
      <w:r>
        <w:rPr>
          <w:rFonts w:hint="eastAsia" w:ascii="宋体" w:hAnsi="宋体" w:eastAsia="宋体" w:cs="宋体"/>
          <w:color w:val="auto"/>
          <w:highlight w:val="none"/>
          <w:lang w:eastAsia="zh-CN"/>
        </w:rPr>
        <w:t xml:space="preserve">杨舍镇居家养老（虚拟养老）社会化服务托管服务</w:t>
      </w:r>
      <w:r>
        <w:rPr>
          <w:rStyle w:val="946"/>
          <w:rFonts w:hint="eastAsia" w:ascii="宋体" w:hAnsi="宋体" w:eastAsia="宋体" w:cs="宋体"/>
          <w:b w:val="0"/>
          <w:color w:val="auto"/>
          <w:spacing w:val="7"/>
          <w:sz w:val="24"/>
          <w:highlight w:val="none"/>
          <w:lang w:val="en-US" w:eastAsia="zh-CN"/>
        </w:rPr>
        <w:t xml:space="preserve">项目一标段:  537.12万元；</w:t>
      </w:r>
      <w:r>
        <w:rPr>
          <w:rFonts w:hint="eastAsia" w:ascii="宋体" w:hAnsi="宋体" w:eastAsia="宋体" w:cs="宋体"/>
          <w:color w:val="auto"/>
          <w:highlight w:val="none"/>
          <w:lang w:eastAsia="zh-CN"/>
        </w:rPr>
        <w:t xml:space="preserve">杨舍镇居家养老（虚拟养老）社会化服务托管服务二标段</w:t>
      </w:r>
      <w:r>
        <w:rPr>
          <w:rStyle w:val="946"/>
          <w:rFonts w:hint="eastAsia" w:ascii="宋体" w:hAnsi="宋体" w:eastAsia="宋体" w:cs="宋体"/>
          <w:b w:val="0"/>
          <w:color w:val="auto"/>
          <w:spacing w:val="7"/>
          <w:sz w:val="24"/>
          <w:highlight w:val="none"/>
          <w:lang w:val="en-US" w:eastAsia="zh-CN"/>
        </w:rPr>
        <w:t xml:space="preserve">:465.73万元；</w:t>
      </w:r>
      <w:r>
        <w:rPr>
          <w:rFonts w:hint="eastAsia" w:ascii="宋体" w:hAnsi="宋体" w:eastAsia="宋体" w:cs="宋体"/>
          <w:color w:val="auto"/>
          <w:highlight w:val="none"/>
          <w:lang w:eastAsia="zh-CN"/>
        </w:rPr>
        <w:t xml:space="preserve">杨舍镇居家养老（虚拟养老）社会化服务托管服务</w:t>
      </w:r>
      <w:r>
        <w:rPr>
          <w:rFonts w:hint="eastAsia" w:ascii="宋体" w:hAnsi="宋体" w:eastAsia="宋体" w:cs="宋体"/>
          <w:color w:val="auto"/>
          <w:highlight w:val="none"/>
          <w:lang w:val="en-US" w:eastAsia="zh-CN"/>
        </w:rPr>
        <w:t xml:space="preserve">三</w:t>
      </w:r>
      <w:r>
        <w:rPr>
          <w:rFonts w:hint="eastAsia" w:ascii="宋体" w:hAnsi="宋体" w:eastAsia="宋体" w:cs="宋体"/>
          <w:color w:val="auto"/>
          <w:highlight w:val="none"/>
          <w:lang w:eastAsia="zh-CN"/>
        </w:rPr>
        <w:t xml:space="preserve">标段：</w:t>
      </w:r>
      <w:r>
        <w:rPr>
          <w:rFonts w:hint="eastAsia" w:ascii="宋体" w:hAnsi="宋体" w:eastAsia="宋体" w:cs="宋体"/>
          <w:color w:val="auto"/>
          <w:highlight w:val="none"/>
          <w:lang w:val="en-US" w:eastAsia="zh-CN"/>
        </w:rPr>
        <w:t xml:space="preserve">428.34万元</w:t>
      </w:r>
      <w:r>
        <w:rPr>
          <w:rFonts w:hint="eastAsia" w:ascii="仿宋" w:hAnsi="仿宋" w:eastAsia="仿宋" w:cs="仿宋"/>
          <w:color w:val="auto"/>
          <w:highlight w:val="none"/>
          <w:lang w:val="en-US" w:eastAsia="zh-CN"/>
        </w:rPr>
        <w:t xml:space="preserve">。</w:t>
      </w:r>
      <w:r/>
    </w:p>
    <w:p>
      <w:pPr>
        <w:pStyle w:val="1334"/>
        <w:ind w:firstLine="500"/>
        <w:keepLines w:val="0"/>
        <w:keepNext w:val="0"/>
        <w:pageBreakBefore w:val="0"/>
        <w:spacing w:line="360" w:lineRule="auto"/>
        <w:widowControl/>
        <w:rPr>
          <w:rStyle w:val="946"/>
          <w:rFonts w:hint="eastAsia" w:ascii="宋体" w:hAnsi="宋体" w:eastAsia="宋体" w:cs="宋体"/>
          <w:b w:val="0"/>
          <w:color w:val="auto"/>
          <w:spacing w:val="7"/>
          <w:sz w:val="24"/>
          <w:highlight w:val="none"/>
          <w:lang w:val="en-US" w:eastAsia="zh-CN"/>
        </w:rPr>
        <w:outlineLvl w:val="9"/>
      </w:pPr>
      <w:r>
        <w:rPr>
          <w:rStyle w:val="946"/>
          <w:rFonts w:hint="eastAsia" w:ascii="宋体" w:hAnsi="宋体" w:eastAsia="宋体" w:cs="宋体"/>
          <w:b w:val="0"/>
          <w:color w:val="auto"/>
          <w:spacing w:val="7"/>
          <w:sz w:val="24"/>
          <w:highlight w:val="none"/>
          <w:lang w:val="en-US" w:eastAsia="zh-CN"/>
        </w:rPr>
        <w:t xml:space="preserve">采购需求：为响应市政府印发《关于进一步推动我市养老服务高质量发展的实施意见》张政发规〔2021〕3号的要求，区镇实施居家养老（虚拟养老）社会化服务。</w:t>
      </w:r>
      <w:r/>
    </w:p>
    <w:p>
      <w:pPr>
        <w:pStyle w:val="1334"/>
        <w:ind w:firstLine="500"/>
        <w:keepLines w:val="0"/>
        <w:keepNext w:val="0"/>
        <w:pageBreakBefore w:val="0"/>
        <w:spacing w:line="360" w:lineRule="auto"/>
        <w:widowControl/>
        <w:rPr>
          <w:rStyle w:val="946"/>
          <w:rFonts w:hint="eastAsia" w:ascii="宋体" w:hAnsi="宋体" w:eastAsia="宋体" w:cs="宋体"/>
          <w:b w:val="0"/>
          <w:strike w:val="0"/>
          <w:color w:val="auto"/>
          <w:spacing w:val="7"/>
          <w:sz w:val="24"/>
          <w:highlight w:val="none"/>
          <w:lang w:val="en-US" w:eastAsia="zh-CN"/>
        </w:rPr>
        <w:outlineLvl w:val="9"/>
      </w:pPr>
      <w:r>
        <w:rPr>
          <w:rStyle w:val="946"/>
          <w:rFonts w:hint="eastAsia" w:ascii="宋体" w:hAnsi="宋体" w:eastAsia="宋体" w:cs="宋体"/>
          <w:b w:val="0"/>
          <w:color w:val="auto"/>
          <w:spacing w:val="7"/>
          <w:sz w:val="24"/>
          <w:highlight w:val="none"/>
          <w:lang w:val="en-US" w:eastAsia="zh-CN"/>
        </w:rPr>
        <w:t xml:space="preserve">合同履行期限：16个月</w:t>
      </w:r>
      <w:r>
        <w:rPr>
          <w:rStyle w:val="946"/>
          <w:rFonts w:hint="eastAsia" w:ascii="宋体" w:hAnsi="宋体" w:eastAsia="宋体" w:cs="宋体"/>
          <w:b w:val="0"/>
          <w:strike w:val="0"/>
          <w:color w:val="auto"/>
          <w:spacing w:val="7"/>
          <w:sz w:val="24"/>
          <w:highlight w:val="none"/>
          <w:lang w:val="en-US" w:eastAsia="zh-CN"/>
        </w:rPr>
        <w:t xml:space="preserve">（2025年9月1日至2026年12月31日，具体签订日期以实际签订日期为准）</w:t>
      </w:r>
      <w:r/>
    </w:p>
    <w:p>
      <w:pPr>
        <w:pStyle w:val="1334"/>
        <w:ind w:firstLine="500"/>
        <w:keepLines w:val="0"/>
        <w:keepNext w:val="0"/>
        <w:pageBreakBefore w:val="0"/>
        <w:spacing w:line="360" w:lineRule="auto"/>
        <w:widowControl/>
        <w:rPr>
          <w:rStyle w:val="946"/>
          <w:rFonts w:hint="eastAsia" w:ascii="宋体" w:hAnsi="宋体" w:eastAsia="宋体" w:cs="宋体"/>
          <w:b w:val="0"/>
          <w:i/>
          <w:iCs/>
          <w:color w:val="auto"/>
          <w:spacing w:val="7"/>
          <w:sz w:val="24"/>
          <w:highlight w:val="none"/>
          <w:u w:val="single"/>
          <w:lang w:val="en-US" w:eastAsia="zh-CN"/>
        </w:rPr>
        <w:outlineLvl w:val="9"/>
      </w:pPr>
      <w:r>
        <w:rPr>
          <w:rStyle w:val="946"/>
          <w:rFonts w:hint="eastAsia" w:ascii="宋体" w:hAnsi="宋体" w:eastAsia="宋体" w:cs="宋体"/>
          <w:b w:val="0"/>
          <w:i/>
          <w:iCs/>
          <w:color w:val="auto"/>
          <w:spacing w:val="7"/>
          <w:sz w:val="24"/>
          <w:highlight w:val="none"/>
          <w:u w:val="single"/>
          <w:lang w:val="en-US" w:eastAsia="zh-CN"/>
        </w:rPr>
        <w:t xml:space="preserve">本项目不接受联合体投标。</w:t>
      </w:r>
      <w:r/>
    </w:p>
    <w:p>
      <w:pPr>
        <w:pStyle w:val="1334"/>
        <w:ind w:firstLine="500"/>
        <w:keepLines w:val="0"/>
        <w:keepNext w:val="0"/>
        <w:pageBreakBefore w:val="0"/>
        <w:spacing w:line="360" w:lineRule="auto"/>
        <w:widowControl/>
        <w:rPr>
          <w:rStyle w:val="946"/>
          <w:rFonts w:hint="eastAsia" w:ascii="宋体" w:hAnsi="宋体" w:eastAsia="宋体" w:cs="宋体"/>
          <w:b w:val="0"/>
          <w:i/>
          <w:iCs/>
          <w:color w:val="auto"/>
          <w:spacing w:val="7"/>
          <w:sz w:val="24"/>
          <w:highlight w:val="none"/>
          <w:u w:val="single"/>
          <w:lang w:val="en-US" w:eastAsia="zh-CN"/>
        </w:rPr>
        <w:outlineLvl w:val="9"/>
      </w:pPr>
      <w:r>
        <w:rPr>
          <w:rStyle w:val="946"/>
          <w:rFonts w:hint="eastAsia" w:ascii="宋体" w:hAnsi="宋体" w:eastAsia="宋体" w:cs="宋体"/>
          <w:b w:val="0"/>
          <w:i/>
          <w:iCs/>
          <w:color w:val="auto"/>
          <w:spacing w:val="7"/>
          <w:sz w:val="24"/>
          <w:highlight w:val="none"/>
          <w:u w:val="single"/>
          <w:lang w:val="en-US" w:eastAsia="zh-CN"/>
        </w:rPr>
        <w:t xml:space="preserve">本项目不允许进口产品投标。</w:t>
      </w:r>
      <w:r/>
    </w:p>
    <w:p>
      <w:pPr>
        <w:pStyle w:val="1334"/>
        <w:keepLines w:val="0"/>
        <w:keepNext w:val="0"/>
        <w:pageBreakBefore w:val="0"/>
        <w:spacing w:line="360" w:lineRule="auto"/>
        <w:widowControl/>
        <w:rPr>
          <w:rStyle w:val="946"/>
          <w:rFonts w:hint="eastAsia" w:ascii="宋体" w:hAnsi="宋体" w:eastAsia="宋体" w:cs="宋体"/>
          <w:b w:val="0"/>
          <w:color w:val="auto"/>
          <w:spacing w:val="7"/>
          <w:sz w:val="24"/>
          <w:highlight w:val="none"/>
          <w:lang w:val="en-US" w:eastAsia="zh-CN"/>
        </w:rPr>
        <w:outlineLvl w:val="9"/>
      </w:pPr>
      <w:r>
        <w:rPr>
          <w:rStyle w:val="946"/>
          <w:rFonts w:hint="eastAsia" w:ascii="宋体" w:hAnsi="宋体" w:eastAsia="宋体" w:cs="宋体"/>
          <w:b w:val="0"/>
          <w:color w:val="auto"/>
          <w:spacing w:val="7"/>
          <w:sz w:val="24"/>
          <w:highlight w:val="none"/>
          <w:lang w:val="en-US" w:eastAsia="zh-CN"/>
        </w:rPr>
        <w:t xml:space="preserve">二、申请人的资格要求：</w:t>
      </w:r>
      <w:r/>
    </w:p>
    <w:p>
      <w:pPr>
        <w:pStyle w:val="1334"/>
        <w:ind w:firstLine="500"/>
        <w:keepLines w:val="0"/>
        <w:keepNext w:val="0"/>
        <w:pageBreakBefore w:val="0"/>
        <w:spacing w:line="360" w:lineRule="auto"/>
        <w:widowControl/>
        <w:rPr>
          <w:rStyle w:val="946"/>
          <w:rFonts w:hint="eastAsia" w:ascii="宋体" w:hAnsi="宋体" w:eastAsia="宋体" w:cs="宋体"/>
          <w:b w:val="0"/>
          <w:color w:val="auto"/>
          <w:spacing w:val="7"/>
          <w:sz w:val="24"/>
          <w:highlight w:val="none"/>
          <w:lang w:val="en-US" w:eastAsia="zh-CN"/>
        </w:rPr>
        <w:outlineLvl w:val="9"/>
      </w:pPr>
      <w:r>
        <w:rPr>
          <w:rStyle w:val="946"/>
          <w:rFonts w:hint="eastAsia" w:ascii="宋体" w:hAnsi="宋体" w:eastAsia="宋体" w:cs="宋体"/>
          <w:b w:val="0"/>
          <w:color w:val="auto"/>
          <w:spacing w:val="7"/>
          <w:sz w:val="24"/>
          <w:highlight w:val="none"/>
          <w:lang w:val="en-US" w:eastAsia="zh-CN"/>
        </w:rPr>
        <w:t xml:space="preserve">1.满足《中华人民共和国政府采购法》第二十二条规定；</w:t>
      </w:r>
      <w:r/>
    </w:p>
    <w:p>
      <w:pPr>
        <w:pStyle w:val="1334"/>
        <w:ind w:firstLine="500"/>
        <w:keepLines w:val="0"/>
        <w:keepNext w:val="0"/>
        <w:pageBreakBefore w:val="0"/>
        <w:spacing w:line="360" w:lineRule="auto"/>
        <w:widowControl/>
        <w:rPr>
          <w:rStyle w:val="946"/>
          <w:rFonts w:hint="eastAsia" w:ascii="宋体" w:hAnsi="宋体" w:eastAsia="宋体" w:cs="宋体"/>
          <w:b w:val="0"/>
          <w:color w:val="auto"/>
          <w:spacing w:val="7"/>
          <w:sz w:val="24"/>
          <w:highlight w:val="none"/>
          <w:lang w:val="en-US" w:eastAsia="zh-CN"/>
        </w:rPr>
        <w:outlineLvl w:val="9"/>
      </w:pPr>
      <w:r>
        <w:rPr>
          <w:rStyle w:val="946"/>
          <w:rFonts w:hint="eastAsia" w:ascii="宋体" w:hAnsi="宋体" w:eastAsia="宋体" w:cs="宋体"/>
          <w:b w:val="0"/>
          <w:color w:val="auto"/>
          <w:spacing w:val="7"/>
          <w:sz w:val="24"/>
          <w:highlight w:val="none"/>
          <w:lang w:val="en-US" w:eastAsia="zh-CN"/>
        </w:rPr>
        <w:t xml:space="preserve">2.落实政府采购政策需满足的资格要求:</w:t>
      </w:r>
      <w:r/>
    </w:p>
    <w:p>
      <w:pPr>
        <w:pStyle w:val="1334"/>
        <w:ind w:firstLine="500"/>
        <w:keepLines w:val="0"/>
        <w:keepNext w:val="0"/>
        <w:pageBreakBefore w:val="0"/>
        <w:spacing w:line="360" w:lineRule="auto"/>
        <w:widowControl/>
        <w:rPr>
          <w:rFonts w:hint="eastAsia" w:ascii="宋体" w:hAnsi="宋体" w:eastAsia="宋体" w:cs="宋体"/>
          <w:color w:val="auto"/>
          <w:spacing w:val="8"/>
          <w:sz w:val="24"/>
          <w:highlight w:val="none"/>
          <w:lang w:val="en-US" w:eastAsia="zh-CN"/>
        </w:rPr>
        <w:outlineLvl w:val="9"/>
      </w:pPr>
      <w:r>
        <w:rPr>
          <w:rFonts w:hint="eastAsia" w:ascii="宋体" w:hAnsi="宋体" w:eastAsia="宋体" w:cs="宋体"/>
          <w:color w:val="auto"/>
          <w:spacing w:val="8"/>
          <w:sz w:val="24"/>
          <w:highlight w:val="none"/>
          <w:lang w:val="en-US" w:eastAsia="zh-CN"/>
        </w:rPr>
        <w:t xml:space="preserve">无</w:t>
      </w:r>
      <w:r/>
    </w:p>
    <w:p>
      <w:pPr>
        <w:pStyle w:val="1334"/>
        <w:ind w:firstLine="500"/>
        <w:keepLines w:val="0"/>
        <w:keepNext w:val="0"/>
        <w:pageBreakBefore w:val="0"/>
        <w:spacing w:line="360" w:lineRule="auto"/>
        <w:widowControl/>
        <w:rPr>
          <w:rStyle w:val="946"/>
          <w:rFonts w:hint="eastAsia" w:ascii="宋体" w:hAnsi="宋体" w:eastAsia="宋体" w:cs="宋体"/>
          <w:b w:val="0"/>
          <w:color w:val="auto"/>
          <w:spacing w:val="7"/>
          <w:sz w:val="24"/>
          <w:highlight w:val="none"/>
        </w:rPr>
        <w:outlineLvl w:val="9"/>
      </w:pPr>
      <w:r>
        <w:rPr>
          <w:rStyle w:val="946"/>
          <w:rFonts w:hint="eastAsia" w:ascii="宋体" w:hAnsi="宋体" w:eastAsia="宋体" w:cs="宋体"/>
          <w:b w:val="0"/>
          <w:color w:val="auto"/>
          <w:spacing w:val="7"/>
          <w:sz w:val="24"/>
          <w:highlight w:val="none"/>
        </w:rPr>
        <w:t xml:space="preserve">3.本项目的特定资格要求：</w:t>
      </w:r>
      <w:r/>
    </w:p>
    <w:p>
      <w:pPr>
        <w:pStyle w:val="1334"/>
        <w:ind w:firstLine="500"/>
        <w:keepLines w:val="0"/>
        <w:keepNext w:val="0"/>
        <w:pageBreakBefore w:val="0"/>
        <w:spacing w:line="360" w:lineRule="auto"/>
        <w:widowControl/>
        <w:rPr>
          <w:rStyle w:val="946"/>
          <w:rFonts w:hint="eastAsia" w:ascii="宋体" w:hAnsi="宋体" w:eastAsia="宋体" w:cs="宋体"/>
          <w:b w:val="0"/>
          <w:color w:val="auto"/>
          <w:spacing w:val="7"/>
          <w:sz w:val="24"/>
          <w:highlight w:val="none"/>
        </w:rPr>
        <w:outlineLvl w:val="9"/>
      </w:pPr>
      <w:r>
        <w:rPr>
          <w:rStyle w:val="946"/>
          <w:rFonts w:hint="eastAsia" w:ascii="宋体" w:hAnsi="宋体" w:eastAsia="宋体" w:cs="宋体"/>
          <w:b w:val="0"/>
          <w:color w:val="auto"/>
          <w:spacing w:val="7"/>
          <w:sz w:val="24"/>
          <w:highlight w:val="none"/>
        </w:rPr>
        <w:t xml:space="preserve">1.未被“信用中国”网站（www.creditchina.gov.cn）列入失信被执行人、重大税收违法案件当事人名单、政府采购严重失信行为记录名单。</w:t>
      </w:r>
      <w:r/>
    </w:p>
    <w:p>
      <w:pPr>
        <w:pStyle w:val="1334"/>
        <w:keepLines w:val="0"/>
        <w:keepNext w:val="0"/>
        <w:pageBreakBefore w:val="0"/>
        <w:spacing w:line="360" w:lineRule="auto"/>
        <w:widowControl/>
        <w:rPr>
          <w:rStyle w:val="946"/>
          <w:rFonts w:hint="eastAsia" w:ascii="宋体" w:hAnsi="宋体" w:eastAsia="宋体" w:cs="宋体"/>
          <w:b w:val="0"/>
          <w:color w:val="auto"/>
          <w:spacing w:val="7"/>
          <w:sz w:val="24"/>
          <w:highlight w:val="none"/>
        </w:rPr>
        <w:outlineLvl w:val="9"/>
      </w:pPr>
      <w:r>
        <w:rPr>
          <w:rStyle w:val="946"/>
          <w:rFonts w:hint="eastAsia" w:ascii="宋体" w:hAnsi="宋体" w:eastAsia="宋体" w:cs="宋体"/>
          <w:b w:val="0"/>
          <w:color w:val="auto"/>
          <w:spacing w:val="7"/>
          <w:sz w:val="24"/>
          <w:highlight w:val="none"/>
        </w:rPr>
        <w:t xml:space="preserve">三、获取招标文件</w:t>
      </w:r>
      <w:r/>
    </w:p>
    <w:p>
      <w:pPr>
        <w:pStyle w:val="1334"/>
        <w:ind w:firstLine="500"/>
        <w:keepLines w:val="0"/>
        <w:keepNext w:val="0"/>
        <w:pageBreakBefore w:val="0"/>
        <w:spacing w:line="360" w:lineRule="auto"/>
        <w:widowControl/>
        <w:rPr>
          <w:rStyle w:val="946"/>
          <w:rFonts w:hint="eastAsia" w:ascii="宋体" w:hAnsi="宋体" w:eastAsia="宋体" w:cs="宋体"/>
          <w:b w:val="0"/>
          <w:color w:val="auto"/>
          <w:spacing w:val="7"/>
          <w:sz w:val="24"/>
          <w:highlight w:val="none"/>
        </w:rPr>
        <w:outlineLvl w:val="9"/>
      </w:pPr>
      <w:r>
        <w:rPr>
          <w:rStyle w:val="946"/>
          <w:rFonts w:hint="eastAsia" w:ascii="宋体" w:hAnsi="宋体" w:eastAsia="宋体" w:cs="宋体"/>
          <w:b w:val="0"/>
          <w:color w:val="auto"/>
          <w:spacing w:val="7"/>
          <w:sz w:val="24"/>
          <w:highlight w:val="none"/>
        </w:rPr>
        <w:t xml:space="preserve">时间：</w:t>
      </w:r>
      <w:r>
        <w:rPr>
          <w:rStyle w:val="946"/>
          <w:rFonts w:hint="eastAsia" w:ascii="宋体" w:hAnsi="宋体" w:eastAsia="宋体" w:cs="宋体"/>
          <w:b w:val="0"/>
          <w:color w:val="auto"/>
          <w:spacing w:val="7"/>
          <w:sz w:val="24"/>
          <w:highlight w:val="none"/>
          <w:lang w:val="en-US" w:eastAsia="zh-CN"/>
        </w:rPr>
        <w:t xml:space="preserve">2025</w:t>
      </w:r>
      <w:r>
        <w:rPr>
          <w:rStyle w:val="946"/>
          <w:rFonts w:hint="eastAsia" w:ascii="宋体" w:hAnsi="宋体" w:eastAsia="宋体" w:cs="宋体"/>
          <w:b w:val="0"/>
          <w:color w:val="auto"/>
          <w:spacing w:val="7"/>
          <w:sz w:val="24"/>
          <w:highlight w:val="none"/>
        </w:rPr>
        <w:t xml:space="preserve">年0</w:t>
      </w:r>
      <w:r>
        <w:rPr>
          <w:rStyle w:val="946"/>
          <w:rFonts w:hint="eastAsia" w:ascii="宋体" w:hAnsi="宋体" w:eastAsia="宋体" w:cs="宋体"/>
          <w:b w:val="0"/>
          <w:color w:val="auto"/>
          <w:spacing w:val="7"/>
          <w:sz w:val="24"/>
          <w:highlight w:val="none"/>
          <w:lang w:val="en-US" w:eastAsia="zh-CN"/>
        </w:rPr>
        <w:t xml:space="preserve">7</w:t>
      </w:r>
      <w:r>
        <w:rPr>
          <w:rStyle w:val="946"/>
          <w:rFonts w:hint="eastAsia" w:ascii="宋体" w:hAnsi="宋体" w:eastAsia="宋体" w:cs="宋体"/>
          <w:b w:val="0"/>
          <w:color w:val="auto"/>
          <w:spacing w:val="7"/>
          <w:sz w:val="24"/>
          <w:highlight w:val="none"/>
        </w:rPr>
        <w:t xml:space="preserve">月</w:t>
      </w:r>
      <w:r>
        <w:rPr>
          <w:rStyle w:val="946"/>
          <w:rFonts w:hint="eastAsia" w:ascii="宋体" w:hAnsi="宋体" w:eastAsia="宋体" w:cs="宋体"/>
          <w:b w:val="0"/>
          <w:color w:val="auto"/>
          <w:spacing w:val="7"/>
          <w:sz w:val="24"/>
          <w:highlight w:val="none"/>
          <w:lang w:val="en-US" w:eastAsia="zh-CN"/>
        </w:rPr>
        <w:t xml:space="preserve">08</w:t>
      </w:r>
      <w:r>
        <w:rPr>
          <w:rStyle w:val="946"/>
          <w:rFonts w:hint="eastAsia" w:ascii="宋体" w:hAnsi="宋体" w:eastAsia="宋体" w:cs="宋体"/>
          <w:b w:val="0"/>
          <w:color w:val="auto"/>
          <w:spacing w:val="7"/>
          <w:sz w:val="24"/>
          <w:highlight w:val="none"/>
        </w:rPr>
        <w:t xml:space="preserve">日至</w:t>
      </w:r>
      <w:r>
        <w:rPr>
          <w:rStyle w:val="946"/>
          <w:rFonts w:hint="eastAsia" w:ascii="宋体" w:hAnsi="宋体" w:eastAsia="宋体" w:cs="宋体"/>
          <w:b w:val="0"/>
          <w:color w:val="auto"/>
          <w:spacing w:val="7"/>
          <w:sz w:val="24"/>
          <w:highlight w:val="none"/>
          <w:lang w:val="en-US" w:eastAsia="zh-CN"/>
        </w:rPr>
        <w:t xml:space="preserve">2025</w:t>
      </w:r>
      <w:r>
        <w:rPr>
          <w:rStyle w:val="946"/>
          <w:rFonts w:hint="eastAsia" w:ascii="宋体" w:hAnsi="宋体" w:eastAsia="宋体" w:cs="宋体"/>
          <w:b w:val="0"/>
          <w:color w:val="auto"/>
          <w:spacing w:val="7"/>
          <w:sz w:val="24"/>
          <w:highlight w:val="none"/>
        </w:rPr>
        <w:t xml:space="preserve">年</w:t>
      </w:r>
      <w:r>
        <w:rPr>
          <w:rStyle w:val="946"/>
          <w:rFonts w:hint="eastAsia" w:ascii="宋体" w:hAnsi="宋体" w:eastAsia="宋体" w:cs="宋体"/>
          <w:b w:val="0"/>
          <w:color w:val="auto"/>
          <w:spacing w:val="7"/>
          <w:sz w:val="24"/>
          <w:highlight w:val="none"/>
          <w:lang w:val="en-US" w:eastAsia="zh-CN"/>
        </w:rPr>
        <w:t xml:space="preserve">07</w:t>
      </w:r>
      <w:r>
        <w:rPr>
          <w:rStyle w:val="946"/>
          <w:rFonts w:hint="eastAsia" w:ascii="宋体" w:hAnsi="宋体" w:eastAsia="宋体" w:cs="宋体"/>
          <w:b w:val="0"/>
          <w:color w:val="auto"/>
          <w:spacing w:val="7"/>
          <w:sz w:val="24"/>
          <w:highlight w:val="none"/>
        </w:rPr>
        <w:t xml:space="preserve">月1</w:t>
      </w:r>
      <w:r>
        <w:rPr>
          <w:rStyle w:val="946"/>
          <w:rFonts w:hint="eastAsia" w:ascii="宋体" w:hAnsi="宋体" w:eastAsia="宋体" w:cs="宋体"/>
          <w:b w:val="0"/>
          <w:color w:val="auto"/>
          <w:spacing w:val="7"/>
          <w:sz w:val="24"/>
          <w:highlight w:val="none"/>
          <w:lang w:val="en-US" w:eastAsia="zh-CN"/>
        </w:rPr>
        <w:t xml:space="preserve">4</w:t>
      </w:r>
      <w:r>
        <w:rPr>
          <w:rStyle w:val="946"/>
          <w:rFonts w:hint="eastAsia" w:ascii="宋体" w:hAnsi="宋体" w:eastAsia="宋体" w:cs="宋体"/>
          <w:b w:val="0"/>
          <w:color w:val="auto"/>
          <w:spacing w:val="7"/>
          <w:sz w:val="24"/>
          <w:highlight w:val="none"/>
        </w:rPr>
        <w:t xml:space="preserve">日</w:t>
      </w:r>
      <w:r/>
    </w:p>
    <w:p>
      <w:pPr>
        <w:pStyle w:val="1334"/>
        <w:ind w:firstLine="500"/>
        <w:keepLines w:val="0"/>
        <w:keepNext w:val="0"/>
        <w:pageBreakBefore w:val="0"/>
        <w:spacing w:line="360" w:lineRule="auto"/>
        <w:widowControl/>
        <w:rPr>
          <w:rStyle w:val="946"/>
          <w:rFonts w:hint="eastAsia" w:ascii="宋体" w:hAnsi="宋体" w:eastAsia="宋体" w:cs="宋体"/>
          <w:b w:val="0"/>
          <w:color w:val="auto"/>
          <w:spacing w:val="7"/>
          <w:sz w:val="24"/>
          <w:highlight w:val="none"/>
        </w:rPr>
        <w:outlineLvl w:val="9"/>
      </w:pPr>
      <w:r>
        <w:rPr>
          <w:rStyle w:val="946"/>
          <w:rFonts w:hint="eastAsia" w:ascii="宋体" w:hAnsi="宋体" w:eastAsia="宋体" w:cs="宋体"/>
          <w:b w:val="0"/>
          <w:color w:val="auto"/>
          <w:spacing w:val="7"/>
          <w:sz w:val="24"/>
          <w:highlight w:val="none"/>
        </w:rPr>
        <w:t xml:space="preserve">地点：苏采云政府采购一体化平台（网址：http://jszfcg.jsczt.cn/）</w:t>
      </w:r>
      <w:r/>
    </w:p>
    <w:p>
      <w:pPr>
        <w:pStyle w:val="1334"/>
        <w:ind w:firstLine="500"/>
        <w:keepLines w:val="0"/>
        <w:keepNext w:val="0"/>
        <w:pageBreakBefore w:val="0"/>
        <w:spacing w:line="360" w:lineRule="auto"/>
        <w:widowControl/>
        <w:rPr>
          <w:rStyle w:val="946"/>
          <w:rFonts w:hint="eastAsia" w:ascii="宋体" w:hAnsi="宋体" w:eastAsia="宋体" w:cs="宋体"/>
          <w:b w:val="0"/>
          <w:color w:val="auto"/>
          <w:spacing w:val="7"/>
          <w:sz w:val="24"/>
          <w:highlight w:val="none"/>
        </w:rPr>
        <w:outlineLvl w:val="9"/>
      </w:pPr>
      <w:r>
        <w:rPr>
          <w:rStyle w:val="946"/>
          <w:rFonts w:hint="eastAsia" w:ascii="宋体" w:hAnsi="宋体" w:eastAsia="宋体" w:cs="宋体"/>
          <w:b w:val="0"/>
          <w:color w:val="auto"/>
          <w:spacing w:val="7"/>
          <w:sz w:val="24"/>
          <w:highlight w:val="none"/>
        </w:rPr>
        <w:t xml:space="preserve">1.CA证书办理</w:t>
      </w:r>
      <w:r/>
    </w:p>
    <w:p>
      <w:pPr>
        <w:pStyle w:val="1334"/>
        <w:ind w:firstLine="500"/>
        <w:keepLines w:val="0"/>
        <w:keepNext w:val="0"/>
        <w:pageBreakBefore w:val="0"/>
        <w:spacing w:line="360" w:lineRule="auto"/>
        <w:widowControl/>
        <w:rPr>
          <w:rStyle w:val="946"/>
          <w:rFonts w:hint="eastAsia" w:ascii="宋体" w:hAnsi="宋体" w:eastAsia="宋体" w:cs="宋体"/>
          <w:b w:val="0"/>
          <w:color w:val="auto"/>
          <w:spacing w:val="7"/>
          <w:sz w:val="24"/>
          <w:highlight w:val="none"/>
        </w:rPr>
        <w:outlineLvl w:val="9"/>
      </w:pPr>
      <w:r>
        <w:rPr>
          <w:rStyle w:val="946"/>
          <w:rFonts w:hint="eastAsia" w:ascii="宋体" w:hAnsi="宋体" w:eastAsia="宋体" w:cs="宋体"/>
          <w:b w:val="0"/>
          <w:color w:val="auto"/>
          <w:spacing w:val="7"/>
          <w:sz w:val="24"/>
          <w:highlight w:val="none"/>
        </w:rPr>
        <w:t xml:space="preserve">供应商</w:t>
      </w:r>
      <w:r>
        <w:rPr>
          <w:rStyle w:val="946"/>
          <w:rFonts w:hint="eastAsia" w:ascii="宋体" w:hAnsi="宋体" w:eastAsia="宋体" w:cs="宋体"/>
          <w:b w:val="0"/>
          <w:color w:val="auto"/>
          <w:spacing w:val="7"/>
          <w:sz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1334"/>
        <w:ind w:firstLine="500"/>
        <w:keepLines w:val="0"/>
        <w:keepNext w:val="0"/>
        <w:pageBreakBefore w:val="0"/>
        <w:spacing w:line="360" w:lineRule="auto"/>
        <w:widowControl/>
        <w:rPr>
          <w:rStyle w:val="946"/>
          <w:rFonts w:hint="eastAsia" w:ascii="宋体" w:hAnsi="宋体" w:eastAsia="宋体" w:cs="宋体"/>
          <w:b w:val="0"/>
          <w:color w:val="auto"/>
          <w:spacing w:val="7"/>
          <w:sz w:val="24"/>
          <w:highlight w:val="none"/>
        </w:rPr>
        <w:outlineLvl w:val="9"/>
      </w:pPr>
      <w:r>
        <w:rPr>
          <w:rStyle w:val="946"/>
          <w:rFonts w:hint="eastAsia" w:ascii="宋体" w:hAnsi="宋体" w:eastAsia="宋体" w:cs="宋体"/>
          <w:b w:val="0"/>
          <w:color w:val="auto"/>
          <w:spacing w:val="7"/>
          <w:sz w:val="24"/>
          <w:highlight w:val="none"/>
        </w:rPr>
        <w:t xml:space="preserve">2.参与采购活动</w:t>
      </w:r>
      <w:r/>
    </w:p>
    <w:p>
      <w:pPr>
        <w:pStyle w:val="1334"/>
        <w:ind w:firstLine="500"/>
        <w:keepLines w:val="0"/>
        <w:keepNext w:val="0"/>
        <w:pageBreakBefore w:val="0"/>
        <w:spacing w:line="360" w:lineRule="auto"/>
        <w:widowControl/>
        <w:rPr>
          <w:rStyle w:val="946"/>
          <w:rFonts w:hint="eastAsia" w:ascii="宋体" w:hAnsi="宋体" w:eastAsia="宋体" w:cs="宋体"/>
          <w:b w:val="0"/>
          <w:color w:val="auto"/>
          <w:spacing w:val="7"/>
          <w:sz w:val="24"/>
          <w:highlight w:val="none"/>
        </w:rPr>
        <w:outlineLvl w:val="9"/>
      </w:pPr>
      <w:r>
        <w:rPr>
          <w:rStyle w:val="946"/>
          <w:rFonts w:hint="eastAsia" w:ascii="宋体" w:hAnsi="宋体" w:eastAsia="宋体" w:cs="宋体"/>
          <w:b w:val="0"/>
          <w:color w:val="auto"/>
          <w:spacing w:val="7"/>
          <w:sz w:val="24"/>
          <w:highlight w:val="none"/>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1334"/>
        <w:ind w:firstLine="500"/>
        <w:keepLines w:val="0"/>
        <w:keepNext w:val="0"/>
        <w:pageBreakBefore w:val="0"/>
        <w:spacing w:line="360" w:lineRule="auto"/>
        <w:widowControl/>
        <w:rPr>
          <w:rStyle w:val="946"/>
          <w:rFonts w:hint="eastAsia" w:ascii="宋体" w:hAnsi="宋体" w:eastAsia="宋体" w:cs="宋体"/>
          <w:b w:val="0"/>
          <w:color w:val="auto"/>
          <w:spacing w:val="7"/>
          <w:sz w:val="24"/>
          <w:highlight w:val="none"/>
        </w:rPr>
        <w:outlineLvl w:val="9"/>
      </w:pPr>
      <w:r>
        <w:rPr>
          <w:rStyle w:val="946"/>
          <w:rFonts w:hint="eastAsia" w:ascii="宋体" w:hAnsi="宋体" w:eastAsia="宋体" w:cs="宋体"/>
          <w:b w:val="0"/>
          <w:color w:val="auto"/>
          <w:spacing w:val="7"/>
          <w:sz w:val="24"/>
          <w:highlight w:val="none"/>
        </w:rPr>
        <w:t xml:space="preserve">3.电子投标准备</w:t>
      </w:r>
      <w:r/>
    </w:p>
    <w:p>
      <w:pPr>
        <w:pStyle w:val="1334"/>
        <w:ind w:firstLine="500"/>
        <w:keepLines w:val="0"/>
        <w:keepNext w:val="0"/>
        <w:pageBreakBefore w:val="0"/>
        <w:spacing w:line="360" w:lineRule="auto"/>
        <w:widowControl/>
        <w:rPr>
          <w:rStyle w:val="946"/>
          <w:rFonts w:hint="eastAsia" w:ascii="宋体" w:hAnsi="宋体" w:eastAsia="宋体" w:cs="宋体"/>
          <w:b w:val="0"/>
          <w:color w:val="auto"/>
          <w:spacing w:val="7"/>
          <w:sz w:val="24"/>
          <w:highlight w:val="none"/>
        </w:rPr>
        <w:outlineLvl w:val="9"/>
      </w:pPr>
      <w:r>
        <w:rPr>
          <w:rStyle w:val="946"/>
          <w:rFonts w:hint="eastAsia" w:ascii="宋体" w:hAnsi="宋体" w:eastAsia="宋体" w:cs="宋体"/>
          <w:b w:val="0"/>
          <w:color w:val="auto"/>
          <w:spacing w:val="7"/>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1334"/>
        <w:ind w:firstLine="500"/>
        <w:keepLines w:val="0"/>
        <w:keepNext w:val="0"/>
        <w:pageBreakBefore w:val="0"/>
        <w:spacing w:line="360" w:lineRule="auto"/>
        <w:widowControl/>
        <w:rPr>
          <w:rStyle w:val="946"/>
          <w:rFonts w:hint="eastAsia" w:ascii="宋体" w:hAnsi="宋体" w:eastAsia="宋体" w:cs="宋体"/>
          <w:b w:val="0"/>
          <w:color w:val="auto"/>
          <w:spacing w:val="7"/>
          <w:sz w:val="24"/>
          <w:highlight w:val="none"/>
        </w:rPr>
        <w:outlineLvl w:val="9"/>
      </w:pPr>
      <w:r>
        <w:rPr>
          <w:rStyle w:val="946"/>
          <w:rFonts w:hint="eastAsia" w:ascii="宋体" w:hAnsi="宋体" w:eastAsia="宋体" w:cs="宋体"/>
          <w:b w:val="0"/>
          <w:color w:val="auto"/>
          <w:spacing w:val="7"/>
          <w:sz w:val="24"/>
          <w:highlight w:val="none"/>
        </w:rPr>
        <w:t xml:space="preserve">在系统操作过程中如有疑问，请按以下方式联系：</w:t>
      </w:r>
      <w:r/>
    </w:p>
    <w:p>
      <w:pPr>
        <w:pStyle w:val="1334"/>
        <w:ind w:firstLine="500"/>
        <w:keepLines w:val="0"/>
        <w:keepNext w:val="0"/>
        <w:pageBreakBefore w:val="0"/>
        <w:spacing w:line="360" w:lineRule="auto"/>
        <w:widowControl/>
        <w:rPr>
          <w:rStyle w:val="946"/>
          <w:rFonts w:hint="eastAsia" w:ascii="宋体" w:hAnsi="宋体" w:eastAsia="宋体" w:cs="宋体"/>
          <w:b w:val="0"/>
          <w:color w:val="auto"/>
          <w:spacing w:val="7"/>
          <w:sz w:val="24"/>
          <w:highlight w:val="none"/>
        </w:rPr>
        <w:outlineLvl w:val="9"/>
      </w:pPr>
      <w:r>
        <w:rPr>
          <w:rStyle w:val="946"/>
          <w:rFonts w:hint="eastAsia" w:ascii="宋体" w:hAnsi="宋体" w:eastAsia="宋体" w:cs="宋体"/>
          <w:b w:val="0"/>
          <w:color w:val="auto"/>
          <w:spacing w:val="7"/>
          <w:sz w:val="24"/>
          <w:highlight w:val="none"/>
        </w:rPr>
        <w:t xml:space="preserve">注册咨询：18261002950；</w:t>
      </w:r>
      <w:r/>
    </w:p>
    <w:p>
      <w:pPr>
        <w:pStyle w:val="1334"/>
        <w:ind w:firstLine="500"/>
        <w:keepLines w:val="0"/>
        <w:keepNext w:val="0"/>
        <w:pageBreakBefore w:val="0"/>
        <w:spacing w:line="360" w:lineRule="auto"/>
        <w:widowControl/>
        <w:rPr>
          <w:rStyle w:val="946"/>
          <w:rFonts w:hint="eastAsia" w:ascii="宋体" w:hAnsi="宋体" w:eastAsia="宋体" w:cs="宋体"/>
          <w:b w:val="0"/>
          <w:color w:val="auto"/>
          <w:spacing w:val="7"/>
          <w:sz w:val="24"/>
          <w:highlight w:val="none"/>
        </w:rPr>
        <w:outlineLvl w:val="9"/>
      </w:pPr>
      <w:r>
        <w:rPr>
          <w:rStyle w:val="946"/>
          <w:rFonts w:hint="eastAsia" w:ascii="宋体" w:hAnsi="宋体" w:eastAsia="宋体" w:cs="宋体"/>
          <w:b w:val="0"/>
          <w:color w:val="auto"/>
          <w:spacing w:val="7"/>
          <w:sz w:val="24"/>
          <w:highlight w:val="none"/>
        </w:rPr>
        <w:t xml:space="preserve">CA技术咨询电话：400-608-6099；</w:t>
      </w:r>
      <w:r/>
    </w:p>
    <w:p>
      <w:pPr>
        <w:pStyle w:val="1334"/>
        <w:ind w:firstLine="500"/>
        <w:keepLines w:val="0"/>
        <w:keepNext w:val="0"/>
        <w:pageBreakBefore w:val="0"/>
        <w:spacing w:line="360" w:lineRule="auto"/>
        <w:widowControl/>
        <w:rPr>
          <w:rStyle w:val="946"/>
          <w:rFonts w:hint="eastAsia" w:ascii="宋体" w:hAnsi="宋体" w:eastAsia="宋体" w:cs="宋体"/>
          <w:b w:val="0"/>
          <w:color w:val="auto"/>
          <w:spacing w:val="7"/>
          <w:sz w:val="24"/>
          <w:highlight w:val="none"/>
        </w:rPr>
        <w:outlineLvl w:val="9"/>
      </w:pPr>
      <w:r>
        <w:rPr>
          <w:rStyle w:val="946"/>
          <w:rFonts w:hint="eastAsia" w:ascii="宋体" w:hAnsi="宋体" w:eastAsia="宋体" w:cs="宋体"/>
          <w:b w:val="0"/>
          <w:color w:val="auto"/>
          <w:spacing w:val="7"/>
          <w:sz w:val="24"/>
          <w:highlight w:val="none"/>
        </w:rPr>
        <w:t xml:space="preserve">签章使用问题：025-83633811、025-83633812、15380932027、15371015030；</w:t>
      </w:r>
      <w:r/>
    </w:p>
    <w:p>
      <w:pPr>
        <w:pStyle w:val="1334"/>
        <w:ind w:firstLine="500"/>
        <w:keepLines w:val="0"/>
        <w:keepNext w:val="0"/>
        <w:pageBreakBefore w:val="0"/>
        <w:spacing w:line="360" w:lineRule="auto"/>
        <w:widowControl/>
        <w:rPr>
          <w:rStyle w:val="946"/>
          <w:rFonts w:hint="eastAsia" w:ascii="宋体" w:hAnsi="宋体" w:eastAsia="宋体" w:cs="宋体"/>
          <w:b w:val="0"/>
          <w:color w:val="auto"/>
          <w:spacing w:val="7"/>
          <w:sz w:val="24"/>
          <w:highlight w:val="none"/>
          <w:lang w:eastAsia="zh-CN"/>
        </w:rPr>
        <w:outlineLvl w:val="9"/>
      </w:pPr>
      <w:r>
        <w:rPr>
          <w:rStyle w:val="946"/>
          <w:rFonts w:hint="eastAsia" w:ascii="宋体" w:hAnsi="宋体" w:eastAsia="宋体" w:cs="宋体"/>
          <w:b w:val="0"/>
          <w:color w:val="auto"/>
          <w:spacing w:val="7"/>
          <w:sz w:val="24"/>
          <w:highlight w:val="none"/>
        </w:rPr>
        <w:t xml:space="preserve">系统使用指导与咨询：18261002950、0512-69820854</w:t>
      </w:r>
      <w:r>
        <w:rPr>
          <w:rStyle w:val="946"/>
          <w:rFonts w:hint="eastAsia" w:ascii="宋体" w:hAnsi="宋体" w:eastAsia="宋体" w:cs="宋体"/>
          <w:b w:val="0"/>
          <w:color w:val="auto"/>
          <w:spacing w:val="7"/>
          <w:sz w:val="24"/>
          <w:highlight w:val="none"/>
          <w:lang w:eastAsia="zh-CN"/>
        </w:rPr>
        <w:t xml:space="preserve">；QQ：3048755361、1315179389、895706745。</w:t>
      </w:r>
      <w:r/>
    </w:p>
    <w:p>
      <w:pPr>
        <w:pStyle w:val="1334"/>
        <w:ind w:firstLine="500"/>
        <w:keepLines w:val="0"/>
        <w:keepNext w:val="0"/>
        <w:pageBreakBefore w:val="0"/>
        <w:spacing w:line="360" w:lineRule="auto"/>
        <w:widowControl/>
        <w:rPr>
          <w:rStyle w:val="946"/>
          <w:rFonts w:hint="eastAsia" w:ascii="宋体" w:hAnsi="宋体" w:eastAsia="宋体" w:cs="宋体"/>
          <w:b w:val="0"/>
          <w:color w:val="auto"/>
          <w:spacing w:val="7"/>
          <w:sz w:val="24"/>
          <w:highlight w:val="none"/>
          <w:lang w:val="en-US" w:eastAsia="zh-CN"/>
        </w:rPr>
        <w:outlineLvl w:val="9"/>
      </w:pPr>
      <w:r>
        <w:rPr>
          <w:rStyle w:val="946"/>
          <w:rFonts w:hint="eastAsia" w:ascii="宋体" w:hAnsi="宋体" w:eastAsia="宋体" w:cs="宋体"/>
          <w:b w:val="0"/>
          <w:color w:val="auto"/>
          <w:spacing w:val="7"/>
          <w:sz w:val="24"/>
          <w:highlight w:val="none"/>
          <w:lang w:val="en-US" w:eastAsia="zh-CN"/>
        </w:rPr>
        <w:t xml:space="preserve">4.售价：无</w:t>
      </w:r>
      <w:r/>
    </w:p>
    <w:p>
      <w:pPr>
        <w:pStyle w:val="1334"/>
        <w:keepLines w:val="0"/>
        <w:keepNext w:val="0"/>
        <w:pageBreakBefore w:val="0"/>
        <w:spacing w:line="360" w:lineRule="auto"/>
        <w:widowControl/>
        <w:rPr>
          <w:rStyle w:val="946"/>
          <w:rFonts w:hint="eastAsia" w:ascii="宋体" w:hAnsi="宋体" w:eastAsia="宋体" w:cs="宋体"/>
          <w:b w:val="0"/>
          <w:color w:val="auto"/>
          <w:spacing w:val="7"/>
          <w:sz w:val="24"/>
          <w:highlight w:val="none"/>
        </w:rPr>
        <w:outlineLvl w:val="9"/>
      </w:pPr>
      <w:r>
        <w:rPr>
          <w:rStyle w:val="946"/>
          <w:rFonts w:hint="eastAsia" w:ascii="宋体" w:hAnsi="宋体" w:eastAsia="宋体" w:cs="宋体"/>
          <w:b w:val="0"/>
          <w:color w:val="auto"/>
          <w:spacing w:val="7"/>
          <w:sz w:val="24"/>
          <w:highlight w:val="none"/>
        </w:rPr>
        <w:t xml:space="preserve">四、提交投标文件截止时间、开标时间和地点</w:t>
      </w:r>
      <w:r/>
    </w:p>
    <w:p>
      <w:pPr>
        <w:pStyle w:val="1334"/>
        <w:ind w:firstLine="500"/>
        <w:keepLines w:val="0"/>
        <w:keepNext w:val="0"/>
        <w:pageBreakBefore w:val="0"/>
        <w:spacing w:line="360" w:lineRule="auto"/>
        <w:widowControl/>
        <w:rPr>
          <w:rStyle w:val="946"/>
          <w:rFonts w:hint="eastAsia" w:ascii="宋体" w:hAnsi="宋体" w:eastAsia="宋体" w:cs="宋体"/>
          <w:b w:val="0"/>
          <w:color w:val="auto"/>
          <w:spacing w:val="7"/>
          <w:sz w:val="24"/>
          <w:highlight w:val="none"/>
        </w:rPr>
        <w:outlineLvl w:val="9"/>
      </w:pPr>
      <w:r>
        <w:rPr>
          <w:rStyle w:val="946"/>
          <w:rFonts w:hint="eastAsia" w:ascii="宋体" w:hAnsi="宋体" w:eastAsia="宋体" w:cs="宋体"/>
          <w:b w:val="0"/>
          <w:color w:val="auto"/>
          <w:spacing w:val="7"/>
          <w:sz w:val="24"/>
          <w:highlight w:val="none"/>
        </w:rPr>
        <w:t xml:space="preserve">1.时间：</w:t>
      </w:r>
      <w:r>
        <w:rPr>
          <w:rStyle w:val="946"/>
          <w:rFonts w:hint="eastAsia" w:ascii="宋体" w:hAnsi="宋体" w:eastAsia="宋体" w:cs="宋体"/>
          <w:b w:val="0"/>
          <w:color w:val="auto"/>
          <w:spacing w:val="7"/>
          <w:sz w:val="24"/>
          <w:highlight w:val="none"/>
          <w:lang w:val="en-US" w:eastAsia="zh-CN"/>
        </w:rPr>
        <w:t xml:space="preserve">2024</w:t>
      </w:r>
      <w:r>
        <w:rPr>
          <w:rStyle w:val="946"/>
          <w:rFonts w:hint="eastAsia" w:ascii="宋体" w:hAnsi="宋体" w:eastAsia="宋体" w:cs="宋体"/>
          <w:b w:val="0"/>
          <w:color w:val="auto"/>
          <w:spacing w:val="7"/>
          <w:sz w:val="24"/>
          <w:highlight w:val="none"/>
        </w:rPr>
        <w:t xml:space="preserve">年07月</w:t>
      </w:r>
      <w:r>
        <w:rPr>
          <w:rStyle w:val="946"/>
          <w:rFonts w:hint="eastAsia" w:ascii="宋体" w:hAnsi="宋体" w:eastAsia="宋体" w:cs="宋体"/>
          <w:b w:val="0"/>
          <w:color w:val="auto"/>
          <w:spacing w:val="7"/>
          <w:sz w:val="24"/>
          <w:highlight w:val="none"/>
          <w:lang w:val="en-US" w:eastAsia="zh-CN"/>
        </w:rPr>
        <w:t xml:space="preserve">29</w:t>
      </w:r>
      <w:r>
        <w:rPr>
          <w:rStyle w:val="946"/>
          <w:rFonts w:hint="eastAsia" w:ascii="宋体" w:hAnsi="宋体" w:eastAsia="宋体" w:cs="宋体"/>
          <w:b w:val="0"/>
          <w:color w:val="auto"/>
          <w:spacing w:val="7"/>
          <w:sz w:val="24"/>
          <w:highlight w:val="none"/>
        </w:rPr>
        <w:t xml:space="preserve">日</w:t>
      </w:r>
      <w:r>
        <w:rPr>
          <w:rStyle w:val="946"/>
          <w:rFonts w:hint="eastAsia" w:ascii="宋体" w:hAnsi="宋体" w:eastAsia="宋体" w:cs="宋体"/>
          <w:b w:val="0"/>
          <w:color w:val="auto"/>
          <w:spacing w:val="7"/>
          <w:sz w:val="24"/>
          <w:highlight w:val="none"/>
          <w:lang w:val="en-US" w:eastAsia="zh-CN"/>
        </w:rPr>
        <w:t xml:space="preserve">13:30</w:t>
      </w:r>
      <w:r>
        <w:rPr>
          <w:rStyle w:val="946"/>
          <w:rFonts w:hint="eastAsia" w:ascii="宋体" w:hAnsi="宋体" w:eastAsia="宋体" w:cs="宋体"/>
          <w:b w:val="0"/>
          <w:color w:val="auto"/>
          <w:spacing w:val="7"/>
          <w:sz w:val="24"/>
          <w:highlight w:val="none"/>
        </w:rPr>
        <w:t xml:space="preserve">（北京时间）</w:t>
      </w:r>
      <w:r/>
    </w:p>
    <w:p>
      <w:pPr>
        <w:pStyle w:val="1334"/>
        <w:ind w:firstLine="500"/>
        <w:keepLines w:val="0"/>
        <w:keepNext w:val="0"/>
        <w:pageBreakBefore w:val="0"/>
        <w:spacing w:line="360" w:lineRule="auto"/>
        <w:widowControl/>
        <w:rPr>
          <w:rStyle w:val="946"/>
          <w:rFonts w:hint="eastAsia" w:ascii="宋体" w:hAnsi="宋体" w:eastAsia="宋体" w:cs="宋体"/>
          <w:b w:val="0"/>
          <w:color w:val="auto"/>
          <w:spacing w:val="7"/>
          <w:sz w:val="24"/>
          <w:highlight w:val="none"/>
        </w:rPr>
        <w:outlineLvl w:val="9"/>
      </w:pPr>
      <w:r>
        <w:rPr>
          <w:rStyle w:val="946"/>
          <w:rFonts w:hint="eastAsia" w:ascii="宋体" w:hAnsi="宋体" w:eastAsia="宋体" w:cs="宋体"/>
          <w:b w:val="0"/>
          <w:color w:val="auto"/>
          <w:spacing w:val="7"/>
          <w:sz w:val="24"/>
          <w:highlight w:val="none"/>
        </w:rPr>
        <w:t xml:space="preserve">2.开标地点：江苏省政府采购一体化不见面开标（采购）大厅</w:t>
      </w:r>
      <w:r/>
    </w:p>
    <w:p>
      <w:pPr>
        <w:pStyle w:val="1334"/>
        <w:ind w:firstLine="500"/>
        <w:keepLines w:val="0"/>
        <w:keepNext w:val="0"/>
        <w:pageBreakBefore w:val="0"/>
        <w:spacing w:line="360" w:lineRule="auto"/>
        <w:widowControl/>
        <w:rPr>
          <w:rStyle w:val="946"/>
          <w:rFonts w:hint="eastAsia" w:ascii="宋体" w:hAnsi="宋体" w:eastAsia="宋体" w:cs="宋体"/>
          <w:b w:val="0"/>
          <w:color w:val="auto"/>
          <w:spacing w:val="7"/>
          <w:sz w:val="24"/>
          <w:highlight w:val="none"/>
        </w:rPr>
        <w:outlineLvl w:val="9"/>
      </w:pPr>
      <w:r>
        <w:rPr>
          <w:rStyle w:val="946"/>
          <w:rFonts w:hint="eastAsia" w:ascii="宋体" w:hAnsi="宋体" w:eastAsia="宋体" w:cs="宋体"/>
          <w:b w:val="0"/>
          <w:color w:val="auto"/>
          <w:spacing w:val="7"/>
          <w:sz w:val="24"/>
          <w:highlight w:val="none"/>
        </w:rPr>
        <w:t xml:space="preserve">3.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1334"/>
        <w:ind w:firstLine="500"/>
        <w:keepLines w:val="0"/>
        <w:keepNext w:val="0"/>
        <w:pageBreakBefore w:val="0"/>
        <w:spacing w:line="360" w:lineRule="auto"/>
        <w:widowControl/>
        <w:rPr>
          <w:rStyle w:val="946"/>
          <w:rFonts w:hint="eastAsia" w:ascii="宋体" w:hAnsi="宋体" w:eastAsia="宋体" w:cs="宋体"/>
          <w:b w:val="0"/>
          <w:color w:val="auto"/>
          <w:spacing w:val="7"/>
          <w:sz w:val="24"/>
          <w:highlight w:val="none"/>
        </w:rPr>
        <w:outlineLvl w:val="9"/>
      </w:pPr>
      <w:r>
        <w:rPr>
          <w:rStyle w:val="946"/>
          <w:rFonts w:hint="eastAsia" w:ascii="宋体" w:hAnsi="宋体" w:eastAsia="宋体" w:cs="宋体"/>
          <w:b w:val="0"/>
          <w:color w:val="auto"/>
          <w:spacing w:val="7"/>
          <w:sz w:val="24"/>
          <w:highlight w:val="none"/>
        </w:rPr>
        <w:t xml:space="preserve">4.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1334"/>
        <w:ind w:firstLine="500"/>
        <w:keepLines w:val="0"/>
        <w:keepNext w:val="0"/>
        <w:pageBreakBefore w:val="0"/>
        <w:spacing w:line="360" w:lineRule="auto"/>
        <w:widowControl/>
        <w:rPr>
          <w:rStyle w:val="946"/>
          <w:rFonts w:hint="eastAsia" w:ascii="宋体" w:hAnsi="宋体" w:eastAsia="宋体" w:cs="宋体"/>
          <w:b w:val="0"/>
          <w:color w:val="auto"/>
          <w:spacing w:val="7"/>
          <w:sz w:val="24"/>
          <w:highlight w:val="none"/>
        </w:rPr>
        <w:outlineLvl w:val="9"/>
      </w:pPr>
      <w:r>
        <w:rPr>
          <w:rStyle w:val="946"/>
          <w:rFonts w:hint="eastAsia" w:ascii="宋体" w:hAnsi="宋体" w:eastAsia="宋体" w:cs="宋体"/>
          <w:b w:val="0"/>
          <w:color w:val="auto"/>
          <w:spacing w:val="7"/>
          <w:sz w:val="24"/>
          <w:highlight w:val="none"/>
        </w:rPr>
        <w:t xml:space="preserve">请供应商确保电脑、系统及其他设备（视频输入输出设备等）无误，且开标直至项目结束始终保持系统在线状态。</w:t>
      </w:r>
      <w:r/>
    </w:p>
    <w:p>
      <w:pPr>
        <w:pStyle w:val="1334"/>
        <w:keepLines w:val="0"/>
        <w:keepNext w:val="0"/>
        <w:pageBreakBefore w:val="0"/>
        <w:spacing w:line="360" w:lineRule="auto"/>
        <w:widowControl/>
        <w:rPr>
          <w:rStyle w:val="946"/>
          <w:rFonts w:hint="eastAsia" w:ascii="宋体" w:hAnsi="宋体" w:eastAsia="宋体" w:cs="宋体"/>
          <w:b w:val="0"/>
          <w:color w:val="auto"/>
          <w:spacing w:val="7"/>
          <w:sz w:val="24"/>
          <w:highlight w:val="none"/>
        </w:rPr>
        <w:outlineLvl w:val="9"/>
      </w:pPr>
      <w:r>
        <w:rPr>
          <w:rStyle w:val="946"/>
          <w:rFonts w:hint="eastAsia" w:ascii="宋体" w:hAnsi="宋体" w:eastAsia="宋体" w:cs="宋体"/>
          <w:b w:val="0"/>
          <w:color w:val="auto"/>
          <w:spacing w:val="7"/>
          <w:sz w:val="24"/>
          <w:highlight w:val="none"/>
        </w:rPr>
        <w:t xml:space="preserve">五、公告期限</w:t>
      </w:r>
      <w:r/>
    </w:p>
    <w:p>
      <w:pPr>
        <w:pStyle w:val="1334"/>
        <w:ind w:firstLine="500"/>
        <w:keepLines w:val="0"/>
        <w:keepNext w:val="0"/>
        <w:pageBreakBefore w:val="0"/>
        <w:spacing w:line="360" w:lineRule="auto"/>
        <w:widowControl/>
        <w:rPr>
          <w:rStyle w:val="946"/>
          <w:rFonts w:hint="eastAsia" w:ascii="宋体" w:hAnsi="宋体" w:eastAsia="宋体" w:cs="宋体"/>
          <w:b w:val="0"/>
          <w:color w:val="auto"/>
          <w:spacing w:val="7"/>
          <w:sz w:val="24"/>
          <w:highlight w:val="none"/>
        </w:rPr>
        <w:outlineLvl w:val="9"/>
      </w:pPr>
      <w:r>
        <w:rPr>
          <w:rStyle w:val="946"/>
          <w:rFonts w:hint="eastAsia" w:ascii="宋体" w:hAnsi="宋体" w:eastAsia="宋体" w:cs="宋体"/>
          <w:b w:val="0"/>
          <w:color w:val="auto"/>
          <w:spacing w:val="7"/>
          <w:sz w:val="24"/>
          <w:highlight w:val="none"/>
        </w:rPr>
        <w:t xml:space="preserve">自本公告发布之日起5个工作日。</w:t>
      </w:r>
      <w:r/>
    </w:p>
    <w:p>
      <w:pPr>
        <w:pStyle w:val="1334"/>
        <w:keepLines w:val="0"/>
        <w:keepNext w:val="0"/>
        <w:pageBreakBefore w:val="0"/>
        <w:spacing w:line="360" w:lineRule="auto"/>
        <w:widowControl/>
        <w:rPr>
          <w:rStyle w:val="946"/>
          <w:rFonts w:hint="eastAsia" w:ascii="宋体" w:hAnsi="宋体" w:eastAsia="宋体" w:cs="宋体"/>
          <w:b w:val="0"/>
          <w:color w:val="auto"/>
          <w:spacing w:val="7"/>
          <w:sz w:val="24"/>
          <w:highlight w:val="none"/>
        </w:rPr>
        <w:outlineLvl w:val="9"/>
      </w:pPr>
      <w:r>
        <w:rPr>
          <w:rStyle w:val="946"/>
          <w:rFonts w:hint="eastAsia" w:ascii="宋体" w:hAnsi="宋体" w:eastAsia="宋体" w:cs="宋体"/>
          <w:b w:val="0"/>
          <w:color w:val="auto"/>
          <w:spacing w:val="7"/>
          <w:sz w:val="24"/>
          <w:highlight w:val="none"/>
        </w:rPr>
        <w:t xml:space="preserve">六、其他补充事宜</w:t>
      </w:r>
      <w:r/>
    </w:p>
    <w:p>
      <w:pPr>
        <w:pStyle w:val="1334"/>
        <w:ind w:firstLine="500"/>
        <w:keepLines w:val="0"/>
        <w:keepNext w:val="0"/>
        <w:pageBreakBefore w:val="0"/>
        <w:spacing w:line="360" w:lineRule="auto"/>
        <w:widowControl/>
        <w:rPr>
          <w:rStyle w:val="946"/>
          <w:rFonts w:hint="eastAsia" w:ascii="宋体" w:hAnsi="宋体" w:eastAsia="宋体" w:cs="宋体"/>
          <w:b w:val="0"/>
          <w:i/>
          <w:iCs/>
          <w:color w:val="auto"/>
          <w:spacing w:val="7"/>
          <w:sz w:val="24"/>
          <w:highlight w:val="none"/>
          <w:u w:val="none"/>
        </w:rPr>
        <w:outlineLvl w:val="9"/>
      </w:pPr>
      <w:r>
        <w:rPr>
          <w:rStyle w:val="946"/>
          <w:rFonts w:hint="eastAsia" w:ascii="宋体" w:hAnsi="宋体" w:eastAsia="宋体" w:cs="宋体"/>
          <w:b w:val="0"/>
          <w:i/>
          <w:iCs/>
          <w:color w:val="auto"/>
          <w:spacing w:val="7"/>
          <w:sz w:val="24"/>
          <w:highlight w:val="none"/>
          <w:u w:val="none"/>
        </w:rPr>
        <w:t xml:space="preserve">（一）拒绝下述供应商参加本次采购活动：</w:t>
      </w:r>
      <w:r/>
    </w:p>
    <w:p>
      <w:pPr>
        <w:pStyle w:val="1334"/>
        <w:ind w:firstLine="500"/>
        <w:keepLines w:val="0"/>
        <w:keepNext w:val="0"/>
        <w:pageBreakBefore w:val="0"/>
        <w:spacing w:line="360" w:lineRule="auto"/>
        <w:widowControl/>
        <w:rPr>
          <w:rStyle w:val="946"/>
          <w:rFonts w:hint="eastAsia" w:ascii="宋体" w:hAnsi="宋体" w:eastAsia="宋体" w:cs="宋体"/>
          <w:b w:val="0"/>
          <w:i/>
          <w:iCs/>
          <w:color w:val="auto"/>
          <w:spacing w:val="7"/>
          <w:sz w:val="24"/>
          <w:highlight w:val="none"/>
          <w:u w:val="single"/>
        </w:rPr>
        <w:outlineLvl w:val="9"/>
      </w:pPr>
      <w:r>
        <w:rPr>
          <w:rStyle w:val="946"/>
          <w:rFonts w:hint="eastAsia" w:ascii="宋体" w:hAnsi="宋体" w:eastAsia="宋体" w:cs="宋体"/>
          <w:b w:val="0"/>
          <w:i/>
          <w:iCs/>
          <w:color w:val="auto"/>
          <w:spacing w:val="7"/>
          <w:sz w:val="24"/>
          <w:highlight w:val="none"/>
          <w:u w:val="single"/>
        </w:rPr>
        <w:t xml:space="preserve">1、单位负责人为同一人或者存在直接控股、管理关系的不同供应商，不得参加同一合同下的政府采购活动；</w:t>
      </w:r>
      <w:r/>
    </w:p>
    <w:p>
      <w:pPr>
        <w:pStyle w:val="1334"/>
        <w:ind w:firstLine="500"/>
        <w:keepLines w:val="0"/>
        <w:keepNext w:val="0"/>
        <w:pageBreakBefore w:val="0"/>
        <w:spacing w:line="360" w:lineRule="auto"/>
        <w:widowControl/>
        <w:rPr>
          <w:rStyle w:val="946"/>
          <w:rFonts w:hint="eastAsia" w:ascii="宋体" w:hAnsi="宋体" w:eastAsia="宋体" w:cs="宋体"/>
          <w:b w:val="0"/>
          <w:i/>
          <w:iCs/>
          <w:color w:val="auto"/>
          <w:spacing w:val="7"/>
          <w:sz w:val="24"/>
          <w:highlight w:val="none"/>
          <w:u w:val="single"/>
        </w:rPr>
        <w:outlineLvl w:val="9"/>
      </w:pPr>
      <w:r>
        <w:rPr>
          <w:rStyle w:val="946"/>
          <w:rFonts w:hint="eastAsia" w:ascii="宋体" w:hAnsi="宋体" w:eastAsia="宋体" w:cs="宋体"/>
          <w:b w:val="0"/>
          <w:i/>
          <w:iCs/>
          <w:color w:val="auto"/>
          <w:spacing w:val="7"/>
          <w:sz w:val="24"/>
          <w:highlight w:val="none"/>
          <w:u w:val="single"/>
        </w:rPr>
        <w:t xml:space="preserve">2、根据政府采购法及相关法规，以及苏州市财政局《关于印发苏州市市级政府采购信用记录查询和使用工作试行办法的通知》（苏财购（2017）11号）文件的规定，将对供应商进行信用查询。对被列入失信被执行人名单、重大税收违法案件当事人名单、政府采购严重违法失信行为记录名单以及其他不符合《中华人民共和国政府采购法》第二十二条规定条件的信用记录的供应商，拒绝其参与政府采购活动。</w:t>
      </w:r>
      <w:r/>
    </w:p>
    <w:p>
      <w:pPr>
        <w:pStyle w:val="1334"/>
        <w:ind w:firstLine="500"/>
        <w:keepLines w:val="0"/>
        <w:keepNext w:val="0"/>
        <w:pageBreakBefore w:val="0"/>
        <w:spacing w:line="360" w:lineRule="auto"/>
        <w:widowControl/>
        <w:rPr>
          <w:rStyle w:val="946"/>
          <w:rFonts w:hint="eastAsia" w:ascii="宋体" w:hAnsi="宋体" w:eastAsia="宋体" w:cs="宋体"/>
          <w:b w:val="0"/>
          <w:color w:val="auto"/>
          <w:spacing w:val="7"/>
          <w:sz w:val="24"/>
          <w:highlight w:val="none"/>
        </w:rPr>
        <w:outlineLvl w:val="9"/>
      </w:pPr>
      <w:r>
        <w:rPr>
          <w:rStyle w:val="946"/>
          <w:rFonts w:hint="eastAsia" w:ascii="宋体" w:hAnsi="宋体" w:eastAsia="宋体" w:cs="宋体"/>
          <w:b w:val="0"/>
          <w:color w:val="auto"/>
          <w:spacing w:val="7"/>
          <w:sz w:val="24"/>
          <w:highlight w:val="none"/>
        </w:rPr>
        <w:t xml:space="preserve">（二）招标文件澄清或者修改内容的告知方式：招标文件的实质性变动或修改将在政府采购公告媒体网通知，投标人可自行下载。</w:t>
      </w:r>
      <w:r/>
    </w:p>
    <w:p>
      <w:pPr>
        <w:pStyle w:val="1334"/>
        <w:ind w:firstLine="500"/>
        <w:keepLines w:val="0"/>
        <w:keepNext w:val="0"/>
        <w:pageBreakBefore w:val="0"/>
        <w:spacing w:line="360" w:lineRule="auto"/>
        <w:widowControl/>
        <w:rPr>
          <w:rStyle w:val="946"/>
          <w:rFonts w:hint="eastAsia" w:ascii="宋体" w:hAnsi="宋体" w:eastAsia="宋体" w:cs="宋体"/>
          <w:b w:val="0"/>
          <w:color w:val="auto"/>
          <w:spacing w:val="7"/>
          <w:sz w:val="24"/>
          <w:highlight w:val="none"/>
        </w:rPr>
        <w:outlineLvl w:val="9"/>
      </w:pPr>
      <w:r>
        <w:rPr>
          <w:rStyle w:val="946"/>
          <w:rFonts w:hint="eastAsia" w:ascii="宋体" w:hAnsi="宋体" w:eastAsia="宋体" w:cs="宋体"/>
          <w:b w:val="0"/>
          <w:color w:val="auto"/>
          <w:spacing w:val="7"/>
          <w:sz w:val="24"/>
          <w:highlight w:val="none"/>
        </w:rPr>
        <w:t xml:space="preserve">（三）本次招标不收取投标保证金</w:t>
      </w:r>
      <w:r/>
    </w:p>
    <w:p>
      <w:pPr>
        <w:pStyle w:val="1334"/>
        <w:keepLines w:val="0"/>
        <w:keepNext w:val="0"/>
        <w:pageBreakBefore w:val="0"/>
        <w:spacing w:line="360" w:lineRule="auto"/>
        <w:widowControl/>
        <w:rPr>
          <w:rStyle w:val="946"/>
          <w:rFonts w:hint="eastAsia" w:ascii="宋体" w:hAnsi="宋体" w:eastAsia="宋体" w:cs="宋体"/>
          <w:b w:val="0"/>
          <w:color w:val="auto"/>
          <w:spacing w:val="7"/>
          <w:sz w:val="24"/>
          <w:highlight w:val="none"/>
        </w:rPr>
        <w:outlineLvl w:val="9"/>
      </w:pPr>
      <w:r>
        <w:rPr>
          <w:rStyle w:val="946"/>
          <w:rFonts w:hint="eastAsia" w:ascii="宋体" w:hAnsi="宋体" w:eastAsia="宋体" w:cs="宋体"/>
          <w:b w:val="0"/>
          <w:color w:val="auto"/>
          <w:spacing w:val="7"/>
          <w:sz w:val="24"/>
          <w:highlight w:val="none"/>
        </w:rPr>
        <w:t xml:space="preserve">七、对本次招标提出询问，请按以下方式联系。</w:t>
      </w:r>
      <w:r/>
    </w:p>
    <w:p>
      <w:pPr>
        <w:ind w:firstLine="420"/>
        <w:jc w:val="left"/>
        <w:keepLines w:val="0"/>
        <w:keepNext w:val="0"/>
        <w:pageBreakBefore w:val="0"/>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1.采购人信息</w:t>
      </w:r>
      <w:r/>
    </w:p>
    <w:p>
      <w:pPr>
        <w:ind w:left="420" w:firstLine="420"/>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eastAsia="zh-CN"/>
        </w:rPr>
      </w:pPr>
      <w:r>
        <w:rPr>
          <w:rFonts w:hint="eastAsia" w:ascii="宋体" w:hAnsi="宋体" w:cs="宋体"/>
          <w:color w:val="auto"/>
          <w:spacing w:val="8"/>
          <w:sz w:val="24"/>
          <w:highlight w:val="none"/>
        </w:rPr>
        <w:t xml:space="preserve">名 称：</w:t>
      </w:r>
      <w:r>
        <w:rPr>
          <w:rFonts w:hint="eastAsia" w:ascii="宋体" w:hAnsi="宋体" w:cs="宋体"/>
          <w:color w:val="auto"/>
          <w:spacing w:val="8"/>
          <w:sz w:val="24"/>
          <w:highlight w:val="none"/>
          <w:lang w:eastAsia="zh-CN"/>
        </w:rPr>
        <w:t xml:space="preserve">张家港市杨舍镇人民政府</w:t>
      </w:r>
      <w:r/>
    </w:p>
    <w:p>
      <w:pPr>
        <w:ind w:left="420" w:firstLine="420"/>
        <w:jc w:val="left"/>
        <w:keepLines w:val="0"/>
        <w:keepNext w:val="0"/>
        <w:pageBreakBefore w:val="0"/>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地址： </w:t>
      </w:r>
      <w:r>
        <w:rPr>
          <w:rFonts w:hint="eastAsia" w:ascii="Times New Roman" w:hAnsi="Times New Roman"/>
          <w:color w:val="auto"/>
          <w:spacing w:val="8"/>
          <w:sz w:val="24"/>
          <w:highlight w:val="none"/>
        </w:rPr>
        <w:t xml:space="preserve">江苏省苏州市张家港市杨舍镇国泰南路9号</w:t>
      </w:r>
      <w:r/>
    </w:p>
    <w:p>
      <w:pPr>
        <w:ind w:left="420" w:firstLine="420"/>
        <w:jc w:val="left"/>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cs="宋体"/>
          <w:color w:val="auto"/>
          <w:spacing w:val="8"/>
          <w:sz w:val="24"/>
          <w:highlight w:val="none"/>
        </w:rPr>
        <w:t xml:space="preserve">联系方式：</w:t>
      </w:r>
      <w:bookmarkStart w:id="13" w:name="EB390ae4918c1e4b7a83628a7b425fb28c"/>
      <w:r>
        <w:rPr>
          <w:rFonts w:hint="eastAsia" w:ascii="宋体" w:hAnsi="宋体" w:cs="宋体"/>
          <w:color w:val="auto"/>
          <w:spacing w:val="8"/>
          <w:sz w:val="24"/>
          <w:highlight w:val="none"/>
          <w:lang w:eastAsia="zh-CN"/>
        </w:rPr>
        <w:t xml:space="preserve">杨海燕</w:t>
      </w:r>
      <w:r>
        <w:rPr>
          <w:rFonts w:hint="eastAsia" w:ascii="宋体" w:hAnsi="宋体" w:cs="宋体"/>
          <w:color w:val="auto"/>
          <w:spacing w:val="8"/>
          <w:sz w:val="24"/>
          <w:highlight w:val="none"/>
          <w:lang w:val="en-US" w:eastAsia="zh-CN"/>
        </w:rPr>
        <w:t xml:space="preserve"> </w:t>
      </w:r>
      <w:r>
        <w:rPr>
          <w:rFonts w:hint="eastAsia" w:ascii="宋体" w:hAnsi="宋体" w:cs="宋体"/>
          <w:color w:val="auto"/>
          <w:spacing w:val="8"/>
          <w:sz w:val="24"/>
          <w:highlight w:val="none"/>
        </w:rPr>
        <w:t xml:space="preserve">0512-</w:t>
      </w:r>
      <w:bookmarkEnd w:id="13"/>
      <w:r>
        <w:rPr>
          <w:rFonts w:hint="eastAsia" w:ascii="宋体" w:hAnsi="宋体" w:cs="宋体"/>
          <w:color w:val="auto"/>
          <w:spacing w:val="8"/>
          <w:sz w:val="24"/>
          <w:highlight w:val="none"/>
          <w:lang w:eastAsia="zh-CN"/>
        </w:rPr>
        <w:t xml:space="preserve">58111159</w:t>
      </w:r>
      <w:r/>
    </w:p>
    <w:p>
      <w:pPr>
        <w:ind w:left="420"/>
        <w:jc w:val="left"/>
        <w:keepLines w:val="0"/>
        <w:keepNext w:val="0"/>
        <w:pageBreakBefore w:val="0"/>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2.采购代理机构信息</w:t>
      </w:r>
      <w:r/>
    </w:p>
    <w:p>
      <w:pPr>
        <w:ind w:firstLine="840"/>
        <w:keepLines w:val="0"/>
        <w:keepNext w:val="0"/>
        <w:pageBreakBefore w:val="0"/>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名 称：</w:t>
      </w:r>
      <w:r>
        <w:rPr>
          <w:rFonts w:hint="eastAsia" w:ascii="宋体" w:hAnsi="宋体" w:cs="宋体"/>
          <w:color w:val="auto"/>
          <w:spacing w:val="8"/>
          <w:sz w:val="24"/>
          <w:highlight w:val="none"/>
          <w:lang w:eastAsia="zh-CN"/>
        </w:rPr>
        <w:t xml:space="preserve">苏州大智项目管理咨询有限公司</w:t>
      </w:r>
      <w:r/>
    </w:p>
    <w:p>
      <w:pPr>
        <w:ind w:firstLine="840"/>
        <w:keepLines w:val="0"/>
        <w:keepNext w:val="0"/>
        <w:pageBreakBefore w:val="0"/>
        <w:spacing w:line="360" w:lineRule="auto"/>
        <w:shd w:val="clear" w:color="auto" w:fill="ffffff"/>
        <w:widowControl/>
        <w:rPr>
          <w:rFonts w:hint="eastAsia" w:ascii="宋体" w:hAnsi="宋体" w:eastAsia="宋体" w:cs="宋体"/>
          <w:color w:val="auto"/>
          <w:spacing w:val="8"/>
          <w:sz w:val="24"/>
          <w:highlight w:val="none"/>
          <w:lang w:val="en-US" w:eastAsia="zh-CN"/>
        </w:rPr>
      </w:pPr>
      <w:r>
        <w:rPr>
          <w:rFonts w:hint="eastAsia" w:ascii="宋体" w:hAnsi="宋体" w:cs="宋体"/>
          <w:color w:val="auto"/>
          <w:spacing w:val="8"/>
          <w:sz w:val="24"/>
          <w:highlight w:val="none"/>
        </w:rPr>
        <w:t xml:space="preserve">地　址：</w:t>
      </w:r>
      <w:r>
        <w:rPr>
          <w:rFonts w:hint="eastAsia" w:ascii="宋体" w:hAnsi="宋体" w:cs="宋体"/>
          <w:color w:val="auto"/>
          <w:spacing w:val="8"/>
          <w:sz w:val="24"/>
          <w:highlight w:val="none"/>
          <w:lang w:eastAsia="zh-CN"/>
        </w:rPr>
        <w:t xml:space="preserve">张家港市杨舍镇泗杨路星河湾3-4幢M306室</w:t>
      </w:r>
      <w:r/>
    </w:p>
    <w:p>
      <w:pPr>
        <w:ind w:firstLine="840"/>
        <w:keepLines w:val="0"/>
        <w:keepNext w:val="0"/>
        <w:pageBreakBefore w:val="0"/>
        <w:spacing w:line="360" w:lineRule="auto"/>
        <w:shd w:val="clear" w:color="auto" w:fill="ffffff"/>
        <w:widowControl/>
        <w:rPr>
          <w:rFonts w:hint="default" w:ascii="宋体" w:hAnsi="宋体" w:eastAsia="宋体" w:cs="宋体"/>
          <w:color w:val="auto"/>
          <w:spacing w:val="8"/>
          <w:sz w:val="24"/>
          <w:highlight w:val="none"/>
          <w:lang w:val="en-US" w:eastAsia="zh-CN"/>
        </w:rPr>
      </w:pPr>
      <w:r>
        <w:rPr>
          <w:rFonts w:hint="eastAsia" w:ascii="宋体" w:hAnsi="宋体" w:cs="宋体"/>
          <w:color w:val="auto"/>
          <w:spacing w:val="8"/>
          <w:sz w:val="24"/>
          <w:highlight w:val="none"/>
        </w:rPr>
        <w:t xml:space="preserve">联系方式：</w:t>
      </w:r>
      <w:r>
        <w:rPr>
          <w:rFonts w:hint="eastAsia" w:ascii="宋体" w:hAnsi="宋体" w:cs="宋体"/>
          <w:color w:val="auto"/>
          <w:spacing w:val="8"/>
          <w:sz w:val="24"/>
          <w:highlight w:val="none"/>
          <w:lang w:val="en-US" w:eastAsia="zh-CN"/>
        </w:rPr>
        <w:t xml:space="preserve">15151563199</w:t>
      </w:r>
      <w:r/>
    </w:p>
    <w:p>
      <w:pPr>
        <w:ind w:firstLine="420"/>
        <w:keepLines w:val="0"/>
        <w:keepNext w:val="0"/>
        <w:pageBreakBefore w:val="0"/>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rPr>
        <w:t xml:space="preserve">3.项目联系方式</w:t>
      </w:r>
      <w:r/>
    </w:p>
    <w:p>
      <w:pPr>
        <w:ind w:left="840"/>
        <w:keepLines w:val="0"/>
        <w:keepNext w:val="0"/>
        <w:pageBreakBefore w:val="0"/>
        <w:spacing w:line="360" w:lineRule="auto"/>
        <w:shd w:val="clear" w:color="auto" w:fill="ffffff"/>
        <w:widowControl/>
        <w:rPr>
          <w:rFonts w:hint="eastAsia" w:ascii="宋体" w:hAnsi="宋体" w:cs="宋体"/>
          <w:color w:val="auto"/>
          <w:spacing w:val="8"/>
          <w:sz w:val="24"/>
          <w:highlight w:val="none"/>
          <w:lang w:eastAsia="zh-CN"/>
        </w:rPr>
      </w:pPr>
      <w:r>
        <w:rPr>
          <w:rFonts w:hint="eastAsia" w:ascii="宋体" w:hAnsi="宋体" w:cs="宋体"/>
          <w:color w:val="auto"/>
          <w:spacing w:val="8"/>
          <w:sz w:val="24"/>
          <w:highlight w:val="none"/>
        </w:rPr>
        <w:t xml:space="preserve">项目联系人：</w:t>
      </w:r>
      <w:r>
        <w:rPr>
          <w:rFonts w:hint="eastAsia" w:ascii="宋体" w:hAnsi="宋体" w:cs="宋体"/>
          <w:color w:val="auto"/>
          <w:spacing w:val="8"/>
          <w:sz w:val="24"/>
          <w:highlight w:val="none"/>
          <w:lang w:eastAsia="zh-CN"/>
        </w:rPr>
        <w:t xml:space="preserve">赵敏慧</w:t>
      </w:r>
      <w:r/>
    </w:p>
    <w:p>
      <w:pPr>
        <w:ind w:left="840"/>
        <w:keepLines w:val="0"/>
        <w:keepNext w:val="0"/>
        <w:pageBreakBefore w:val="0"/>
        <w:spacing w:line="360" w:lineRule="auto"/>
        <w:shd w:val="clear" w:color="auto" w:fill="ffffff"/>
        <w:widowControl/>
        <w:rPr>
          <w:rStyle w:val="946"/>
          <w:rFonts w:hint="default" w:ascii="宋体" w:hAnsi="宋体" w:eastAsia="宋体" w:cs="宋体"/>
          <w:b w:val="0"/>
          <w:color w:val="auto"/>
          <w:spacing w:val="7"/>
          <w:sz w:val="24"/>
          <w:highlight w:val="none"/>
          <w:lang w:val="en-US" w:eastAsia="zh-CN"/>
        </w:rPr>
      </w:pPr>
      <w:r>
        <w:rPr>
          <w:rFonts w:hint="eastAsia" w:ascii="宋体" w:hAnsi="宋体" w:cs="宋体"/>
          <w:color w:val="auto"/>
          <w:spacing w:val="8"/>
          <w:sz w:val="24"/>
          <w:highlight w:val="none"/>
        </w:rPr>
        <w:t xml:space="preserve">电　话：</w:t>
      </w:r>
      <w:r>
        <w:rPr>
          <w:rFonts w:hint="eastAsia" w:ascii="宋体" w:hAnsi="宋体" w:cs="宋体"/>
          <w:color w:val="auto"/>
          <w:spacing w:val="8"/>
          <w:sz w:val="24"/>
          <w:highlight w:val="none"/>
          <w:lang w:val="en-US" w:eastAsia="zh-CN"/>
        </w:rPr>
        <w:t xml:space="preserve">15151563199</w:t>
      </w:r>
      <w:r/>
    </w:p>
    <w:p>
      <w:pPr>
        <w:pStyle w:val="1005"/>
        <w:pageBreakBefore/>
        <w:spacing w:line="360" w:lineRule="auto"/>
        <w:rPr>
          <w:rFonts w:hint="eastAsia" w:ascii="宋体" w:hAnsi="宋体" w:eastAsia="宋体"/>
          <w:color w:val="auto"/>
          <w:highlight w:val="none"/>
        </w:rPr>
      </w:pPr>
      <w:r/>
      <w:bookmarkStart w:id="14" w:name="_Toc38368119"/>
      <w:r/>
      <w:bookmarkStart w:id="15" w:name="_Toc29806"/>
      <w:r/>
      <w:bookmarkStart w:id="16" w:name="_Toc2329"/>
      <w:r/>
      <w:bookmarkStart w:id="17" w:name="_Toc35266019"/>
      <w:r/>
      <w:bookmarkStart w:id="18" w:name="_Toc54615238"/>
      <w:r>
        <w:rPr>
          <w:rFonts w:hint="eastAsia" w:ascii="宋体" w:hAnsi="宋体" w:eastAsia="宋体"/>
          <w:color w:val="auto"/>
          <w:highlight w:val="none"/>
        </w:rPr>
        <w:t xml:space="preserve">第二章  </w:t>
      </w:r>
      <w:bookmarkEnd w:id="2"/>
      <w:r/>
      <w:bookmarkEnd w:id="3"/>
      <w:r/>
      <w:bookmarkEnd w:id="4"/>
      <w:r/>
      <w:bookmarkEnd w:id="5"/>
      <w:r/>
      <w:bookmarkEnd w:id="6"/>
      <w:r/>
      <w:bookmarkEnd w:id="12"/>
      <w:r/>
      <w:bookmarkStart w:id="19" w:name="_Toc20823274"/>
      <w:r/>
      <w:bookmarkStart w:id="20" w:name="_Toc16938518"/>
      <w:r/>
      <w:bookmarkStart w:id="21" w:name="_Toc513029202"/>
      <w:r/>
      <w:bookmarkStart w:id="22" w:name="_Toc120614213"/>
      <w:r>
        <w:rPr>
          <w:rFonts w:hint="eastAsia" w:ascii="宋体" w:hAnsi="宋体" w:eastAsia="宋体"/>
          <w:color w:val="auto"/>
          <w:highlight w:val="none"/>
        </w:rPr>
        <w:t xml:space="preserve">投标人须知</w:t>
      </w:r>
      <w:bookmarkEnd w:id="14"/>
      <w:r/>
      <w:bookmarkEnd w:id="15"/>
      <w:r/>
      <w:bookmarkEnd w:id="16"/>
      <w:r/>
      <w:bookmarkEnd w:id="17"/>
      <w:r/>
      <w:bookmarkEnd w:id="18"/>
      <w:r/>
      <w:bookmarkEnd w:id="19"/>
      <w:r/>
      <w:bookmarkEnd w:id="20"/>
      <w:r/>
      <w:bookmarkEnd w:id="21"/>
      <w:r/>
      <w:bookmarkEnd w:id="22"/>
      <w:r/>
      <w:r/>
    </w:p>
    <w:p>
      <w:pPr>
        <w:pStyle w:val="938"/>
        <w:jc w:val="left"/>
        <w:rPr>
          <w:rStyle w:val="1067"/>
          <w:rFonts w:hint="eastAsia" w:ascii="宋体" w:hAnsi="宋体"/>
          <w:b w:val="0"/>
          <w:bCs w:val="0"/>
          <w:color w:val="auto"/>
          <w:highlight w:val="none"/>
        </w:rPr>
      </w:pPr>
      <w:r/>
      <w:bookmarkStart w:id="23" w:name="_Toc20823275"/>
      <w:r/>
      <w:bookmarkStart w:id="24" w:name="_Toc16938519"/>
      <w:r/>
      <w:bookmarkStart w:id="25" w:name="_Toc120614214"/>
      <w:r/>
      <w:bookmarkStart w:id="26" w:name="_Toc513029203"/>
      <w:r/>
      <w:bookmarkStart w:id="27" w:name="_Toc35266020"/>
      <w:r/>
      <w:bookmarkStart w:id="28" w:name="_Toc38368120"/>
      <w:r/>
      <w:bookmarkStart w:id="29" w:name="_Toc29619"/>
      <w:r/>
      <w:bookmarkStart w:id="30" w:name="_Toc54615239"/>
      <w:r/>
      <w:bookmarkStart w:id="31" w:name="_Toc20823314"/>
      <w:r/>
      <w:bookmarkStart w:id="32" w:name="_Toc16938558"/>
      <w:r/>
      <w:bookmarkStart w:id="33" w:name="_Toc479757207"/>
      <w:r/>
      <w:bookmarkStart w:id="34" w:name="_Toc120614221"/>
      <w:r/>
      <w:bookmarkStart w:id="35" w:name="_Toc513029242"/>
      <w:r>
        <w:rPr>
          <w:rStyle w:val="1067"/>
          <w:rFonts w:hint="eastAsia" w:ascii="宋体" w:hAnsi="宋体"/>
          <w:b w:val="0"/>
          <w:bCs w:val="0"/>
          <w:color w:val="auto"/>
          <w:highlight w:val="none"/>
        </w:rPr>
        <w:t xml:space="preserve">一、总则</w:t>
      </w:r>
      <w:bookmarkEnd w:id="23"/>
      <w:r/>
      <w:bookmarkEnd w:id="24"/>
      <w:r/>
      <w:bookmarkEnd w:id="25"/>
      <w:r/>
      <w:bookmarkEnd w:id="26"/>
      <w:r/>
      <w:bookmarkEnd w:id="27"/>
      <w:r/>
      <w:bookmarkEnd w:id="28"/>
      <w:r/>
      <w:bookmarkEnd w:id="29"/>
      <w:r/>
      <w:bookmarkEnd w:id="30"/>
      <w:r/>
      <w:r/>
    </w:p>
    <w:p>
      <w:pPr>
        <w:ind w:firstLine="420"/>
        <w:keepLines/>
        <w:keepNext/>
        <w:spacing w:line="360" w:lineRule="auto"/>
        <w:rPr>
          <w:rFonts w:hint="eastAsia" w:ascii="宋体" w:hAnsi="宋体" w:cs="Arial"/>
          <w:color w:val="auto"/>
          <w:sz w:val="28"/>
          <w:szCs w:val="28"/>
          <w:highlight w:val="none"/>
        </w:rPr>
        <w:outlineLvl w:val="3"/>
      </w:pPr>
      <w:r/>
      <w:bookmarkStart w:id="36" w:name="_Hlt16619475"/>
      <w:r/>
      <w:bookmarkEnd w:id="36"/>
      <w:r/>
      <w:bookmarkStart w:id="37" w:name="_Toc458694821"/>
      <w:r/>
      <w:bookmarkStart w:id="38" w:name="_Toc16938520"/>
      <w:r/>
      <w:bookmarkStart w:id="39" w:name="_Toc513029204"/>
      <w:r/>
      <w:bookmarkStart w:id="40" w:name="_Toc20823276"/>
      <w:r>
        <w:rPr>
          <w:rFonts w:ascii="宋体" w:hAnsi="宋体" w:cs="Arial"/>
          <w:color w:val="auto"/>
          <w:sz w:val="28"/>
          <w:szCs w:val="28"/>
          <w:highlight w:val="none"/>
        </w:rPr>
        <w:t xml:space="preserve">1</w:t>
      </w:r>
      <w:bookmarkEnd w:id="37"/>
      <w:r>
        <w:rPr>
          <w:rFonts w:hint="eastAsia" w:ascii="宋体" w:hAnsi="宋体" w:cs="Arial"/>
          <w:b/>
          <w:color w:val="auto"/>
          <w:sz w:val="28"/>
          <w:szCs w:val="28"/>
          <w:highlight w:val="none"/>
        </w:rPr>
        <w:t xml:space="preserve">、</w:t>
      </w:r>
      <w:r>
        <w:rPr>
          <w:rFonts w:hint="eastAsia" w:ascii="宋体" w:hAnsi="宋体" w:cs="Arial"/>
          <w:color w:val="auto"/>
          <w:sz w:val="28"/>
          <w:szCs w:val="28"/>
          <w:highlight w:val="none"/>
        </w:rPr>
        <w:t xml:space="preserve">招标方式</w:t>
      </w:r>
      <w:bookmarkEnd w:id="38"/>
      <w:r/>
      <w:bookmarkEnd w:id="39"/>
      <w:r/>
      <w:bookmarkEnd w:id="40"/>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1.1 本次招标采取公开招标方式，本招标文件仅适用于招标公告中所述项目。</w:t>
      </w:r>
      <w:r/>
    </w:p>
    <w:p>
      <w:pPr>
        <w:ind w:firstLine="420"/>
        <w:keepLines/>
        <w:keepNext/>
        <w:spacing w:line="360" w:lineRule="auto"/>
        <w:rPr>
          <w:rFonts w:hint="eastAsia" w:ascii="宋体" w:hAnsi="宋体" w:cs="Arial"/>
          <w:color w:val="auto"/>
          <w:sz w:val="28"/>
          <w:szCs w:val="28"/>
          <w:highlight w:val="none"/>
        </w:rPr>
        <w:outlineLvl w:val="3"/>
      </w:pPr>
      <w:r/>
      <w:bookmarkStart w:id="41" w:name="_Toc16938521"/>
      <w:r/>
      <w:bookmarkStart w:id="42" w:name="_Toc513029205"/>
      <w:r/>
      <w:bookmarkStart w:id="43" w:name="_Toc20823277"/>
      <w:r>
        <w:rPr>
          <w:rFonts w:ascii="宋体" w:hAnsi="宋体" w:cs="Arial"/>
          <w:color w:val="auto"/>
          <w:sz w:val="28"/>
          <w:szCs w:val="28"/>
          <w:highlight w:val="none"/>
        </w:rPr>
        <w:t xml:space="preserve">2、</w:t>
      </w:r>
      <w:r>
        <w:rPr>
          <w:rFonts w:hint="eastAsia" w:ascii="宋体" w:hAnsi="宋体" w:cs="Arial"/>
          <w:color w:val="auto"/>
          <w:sz w:val="28"/>
          <w:szCs w:val="28"/>
          <w:highlight w:val="none"/>
        </w:rPr>
        <w:t xml:space="preserve">合格的投标人</w:t>
      </w:r>
      <w:bookmarkEnd w:id="41"/>
      <w:r/>
      <w:bookmarkEnd w:id="42"/>
      <w:r/>
      <w:bookmarkEnd w:id="43"/>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2.1满足招标公告中投标人的资格要求的规定。</w:t>
      </w:r>
      <w:r/>
    </w:p>
    <w:p>
      <w:pPr>
        <w:ind w:firstLine="480"/>
        <w:spacing w:line="360" w:lineRule="auto"/>
        <w:rPr>
          <w:rFonts w:hint="eastAsia" w:ascii="宋体" w:hAnsi="宋体"/>
          <w:b/>
          <w:color w:val="auto"/>
          <w:sz w:val="24"/>
          <w:highlight w:val="none"/>
        </w:rPr>
      </w:pPr>
      <w:r>
        <w:rPr>
          <w:rFonts w:hint="eastAsia" w:ascii="宋体" w:hAnsi="宋体"/>
          <w:color w:val="auto"/>
          <w:sz w:val="24"/>
          <w:highlight w:val="none"/>
        </w:rPr>
        <w:t xml:space="preserve">2.2 满足本文件实质性要求的规定</w:t>
      </w:r>
      <w:r>
        <w:rPr>
          <w:rFonts w:hint="eastAsia" w:ascii="宋体" w:hAnsi="宋体"/>
          <w:b/>
          <w:color w:val="auto"/>
          <w:sz w:val="24"/>
          <w:highlight w:val="none"/>
        </w:rPr>
        <w:t xml:space="preserve">（本招标文件中斜体且有下划线部分为实质性要求）。</w:t>
      </w:r>
      <w:r/>
    </w:p>
    <w:p>
      <w:pPr>
        <w:ind w:firstLine="420"/>
        <w:keepLines/>
        <w:keepNext/>
        <w:spacing w:line="360" w:lineRule="auto"/>
        <w:rPr>
          <w:rFonts w:hint="eastAsia" w:ascii="宋体" w:hAnsi="宋体" w:cs="Arial"/>
          <w:color w:val="auto"/>
          <w:sz w:val="28"/>
          <w:szCs w:val="28"/>
          <w:highlight w:val="none"/>
        </w:rPr>
        <w:outlineLvl w:val="3"/>
      </w:pPr>
      <w:r/>
      <w:bookmarkStart w:id="44" w:name="_Toc20823278"/>
      <w:r/>
      <w:bookmarkStart w:id="45" w:name="_Toc16938522"/>
      <w:r/>
      <w:bookmarkStart w:id="46" w:name="_Toc513029206"/>
      <w:r>
        <w:rPr>
          <w:rFonts w:ascii="宋体" w:hAnsi="宋体" w:cs="Arial"/>
          <w:color w:val="auto"/>
          <w:sz w:val="28"/>
          <w:szCs w:val="28"/>
          <w:highlight w:val="none"/>
        </w:rPr>
        <w:t xml:space="preserve">3、</w:t>
      </w:r>
      <w:r>
        <w:rPr>
          <w:rFonts w:hint="eastAsia" w:ascii="宋体" w:hAnsi="宋体" w:cs="Arial"/>
          <w:color w:val="auto"/>
          <w:sz w:val="28"/>
          <w:szCs w:val="28"/>
          <w:highlight w:val="none"/>
        </w:rPr>
        <w:t xml:space="preserve">适用法律</w:t>
      </w:r>
      <w:bookmarkEnd w:id="44"/>
      <w:r/>
      <w:bookmarkEnd w:id="45"/>
      <w:r/>
      <w:bookmarkEnd w:id="46"/>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p>
    <w:p>
      <w:pPr>
        <w:ind w:firstLine="420"/>
        <w:keepLines/>
        <w:keepNext/>
        <w:spacing w:line="360" w:lineRule="auto"/>
        <w:rPr>
          <w:rFonts w:hint="eastAsia" w:ascii="宋体" w:hAnsi="宋体" w:cs="Arial"/>
          <w:color w:val="auto"/>
          <w:sz w:val="28"/>
          <w:szCs w:val="28"/>
          <w:highlight w:val="none"/>
        </w:rPr>
        <w:outlineLvl w:val="3"/>
      </w:pPr>
      <w:r/>
      <w:bookmarkStart w:id="47" w:name="_Toc16938523"/>
      <w:r/>
      <w:bookmarkStart w:id="48" w:name="_Toc20823279"/>
      <w:r/>
      <w:bookmarkStart w:id="49" w:name="_Toc513029207"/>
      <w:r/>
      <w:bookmarkStart w:id="50" w:name="_Toc462564067"/>
      <w:r>
        <w:rPr>
          <w:rFonts w:ascii="宋体" w:hAnsi="宋体" w:cs="Arial"/>
          <w:color w:val="auto"/>
          <w:sz w:val="28"/>
          <w:szCs w:val="28"/>
          <w:highlight w:val="none"/>
        </w:rPr>
        <w:t xml:space="preserve">4、</w:t>
      </w:r>
      <w:r>
        <w:rPr>
          <w:rFonts w:hint="eastAsia" w:ascii="宋体" w:hAnsi="宋体" w:cs="Arial"/>
          <w:color w:val="auto"/>
          <w:sz w:val="28"/>
          <w:szCs w:val="28"/>
          <w:highlight w:val="none"/>
        </w:rPr>
        <w:t xml:space="preserve">投标费用</w:t>
      </w:r>
      <w:bookmarkEnd w:id="47"/>
      <w:r/>
      <w:bookmarkEnd w:id="48"/>
      <w:r/>
      <w:bookmarkEnd w:id="49"/>
      <w:r/>
      <w:bookmarkEnd w:id="50"/>
      <w:r/>
      <w:r/>
    </w:p>
    <w:p>
      <w:pPr>
        <w:ind w:firstLine="480"/>
        <w:spacing w:line="360" w:lineRule="auto"/>
        <w:rPr>
          <w:rFonts w:ascii="宋体" w:hAnsi="宋体"/>
          <w:color w:val="auto"/>
          <w:sz w:val="24"/>
          <w:highlight w:val="none"/>
        </w:rPr>
      </w:pPr>
      <w:r/>
      <w:bookmarkStart w:id="51" w:name="EB4bef91ec166246f78c716ddc8194a87a"/>
      <w:r/>
      <w:bookmarkEnd w:id="51"/>
      <w:r>
        <w:rPr>
          <w:rFonts w:hint="eastAsia" w:ascii="宋体" w:hAnsi="宋体"/>
          <w:bCs/>
          <w:color w:val="auto"/>
          <w:sz w:val="24"/>
          <w:highlight w:val="none"/>
        </w:rPr>
        <w:t xml:space="preserve">4.1</w:t>
      </w:r>
      <w:r>
        <w:rPr>
          <w:rFonts w:hint="eastAsia" w:ascii="宋体" w:hAnsi="宋体"/>
          <w:color w:val="auto"/>
          <w:sz w:val="24"/>
          <w:highlight w:val="none"/>
        </w:rPr>
        <w:t xml:space="preserve"> 投标人应自行承担所有与参加投标有关的费用，无论投标过程中的做法和结果如何，</w:t>
      </w:r>
      <w:r>
        <w:rPr>
          <w:rFonts w:hint="eastAsia" w:ascii="宋体" w:hAnsi="宋体"/>
          <w:color w:val="auto"/>
          <w:sz w:val="24"/>
          <w:highlight w:val="none"/>
          <w:lang w:eastAsia="zh-CN"/>
        </w:rPr>
        <w:t xml:space="preserve">苏州大智项目管理咨询有限公司</w:t>
      </w:r>
      <w:r>
        <w:rPr>
          <w:rFonts w:hint="eastAsia" w:ascii="宋体" w:hAnsi="宋体"/>
          <w:color w:val="auto"/>
          <w:sz w:val="24"/>
          <w:highlight w:val="none"/>
        </w:rPr>
        <w:t xml:space="preserve">在任何情况下均无义务和责任承担这些费用。</w:t>
      </w:r>
      <w:r/>
    </w:p>
    <w:p>
      <w:pPr>
        <w:pStyle w:val="1101"/>
        <w:ind w:firstLine="500"/>
        <w:spacing w:line="360" w:lineRule="auto"/>
        <w:rPr>
          <w:rFonts w:hint="eastAsia" w:ascii="宋体" w:hAnsi="宋体" w:eastAsia="宋体" w:cs="Times New Roman"/>
          <w:color w:val="auto"/>
          <w:sz w:val="24"/>
          <w:szCs w:val="22"/>
          <w:highlight w:val="none"/>
          <w:lang w:val="en-US" w:eastAsia="zh-CN" w:bidi="ar-SA"/>
        </w:rPr>
        <w:outlineLvl w:val="9"/>
      </w:pPr>
      <w:r>
        <w:rPr>
          <w:rFonts w:hint="eastAsia" w:ascii="宋体" w:hAnsi="宋体" w:eastAsia="宋体" w:cs="Times New Roman"/>
          <w:color w:val="auto"/>
          <w:sz w:val="24"/>
          <w:szCs w:val="22"/>
          <w:highlight w:val="none"/>
          <w:lang w:val="en-US" w:eastAsia="zh-CN" w:bidi="ar-SA"/>
        </w:rPr>
        <w:t xml:space="preserve">4.2 本次招标采购代理机构收取代理服务费。</w:t>
      </w:r>
      <w:r/>
    </w:p>
    <w:p>
      <w:pPr>
        <w:pStyle w:val="1101"/>
        <w:ind w:firstLine="500"/>
        <w:spacing w:line="360" w:lineRule="auto"/>
        <w:rPr>
          <w:rFonts w:hint="eastAsia" w:ascii="宋体" w:hAnsi="宋体" w:eastAsia="宋体" w:cs="Times New Roman"/>
          <w:color w:val="auto"/>
          <w:sz w:val="24"/>
          <w:szCs w:val="22"/>
          <w:highlight w:val="none"/>
          <w:lang w:val="en-US" w:eastAsia="zh-CN" w:bidi="ar-SA"/>
        </w:rPr>
        <w:outlineLvl w:val="9"/>
      </w:pPr>
      <w:r>
        <w:rPr>
          <w:rFonts w:hint="eastAsia" w:ascii="宋体" w:hAnsi="宋体" w:eastAsia="宋体" w:cs="Times New Roman"/>
          <w:color w:val="auto"/>
          <w:sz w:val="24"/>
          <w:szCs w:val="22"/>
          <w:highlight w:val="none"/>
          <w:lang w:val="en-US" w:eastAsia="zh-CN" w:bidi="ar-SA"/>
        </w:rPr>
        <w:t xml:space="preserve">4.2.1 本项目采购代理服务费由 中标（成交）供应商 支付；</w:t>
      </w:r>
      <w:r/>
    </w:p>
    <w:p>
      <w:pPr>
        <w:pStyle w:val="1101"/>
        <w:ind w:firstLine="500"/>
        <w:spacing w:line="360" w:lineRule="auto"/>
        <w:rPr>
          <w:rFonts w:hint="eastAsia" w:ascii="宋体" w:hAnsi="宋体" w:eastAsia="宋体" w:cs="Times New Roman"/>
          <w:color w:val="auto"/>
          <w:sz w:val="24"/>
          <w:szCs w:val="22"/>
          <w:highlight w:val="none"/>
          <w:lang w:val="en-US" w:eastAsia="zh-CN" w:bidi="ar-SA"/>
        </w:rPr>
        <w:outlineLvl w:val="9"/>
      </w:pPr>
      <w:r>
        <w:rPr>
          <w:rFonts w:hint="eastAsia" w:ascii="宋体" w:hAnsi="宋体" w:eastAsia="宋体" w:cs="Times New Roman"/>
          <w:color w:val="auto"/>
          <w:sz w:val="24"/>
          <w:szCs w:val="22"/>
          <w:highlight w:val="none"/>
          <w:lang w:val="en-US" w:eastAsia="zh-CN" w:bidi="ar-SA"/>
        </w:rPr>
        <w:t xml:space="preserve">4.2.2 代理费用收取方式：固定金额35000元。</w:t>
      </w:r>
      <w:r/>
    </w:p>
    <w:p>
      <w:pPr>
        <w:ind w:firstLine="508"/>
        <w:spacing w:line="360" w:lineRule="auto"/>
        <w:rPr>
          <w:rFonts w:hint="eastAsia"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2"/>
          <w:highlight w:val="none"/>
          <w:lang w:val="en-US" w:eastAsia="zh-CN" w:bidi="ar-SA"/>
        </w:rPr>
        <w:t xml:space="preserve">4.2.3 收费金额：一标段：1</w:t>
      </w:r>
      <w:r>
        <w:rPr>
          <w:rFonts w:hint="eastAsia" w:ascii="宋体" w:hAnsi="宋体" w:cs="Times New Roman"/>
          <w:color w:val="auto"/>
          <w:sz w:val="24"/>
          <w:szCs w:val="22"/>
          <w:highlight w:val="none"/>
          <w:lang w:val="en-US" w:eastAsia="zh-CN" w:bidi="ar-SA"/>
        </w:rPr>
        <w:t xml:space="preserve">3135</w:t>
      </w:r>
      <w:r>
        <w:rPr>
          <w:rFonts w:hint="eastAsia" w:ascii="宋体" w:hAnsi="宋体" w:eastAsia="宋体" w:cs="Times New Roman"/>
          <w:color w:val="auto"/>
          <w:sz w:val="24"/>
          <w:szCs w:val="22"/>
          <w:highlight w:val="none"/>
          <w:lang w:val="en-US" w:eastAsia="zh-CN" w:bidi="ar-SA"/>
        </w:rPr>
        <w:t xml:space="preserve">元；二标段：1</w:t>
      </w:r>
      <w:r>
        <w:rPr>
          <w:rFonts w:hint="eastAsia" w:ascii="宋体" w:hAnsi="宋体" w:cs="Times New Roman"/>
          <w:color w:val="auto"/>
          <w:sz w:val="24"/>
          <w:szCs w:val="22"/>
          <w:highlight w:val="none"/>
          <w:lang w:val="en-US" w:eastAsia="zh-CN" w:bidi="ar-SA"/>
        </w:rPr>
        <w:t xml:space="preserve">1390</w:t>
      </w:r>
      <w:r>
        <w:rPr>
          <w:rFonts w:hint="eastAsia" w:ascii="宋体" w:hAnsi="宋体" w:eastAsia="宋体" w:cs="Times New Roman"/>
          <w:color w:val="auto"/>
          <w:sz w:val="24"/>
          <w:szCs w:val="22"/>
          <w:highlight w:val="none"/>
          <w:lang w:val="en-US" w:eastAsia="zh-CN" w:bidi="ar-SA"/>
        </w:rPr>
        <w:t xml:space="preserve">元</w:t>
      </w:r>
      <w:r>
        <w:rPr>
          <w:rFonts w:hint="eastAsia" w:ascii="宋体" w:hAnsi="宋体" w:cs="Times New Roman"/>
          <w:color w:val="auto"/>
          <w:sz w:val="24"/>
          <w:szCs w:val="22"/>
          <w:highlight w:val="none"/>
          <w:lang w:val="en-US" w:eastAsia="zh-CN" w:bidi="ar-SA"/>
        </w:rPr>
        <w:t xml:space="preserve">；三标段：10475元</w:t>
      </w:r>
      <w:r>
        <w:rPr>
          <w:rFonts w:hint="eastAsia" w:ascii="宋体" w:hAnsi="宋体" w:eastAsia="宋体" w:cs="Times New Roman"/>
          <w:color w:val="auto"/>
          <w:sz w:val="24"/>
          <w:szCs w:val="22"/>
          <w:highlight w:val="none"/>
          <w:lang w:val="en-US" w:eastAsia="zh-CN" w:bidi="ar-SA"/>
        </w:rPr>
        <w:t xml:space="preserve">。</w:t>
      </w:r>
      <w:r/>
    </w:p>
    <w:p>
      <w:pPr>
        <w:ind w:firstLine="414"/>
        <w:keepLines/>
        <w:keepNext/>
        <w:spacing w:line="360" w:lineRule="auto"/>
        <w:rPr>
          <w:rFonts w:hint="eastAsia" w:ascii="宋体" w:hAnsi="宋体" w:cs="Arial"/>
          <w:color w:val="auto"/>
          <w:sz w:val="28"/>
          <w:szCs w:val="28"/>
          <w:highlight w:val="none"/>
        </w:rPr>
        <w:outlineLvl w:val="3"/>
      </w:pPr>
      <w:r>
        <w:rPr>
          <w:rFonts w:ascii="宋体" w:hAnsi="宋体" w:cs="Arial"/>
          <w:color w:val="auto"/>
          <w:sz w:val="28"/>
          <w:szCs w:val="28"/>
          <w:highlight w:val="none"/>
        </w:rPr>
        <w:t xml:space="preserve">5、</w:t>
      </w:r>
      <w:r>
        <w:rPr>
          <w:rFonts w:hint="eastAsia" w:ascii="宋体" w:hAnsi="宋体" w:cs="Arial"/>
          <w:color w:val="auto"/>
          <w:sz w:val="28"/>
          <w:szCs w:val="28"/>
          <w:highlight w:val="none"/>
        </w:rPr>
        <w:t xml:space="preserve">招标文件的约束力</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5.1</w:t>
      </w:r>
      <w:r>
        <w:rPr>
          <w:rFonts w:hint="eastAsia" w:ascii="宋体" w:hAnsi="宋体"/>
          <w:color w:val="auto"/>
          <w:sz w:val="24"/>
          <w:highlight w:val="none"/>
        </w:rPr>
        <w:t xml:space="preserve"> 投标人一旦在“苏采云”系统下载本招标文件决定参加投标</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即被认为接受了本招标文件的规定和约束，并且视为已经知道或应当知道自身权益是否受到了损害。</w:t>
      </w:r>
      <w:r/>
    </w:p>
    <w:p>
      <w:pPr>
        <w:pStyle w:val="938"/>
        <w:jc w:val="left"/>
        <w:rPr>
          <w:rStyle w:val="1067"/>
          <w:rFonts w:hint="eastAsia" w:ascii="宋体" w:hAnsi="宋体"/>
          <w:b w:val="0"/>
          <w:bCs w:val="0"/>
          <w:color w:val="auto"/>
          <w:highlight w:val="none"/>
        </w:rPr>
      </w:pPr>
      <w:r/>
      <w:bookmarkStart w:id="52" w:name="_Toc12536"/>
      <w:r/>
      <w:bookmarkStart w:id="53" w:name="_Toc38368121"/>
      <w:r/>
      <w:bookmarkStart w:id="54" w:name="_Toc16938525"/>
      <w:r/>
      <w:bookmarkStart w:id="55" w:name="_Toc120614215"/>
      <w:r/>
      <w:bookmarkStart w:id="56" w:name="_Toc54615240"/>
      <w:r/>
      <w:bookmarkStart w:id="57" w:name="_Toc513029209"/>
      <w:r/>
      <w:bookmarkStart w:id="58" w:name="_Toc20823281"/>
      <w:r/>
      <w:bookmarkStart w:id="59" w:name="_Toc35266021"/>
      <w:r>
        <w:rPr>
          <w:rStyle w:val="1067"/>
          <w:rFonts w:hint="eastAsia" w:ascii="宋体" w:hAnsi="宋体"/>
          <w:b w:val="0"/>
          <w:bCs w:val="0"/>
          <w:color w:val="auto"/>
          <w:highlight w:val="none"/>
        </w:rPr>
        <w:t xml:space="preserve">二、招标文件</w:t>
      </w:r>
      <w:bookmarkEnd w:id="52"/>
      <w:r/>
      <w:bookmarkEnd w:id="53"/>
      <w:r/>
      <w:bookmarkEnd w:id="54"/>
      <w:r/>
      <w:bookmarkEnd w:id="55"/>
      <w:r/>
      <w:bookmarkEnd w:id="56"/>
      <w:r/>
      <w:bookmarkEnd w:id="57"/>
      <w:r/>
      <w:bookmarkEnd w:id="58"/>
      <w:r/>
      <w:bookmarkEnd w:id="59"/>
      <w:r/>
      <w:r/>
    </w:p>
    <w:p>
      <w:pPr>
        <w:ind w:firstLine="420"/>
        <w:keepLines/>
        <w:keepNext/>
        <w:spacing w:line="360" w:lineRule="auto"/>
        <w:rPr>
          <w:rFonts w:hint="eastAsia" w:ascii="宋体" w:hAnsi="宋体" w:cs="Arial"/>
          <w:color w:val="auto"/>
          <w:sz w:val="28"/>
          <w:szCs w:val="28"/>
          <w:highlight w:val="none"/>
        </w:rPr>
        <w:outlineLvl w:val="3"/>
      </w:pPr>
      <w:r/>
      <w:bookmarkStart w:id="60" w:name="_Toc513029210"/>
      <w:r/>
      <w:bookmarkStart w:id="61" w:name="_Toc16938526"/>
      <w:r/>
      <w:bookmarkStart w:id="62" w:name="_Toc20823282"/>
      <w:r>
        <w:rPr>
          <w:rFonts w:ascii="宋体" w:hAnsi="宋体" w:cs="Arial"/>
          <w:color w:val="auto"/>
          <w:sz w:val="28"/>
          <w:szCs w:val="28"/>
          <w:highlight w:val="none"/>
        </w:rPr>
        <w:t xml:space="preserve">6、</w:t>
      </w:r>
      <w:r>
        <w:rPr>
          <w:rFonts w:hint="eastAsia" w:ascii="宋体" w:hAnsi="宋体" w:cs="Arial"/>
          <w:color w:val="auto"/>
          <w:sz w:val="28"/>
          <w:szCs w:val="28"/>
          <w:highlight w:val="none"/>
        </w:rPr>
        <w:t xml:space="preserve">招标文件构成</w:t>
      </w:r>
      <w:bookmarkEnd w:id="60"/>
      <w:r/>
      <w:bookmarkEnd w:id="61"/>
      <w:r/>
      <w:bookmarkEnd w:id="62"/>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 招标文件有以下部分组成：</w:t>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（1）投标邀请</w:t>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（2）投标人须知</w:t>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（3）合同条款及格式</w:t>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（4）项目需求</w:t>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（5）评标方法与评标标准</w:t>
      </w:r>
      <w:r/>
    </w:p>
    <w:p>
      <w:pPr>
        <w:ind w:firstLine="360"/>
        <w:spacing w:line="360" w:lineRule="auto"/>
        <w:rPr>
          <w:rFonts w:hint="eastAsia" w:ascii="宋体" w:hAnsi="宋体"/>
          <w:color w:val="auto"/>
          <w:sz w:val="24"/>
          <w:highlight w:val="none"/>
        </w:rPr>
      </w:pPr>
      <w:r>
        <w:rPr>
          <w:rFonts w:hint="eastAsia" w:ascii="宋体" w:hAnsi="宋体"/>
          <w:color w:val="auto"/>
          <w:sz w:val="24"/>
          <w:highlight w:val="none"/>
        </w:rPr>
        <w:t xml:space="preserve">（6）投标文件格式</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请仔细检查招标文件是否齐全，如有缺漏请立即与</w:t>
      </w:r>
      <w:r>
        <w:rPr>
          <w:rFonts w:hint="eastAsia" w:ascii="宋体" w:hAnsi="宋体"/>
          <w:color w:val="auto"/>
          <w:sz w:val="24"/>
          <w:highlight w:val="none"/>
          <w:lang w:eastAsia="zh-CN"/>
        </w:rPr>
        <w:t xml:space="preserve">苏州大智项目管理咨询有限公司</w:t>
      </w:r>
      <w:r>
        <w:rPr>
          <w:rFonts w:hint="eastAsia" w:ascii="宋体" w:hAnsi="宋体"/>
          <w:color w:val="auto"/>
          <w:sz w:val="24"/>
          <w:highlight w:val="none"/>
        </w:rPr>
        <w:t xml:space="preserve">联系解决。</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6.2</w:t>
      </w:r>
      <w:r>
        <w:rPr>
          <w:rFonts w:hint="eastAsia" w:ascii="宋体" w:hAnsi="宋体"/>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360" w:lineRule="auto"/>
        <w:rPr>
          <w:rFonts w:hint="eastAsia" w:ascii="宋体" w:hAnsi="宋体" w:cs="Arial"/>
          <w:color w:val="auto"/>
          <w:sz w:val="28"/>
          <w:szCs w:val="28"/>
          <w:highlight w:val="none"/>
        </w:rPr>
        <w:outlineLvl w:val="3"/>
      </w:pPr>
      <w:r/>
      <w:bookmarkStart w:id="63" w:name="_Toc16938528"/>
      <w:r/>
      <w:bookmarkStart w:id="64" w:name="_Toc513029212"/>
      <w:r/>
      <w:bookmarkStart w:id="65" w:name="_Toc462564071"/>
      <w:r/>
      <w:bookmarkStart w:id="66" w:name="_Toc20823284"/>
      <w:r>
        <w:rPr>
          <w:rFonts w:hint="eastAsia" w:ascii="宋体" w:hAnsi="宋体" w:cs="Arial"/>
          <w:color w:val="auto"/>
          <w:sz w:val="28"/>
          <w:szCs w:val="28"/>
          <w:highlight w:val="none"/>
        </w:rPr>
        <w:t xml:space="preserve">7</w:t>
      </w:r>
      <w:r>
        <w:rPr>
          <w:rFonts w:ascii="宋体" w:hAnsi="宋体" w:cs="Arial"/>
          <w:color w:val="auto"/>
          <w:sz w:val="28"/>
          <w:szCs w:val="28"/>
          <w:highlight w:val="none"/>
        </w:rPr>
        <w:t xml:space="preserve">、</w:t>
      </w:r>
      <w:r>
        <w:rPr>
          <w:rFonts w:hint="eastAsia" w:ascii="宋体" w:hAnsi="宋体" w:cs="Arial"/>
          <w:color w:val="auto"/>
          <w:sz w:val="28"/>
          <w:szCs w:val="28"/>
          <w:highlight w:val="none"/>
        </w:rPr>
        <w:t xml:space="preserve">招标文件的澄清或修改</w:t>
      </w:r>
      <w:bookmarkEnd w:id="63"/>
      <w:r/>
      <w:bookmarkEnd w:id="64"/>
      <w:r/>
      <w:bookmarkEnd w:id="65"/>
      <w:r/>
      <w:bookmarkEnd w:id="66"/>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7.1</w:t>
      </w:r>
      <w:r>
        <w:rPr>
          <w:rFonts w:hint="eastAsia" w:ascii="宋体" w:hAnsi="宋体"/>
          <w:color w:val="auto"/>
          <w:sz w:val="24"/>
          <w:highlight w:val="none"/>
        </w:rPr>
        <w:t xml:space="preserve">在投标截止时间前。</w:t>
      </w:r>
      <w:r>
        <w:rPr>
          <w:rFonts w:hint="eastAsia" w:ascii="宋体" w:hAnsi="宋体"/>
          <w:color w:val="auto"/>
          <w:sz w:val="24"/>
          <w:highlight w:val="none"/>
          <w:lang w:eastAsia="zh-CN"/>
        </w:rPr>
        <w:t xml:space="preserve">苏州大智项目管理咨询有限公司</w:t>
      </w:r>
      <w:r>
        <w:rPr>
          <w:rFonts w:hint="eastAsia" w:ascii="宋体" w:hAnsi="宋体"/>
          <w:color w:val="auto"/>
          <w:sz w:val="24"/>
          <w:highlight w:val="none"/>
        </w:rPr>
        <w:t xml:space="preserve">可以对招标文件进行澄清或修改。</w:t>
      </w:r>
      <w:r/>
    </w:p>
    <w:p>
      <w:pPr>
        <w:ind w:firstLine="480"/>
        <w:spacing w:line="360" w:lineRule="auto"/>
        <w:rPr>
          <w:rFonts w:hint="eastAsia" w:ascii="宋体" w:hAnsi="宋体"/>
          <w:color w:val="auto"/>
          <w:sz w:val="28"/>
          <w:szCs w:val="28"/>
          <w:highlight w:val="none"/>
        </w:rPr>
      </w:pPr>
      <w:r>
        <w:rPr>
          <w:rFonts w:hint="eastAsia" w:ascii="宋体" w:hAnsi="宋体"/>
          <w:bCs/>
          <w:color w:val="auto"/>
          <w:sz w:val="24"/>
          <w:highlight w:val="none"/>
        </w:rPr>
        <w:t xml:space="preserve">7.2</w:t>
      </w:r>
      <w:r>
        <w:rPr>
          <w:rFonts w:hint="eastAsia" w:ascii="宋体" w:hAnsi="宋体"/>
          <w:bCs/>
          <w:color w:val="auto"/>
          <w:sz w:val="24"/>
          <w:highlight w:val="none"/>
          <w:lang w:eastAsia="zh-CN"/>
        </w:rPr>
        <w:t xml:space="preserve">苏州大智项目管理咨询有限公司</w:t>
      </w:r>
      <w:r>
        <w:rPr>
          <w:rFonts w:hint="eastAsia" w:ascii="宋体" w:hAnsi="宋体"/>
          <w:color w:val="auto"/>
          <w:sz w:val="24"/>
          <w:highlight w:val="none"/>
        </w:rPr>
        <w:t xml:space="preserve">有权按照法定的要求推迟投标截止日期和开标日期。</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7.3</w:t>
      </w:r>
      <w:r>
        <w:rPr>
          <w:rFonts w:hint="eastAsia" w:ascii="宋体" w:hAnsi="宋体"/>
          <w:color w:val="auto"/>
          <w:sz w:val="24"/>
          <w:highlight w:val="none"/>
        </w:rPr>
        <w:t xml:space="preserve">招标文件的实质性变动或修改将在政府采购公告媒体网通知，投标人可自行下载。补充文件将作为招标文件的组成部分，并对投标人具有约束力。</w:t>
      </w:r>
      <w:r/>
    </w:p>
    <w:p>
      <w:pPr>
        <w:pStyle w:val="938"/>
        <w:jc w:val="left"/>
        <w:rPr>
          <w:rStyle w:val="1067"/>
          <w:rFonts w:hint="eastAsia" w:ascii="宋体" w:hAnsi="宋体"/>
          <w:b w:val="0"/>
          <w:bCs w:val="0"/>
          <w:color w:val="auto"/>
          <w:highlight w:val="none"/>
        </w:rPr>
      </w:pPr>
      <w:r/>
      <w:bookmarkStart w:id="67" w:name="_Toc120614216"/>
      <w:r/>
      <w:bookmarkStart w:id="68" w:name="_Toc20823285"/>
      <w:r/>
      <w:bookmarkStart w:id="69" w:name="_Toc54615241"/>
      <w:r/>
      <w:bookmarkStart w:id="70" w:name="_Toc12827"/>
      <w:r/>
      <w:bookmarkStart w:id="71" w:name="_Toc462564072"/>
      <w:r/>
      <w:bookmarkStart w:id="72" w:name="_Toc38368122"/>
      <w:r/>
      <w:bookmarkStart w:id="73" w:name="_Toc35266022"/>
      <w:r/>
      <w:bookmarkStart w:id="74" w:name="_Toc513029213"/>
      <w:r/>
      <w:bookmarkStart w:id="75" w:name="_Toc16938529"/>
      <w:r>
        <w:rPr>
          <w:rStyle w:val="1067"/>
          <w:rFonts w:hint="eastAsia" w:ascii="宋体" w:hAnsi="宋体"/>
          <w:b w:val="0"/>
          <w:bCs w:val="0"/>
          <w:color w:val="auto"/>
          <w:highlight w:val="none"/>
        </w:rPr>
        <w:t xml:space="preserve">三、投标文件的编制</w:t>
      </w:r>
      <w:bookmarkEnd w:id="67"/>
      <w:r/>
      <w:bookmarkEnd w:id="68"/>
      <w:r/>
      <w:bookmarkEnd w:id="69"/>
      <w:r/>
      <w:bookmarkEnd w:id="70"/>
      <w:r/>
      <w:bookmarkEnd w:id="71"/>
      <w:r/>
      <w:bookmarkEnd w:id="72"/>
      <w:r/>
      <w:bookmarkEnd w:id="73"/>
      <w:r/>
      <w:bookmarkEnd w:id="74"/>
      <w:r/>
      <w:bookmarkEnd w:id="75"/>
      <w:r/>
      <w:r/>
    </w:p>
    <w:p>
      <w:pPr>
        <w:ind w:firstLine="560"/>
        <w:keepLines/>
        <w:keepNext/>
        <w:spacing w:line="360" w:lineRule="auto"/>
        <w:rPr>
          <w:rFonts w:hint="eastAsia" w:ascii="宋体" w:hAnsi="宋体" w:cs="Arial"/>
          <w:b/>
          <w:color w:val="auto"/>
          <w:sz w:val="28"/>
          <w:szCs w:val="28"/>
          <w:highlight w:val="none"/>
        </w:rPr>
        <w:outlineLvl w:val="3"/>
      </w:pPr>
      <w:r/>
      <w:bookmarkStart w:id="76" w:name="_Toc16938530"/>
      <w:r/>
      <w:bookmarkStart w:id="77" w:name="_Toc462564073"/>
      <w:r/>
      <w:bookmarkStart w:id="78" w:name="_Toc20823286"/>
      <w:r/>
      <w:bookmarkStart w:id="79" w:name="_Toc513029214"/>
      <w:r>
        <w:rPr>
          <w:rFonts w:hint="eastAsia" w:ascii="宋体" w:hAnsi="宋体" w:cs="Arial"/>
          <w:color w:val="auto"/>
          <w:sz w:val="28"/>
          <w:szCs w:val="28"/>
          <w:highlight w:val="none"/>
        </w:rPr>
        <w:t xml:space="preserve">8</w:t>
      </w:r>
      <w:r>
        <w:rPr>
          <w:rFonts w:ascii="宋体" w:hAnsi="宋体" w:cs="Arial"/>
          <w:color w:val="auto"/>
          <w:sz w:val="28"/>
          <w:szCs w:val="28"/>
          <w:highlight w:val="none"/>
        </w:rPr>
        <w:t xml:space="preserve">、</w:t>
      </w:r>
      <w:r>
        <w:rPr>
          <w:rFonts w:hint="eastAsia" w:ascii="宋体" w:hAnsi="宋体" w:cs="Arial"/>
          <w:color w:val="auto"/>
          <w:sz w:val="28"/>
          <w:szCs w:val="28"/>
          <w:highlight w:val="none"/>
        </w:rPr>
        <w:t xml:space="preserve">投标文件的语言及度量衡单位</w:t>
      </w:r>
      <w:bookmarkEnd w:id="76"/>
      <w:r/>
      <w:bookmarkEnd w:id="77"/>
      <w:r/>
      <w:bookmarkEnd w:id="78"/>
      <w:r/>
      <w:bookmarkEnd w:id="79"/>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8.1</w:t>
      </w:r>
      <w:r>
        <w:rPr>
          <w:rFonts w:hint="eastAsia" w:ascii="宋体" w:hAnsi="宋体"/>
          <w:color w:val="auto"/>
          <w:sz w:val="24"/>
          <w:highlight w:val="none"/>
        </w:rPr>
        <w:t xml:space="preserve"> 投标人提交的投标文件以及投标人与</w:t>
      </w:r>
      <w:r>
        <w:rPr>
          <w:rFonts w:hint="eastAsia" w:ascii="宋体" w:hAnsi="宋体"/>
          <w:color w:val="auto"/>
          <w:sz w:val="24"/>
          <w:highlight w:val="none"/>
          <w:lang w:eastAsia="zh-CN"/>
        </w:rPr>
        <w:t xml:space="preserve">苏州大智项目管理咨询有限公司</w:t>
      </w:r>
      <w:r>
        <w:rPr>
          <w:rFonts w:hint="eastAsia" w:ascii="宋体" w:hAnsi="宋体"/>
          <w:color w:val="auto"/>
          <w:sz w:val="24"/>
          <w:highlight w:val="none"/>
        </w:rPr>
        <w:t xml:space="preserve">就有关投标的所有来往通知、函件和文件均应使用</w:t>
      </w:r>
      <w:r>
        <w:rPr>
          <w:rFonts w:hint="eastAsia" w:ascii="宋体" w:hAnsi="宋体"/>
          <w:b/>
          <w:bCs/>
          <w:color w:val="auto"/>
          <w:sz w:val="24"/>
          <w:highlight w:val="none"/>
        </w:rPr>
        <w:t xml:space="preserve">简体中文</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8.2</w:t>
      </w:r>
      <w:r>
        <w:rPr>
          <w:rFonts w:hint="eastAsia" w:ascii="宋体" w:hAnsi="宋体"/>
          <w:color w:val="auto"/>
          <w:sz w:val="24"/>
          <w:highlight w:val="none"/>
        </w:rPr>
        <w:t xml:space="preserve"> 除技术性能另有规定外，投标文件所使用的度量衡单位，均须采用国家法定计量单位。</w:t>
      </w:r>
      <w:r/>
    </w:p>
    <w:p>
      <w:pPr>
        <w:ind w:firstLine="560"/>
        <w:keepLines/>
        <w:keepNext/>
        <w:spacing w:line="360" w:lineRule="auto"/>
        <w:rPr>
          <w:rFonts w:hint="eastAsia" w:ascii="宋体" w:hAnsi="宋体" w:cs="Arial"/>
          <w:color w:val="auto"/>
          <w:sz w:val="28"/>
          <w:szCs w:val="28"/>
          <w:highlight w:val="none"/>
        </w:rPr>
        <w:outlineLvl w:val="3"/>
      </w:pPr>
      <w:r/>
      <w:bookmarkStart w:id="80" w:name="_Toc513029215"/>
      <w:r/>
      <w:bookmarkStart w:id="81" w:name="_Toc462564074"/>
      <w:r/>
      <w:bookmarkStart w:id="82" w:name="_Toc16938531"/>
      <w:r/>
      <w:bookmarkStart w:id="83" w:name="_Toc20823287"/>
      <w:r>
        <w:rPr>
          <w:rFonts w:hint="eastAsia" w:ascii="宋体" w:hAnsi="宋体" w:cs="Arial"/>
          <w:color w:val="auto"/>
          <w:sz w:val="28"/>
          <w:szCs w:val="28"/>
          <w:highlight w:val="none"/>
        </w:rPr>
        <w:t xml:space="preserve">9、投标文件构成</w:t>
      </w:r>
      <w:bookmarkEnd w:id="80"/>
      <w:r/>
      <w:bookmarkEnd w:id="81"/>
      <w:r/>
      <w:bookmarkEnd w:id="82"/>
      <w:r/>
      <w:bookmarkEnd w:id="83"/>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 投标人编写的投标文件应包括投标函、开标一览表、资格证明文件、技术人员介绍、第四章项目需求中实质性要求响应对照表、技术及服务方案、投标人情况介绍等部分。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9.2</w:t>
      </w:r>
      <w:r>
        <w:rPr>
          <w:rFonts w:hint="eastAsia" w:ascii="宋体" w:hAnsi="宋体"/>
          <w:b/>
          <w:bCs/>
          <w:color w:val="auto"/>
          <w:sz w:val="24"/>
          <w:highlight w:val="none"/>
        </w:rPr>
        <w:t xml:space="preserve"> </w:t>
      </w:r>
      <w:r>
        <w:rPr>
          <w:rFonts w:hint="eastAsia" w:ascii="宋体" w:hAnsi="宋体"/>
          <w:color w:val="auto"/>
          <w:sz w:val="24"/>
          <w:highlight w:val="none"/>
        </w:rPr>
        <w:t xml:space="preserve">特别提醒：投标人必须在投标文件接收截止时间之前在系统中提交所有与开评标相关的资料。开评标现场不接收任何资料。</w:t>
      </w:r>
      <w:r/>
    </w:p>
    <w:p>
      <w:pPr>
        <w:ind w:firstLine="420"/>
        <w:keepLines/>
        <w:keepNext/>
        <w:spacing w:line="360" w:lineRule="auto"/>
        <w:rPr>
          <w:rFonts w:hint="eastAsia" w:ascii="宋体" w:hAnsi="宋体" w:cs="Arial"/>
          <w:color w:val="auto"/>
          <w:sz w:val="28"/>
          <w:szCs w:val="28"/>
          <w:highlight w:val="none"/>
        </w:rPr>
        <w:outlineLvl w:val="3"/>
      </w:pPr>
      <w:r/>
      <w:bookmarkStart w:id="84" w:name="_Hlt26668975"/>
      <w:r/>
      <w:bookmarkEnd w:id="84"/>
      <w:r/>
      <w:bookmarkStart w:id="85" w:name="_Hlt26670360"/>
      <w:r/>
      <w:bookmarkEnd w:id="85"/>
      <w:r/>
      <w:bookmarkStart w:id="86" w:name="_Hlt26954838"/>
      <w:r/>
      <w:bookmarkEnd w:id="86"/>
      <w:r/>
      <w:bookmarkStart w:id="87" w:name="_Toc513029219"/>
      <w:r/>
      <w:bookmarkStart w:id="88" w:name="_Toc49090509"/>
      <w:r/>
      <w:bookmarkStart w:id="89" w:name="_Toc14577357"/>
      <w:r/>
      <w:bookmarkStart w:id="90" w:name="_Toc49090507"/>
      <w:r/>
      <w:bookmarkStart w:id="91" w:name="_Toc14577354"/>
      <w:r/>
      <w:bookmarkStart w:id="92" w:name="_Toc513029216"/>
      <w:r>
        <w:rPr>
          <w:rFonts w:hint="eastAsia" w:ascii="宋体" w:hAnsi="宋体" w:cs="Arial"/>
          <w:color w:val="auto"/>
          <w:sz w:val="28"/>
          <w:szCs w:val="28"/>
          <w:highlight w:val="none"/>
        </w:rPr>
        <w:t xml:space="preserve">10、投标函和开标一览表</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10.1</w:t>
      </w:r>
      <w:r>
        <w:rPr>
          <w:rFonts w:hint="eastAsia" w:ascii="宋体" w:hAnsi="宋体"/>
          <w:color w:val="auto"/>
          <w:sz w:val="24"/>
          <w:highlight w:val="none"/>
        </w:rPr>
        <w:t xml:space="preserve"> 投标人应按照招标文件中提供的格式完整、正确填写投标函、开标一览表。</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rPr>
        <w:t xml:space="preserve">10.2</w:t>
      </w:r>
      <w:r>
        <w:rPr>
          <w:rFonts w:hint="eastAsia" w:ascii="宋体" w:hAnsi="宋体"/>
          <w:color w:val="auto"/>
          <w:sz w:val="24"/>
          <w:highlight w:val="none"/>
        </w:rPr>
        <w:t xml:space="preserve"> </w:t>
      </w:r>
      <w:r>
        <w:rPr>
          <w:rFonts w:hint="eastAsia" w:ascii="宋体" w:hAnsi="宋体"/>
          <w:bCs/>
          <w:color w:val="auto"/>
          <w:sz w:val="24"/>
          <w:highlight w:val="none"/>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b/>
          <w:bCs/>
          <w:color w:val="auto"/>
          <w:sz w:val="24"/>
          <w:highlight w:val="none"/>
        </w:rPr>
        <w:t xml:space="preserve">。</w:t>
      </w:r>
      <w:r/>
    </w:p>
    <w:p>
      <w:pPr>
        <w:ind w:firstLine="420"/>
        <w:keepLines/>
        <w:keepNext/>
        <w:spacing w:line="360" w:lineRule="auto"/>
        <w:rPr>
          <w:rFonts w:hint="eastAsia" w:ascii="宋体" w:hAnsi="宋体" w:cs="Arial"/>
          <w:color w:val="auto"/>
          <w:sz w:val="28"/>
          <w:szCs w:val="28"/>
          <w:highlight w:val="none"/>
        </w:rPr>
        <w:outlineLvl w:val="3"/>
      </w:pPr>
      <w:r>
        <w:rPr>
          <w:rFonts w:hint="eastAsia" w:ascii="宋体" w:hAnsi="宋体" w:cs="Arial"/>
          <w:color w:val="auto"/>
          <w:sz w:val="28"/>
          <w:szCs w:val="28"/>
          <w:highlight w:val="none"/>
        </w:rPr>
        <w:t xml:space="preserve">11、投标人资格证明文件</w:t>
      </w:r>
      <w:bookmarkEnd w:id="87"/>
      <w:r/>
      <w:bookmarkEnd w:id="88"/>
      <w:r/>
      <w:bookmarkEnd w:id="89"/>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11.1</w:t>
      </w:r>
      <w:bookmarkStart w:id="93" w:name="_Hlt26668999"/>
      <w:r/>
      <w:bookmarkEnd w:id="93"/>
      <w:r>
        <w:rPr>
          <w:rFonts w:hint="eastAsia" w:ascii="宋体" w:hAnsi="宋体"/>
          <w:color w:val="auto"/>
          <w:sz w:val="24"/>
          <w:highlight w:val="none"/>
        </w:rPr>
        <w:t xml:space="preserve">投标人应按招标文件的要求提交资格证明文件。</w:t>
      </w:r>
      <w:bookmarkEnd w:id="90"/>
      <w:r/>
      <w:bookmarkEnd w:id="91"/>
      <w:r/>
      <w:bookmarkEnd w:id="92"/>
      <w:r/>
      <w:r/>
    </w:p>
    <w:p>
      <w:pPr>
        <w:ind w:firstLine="420"/>
        <w:keepLines/>
        <w:keepNext/>
        <w:spacing w:line="360" w:lineRule="auto"/>
        <w:rPr>
          <w:rFonts w:hint="eastAsia" w:ascii="宋体" w:hAnsi="宋体" w:eastAsia="宋体" w:cs="Arial"/>
          <w:color w:val="auto"/>
          <w:sz w:val="28"/>
          <w:szCs w:val="28"/>
          <w:highlight w:val="none"/>
          <w:lang w:eastAsia="zh-CN"/>
        </w:rPr>
        <w:outlineLvl w:val="3"/>
      </w:pPr>
      <w:r/>
      <w:bookmarkStart w:id="94" w:name="_Toc14577355"/>
      <w:r/>
      <w:bookmarkStart w:id="95" w:name="_Toc49090508"/>
      <w:r>
        <w:rPr>
          <w:rFonts w:hint="eastAsia" w:ascii="宋体" w:hAnsi="宋体" w:cs="Arial"/>
          <w:color w:val="auto"/>
          <w:sz w:val="28"/>
          <w:szCs w:val="28"/>
          <w:highlight w:val="none"/>
        </w:rPr>
        <w:t xml:space="preserve">12、投标配置与分项报价</w:t>
      </w:r>
      <w:bookmarkStart w:id="96" w:name="_Hlt26670373"/>
      <w:r/>
      <w:bookmarkEnd w:id="96"/>
      <w:r>
        <w:rPr>
          <w:rFonts w:hint="eastAsia" w:ascii="宋体" w:hAnsi="宋体" w:cs="Arial"/>
          <w:color w:val="auto"/>
          <w:sz w:val="28"/>
          <w:szCs w:val="28"/>
          <w:highlight w:val="none"/>
        </w:rPr>
        <w:t xml:space="preserve">表</w:t>
      </w:r>
      <w:bookmarkEnd w:id="94"/>
      <w:r/>
      <w:bookmarkEnd w:id="95"/>
      <w:r>
        <w:rPr>
          <w:rFonts w:hint="eastAsia" w:ascii="宋体" w:hAnsi="宋体" w:cs="Arial"/>
          <w:color w:val="auto"/>
          <w:sz w:val="28"/>
          <w:szCs w:val="28"/>
          <w:highlight w:val="none"/>
          <w:lang w:eastAsia="zh-CN"/>
        </w:rPr>
        <w:t xml:space="preserve">（或经费测算表）</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 </w:t>
      </w:r>
      <w:r>
        <w:rPr>
          <w:rFonts w:hint="eastAsia" w:ascii="宋体" w:hAnsi="宋体"/>
          <w:b/>
          <w:color w:val="auto"/>
          <w:sz w:val="24"/>
          <w:highlight w:val="none"/>
        </w:rPr>
        <w:t xml:space="preserve">投标人应按照招标文件规定格式填报。每项货物和服务等只允许有一个报价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s="宋体"/>
          <w:color w:val="auto"/>
          <w:sz w:val="24"/>
          <w:highlight w:val="none"/>
        </w:rPr>
        <w:t xml:space="preserve">2.2 标的物</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12.2.1采购人需求的有关服务等。</w:t>
      </w:r>
      <w:r/>
    </w:p>
    <w:p>
      <w:pPr>
        <w:ind w:firstLine="480"/>
        <w:spacing w:line="360" w:lineRule="auto"/>
        <w:rPr>
          <w:rFonts w:hint="eastAsia" w:ascii="宋体" w:eastAsia="宋体"/>
          <w:color w:val="auto"/>
          <w:highlight w:val="none"/>
        </w:rPr>
      </w:pPr>
      <w:r>
        <w:rPr>
          <w:rFonts w:hint="eastAsia" w:ascii="宋体" w:eastAsia="宋体"/>
          <w:bCs/>
          <w:color w:val="auto"/>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12.3投标货币</w:t>
      </w:r>
      <w:r/>
    </w:p>
    <w:p>
      <w:pPr>
        <w:ind w:firstLine="480"/>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投标文件中的货物单价和总价无特殊规定的采用人民币报价，以元为</w:t>
      </w:r>
      <w:r>
        <w:rPr>
          <w:rFonts w:hint="eastAsia" w:ascii="宋体" w:hAnsi="宋体" w:cs="宋体"/>
          <w:bCs/>
          <w:color w:val="auto"/>
          <w:sz w:val="24"/>
          <w:highlight w:val="none"/>
        </w:rPr>
        <w:t xml:space="preserve">单位标注。招标文件中另有规定的按规定执行。</w:t>
      </w:r>
      <w:r/>
    </w:p>
    <w:p>
      <w:pPr>
        <w:ind w:firstLine="508"/>
        <w:spacing w:line="360" w:lineRule="auto"/>
        <w:rPr>
          <w:rStyle w:val="946"/>
          <w:rFonts w:ascii="宋体" w:hAnsi="宋体" w:eastAsia="宋体" w:cs="宋体"/>
          <w:b w:val="0"/>
          <w:color w:val="auto"/>
          <w:spacing w:val="7"/>
          <w:sz w:val="24"/>
          <w:highlight w:val="none"/>
        </w:rPr>
      </w:pPr>
      <w:r>
        <w:rPr>
          <w:rStyle w:val="946"/>
          <w:rFonts w:ascii="宋体" w:hAnsi="宋体" w:eastAsia="宋体" w:cs="宋体"/>
          <w:b w:val="0"/>
          <w:color w:val="auto"/>
          <w:spacing w:val="7"/>
          <w:sz w:val="24"/>
          <w:highlight w:val="none"/>
        </w:rPr>
        <w:t xml:space="preserve">12.4 项目总价应包括但不限于人员费用（工资、福利、培训、社会保险等）、服务所用设备工具购置及维修费用、服务所用材料消耗费用、管理费用、利润、税金、政策性文件规定及合同包含的所有风险、责任等各项应有费用。</w:t>
      </w:r>
      <w:bookmarkStart w:id="97" w:name="EB8486dd9157984dc9aa62437fb6aa6f0f"/>
      <w:r/>
      <w:bookmarkEnd w:id="97"/>
      <w:r/>
      <w:r/>
    </w:p>
    <w:p>
      <w:pPr>
        <w:ind w:firstLine="480"/>
        <w:spacing w:line="360" w:lineRule="auto"/>
        <w:rPr>
          <w:rFonts w:ascii="宋体" w:hAnsi="宋体"/>
          <w:bCs/>
          <w:color w:val="auto"/>
          <w:sz w:val="24"/>
          <w:highlight w:val="none"/>
        </w:rPr>
      </w:pPr>
      <w:r>
        <w:rPr>
          <w:rFonts w:hint="eastAsia" w:ascii="宋体" w:hAnsi="宋体" w:cs="宋体"/>
          <w:bCs/>
          <w:color w:val="auto"/>
          <w:sz w:val="24"/>
          <w:highlight w:val="none"/>
        </w:rPr>
        <w:t xml:space="preserve">12.5 本报价必须充分考虑所有可能影响到报价的价格因素，一旦投标结束最终成交，如发生漏、缺、少项，都将被认为是中标人的报价让利行为</w:t>
      </w:r>
      <w:r>
        <w:rPr>
          <w:rFonts w:hint="eastAsia" w:ascii="宋体" w:hAnsi="宋体"/>
          <w:bCs/>
          <w:color w:val="auto"/>
          <w:sz w:val="24"/>
          <w:highlight w:val="none"/>
        </w:rPr>
        <w:t xml:space="preserve">。</w:t>
      </w:r>
      <w:bookmarkStart w:id="98" w:name="_Hlt26954848"/>
      <w:r/>
      <w:bookmarkEnd w:id="98"/>
      <w:r/>
      <w:bookmarkStart w:id="99" w:name="_Hlt26954731"/>
      <w:r/>
      <w:bookmarkEnd w:id="99"/>
      <w:r/>
      <w:bookmarkStart w:id="100" w:name="_Hlt26954846"/>
      <w:r/>
      <w:bookmarkEnd w:id="100"/>
      <w:r/>
      <w:bookmarkStart w:id="101" w:name="_Hlt26670482"/>
      <w:r/>
      <w:bookmarkEnd w:id="101"/>
      <w:r/>
      <w:bookmarkStart w:id="102" w:name="_Hlt26670486"/>
      <w:r/>
      <w:bookmarkEnd w:id="102"/>
      <w:r/>
      <w:r/>
    </w:p>
    <w:p>
      <w:pPr>
        <w:ind w:firstLine="420"/>
        <w:keepLines/>
        <w:keepNext/>
        <w:spacing w:line="360" w:lineRule="auto"/>
        <w:rPr>
          <w:rFonts w:hint="eastAsia" w:ascii="宋体" w:hAnsi="宋体"/>
          <w:color w:val="auto"/>
          <w:sz w:val="28"/>
          <w:szCs w:val="28"/>
          <w:highlight w:val="none"/>
        </w:rPr>
        <w:outlineLvl w:val="3"/>
      </w:pPr>
      <w:r/>
      <w:bookmarkStart w:id="103" w:name="_Toc14577359"/>
      <w:r/>
      <w:bookmarkStart w:id="104" w:name="_Toc49090510"/>
      <w:r>
        <w:rPr>
          <w:rFonts w:hint="eastAsia" w:ascii="宋体" w:hAnsi="宋体" w:cs="Arial"/>
          <w:color w:val="auto"/>
          <w:sz w:val="28"/>
          <w:szCs w:val="28"/>
          <w:highlight w:val="none"/>
        </w:rPr>
        <w:t xml:space="preserve">13</w:t>
      </w:r>
      <w:r>
        <w:rPr>
          <w:rFonts w:ascii="宋体" w:hAnsi="宋体" w:cs="Arial"/>
          <w:color w:val="auto"/>
          <w:sz w:val="28"/>
          <w:szCs w:val="28"/>
          <w:highlight w:val="none"/>
        </w:rPr>
        <w:t xml:space="preserve">、</w:t>
      </w:r>
      <w:r>
        <w:rPr>
          <w:rFonts w:hint="eastAsia" w:ascii="宋体" w:hAnsi="宋体"/>
          <w:color w:val="auto"/>
          <w:sz w:val="28"/>
          <w:szCs w:val="28"/>
          <w:highlight w:val="none"/>
        </w:rPr>
        <w:t xml:space="preserve">技术及服务方案</w:t>
      </w:r>
      <w:r/>
    </w:p>
    <w:p>
      <w:pPr>
        <w:pStyle w:val="1236"/>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13.1根据自己对需求的理解撰写需求分析和服务方案。</w:t>
      </w:r>
      <w:r/>
    </w:p>
    <w:p>
      <w:pPr>
        <w:pStyle w:val="1236"/>
        <w:ind w:firstLine="480"/>
        <w:spacing w:line="360" w:lineRule="auto"/>
        <w:rPr>
          <w:rFonts w:hint="eastAsia" w:ascii="宋体" w:hAnsi="宋体"/>
          <w:color w:val="auto"/>
          <w:highlight w:val="none"/>
        </w:rPr>
      </w:pPr>
      <w:r>
        <w:rPr>
          <w:rFonts w:hint="eastAsia" w:ascii="宋体" w:hAnsi="宋体"/>
          <w:color w:val="auto"/>
          <w:sz w:val="24"/>
          <w:szCs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numPr>
          <w:ilvl w:val="0"/>
          <w:numId w:val="0"/>
        </w:numPr>
        <w:ind w:firstLine="560"/>
        <w:keepLines/>
        <w:keepNext/>
        <w:spacing w:line="360" w:lineRule="auto"/>
        <w:rPr>
          <w:rFonts w:hint="eastAsia" w:ascii="宋体" w:hAnsi="宋体"/>
          <w:color w:val="auto"/>
          <w:sz w:val="28"/>
          <w:szCs w:val="28"/>
          <w:highlight w:val="none"/>
        </w:rPr>
        <w:outlineLvl w:val="3"/>
      </w:pPr>
      <w:r>
        <w:rPr>
          <w:rFonts w:hint="eastAsia" w:ascii="宋体" w:hAnsi="宋体"/>
          <w:color w:val="auto"/>
          <w:sz w:val="28"/>
          <w:szCs w:val="28"/>
          <w:highlight w:val="none"/>
          <w:lang w:val="en-US" w:eastAsia="zh-CN"/>
        </w:rPr>
        <w:t xml:space="preserve">14、</w:t>
      </w:r>
      <w:r>
        <w:rPr>
          <w:rFonts w:hint="eastAsia" w:ascii="宋体" w:hAnsi="宋体"/>
          <w:color w:val="auto"/>
          <w:sz w:val="28"/>
          <w:szCs w:val="28"/>
          <w:highlight w:val="none"/>
        </w:rPr>
        <w:t xml:space="preserve">投标人情况介绍</w:t>
      </w:r>
      <w:r/>
    </w:p>
    <w:p>
      <w:pPr>
        <w:numPr>
          <w:ilvl w:val="0"/>
          <w:numId w:val="0"/>
        </w:numPr>
        <w:ind w:firstLine="508"/>
        <w:keepLines/>
        <w:keepNext/>
        <w:spacing w:line="360" w:lineRule="auto"/>
        <w:rPr>
          <w:rStyle w:val="946"/>
          <w:rFonts w:ascii="宋体" w:hAnsi="宋体" w:eastAsia="宋体" w:cs="宋体"/>
          <w:b w:val="0"/>
          <w:color w:val="auto"/>
          <w:spacing w:val="7"/>
          <w:sz w:val="24"/>
          <w:highlight w:val="none"/>
        </w:rPr>
        <w:outlineLvl w:val="3"/>
      </w:pPr>
      <w:r>
        <w:rPr>
          <w:rStyle w:val="946"/>
          <w:rFonts w:ascii="宋体" w:hAnsi="宋体" w:eastAsia="宋体" w:cs="宋体"/>
          <w:b w:val="0"/>
          <w:color w:val="auto"/>
          <w:spacing w:val="7"/>
          <w:sz w:val="24"/>
          <w:highlight w:val="none"/>
        </w:rPr>
        <w:t xml:space="preserve">14.1 投标人的总体情况应在电子投标文件中作出说明。</w:t>
      </w:r>
      <w:bookmarkEnd w:id="103"/>
      <w:r/>
      <w:bookmarkEnd w:id="104"/>
      <w:r/>
      <w:bookmarkStart w:id="105" w:name="EBf6e5e332cb7245ab8f3a9801503c122b"/>
      <w:r/>
      <w:bookmarkEnd w:id="105"/>
      <w:r/>
      <w:bookmarkStart w:id="106" w:name="_Hlt26954850"/>
      <w:r/>
      <w:bookmarkEnd w:id="106"/>
      <w:r/>
      <w:bookmarkStart w:id="107" w:name="_Hlt26954734"/>
      <w:r/>
      <w:bookmarkEnd w:id="107"/>
      <w:r/>
      <w:bookmarkStart w:id="108" w:name="_Hlt26670489"/>
      <w:r/>
      <w:bookmarkEnd w:id="108"/>
      <w:r/>
      <w:bookmarkStart w:id="109" w:name="_Toc14577360"/>
      <w:r/>
      <w:bookmarkStart w:id="110" w:name="_Toc49090511"/>
      <w:r/>
      <w:r/>
    </w:p>
    <w:p>
      <w:pPr>
        <w:numPr>
          <w:ilvl w:val="0"/>
          <w:numId w:val="0"/>
        </w:numPr>
        <w:ind w:firstLine="560"/>
        <w:keepLines/>
        <w:keepNext/>
        <w:spacing w:line="360" w:lineRule="auto"/>
        <w:rPr>
          <w:rFonts w:hint="eastAsia" w:ascii="宋体" w:hAnsi="宋体" w:cs="Arial"/>
          <w:color w:val="auto"/>
          <w:sz w:val="28"/>
          <w:szCs w:val="28"/>
          <w:highlight w:val="none"/>
        </w:rPr>
        <w:outlineLvl w:val="3"/>
      </w:pPr>
      <w:r>
        <w:rPr>
          <w:rFonts w:hint="eastAsia" w:ascii="宋体" w:hAnsi="宋体" w:cs="Arial"/>
          <w:color w:val="auto"/>
          <w:sz w:val="28"/>
          <w:szCs w:val="28"/>
          <w:highlight w:val="none"/>
        </w:rPr>
        <w:t xml:space="preserve">15、投标保证金</w:t>
      </w:r>
      <w:r/>
    </w:p>
    <w:p>
      <w:pPr>
        <w:pStyle w:val="1236"/>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15.1本次招标不收取投标保证金。</w:t>
      </w:r>
      <w:r/>
    </w:p>
    <w:p>
      <w:pPr>
        <w:pStyle w:val="1236"/>
        <w:ind w:firstLine="560"/>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rPr>
        <w:t xml:space="preserve">16、投标有效期</w:t>
      </w:r>
      <w:bookmarkEnd w:id="109"/>
      <w:r/>
      <w:bookmarkEnd w:id="110"/>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 投标有效期为</w:t>
      </w:r>
      <w:r>
        <w:rPr>
          <w:rFonts w:hint="eastAsia" w:ascii="宋体" w:hAnsi="宋体"/>
          <w:bCs/>
          <w:color w:val="auto"/>
          <w:sz w:val="24"/>
          <w:highlight w:val="none"/>
          <w:lang w:eastAsia="zh-CN"/>
        </w:rPr>
        <w:t xml:space="preserve">苏州大智项目管理咨询有限公司</w:t>
      </w:r>
      <w:r>
        <w:rPr>
          <w:rFonts w:hint="eastAsia" w:ascii="宋体" w:hAnsi="宋体"/>
          <w:bCs/>
          <w:color w:val="auto"/>
          <w:sz w:val="24"/>
          <w:highlight w:val="none"/>
        </w:rPr>
        <w:t xml:space="preserve">规定的开标之日后</w:t>
      </w:r>
      <w:r>
        <w:rPr>
          <w:rFonts w:hint="eastAsia" w:ascii="宋体" w:hAnsi="宋体"/>
          <w:b/>
          <w:bCs/>
          <w:color w:val="auto"/>
          <w:sz w:val="24"/>
          <w:highlight w:val="none"/>
        </w:rPr>
        <w:t xml:space="preserve">九十（90）天</w:t>
      </w:r>
      <w:r>
        <w:rPr>
          <w:rFonts w:hint="eastAsia" w:ascii="宋体" w:hAnsi="宋体"/>
          <w:bCs/>
          <w:color w:val="auto"/>
          <w:sz w:val="24"/>
          <w:highlight w:val="none"/>
        </w:rPr>
        <w:t xml:space="preserve">。投标有效期比规定短的将被视为非响应性投标而予以拒绝。</w:t>
      </w:r>
      <w:r/>
    </w:p>
    <w:p>
      <w:pPr>
        <w:ind w:firstLine="480"/>
        <w:spacing w:line="360" w:lineRule="auto"/>
        <w:rPr>
          <w:rFonts w:hint="eastAsia" w:ascii="宋体" w:hAnsi="宋体"/>
          <w:bCs/>
          <w:color w:val="auto"/>
          <w:sz w:val="24"/>
          <w:highlight w:val="none"/>
        </w:rPr>
      </w:pPr>
      <w:r>
        <w:rPr>
          <w:rFonts w:hint="eastAsia" w:ascii="宋体" w:hAnsi="宋体"/>
          <w:color w:val="auto"/>
          <w:sz w:val="24"/>
          <w:highlight w:val="none"/>
        </w:rPr>
        <w:t xml:space="preserve">16.2</w:t>
      </w:r>
      <w:r>
        <w:rPr>
          <w:rFonts w:hint="eastAsia" w:ascii="宋体" w:hAnsi="宋体"/>
          <w:bCs/>
          <w:color w:val="auto"/>
          <w:sz w:val="24"/>
          <w:highlight w:val="none"/>
        </w:rPr>
        <w:t xml:space="preserve"> 在特殊情况下，</w:t>
      </w:r>
      <w:r>
        <w:rPr>
          <w:rFonts w:hint="eastAsia" w:ascii="宋体" w:hAnsi="宋体"/>
          <w:bCs/>
          <w:color w:val="auto"/>
          <w:sz w:val="24"/>
          <w:highlight w:val="none"/>
          <w:lang w:eastAsia="zh-CN"/>
        </w:rPr>
        <w:t xml:space="preserve">苏州大智项目管理咨询有限公司</w:t>
      </w:r>
      <w:r>
        <w:rPr>
          <w:rFonts w:hint="eastAsia" w:ascii="宋体" w:hAnsi="宋体"/>
          <w:bCs/>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bCs/>
          <w:color w:val="auto"/>
          <w:sz w:val="24"/>
          <w:highlight w:val="none"/>
          <w:lang w:eastAsia="zh-CN"/>
        </w:rPr>
        <w:t xml:space="preserve">苏州大智项目管理咨询有限公司</w:t>
      </w:r>
      <w:r>
        <w:rPr>
          <w:rFonts w:hint="eastAsia" w:ascii="宋体" w:hAnsi="宋体"/>
          <w:bCs/>
          <w:color w:val="auto"/>
          <w:sz w:val="24"/>
          <w:highlight w:val="none"/>
        </w:rPr>
        <w:t xml:space="preserve">的这一要求而放弃投标</w:t>
      </w:r>
      <w:r>
        <w:rPr>
          <w:rFonts w:hint="eastAsia" w:ascii="宋体" w:hAnsi="宋体"/>
          <w:color w:val="auto"/>
          <w:sz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p>
    <w:p>
      <w:pPr>
        <w:ind w:firstLine="560"/>
        <w:spacing w:line="360" w:lineRule="auto"/>
        <w:rPr>
          <w:rFonts w:hint="eastAsia" w:ascii="宋体" w:hAnsi="宋体" w:eastAsia="宋体" w:cs="Arial"/>
          <w:color w:val="auto"/>
          <w:sz w:val="28"/>
          <w:szCs w:val="28"/>
          <w:highlight w:val="none"/>
        </w:rPr>
      </w:pPr>
      <w:r>
        <w:rPr>
          <w:rFonts w:hint="eastAsia" w:ascii="宋体" w:hAnsi="宋体" w:eastAsia="宋体" w:cs="Arial"/>
          <w:color w:val="auto"/>
          <w:sz w:val="28"/>
          <w:szCs w:val="28"/>
          <w:highlight w:val="none"/>
        </w:rPr>
        <w:t xml:space="preserve">17、投标文件的签署</w:t>
      </w:r>
      <w:r/>
    </w:p>
    <w:p>
      <w:pPr>
        <w:ind w:firstLine="508"/>
        <w:spacing w:line="360" w:lineRule="auto"/>
        <w:rPr>
          <w:rStyle w:val="1067"/>
          <w:rFonts w:hint="eastAsia" w:ascii="宋体" w:hAnsi="宋体"/>
          <w:b w:val="0"/>
          <w:bCs w:val="0"/>
          <w:color w:val="auto"/>
          <w:highlight w:val="none"/>
        </w:rPr>
      </w:pPr>
      <w:r>
        <w:rPr>
          <w:rStyle w:val="946"/>
          <w:rFonts w:ascii="宋体" w:hAnsi="宋体" w:eastAsia="宋体" w:cs="宋体"/>
          <w:b w:val="0"/>
          <w:color w:val="auto"/>
          <w:spacing w:val="7"/>
          <w:sz w:val="24"/>
          <w:highlight w:val="none"/>
        </w:rPr>
        <w:t xml:space="preserve">17.1 本招标文件所表述（指定）的公章是指法定名称章，不包括合同专用章、业务专用章等印章。</w:t>
      </w:r>
      <w:bookmarkStart w:id="111" w:name="EBfdb2e00cf1ee477a9cdb47d13b603829"/>
      <w:r/>
      <w:bookmarkEnd w:id="111"/>
      <w:r/>
      <w:bookmarkStart w:id="112" w:name="_Hlt26954739"/>
      <w:r/>
      <w:bookmarkEnd w:id="112"/>
      <w:r/>
      <w:bookmarkStart w:id="113" w:name="_Hlt26954852"/>
      <w:r/>
      <w:bookmarkEnd w:id="113"/>
      <w:r/>
      <w:bookmarkStart w:id="114" w:name="_Toc6389296"/>
      <w:r/>
      <w:bookmarkStart w:id="115" w:name="_Toc6388848"/>
      <w:r/>
      <w:bookmarkStart w:id="116" w:name="_Toc1358"/>
      <w:r/>
      <w:bookmarkStart w:id="117" w:name="_Toc54615242"/>
      <w:r/>
      <w:bookmarkStart w:id="118" w:name="_Toc38368123"/>
      <w:r/>
      <w:bookmarkStart w:id="119" w:name="_Toc35266023"/>
      <w:r/>
      <w:bookmarkStart w:id="120" w:name="_Toc513029224"/>
      <w:r/>
      <w:bookmarkStart w:id="121" w:name="_Toc120614217"/>
      <w:r/>
      <w:bookmarkStart w:id="122" w:name="_Toc20823296"/>
      <w:r/>
      <w:bookmarkStart w:id="123" w:name="_Toc16938540"/>
      <w:r/>
      <w:r/>
    </w:p>
    <w:p>
      <w:pPr>
        <w:pStyle w:val="1231"/>
        <w:spacing w:line="440" w:lineRule="exact"/>
        <w:rPr>
          <w:rStyle w:val="946"/>
          <w:rFonts w:ascii="宋体" w:hAnsi="宋体" w:eastAsia="宋体" w:cs="宋体"/>
          <w:b w:val="0"/>
          <w:color w:val="auto"/>
          <w:spacing w:val="7"/>
          <w:sz w:val="28"/>
          <w:highlight w:val="none"/>
        </w:rPr>
        <w:outlineLvl w:val="9"/>
      </w:pPr>
      <w:r>
        <w:rPr>
          <w:rStyle w:val="1067"/>
          <w:rFonts w:hint="eastAsia" w:ascii="宋体" w:hAnsi="宋体"/>
          <w:b w:val="0"/>
          <w:bCs w:val="0"/>
          <w:color w:val="auto"/>
          <w:highlight w:val="none"/>
        </w:rPr>
        <w:t xml:space="preserve">四、投标文件的制作、上传、递交</w:t>
      </w:r>
      <w:bookmarkEnd w:id="114"/>
      <w:r/>
      <w:bookmarkEnd w:id="115"/>
      <w:r/>
      <w:bookmarkEnd w:id="116"/>
      <w:r/>
      <w:bookmarkEnd w:id="117"/>
      <w:r/>
      <w:bookmarkEnd w:id="118"/>
      <w:r/>
      <w:bookmarkEnd w:id="119"/>
      <w:r/>
      <w:r/>
    </w:p>
    <w:p>
      <w:pPr>
        <w:pStyle w:val="1251"/>
        <w:ind w:firstLine="500"/>
        <w:spacing w:line="440" w:lineRule="exact"/>
        <w:rPr>
          <w:rStyle w:val="946"/>
          <w:rFonts w:ascii="宋体" w:hAnsi="宋体" w:eastAsia="宋体" w:cs="宋体"/>
          <w:b w:val="0"/>
          <w:color w:val="auto"/>
          <w:spacing w:val="7"/>
          <w:sz w:val="28"/>
          <w:highlight w:val="none"/>
        </w:rPr>
        <w:outlineLvl w:val="3"/>
      </w:pPr>
      <w:r>
        <w:rPr>
          <w:rStyle w:val="946"/>
          <w:rFonts w:ascii="宋体" w:hAnsi="宋体" w:eastAsia="宋体" w:cs="宋体"/>
          <w:b w:val="0"/>
          <w:color w:val="auto"/>
          <w:spacing w:val="7"/>
          <w:sz w:val="28"/>
          <w:highlight w:val="none"/>
        </w:rPr>
        <w:t xml:space="preserve">18、投标文件的递交</w:t>
      </w:r>
      <w:r/>
    </w:p>
    <w:p>
      <w:pPr>
        <w:pStyle w:val="1251"/>
        <w:ind w:firstLine="500"/>
        <w:spacing w:line="440" w:lineRule="exact"/>
        <w:rPr>
          <w:rStyle w:val="946"/>
          <w:rFonts w:ascii="宋体" w:hAnsi="宋体" w:eastAsia="宋体" w:cs="宋体"/>
          <w:b w:val="0"/>
          <w:color w:val="auto"/>
          <w:spacing w:val="7"/>
          <w:sz w:val="24"/>
          <w:highlight w:val="none"/>
        </w:rPr>
        <w:outlineLvl w:val="9"/>
      </w:pPr>
      <w:r>
        <w:rPr>
          <w:rStyle w:val="946"/>
          <w:rFonts w:ascii="宋体" w:hAnsi="宋体" w:eastAsia="宋体" w:cs="宋体"/>
          <w:b w:val="0"/>
          <w:color w:val="auto"/>
          <w:spacing w:val="7"/>
          <w:sz w:val="24"/>
          <w:highlight w:val="none"/>
        </w:rPr>
        <w:t xml:space="preserve">18.1 电子投标文件的递交</w:t>
      </w:r>
      <w:r/>
    </w:p>
    <w:p>
      <w:pPr>
        <w:pStyle w:val="1251"/>
        <w:ind w:firstLine="500"/>
        <w:spacing w:line="440" w:lineRule="exact"/>
        <w:rPr>
          <w:rStyle w:val="946"/>
          <w:rFonts w:ascii="宋体" w:hAnsi="宋体" w:eastAsia="宋体" w:cs="宋体"/>
          <w:b w:val="0"/>
          <w:color w:val="auto"/>
          <w:spacing w:val="7"/>
          <w:sz w:val="24"/>
          <w:highlight w:val="none"/>
        </w:rPr>
        <w:outlineLvl w:val="9"/>
      </w:pPr>
      <w:r>
        <w:rPr>
          <w:rStyle w:val="946"/>
          <w:rFonts w:ascii="宋体" w:hAnsi="宋体" w:eastAsia="宋体" w:cs="宋体"/>
          <w:b w:val="0"/>
          <w:color w:val="auto"/>
          <w:spacing w:val="7"/>
          <w:sz w:val="24"/>
          <w:highlight w:val="none"/>
        </w:rPr>
        <w:t xml:space="preserve">投标人应当按照《</w:t>
      </w:r>
      <w:r>
        <w:rPr>
          <w:rStyle w:val="946"/>
          <w:rFonts w:hint="eastAsia" w:ascii="宋体" w:hAnsi="宋体" w:eastAsia="宋体" w:cs="宋体"/>
          <w:b w:val="0"/>
          <w:color w:val="auto"/>
          <w:spacing w:val="7"/>
          <w:sz w:val="24"/>
          <w:highlight w:val="none"/>
        </w:rPr>
        <w:t xml:space="preserve">苏采云系统供应商操作手册</w:t>
      </w:r>
      <w:r>
        <w:rPr>
          <w:rStyle w:val="946"/>
          <w:rFonts w:ascii="宋体" w:hAnsi="宋体" w:eastAsia="宋体" w:cs="宋体"/>
          <w:b w:val="0"/>
          <w:color w:val="auto"/>
          <w:spacing w:val="7"/>
          <w:sz w:val="24"/>
          <w:highlight w:val="none"/>
        </w:rPr>
        <w:t xml:space="preserve">》规定，在投标截止时间前制作并上传电子投标文件。</w:t>
      </w:r>
      <w:bookmarkStart w:id="124" w:name="EB5e78b12e89984a20ab881c475623475b"/>
      <w:r/>
      <w:bookmarkEnd w:id="124"/>
      <w:r/>
      <w:bookmarkStart w:id="125" w:name="_Toc6389298"/>
      <w:r/>
      <w:bookmarkStart w:id="126" w:name="_Toc6388850"/>
      <w:r/>
      <w:r/>
    </w:p>
    <w:p>
      <w:pPr>
        <w:pStyle w:val="1251"/>
        <w:ind w:firstLine="500"/>
        <w:spacing w:line="440" w:lineRule="exact"/>
        <w:rPr>
          <w:rFonts w:hint="eastAsia" w:ascii="宋体" w:hAnsi="宋体" w:cs="Arial"/>
          <w:color w:val="auto"/>
          <w:sz w:val="28"/>
          <w:szCs w:val="28"/>
          <w:highlight w:val="none"/>
        </w:rPr>
        <w:outlineLvl w:val="9"/>
      </w:pPr>
      <w:r>
        <w:rPr>
          <w:rFonts w:hint="eastAsia" w:ascii="宋体" w:hAnsi="宋体" w:cs="Arial"/>
          <w:color w:val="auto"/>
          <w:sz w:val="28"/>
          <w:szCs w:val="28"/>
          <w:highlight w:val="none"/>
        </w:rPr>
        <w:t xml:space="preserve">19、投标截止日期</w:t>
      </w:r>
      <w:bookmarkEnd w:id="125"/>
      <w:r/>
      <w:bookmarkEnd w:id="126"/>
      <w:r/>
      <w:r/>
    </w:p>
    <w:p>
      <w:pPr>
        <w:pStyle w:val="1315"/>
        <w:ind w:firstLine="500"/>
        <w:spacing w:line="440" w:lineRule="exact"/>
        <w:rPr>
          <w:rStyle w:val="946"/>
          <w:rFonts w:ascii="宋体" w:hAnsi="宋体" w:eastAsia="宋体" w:cs="宋体"/>
          <w:b w:val="0"/>
          <w:color w:val="auto"/>
          <w:spacing w:val="7"/>
          <w:sz w:val="24"/>
          <w:highlight w:val="none"/>
        </w:rPr>
        <w:outlineLvl w:val="9"/>
      </w:pPr>
      <w:r>
        <w:rPr>
          <w:rStyle w:val="946"/>
          <w:rFonts w:ascii="宋体" w:hAnsi="宋体" w:eastAsia="宋体" w:cs="宋体"/>
          <w:b w:val="0"/>
          <w:color w:val="auto"/>
          <w:spacing w:val="7"/>
          <w:sz w:val="24"/>
          <w:highlight w:val="none"/>
        </w:rPr>
        <w:t xml:space="preserve">19.1 投标人上传电子投标文件的时间不得迟于招标公告中规定的投标截止时间。</w:t>
      </w:r>
      <w:r/>
    </w:p>
    <w:p>
      <w:pPr>
        <w:pStyle w:val="1315"/>
        <w:ind w:firstLine="500"/>
        <w:spacing w:line="440" w:lineRule="exact"/>
        <w:rPr>
          <w:rStyle w:val="946"/>
          <w:rFonts w:ascii="宋体" w:hAnsi="宋体" w:eastAsia="宋体" w:cs="宋体"/>
          <w:b w:val="0"/>
          <w:color w:val="auto"/>
          <w:spacing w:val="7"/>
          <w:sz w:val="24"/>
          <w:highlight w:val="none"/>
        </w:rPr>
        <w:outlineLvl w:val="9"/>
      </w:pPr>
      <w:r>
        <w:rPr>
          <w:rStyle w:val="946"/>
          <w:rFonts w:ascii="宋体" w:hAnsi="宋体" w:eastAsia="宋体" w:cs="宋体"/>
          <w:b w:val="0"/>
          <w:color w:val="auto"/>
          <w:spacing w:val="7"/>
          <w:sz w:val="24"/>
          <w:highlight w:val="none"/>
        </w:rPr>
        <w:t xml:space="preserve">投标人应充分考虑到网络环境、网络带宽等风险因素，如因投标人自身原因造成的电子投标文件上传不成功由投标人自行承担全部责任。</w:t>
      </w:r>
      <w:bookmarkStart w:id="127" w:name="EB4c6421107b4c4e38bf2769d0237905a7"/>
      <w:r/>
      <w:bookmarkEnd w:id="127"/>
      <w:r/>
      <w:bookmarkStart w:id="128" w:name="_Toc6389299"/>
      <w:r/>
      <w:bookmarkStart w:id="129" w:name="_Toc6388851"/>
      <w:r/>
      <w:r/>
    </w:p>
    <w:p>
      <w:pPr>
        <w:pStyle w:val="1315"/>
        <w:numPr>
          <w:ilvl w:val="0"/>
          <w:numId w:val="12"/>
        </w:numPr>
        <w:ind w:firstLine="500"/>
        <w:spacing w:line="440" w:lineRule="exact"/>
        <w:rPr>
          <w:rFonts w:hint="eastAsia" w:ascii="宋体" w:hAnsi="宋体" w:cs="Arial"/>
          <w:color w:val="auto"/>
          <w:sz w:val="28"/>
          <w:szCs w:val="28"/>
          <w:highlight w:val="none"/>
        </w:rPr>
        <w:outlineLvl w:val="9"/>
      </w:pPr>
      <w:r>
        <w:rPr>
          <w:rFonts w:hint="eastAsia" w:ascii="宋体" w:hAnsi="宋体" w:cs="Arial"/>
          <w:color w:val="auto"/>
          <w:sz w:val="28"/>
          <w:szCs w:val="28"/>
          <w:highlight w:val="none"/>
        </w:rPr>
        <w:t xml:space="preserve">投标文件的递交</w:t>
      </w:r>
      <w:bookmarkEnd w:id="128"/>
      <w:r/>
      <w:bookmarkEnd w:id="129"/>
      <w:r/>
      <w:r/>
    </w:p>
    <w:p>
      <w:pPr>
        <w:pStyle w:val="1315"/>
        <w:numPr>
          <w:ilvl w:val="0"/>
          <w:numId w:val="0"/>
        </w:numPr>
        <w:ind w:firstLine="480"/>
        <w:spacing w:line="440" w:lineRule="exact"/>
        <w:rPr>
          <w:rFonts w:hint="eastAsia" w:ascii="宋体" w:hAnsi="宋体"/>
          <w:color w:val="auto"/>
          <w:sz w:val="24"/>
          <w:highlight w:val="none"/>
        </w:rPr>
        <w:outlineLvl w:val="9"/>
      </w:pPr>
      <w:r>
        <w:rPr>
          <w:rFonts w:hint="eastAsia" w:ascii="宋体" w:hAnsi="宋体"/>
          <w:color w:val="auto"/>
          <w:sz w:val="24"/>
          <w:highlight w:val="none"/>
        </w:rPr>
        <w:t xml:space="preserve">20.1</w:t>
      </w:r>
      <w:r>
        <w:rPr>
          <w:rFonts w:hint="eastAsia" w:ascii="宋体" w:hAnsi="宋体" w:eastAsia="宋体"/>
          <w:color w:val="auto"/>
          <w:sz w:val="24"/>
          <w:highlight w:val="none"/>
          <w:lang w:eastAsia="zh-CN"/>
        </w:rPr>
        <w:t xml:space="preserve">苏州大智项目管理咨询有限公司</w:t>
      </w:r>
      <w:r>
        <w:rPr>
          <w:rFonts w:hint="eastAsia" w:ascii="宋体" w:hAnsi="宋体"/>
          <w:color w:val="auto"/>
          <w:sz w:val="24"/>
          <w:highlight w:val="none"/>
        </w:rPr>
        <w:t xml:space="preserve">拒绝接收在其规定的投标截止时间后递交的任何投标文件。</w:t>
      </w:r>
      <w:bookmarkStart w:id="130" w:name="_Toc6389300"/>
      <w:r/>
      <w:bookmarkStart w:id="131" w:name="_Toc6388852"/>
      <w:r/>
      <w:r/>
    </w:p>
    <w:p>
      <w:pPr>
        <w:pStyle w:val="1315"/>
        <w:numPr>
          <w:ilvl w:val="0"/>
          <w:numId w:val="12"/>
        </w:numPr>
        <w:ind w:left="0" w:firstLine="500"/>
        <w:spacing w:line="440" w:lineRule="exact"/>
        <w:rPr>
          <w:rFonts w:hint="eastAsia" w:ascii="宋体" w:hAnsi="宋体" w:cs="Arial"/>
          <w:color w:val="auto"/>
          <w:sz w:val="28"/>
          <w:szCs w:val="28"/>
          <w:highlight w:val="none"/>
        </w:rPr>
        <w:outlineLvl w:val="9"/>
      </w:pPr>
      <w:r>
        <w:rPr>
          <w:rFonts w:hint="eastAsia" w:ascii="宋体" w:hAnsi="宋体" w:cs="Arial"/>
          <w:color w:val="auto"/>
          <w:sz w:val="28"/>
          <w:szCs w:val="28"/>
          <w:highlight w:val="none"/>
        </w:rPr>
        <w:t xml:space="preserve">投标文件的修改和撤回</w:t>
      </w:r>
      <w:bookmarkEnd w:id="130"/>
      <w:r/>
      <w:bookmarkEnd w:id="131"/>
      <w:r/>
      <w:r/>
    </w:p>
    <w:p>
      <w:pPr>
        <w:pStyle w:val="1315"/>
        <w:numPr>
          <w:ilvl w:val="0"/>
          <w:numId w:val="0"/>
        </w:numPr>
        <w:ind w:firstLine="508"/>
        <w:spacing w:line="440" w:lineRule="exact"/>
        <w:rPr>
          <w:rStyle w:val="946"/>
          <w:rFonts w:ascii="宋体" w:hAnsi="宋体" w:eastAsia="宋体" w:cs="宋体"/>
          <w:b w:val="0"/>
          <w:color w:val="auto"/>
          <w:spacing w:val="7"/>
          <w:sz w:val="24"/>
          <w:highlight w:val="none"/>
        </w:rPr>
        <w:outlineLvl w:val="9"/>
      </w:pPr>
      <w:r>
        <w:rPr>
          <w:rStyle w:val="946"/>
          <w:rFonts w:ascii="宋体" w:hAnsi="宋体" w:eastAsia="宋体" w:cs="宋体"/>
          <w:b w:val="0"/>
          <w:color w:val="auto"/>
          <w:spacing w:val="7"/>
          <w:sz w:val="24"/>
          <w:highlight w:val="none"/>
        </w:rPr>
        <w:t xml:space="preserve">21.1 投标人在递交投标文件后，可以修改或撤回其投标文件，但这种修改和撤回，必须在规定的投标截止时间前，具体操作方法见《</w:t>
      </w:r>
      <w:r>
        <w:rPr>
          <w:rStyle w:val="946"/>
          <w:rFonts w:hint="eastAsia" w:ascii="宋体" w:hAnsi="宋体" w:eastAsia="宋体" w:cs="宋体"/>
          <w:b w:val="0"/>
          <w:color w:val="auto"/>
          <w:spacing w:val="7"/>
          <w:sz w:val="24"/>
          <w:highlight w:val="none"/>
        </w:rPr>
        <w:t xml:space="preserve">苏采云系统供应商操作手册</w:t>
      </w:r>
      <w:r>
        <w:rPr>
          <w:rStyle w:val="946"/>
          <w:rFonts w:ascii="宋体" w:hAnsi="宋体" w:eastAsia="宋体" w:cs="宋体"/>
          <w:b w:val="0"/>
          <w:color w:val="auto"/>
          <w:spacing w:val="7"/>
          <w:sz w:val="24"/>
          <w:highlight w:val="none"/>
        </w:rPr>
        <w:t xml:space="preserve">》。</w:t>
      </w:r>
      <w:r/>
    </w:p>
    <w:p>
      <w:pPr>
        <w:pStyle w:val="1125"/>
        <w:ind w:firstLine="500"/>
        <w:spacing w:line="440" w:lineRule="exact"/>
        <w:rPr>
          <w:rStyle w:val="946"/>
          <w:rFonts w:ascii="宋体" w:hAnsi="宋体" w:eastAsia="宋体" w:cs="宋体"/>
          <w:b w:val="0"/>
          <w:color w:val="auto"/>
          <w:spacing w:val="7"/>
          <w:sz w:val="24"/>
          <w:highlight w:val="none"/>
        </w:rPr>
        <w:outlineLvl w:val="9"/>
      </w:pPr>
      <w:r>
        <w:rPr>
          <w:rStyle w:val="946"/>
          <w:rFonts w:ascii="宋体" w:hAnsi="宋体" w:eastAsia="宋体" w:cs="宋体"/>
          <w:b w:val="0"/>
          <w:color w:val="auto"/>
          <w:spacing w:val="7"/>
          <w:sz w:val="24"/>
          <w:highlight w:val="none"/>
        </w:rPr>
        <w:t xml:space="preserve">21.2 投标人撤回电子投标文件，则认为其不再参与本项目投标活动。</w:t>
      </w:r>
      <w:r/>
    </w:p>
    <w:p>
      <w:pPr>
        <w:pStyle w:val="1125"/>
        <w:ind w:firstLine="500"/>
        <w:spacing w:line="440" w:lineRule="exact"/>
        <w:rPr>
          <w:rStyle w:val="946"/>
          <w:rFonts w:ascii="宋体" w:hAnsi="宋体" w:eastAsia="宋体" w:cs="宋体"/>
          <w:b w:val="0"/>
          <w:color w:val="auto"/>
          <w:spacing w:val="7"/>
          <w:sz w:val="24"/>
          <w:highlight w:val="none"/>
        </w:rPr>
        <w:outlineLvl w:val="9"/>
      </w:pPr>
      <w:r>
        <w:rPr>
          <w:rStyle w:val="946"/>
          <w:rFonts w:ascii="宋体" w:hAnsi="宋体" w:eastAsia="宋体" w:cs="宋体"/>
          <w:b w:val="0"/>
          <w:color w:val="auto"/>
          <w:spacing w:val="7"/>
          <w:sz w:val="24"/>
          <w:highlight w:val="none"/>
        </w:rPr>
        <w:t xml:space="preserve">21.3 在投标截止时间之后，投标人不得对其电子投标文件作任何修改。</w:t>
      </w:r>
      <w:r/>
    </w:p>
    <w:p>
      <w:pPr>
        <w:pStyle w:val="1125"/>
        <w:ind w:firstLine="500"/>
        <w:spacing w:line="440" w:lineRule="exact"/>
        <w:rPr>
          <w:rStyle w:val="946"/>
          <w:rFonts w:ascii="宋体" w:hAnsi="宋体" w:eastAsia="宋体" w:cs="宋体"/>
          <w:b w:val="0"/>
          <w:color w:val="auto"/>
          <w:spacing w:val="7"/>
          <w:sz w:val="24"/>
          <w:highlight w:val="none"/>
        </w:rPr>
        <w:outlineLvl w:val="9"/>
      </w:pPr>
      <w:r>
        <w:rPr>
          <w:rStyle w:val="946"/>
          <w:rFonts w:ascii="宋体" w:hAnsi="宋体" w:eastAsia="宋体" w:cs="宋体"/>
          <w:b w:val="0"/>
          <w:color w:val="auto"/>
          <w:spacing w:val="7"/>
          <w:sz w:val="24"/>
          <w:highlight w:val="none"/>
        </w:rPr>
        <w:t xml:space="preserve">21.4 在投标截止时间至招标文件中规定的投标有效期满之间的这段时间内，投标人不得撤销其投标。</w:t>
      </w:r>
      <w:r/>
    </w:p>
    <w:p>
      <w:pPr>
        <w:pStyle w:val="1125"/>
        <w:ind w:firstLine="500"/>
        <w:spacing w:line="440" w:lineRule="exact"/>
        <w:rPr>
          <w:rStyle w:val="946"/>
          <w:rFonts w:ascii="宋体" w:hAnsi="宋体" w:eastAsia="宋体" w:cs="宋体"/>
          <w:b w:val="0"/>
          <w:color w:val="auto"/>
          <w:spacing w:val="7"/>
          <w:sz w:val="24"/>
          <w:highlight w:val="none"/>
        </w:rPr>
        <w:outlineLvl w:val="9"/>
      </w:pPr>
      <w:r>
        <w:rPr>
          <w:rStyle w:val="946"/>
          <w:rFonts w:ascii="宋体" w:hAnsi="宋体" w:eastAsia="宋体" w:cs="宋体"/>
          <w:b w:val="0"/>
          <w:color w:val="auto"/>
          <w:spacing w:val="7"/>
          <w:sz w:val="24"/>
          <w:highlight w:val="none"/>
        </w:rPr>
        <w:t xml:space="preserve">21.5 不论投标人中标与否，投标文件均不退回。</w:t>
      </w:r>
      <w:bookmarkEnd w:id="120"/>
      <w:r/>
      <w:bookmarkEnd w:id="121"/>
      <w:r/>
      <w:bookmarkEnd w:id="122"/>
      <w:r/>
      <w:bookmarkEnd w:id="123"/>
      <w:r/>
      <w:r/>
    </w:p>
    <w:p>
      <w:pPr>
        <w:pStyle w:val="938"/>
        <w:jc w:val="left"/>
        <w:rPr>
          <w:rStyle w:val="1067"/>
          <w:rFonts w:hint="eastAsia" w:ascii="宋体" w:hAnsi="宋体"/>
          <w:b w:val="0"/>
          <w:bCs w:val="0"/>
          <w:color w:val="auto"/>
          <w:highlight w:val="none"/>
        </w:rPr>
      </w:pPr>
      <w:r/>
      <w:bookmarkStart w:id="132" w:name="EB7c302f080cf342679641097daf23b42b"/>
      <w:r/>
      <w:bookmarkEnd w:id="132"/>
      <w:r/>
      <w:bookmarkStart w:id="133" w:name="_Toc16938545"/>
      <w:r/>
      <w:bookmarkStart w:id="134" w:name="_Toc38368124"/>
      <w:r/>
      <w:bookmarkStart w:id="135" w:name="_Toc35266024"/>
      <w:r/>
      <w:bookmarkStart w:id="136" w:name="_Toc120614218"/>
      <w:r/>
      <w:bookmarkStart w:id="137" w:name="_Toc17299"/>
      <w:r/>
      <w:bookmarkStart w:id="138" w:name="_Toc513029229"/>
      <w:r/>
      <w:bookmarkStart w:id="139" w:name="_Toc54615243"/>
      <w:r/>
      <w:bookmarkStart w:id="140" w:name="_Toc20823301"/>
      <w:r>
        <w:rPr>
          <w:rStyle w:val="1067"/>
          <w:rFonts w:hint="eastAsia" w:ascii="宋体" w:hAnsi="宋体"/>
          <w:b w:val="0"/>
          <w:bCs w:val="0"/>
          <w:color w:val="auto"/>
          <w:highlight w:val="none"/>
        </w:rPr>
        <w:t xml:space="preserve">五、开标与评标</w:t>
      </w:r>
      <w:bookmarkEnd w:id="133"/>
      <w:r/>
      <w:bookmarkEnd w:id="134"/>
      <w:r/>
      <w:bookmarkEnd w:id="135"/>
      <w:r/>
      <w:bookmarkEnd w:id="136"/>
      <w:r/>
      <w:bookmarkEnd w:id="137"/>
      <w:r/>
      <w:bookmarkEnd w:id="138"/>
      <w:r/>
      <w:bookmarkEnd w:id="139"/>
      <w:r/>
      <w:bookmarkEnd w:id="140"/>
      <w:r/>
      <w:r/>
    </w:p>
    <w:p>
      <w:pPr>
        <w:ind w:firstLine="420"/>
        <w:keepLines/>
        <w:keepNext/>
        <w:spacing w:line="360" w:lineRule="auto"/>
        <w:rPr>
          <w:rFonts w:hint="eastAsia" w:ascii="宋体" w:hAnsi="宋体" w:cs="Arial"/>
          <w:color w:val="auto"/>
          <w:sz w:val="28"/>
          <w:szCs w:val="28"/>
          <w:highlight w:val="none"/>
        </w:rPr>
        <w:outlineLvl w:val="3"/>
      </w:pPr>
      <w:r/>
      <w:bookmarkStart w:id="141" w:name="_Toc513029230"/>
      <w:r/>
      <w:bookmarkStart w:id="142" w:name="_Toc16938546"/>
      <w:r/>
      <w:bookmarkStart w:id="143" w:name="_Toc20823302"/>
      <w:r>
        <w:rPr>
          <w:rFonts w:ascii="宋体" w:hAnsi="宋体" w:cs="Arial"/>
          <w:color w:val="auto"/>
          <w:sz w:val="28"/>
          <w:szCs w:val="28"/>
          <w:highlight w:val="none"/>
        </w:rPr>
        <w:t xml:space="preserve">2</w:t>
      </w:r>
      <w:r>
        <w:rPr>
          <w:rFonts w:hint="eastAsia" w:ascii="宋体" w:hAnsi="宋体" w:cs="Arial"/>
          <w:color w:val="auto"/>
          <w:sz w:val="28"/>
          <w:szCs w:val="28"/>
          <w:highlight w:val="none"/>
        </w:rPr>
        <w:t xml:space="preserve">2、开标</w:t>
      </w:r>
      <w:bookmarkEnd w:id="141"/>
      <w:r/>
      <w:bookmarkEnd w:id="142"/>
      <w:r/>
      <w:bookmarkEnd w:id="143"/>
      <w:r/>
      <w:r/>
    </w:p>
    <w:p>
      <w:pPr>
        <w:ind w:firstLine="480"/>
        <w:spacing w:line="360" w:lineRule="auto"/>
        <w:rPr>
          <w:rStyle w:val="946"/>
          <w:rFonts w:hint="eastAsia" w:ascii="宋体" w:hAnsi="宋体" w:eastAsia="宋体" w:cs="宋体"/>
          <w:b w:val="0"/>
          <w:color w:val="auto"/>
          <w:spacing w:val="7"/>
          <w:sz w:val="24"/>
          <w:highlight w:val="none"/>
        </w:rPr>
      </w:pPr>
      <w:r/>
      <w:bookmarkStart w:id="144" w:name="EB45a41a7a147945c0bb92535f2d40058d"/>
      <w:r/>
      <w:bookmarkEnd w:id="144"/>
      <w:r/>
      <w:bookmarkStart w:id="145" w:name="_Toc20823303"/>
      <w:r/>
      <w:bookmarkStart w:id="146" w:name="_Toc16938547"/>
      <w:r/>
      <w:bookmarkStart w:id="147" w:name="_Toc513029231"/>
      <w:r>
        <w:rPr>
          <w:rStyle w:val="946"/>
          <w:rFonts w:hint="eastAsia" w:ascii="宋体" w:hAnsi="宋体" w:eastAsia="宋体" w:cs="宋体"/>
          <w:b w:val="0"/>
          <w:color w:val="auto"/>
          <w:spacing w:val="7"/>
          <w:sz w:val="24"/>
          <w:highlight w:val="none"/>
          <w:lang w:val="en-US" w:eastAsia="zh-CN"/>
        </w:rPr>
        <w:t xml:space="preserve">22</w:t>
      </w:r>
      <w:r>
        <w:rPr>
          <w:rStyle w:val="946"/>
          <w:rFonts w:hint="eastAsia" w:ascii="宋体" w:hAnsi="宋体" w:eastAsia="宋体" w:cs="宋体"/>
          <w:b w:val="0"/>
          <w:color w:val="auto"/>
          <w:spacing w:val="7"/>
          <w:sz w:val="24"/>
          <w:highlight w:val="none"/>
        </w:rPr>
        <w:t xml:space="preserve">.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spacing w:line="360" w:lineRule="auto"/>
        <w:rPr>
          <w:rFonts w:hint="eastAsia" w:ascii="宋体" w:hAnsi="宋体"/>
          <w:color w:val="auto"/>
          <w:sz w:val="24"/>
          <w:highlight w:val="none"/>
        </w:rPr>
      </w:pPr>
      <w:r>
        <w:rPr>
          <w:rStyle w:val="946"/>
          <w:rFonts w:hint="eastAsia" w:ascii="宋体" w:hAnsi="宋体" w:eastAsia="宋体" w:cs="宋体"/>
          <w:b w:val="0"/>
          <w:color w:val="auto"/>
          <w:spacing w:val="7"/>
          <w:sz w:val="24"/>
          <w:highlight w:val="none"/>
        </w:rPr>
        <w:t xml:space="preserve">2</w:t>
      </w:r>
      <w:r>
        <w:rPr>
          <w:rStyle w:val="946"/>
          <w:rFonts w:hint="eastAsia" w:ascii="宋体" w:hAnsi="宋体" w:eastAsia="宋体" w:cs="宋体"/>
          <w:b w:val="0"/>
          <w:color w:val="auto"/>
          <w:spacing w:val="7"/>
          <w:sz w:val="24"/>
          <w:highlight w:val="none"/>
          <w:lang w:val="en-US" w:eastAsia="zh-CN"/>
        </w:rPr>
        <w:t xml:space="preserve">2</w:t>
      </w:r>
      <w:r>
        <w:rPr>
          <w:rStyle w:val="946"/>
          <w:rFonts w:hint="eastAsia" w:ascii="宋体" w:hAnsi="宋体" w:eastAsia="宋体" w:cs="宋体"/>
          <w:b w:val="0"/>
          <w:color w:val="auto"/>
          <w:spacing w:val="7"/>
          <w:sz w:val="24"/>
          <w:highlight w:val="none"/>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keepLines/>
        <w:keepNext/>
        <w:spacing w:line="360" w:lineRule="auto"/>
        <w:rPr>
          <w:rFonts w:hint="eastAsia" w:ascii="宋体" w:hAnsi="宋体" w:cs="Arial"/>
          <w:color w:val="auto"/>
          <w:sz w:val="28"/>
          <w:szCs w:val="28"/>
          <w:highlight w:val="none"/>
        </w:rPr>
        <w:outlineLvl w:val="3"/>
      </w:pPr>
      <w:r>
        <w:rPr>
          <w:rFonts w:ascii="宋体" w:hAnsi="宋体" w:cs="Arial"/>
          <w:color w:val="auto"/>
          <w:sz w:val="28"/>
          <w:szCs w:val="28"/>
          <w:highlight w:val="none"/>
        </w:rPr>
        <w:t xml:space="preserve">2</w:t>
      </w:r>
      <w:r>
        <w:rPr>
          <w:rFonts w:hint="eastAsia" w:ascii="宋体" w:hAnsi="宋体" w:cs="Arial"/>
          <w:color w:val="auto"/>
          <w:sz w:val="28"/>
          <w:szCs w:val="28"/>
          <w:highlight w:val="none"/>
        </w:rPr>
        <w:t xml:space="preserve">3</w:t>
      </w:r>
      <w:r>
        <w:rPr>
          <w:rFonts w:ascii="宋体" w:hAnsi="宋体" w:cs="Arial"/>
          <w:color w:val="auto"/>
          <w:sz w:val="28"/>
          <w:szCs w:val="28"/>
          <w:highlight w:val="none"/>
        </w:rPr>
        <w:t xml:space="preserve">、</w:t>
      </w:r>
      <w:r>
        <w:rPr>
          <w:rFonts w:hint="eastAsia" w:ascii="宋体" w:hAnsi="宋体" w:cs="Arial"/>
          <w:color w:val="auto"/>
          <w:sz w:val="28"/>
          <w:szCs w:val="28"/>
          <w:highlight w:val="none"/>
        </w:rPr>
        <w:t xml:space="preserve">评标委员会</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2</w:t>
      </w:r>
      <w:r>
        <w:rPr>
          <w:rFonts w:hint="eastAsia" w:ascii="宋体" w:hAnsi="宋体"/>
          <w:color w:val="auto"/>
          <w:sz w:val="24"/>
          <w:highlight w:val="none"/>
        </w:rPr>
        <w:t xml:space="preserve">3.1</w:t>
      </w:r>
      <w:r>
        <w:rPr>
          <w:rFonts w:hint="eastAsia" w:ascii="宋体" w:hAnsi="宋体"/>
          <w:b/>
          <w:bCs/>
          <w:color w:val="auto"/>
          <w:sz w:val="24"/>
          <w:highlight w:val="none"/>
        </w:rPr>
        <w:t xml:space="preserve"> </w:t>
      </w:r>
      <w:r>
        <w:rPr>
          <w:rFonts w:hint="eastAsia" w:ascii="宋体" w:hAnsi="宋体"/>
          <w:color w:val="auto"/>
          <w:sz w:val="24"/>
          <w:highlight w:val="none"/>
        </w:rPr>
        <w:t xml:space="preserve">开标后，</w:t>
      </w:r>
      <w:r>
        <w:rPr>
          <w:rFonts w:hint="eastAsia" w:ascii="宋体" w:hAnsi="宋体"/>
          <w:color w:val="auto"/>
          <w:sz w:val="24"/>
          <w:highlight w:val="none"/>
          <w:lang w:eastAsia="zh-CN"/>
        </w:rPr>
        <w:t xml:space="preserve">苏州大智项目管理咨询有限公司</w:t>
      </w:r>
      <w:r>
        <w:rPr>
          <w:rFonts w:hint="eastAsia" w:ascii="宋体" w:hAnsi="宋体"/>
          <w:color w:val="auto"/>
          <w:sz w:val="24"/>
          <w:highlight w:val="none"/>
        </w:rPr>
        <w:t xml:space="preserve">将立即组织评标委员会（以下简称评委会）进行评标。</w:t>
      </w:r>
      <w:r/>
    </w:p>
    <w:p>
      <w:pPr>
        <w:spacing w:line="360" w:lineRule="auto"/>
        <w:rPr>
          <w:rFonts w:hint="eastAsia" w:ascii="宋体" w:hAnsi="宋体"/>
          <w:color w:val="auto"/>
          <w:sz w:val="24"/>
          <w:highlight w:val="none"/>
        </w:rPr>
      </w:pPr>
      <w:r>
        <w:rPr>
          <w:rFonts w:hint="eastAsia" w:ascii="宋体" w:hAnsi="宋体"/>
          <w:b/>
          <w:bCs/>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2</w:t>
      </w:r>
      <w:r>
        <w:rPr>
          <w:rFonts w:hint="eastAsia" w:ascii="宋体" w:hAnsi="宋体"/>
          <w:color w:val="auto"/>
          <w:sz w:val="24"/>
          <w:highlight w:val="none"/>
        </w:rPr>
        <w:t xml:space="preserve">3.2 评委会由评审专家、采购人代表组成，且人员构成符合政府采购有关规定。</w:t>
      </w:r>
      <w:r/>
    </w:p>
    <w:p>
      <w:pPr>
        <w:spacing w:line="360" w:lineRule="auto"/>
        <w:rPr>
          <w:rFonts w:hint="eastAsia" w:ascii="宋体" w:hAnsi="宋体"/>
          <w:color w:val="auto"/>
          <w:sz w:val="24"/>
          <w:highlight w:val="none"/>
        </w:rPr>
      </w:pPr>
      <w:r>
        <w:rPr>
          <w:rFonts w:hint="eastAsia" w:ascii="宋体" w:hAnsi="宋体"/>
          <w:b/>
          <w:bCs/>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2</w:t>
      </w:r>
      <w:r>
        <w:rPr>
          <w:rFonts w:hint="eastAsia" w:ascii="宋体" w:hAnsi="宋体"/>
          <w:color w:val="auto"/>
          <w:sz w:val="24"/>
          <w:highlight w:val="none"/>
        </w:rPr>
        <w:t xml:space="preserve">3.3评委会应以科学、公正的态度参加评审工作并推荐中标候选人。评审专家和采购人代表在评审过程中不受任何干扰，独立、负责地提出评审意见，并对自己的评审意见承担责任。</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2</w:t>
      </w: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4评委会将对投标人的商业、技术秘密予以保密。</w:t>
      </w:r>
      <w:r/>
    </w:p>
    <w:p>
      <w:pPr>
        <w:ind w:firstLine="420"/>
        <w:keepLines/>
        <w:keepNext/>
        <w:spacing w:line="360" w:lineRule="auto"/>
        <w:rPr>
          <w:rFonts w:hint="eastAsia" w:ascii="宋体" w:hAnsi="宋体" w:cs="Arial"/>
          <w:color w:val="auto"/>
          <w:sz w:val="28"/>
          <w:szCs w:val="28"/>
          <w:highlight w:val="none"/>
        </w:rPr>
        <w:outlineLvl w:val="3"/>
      </w:pPr>
      <w:r>
        <w:rPr>
          <w:rFonts w:ascii="宋体" w:hAnsi="宋体" w:cs="Arial"/>
          <w:color w:val="auto"/>
          <w:sz w:val="28"/>
          <w:szCs w:val="28"/>
          <w:highlight w:val="none"/>
        </w:rPr>
        <w:t xml:space="preserve">2</w:t>
      </w:r>
      <w:r>
        <w:rPr>
          <w:rFonts w:hint="eastAsia" w:ascii="宋体" w:hAnsi="宋体" w:cs="Arial"/>
          <w:color w:val="auto"/>
          <w:sz w:val="28"/>
          <w:szCs w:val="28"/>
          <w:highlight w:val="none"/>
        </w:rPr>
        <w:t xml:space="preserve">4</w:t>
      </w:r>
      <w:r>
        <w:rPr>
          <w:rFonts w:ascii="宋体" w:hAnsi="宋体" w:cs="Arial"/>
          <w:color w:val="auto"/>
          <w:sz w:val="28"/>
          <w:szCs w:val="28"/>
          <w:highlight w:val="none"/>
        </w:rPr>
        <w:t xml:space="preserve">．</w:t>
      </w:r>
      <w:r>
        <w:rPr>
          <w:rFonts w:hint="eastAsia" w:ascii="宋体" w:hAnsi="宋体" w:cs="Arial"/>
          <w:color w:val="auto"/>
          <w:sz w:val="28"/>
          <w:szCs w:val="28"/>
          <w:highlight w:val="none"/>
        </w:rPr>
        <w:t xml:space="preserve">评标过程的保密</w:t>
      </w:r>
      <w:bookmarkEnd w:id="145"/>
      <w:r/>
      <w:bookmarkEnd w:id="146"/>
      <w:r/>
      <w:bookmarkEnd w:id="147"/>
      <w:r>
        <w:rPr>
          <w:rFonts w:hint="eastAsia" w:ascii="宋体" w:hAnsi="宋体" w:cs="Arial"/>
          <w:color w:val="auto"/>
          <w:sz w:val="28"/>
          <w:szCs w:val="28"/>
          <w:highlight w:val="none"/>
        </w:rPr>
        <w:t xml:space="preserve">与公正</w:t>
      </w:r>
      <w:r/>
    </w:p>
    <w:p>
      <w:pPr>
        <w:ind w:firstLine="480"/>
        <w:spacing w:line="360" w:lineRule="auto"/>
        <w:rPr>
          <w:rFonts w:hint="eastAsia" w:ascii="宋体" w:hAnsi="宋体"/>
          <w:bCs/>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4.1</w:t>
      </w:r>
      <w:r>
        <w:rPr>
          <w:rFonts w:hint="eastAsia" w:ascii="宋体" w:hAnsi="宋体"/>
          <w:bCs/>
          <w:color w:val="auto"/>
          <w:sz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4.2在评标过程中，如果投标人试图向</w:t>
      </w:r>
      <w:r>
        <w:rPr>
          <w:rFonts w:hint="eastAsia" w:ascii="宋体" w:hAnsi="宋体"/>
          <w:color w:val="auto"/>
          <w:sz w:val="24"/>
          <w:highlight w:val="none"/>
          <w:lang w:eastAsia="zh-CN"/>
        </w:rPr>
        <w:t xml:space="preserve">苏州大智项目管理咨询有限公司</w:t>
      </w:r>
      <w:r>
        <w:rPr>
          <w:rFonts w:hint="eastAsia" w:ascii="宋体" w:hAnsi="宋体"/>
          <w:color w:val="auto"/>
          <w:sz w:val="24"/>
          <w:highlight w:val="none"/>
        </w:rPr>
        <w:t xml:space="preserve">和参与评标的人员施加任何影响，都将会导致其投标被拒绝。</w:t>
      </w:r>
      <w:r/>
    </w:p>
    <w:p>
      <w:pPr>
        <w:ind w:firstLine="420"/>
        <w:keepLines/>
        <w:keepNext/>
        <w:spacing w:line="360" w:lineRule="auto"/>
        <w:rPr>
          <w:rFonts w:hint="eastAsia" w:ascii="宋体" w:hAnsi="宋体" w:cs="Arial"/>
          <w:color w:val="auto"/>
          <w:sz w:val="28"/>
          <w:szCs w:val="28"/>
          <w:highlight w:val="none"/>
        </w:rPr>
        <w:outlineLvl w:val="3"/>
      </w:pPr>
      <w:r/>
      <w:bookmarkStart w:id="148" w:name="_Toc513029232"/>
      <w:r/>
      <w:bookmarkStart w:id="149" w:name="_Toc20823304"/>
      <w:r/>
      <w:bookmarkStart w:id="150" w:name="_Toc16938548"/>
      <w:r>
        <w:rPr>
          <w:rFonts w:ascii="宋体" w:hAnsi="宋体" w:cs="Arial"/>
          <w:color w:val="auto"/>
          <w:sz w:val="28"/>
          <w:szCs w:val="28"/>
          <w:highlight w:val="none"/>
        </w:rPr>
        <w:t xml:space="preserve">2</w:t>
      </w:r>
      <w:r>
        <w:rPr>
          <w:rFonts w:hint="eastAsia" w:ascii="宋体" w:hAnsi="宋体" w:cs="Arial"/>
          <w:color w:val="auto"/>
          <w:sz w:val="28"/>
          <w:szCs w:val="28"/>
          <w:highlight w:val="none"/>
        </w:rPr>
        <w:t xml:space="preserve">5．投标的澄清</w:t>
      </w:r>
      <w:bookmarkEnd w:id="148"/>
      <w:r/>
      <w:bookmarkEnd w:id="149"/>
      <w:r/>
      <w:bookmarkEnd w:id="150"/>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5.1评标期间，为有助于对投标文件的审查、评价和比较，评委会有权要求投标人对其投标文件进行澄清，但并非对每个投标人都作澄清要求。</w:t>
      </w:r>
      <w:r/>
    </w:p>
    <w:p>
      <w:pPr>
        <w:pStyle w:val="1156"/>
        <w:ind w:firstLine="500"/>
        <w:spacing w:line="440" w:lineRule="exact"/>
        <w:rPr>
          <w:rStyle w:val="946"/>
          <w:rFonts w:ascii="宋体" w:hAnsi="宋体" w:eastAsia="宋体" w:cs="宋体"/>
          <w:b w:val="0"/>
          <w:color w:val="auto"/>
          <w:spacing w:val="7"/>
          <w:sz w:val="24"/>
          <w:highlight w:val="none"/>
        </w:rPr>
        <w:outlineLvl w:val="9"/>
      </w:pPr>
      <w:r>
        <w:rPr>
          <w:rStyle w:val="946"/>
          <w:rFonts w:ascii="宋体" w:hAnsi="宋体" w:eastAsia="宋体" w:cs="宋体"/>
          <w:b w:val="0"/>
          <w:color w:val="auto"/>
          <w:spacing w:val="7"/>
          <w:sz w:val="24"/>
          <w:highlight w:val="none"/>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left="0" w:firstLine="510"/>
        <w:jc w:val="both"/>
        <w:spacing w:line="360" w:lineRule="auto"/>
        <w:rPr>
          <w:rFonts w:hint="eastAsia" w:ascii="宋体" w:hAnsi="宋体"/>
          <w:color w:val="auto"/>
          <w:sz w:val="24"/>
          <w:highlight w:val="none"/>
        </w:rPr>
      </w:pPr>
      <w:r>
        <w:rPr>
          <w:rStyle w:val="946"/>
          <w:rFonts w:hint="eastAsia" w:ascii="宋体" w:hAnsi="宋体" w:eastAsia="宋体" w:cs="宋体"/>
          <w:b/>
          <w:bCs/>
          <w:color w:val="auto"/>
          <w:spacing w:val="7"/>
          <w:sz w:val="24"/>
          <w:szCs w:val="24"/>
          <w:highlight w:val="none"/>
          <w:lang w:val="zh-CN" w:eastAsia="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946"/>
          <w:rFonts w:hint="eastAsia" w:ascii="宋体" w:hAnsi="宋体" w:eastAsia="宋体" w:cs="宋体"/>
          <w:b w:val="0"/>
          <w:color w:val="auto"/>
          <w:spacing w:val="7"/>
          <w:sz w:val="24"/>
          <w:szCs w:val="24"/>
          <w:highlight w:val="none"/>
          <w:lang w:val="zh-CN" w:eastAsia="zh-CN"/>
        </w:rPr>
        <w:t xml:space="preserve">(此处规定时间的计算以系统中的倒计时间为准，供应商应随</w:t>
      </w:r>
      <w:r>
        <w:rPr>
          <w:rStyle w:val="946"/>
          <w:rFonts w:hint="eastAsia" w:ascii="宋体" w:hAnsi="宋体" w:eastAsia="宋体" w:cs="宋体"/>
          <w:b w:val="0"/>
          <w:color w:val="auto"/>
          <w:spacing w:val="7"/>
          <w:sz w:val="24"/>
          <w:szCs w:val="24"/>
          <w:highlight w:val="none"/>
          <w:lang w:val="zh-CN" w:eastAsia="zh-CN" w:bidi="ar-SA"/>
        </w:rPr>
        <w:t xml:space="preserve">时保持系统在线，如因供应商自身原因未在规定时间内提交澄清确认资料的，导致的不利后果由供应商自行承担。）</w:t>
      </w:r>
      <w:bookmarkStart w:id="151" w:name="EB3164982f155e42e086cd4685f4d2aafa"/>
      <w:r/>
      <w:bookmarkEnd w:id="151"/>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2</w:t>
      </w:r>
      <w:r>
        <w:rPr>
          <w:rFonts w:hint="eastAsia" w:ascii="宋体" w:hAnsi="宋体"/>
          <w:color w:val="auto"/>
          <w:sz w:val="24"/>
          <w:highlight w:val="none"/>
        </w:rPr>
        <w:t xml:space="preserve">5.3接到评委会澄清要求的投标人如未按规定做出澄清，其风险由投标人自行承担。</w:t>
      </w:r>
      <w:r/>
    </w:p>
    <w:p>
      <w:pPr>
        <w:ind w:firstLine="420"/>
        <w:keepLines/>
        <w:keepNext/>
        <w:spacing w:line="360" w:lineRule="auto"/>
        <w:rPr>
          <w:rFonts w:ascii="宋体" w:hAnsi="宋体" w:cs="Arial"/>
          <w:b/>
          <w:bCs/>
          <w:color w:val="auto"/>
          <w:sz w:val="28"/>
          <w:szCs w:val="28"/>
          <w:highlight w:val="none"/>
        </w:rPr>
        <w:outlineLvl w:val="3"/>
      </w:pPr>
      <w:r/>
      <w:bookmarkStart w:id="152" w:name="_Toc16938549"/>
      <w:r/>
      <w:bookmarkStart w:id="153" w:name="_Toc20823305"/>
      <w:r/>
      <w:bookmarkStart w:id="154" w:name="_Toc513029233"/>
      <w:r>
        <w:rPr>
          <w:rFonts w:hint="eastAsia" w:ascii="宋体" w:hAnsi="宋体" w:cs="Arial"/>
          <w:color w:val="auto"/>
          <w:sz w:val="28"/>
          <w:szCs w:val="28"/>
          <w:highlight w:val="none"/>
        </w:rPr>
        <w:t xml:space="preserve">26、</w:t>
      </w:r>
      <w:bookmarkEnd w:id="152"/>
      <w:r/>
      <w:bookmarkEnd w:id="153"/>
      <w:r/>
      <w:bookmarkEnd w:id="154"/>
      <w:r>
        <w:rPr>
          <w:rFonts w:hint="eastAsia" w:ascii="宋体" w:hAnsi="宋体" w:cs="Arial"/>
          <w:b/>
          <w:bCs/>
          <w:color w:val="auto"/>
          <w:sz w:val="28"/>
          <w:szCs w:val="28"/>
          <w:highlight w:val="none"/>
        </w:rPr>
        <w:t xml:space="preserve">对投标文件的初审</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26.1</w:t>
      </w:r>
      <w:r>
        <w:rPr>
          <w:rFonts w:hint="eastAsia" w:ascii="宋体" w:hAnsi="宋体"/>
          <w:bCs/>
          <w:color w:val="auto"/>
          <w:sz w:val="24"/>
          <w:szCs w:val="24"/>
          <w:highlight w:val="none"/>
        </w:rPr>
        <w:t xml:space="preserve">投标文件初审分为资格审查和符合性审查。</w:t>
      </w:r>
      <w:r/>
    </w:p>
    <w:p>
      <w:pPr>
        <w:ind w:firstLine="480"/>
        <w:spacing w:line="44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26.1.1</w:t>
      </w:r>
      <w:r>
        <w:rPr>
          <w:rFonts w:hint="eastAsia" w:ascii="宋体" w:hAnsi="宋体"/>
          <w:bCs/>
          <w:color w:val="auto"/>
          <w:sz w:val="24"/>
          <w:szCs w:val="24"/>
          <w:highlight w:val="none"/>
        </w:rPr>
        <w:t xml:space="preserve">资格性审查</w:t>
      </w:r>
      <w:r/>
    </w:p>
    <w:p>
      <w:pPr>
        <w:ind w:firstLine="480"/>
        <w:spacing w:line="440" w:lineRule="exact"/>
        <w:rPr>
          <w:rFonts w:hint="eastAsia" w:ascii="宋体" w:hAnsi="宋体" w:cs="Arial"/>
          <w:color w:val="auto"/>
          <w:sz w:val="24"/>
          <w:szCs w:val="24"/>
          <w:highlight w:val="none"/>
        </w:rPr>
      </w:pPr>
      <w:r>
        <w:rPr>
          <w:rFonts w:hint="eastAsia" w:ascii="宋体" w:hAnsi="宋体" w:cs="Arial"/>
          <w:color w:val="auto"/>
          <w:sz w:val="24"/>
          <w:szCs w:val="24"/>
          <w:highlight w:val="none"/>
        </w:rPr>
        <w:t xml:space="preserve">采购人或者采购代理机构依法对投标人的资格进行审查。</w:t>
      </w:r>
      <w:r/>
    </w:p>
    <w:p>
      <w:pPr>
        <w:ind w:firstLine="505"/>
        <w:spacing w:line="44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w:t>
      </w:r>
      <w:r>
        <w:rPr>
          <w:rFonts w:hint="eastAsia" w:ascii="宋体" w:hAnsi="宋体"/>
          <w:color w:val="auto"/>
          <w:sz w:val="24"/>
          <w:szCs w:val="24"/>
          <w:highlight w:val="none"/>
        </w:rPr>
        <w:t xml:space="preserve">1.1</w:t>
      </w:r>
      <w:r>
        <w:rPr>
          <w:rFonts w:hint="eastAsia" w:ascii="宋体" w:hAnsi="宋体"/>
          <w:color w:val="auto"/>
          <w:sz w:val="24"/>
          <w:szCs w:val="24"/>
          <w:highlight w:val="none"/>
          <w:lang w:val="zh-CN"/>
        </w:rPr>
        <w:t xml:space="preserve">关于信用查询：</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w:t>
      </w:r>
      <w:r>
        <w:rPr>
          <w:rFonts w:hint="eastAsia" w:ascii="宋体" w:hAnsi="宋体"/>
          <w:color w:val="auto"/>
          <w:sz w:val="24"/>
          <w:szCs w:val="24"/>
          <w:highlight w:val="none"/>
        </w:rPr>
        <w:t xml:space="preserve">1.1.2</w:t>
      </w:r>
      <w:r>
        <w:rPr>
          <w:rFonts w:hint="eastAsia" w:ascii="宋体" w:hAnsi="宋体"/>
          <w:color w:val="auto"/>
          <w:sz w:val="24"/>
          <w:szCs w:val="24"/>
          <w:highlight w:val="none"/>
          <w:lang w:val="zh-CN"/>
        </w:rPr>
        <w:t xml:space="preserve">查询时间：投标文件递交截止时间。</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.1.1.1.</w:t>
      </w:r>
      <w:r>
        <w:rPr>
          <w:rFonts w:hint="eastAsia" w:ascii="宋体" w:hAnsi="宋体"/>
          <w:color w:val="auto"/>
          <w:sz w:val="24"/>
          <w:szCs w:val="24"/>
          <w:highlight w:val="none"/>
        </w:rPr>
        <w:t xml:space="preserve">3</w:t>
      </w:r>
      <w:r>
        <w:rPr>
          <w:rFonts w:hint="eastAsia" w:ascii="宋体" w:hAnsi="宋体"/>
          <w:color w:val="auto"/>
          <w:sz w:val="24"/>
          <w:szCs w:val="24"/>
          <w:highlight w:val="none"/>
          <w:lang w:val="zh-CN"/>
        </w:rPr>
        <w:t xml:space="preserve">查询渠道：通过“信用中国”网站等渠道查询相关主体信用记录。</w:t>
      </w:r>
      <w:r/>
    </w:p>
    <w:p>
      <w:pPr>
        <w:ind w:firstLine="480"/>
        <w:spacing w:line="44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26.1.2</w:t>
      </w:r>
      <w:r>
        <w:rPr>
          <w:rFonts w:hint="eastAsia" w:ascii="宋体" w:hAnsi="宋体"/>
          <w:bCs/>
          <w:color w:val="auto"/>
          <w:sz w:val="24"/>
          <w:szCs w:val="24"/>
          <w:highlight w:val="none"/>
        </w:rPr>
        <w:t xml:space="preserve">符合性审查：</w:t>
      </w:r>
      <w:r/>
    </w:p>
    <w:p>
      <w:pPr>
        <w:ind w:firstLine="480"/>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依据招标文件的规定，由评委会对投标文件进行审查，以确定是否对招标文件的实质性要求作出响应。</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bCs/>
          <w:color w:val="auto"/>
          <w:sz w:val="24"/>
          <w:szCs w:val="24"/>
          <w:highlight w:val="none"/>
        </w:rPr>
        <w:t xml:space="preserve">评委会决定投标文件的响应性只根据投标文件本身的内容，而不寻求外部的证据。</w:t>
      </w:r>
      <w:r/>
    </w:p>
    <w:p>
      <w:pPr>
        <w:ind w:firstLine="480"/>
        <w:spacing w:line="44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26.3 </w:t>
      </w:r>
      <w:r>
        <w:rPr>
          <w:rFonts w:hint="eastAsia" w:ascii="宋体" w:hAnsi="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26.4 投标文件报价出现前后不一致的，按下列规定修正：</w:t>
      </w:r>
      <w:r>
        <w:rPr>
          <w:rFonts w:hint="eastAsia" w:ascii="宋体" w:hAnsi="宋体"/>
          <w:bCs/>
          <w:color w:val="auto"/>
          <w:sz w:val="24"/>
          <w:szCs w:val="24"/>
          <w:highlight w:val="none"/>
        </w:rPr>
        <w:t xml:space="preserve"> </w:t>
      </w:r>
      <w:r/>
    </w:p>
    <w:p>
      <w:pPr>
        <w:ind w:firstLine="480"/>
        <w:jc w:val="left"/>
        <w:spacing w:line="440" w:lineRule="exact"/>
        <w:rPr>
          <w:rFonts w:hint="eastAsia" w:ascii="宋体" w:hAnsi="宋体" w:cs="Arial"/>
          <w:color w:val="auto"/>
          <w:sz w:val="24"/>
          <w:szCs w:val="24"/>
          <w:highlight w:val="none"/>
        </w:rPr>
      </w:pPr>
      <w:r>
        <w:rPr>
          <w:rFonts w:hint="eastAsia" w:ascii="宋体" w:hAnsi="宋体"/>
          <w:color w:val="auto"/>
          <w:sz w:val="24"/>
          <w:szCs w:val="24"/>
          <w:highlight w:val="none"/>
        </w:rPr>
        <w:t xml:space="preserve">（1）</w:t>
      </w:r>
      <w:r>
        <w:rPr>
          <w:rFonts w:hint="eastAsia" w:ascii="宋体" w:hAnsi="宋体" w:cs="Arial"/>
          <w:color w:val="auto"/>
          <w:sz w:val="24"/>
          <w:szCs w:val="24"/>
          <w:highlight w:val="none"/>
        </w:rPr>
        <w:t xml:space="preserve">投标文件中开标一览表（报价表）内容与投标文件中相应内容不一致的，以开标一览表（报价表）为准；</w:t>
      </w:r>
      <w:r/>
    </w:p>
    <w:p>
      <w:pPr>
        <w:jc w:val="left"/>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　　</w:t>
      </w:r>
      <w:r>
        <w:rPr>
          <w:rFonts w:hint="eastAsia" w:ascii="宋体" w:hAnsi="宋体"/>
          <w:color w:val="auto"/>
          <w:sz w:val="24"/>
          <w:szCs w:val="24"/>
          <w:highlight w:val="none"/>
        </w:rPr>
        <w:t xml:space="preserve">（2）</w:t>
      </w:r>
      <w:r>
        <w:rPr>
          <w:rFonts w:hint="eastAsia" w:ascii="宋体" w:hAnsi="宋体" w:cs="Arial"/>
          <w:color w:val="auto"/>
          <w:sz w:val="24"/>
          <w:szCs w:val="24"/>
          <w:highlight w:val="none"/>
        </w:rPr>
        <w:t xml:space="preserve">大写金额和小写金额不一致的，以大写金额为准；</w:t>
      </w:r>
      <w:r/>
    </w:p>
    <w:p>
      <w:pPr>
        <w:jc w:val="left"/>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　　</w:t>
      </w:r>
      <w:r>
        <w:rPr>
          <w:rFonts w:hint="eastAsia" w:ascii="宋体" w:hAnsi="宋体"/>
          <w:color w:val="auto"/>
          <w:sz w:val="24"/>
          <w:szCs w:val="24"/>
          <w:highlight w:val="none"/>
        </w:rPr>
        <w:t xml:space="preserve">（3）</w:t>
      </w:r>
      <w:r>
        <w:rPr>
          <w:rFonts w:hint="eastAsia" w:ascii="宋体" w:hAnsi="宋体" w:cs="Arial"/>
          <w:color w:val="auto"/>
          <w:sz w:val="24"/>
          <w:szCs w:val="24"/>
          <w:highlight w:val="none"/>
        </w:rPr>
        <w:t xml:space="preserve">单价金额小数点或者百分比有明显错位的，以开标一览表的总价为准，并修改单价；</w:t>
      </w:r>
      <w:r/>
    </w:p>
    <w:p>
      <w:pPr>
        <w:jc w:val="left"/>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　　</w:t>
      </w:r>
      <w:r>
        <w:rPr>
          <w:rFonts w:hint="eastAsia" w:ascii="宋体" w:hAnsi="宋体"/>
          <w:color w:val="auto"/>
          <w:sz w:val="24"/>
          <w:szCs w:val="24"/>
          <w:highlight w:val="none"/>
        </w:rPr>
        <w:t xml:space="preserve">（4）</w:t>
      </w:r>
      <w:r>
        <w:rPr>
          <w:rFonts w:hint="eastAsia" w:ascii="宋体" w:hAnsi="宋体" w:cs="Arial"/>
          <w:color w:val="auto"/>
          <w:sz w:val="24"/>
          <w:szCs w:val="24"/>
          <w:highlight w:val="none"/>
        </w:rPr>
        <w:t xml:space="preserve">总价金额与按单价汇总金额不一致的，以单价金额计算结果为准。</w:t>
      </w:r>
      <w:r/>
    </w:p>
    <w:p>
      <w:pPr>
        <w:ind w:firstLine="480"/>
        <w:jc w:val="left"/>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同时出现两种以上不一致的，按照前款规定的顺序修正。修正后的报价按照财政部</w:t>
      </w:r>
      <w:r>
        <w:rPr>
          <w:rFonts w:ascii="宋体" w:hAnsi="宋体" w:cs="Arial"/>
          <w:color w:val="auto"/>
          <w:sz w:val="24"/>
          <w:szCs w:val="24"/>
          <w:highlight w:val="none"/>
        </w:rPr>
        <w:t xml:space="preserve">87</w:t>
      </w:r>
      <w:r>
        <w:rPr>
          <w:rFonts w:hint="eastAsia" w:ascii="宋体" w:hAnsi="宋体" w:cs="Arial"/>
          <w:color w:val="auto"/>
          <w:sz w:val="24"/>
          <w:szCs w:val="24"/>
          <w:highlight w:val="none"/>
        </w:rPr>
        <w:t xml:space="preserve">号令第五十一条第二款的规定经投标人确认后产生约束力。</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26.5 评委会将允许修正投标文件中不构成重大偏离的、微小的、非正规的、不一致的或不规则的地方，但这些修改不能影响任何投标人相应的名次排列。</w:t>
      </w:r>
      <w:bookmarkStart w:id="155" w:name="EB8e3ec86c09a94dac9cc9034e6027ee19"/>
      <w:r/>
      <w:bookmarkEnd w:id="155"/>
      <w:r/>
      <w:r/>
    </w:p>
    <w:p>
      <w:pPr>
        <w:pStyle w:val="790"/>
        <w:ind w:left="0" w:firstLine="0"/>
        <w:rPr>
          <w:rFonts w:hint="eastAsia"/>
          <w:color w:val="auto"/>
          <w:highlight w:val="none"/>
        </w:rPr>
      </w:pPr>
      <w:r>
        <w:rPr>
          <w:rFonts w:hint="eastAsia"/>
          <w:color w:val="auto"/>
          <w:highlight w:val="none"/>
        </w:rPr>
      </w:r>
      <w:r/>
    </w:p>
    <w:p>
      <w:pPr>
        <w:ind w:firstLine="420"/>
        <w:keepLines/>
        <w:keepNext/>
        <w:spacing w:line="360" w:lineRule="auto"/>
        <w:rPr>
          <w:rFonts w:hint="eastAsia" w:ascii="宋体" w:hAnsi="宋体" w:cs="Arial"/>
          <w:color w:val="auto"/>
          <w:sz w:val="28"/>
          <w:szCs w:val="28"/>
          <w:highlight w:val="none"/>
        </w:rPr>
        <w:outlineLvl w:val="3"/>
      </w:pPr>
      <w:r/>
      <w:bookmarkStart w:id="156" w:name="_Toc16938550"/>
      <w:r/>
      <w:bookmarkStart w:id="157" w:name="_Toc513029234"/>
      <w:r/>
      <w:bookmarkStart w:id="158" w:name="_Toc20823306"/>
      <w:r/>
      <w:bookmarkStart w:id="159" w:name="_Toc200451960"/>
      <w:r>
        <w:rPr>
          <w:rFonts w:ascii="宋体" w:hAnsi="宋体" w:cs="Arial"/>
          <w:color w:val="auto"/>
          <w:sz w:val="28"/>
          <w:szCs w:val="28"/>
          <w:highlight w:val="none"/>
        </w:rPr>
        <w:t xml:space="preserve">2</w:t>
      </w:r>
      <w:r>
        <w:rPr>
          <w:rFonts w:hint="eastAsia" w:ascii="宋体" w:hAnsi="宋体" w:cs="Arial"/>
          <w:color w:val="auto"/>
          <w:sz w:val="28"/>
          <w:szCs w:val="28"/>
          <w:highlight w:val="none"/>
        </w:rPr>
        <w:t xml:space="preserve">7、</w:t>
      </w:r>
      <w:bookmarkEnd w:id="156"/>
      <w:r/>
      <w:bookmarkEnd w:id="157"/>
      <w:r/>
      <w:bookmarkEnd w:id="158"/>
      <w:r>
        <w:rPr>
          <w:rFonts w:hint="eastAsia" w:ascii="宋体" w:hAnsi="宋体" w:cs="Arial"/>
          <w:color w:val="auto"/>
          <w:sz w:val="28"/>
          <w:szCs w:val="28"/>
          <w:highlight w:val="none"/>
        </w:rPr>
        <w:t xml:space="preserve">无效投标条款和废标条款</w:t>
      </w:r>
      <w:r/>
    </w:p>
    <w:p>
      <w:pPr>
        <w:pStyle w:val="1271"/>
        <w:ind w:firstLine="500"/>
        <w:spacing w:line="440" w:lineRule="exact"/>
        <w:rPr>
          <w:rStyle w:val="946"/>
          <w:rFonts w:ascii="宋体" w:hAnsi="宋体" w:eastAsia="宋体" w:cs="宋体"/>
          <w:b w:val="0"/>
          <w:color w:val="auto"/>
          <w:spacing w:val="7"/>
          <w:sz w:val="24"/>
          <w:highlight w:val="none"/>
        </w:rPr>
        <w:outlineLvl w:val="9"/>
      </w:pPr>
      <w:r>
        <w:rPr>
          <w:rStyle w:val="946"/>
          <w:rFonts w:ascii="宋体" w:hAnsi="宋体" w:eastAsia="宋体" w:cs="宋体"/>
          <w:b w:val="0"/>
          <w:color w:val="auto"/>
          <w:spacing w:val="7"/>
          <w:sz w:val="24"/>
          <w:highlight w:val="none"/>
        </w:rPr>
        <w:t xml:space="preserve">27.1 无效投标条款</w:t>
      </w:r>
      <w:r/>
    </w:p>
    <w:p>
      <w:pPr>
        <w:pStyle w:val="1199"/>
        <w:ind w:firstLine="500"/>
        <w:spacing w:line="440" w:lineRule="exact"/>
        <w:rPr>
          <w:rStyle w:val="946"/>
          <w:rFonts w:ascii="宋体" w:hAnsi="宋体" w:eastAsia="宋体" w:cs="宋体"/>
          <w:b w:val="0"/>
          <w:color w:val="auto"/>
          <w:spacing w:val="7"/>
          <w:sz w:val="24"/>
          <w:highlight w:val="none"/>
        </w:rPr>
        <w:outlineLvl w:val="9"/>
      </w:pPr>
      <w:r>
        <w:rPr>
          <w:rStyle w:val="946"/>
          <w:rFonts w:ascii="宋体" w:hAnsi="宋体" w:eastAsia="宋体" w:cs="宋体"/>
          <w:b w:val="0"/>
          <w:color w:val="auto"/>
          <w:spacing w:val="7"/>
          <w:sz w:val="24"/>
          <w:highlight w:val="none"/>
        </w:rPr>
        <w:t xml:space="preserve"> 27.1.1 投标人未按照招标文件要求上传电子投标文件的；</w:t>
      </w:r>
      <w:r/>
    </w:p>
    <w:p>
      <w:pPr>
        <w:pStyle w:val="1199"/>
        <w:ind w:firstLine="500"/>
        <w:spacing w:line="440" w:lineRule="exact"/>
        <w:rPr>
          <w:rStyle w:val="946"/>
          <w:rFonts w:ascii="宋体" w:hAnsi="宋体" w:eastAsia="宋体" w:cs="宋体"/>
          <w:b w:val="0"/>
          <w:color w:val="auto"/>
          <w:spacing w:val="7"/>
          <w:sz w:val="24"/>
          <w:highlight w:val="none"/>
        </w:rPr>
        <w:outlineLvl w:val="9"/>
      </w:pPr>
      <w:r>
        <w:rPr>
          <w:rStyle w:val="946"/>
          <w:rFonts w:ascii="宋体" w:hAnsi="宋体" w:eastAsia="宋体" w:cs="宋体"/>
          <w:b w:val="0"/>
          <w:color w:val="auto"/>
          <w:spacing w:val="7"/>
          <w:sz w:val="24"/>
          <w:highlight w:val="none"/>
        </w:rPr>
        <w:t xml:space="preserve"> 27.1.2 投标人在规定时间内不解密投标文件或未成功解密投标文件的（因系统原因导致的除外)；</w:t>
      </w:r>
      <w:r/>
    </w:p>
    <w:p>
      <w:pPr>
        <w:pStyle w:val="1199"/>
        <w:ind w:firstLine="500"/>
        <w:spacing w:line="440" w:lineRule="exact"/>
        <w:rPr>
          <w:rStyle w:val="946"/>
          <w:rFonts w:ascii="宋体" w:hAnsi="宋体" w:eastAsia="宋体" w:cs="宋体"/>
          <w:b w:val="0"/>
          <w:color w:val="auto"/>
          <w:spacing w:val="7"/>
          <w:sz w:val="24"/>
          <w:highlight w:val="none"/>
        </w:rPr>
        <w:outlineLvl w:val="9"/>
      </w:pPr>
      <w:r>
        <w:rPr>
          <w:rStyle w:val="946"/>
          <w:rFonts w:ascii="宋体" w:hAnsi="宋体" w:eastAsia="宋体" w:cs="宋体"/>
          <w:b w:val="0"/>
          <w:color w:val="auto"/>
          <w:spacing w:val="7"/>
          <w:sz w:val="24"/>
          <w:highlight w:val="none"/>
        </w:rPr>
        <w:t xml:space="preserve"> 27.1.3 投标文件中没有《开标一览表》或《开标一览表》未加盖投标人公章的； </w:t>
      </w:r>
      <w:r/>
    </w:p>
    <w:p>
      <w:pPr>
        <w:pStyle w:val="1199"/>
        <w:ind w:firstLine="500"/>
        <w:spacing w:line="440" w:lineRule="exact"/>
        <w:rPr>
          <w:rStyle w:val="946"/>
          <w:rFonts w:ascii="宋体" w:hAnsi="宋体" w:eastAsia="宋体" w:cs="宋体"/>
          <w:b w:val="0"/>
          <w:color w:val="auto"/>
          <w:spacing w:val="7"/>
          <w:sz w:val="24"/>
          <w:highlight w:val="none"/>
        </w:rPr>
        <w:outlineLvl w:val="9"/>
      </w:pPr>
      <w:r>
        <w:rPr>
          <w:rStyle w:val="946"/>
          <w:rFonts w:ascii="宋体" w:hAnsi="宋体" w:eastAsia="宋体" w:cs="宋体"/>
          <w:b w:val="0"/>
          <w:color w:val="auto"/>
          <w:spacing w:val="7"/>
          <w:sz w:val="24"/>
          <w:highlight w:val="none"/>
        </w:rPr>
        <w:t xml:space="preserve"> 27.1.4 投标文件中任何有选择的报价；</w:t>
      </w:r>
      <w:r/>
    </w:p>
    <w:p>
      <w:pPr>
        <w:pStyle w:val="1199"/>
        <w:ind w:firstLine="500"/>
        <w:spacing w:line="440" w:lineRule="exact"/>
        <w:rPr>
          <w:rStyle w:val="946"/>
          <w:rFonts w:ascii="宋体" w:hAnsi="宋体" w:eastAsia="宋体" w:cs="宋体"/>
          <w:b w:val="0"/>
          <w:color w:val="auto"/>
          <w:spacing w:val="7"/>
          <w:sz w:val="24"/>
          <w:highlight w:val="none"/>
        </w:rPr>
        <w:outlineLvl w:val="9"/>
      </w:pPr>
      <w:r>
        <w:rPr>
          <w:rStyle w:val="946"/>
          <w:rFonts w:ascii="宋体" w:hAnsi="宋体" w:eastAsia="宋体" w:cs="宋体"/>
          <w:b w:val="0"/>
          <w:color w:val="auto"/>
          <w:spacing w:val="7"/>
          <w:sz w:val="24"/>
          <w:highlight w:val="none"/>
        </w:rPr>
        <w:t xml:space="preserve"> 27.1.5 投标文件报价出现前后不一致的，按招标文件规定修正后投标人不确认的； </w:t>
      </w:r>
      <w:r/>
    </w:p>
    <w:p>
      <w:pPr>
        <w:pStyle w:val="1199"/>
        <w:ind w:firstLine="500"/>
        <w:spacing w:line="440" w:lineRule="exact"/>
        <w:rPr>
          <w:rStyle w:val="946"/>
          <w:rFonts w:ascii="宋体" w:hAnsi="宋体" w:eastAsia="宋体" w:cs="宋体"/>
          <w:b w:val="0"/>
          <w:color w:val="auto"/>
          <w:spacing w:val="7"/>
          <w:sz w:val="24"/>
          <w:highlight w:val="none"/>
        </w:rPr>
        <w:outlineLvl w:val="9"/>
      </w:pPr>
      <w:r>
        <w:rPr>
          <w:rStyle w:val="946"/>
          <w:rFonts w:ascii="宋体" w:hAnsi="宋体" w:eastAsia="宋体" w:cs="宋体"/>
          <w:b w:val="0"/>
          <w:color w:val="auto"/>
          <w:spacing w:val="7"/>
          <w:sz w:val="24"/>
          <w:highlight w:val="none"/>
        </w:rPr>
        <w:t xml:space="preserve"> 27.1.6 不同投标人的投标文件由同一单位或者个人编制； </w:t>
      </w:r>
      <w:r/>
    </w:p>
    <w:p>
      <w:pPr>
        <w:pStyle w:val="1199"/>
        <w:ind w:firstLine="500"/>
        <w:spacing w:line="440" w:lineRule="exact"/>
        <w:rPr>
          <w:rStyle w:val="946"/>
          <w:rFonts w:ascii="宋体" w:hAnsi="宋体" w:eastAsia="宋体" w:cs="宋体"/>
          <w:b w:val="0"/>
          <w:color w:val="auto"/>
          <w:spacing w:val="7"/>
          <w:sz w:val="24"/>
          <w:highlight w:val="none"/>
        </w:rPr>
        <w:outlineLvl w:val="9"/>
      </w:pPr>
      <w:r>
        <w:rPr>
          <w:rStyle w:val="946"/>
          <w:rFonts w:ascii="宋体" w:hAnsi="宋体" w:eastAsia="宋体" w:cs="宋体"/>
          <w:b w:val="0"/>
          <w:color w:val="auto"/>
          <w:spacing w:val="7"/>
          <w:sz w:val="24"/>
          <w:highlight w:val="none"/>
        </w:rPr>
        <w:t xml:space="preserve"> 27.1.7 不同投标人委托同一单位或者个人办理投标事宜； </w:t>
      </w:r>
      <w:r/>
    </w:p>
    <w:p>
      <w:pPr>
        <w:pStyle w:val="1199"/>
        <w:ind w:firstLine="500"/>
        <w:spacing w:line="440" w:lineRule="exact"/>
        <w:rPr>
          <w:rStyle w:val="946"/>
          <w:rFonts w:ascii="宋体" w:hAnsi="宋体" w:eastAsia="宋体" w:cs="宋体"/>
          <w:b w:val="0"/>
          <w:color w:val="auto"/>
          <w:spacing w:val="7"/>
          <w:sz w:val="24"/>
          <w:highlight w:val="none"/>
        </w:rPr>
        <w:outlineLvl w:val="9"/>
      </w:pPr>
      <w:r>
        <w:rPr>
          <w:rStyle w:val="946"/>
          <w:rFonts w:ascii="宋体" w:hAnsi="宋体" w:eastAsia="宋体" w:cs="宋体"/>
          <w:b w:val="0"/>
          <w:color w:val="auto"/>
          <w:spacing w:val="7"/>
          <w:sz w:val="24"/>
          <w:highlight w:val="none"/>
        </w:rPr>
        <w:t xml:space="preserve"> 27.1.8 不同投标人的投标文件载明的项目管理成员或者联系人员为同一人；</w:t>
      </w:r>
      <w:r/>
    </w:p>
    <w:p>
      <w:pPr>
        <w:pStyle w:val="1199"/>
        <w:ind w:firstLine="500"/>
        <w:spacing w:line="440" w:lineRule="exact"/>
        <w:rPr>
          <w:rStyle w:val="946"/>
          <w:rFonts w:ascii="宋体" w:hAnsi="宋体" w:eastAsia="宋体" w:cs="宋体"/>
          <w:b w:val="0"/>
          <w:color w:val="auto"/>
          <w:spacing w:val="7"/>
          <w:sz w:val="24"/>
          <w:highlight w:val="none"/>
        </w:rPr>
        <w:outlineLvl w:val="9"/>
      </w:pPr>
      <w:r>
        <w:rPr>
          <w:rStyle w:val="946"/>
          <w:rFonts w:ascii="宋体" w:hAnsi="宋体" w:eastAsia="宋体" w:cs="宋体"/>
          <w:b w:val="0"/>
          <w:color w:val="auto"/>
          <w:spacing w:val="7"/>
          <w:sz w:val="24"/>
          <w:highlight w:val="none"/>
        </w:rPr>
        <w:t xml:space="preserve"> 27.1.9 不同投标人的投标文件异常一致或者投标报价呈规律性差异；</w:t>
      </w:r>
      <w:r/>
    </w:p>
    <w:p>
      <w:pPr>
        <w:pStyle w:val="1199"/>
        <w:ind w:firstLine="500"/>
        <w:spacing w:line="440" w:lineRule="exact"/>
        <w:rPr>
          <w:rStyle w:val="946"/>
          <w:rFonts w:ascii="宋体" w:hAnsi="宋体" w:eastAsia="宋体" w:cs="宋体"/>
          <w:b w:val="0"/>
          <w:color w:val="auto"/>
          <w:spacing w:val="7"/>
          <w:sz w:val="24"/>
          <w:highlight w:val="none"/>
        </w:rPr>
        <w:outlineLvl w:val="9"/>
      </w:pPr>
      <w:r>
        <w:rPr>
          <w:rStyle w:val="946"/>
          <w:rFonts w:ascii="宋体" w:hAnsi="宋体" w:eastAsia="宋体" w:cs="宋体"/>
          <w:b w:val="0"/>
          <w:color w:val="auto"/>
          <w:spacing w:val="7"/>
          <w:sz w:val="24"/>
          <w:highlight w:val="none"/>
        </w:rPr>
        <w:t xml:space="preserve"> 27.1.1</w:t>
      </w:r>
      <w:r>
        <w:rPr>
          <w:rStyle w:val="946"/>
          <w:rFonts w:hint="eastAsia" w:ascii="宋体" w:hAnsi="宋体" w:eastAsia="宋体" w:cs="宋体"/>
          <w:b w:val="0"/>
          <w:color w:val="auto"/>
          <w:spacing w:val="7"/>
          <w:sz w:val="24"/>
          <w:highlight w:val="none"/>
          <w:lang w:val="en-US" w:eastAsia="zh-CN"/>
        </w:rPr>
        <w:t xml:space="preserve">0</w:t>
      </w:r>
      <w:r>
        <w:rPr>
          <w:rStyle w:val="946"/>
          <w:rFonts w:ascii="宋体" w:hAnsi="宋体" w:eastAsia="宋体" w:cs="宋体"/>
          <w:b w:val="0"/>
          <w:color w:val="auto"/>
          <w:spacing w:val="7"/>
          <w:sz w:val="24"/>
          <w:highlight w:val="none"/>
        </w:rPr>
        <w:t xml:space="preserve">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199"/>
        <w:ind w:firstLine="500"/>
        <w:spacing w:line="440" w:lineRule="exact"/>
        <w:rPr>
          <w:rStyle w:val="946"/>
          <w:rFonts w:ascii="宋体" w:hAnsi="宋体" w:eastAsia="宋体" w:cs="宋体"/>
          <w:b w:val="0"/>
          <w:color w:val="auto"/>
          <w:spacing w:val="7"/>
          <w:sz w:val="24"/>
          <w:highlight w:val="none"/>
        </w:rPr>
        <w:outlineLvl w:val="9"/>
      </w:pPr>
      <w:r>
        <w:rPr>
          <w:rStyle w:val="946"/>
          <w:rFonts w:ascii="宋体" w:hAnsi="宋体" w:eastAsia="宋体" w:cs="宋体"/>
          <w:b w:val="0"/>
          <w:color w:val="auto"/>
          <w:spacing w:val="7"/>
          <w:sz w:val="24"/>
          <w:highlight w:val="none"/>
        </w:rPr>
        <w:t xml:space="preserve"> 27.1.1</w:t>
      </w:r>
      <w:r>
        <w:rPr>
          <w:rStyle w:val="946"/>
          <w:rFonts w:hint="eastAsia" w:ascii="宋体" w:hAnsi="宋体" w:eastAsia="宋体" w:cs="宋体"/>
          <w:b w:val="0"/>
          <w:color w:val="auto"/>
          <w:spacing w:val="7"/>
          <w:sz w:val="24"/>
          <w:highlight w:val="none"/>
          <w:lang w:val="en-US" w:eastAsia="zh-CN"/>
        </w:rPr>
        <w:t xml:space="preserve">1</w:t>
      </w:r>
      <w:r>
        <w:rPr>
          <w:rStyle w:val="946"/>
          <w:rFonts w:ascii="宋体" w:hAnsi="宋体" w:eastAsia="宋体" w:cs="宋体"/>
          <w:b w:val="0"/>
          <w:color w:val="auto"/>
          <w:spacing w:val="7"/>
          <w:sz w:val="24"/>
          <w:highlight w:val="none"/>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199"/>
        <w:ind w:firstLine="500"/>
        <w:spacing w:line="440" w:lineRule="exact"/>
        <w:rPr>
          <w:rStyle w:val="946"/>
          <w:rFonts w:ascii="宋体" w:hAnsi="宋体" w:eastAsia="宋体" w:cs="宋体"/>
          <w:b w:val="0"/>
          <w:color w:val="auto"/>
          <w:spacing w:val="7"/>
          <w:sz w:val="24"/>
          <w:highlight w:val="none"/>
        </w:rPr>
        <w:outlineLvl w:val="9"/>
      </w:pPr>
      <w:r>
        <w:rPr>
          <w:rStyle w:val="946"/>
          <w:rFonts w:ascii="宋体" w:hAnsi="宋体" w:eastAsia="宋体" w:cs="宋体"/>
          <w:b w:val="0"/>
          <w:color w:val="auto"/>
          <w:spacing w:val="7"/>
          <w:sz w:val="24"/>
          <w:highlight w:val="none"/>
        </w:rPr>
        <w:t xml:space="preserve"> 27.1.1</w:t>
      </w:r>
      <w:r>
        <w:rPr>
          <w:rStyle w:val="946"/>
          <w:rFonts w:hint="eastAsia" w:ascii="宋体" w:hAnsi="宋体" w:eastAsia="宋体" w:cs="宋体"/>
          <w:b w:val="0"/>
          <w:color w:val="auto"/>
          <w:spacing w:val="7"/>
          <w:sz w:val="24"/>
          <w:highlight w:val="none"/>
          <w:lang w:val="en-US" w:eastAsia="zh-CN"/>
        </w:rPr>
        <w:t xml:space="preserve">2</w:t>
      </w:r>
      <w:r>
        <w:rPr>
          <w:rStyle w:val="946"/>
          <w:rFonts w:ascii="宋体" w:hAnsi="宋体" w:eastAsia="宋体" w:cs="宋体"/>
          <w:b w:val="0"/>
          <w:color w:val="auto"/>
          <w:spacing w:val="7"/>
          <w:sz w:val="24"/>
          <w:highlight w:val="none"/>
        </w:rPr>
        <w:t xml:space="preserve"> 供应商被列入失信被执行人名单、重大税收违法案件当事人名单、政府采购严重违法失信行为记录名单以及其他不符合《中华人民共和国政府采购法》第二十二条规定条件的信用记录的；</w:t>
      </w:r>
      <w:r/>
    </w:p>
    <w:p>
      <w:pPr>
        <w:pStyle w:val="1199"/>
        <w:ind w:firstLine="500"/>
        <w:spacing w:line="440" w:lineRule="exact"/>
        <w:rPr>
          <w:rStyle w:val="946"/>
          <w:rFonts w:ascii="宋体" w:hAnsi="宋体" w:eastAsia="宋体" w:cs="宋体"/>
          <w:b w:val="0"/>
          <w:color w:val="auto"/>
          <w:spacing w:val="7"/>
          <w:sz w:val="24"/>
          <w:highlight w:val="none"/>
        </w:rPr>
        <w:outlineLvl w:val="9"/>
      </w:pPr>
      <w:r>
        <w:rPr>
          <w:rStyle w:val="946"/>
          <w:rFonts w:ascii="宋体" w:hAnsi="宋体" w:eastAsia="宋体" w:cs="宋体"/>
          <w:b w:val="0"/>
          <w:color w:val="auto"/>
          <w:spacing w:val="7"/>
          <w:sz w:val="24"/>
          <w:highlight w:val="none"/>
        </w:rPr>
        <w:t xml:space="preserve"> 27.1.1</w:t>
      </w:r>
      <w:r>
        <w:rPr>
          <w:rStyle w:val="946"/>
          <w:rFonts w:hint="eastAsia" w:ascii="宋体" w:hAnsi="宋体" w:eastAsia="宋体" w:cs="宋体"/>
          <w:b w:val="0"/>
          <w:color w:val="auto"/>
          <w:spacing w:val="7"/>
          <w:sz w:val="24"/>
          <w:highlight w:val="none"/>
          <w:lang w:val="en-US" w:eastAsia="zh-CN"/>
        </w:rPr>
        <w:t xml:space="preserve">3</w:t>
      </w:r>
      <w:r>
        <w:rPr>
          <w:rStyle w:val="946"/>
          <w:rFonts w:ascii="宋体" w:hAnsi="宋体" w:eastAsia="宋体" w:cs="宋体"/>
          <w:b w:val="0"/>
          <w:color w:val="auto"/>
          <w:spacing w:val="7"/>
          <w:sz w:val="24"/>
          <w:highlight w:val="none"/>
        </w:rPr>
        <w:t xml:space="preserve"> 不同供应商的单位负责人为同一人或者存在直接控股、管理关系的； </w:t>
      </w:r>
      <w:r/>
    </w:p>
    <w:p>
      <w:pPr>
        <w:pStyle w:val="1199"/>
        <w:ind w:firstLine="500"/>
        <w:spacing w:line="440" w:lineRule="exact"/>
        <w:rPr>
          <w:rStyle w:val="946"/>
          <w:rFonts w:ascii="宋体" w:hAnsi="宋体" w:eastAsia="宋体" w:cs="宋体"/>
          <w:b w:val="0"/>
          <w:color w:val="auto"/>
          <w:spacing w:val="7"/>
          <w:sz w:val="24"/>
          <w:highlight w:val="none"/>
        </w:rPr>
        <w:outlineLvl w:val="9"/>
      </w:pPr>
      <w:r>
        <w:rPr>
          <w:rStyle w:val="946"/>
          <w:rFonts w:ascii="宋体" w:hAnsi="宋体" w:eastAsia="宋体" w:cs="宋体"/>
          <w:b w:val="0"/>
          <w:color w:val="auto"/>
          <w:spacing w:val="7"/>
          <w:sz w:val="24"/>
          <w:highlight w:val="none"/>
        </w:rPr>
        <w:t xml:space="preserve"> 27.1.1</w:t>
      </w:r>
      <w:r>
        <w:rPr>
          <w:rStyle w:val="946"/>
          <w:rFonts w:hint="eastAsia" w:ascii="宋体" w:hAnsi="宋体" w:eastAsia="宋体" w:cs="宋体"/>
          <w:b w:val="0"/>
          <w:color w:val="auto"/>
          <w:spacing w:val="7"/>
          <w:sz w:val="24"/>
          <w:highlight w:val="none"/>
          <w:lang w:val="en-US" w:eastAsia="zh-CN"/>
        </w:rPr>
        <w:t xml:space="preserve">4</w:t>
      </w:r>
      <w:r>
        <w:rPr>
          <w:rStyle w:val="946"/>
          <w:rFonts w:ascii="宋体" w:hAnsi="宋体" w:eastAsia="宋体" w:cs="宋体"/>
          <w:b w:val="0"/>
          <w:color w:val="auto"/>
          <w:spacing w:val="7"/>
          <w:sz w:val="24"/>
          <w:highlight w:val="none"/>
        </w:rPr>
        <w:t xml:space="preserve"> 为采购项目提供整体设计、规范编制或者项目管理、监理、检测等服务的；</w:t>
      </w:r>
      <w:r/>
    </w:p>
    <w:p>
      <w:pPr>
        <w:pStyle w:val="1199"/>
        <w:ind w:firstLine="500"/>
        <w:spacing w:line="440" w:lineRule="exact"/>
        <w:rPr>
          <w:rStyle w:val="946"/>
          <w:rFonts w:ascii="宋体" w:hAnsi="宋体" w:eastAsia="宋体" w:cs="宋体"/>
          <w:b w:val="0"/>
          <w:color w:val="auto"/>
          <w:spacing w:val="7"/>
          <w:sz w:val="24"/>
          <w:highlight w:val="none"/>
        </w:rPr>
        <w:outlineLvl w:val="9"/>
      </w:pPr>
      <w:r>
        <w:rPr>
          <w:rStyle w:val="946"/>
          <w:rFonts w:ascii="宋体" w:hAnsi="宋体" w:eastAsia="宋体" w:cs="宋体"/>
          <w:b w:val="0"/>
          <w:color w:val="auto"/>
          <w:spacing w:val="7"/>
          <w:sz w:val="24"/>
          <w:highlight w:val="none"/>
        </w:rPr>
        <w:t xml:space="preserve"> 27.1.1</w:t>
      </w:r>
      <w:r>
        <w:rPr>
          <w:rStyle w:val="946"/>
          <w:rFonts w:hint="eastAsia" w:ascii="宋体" w:hAnsi="宋体" w:eastAsia="宋体" w:cs="宋体"/>
          <w:b w:val="0"/>
          <w:color w:val="auto"/>
          <w:spacing w:val="7"/>
          <w:sz w:val="24"/>
          <w:highlight w:val="none"/>
          <w:lang w:val="en-US" w:eastAsia="zh-CN"/>
        </w:rPr>
        <w:t xml:space="preserve">5</w:t>
      </w:r>
      <w:r>
        <w:rPr>
          <w:rStyle w:val="946"/>
          <w:rFonts w:ascii="宋体" w:hAnsi="宋体" w:eastAsia="宋体" w:cs="宋体"/>
          <w:b w:val="0"/>
          <w:color w:val="auto"/>
          <w:spacing w:val="7"/>
          <w:sz w:val="24"/>
          <w:highlight w:val="none"/>
        </w:rPr>
        <w:t xml:space="preserve"> 资格证明文件中要求加盖公章而未加盖公章的； </w:t>
      </w:r>
      <w:r/>
    </w:p>
    <w:p>
      <w:pPr>
        <w:pStyle w:val="1199"/>
        <w:ind w:firstLine="500"/>
        <w:spacing w:line="440" w:lineRule="exact"/>
        <w:rPr>
          <w:rStyle w:val="946"/>
          <w:rFonts w:ascii="宋体" w:hAnsi="宋体" w:eastAsia="宋体" w:cs="宋体"/>
          <w:b w:val="0"/>
          <w:color w:val="auto"/>
          <w:spacing w:val="7"/>
          <w:sz w:val="24"/>
          <w:highlight w:val="none"/>
        </w:rPr>
        <w:outlineLvl w:val="9"/>
      </w:pPr>
      <w:r>
        <w:rPr>
          <w:rStyle w:val="946"/>
          <w:rFonts w:ascii="宋体" w:hAnsi="宋体" w:eastAsia="宋体" w:cs="宋体"/>
          <w:b w:val="0"/>
          <w:color w:val="auto"/>
          <w:spacing w:val="7"/>
          <w:sz w:val="24"/>
          <w:highlight w:val="none"/>
        </w:rPr>
        <w:t xml:space="preserve"> 27.1.1</w:t>
      </w:r>
      <w:r>
        <w:rPr>
          <w:rStyle w:val="946"/>
          <w:rFonts w:hint="eastAsia" w:ascii="宋体" w:hAnsi="宋体" w:eastAsia="宋体" w:cs="宋体"/>
          <w:b w:val="0"/>
          <w:color w:val="auto"/>
          <w:spacing w:val="7"/>
          <w:sz w:val="24"/>
          <w:highlight w:val="none"/>
          <w:lang w:val="en-US" w:eastAsia="zh-CN"/>
        </w:rPr>
        <w:t xml:space="preserve">6</w:t>
      </w:r>
      <w:r>
        <w:rPr>
          <w:rStyle w:val="946"/>
          <w:rFonts w:ascii="宋体" w:hAnsi="宋体" w:eastAsia="宋体" w:cs="宋体"/>
          <w:b w:val="0"/>
          <w:color w:val="auto"/>
          <w:spacing w:val="7"/>
          <w:sz w:val="24"/>
          <w:highlight w:val="none"/>
        </w:rPr>
        <w:t xml:space="preserve"> 投标文件未按招标文件要求签署、盖章的； </w:t>
      </w:r>
      <w:r/>
    </w:p>
    <w:p>
      <w:pPr>
        <w:pStyle w:val="1199"/>
        <w:ind w:firstLine="500"/>
        <w:spacing w:line="440" w:lineRule="exact"/>
        <w:rPr>
          <w:rStyle w:val="946"/>
          <w:rFonts w:ascii="宋体" w:hAnsi="宋体" w:eastAsia="宋体" w:cs="宋体"/>
          <w:b w:val="0"/>
          <w:color w:val="auto"/>
          <w:spacing w:val="7"/>
          <w:sz w:val="24"/>
          <w:highlight w:val="none"/>
        </w:rPr>
        <w:outlineLvl w:val="9"/>
      </w:pPr>
      <w:r>
        <w:rPr>
          <w:rStyle w:val="946"/>
          <w:rFonts w:ascii="宋体" w:hAnsi="宋体" w:eastAsia="宋体" w:cs="宋体"/>
          <w:b w:val="0"/>
          <w:color w:val="auto"/>
          <w:spacing w:val="7"/>
          <w:sz w:val="24"/>
          <w:highlight w:val="none"/>
        </w:rPr>
        <w:t xml:space="preserve"> 27.1.1</w:t>
      </w:r>
      <w:r>
        <w:rPr>
          <w:rStyle w:val="946"/>
          <w:rFonts w:hint="eastAsia" w:ascii="宋体" w:hAnsi="宋体" w:eastAsia="宋体" w:cs="宋体"/>
          <w:b w:val="0"/>
          <w:color w:val="auto"/>
          <w:spacing w:val="7"/>
          <w:sz w:val="24"/>
          <w:highlight w:val="none"/>
          <w:lang w:val="en-US" w:eastAsia="zh-CN"/>
        </w:rPr>
        <w:t xml:space="preserve">7</w:t>
      </w:r>
      <w:r>
        <w:rPr>
          <w:rStyle w:val="946"/>
          <w:rFonts w:ascii="宋体" w:hAnsi="宋体" w:eastAsia="宋体" w:cs="宋体"/>
          <w:b w:val="0"/>
          <w:color w:val="auto"/>
          <w:spacing w:val="7"/>
          <w:sz w:val="24"/>
          <w:highlight w:val="none"/>
        </w:rPr>
        <w:t xml:space="preserve"> 不具备招标文件中规定的资格要求或未按招标文件规定的要求提供资格证明文件的； </w:t>
      </w:r>
      <w:r/>
    </w:p>
    <w:p>
      <w:pPr>
        <w:pStyle w:val="1199"/>
        <w:ind w:firstLine="500"/>
        <w:spacing w:line="440" w:lineRule="exact"/>
        <w:rPr>
          <w:rStyle w:val="946"/>
          <w:rFonts w:ascii="宋体" w:hAnsi="宋体" w:eastAsia="宋体" w:cs="宋体"/>
          <w:b w:val="0"/>
          <w:color w:val="auto"/>
          <w:spacing w:val="7"/>
          <w:sz w:val="24"/>
          <w:highlight w:val="none"/>
        </w:rPr>
        <w:outlineLvl w:val="9"/>
      </w:pPr>
      <w:r>
        <w:rPr>
          <w:rStyle w:val="946"/>
          <w:rFonts w:ascii="宋体" w:hAnsi="宋体" w:eastAsia="宋体" w:cs="宋体"/>
          <w:b w:val="0"/>
          <w:color w:val="auto"/>
          <w:spacing w:val="7"/>
          <w:sz w:val="24"/>
          <w:highlight w:val="none"/>
        </w:rPr>
        <w:t xml:space="preserve"> 27.1.1</w:t>
      </w:r>
      <w:r>
        <w:rPr>
          <w:rStyle w:val="946"/>
          <w:rFonts w:hint="eastAsia" w:ascii="宋体" w:hAnsi="宋体" w:eastAsia="宋体" w:cs="宋体"/>
          <w:b w:val="0"/>
          <w:color w:val="auto"/>
          <w:spacing w:val="7"/>
          <w:sz w:val="24"/>
          <w:highlight w:val="none"/>
          <w:lang w:val="en-US" w:eastAsia="zh-CN"/>
        </w:rPr>
        <w:t xml:space="preserve">8</w:t>
      </w:r>
      <w:r>
        <w:rPr>
          <w:rStyle w:val="946"/>
          <w:rFonts w:ascii="宋体" w:hAnsi="宋体" w:eastAsia="宋体" w:cs="宋体"/>
          <w:b w:val="0"/>
          <w:color w:val="auto"/>
          <w:spacing w:val="7"/>
          <w:sz w:val="24"/>
          <w:highlight w:val="none"/>
        </w:rPr>
        <w:t xml:space="preserve"> 报价超过招标文件中规定的预算金额或者最高限价的； </w:t>
      </w:r>
      <w:r/>
    </w:p>
    <w:p>
      <w:pPr>
        <w:pStyle w:val="1199"/>
        <w:ind w:firstLine="500"/>
        <w:spacing w:line="440" w:lineRule="exact"/>
        <w:rPr>
          <w:rStyle w:val="946"/>
          <w:rFonts w:ascii="宋体" w:hAnsi="宋体" w:eastAsia="宋体" w:cs="宋体"/>
          <w:b w:val="0"/>
          <w:color w:val="auto"/>
          <w:spacing w:val="7"/>
          <w:sz w:val="24"/>
          <w:highlight w:val="none"/>
        </w:rPr>
        <w:outlineLvl w:val="9"/>
      </w:pPr>
      <w:r>
        <w:rPr>
          <w:rStyle w:val="946"/>
          <w:rFonts w:ascii="宋体" w:hAnsi="宋体" w:eastAsia="宋体" w:cs="宋体"/>
          <w:b w:val="0"/>
          <w:color w:val="auto"/>
          <w:spacing w:val="7"/>
          <w:sz w:val="24"/>
          <w:highlight w:val="none"/>
        </w:rPr>
        <w:t xml:space="preserve"> 27.1.</w:t>
      </w:r>
      <w:r>
        <w:rPr>
          <w:rStyle w:val="946"/>
          <w:rFonts w:hint="eastAsia" w:ascii="宋体" w:hAnsi="宋体" w:eastAsia="宋体" w:cs="宋体"/>
          <w:b w:val="0"/>
          <w:color w:val="auto"/>
          <w:spacing w:val="7"/>
          <w:sz w:val="24"/>
          <w:highlight w:val="none"/>
          <w:lang w:val="en-US" w:eastAsia="zh-CN"/>
        </w:rPr>
        <w:t xml:space="preserve">19</w:t>
      </w:r>
      <w:r>
        <w:rPr>
          <w:rStyle w:val="946"/>
          <w:rFonts w:ascii="宋体" w:hAnsi="宋体" w:eastAsia="宋体" w:cs="宋体"/>
          <w:b w:val="0"/>
          <w:color w:val="auto"/>
          <w:spacing w:val="7"/>
          <w:sz w:val="24"/>
          <w:highlight w:val="none"/>
        </w:rPr>
        <w:t xml:space="preserve"> 投标文件含有采购人不能接受的附加条件的； </w:t>
      </w:r>
      <w:r/>
    </w:p>
    <w:p>
      <w:pPr>
        <w:pStyle w:val="1199"/>
        <w:ind w:firstLine="500"/>
        <w:spacing w:line="440" w:lineRule="exact"/>
        <w:rPr>
          <w:rStyle w:val="946"/>
          <w:rFonts w:ascii="宋体" w:hAnsi="宋体" w:eastAsia="宋体" w:cs="宋体"/>
          <w:b w:val="0"/>
          <w:color w:val="auto"/>
          <w:spacing w:val="7"/>
          <w:sz w:val="24"/>
          <w:highlight w:val="none"/>
        </w:rPr>
        <w:outlineLvl w:val="9"/>
      </w:pPr>
      <w:r>
        <w:rPr>
          <w:rStyle w:val="946"/>
          <w:rFonts w:ascii="宋体" w:hAnsi="宋体" w:eastAsia="宋体" w:cs="宋体"/>
          <w:b w:val="0"/>
          <w:color w:val="auto"/>
          <w:spacing w:val="7"/>
          <w:sz w:val="24"/>
          <w:highlight w:val="none"/>
        </w:rPr>
        <w:t xml:space="preserve"> 27.1.2</w:t>
      </w:r>
      <w:r>
        <w:rPr>
          <w:rStyle w:val="946"/>
          <w:rFonts w:hint="eastAsia" w:ascii="宋体" w:hAnsi="宋体" w:eastAsia="宋体" w:cs="宋体"/>
          <w:b w:val="0"/>
          <w:color w:val="auto"/>
          <w:spacing w:val="7"/>
          <w:sz w:val="24"/>
          <w:highlight w:val="none"/>
          <w:lang w:val="en-US" w:eastAsia="zh-CN"/>
        </w:rPr>
        <w:t xml:space="preserve">0</w:t>
      </w:r>
      <w:r>
        <w:rPr>
          <w:rStyle w:val="946"/>
          <w:rFonts w:ascii="宋体" w:hAnsi="宋体" w:eastAsia="宋体" w:cs="宋体"/>
          <w:b w:val="0"/>
          <w:color w:val="auto"/>
          <w:spacing w:val="7"/>
          <w:sz w:val="24"/>
          <w:highlight w:val="none"/>
        </w:rPr>
        <w:t xml:space="preserve"> 不响应招标文件中规定的实质性要求的（本招标文件中斜体且有下划线部分为实质性要求）； </w:t>
      </w:r>
      <w:r/>
    </w:p>
    <w:p>
      <w:pPr>
        <w:pStyle w:val="1199"/>
        <w:ind w:firstLine="500"/>
        <w:spacing w:line="440" w:lineRule="exact"/>
        <w:rPr>
          <w:rStyle w:val="946"/>
          <w:rFonts w:ascii="宋体" w:hAnsi="宋体" w:eastAsia="宋体" w:cs="宋体"/>
          <w:b w:val="0"/>
          <w:color w:val="auto"/>
          <w:spacing w:val="7"/>
          <w:sz w:val="24"/>
          <w:highlight w:val="none"/>
        </w:rPr>
        <w:outlineLvl w:val="9"/>
      </w:pPr>
      <w:r>
        <w:rPr>
          <w:rStyle w:val="946"/>
          <w:rFonts w:ascii="宋体" w:hAnsi="宋体" w:eastAsia="宋体" w:cs="宋体"/>
          <w:b w:val="0"/>
          <w:color w:val="auto"/>
          <w:spacing w:val="7"/>
          <w:sz w:val="24"/>
          <w:highlight w:val="none"/>
        </w:rPr>
        <w:t xml:space="preserve"> 27.1.2</w:t>
      </w:r>
      <w:r>
        <w:rPr>
          <w:rStyle w:val="946"/>
          <w:rFonts w:hint="eastAsia" w:ascii="宋体" w:hAnsi="宋体" w:eastAsia="宋体" w:cs="宋体"/>
          <w:b w:val="0"/>
          <w:color w:val="auto"/>
          <w:spacing w:val="7"/>
          <w:sz w:val="24"/>
          <w:highlight w:val="none"/>
          <w:lang w:val="en-US" w:eastAsia="zh-CN"/>
        </w:rPr>
        <w:t xml:space="preserve">1</w:t>
      </w:r>
      <w:r>
        <w:rPr>
          <w:rStyle w:val="946"/>
          <w:rFonts w:ascii="宋体" w:hAnsi="宋体" w:eastAsia="宋体" w:cs="宋体"/>
          <w:b w:val="0"/>
          <w:color w:val="auto"/>
          <w:spacing w:val="7"/>
          <w:sz w:val="24"/>
          <w:highlight w:val="none"/>
        </w:rPr>
        <w:t xml:space="preserve"> 法律、法规和采购文件规定的其他无效情形; </w:t>
      </w:r>
      <w:r/>
    </w:p>
    <w:p>
      <w:pPr>
        <w:pStyle w:val="1211"/>
        <w:ind w:firstLine="500"/>
        <w:spacing w:line="440" w:lineRule="exact"/>
        <w:rPr>
          <w:rStyle w:val="946"/>
          <w:rFonts w:ascii="宋体" w:hAnsi="宋体" w:eastAsia="宋体" w:cs="宋体"/>
          <w:b w:val="0"/>
          <w:color w:val="auto"/>
          <w:spacing w:val="7"/>
          <w:sz w:val="24"/>
          <w:highlight w:val="none"/>
        </w:rPr>
        <w:outlineLvl w:val="9"/>
      </w:pPr>
      <w:r>
        <w:rPr>
          <w:rStyle w:val="946"/>
          <w:rFonts w:ascii="宋体" w:hAnsi="宋体" w:eastAsia="宋体" w:cs="宋体"/>
          <w:b w:val="0"/>
          <w:color w:val="auto"/>
          <w:spacing w:val="7"/>
          <w:sz w:val="24"/>
          <w:highlight w:val="none"/>
        </w:rPr>
        <w:t xml:space="preserve">27.2 废标条款：</w:t>
      </w:r>
      <w:r/>
    </w:p>
    <w:p>
      <w:pPr>
        <w:pStyle w:val="1211"/>
        <w:ind w:firstLine="500"/>
        <w:spacing w:line="440" w:lineRule="exact"/>
        <w:rPr>
          <w:rStyle w:val="946"/>
          <w:rFonts w:ascii="宋体" w:hAnsi="宋体" w:eastAsia="宋体" w:cs="宋体"/>
          <w:b w:val="0"/>
          <w:color w:val="auto"/>
          <w:spacing w:val="7"/>
          <w:sz w:val="24"/>
          <w:highlight w:val="none"/>
        </w:rPr>
        <w:outlineLvl w:val="9"/>
      </w:pPr>
      <w:r>
        <w:rPr>
          <w:rStyle w:val="946"/>
          <w:rFonts w:ascii="宋体" w:hAnsi="宋体" w:eastAsia="宋体" w:cs="宋体"/>
          <w:b w:val="0"/>
          <w:color w:val="auto"/>
          <w:spacing w:val="7"/>
          <w:sz w:val="24"/>
          <w:highlight w:val="none"/>
        </w:rPr>
        <w:t xml:space="preserve"> (1)符合专业条件的供应商或者对招标文件作实质响应的供应商不足三家的； </w:t>
      </w:r>
      <w:r/>
    </w:p>
    <w:p>
      <w:pPr>
        <w:pStyle w:val="1211"/>
        <w:ind w:firstLine="500"/>
        <w:spacing w:line="440" w:lineRule="exact"/>
        <w:rPr>
          <w:rStyle w:val="946"/>
          <w:rFonts w:ascii="宋体" w:hAnsi="宋体" w:eastAsia="宋体" w:cs="宋体"/>
          <w:b w:val="0"/>
          <w:color w:val="auto"/>
          <w:spacing w:val="7"/>
          <w:sz w:val="24"/>
          <w:highlight w:val="none"/>
        </w:rPr>
        <w:outlineLvl w:val="9"/>
      </w:pPr>
      <w:r>
        <w:rPr>
          <w:rStyle w:val="946"/>
          <w:rFonts w:ascii="宋体" w:hAnsi="宋体" w:eastAsia="宋体" w:cs="宋体"/>
          <w:b w:val="0"/>
          <w:color w:val="auto"/>
          <w:spacing w:val="7"/>
          <w:sz w:val="24"/>
          <w:highlight w:val="none"/>
        </w:rPr>
        <w:t xml:space="preserve"> (2)出现影响采购公正的违法、违规行为的；</w:t>
      </w:r>
      <w:r/>
    </w:p>
    <w:p>
      <w:pPr>
        <w:pStyle w:val="1211"/>
        <w:ind w:firstLine="500"/>
        <w:spacing w:line="440" w:lineRule="exact"/>
        <w:rPr>
          <w:rStyle w:val="946"/>
          <w:rFonts w:ascii="宋体" w:hAnsi="宋体" w:eastAsia="宋体" w:cs="宋体"/>
          <w:b w:val="0"/>
          <w:color w:val="auto"/>
          <w:spacing w:val="7"/>
          <w:sz w:val="24"/>
          <w:highlight w:val="none"/>
        </w:rPr>
        <w:outlineLvl w:val="9"/>
      </w:pPr>
      <w:r>
        <w:rPr>
          <w:rStyle w:val="946"/>
          <w:rFonts w:ascii="宋体" w:hAnsi="宋体" w:eastAsia="宋体" w:cs="宋体"/>
          <w:b w:val="0"/>
          <w:color w:val="auto"/>
          <w:spacing w:val="7"/>
          <w:sz w:val="24"/>
          <w:highlight w:val="none"/>
        </w:rPr>
        <w:t xml:space="preserve"> (3)投标人的报价均超过了采购预算，采购人不能支付的；</w:t>
      </w:r>
      <w:r/>
    </w:p>
    <w:p>
      <w:pPr>
        <w:pStyle w:val="1211"/>
        <w:ind w:firstLine="500"/>
        <w:spacing w:line="440" w:lineRule="exact"/>
        <w:rPr>
          <w:rStyle w:val="946"/>
          <w:rFonts w:ascii="宋体" w:hAnsi="宋体" w:eastAsia="宋体" w:cs="宋体"/>
          <w:b w:val="0"/>
          <w:color w:val="auto"/>
          <w:spacing w:val="7"/>
          <w:sz w:val="24"/>
          <w:highlight w:val="none"/>
        </w:rPr>
        <w:outlineLvl w:val="9"/>
      </w:pPr>
      <w:r>
        <w:rPr>
          <w:rStyle w:val="946"/>
          <w:rFonts w:ascii="宋体" w:hAnsi="宋体" w:eastAsia="宋体" w:cs="宋体"/>
          <w:b w:val="0"/>
          <w:color w:val="auto"/>
          <w:spacing w:val="7"/>
          <w:sz w:val="24"/>
          <w:highlight w:val="none"/>
        </w:rPr>
        <w:t xml:space="preserve"> (4)因重大变故，采购任务取消的。</w:t>
      </w:r>
      <w:r/>
    </w:p>
    <w:p>
      <w:pPr>
        <w:pStyle w:val="1211"/>
        <w:ind w:firstLine="500"/>
        <w:spacing w:line="440" w:lineRule="exact"/>
        <w:rPr>
          <w:rStyle w:val="946"/>
          <w:rFonts w:ascii="宋体" w:hAnsi="宋体" w:eastAsia="宋体" w:cs="宋体"/>
          <w:b w:val="0"/>
          <w:color w:val="auto"/>
          <w:spacing w:val="7"/>
          <w:sz w:val="24"/>
          <w:highlight w:val="none"/>
        </w:rPr>
        <w:outlineLvl w:val="9"/>
      </w:pPr>
      <w:r>
        <w:rPr>
          <w:rStyle w:val="946"/>
          <w:rFonts w:ascii="宋体" w:hAnsi="宋体" w:eastAsia="宋体" w:cs="宋体"/>
          <w:b w:val="0"/>
          <w:color w:val="auto"/>
          <w:spacing w:val="7"/>
          <w:sz w:val="24"/>
          <w:highlight w:val="none"/>
        </w:rPr>
        <w:t xml:space="preserve"> (</w:t>
      </w:r>
      <w:r>
        <w:rPr>
          <w:rStyle w:val="946"/>
          <w:rFonts w:hint="eastAsia" w:ascii="宋体" w:hAnsi="宋体" w:eastAsia="宋体" w:cs="宋体"/>
          <w:b w:val="0"/>
          <w:color w:val="auto"/>
          <w:spacing w:val="7"/>
          <w:sz w:val="24"/>
          <w:highlight w:val="none"/>
          <w:lang w:val="en-US" w:eastAsia="zh-CN"/>
        </w:rPr>
        <w:t xml:space="preserve">5</w:t>
      </w:r>
      <w:r>
        <w:rPr>
          <w:rStyle w:val="946"/>
          <w:rFonts w:ascii="宋体" w:hAnsi="宋体" w:eastAsia="宋体" w:cs="宋体"/>
          <w:b w:val="0"/>
          <w:color w:val="auto"/>
          <w:spacing w:val="7"/>
          <w:sz w:val="24"/>
          <w:highlight w:val="none"/>
        </w:rPr>
        <w:t xml:space="preserve">)</w:t>
      </w:r>
      <w:r>
        <w:rPr>
          <w:rStyle w:val="946"/>
          <w:rFonts w:hint="eastAsia" w:ascii="宋体" w:hAnsi="宋体" w:eastAsia="宋体" w:cs="宋体"/>
          <w:b w:val="0"/>
          <w:color w:val="auto"/>
          <w:spacing w:val="7"/>
          <w:sz w:val="24"/>
          <w:highlight w:val="none"/>
        </w:rPr>
        <w:t xml:space="preserve">因苏采云系统系统故障原因造成开标不成功的</w:t>
      </w:r>
      <w:r>
        <w:rPr>
          <w:rStyle w:val="946"/>
          <w:rFonts w:ascii="宋体" w:hAnsi="宋体" w:eastAsia="宋体" w:cs="宋体"/>
          <w:b w:val="0"/>
          <w:color w:val="auto"/>
          <w:spacing w:val="7"/>
          <w:sz w:val="24"/>
          <w:highlight w:val="none"/>
        </w:rPr>
        <w:t xml:space="preserve">。</w:t>
      </w:r>
      <w:r/>
    </w:p>
    <w:p>
      <w:pPr>
        <w:pStyle w:val="1211"/>
        <w:ind w:firstLine="500"/>
        <w:spacing w:line="440" w:lineRule="exact"/>
        <w:rPr>
          <w:rStyle w:val="946"/>
          <w:rFonts w:ascii="宋体" w:hAnsi="宋体" w:eastAsia="宋体" w:cs="宋体"/>
          <w:b w:val="0"/>
          <w:color w:val="auto"/>
          <w:spacing w:val="7"/>
          <w:sz w:val="24"/>
          <w:highlight w:val="none"/>
        </w:rPr>
        <w:outlineLvl w:val="9"/>
      </w:pPr>
      <w:r>
        <w:rPr>
          <w:rStyle w:val="946"/>
          <w:rFonts w:ascii="宋体" w:hAnsi="宋体" w:eastAsia="宋体" w:cs="宋体"/>
          <w:b w:val="0"/>
          <w:color w:val="auto"/>
          <w:spacing w:val="7"/>
          <w:sz w:val="24"/>
          <w:highlight w:val="none"/>
        </w:rPr>
        <w:t xml:space="preserve">27.3 投标截止时间结束后参加投标的供应商不足三家的处理：</w:t>
      </w:r>
      <w:r/>
    </w:p>
    <w:p>
      <w:pPr>
        <w:pStyle w:val="1211"/>
        <w:ind w:firstLine="500"/>
        <w:spacing w:line="440" w:lineRule="exact"/>
        <w:rPr>
          <w:rStyle w:val="946"/>
          <w:rFonts w:ascii="宋体" w:hAnsi="宋体" w:eastAsia="宋体" w:cs="宋体"/>
          <w:b w:val="0"/>
          <w:color w:val="auto"/>
          <w:spacing w:val="7"/>
          <w:sz w:val="24"/>
          <w:highlight w:val="none"/>
        </w:rPr>
        <w:outlineLvl w:val="9"/>
      </w:pPr>
      <w:r>
        <w:rPr>
          <w:rStyle w:val="946"/>
          <w:rFonts w:ascii="宋体" w:hAnsi="宋体" w:eastAsia="宋体" w:cs="宋体"/>
          <w:b w:val="0"/>
          <w:color w:val="auto"/>
          <w:spacing w:val="7"/>
          <w:sz w:val="24"/>
          <w:highlight w:val="none"/>
        </w:rPr>
        <w:t xml:space="preserve">27.3.1 如出现投标截止时间结束后参加投标的供应商或者在评标期间对招标文件做出实质响应的供应商不足三家情况，按财政部第87号令第四十三条的规定执行。</w:t>
      </w:r>
      <w:r/>
    </w:p>
    <w:p>
      <w:pPr>
        <w:pStyle w:val="938"/>
        <w:jc w:val="left"/>
        <w:rPr>
          <w:rStyle w:val="1067"/>
          <w:rFonts w:hint="eastAsia" w:ascii="宋体" w:hAnsi="宋体"/>
          <w:b w:val="0"/>
          <w:bCs w:val="0"/>
          <w:color w:val="auto"/>
          <w:sz w:val="32"/>
          <w:szCs w:val="32"/>
          <w:highlight w:val="none"/>
        </w:rPr>
      </w:pPr>
      <w:r/>
      <w:bookmarkStart w:id="160" w:name="_Toc513029235"/>
      <w:r/>
      <w:bookmarkStart w:id="161" w:name="_Toc16938551"/>
      <w:r/>
      <w:bookmarkStart w:id="162" w:name="_Toc20823307"/>
      <w:r/>
      <w:bookmarkStart w:id="163" w:name="_Toc120614219"/>
      <w:r/>
      <w:bookmarkStart w:id="164" w:name="_Toc54615244"/>
      <w:r/>
      <w:bookmarkStart w:id="165" w:name="_Toc38368125"/>
      <w:r/>
      <w:bookmarkStart w:id="166" w:name="_Toc28184"/>
      <w:r/>
      <w:bookmarkStart w:id="167" w:name="_Toc35266025"/>
      <w:r>
        <w:rPr>
          <w:rStyle w:val="1067"/>
          <w:rFonts w:hint="eastAsia" w:ascii="宋体" w:hAnsi="宋体"/>
          <w:b w:val="0"/>
          <w:bCs w:val="0"/>
          <w:color w:val="auto"/>
          <w:sz w:val="32"/>
          <w:szCs w:val="32"/>
          <w:highlight w:val="none"/>
        </w:rPr>
        <w:t xml:space="preserve">六、</w:t>
      </w:r>
      <w:bookmarkEnd w:id="160"/>
      <w:r/>
      <w:bookmarkEnd w:id="161"/>
      <w:r/>
      <w:bookmarkEnd w:id="162"/>
      <w:r>
        <w:rPr>
          <w:rStyle w:val="1067"/>
          <w:rFonts w:hint="eastAsia" w:ascii="宋体" w:hAnsi="宋体"/>
          <w:b w:val="0"/>
          <w:bCs w:val="0"/>
          <w:color w:val="auto"/>
          <w:sz w:val="32"/>
          <w:szCs w:val="32"/>
          <w:highlight w:val="none"/>
        </w:rPr>
        <w:t xml:space="preserve">定标</w:t>
      </w:r>
      <w:bookmarkEnd w:id="163"/>
      <w:r/>
      <w:bookmarkEnd w:id="164"/>
      <w:r/>
      <w:bookmarkEnd w:id="165"/>
      <w:r/>
      <w:bookmarkEnd w:id="166"/>
      <w:r/>
      <w:bookmarkEnd w:id="167"/>
      <w:r/>
      <w:r/>
    </w:p>
    <w:p>
      <w:pPr>
        <w:ind w:firstLine="420"/>
        <w:keepLines/>
        <w:keepNext/>
        <w:spacing w:line="360" w:lineRule="auto"/>
        <w:rPr>
          <w:rFonts w:hint="eastAsia" w:ascii="宋体" w:hAnsi="宋体" w:cs="Arial"/>
          <w:color w:val="auto"/>
          <w:sz w:val="28"/>
          <w:szCs w:val="28"/>
          <w:highlight w:val="none"/>
        </w:rPr>
        <w:outlineLvl w:val="3"/>
      </w:pPr>
      <w:r/>
      <w:bookmarkStart w:id="168" w:name="_Toc513029238"/>
      <w:r/>
      <w:bookmarkStart w:id="169" w:name="_Toc16938554"/>
      <w:r/>
      <w:bookmarkStart w:id="170" w:name="_Toc20823310"/>
      <w:r>
        <w:rPr>
          <w:rFonts w:hint="eastAsia" w:ascii="宋体" w:hAnsi="宋体" w:cs="Arial"/>
          <w:color w:val="auto"/>
          <w:sz w:val="28"/>
          <w:szCs w:val="28"/>
          <w:highlight w:val="none"/>
        </w:rPr>
        <w:t xml:space="preserve">28、</w:t>
      </w:r>
      <w:bookmarkEnd w:id="168"/>
      <w:r>
        <w:rPr>
          <w:rFonts w:hint="eastAsia" w:ascii="宋体" w:hAnsi="宋体" w:cs="Arial"/>
          <w:color w:val="auto"/>
          <w:sz w:val="28"/>
          <w:szCs w:val="28"/>
          <w:highlight w:val="none"/>
        </w:rPr>
        <w:t xml:space="preserve">确定</w:t>
      </w:r>
      <w:bookmarkEnd w:id="169"/>
      <w:r/>
      <w:bookmarkEnd w:id="170"/>
      <w:r>
        <w:rPr>
          <w:rFonts w:hint="eastAsia" w:ascii="宋体" w:hAnsi="宋体" w:cs="Arial"/>
          <w:color w:val="auto"/>
          <w:sz w:val="28"/>
          <w:szCs w:val="28"/>
          <w:highlight w:val="none"/>
        </w:rPr>
        <w:t xml:space="preserve">中标单位</w:t>
      </w:r>
      <w:bookmarkEnd w:id="159"/>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28.1评委会根据本招标文件规定评标办法与评标标准向采购人推荐出3名中标候选人。</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28.2 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28.3自中标人确定之日起2个工作日内，中标结果将在省级以上财政部门指定的媒体上进行公告，公告期限为1个工作日。</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28.</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若有充分证据证明，中标人出现下列情况之一的，一经查实，中标无效：</w:t>
      </w:r>
      <w:r/>
    </w:p>
    <w:p>
      <w:pPr>
        <w:ind w:firstLine="480"/>
        <w:spacing w:line="440" w:lineRule="exact"/>
        <w:rPr>
          <w:rFonts w:ascii="宋体" w:hAnsi="宋体"/>
          <w:color w:val="auto"/>
          <w:sz w:val="24"/>
          <w:highlight w:val="none"/>
          <w:lang w:val="zh-CN"/>
        </w:rPr>
      </w:pPr>
      <w:r>
        <w:rPr>
          <w:rFonts w:hint="eastAsia" w:ascii="宋体" w:hAnsi="宋体"/>
          <w:color w:val="auto"/>
          <w:sz w:val="24"/>
          <w:highlight w:val="none"/>
          <w:lang w:val="zh-CN"/>
        </w:rPr>
        <w:t xml:space="preserve">（1）提供虚假材料谋取中标的；</w:t>
      </w:r>
      <w:r/>
    </w:p>
    <w:p>
      <w:pPr>
        <w:ind w:firstLine="480"/>
        <w:spacing w:line="440" w:lineRule="exact"/>
        <w:rPr>
          <w:rFonts w:hint="eastAsia" w:ascii="宋体" w:hAnsi="宋体"/>
          <w:color w:val="auto"/>
          <w:sz w:val="24"/>
          <w:highlight w:val="none"/>
          <w:lang w:val="zh-CN"/>
        </w:rPr>
      </w:pPr>
      <w:r>
        <w:rPr>
          <w:rFonts w:hint="eastAsia" w:ascii="宋体" w:hAnsi="宋体"/>
          <w:color w:val="auto"/>
          <w:sz w:val="24"/>
          <w:highlight w:val="none"/>
          <w:lang w:val="zh-CN"/>
        </w:rPr>
        <w:t xml:space="preserve">（2）采取不正当手段诋毁、排挤其他供应商的；</w:t>
      </w:r>
      <w:r/>
    </w:p>
    <w:p>
      <w:pPr>
        <w:ind w:firstLine="480"/>
        <w:spacing w:line="440" w:lineRule="exact"/>
        <w:rPr>
          <w:rFonts w:hint="eastAsia" w:ascii="宋体" w:hAnsi="宋体"/>
          <w:color w:val="auto"/>
          <w:sz w:val="24"/>
          <w:highlight w:val="none"/>
          <w:lang w:val="zh-CN"/>
        </w:rPr>
      </w:pPr>
      <w:r>
        <w:rPr>
          <w:rFonts w:hint="eastAsia" w:ascii="宋体" w:hAnsi="宋体"/>
          <w:color w:val="auto"/>
          <w:sz w:val="24"/>
          <w:highlight w:val="none"/>
          <w:lang w:val="zh-CN"/>
        </w:rPr>
        <w:t xml:space="preserve">（3）与采购人、其他供应商或者采购代理机构恶意串通的；</w:t>
      </w:r>
      <w:r/>
    </w:p>
    <w:p>
      <w:pPr>
        <w:ind w:firstLine="480"/>
        <w:spacing w:line="440" w:lineRule="exact"/>
        <w:rPr>
          <w:rFonts w:hint="eastAsia" w:ascii="宋体" w:hAnsi="宋体"/>
          <w:color w:val="auto"/>
          <w:sz w:val="24"/>
          <w:highlight w:val="none"/>
          <w:lang w:val="zh-CN"/>
        </w:rPr>
      </w:pPr>
      <w:r>
        <w:rPr>
          <w:rFonts w:hint="eastAsia" w:ascii="宋体" w:hAnsi="宋体"/>
          <w:color w:val="auto"/>
          <w:sz w:val="24"/>
          <w:highlight w:val="none"/>
          <w:lang w:val="zh-CN"/>
        </w:rPr>
        <w:t xml:space="preserve">（4）向采购人、采购代理机构行贿或者提供其他不正当利益的；</w:t>
      </w:r>
      <w:r/>
    </w:p>
    <w:p>
      <w:pPr>
        <w:ind w:firstLine="480"/>
        <w:spacing w:line="440" w:lineRule="exact"/>
        <w:rPr>
          <w:rFonts w:hint="eastAsia" w:ascii="宋体" w:hAnsi="宋体"/>
          <w:color w:val="auto"/>
          <w:sz w:val="24"/>
          <w:highlight w:val="none"/>
          <w:lang w:val="zh-CN"/>
        </w:rPr>
      </w:pPr>
      <w:r>
        <w:rPr>
          <w:rFonts w:hint="eastAsia" w:ascii="宋体" w:hAnsi="宋体"/>
          <w:color w:val="auto"/>
          <w:sz w:val="24"/>
          <w:highlight w:val="none"/>
          <w:lang w:val="zh-CN"/>
        </w:rPr>
        <w:t xml:space="preserve">（5）在招标采购过程中与采购人进行协商谈判的；</w:t>
      </w:r>
      <w:r/>
    </w:p>
    <w:p>
      <w:pPr>
        <w:ind w:firstLine="480"/>
        <w:spacing w:line="440" w:lineRule="exact"/>
        <w:rPr>
          <w:rFonts w:hint="eastAsia" w:ascii="宋体" w:hAnsi="宋体"/>
          <w:color w:val="auto"/>
          <w:sz w:val="24"/>
          <w:highlight w:val="none"/>
          <w:lang w:val="zh-CN"/>
        </w:rPr>
      </w:pPr>
      <w:r>
        <w:rPr>
          <w:rFonts w:hint="eastAsia" w:ascii="宋体" w:hAnsi="宋体"/>
          <w:color w:val="auto"/>
          <w:sz w:val="24"/>
          <w:highlight w:val="none"/>
          <w:lang w:val="zh-CN"/>
        </w:rPr>
        <w:t xml:space="preserve">（6）向评标委员会行贿或者提供其他不正当利益。</w:t>
      </w:r>
      <w:r/>
    </w:p>
    <w:p>
      <w:pPr>
        <w:ind w:firstLine="560"/>
        <w:keepLines/>
        <w:keepNext/>
        <w:spacing w:line="440" w:lineRule="exact"/>
        <w:rPr>
          <w:rFonts w:hint="eastAsia" w:ascii="宋体" w:hAnsi="宋体" w:cs="宋体"/>
          <w:color w:val="auto"/>
          <w:sz w:val="28"/>
          <w:szCs w:val="28"/>
          <w:highlight w:val="none"/>
        </w:rPr>
        <w:outlineLvl w:val="3"/>
      </w:pPr>
      <w:r>
        <w:rPr>
          <w:rFonts w:hint="eastAsia" w:ascii="宋体" w:hAnsi="宋体" w:cs="宋体"/>
          <w:color w:val="auto"/>
          <w:sz w:val="28"/>
          <w:szCs w:val="28"/>
          <w:highlight w:val="none"/>
        </w:rPr>
        <w:t xml:space="preserve">29、质疑</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29.</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质疑形式</w:t>
      </w:r>
      <w:r/>
    </w:p>
    <w:p>
      <w:pPr>
        <w:ind w:firstLine="480"/>
        <w:spacing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29.</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w:t>
      </w:r>
      <w:r>
        <w:rPr>
          <w:rFonts w:hint="eastAsia" w:ascii="宋体" w:hAnsi="宋体" w:cs="宋体"/>
          <w:color w:val="auto"/>
          <w:sz w:val="24"/>
          <w:szCs w:val="24"/>
          <w:highlight w:val="none"/>
          <w:lang w:eastAsia="zh-CN"/>
        </w:rPr>
        <w:t xml:space="preserve">苏州大智项目管理咨询有限公司</w:t>
      </w:r>
      <w:r>
        <w:rPr>
          <w:rFonts w:hint="eastAsia" w:ascii="宋体" w:hAnsi="宋体" w:cs="宋体"/>
          <w:color w:val="auto"/>
          <w:sz w:val="24"/>
          <w:szCs w:val="24"/>
          <w:highlight w:val="none"/>
        </w:rPr>
        <w:t xml:space="preserve">提出）。非书面形式、七个工作日之外提交的质疑将不予受理。</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.2质疑必须按《政府采购法》、《政府采购法实施条例》及财政部94号令的相关规定提交，未按上述要求提交的质疑函</w:t>
      </w:r>
      <w:r>
        <w:rPr>
          <w:rFonts w:hint="eastAsia" w:ascii="宋体" w:hAnsi="宋体" w:cs="宋体"/>
          <w:color w:val="auto"/>
          <w:sz w:val="24"/>
          <w:szCs w:val="24"/>
          <w:highlight w:val="none"/>
          <w:lang w:eastAsia="zh-CN"/>
        </w:rPr>
        <w:t xml:space="preserve">苏州大智项目管理咨询有限公司</w:t>
      </w:r>
      <w:r>
        <w:rPr>
          <w:rFonts w:hint="eastAsia" w:ascii="宋体" w:hAnsi="宋体" w:cs="宋体"/>
          <w:color w:val="auto"/>
          <w:sz w:val="24"/>
          <w:szCs w:val="24"/>
          <w:highlight w:val="none"/>
        </w:rPr>
        <w:t xml:space="preserve">有权不予受理</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29.1.3质疑函应当包括下列内容：</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29.1.3.1供应商的姓名或者名称、地址、邮编、联系人及联系电话；</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29.1.3.2质疑项目的名称、编号；</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29.1.3.3具体、明确的质疑事项和与质疑事项相关的请求；</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29.1.3.4事实依据；</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29.1.3.5必要的法律依据；</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29.1.3.6提出质疑的日期。</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29.1.4质疑函应当由法定代表人、主要负责人，或者其授权代表签字或者盖章，并加盖公章。匿名提交的质疑将不予受理。</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29.1.5质疑的送达方式</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29.1.5.1质疑函应采用邮寄送达或直接送达的方式递交，采用其他方式送达（含传真、电子邮件等）的，</w:t>
      </w:r>
      <w:r>
        <w:rPr>
          <w:rFonts w:hint="eastAsia" w:ascii="宋体" w:hAnsi="宋体" w:cs="宋体"/>
          <w:color w:val="auto"/>
          <w:sz w:val="24"/>
          <w:szCs w:val="24"/>
          <w:highlight w:val="none"/>
          <w:lang w:eastAsia="zh-CN"/>
        </w:rPr>
        <w:t xml:space="preserve">苏州大智项目管理咨询有限公司</w:t>
      </w:r>
      <w:r>
        <w:rPr>
          <w:rFonts w:hint="eastAsia" w:ascii="宋体" w:hAnsi="宋体" w:cs="宋体"/>
          <w:color w:val="auto"/>
          <w:sz w:val="24"/>
          <w:szCs w:val="24"/>
          <w:highlight w:val="none"/>
        </w:rPr>
        <w:t xml:space="preserve">有权不予受理。</w:t>
      </w:r>
      <w:r/>
    </w:p>
    <w:p>
      <w:pPr>
        <w:ind w:firstLine="480"/>
        <w:spacing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29.</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特别提示</w:t>
      </w:r>
      <w:r/>
    </w:p>
    <w:p>
      <w:pPr>
        <w:ind w:firstLine="480"/>
        <w:spacing w:line="440" w:lineRule="exact"/>
        <w:rPr>
          <w:rFonts w:hint="eastAsia" w:ascii="宋体" w:hAnsi="宋体" w:eastAsia="宋体" w:cs="宋体"/>
          <w:b/>
          <w:bCs/>
          <w:color w:val="auto"/>
          <w:sz w:val="24"/>
          <w:szCs w:val="24"/>
          <w:highlight w:val="none"/>
          <w:lang w:eastAsia="zh-CN"/>
        </w:rPr>
      </w:pPr>
      <w:r>
        <w:rPr>
          <w:rFonts w:hint="eastAsia" w:ascii="宋体" w:hAnsi="宋体" w:cs="宋体"/>
          <w:color w:val="auto"/>
          <w:sz w:val="24"/>
          <w:szCs w:val="24"/>
          <w:highlight w:val="none"/>
        </w:rPr>
        <w:t xml:space="preserve">29.</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.1根据财政部94号令第十一条规定，提出质疑的供应商应当是参与所质疑项目采购活动的供应商。</w:t>
      </w:r>
      <w:r>
        <w:rPr>
          <w:rFonts w:hint="eastAsia" w:ascii="宋体" w:hAnsi="宋体" w:cs="宋体"/>
          <w:b/>
          <w:bCs/>
          <w:color w:val="auto"/>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spacing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29.</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.2供应商在法定质疑期内应一次性提出针对同一采购程序环节的质疑。</w:t>
      </w:r>
      <w:r/>
    </w:p>
    <w:p>
      <w:pPr>
        <w:ind w:firstLine="240"/>
        <w:spacing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29.</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.3供应商提出质疑必须有理、有据，不得恶意质疑或提交虚假质疑。否则，一经查实，采购人或</w:t>
      </w:r>
      <w:r>
        <w:rPr>
          <w:rFonts w:hint="eastAsia" w:ascii="宋体" w:hAnsi="宋体" w:cs="宋体"/>
          <w:color w:val="auto"/>
          <w:sz w:val="24"/>
          <w:szCs w:val="24"/>
          <w:highlight w:val="none"/>
          <w:lang w:eastAsia="zh-CN"/>
        </w:rPr>
        <w:t xml:space="preserve">苏州大智项目管理咨询有限公司</w:t>
      </w:r>
      <w:r>
        <w:rPr>
          <w:rFonts w:hint="eastAsia" w:ascii="宋体" w:hAnsi="宋体" w:cs="宋体"/>
          <w:color w:val="auto"/>
          <w:sz w:val="24"/>
          <w:szCs w:val="24"/>
          <w:highlight w:val="none"/>
        </w:rPr>
        <w:t xml:space="preserve">有权依据政府采购的有关规定，报请政府采购监管部门对该投标人进行相应的行政处罚。</w:t>
      </w:r>
      <w:r/>
    </w:p>
    <w:p>
      <w:pPr>
        <w:ind w:firstLine="480"/>
        <w:spacing w:line="4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29.</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其他</w:t>
      </w:r>
      <w:r/>
    </w:p>
    <w:p>
      <w:pPr>
        <w:ind w:firstLine="480"/>
        <w:spacing w:line="440" w:lineRule="exact"/>
        <w:rPr>
          <w:rFonts w:hint="eastAsia" w:ascii="宋体" w:hAnsi="宋体" w:cs="Arial"/>
          <w:color w:val="auto"/>
          <w:sz w:val="28"/>
          <w:szCs w:val="28"/>
          <w:highlight w:val="none"/>
        </w:rPr>
      </w:pPr>
      <w:r>
        <w:rPr>
          <w:rFonts w:hint="eastAsia" w:ascii="宋体" w:hAnsi="宋体" w:cs="宋体"/>
          <w:color w:val="auto"/>
          <w:sz w:val="24"/>
          <w:szCs w:val="24"/>
          <w:highlight w:val="none"/>
        </w:rPr>
        <w:t xml:space="preserve">29.</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.1采购人或</w:t>
      </w:r>
      <w:r>
        <w:rPr>
          <w:rFonts w:hint="eastAsia" w:ascii="宋体" w:hAnsi="宋体" w:cs="宋体"/>
          <w:color w:val="auto"/>
          <w:sz w:val="24"/>
          <w:szCs w:val="24"/>
          <w:highlight w:val="none"/>
          <w:lang w:eastAsia="zh-CN"/>
        </w:rPr>
        <w:t xml:space="preserve">苏州大智项目管理咨询有限公司</w:t>
      </w:r>
      <w:r>
        <w:rPr>
          <w:rFonts w:hint="eastAsia" w:ascii="宋体" w:hAnsi="宋体" w:cs="宋体"/>
          <w:color w:val="auto"/>
          <w:sz w:val="24"/>
          <w:szCs w:val="24"/>
          <w:highlight w:val="none"/>
        </w:rPr>
        <w:t xml:space="preserve">将在收到供应商的质疑后七个工作日内作出答复，答复的内容不涉及商业秘密。</w:t>
      </w:r>
      <w:r/>
    </w:p>
    <w:p>
      <w:pPr>
        <w:ind w:firstLine="560"/>
        <w:keepLines/>
        <w:keepNext/>
        <w:spacing w:line="440" w:lineRule="exact"/>
        <w:rPr>
          <w:rFonts w:ascii="宋体" w:hAnsi="宋体" w:cs="宋体"/>
          <w:color w:val="auto"/>
          <w:sz w:val="28"/>
          <w:szCs w:val="28"/>
          <w:highlight w:val="none"/>
        </w:rPr>
        <w:outlineLvl w:val="3"/>
      </w:pPr>
      <w:r>
        <w:rPr>
          <w:rFonts w:hint="eastAsia" w:ascii="宋体" w:hAnsi="宋体" w:cs="宋体"/>
          <w:color w:val="auto"/>
          <w:sz w:val="28"/>
          <w:szCs w:val="28"/>
          <w:highlight w:val="none"/>
        </w:rPr>
        <w:t xml:space="preserve">30、中标通知书</w:t>
      </w:r>
      <w:r/>
    </w:p>
    <w:p>
      <w:pPr>
        <w:ind w:firstLine="480"/>
        <w:spacing w:line="440" w:lineRule="exact"/>
        <w:rPr>
          <w:rFonts w:hint="eastAsia" w:ascii="宋体" w:hAnsi="宋体"/>
          <w:color w:val="auto"/>
          <w:sz w:val="24"/>
          <w:szCs w:val="24"/>
          <w:highlight w:val="none"/>
        </w:rPr>
      </w:pPr>
      <w:r>
        <w:rPr>
          <w:rFonts w:hint="eastAsia" w:ascii="宋体" w:hAnsi="宋体"/>
          <w:color w:val="auto"/>
          <w:sz w:val="24"/>
          <w:highlight w:val="none"/>
        </w:rPr>
        <w:t xml:space="preserve">30.l在中标结果确定后2个工作日内，</w:t>
      </w:r>
      <w:r>
        <w:rPr>
          <w:rFonts w:hint="eastAsia" w:ascii="宋体" w:hAnsi="宋体"/>
          <w:color w:val="auto"/>
          <w:sz w:val="24"/>
          <w:highlight w:val="none"/>
          <w:lang w:eastAsia="zh-CN"/>
        </w:rPr>
        <w:t xml:space="preserve">苏州大智项目管理咨询有限公司</w:t>
      </w:r>
      <w:r>
        <w:rPr>
          <w:rFonts w:hint="eastAsia" w:ascii="宋体" w:hAnsi="宋体"/>
          <w:color w:val="auto"/>
          <w:sz w:val="24"/>
          <w:highlight w:val="none"/>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p>
    <w:p>
      <w:pPr>
        <w:rPr>
          <w:rFonts w:hint="eastAsia" w:ascii="宋体" w:hAnsi="宋体" w:cs="宋体"/>
          <w:bCs/>
          <w:color w:val="auto"/>
          <w:sz w:val="32"/>
          <w:szCs w:val="32"/>
          <w:highlight w:val="none"/>
        </w:rPr>
      </w:pPr>
      <w:r>
        <w:rPr>
          <w:rFonts w:hint="eastAsia" w:ascii="宋体" w:hAnsi="宋体" w:cs="宋体"/>
          <w:bCs/>
          <w:color w:val="auto"/>
          <w:sz w:val="32"/>
          <w:szCs w:val="32"/>
          <w:highlight w:val="none"/>
        </w:rPr>
        <w:t xml:space="preserve">七、授予合同</w:t>
      </w:r>
      <w:r/>
    </w:p>
    <w:p>
      <w:pPr>
        <w:ind w:firstLine="560"/>
        <w:keepLines/>
        <w:keepNext/>
        <w:spacing w:line="440" w:lineRule="exact"/>
        <w:rPr>
          <w:rFonts w:hint="eastAsia" w:ascii="宋体" w:hAnsi="宋体" w:cs="Arial"/>
          <w:bCs/>
          <w:color w:val="auto"/>
          <w:sz w:val="28"/>
          <w:szCs w:val="28"/>
          <w:highlight w:val="none"/>
        </w:rPr>
        <w:outlineLvl w:val="3"/>
      </w:pPr>
      <w:r>
        <w:rPr>
          <w:rFonts w:hint="eastAsia" w:ascii="宋体" w:hAnsi="宋体" w:cs="Arial"/>
          <w:bCs/>
          <w:color w:val="auto"/>
          <w:sz w:val="28"/>
          <w:szCs w:val="28"/>
          <w:highlight w:val="none"/>
        </w:rPr>
        <w:t xml:space="preserve">31. 签订合同</w:t>
      </w:r>
      <w:r/>
    </w:p>
    <w:p>
      <w:pPr>
        <w:ind w:firstLine="480"/>
        <w:spacing w:line="440" w:lineRule="exact"/>
        <w:rPr>
          <w:rFonts w:hint="eastAsia" w:ascii="宋体" w:hAnsi="宋体"/>
          <w:b/>
          <w:bCs w:val="0"/>
          <w:color w:val="auto"/>
          <w:sz w:val="24"/>
          <w:highlight w:val="none"/>
        </w:rPr>
      </w:pPr>
      <w:r>
        <w:rPr>
          <w:rFonts w:hint="eastAsia" w:ascii="宋体" w:hAnsi="宋体"/>
          <w:bCs/>
          <w:color w:val="auto"/>
          <w:sz w:val="24"/>
          <w:highlight w:val="none"/>
        </w:rPr>
        <w:t xml:space="preserve">31.l</w:t>
      </w:r>
      <w:r>
        <w:rPr>
          <w:rFonts w:hint="eastAsia" w:ascii="宋体" w:hAnsi="宋体"/>
          <w:b/>
          <w:bCs w:val="0"/>
          <w:color w:val="auto"/>
          <w:sz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31.2 招标文件、中标人的投标文件及招标过程中有关澄清、承诺文件均应作为合同附件。</w:t>
      </w:r>
      <w:r/>
    </w:p>
    <w:p>
      <w:pPr>
        <w:ind w:firstLine="480"/>
        <w:spacing w:line="440" w:lineRule="exact"/>
        <w:rPr>
          <w:rFonts w:hint="eastAsia" w:ascii="宋体" w:hAnsi="宋体"/>
          <w:color w:val="auto"/>
          <w:sz w:val="24"/>
          <w:highlight w:val="none"/>
        </w:rPr>
      </w:pPr>
      <w:r>
        <w:rPr>
          <w:rFonts w:hint="eastAsia" w:ascii="宋体" w:hAnsi="宋体"/>
          <w:bCs/>
          <w:color w:val="auto"/>
          <w:sz w:val="24"/>
          <w:highlight w:val="none"/>
        </w:rPr>
        <w:t xml:space="preserve">31.3 签订合同后，中标人不得将货物及其他相关服务进行转包和分包</w:t>
      </w:r>
      <w:r>
        <w:rPr>
          <w:rFonts w:hint="eastAsia" w:ascii="宋体" w:hAnsi="宋体"/>
          <w:color w:val="auto"/>
          <w:sz w:val="24"/>
          <w:highlight w:val="none"/>
        </w:rPr>
        <w:t xml:space="preserve">。</w:t>
      </w:r>
      <w:r/>
    </w:p>
    <w:p>
      <w:pPr>
        <w:ind w:firstLine="560"/>
        <w:keepLines/>
        <w:keepNext/>
        <w:spacing w:line="440" w:lineRule="exact"/>
        <w:rPr>
          <w:rFonts w:hint="eastAsia" w:ascii="宋体" w:hAnsi="宋体" w:cs="Arial"/>
          <w:bCs/>
          <w:color w:val="auto"/>
          <w:sz w:val="28"/>
          <w:szCs w:val="28"/>
          <w:highlight w:val="none"/>
        </w:rPr>
        <w:outlineLvl w:val="3"/>
      </w:pPr>
      <w:r>
        <w:rPr>
          <w:rFonts w:hint="eastAsia" w:ascii="宋体" w:hAnsi="宋体" w:cs="Arial"/>
          <w:bCs/>
          <w:color w:val="auto"/>
          <w:sz w:val="28"/>
          <w:szCs w:val="28"/>
          <w:highlight w:val="none"/>
        </w:rPr>
        <w:t xml:space="preserve">32、履约保证金</w:t>
      </w:r>
      <w:r/>
    </w:p>
    <w:p>
      <w:pPr>
        <w:pStyle w:val="1204"/>
        <w:ind w:firstLine="500"/>
        <w:spacing w:line="440" w:lineRule="exact"/>
        <w:rPr>
          <w:rFonts w:hint="eastAsia"/>
          <w:color w:val="auto"/>
          <w:highlight w:val="none"/>
        </w:rPr>
        <w:outlineLvl w:val="9"/>
      </w:pPr>
      <w:r>
        <w:rPr>
          <w:rStyle w:val="946"/>
          <w:rFonts w:ascii="宋体" w:hAnsi="宋体" w:eastAsia="宋体" w:cs="宋体"/>
          <w:b w:val="0"/>
          <w:color w:val="auto"/>
          <w:spacing w:val="7"/>
          <w:sz w:val="24"/>
          <w:highlight w:val="none"/>
        </w:rPr>
        <w:t xml:space="preserve">32.1 合同签订前，中标人向采购单位交付的履约保证金为合同总价款 </w:t>
      </w:r>
      <w:r>
        <w:rPr>
          <w:rStyle w:val="946"/>
          <w:rFonts w:hint="eastAsia" w:ascii="宋体" w:hAnsi="宋体" w:eastAsia="宋体" w:cs="宋体"/>
          <w:b w:val="0"/>
          <w:color w:val="auto"/>
          <w:spacing w:val="7"/>
          <w:sz w:val="24"/>
          <w:highlight w:val="none"/>
          <w:lang w:val="en-US" w:eastAsia="zh-CN"/>
        </w:rPr>
        <w:t xml:space="preserve">2</w:t>
      </w:r>
      <w:r>
        <w:rPr>
          <w:rStyle w:val="946"/>
          <w:rFonts w:ascii="宋体" w:hAnsi="宋体" w:eastAsia="宋体" w:cs="宋体"/>
          <w:b w:val="0"/>
          <w:color w:val="auto"/>
          <w:spacing w:val="7"/>
          <w:sz w:val="24"/>
          <w:highlight w:val="none"/>
        </w:rPr>
        <w:t xml:space="preserve">％。</w:t>
      </w:r>
      <w:bookmarkStart w:id="171" w:name="EB8c6891da72364e93a7598f4884fbe954"/>
      <w:r/>
      <w:bookmarkEnd w:id="171"/>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32.2 履约保证金必须是人民币。</w:t>
      </w:r>
      <w:r>
        <w:rPr>
          <w:rFonts w:hint="eastAsia" w:ascii="宋体" w:hAnsi="宋体"/>
          <w:color w:val="auto"/>
          <w:sz w:val="24"/>
          <w:highlight w:val="none"/>
        </w:rPr>
        <w:t xml:space="preserve">履约保证金应当以支票、汇票、本票或者金融机构、担保机构出具的保函等非现金形式提交。</w:t>
      </w:r>
      <w:r/>
    </w:p>
    <w:p>
      <w:pPr>
        <w:ind w:firstLine="560"/>
        <w:keepLines/>
        <w:keepNext/>
        <w:spacing w:line="440" w:lineRule="exact"/>
        <w:rPr>
          <w:rFonts w:hint="eastAsia" w:ascii="宋体" w:hAnsi="宋体" w:cs="Arial"/>
          <w:bCs/>
          <w:color w:val="auto"/>
          <w:sz w:val="28"/>
          <w:szCs w:val="28"/>
          <w:highlight w:val="none"/>
        </w:rPr>
        <w:outlineLvl w:val="3"/>
      </w:pPr>
      <w:r>
        <w:rPr>
          <w:rFonts w:hint="eastAsia" w:ascii="宋体" w:hAnsi="宋体" w:cs="Arial"/>
          <w:bCs/>
          <w:color w:val="auto"/>
          <w:sz w:val="28"/>
          <w:szCs w:val="28"/>
          <w:highlight w:val="none"/>
        </w:rPr>
        <w:t xml:space="preserve">33、货物和服务的追加、减少和添购。</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33.2采购结束后，采购人若由于各种客观原因，必须对采购项目所牵涉的货物和服务进行适当的减少时，在双方协商一致的前提下，可以按照招标采购时的价格水平做相应的调减，并据此签订补充合同。</w:t>
      </w:r>
      <w:r/>
    </w:p>
    <w:p>
      <w:pPr>
        <w:ind w:firstLine="560"/>
        <w:keepLines/>
        <w:keepNext/>
        <w:spacing w:line="440" w:lineRule="exact"/>
        <w:rPr>
          <w:rFonts w:hint="eastAsia" w:ascii="宋体" w:hAnsi="宋体" w:cs="Arial"/>
          <w:bCs/>
          <w:color w:val="auto"/>
          <w:sz w:val="28"/>
          <w:szCs w:val="28"/>
          <w:highlight w:val="none"/>
        </w:rPr>
        <w:outlineLvl w:val="3"/>
      </w:pPr>
      <w:r>
        <w:rPr>
          <w:rFonts w:hint="eastAsia" w:ascii="宋体" w:hAnsi="宋体" w:cs="宋体"/>
          <w:bCs/>
          <w:color w:val="auto"/>
          <w:sz w:val="28"/>
          <w:szCs w:val="28"/>
          <w:highlight w:val="none"/>
        </w:rPr>
        <w:t xml:space="preserve">34、监督和公证</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34.1政府有关监督部门将对投标全过程进行监督。</w:t>
      </w:r>
      <w:bookmarkStart w:id="172" w:name="EB0f9f45dd5e234a13a81c333deb906690"/>
      <w:r/>
      <w:bookmarkEnd w:id="172"/>
      <w:r/>
      <w:r/>
    </w:p>
    <w:p>
      <w:pPr>
        <w:ind w:firstLine="480"/>
        <w:spacing w:line="440" w:lineRule="exact"/>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34.2采购人的招标过程将通过公证机关进行公证。</w:t>
      </w:r>
      <w:r/>
    </w:p>
    <w:p>
      <w:pPr>
        <w:pStyle w:val="1005"/>
        <w:pageBreakBefore/>
        <w:spacing w:line="360" w:lineRule="auto"/>
        <w:rPr>
          <w:rFonts w:hint="eastAsia" w:ascii="宋体" w:hAnsi="宋体" w:eastAsia="宋体"/>
          <w:color w:val="auto"/>
          <w:highlight w:val="none"/>
        </w:rPr>
      </w:pPr>
      <w:r/>
      <w:bookmarkStart w:id="173" w:name="_Toc38368127"/>
      <w:r/>
      <w:bookmarkStart w:id="174" w:name="_Toc54615245"/>
      <w:r/>
      <w:bookmarkStart w:id="175" w:name="_Toc35266027"/>
      <w:r/>
      <w:bookmarkStart w:id="176" w:name="_Toc22460"/>
      <w:r/>
      <w:bookmarkStart w:id="177" w:name="_Toc3449"/>
      <w:r>
        <w:rPr>
          <w:rFonts w:hint="eastAsia" w:ascii="宋体" w:hAnsi="宋体" w:eastAsia="宋体"/>
          <w:color w:val="auto"/>
          <w:highlight w:val="none"/>
        </w:rPr>
        <w:t xml:space="preserve">第三章 合同条款及</w:t>
      </w:r>
      <w:bookmarkEnd w:id="31"/>
      <w:r/>
      <w:bookmarkEnd w:id="32"/>
      <w:r/>
      <w:bookmarkEnd w:id="33"/>
      <w:r/>
      <w:bookmarkEnd w:id="34"/>
      <w:r/>
      <w:bookmarkEnd w:id="35"/>
      <w:r>
        <w:rPr>
          <w:rFonts w:hint="eastAsia" w:ascii="宋体" w:hAnsi="宋体" w:eastAsia="宋体"/>
          <w:color w:val="auto"/>
          <w:highlight w:val="none"/>
        </w:rPr>
        <w:t xml:space="preserve">格式</w:t>
      </w:r>
      <w:bookmarkEnd w:id="173"/>
      <w:r/>
      <w:bookmarkEnd w:id="174"/>
      <w:r/>
      <w:bookmarkEnd w:id="175"/>
      <w:r/>
      <w:bookmarkEnd w:id="176"/>
      <w:r/>
      <w:bookmarkEnd w:id="177"/>
      <w:r/>
      <w:r/>
    </w:p>
    <w:p>
      <w:pPr>
        <w:rPr>
          <w:rFonts w:hint="eastAsia" w:ascii="宋体" w:hAnsi="宋体"/>
          <w:color w:val="auto"/>
          <w:highlight w:val="none"/>
        </w:rPr>
      </w:pPr>
      <w:r/>
      <w:bookmarkStart w:id="178" w:name="EB445c3bd035294764b52dfc379b7b9568"/>
      <w:r/>
      <w:r/>
    </w:p>
    <w:p>
      <w:pPr>
        <w:pStyle w:val="1163"/>
        <w:ind w:firstLine="480"/>
        <w:keepLines w:val="0"/>
        <w:keepNext w:val="0"/>
        <w:pageBreakBefore w:val="0"/>
        <w:spacing w:line="360" w:lineRule="auto"/>
        <w:widowControl w:val="off"/>
        <w:rPr>
          <w:rStyle w:val="946"/>
          <w:rFonts w:ascii="宋体" w:hAnsi="宋体" w:eastAsia="Times New Roman"/>
          <w:bCs/>
          <w:color w:val="auto"/>
          <w:sz w:val="24"/>
          <w:highlight w:val="none"/>
        </w:rPr>
      </w:pPr>
      <w:r>
        <w:rPr>
          <w:rStyle w:val="946"/>
          <w:rFonts w:hint="eastAsia" w:ascii="宋体" w:hAnsi="宋体" w:eastAsia="Times New Roman"/>
          <w:bCs/>
          <w:color w:val="auto"/>
          <w:sz w:val="24"/>
          <w:highlight w:val="none"/>
        </w:rPr>
        <w:t xml:space="preserve">以下为中标</w:t>
      </w:r>
      <w:r>
        <w:rPr>
          <w:rStyle w:val="946"/>
          <w:rFonts w:ascii="宋体" w:hAnsi="宋体" w:eastAsia="Times New Roman"/>
          <w:bCs/>
          <w:color w:val="auto"/>
          <w:sz w:val="24"/>
          <w:highlight w:val="none"/>
        </w:rPr>
        <w:t xml:space="preserve">(</w:t>
      </w:r>
      <w:r>
        <w:rPr>
          <w:rStyle w:val="946"/>
          <w:rFonts w:hint="eastAsia" w:ascii="宋体" w:hAnsi="宋体" w:eastAsia="Times New Roman"/>
          <w:bCs/>
          <w:color w:val="auto"/>
          <w:sz w:val="24"/>
          <w:highlight w:val="none"/>
        </w:rPr>
        <w:t xml:space="preserve">成交</w:t>
      </w:r>
      <w:r>
        <w:rPr>
          <w:rStyle w:val="946"/>
          <w:rFonts w:ascii="宋体" w:hAnsi="宋体" w:eastAsia="Times New Roman"/>
          <w:bCs/>
          <w:color w:val="auto"/>
          <w:sz w:val="24"/>
          <w:highlight w:val="none"/>
        </w:rPr>
        <w:t xml:space="preserve">)</w:t>
      </w:r>
      <w:r>
        <w:rPr>
          <w:rStyle w:val="946"/>
          <w:rFonts w:hint="eastAsia" w:ascii="宋体" w:hAnsi="宋体" w:eastAsia="Times New Roman"/>
          <w:bCs/>
          <w:color w:val="auto"/>
          <w:sz w:val="24"/>
          <w:highlight w:val="none"/>
        </w:rPr>
        <w:t xml:space="preserve">后签定本项目合同的通用条款，中标</w:t>
      </w:r>
      <w:r>
        <w:rPr>
          <w:rStyle w:val="946"/>
          <w:rFonts w:ascii="宋体" w:hAnsi="宋体" w:eastAsia="Times New Roman"/>
          <w:bCs/>
          <w:color w:val="auto"/>
          <w:sz w:val="24"/>
          <w:highlight w:val="none"/>
        </w:rPr>
        <w:t xml:space="preserve">(</w:t>
      </w:r>
      <w:r>
        <w:rPr>
          <w:rStyle w:val="946"/>
          <w:rFonts w:hint="eastAsia" w:ascii="宋体" w:hAnsi="宋体" w:eastAsia="Times New Roman"/>
          <w:bCs/>
          <w:color w:val="auto"/>
          <w:sz w:val="24"/>
          <w:highlight w:val="none"/>
        </w:rPr>
        <w:t xml:space="preserve">成交</w:t>
      </w:r>
      <w:r>
        <w:rPr>
          <w:rStyle w:val="946"/>
          <w:rFonts w:ascii="宋体" w:hAnsi="宋体" w:eastAsia="Times New Roman"/>
          <w:bCs/>
          <w:color w:val="auto"/>
          <w:sz w:val="24"/>
          <w:highlight w:val="none"/>
        </w:rPr>
        <w:t xml:space="preserve">)</w:t>
      </w:r>
      <w:r>
        <w:rPr>
          <w:rStyle w:val="946"/>
          <w:rFonts w:hint="eastAsia" w:ascii="宋体" w:hAnsi="宋体" w:eastAsia="Times New Roman"/>
          <w:bCs/>
          <w:color w:val="auto"/>
          <w:sz w:val="24"/>
          <w:highlight w:val="none"/>
        </w:rPr>
        <w:t xml:space="preserve">供应商不得提出实质性的修改。</w:t>
      </w:r>
      <w:r/>
    </w:p>
    <w:p>
      <w:pPr>
        <w:pStyle w:val="1163"/>
        <w:jc w:val="center"/>
        <w:keepLines w:val="0"/>
        <w:keepNext w:val="0"/>
        <w:pageBreakBefore w:val="0"/>
        <w:spacing w:line="360" w:lineRule="auto"/>
        <w:widowControl w:val="off"/>
        <w:rPr>
          <w:rStyle w:val="946"/>
          <w:b/>
          <w:bCs/>
          <w:color w:val="auto"/>
          <w:sz w:val="32"/>
          <w:szCs w:val="32"/>
          <w:highlight w:val="none"/>
        </w:rPr>
      </w:pPr>
      <w:r>
        <w:rPr>
          <w:rStyle w:val="946"/>
          <w:rFonts w:hint="eastAsia"/>
          <w:b/>
          <w:bCs/>
          <w:color w:val="auto"/>
          <w:sz w:val="32"/>
          <w:szCs w:val="32"/>
          <w:highlight w:val="none"/>
        </w:rPr>
        <w:t xml:space="preserve">张家港市政府采购合同</w:t>
      </w:r>
      <w:r/>
    </w:p>
    <w:p>
      <w:pPr>
        <w:pStyle w:val="1163"/>
        <w:keepLines w:val="0"/>
        <w:keepNext w:val="0"/>
        <w:pageBreakBefore w:val="0"/>
        <w:spacing w:before="120" w:after="120" w:line="360" w:lineRule="auto"/>
        <w:widowControl w:val="off"/>
        <w:rPr>
          <w:rStyle w:val="946"/>
          <w:rFonts w:ascii="宋体" w:hAnsi="宋体" w:cs="Courier New"/>
          <w:color w:val="auto"/>
          <w:sz w:val="24"/>
          <w:highlight w:val="none"/>
        </w:rPr>
      </w:pPr>
      <w:r>
        <w:rPr>
          <w:rStyle w:val="946"/>
          <w:rFonts w:hint="eastAsia" w:ascii="宋体" w:hAnsi="宋体" w:cs="Courier New"/>
          <w:color w:val="auto"/>
          <w:sz w:val="24"/>
          <w:highlight w:val="none"/>
        </w:rPr>
        <w:t xml:space="preserve">项目名称：</w:t>
      </w:r>
      <w:bookmarkStart w:id="179" w:name="biaoduanname_1"/>
      <w:r>
        <w:rPr>
          <w:rStyle w:val="946"/>
          <w:rFonts w:hint="eastAsia" w:ascii="宋体" w:hAnsi="宋体" w:cs="Courier New"/>
          <w:color w:val="auto"/>
          <w:sz w:val="24"/>
          <w:highlight w:val="none"/>
        </w:rPr>
        <w:t xml:space="preserve">                   </w:t>
      </w:r>
      <w:bookmarkEnd w:id="179"/>
      <w:r>
        <w:rPr>
          <w:rStyle w:val="946"/>
          <w:rFonts w:hint="eastAsia" w:ascii="宋体" w:hAnsi="宋体" w:cs="Courier New"/>
          <w:color w:val="auto"/>
          <w:sz w:val="24"/>
          <w:highlight w:val="none"/>
        </w:rPr>
        <w:t xml:space="preserve">         </w:t>
      </w:r>
      <w:r/>
    </w:p>
    <w:p>
      <w:pPr>
        <w:pStyle w:val="1163"/>
        <w:keepLines w:val="0"/>
        <w:keepNext w:val="0"/>
        <w:pageBreakBefore w:val="0"/>
        <w:spacing w:before="120" w:after="120" w:line="360" w:lineRule="auto"/>
        <w:widowControl w:val="off"/>
        <w:rPr>
          <w:rStyle w:val="946"/>
          <w:rFonts w:ascii="宋体" w:hAnsi="宋体" w:cs="Courier New"/>
          <w:color w:val="auto"/>
          <w:sz w:val="24"/>
          <w:highlight w:val="none"/>
        </w:rPr>
      </w:pPr>
      <w:r>
        <w:rPr>
          <w:rStyle w:val="946"/>
          <w:rFonts w:hint="eastAsia" w:ascii="宋体" w:hAnsi="宋体" w:cs="Courier New"/>
          <w:color w:val="auto"/>
          <w:sz w:val="24"/>
          <w:highlight w:val="none"/>
        </w:rPr>
        <w:t xml:space="preserve">项目编号：</w:t>
      </w:r>
      <w:bookmarkStart w:id="180" w:name="projectno"/>
      <w:r>
        <w:rPr>
          <w:rStyle w:val="946"/>
          <w:rFonts w:hint="eastAsia" w:ascii="宋体" w:hAnsi="宋体" w:cs="Courier New"/>
          <w:color w:val="auto"/>
          <w:sz w:val="24"/>
          <w:highlight w:val="none"/>
        </w:rPr>
        <w:t xml:space="preserve">                  </w:t>
      </w:r>
      <w:bookmarkEnd w:id="180"/>
      <w:r/>
      <w:r/>
    </w:p>
    <w:p>
      <w:pPr>
        <w:pStyle w:val="1163"/>
        <w:keepLines w:val="0"/>
        <w:keepNext w:val="0"/>
        <w:pageBreakBefore w:val="0"/>
        <w:spacing w:before="120" w:after="120" w:line="360" w:lineRule="auto"/>
        <w:widowControl w:val="off"/>
        <w:rPr>
          <w:rStyle w:val="946"/>
          <w:rFonts w:hint="default" w:ascii="宋体" w:hAnsi="宋体" w:eastAsia="宋体" w:cs="Courier New"/>
          <w:color w:val="auto"/>
          <w:sz w:val="24"/>
          <w:highlight w:val="none"/>
          <w:lang w:val="en-US" w:eastAsia="zh-CN"/>
        </w:rPr>
      </w:pPr>
      <w:r>
        <w:rPr>
          <w:rStyle w:val="946"/>
          <w:rFonts w:hint="eastAsia" w:ascii="宋体" w:hAnsi="宋体" w:cs="Courier New"/>
          <w:color w:val="auto"/>
          <w:sz w:val="24"/>
          <w:highlight w:val="none"/>
        </w:rPr>
        <w:t xml:space="preserve">甲方：（买方）</w:t>
      </w:r>
      <w:r>
        <w:rPr>
          <w:rStyle w:val="946"/>
          <w:rFonts w:hint="eastAsia" w:ascii="宋体" w:hAnsi="宋体" w:cs="Courier New"/>
          <w:color w:val="auto"/>
          <w:sz w:val="24"/>
          <w:highlight w:val="none"/>
          <w:u w:val="single"/>
        </w:rPr>
        <w:t xml:space="preserve"> </w:t>
      </w:r>
      <w:bookmarkStart w:id="181" w:name="jianshedanwei_1"/>
      <w:r>
        <w:rPr>
          <w:rStyle w:val="946"/>
          <w:rFonts w:hint="eastAsia" w:ascii="宋体" w:hAnsi="宋体" w:cs="Courier New"/>
          <w:color w:val="auto"/>
          <w:sz w:val="24"/>
          <w:highlight w:val="none"/>
          <w:u w:val="single"/>
        </w:rPr>
        <w:t xml:space="preserve">                  </w:t>
      </w:r>
      <w:bookmarkEnd w:id="181"/>
      <w:r>
        <w:rPr>
          <w:rStyle w:val="946"/>
          <w:rFonts w:hint="eastAsia" w:ascii="宋体" w:hAnsi="宋体" w:cs="Courier New"/>
          <w:color w:val="auto"/>
          <w:sz w:val="24"/>
          <w:highlight w:val="none"/>
          <w:u w:val="single"/>
        </w:rPr>
        <w:t xml:space="preserve"> </w:t>
      </w:r>
      <w:r>
        <w:rPr>
          <w:rStyle w:val="946"/>
          <w:rFonts w:hint="eastAsia" w:ascii="宋体" w:hAnsi="宋体" w:cs="Courier New"/>
          <w:color w:val="auto"/>
          <w:sz w:val="24"/>
          <w:highlight w:val="none"/>
          <w:u w:val="single"/>
          <w:lang w:val="en-US" w:eastAsia="zh-CN"/>
        </w:rPr>
        <w:t xml:space="preserve">  </w:t>
      </w:r>
      <w:r/>
    </w:p>
    <w:p>
      <w:pPr>
        <w:pStyle w:val="1163"/>
        <w:keepLines w:val="0"/>
        <w:keepNext w:val="0"/>
        <w:pageBreakBefore w:val="0"/>
        <w:spacing w:before="120" w:after="120" w:line="360" w:lineRule="auto"/>
        <w:widowControl w:val="off"/>
        <w:rPr>
          <w:rStyle w:val="946"/>
          <w:rFonts w:hint="eastAsia" w:ascii="宋体" w:hAnsi="宋体" w:cs="Courier New"/>
          <w:color w:val="auto"/>
          <w:sz w:val="24"/>
          <w:highlight w:val="none"/>
          <w:u w:val="single"/>
        </w:rPr>
      </w:pPr>
      <w:r>
        <w:rPr>
          <w:rStyle w:val="946"/>
          <w:rFonts w:hint="eastAsia" w:ascii="宋体" w:hAnsi="宋体" w:cs="Courier New"/>
          <w:color w:val="auto"/>
          <w:sz w:val="24"/>
          <w:highlight w:val="none"/>
        </w:rPr>
        <w:t xml:space="preserve">乙方：（卖方）</w:t>
      </w:r>
      <w:r>
        <w:rPr>
          <w:rStyle w:val="946"/>
          <w:rFonts w:hint="eastAsia" w:ascii="宋体" w:hAnsi="宋体" w:cs="Courier New"/>
          <w:color w:val="auto"/>
          <w:sz w:val="24"/>
          <w:highlight w:val="none"/>
          <w:u w:val="single"/>
        </w:rPr>
        <w:t xml:space="preserve"> </w:t>
      </w:r>
      <w:bookmarkStart w:id="182" w:name="zhongbiaodanweiname_1"/>
      <w:r>
        <w:rPr>
          <w:rStyle w:val="946"/>
          <w:rFonts w:hint="eastAsia" w:ascii="宋体" w:hAnsi="宋体" w:cs="Courier New"/>
          <w:color w:val="auto"/>
          <w:sz w:val="24"/>
          <w:highlight w:val="none"/>
          <w:u w:val="single"/>
        </w:rPr>
        <w:t xml:space="preserve">                    </w:t>
      </w:r>
      <w:bookmarkEnd w:id="182"/>
      <w:r>
        <w:rPr>
          <w:rStyle w:val="946"/>
          <w:rFonts w:hint="eastAsia" w:ascii="宋体" w:hAnsi="宋体" w:cs="Courier New"/>
          <w:color w:val="auto"/>
          <w:sz w:val="24"/>
          <w:highlight w:val="none"/>
          <w:u w:val="single"/>
        </w:rPr>
        <w:t xml:space="preserve"> </w:t>
      </w:r>
      <w:r/>
    </w:p>
    <w:p>
      <w:pPr>
        <w:pStyle w:val="1163"/>
        <w:ind w:firstLine="480"/>
        <w:keepLines w:val="0"/>
        <w:keepNext w:val="0"/>
        <w:pageBreakBefore w:val="0"/>
        <w:spacing w:line="360" w:lineRule="auto"/>
        <w:widowControl w:val="off"/>
        <w:rPr>
          <w:rStyle w:val="761"/>
          <w:rFonts w:ascii="宋体" w:hAnsi="宋体" w:cs="宋体"/>
          <w:b/>
          <w:bCs/>
          <w:color w:val="auto"/>
          <w:sz w:val="24"/>
          <w:highlight w:val="none"/>
        </w:rPr>
      </w:pPr>
      <w:r>
        <w:rPr>
          <w:rStyle w:val="761"/>
          <w:rFonts w:hint="eastAsia" w:ascii="宋体" w:hAnsi="宋体" w:cs="宋体"/>
          <w:color w:val="auto"/>
          <w:sz w:val="24"/>
          <w:highlight w:val="none"/>
        </w:rPr>
        <w:t xml:space="preserve">甲、乙双方根据</w:t>
      </w:r>
      <w:r>
        <w:rPr>
          <w:rFonts w:hint="eastAsia" w:ascii="宋体" w:hAnsi="宋体" w:cs="宋体"/>
          <w:color w:val="auto"/>
          <w:spacing w:val="8"/>
          <w:sz w:val="24"/>
          <w:highlight w:val="none"/>
          <w:lang w:eastAsia="zh-CN"/>
        </w:rPr>
        <w:t xml:space="preserve">苏州大智项目管理咨询有限公司</w:t>
      </w:r>
      <w:r>
        <w:rPr>
          <w:rStyle w:val="761"/>
          <w:rFonts w:hint="eastAsia" w:ascii="宋体" w:hAnsi="宋体" w:cs="宋体"/>
          <w:color w:val="auto"/>
          <w:sz w:val="24"/>
          <w:highlight w:val="none"/>
          <w:u w:val="single"/>
        </w:rPr>
        <w:t xml:space="preserve"> </w:t>
      </w:r>
      <w:bookmarkStart w:id="183" w:name="biaoduanname_2"/>
      <w:r>
        <w:rPr>
          <w:rStyle w:val="761"/>
          <w:rFonts w:hint="eastAsia" w:ascii="宋体" w:hAnsi="宋体" w:cs="宋体"/>
          <w:color w:val="auto"/>
          <w:sz w:val="24"/>
          <w:highlight w:val="none"/>
          <w:u w:val="single"/>
        </w:rPr>
        <w:t xml:space="preserve">    </w:t>
      </w:r>
      <w:bookmarkEnd w:id="183"/>
      <w:r>
        <w:rPr>
          <w:rStyle w:val="761"/>
          <w:rFonts w:hint="eastAsia" w:ascii="宋体" w:hAnsi="宋体" w:cs="宋体"/>
          <w:color w:val="auto"/>
          <w:sz w:val="24"/>
          <w:highlight w:val="none"/>
          <w:u w:val="single"/>
        </w:rPr>
        <w:t xml:space="preserve"> </w:t>
      </w:r>
      <w:r>
        <w:rPr>
          <w:rStyle w:val="761"/>
          <w:rFonts w:hint="eastAsia" w:ascii="宋体" w:hAnsi="宋体" w:cs="宋体"/>
          <w:color w:val="auto"/>
          <w:sz w:val="24"/>
          <w:highlight w:val="none"/>
        </w:rPr>
        <w:t xml:space="preserve">项目公开招标的结果，签署本合同。</w:t>
      </w:r>
      <w:r/>
    </w:p>
    <w:p>
      <w:pPr>
        <w:pStyle w:val="1163"/>
        <w:ind w:firstLine="482"/>
        <w:keepLines w:val="0"/>
        <w:keepNext w:val="0"/>
        <w:pageBreakBefore w:val="0"/>
        <w:spacing w:line="360" w:lineRule="auto"/>
        <w:widowControl w:val="off"/>
        <w:rPr>
          <w:rStyle w:val="761"/>
          <w:rFonts w:ascii="宋体" w:hAnsi="宋体" w:cs="宋体"/>
          <w:b/>
          <w:bCs/>
          <w:color w:val="auto"/>
          <w:sz w:val="24"/>
          <w:highlight w:val="none"/>
        </w:rPr>
      </w:pPr>
      <w:r>
        <w:rPr>
          <w:rStyle w:val="761"/>
          <w:rFonts w:hint="eastAsia" w:ascii="宋体" w:hAnsi="宋体" w:cs="宋体"/>
          <w:b/>
          <w:bCs/>
          <w:color w:val="auto"/>
          <w:sz w:val="24"/>
          <w:highlight w:val="none"/>
        </w:rPr>
        <w:t xml:space="preserve">一、服务内容</w:t>
      </w:r>
      <w:r/>
    </w:p>
    <w:tbl>
      <w:tblPr>
        <w:tblStyle w:val="762"/>
        <w:tblW w:w="7920" w:type="dxa"/>
        <w:tblInd w:w="2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723"/>
        <w:gridCol w:w="2722"/>
        <w:gridCol w:w="2475"/>
      </w:tblGrid>
      <w:tr>
        <w:trPr>
          <w:cantSplit/>
          <w:trHeight w:val="521"/>
        </w:trPr>
        <w:tc>
          <w:tcPr>
            <w:tcBorders>
              <w:top w:val="single" w:color="auto" w:sz="4" w:space="0"/>
              <w:left w:val="single" w:color="auto" w:sz="4" w:space="0"/>
              <w:bottom w:val="single" w:color="auto" w:sz="4" w:space="0"/>
              <w:right w:val="single" w:color="auto" w:sz="4" w:space="0"/>
            </w:tcBorders>
            <w:tcW w:w="2723" w:type="dxa"/>
            <w:vAlign w:val="center"/>
            <w:textDirection w:val="lrTb"/>
            <w:noWrap w:val="false"/>
          </w:tcPr>
          <w:p>
            <w:pPr>
              <w:pStyle w:val="1163"/>
              <w:ind w:firstLine="0"/>
              <w:jc w:val="center"/>
              <w:keepLines w:val="0"/>
              <w:keepNext w:val="0"/>
              <w:pageBreakBefore w:val="0"/>
              <w:spacing w:line="360" w:lineRule="auto"/>
              <w:widowControl w:val="off"/>
              <w:rPr>
                <w:rStyle w:val="761"/>
                <w:rFonts w:ascii="宋体" w:hAnsi="宋体" w:eastAsia="宋体" w:cs="宋体"/>
                <w:color w:val="auto"/>
                <w:sz w:val="24"/>
                <w:szCs w:val="24"/>
                <w:highlight w:val="none"/>
                <w:lang w:val="en-US" w:eastAsia="zh-CN" w:bidi="ar-SA"/>
              </w:rPr>
            </w:pPr>
            <w:r>
              <w:rPr>
                <w:rStyle w:val="761"/>
                <w:rFonts w:hint="eastAsia" w:ascii="宋体" w:hAnsi="宋体" w:eastAsia="宋体" w:cs="宋体"/>
                <w:color w:val="auto"/>
                <w:sz w:val="24"/>
                <w:szCs w:val="24"/>
                <w:highlight w:val="none"/>
                <w:lang w:val="en-US" w:eastAsia="zh-CN" w:bidi="ar-SA"/>
              </w:rPr>
              <w:t xml:space="preserve">项目名称</w:t>
            </w:r>
            <w:r/>
          </w:p>
        </w:tc>
        <w:tc>
          <w:tcPr>
            <w:tcBorders>
              <w:top w:val="single" w:color="auto" w:sz="4" w:space="0"/>
              <w:left w:val="single" w:color="auto" w:sz="4" w:space="0"/>
              <w:bottom w:val="single" w:color="auto" w:sz="4" w:space="0"/>
              <w:right w:val="single" w:color="auto" w:sz="4" w:space="0"/>
            </w:tcBorders>
            <w:tcW w:w="2722" w:type="dxa"/>
            <w:vAlign w:val="center"/>
            <w:textDirection w:val="lrTb"/>
            <w:noWrap w:val="false"/>
          </w:tcPr>
          <w:p>
            <w:pPr>
              <w:pStyle w:val="1163"/>
              <w:jc w:val="center"/>
              <w:keepLines w:val="0"/>
              <w:keepNext w:val="0"/>
              <w:pageBreakBefore w:val="0"/>
              <w:spacing w:line="360" w:lineRule="auto"/>
              <w:widowControl w:val="off"/>
              <w:rPr>
                <w:rStyle w:val="761"/>
                <w:rFonts w:hint="eastAsia" w:ascii="宋体" w:hAnsi="宋体" w:eastAsia="宋体" w:cs="宋体"/>
                <w:color w:val="auto"/>
                <w:sz w:val="24"/>
                <w:szCs w:val="24"/>
                <w:highlight w:val="none"/>
                <w:lang w:val="en-US" w:eastAsia="zh-CN" w:bidi="ar-SA"/>
              </w:rPr>
            </w:pPr>
            <w:r>
              <w:rPr>
                <w:rStyle w:val="761"/>
                <w:rFonts w:hint="eastAsia" w:ascii="宋体" w:hAnsi="宋体" w:cs="宋体"/>
                <w:color w:val="auto"/>
                <w:sz w:val="24"/>
                <w:szCs w:val="24"/>
                <w:highlight w:val="none"/>
                <w:lang w:val="en-US" w:eastAsia="zh-CN" w:bidi="ar-SA"/>
              </w:rPr>
              <w:t xml:space="preserve">优惠率</w:t>
            </w:r>
            <w:r/>
          </w:p>
        </w:tc>
        <w:tc>
          <w:tcPr>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pStyle w:val="1163"/>
              <w:ind w:firstLine="240"/>
              <w:jc w:val="both"/>
              <w:keepLines w:val="0"/>
              <w:keepNext w:val="0"/>
              <w:pageBreakBefore w:val="0"/>
              <w:spacing w:line="360" w:lineRule="auto"/>
              <w:widowControl w:val="off"/>
              <w:rPr>
                <w:rStyle w:val="761"/>
                <w:rFonts w:ascii="宋体" w:hAnsi="宋体" w:eastAsia="宋体" w:cs="宋体"/>
                <w:color w:val="auto"/>
                <w:sz w:val="24"/>
                <w:szCs w:val="24"/>
                <w:highlight w:val="none"/>
                <w:lang w:val="en-US" w:eastAsia="zh-CN" w:bidi="ar-SA"/>
              </w:rPr>
            </w:pPr>
            <w:r>
              <w:rPr>
                <w:rStyle w:val="761"/>
                <w:rFonts w:hint="eastAsia" w:ascii="宋体" w:hAnsi="宋体" w:eastAsia="宋体" w:cs="宋体"/>
                <w:color w:val="auto"/>
                <w:sz w:val="24"/>
                <w:szCs w:val="24"/>
                <w:highlight w:val="none"/>
                <w:lang w:val="en-US" w:eastAsia="zh-CN" w:bidi="ar-SA"/>
              </w:rPr>
              <w:t xml:space="preserve">服务内容</w:t>
            </w:r>
            <w:r/>
          </w:p>
        </w:tc>
      </w:tr>
      <w:tr>
        <w:trPr>
          <w:cantSplit/>
          <w:trHeight w:val="658"/>
        </w:trPr>
        <w:tc>
          <w:tcPr>
            <w:tcBorders>
              <w:top w:val="single" w:color="auto" w:sz="4" w:space="0"/>
              <w:left w:val="single" w:color="auto" w:sz="4" w:space="0"/>
              <w:bottom w:val="single" w:color="auto" w:sz="4" w:space="0"/>
              <w:right w:val="single" w:color="auto" w:sz="4" w:space="0"/>
            </w:tcBorders>
            <w:tcW w:w="2723" w:type="dxa"/>
            <w:vAlign w:val="center"/>
            <w:textDirection w:val="lrTb"/>
            <w:noWrap w:val="false"/>
          </w:tcPr>
          <w:p>
            <w:pPr>
              <w:pStyle w:val="1163"/>
              <w:ind w:firstLine="0"/>
              <w:jc w:val="both"/>
              <w:keepLines w:val="0"/>
              <w:keepNext w:val="0"/>
              <w:pageBreakBefore w:val="0"/>
              <w:spacing w:line="360" w:lineRule="auto"/>
              <w:widowControl w:val="off"/>
              <w:rPr>
                <w:rStyle w:val="761"/>
                <w:rFonts w:ascii="宋体" w:hAnsi="宋体" w:eastAsia="宋体" w:cs="宋体"/>
                <w:color w:val="auto"/>
                <w:sz w:val="24"/>
                <w:szCs w:val="24"/>
                <w:highlight w:val="none"/>
                <w:lang w:val="en-US" w:eastAsia="zh-CN" w:bidi="ar-SA"/>
              </w:rPr>
            </w:pPr>
            <w:r>
              <w:rPr>
                <w:rStyle w:val="761"/>
                <w:rFonts w:hint="eastAsia" w:ascii="宋体" w:hAnsi="宋体" w:eastAsia="宋体" w:cs="宋体"/>
                <w:color w:val="auto"/>
                <w:sz w:val="24"/>
                <w:szCs w:val="24"/>
                <w:highlight w:val="none"/>
                <w:lang w:val="en-US" w:eastAsia="zh-CN" w:bidi="ar-SA"/>
              </w:rPr>
              <w:t xml:space="preserve">   </w:t>
            </w:r>
            <w:bookmarkStart w:id="184" w:name="biaoduanname_3"/>
            <w:r>
              <w:rPr>
                <w:rStyle w:val="761"/>
                <w:rFonts w:hint="eastAsia" w:ascii="宋体" w:hAnsi="宋体" w:eastAsia="宋体" w:cs="宋体"/>
                <w:color w:val="auto"/>
                <w:sz w:val="24"/>
                <w:szCs w:val="24"/>
                <w:highlight w:val="none"/>
                <w:lang w:val="en-US" w:eastAsia="zh-CN" w:bidi="ar-SA"/>
              </w:rPr>
              <w:t xml:space="preserve">         </w:t>
            </w:r>
            <w:bookmarkEnd w:id="184"/>
            <w:r>
              <w:rPr>
                <w:rStyle w:val="761"/>
                <w:rFonts w:hint="eastAsia" w:ascii="宋体" w:hAnsi="宋体" w:eastAsia="宋体" w:cs="宋体"/>
                <w:color w:val="auto"/>
                <w:sz w:val="24"/>
                <w:szCs w:val="24"/>
                <w:highlight w:val="none"/>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W w:w="2722" w:type="dxa"/>
            <w:vAlign w:val="center"/>
            <w:textDirection w:val="lrTb"/>
            <w:noWrap w:val="false"/>
          </w:tcPr>
          <w:p>
            <w:pPr>
              <w:pStyle w:val="1163"/>
              <w:ind w:firstLine="0"/>
              <w:jc w:val="both"/>
              <w:keepLines w:val="0"/>
              <w:keepNext w:val="0"/>
              <w:pageBreakBefore w:val="0"/>
              <w:spacing w:line="360" w:lineRule="auto"/>
              <w:widowControl w:val="off"/>
              <w:rPr>
                <w:rStyle w:val="761"/>
                <w:rFonts w:ascii="宋体" w:hAnsi="宋体" w:eastAsia="宋体" w:cs="宋体"/>
                <w:color w:val="auto"/>
                <w:sz w:val="24"/>
                <w:szCs w:val="24"/>
                <w:highlight w:val="none"/>
                <w:lang w:val="en-US" w:eastAsia="zh-CN" w:bidi="ar-SA"/>
              </w:rPr>
            </w:pPr>
            <w:r>
              <w:rPr>
                <w:rStyle w:val="761"/>
                <w:rFonts w:hint="eastAsia" w:ascii="宋体" w:hAnsi="宋体" w:eastAsia="宋体" w:cs="宋体"/>
                <w:color w:val="auto"/>
                <w:sz w:val="24"/>
                <w:szCs w:val="24"/>
                <w:highlight w:val="none"/>
                <w:lang w:val="en-US" w:eastAsia="zh-CN" w:bidi="ar-SA"/>
              </w:rPr>
              <w:t xml:space="preserve">   </w:t>
            </w:r>
            <w:bookmarkStart w:id="185" w:name="zhongbiaopricelow_1"/>
            <w:r>
              <w:rPr>
                <w:rStyle w:val="761"/>
                <w:rFonts w:hint="eastAsia" w:ascii="宋体" w:hAnsi="宋体" w:eastAsia="宋体" w:cs="宋体"/>
                <w:color w:val="auto"/>
                <w:sz w:val="24"/>
                <w:szCs w:val="24"/>
                <w:highlight w:val="none"/>
                <w:lang w:val="en-US" w:eastAsia="zh-CN" w:bidi="ar-SA"/>
              </w:rPr>
              <w:t xml:space="preserve">         </w:t>
            </w:r>
            <w:bookmarkEnd w:id="185"/>
            <w:r>
              <w:rPr>
                <w:rStyle w:val="761"/>
                <w:rFonts w:hint="eastAsia" w:ascii="宋体" w:hAnsi="宋体" w:eastAsia="宋体" w:cs="宋体"/>
                <w:color w:val="auto"/>
                <w:sz w:val="24"/>
                <w:szCs w:val="24"/>
                <w:highlight w:val="none"/>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pStyle w:val="1163"/>
              <w:ind w:firstLine="0"/>
              <w:jc w:val="both"/>
              <w:keepLines w:val="0"/>
              <w:keepNext w:val="0"/>
              <w:pageBreakBefore w:val="0"/>
              <w:spacing w:line="360" w:lineRule="auto"/>
              <w:widowControl w:val="off"/>
              <w:rPr>
                <w:rStyle w:val="761"/>
                <w:rFonts w:ascii="宋体" w:hAnsi="宋体" w:eastAsia="宋体" w:cs="宋体"/>
                <w:color w:val="auto"/>
                <w:sz w:val="24"/>
                <w:szCs w:val="24"/>
                <w:highlight w:val="none"/>
                <w:lang w:val="en-US" w:eastAsia="zh-CN" w:bidi="ar-SA"/>
              </w:rPr>
            </w:pPr>
            <w:r>
              <w:rPr>
                <w:rStyle w:val="761"/>
                <w:rFonts w:hint="eastAsia" w:ascii="宋体" w:hAnsi="宋体" w:eastAsia="宋体" w:cs="宋体"/>
                <w:color w:val="auto"/>
                <w:sz w:val="24"/>
                <w:szCs w:val="24"/>
                <w:highlight w:val="none"/>
                <w:lang w:val="en-US" w:eastAsia="zh-CN" w:bidi="ar-SA"/>
              </w:rPr>
              <w:t xml:space="preserve">  </w:t>
            </w:r>
            <w:bookmarkStart w:id="186" w:name="fuwuneirong"/>
            <w:r>
              <w:rPr>
                <w:rStyle w:val="761"/>
                <w:rFonts w:hint="eastAsia" w:ascii="宋体" w:hAnsi="宋体" w:eastAsia="宋体" w:cs="宋体"/>
                <w:color w:val="auto"/>
                <w:sz w:val="24"/>
                <w:szCs w:val="24"/>
                <w:highlight w:val="none"/>
                <w:lang w:val="en-US" w:eastAsia="zh-CN" w:bidi="ar-SA"/>
              </w:rPr>
              <w:t xml:space="preserve">        </w:t>
            </w:r>
            <w:bookmarkEnd w:id="186"/>
            <w:r>
              <w:rPr>
                <w:rStyle w:val="761"/>
                <w:rFonts w:hint="eastAsia" w:ascii="宋体" w:hAnsi="宋体" w:eastAsia="宋体" w:cs="宋体"/>
                <w:color w:val="auto"/>
                <w:sz w:val="24"/>
                <w:szCs w:val="24"/>
                <w:highlight w:val="none"/>
                <w:lang w:val="en-US" w:eastAsia="zh-CN" w:bidi="ar-SA"/>
              </w:rPr>
              <w:t xml:space="preserve">   </w:t>
            </w:r>
            <w:r/>
          </w:p>
        </w:tc>
      </w:tr>
    </w:tbl>
    <w:p>
      <w:pPr>
        <w:pStyle w:val="1163"/>
        <w:ind w:firstLine="472"/>
        <w:keepLines w:val="0"/>
        <w:keepNext w:val="0"/>
        <w:pageBreakBefore w:val="0"/>
        <w:spacing w:line="360" w:lineRule="auto"/>
        <w:widowControl w:val="off"/>
        <w:rPr>
          <w:rStyle w:val="761"/>
          <w:rFonts w:ascii="宋体" w:hAnsi="宋体" w:cs="宋体"/>
          <w:b/>
          <w:bCs/>
          <w:color w:val="auto"/>
          <w:sz w:val="24"/>
          <w:highlight w:val="none"/>
        </w:rPr>
      </w:pPr>
      <w:r>
        <w:rPr>
          <w:rStyle w:val="761"/>
          <w:rFonts w:hint="eastAsia" w:ascii="宋体" w:hAnsi="宋体" w:cs="宋体"/>
          <w:b/>
          <w:bCs/>
          <w:color w:val="auto"/>
          <w:sz w:val="24"/>
          <w:highlight w:val="none"/>
        </w:rPr>
        <w:t xml:space="preserve">二、合同金额</w:t>
      </w:r>
      <w:r/>
    </w:p>
    <w:p>
      <w:pPr>
        <w:pStyle w:val="1163"/>
        <w:ind w:firstLine="480"/>
        <w:keepLines w:val="0"/>
        <w:keepNext w:val="0"/>
        <w:pageBreakBefore w:val="0"/>
        <w:spacing w:line="360" w:lineRule="auto"/>
        <w:widowControl w:val="off"/>
        <w:rPr>
          <w:rStyle w:val="761"/>
          <w:rFonts w:ascii="宋体" w:hAnsi="宋体" w:cs="宋体"/>
          <w:b/>
          <w:bCs/>
          <w:color w:val="auto"/>
          <w:sz w:val="24"/>
          <w:highlight w:val="none"/>
        </w:rPr>
      </w:pPr>
      <w:r>
        <w:rPr>
          <w:rStyle w:val="761"/>
          <w:rFonts w:hint="eastAsia" w:ascii="宋体" w:hAnsi="宋体" w:cs="宋体"/>
          <w:color w:val="auto"/>
          <w:sz w:val="24"/>
          <w:highlight w:val="none"/>
        </w:rPr>
        <w:t xml:space="preserve">2.1 本合同金额为（大写）：</w:t>
      </w:r>
      <w:r>
        <w:rPr>
          <w:rStyle w:val="761"/>
          <w:rFonts w:hint="eastAsia" w:ascii="宋体" w:hAnsi="宋体" w:cs="宋体"/>
          <w:color w:val="auto"/>
          <w:sz w:val="24"/>
          <w:highlight w:val="none"/>
          <w:u w:val="single"/>
        </w:rPr>
        <w:t xml:space="preserve"> </w:t>
      </w:r>
      <w:bookmarkStart w:id="187" w:name="zhongbiaopriceup"/>
      <w:r>
        <w:rPr>
          <w:rStyle w:val="761"/>
          <w:rFonts w:hint="eastAsia" w:ascii="宋体" w:hAnsi="宋体" w:cs="宋体"/>
          <w:color w:val="auto"/>
          <w:sz w:val="24"/>
          <w:highlight w:val="none"/>
          <w:u w:val="single"/>
        </w:rPr>
        <w:t xml:space="preserve">                   </w:t>
      </w:r>
      <w:bookmarkEnd w:id="187"/>
      <w:r>
        <w:rPr>
          <w:rStyle w:val="761"/>
          <w:rFonts w:hint="eastAsia" w:ascii="宋体" w:hAnsi="宋体" w:cs="宋体"/>
          <w:color w:val="auto"/>
          <w:sz w:val="24"/>
          <w:highlight w:val="none"/>
        </w:rPr>
        <w:t xml:space="preserve">（</w:t>
      </w:r>
      <w:r>
        <w:rPr>
          <w:rStyle w:val="761"/>
          <w:rFonts w:hint="eastAsia" w:ascii="宋体" w:hAnsi="宋体" w:cs="宋体"/>
          <w:color w:val="auto"/>
          <w:sz w:val="24"/>
          <w:highlight w:val="none"/>
          <w:u w:val="single"/>
        </w:rPr>
        <w:t xml:space="preserve"> </w:t>
      </w:r>
      <w:bookmarkStart w:id="188" w:name="zhongbiaopricelow_2"/>
      <w:r>
        <w:rPr>
          <w:rStyle w:val="761"/>
          <w:rFonts w:hint="eastAsia" w:ascii="宋体" w:hAnsi="宋体" w:cs="宋体"/>
          <w:color w:val="auto"/>
          <w:sz w:val="24"/>
          <w:highlight w:val="none"/>
          <w:u w:val="single"/>
        </w:rPr>
        <w:t xml:space="preserve">             </w:t>
      </w:r>
      <w:bookmarkEnd w:id="188"/>
      <w:r>
        <w:rPr>
          <w:rStyle w:val="761"/>
          <w:rFonts w:hint="eastAsia" w:ascii="宋体" w:hAnsi="宋体" w:cs="宋体"/>
          <w:color w:val="auto"/>
          <w:sz w:val="24"/>
          <w:highlight w:val="none"/>
          <w:u w:val="single"/>
        </w:rPr>
        <w:t xml:space="preserve"> </w:t>
      </w:r>
      <w:r>
        <w:rPr>
          <w:rStyle w:val="761"/>
          <w:rFonts w:hint="eastAsia" w:ascii="宋体" w:hAnsi="宋体" w:cs="宋体"/>
          <w:color w:val="auto"/>
          <w:sz w:val="24"/>
          <w:highlight w:val="none"/>
        </w:rPr>
        <w:t xml:space="preserve">元）人民币。</w:t>
      </w:r>
      <w:r/>
    </w:p>
    <w:p>
      <w:pPr>
        <w:pStyle w:val="1163"/>
        <w:ind w:firstLine="480"/>
        <w:jc w:val="left"/>
        <w:keepLines w:val="0"/>
        <w:keepNext w:val="0"/>
        <w:pageBreakBefore w:val="0"/>
        <w:spacing w:line="360" w:lineRule="auto"/>
        <w:widowControl w:val="off"/>
        <w:rPr>
          <w:rStyle w:val="946"/>
          <w:rFonts w:hint="eastAsia" w:ascii="宋体" w:hAnsi="宋体" w:cs="宋体"/>
          <w:color w:val="auto"/>
          <w:sz w:val="24"/>
          <w:highlight w:val="none"/>
        </w:rPr>
      </w:pPr>
      <w:r>
        <w:rPr>
          <w:rStyle w:val="761"/>
          <w:rFonts w:hint="eastAsia" w:ascii="宋体" w:hAnsi="宋体" w:cs="宋体"/>
          <w:color w:val="auto"/>
          <w:sz w:val="24"/>
          <w:highlight w:val="none"/>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p>
    <w:p>
      <w:pPr>
        <w:pStyle w:val="1163"/>
        <w:ind w:left="407"/>
        <w:keepLines w:val="0"/>
        <w:keepNext w:val="0"/>
        <w:pageBreakBefore w:val="0"/>
        <w:spacing w:before="120" w:after="120" w:line="360" w:lineRule="auto"/>
        <w:widowControl w:val="off"/>
        <w:rPr>
          <w:rStyle w:val="946"/>
          <w:rFonts w:ascii="宋体" w:hAnsi="宋体" w:cs="Courier New"/>
          <w:b/>
          <w:bCs/>
          <w:color w:val="auto"/>
          <w:sz w:val="24"/>
          <w:highlight w:val="none"/>
        </w:rPr>
      </w:pPr>
      <w:r>
        <w:rPr>
          <w:rStyle w:val="946"/>
          <w:rFonts w:hint="eastAsia" w:ascii="宋体" w:hAnsi="宋体" w:cs="Courier New"/>
          <w:b/>
          <w:bCs/>
          <w:color w:val="auto"/>
          <w:sz w:val="24"/>
          <w:highlight w:val="none"/>
          <w:lang w:eastAsia="zh-CN"/>
        </w:rPr>
        <w:t xml:space="preserve">三</w:t>
      </w:r>
      <w:r>
        <w:rPr>
          <w:rStyle w:val="946"/>
          <w:rFonts w:hint="eastAsia" w:ascii="宋体" w:hAnsi="宋体" w:cs="Courier New"/>
          <w:b/>
          <w:bCs/>
          <w:color w:val="auto"/>
          <w:sz w:val="24"/>
          <w:highlight w:val="none"/>
        </w:rPr>
        <w:t xml:space="preserve">、履约保证金</w:t>
      </w:r>
      <w:r/>
    </w:p>
    <w:p>
      <w:pPr>
        <w:pStyle w:val="1163"/>
        <w:ind w:firstLine="480"/>
        <w:keepLines w:val="0"/>
        <w:keepNext w:val="0"/>
        <w:pageBreakBefore w:val="0"/>
        <w:spacing w:before="120" w:after="120" w:line="360" w:lineRule="auto"/>
        <w:widowControl w:val="off"/>
        <w:rPr>
          <w:rStyle w:val="946"/>
          <w:rFonts w:ascii="宋体" w:hAnsi="宋体" w:cs="Courier New"/>
          <w:color w:val="auto"/>
          <w:sz w:val="24"/>
          <w:highlight w:val="none"/>
        </w:rPr>
      </w:pPr>
      <w:r>
        <w:rPr>
          <w:rStyle w:val="946"/>
          <w:rFonts w:hint="eastAsia" w:ascii="宋体" w:hAnsi="宋体" w:cs="Courier New"/>
          <w:color w:val="auto"/>
          <w:sz w:val="24"/>
          <w:highlight w:val="none"/>
          <w:lang w:val="en-US" w:eastAsia="zh-CN"/>
        </w:rPr>
        <w:t xml:space="preserve">3</w:t>
      </w:r>
      <w:r>
        <w:rPr>
          <w:rStyle w:val="946"/>
          <w:rFonts w:hint="eastAsia" w:ascii="宋体" w:hAnsi="宋体" w:cs="Courier New"/>
          <w:color w:val="auto"/>
          <w:sz w:val="24"/>
          <w:highlight w:val="none"/>
        </w:rPr>
        <w:t xml:space="preserve">.1</w:t>
      </w:r>
      <w:r>
        <w:rPr>
          <w:rStyle w:val="946"/>
          <w:rFonts w:hint="eastAsia" w:ascii="宋体" w:hAnsi="宋体"/>
          <w:color w:val="auto"/>
          <w:sz w:val="24"/>
          <w:highlight w:val="none"/>
        </w:rPr>
        <w:t xml:space="preserve">合同签订前，</w:t>
      </w:r>
      <w:r>
        <w:rPr>
          <w:rStyle w:val="946"/>
          <w:rFonts w:hint="eastAsia" w:ascii="宋体" w:hAnsi="宋体" w:cs="Courier New"/>
          <w:color w:val="auto"/>
          <w:sz w:val="24"/>
          <w:highlight w:val="none"/>
        </w:rPr>
        <w:t xml:space="preserve">乙方</w:t>
      </w:r>
      <w:r>
        <w:rPr>
          <w:rStyle w:val="946"/>
          <w:rFonts w:hint="eastAsia" w:ascii="宋体" w:hAnsi="宋体"/>
          <w:color w:val="auto"/>
          <w:sz w:val="24"/>
          <w:highlight w:val="none"/>
        </w:rPr>
        <w:t xml:space="preserve">向采购单位</w:t>
      </w:r>
      <w:r>
        <w:rPr>
          <w:rStyle w:val="946"/>
          <w:rFonts w:hint="eastAsia" w:ascii="宋体" w:hAnsi="宋体" w:cs="Courier New"/>
          <w:color w:val="auto"/>
          <w:sz w:val="24"/>
          <w:highlight w:val="none"/>
        </w:rPr>
        <w:t xml:space="preserve">交纳人民币</w:t>
      </w:r>
      <w:r>
        <w:rPr>
          <w:rStyle w:val="946"/>
          <w:rFonts w:hint="eastAsia" w:ascii="宋体" w:hAnsi="宋体" w:cs="Courier New"/>
          <w:color w:val="auto"/>
          <w:sz w:val="24"/>
          <w:highlight w:val="none"/>
          <w:u w:val="single"/>
        </w:rPr>
        <w:t xml:space="preserve"> </w:t>
      </w:r>
      <w:bookmarkStart w:id="189" w:name="lvbzj"/>
      <w:r>
        <w:rPr>
          <w:rStyle w:val="946"/>
          <w:rFonts w:hint="eastAsia" w:ascii="宋体" w:hAnsi="宋体" w:cs="Courier New"/>
          <w:color w:val="auto"/>
          <w:sz w:val="24"/>
          <w:highlight w:val="none"/>
          <w:u w:val="single"/>
        </w:rPr>
        <w:t xml:space="preserve">  </w:t>
      </w:r>
      <w:bookmarkEnd w:id="189"/>
      <w:r>
        <w:rPr>
          <w:rStyle w:val="946"/>
          <w:rFonts w:hint="eastAsia" w:ascii="宋体" w:hAnsi="宋体" w:cs="Courier New"/>
          <w:color w:val="auto"/>
          <w:sz w:val="24"/>
          <w:highlight w:val="none"/>
          <w:u w:val="single"/>
        </w:rPr>
        <w:t xml:space="preserve"> </w:t>
      </w:r>
      <w:r>
        <w:rPr>
          <w:rStyle w:val="946"/>
          <w:rFonts w:hint="eastAsia" w:ascii="宋体" w:hAnsi="宋体" w:cs="Courier New"/>
          <w:color w:val="auto"/>
          <w:sz w:val="24"/>
          <w:highlight w:val="none"/>
        </w:rPr>
        <w:t xml:space="preserve">元作为本合同的履约保证金。</w:t>
      </w:r>
      <w:r>
        <w:rPr>
          <w:rStyle w:val="946"/>
          <w:rFonts w:hint="eastAsia" w:ascii="宋体" w:hAnsi="宋体"/>
          <w:color w:val="auto"/>
          <w:sz w:val="24"/>
          <w:highlight w:val="none"/>
        </w:rPr>
        <w:t xml:space="preserve">履约保证金应当以支票、汇票、本票或者金融机构、担保机构出具的保函等非现金形式提交。</w:t>
      </w:r>
      <w:r/>
    </w:p>
    <w:p>
      <w:pPr>
        <w:pStyle w:val="1162"/>
        <w:keepLines w:val="0"/>
        <w:keepNext w:val="0"/>
        <w:pageBreakBefore w:val="0"/>
        <w:spacing w:line="360" w:lineRule="auto"/>
        <w:widowControl w:val="off"/>
        <w:rPr>
          <w:rFonts w:hint="eastAsia"/>
          <w:color w:val="auto"/>
          <w:highlight w:val="none"/>
        </w:rPr>
      </w:pPr>
      <w:r>
        <w:rPr>
          <w:rStyle w:val="946"/>
          <w:rFonts w:hint="eastAsia" w:ascii="宋体" w:hAnsi="宋体"/>
          <w:color w:val="auto"/>
          <w:sz w:val="24"/>
          <w:highlight w:val="none"/>
          <w:lang w:val="en-US" w:eastAsia="zh-CN"/>
        </w:rPr>
        <w:t xml:space="preserve">3</w:t>
      </w:r>
      <w:r>
        <w:rPr>
          <w:rStyle w:val="946"/>
          <w:rFonts w:hint="eastAsia" w:ascii="宋体" w:hAnsi="宋体"/>
          <w:color w:val="auto"/>
          <w:sz w:val="24"/>
          <w:highlight w:val="none"/>
        </w:rPr>
        <w:t xml:space="preserve">.2</w:t>
      </w:r>
      <w:r>
        <w:rPr>
          <w:rFonts w:hint="eastAsia"/>
          <w:color w:val="auto"/>
          <w:highlight w:val="none"/>
        </w:rPr>
        <w:t xml:space="preserve">甲方付清全部合同金额的同时返还履约保证金。逾期退还的，应当支付逾</w:t>
      </w:r>
      <w:r/>
    </w:p>
    <w:p>
      <w:pPr>
        <w:pStyle w:val="1162"/>
        <w:ind w:left="0" w:firstLine="0"/>
        <w:keepLines w:val="0"/>
        <w:keepNext w:val="0"/>
        <w:pageBreakBefore w:val="0"/>
        <w:spacing w:line="360" w:lineRule="auto"/>
        <w:widowControl w:val="off"/>
        <w:rPr>
          <w:rFonts w:hint="eastAsia"/>
          <w:color w:val="auto"/>
          <w:highlight w:val="none"/>
        </w:rPr>
      </w:pPr>
      <w:r>
        <w:rPr>
          <w:rFonts w:hint="eastAsia"/>
          <w:color w:val="auto"/>
          <w:highlight w:val="none"/>
        </w:rPr>
        <w:t xml:space="preserve">期利息，且逾期利息的利率不得低于合同订立时 1 年期贷款市场报价利率。</w:t>
      </w:r>
      <w:r/>
    </w:p>
    <w:p>
      <w:pPr>
        <w:pStyle w:val="1162"/>
        <w:ind w:left="0" w:firstLine="480"/>
        <w:keepLines w:val="0"/>
        <w:keepNext w:val="0"/>
        <w:pageBreakBefore w:val="0"/>
        <w:spacing w:line="360" w:lineRule="auto"/>
        <w:widowControl w:val="off"/>
        <w:rPr>
          <w:rStyle w:val="946"/>
          <w:rFonts w:ascii="宋体" w:hAnsi="宋体"/>
          <w:color w:val="auto"/>
          <w:sz w:val="24"/>
          <w:highlight w:val="none"/>
        </w:rPr>
      </w:pPr>
      <w:r>
        <w:rPr>
          <w:rStyle w:val="946"/>
          <w:rFonts w:hint="eastAsia" w:ascii="宋体" w:hAnsi="宋体"/>
          <w:color w:val="auto"/>
          <w:sz w:val="24"/>
          <w:highlight w:val="none"/>
          <w:lang w:val="en-US" w:eastAsia="zh-CN"/>
        </w:rPr>
        <w:t xml:space="preserve">3</w:t>
      </w:r>
      <w:r>
        <w:rPr>
          <w:rStyle w:val="946"/>
          <w:rFonts w:hint="eastAsia" w:ascii="宋体" w:hAnsi="宋体"/>
          <w:color w:val="auto"/>
          <w:sz w:val="24"/>
          <w:highlight w:val="none"/>
        </w:rPr>
        <w:t xml:space="preserve">.3乙方不履行与甲方订立的合同的，履约保证金不予退还。</w:t>
      </w:r>
      <w:r/>
    </w:p>
    <w:p>
      <w:pPr>
        <w:pStyle w:val="1162"/>
        <w:keepLines w:val="0"/>
        <w:keepNext w:val="0"/>
        <w:pageBreakBefore w:val="0"/>
        <w:spacing w:line="360" w:lineRule="auto"/>
        <w:widowControl w:val="off"/>
        <w:rPr>
          <w:rFonts w:hint="eastAsia"/>
          <w:b/>
          <w:bCs/>
          <w:color w:val="auto"/>
          <w:highlight w:val="none"/>
        </w:rPr>
      </w:pPr>
      <w:r>
        <w:rPr>
          <w:rFonts w:hint="eastAsia"/>
          <w:b/>
          <w:bCs/>
          <w:color w:val="auto"/>
          <w:highlight w:val="none"/>
        </w:rPr>
        <w:t xml:space="preserve">四、转包或分包 </w:t>
      </w:r>
      <w:r/>
    </w:p>
    <w:p>
      <w:pPr>
        <w:pStyle w:val="1162"/>
        <w:keepLines w:val="0"/>
        <w:keepNext w:val="0"/>
        <w:pageBreakBefore w:val="0"/>
        <w:spacing w:line="360" w:lineRule="auto"/>
        <w:widowControl w:val="off"/>
        <w:rPr>
          <w:rFonts w:hint="eastAsia"/>
          <w:color w:val="auto"/>
          <w:highlight w:val="none"/>
        </w:rPr>
      </w:pPr>
      <w:r>
        <w:rPr>
          <w:rFonts w:hint="eastAsia"/>
          <w:color w:val="auto"/>
          <w:highlight w:val="none"/>
        </w:rPr>
        <w:t xml:space="preserve">4.1 本合同范围的服务，应由乙方直接提供，不得转让他人提供；</w:t>
      </w:r>
      <w:r/>
    </w:p>
    <w:p>
      <w:pPr>
        <w:pStyle w:val="1162"/>
        <w:keepLines w:val="0"/>
        <w:keepNext w:val="0"/>
        <w:pageBreakBefore w:val="0"/>
        <w:spacing w:line="360" w:lineRule="auto"/>
        <w:widowControl w:val="off"/>
        <w:rPr>
          <w:rFonts w:hint="eastAsia"/>
          <w:color w:val="auto"/>
          <w:highlight w:val="none"/>
        </w:rPr>
      </w:pPr>
      <w:r>
        <w:rPr>
          <w:rFonts w:hint="eastAsia"/>
          <w:color w:val="auto"/>
          <w:highlight w:val="none"/>
        </w:rPr>
        <w:t xml:space="preserve">4.2 如有转包和分包行为，甲方有权给予终止合同。</w:t>
      </w:r>
      <w:r/>
    </w:p>
    <w:p>
      <w:pPr>
        <w:pStyle w:val="1162"/>
        <w:keepLines w:val="0"/>
        <w:keepNext w:val="0"/>
        <w:pageBreakBefore w:val="0"/>
        <w:spacing w:line="360" w:lineRule="auto"/>
        <w:widowControl w:val="off"/>
        <w:rPr>
          <w:rFonts w:hint="eastAsia"/>
          <w:b/>
          <w:bCs/>
          <w:color w:val="auto"/>
          <w:highlight w:val="none"/>
        </w:rPr>
      </w:pPr>
      <w:r>
        <w:rPr>
          <w:rFonts w:hint="eastAsia"/>
          <w:b/>
          <w:bCs/>
          <w:color w:val="auto"/>
          <w:highlight w:val="none"/>
        </w:rPr>
        <w:t xml:space="preserve">五、服务期限： </w:t>
      </w:r>
      <w:r/>
    </w:p>
    <w:p>
      <w:pPr>
        <w:pStyle w:val="1162"/>
        <w:keepLines w:val="0"/>
        <w:keepNext w:val="0"/>
        <w:pageBreakBefore w:val="0"/>
        <w:spacing w:line="360" w:lineRule="auto"/>
        <w:widowControl w:val="off"/>
        <w:rPr>
          <w:rFonts w:hint="eastAsia"/>
          <w:color w:val="auto"/>
          <w:highlight w:val="none"/>
          <w:u w:val="single"/>
          <w:lang w:val="en-US" w:eastAsia="zh-CN"/>
        </w:rPr>
      </w:pPr>
      <w:r>
        <w:rPr>
          <w:rFonts w:hint="eastAsia"/>
          <w:color w:val="auto"/>
          <w:highlight w:val="none"/>
        </w:rPr>
        <w:t xml:space="preserve">服务期限为</w:t>
      </w:r>
      <w:r>
        <w:rPr>
          <w:rFonts w:hint="eastAsia"/>
          <w:color w:val="auto"/>
          <w:highlight w:val="none"/>
          <w:u w:val="single"/>
          <w:lang w:val="en-US" w:eastAsia="zh-CN"/>
        </w:rPr>
        <w:t xml:space="preserve">         </w:t>
      </w:r>
      <w:r/>
    </w:p>
    <w:p>
      <w:pPr>
        <w:pStyle w:val="1162"/>
        <w:keepLines w:val="0"/>
        <w:keepNext w:val="0"/>
        <w:pageBreakBefore w:val="0"/>
        <w:spacing w:line="360" w:lineRule="auto"/>
        <w:widowControl w:val="off"/>
        <w:rPr>
          <w:rFonts w:hint="eastAsia"/>
          <w:b/>
          <w:bCs/>
          <w:color w:val="auto"/>
          <w:highlight w:val="none"/>
        </w:rPr>
      </w:pPr>
      <w:r>
        <w:rPr>
          <w:rFonts w:hint="eastAsia"/>
          <w:b/>
          <w:bCs/>
          <w:color w:val="auto"/>
          <w:highlight w:val="none"/>
        </w:rPr>
        <w:t xml:space="preserve">六、货款支付 </w:t>
      </w:r>
      <w:r/>
    </w:p>
    <w:p>
      <w:pPr>
        <w:pStyle w:val="1162"/>
        <w:keepLines w:val="0"/>
        <w:keepNext w:val="0"/>
        <w:pageBreakBefore w:val="0"/>
        <w:spacing w:line="360" w:lineRule="auto"/>
        <w:widowControl w:val="off"/>
        <w:rPr>
          <w:rFonts w:hint="eastAsia"/>
          <w:color w:val="auto"/>
          <w:highlight w:val="none"/>
        </w:rPr>
      </w:pPr>
      <w:r>
        <w:rPr>
          <w:rFonts w:hint="eastAsia"/>
          <w:color w:val="auto"/>
          <w:highlight w:val="none"/>
        </w:rPr>
        <w:t xml:space="preserve">6.1 结付程序：</w:t>
      </w:r>
      <w:r>
        <w:rPr>
          <w:rFonts w:hint="eastAsia"/>
          <w:color w:val="auto"/>
          <w:highlight w:val="none"/>
          <w:u w:val="single"/>
          <w:lang w:val="en-US" w:eastAsia="zh-CN"/>
        </w:rPr>
        <w:t xml:space="preserve">         </w:t>
      </w:r>
      <w:r/>
    </w:p>
    <w:p>
      <w:pPr>
        <w:pStyle w:val="1162"/>
        <w:keepLines w:val="0"/>
        <w:keepNext w:val="0"/>
        <w:pageBreakBefore w:val="0"/>
        <w:spacing w:line="360" w:lineRule="auto"/>
        <w:widowControl w:val="off"/>
        <w:rPr>
          <w:rFonts w:hint="eastAsia"/>
          <w:color w:val="auto"/>
          <w:highlight w:val="none"/>
        </w:rPr>
      </w:pPr>
      <w:r>
        <w:rPr>
          <w:rFonts w:hint="eastAsia"/>
          <w:color w:val="auto"/>
          <w:highlight w:val="none"/>
        </w:rPr>
        <w:t xml:space="preserve">6.2 结付期限：</w:t>
      </w:r>
      <w:r>
        <w:rPr>
          <w:rFonts w:hint="eastAsia"/>
          <w:color w:val="auto"/>
          <w:highlight w:val="none"/>
          <w:u w:val="single"/>
          <w:lang w:val="en-US" w:eastAsia="zh-CN"/>
        </w:rPr>
        <w:t xml:space="preserve">         </w:t>
      </w:r>
      <w:r>
        <w:rPr>
          <w:rFonts w:hint="eastAsia"/>
          <w:color w:val="auto"/>
          <w:highlight w:val="none"/>
        </w:rPr>
        <w:t xml:space="preserve"> </w:t>
      </w:r>
      <w:r/>
    </w:p>
    <w:p>
      <w:pPr>
        <w:pStyle w:val="1162"/>
        <w:keepLines w:val="0"/>
        <w:keepNext w:val="0"/>
        <w:pageBreakBefore w:val="0"/>
        <w:spacing w:line="360" w:lineRule="auto"/>
        <w:widowControl w:val="off"/>
        <w:rPr>
          <w:rFonts w:hint="eastAsia"/>
          <w:color w:val="auto"/>
          <w:highlight w:val="none"/>
          <w:u w:val="single"/>
          <w:lang w:val="en-US" w:eastAsia="zh-CN"/>
        </w:rPr>
      </w:pPr>
      <w:r>
        <w:rPr>
          <w:rFonts w:hint="eastAsia"/>
          <w:color w:val="auto"/>
          <w:highlight w:val="none"/>
          <w:lang w:val="en-US" w:eastAsia="zh-CN"/>
        </w:rPr>
        <w:t xml:space="preserve">6.3 </w:t>
      </w:r>
      <w:r>
        <w:rPr>
          <w:rFonts w:hint="eastAsia"/>
          <w:color w:val="auto"/>
          <w:highlight w:val="none"/>
        </w:rPr>
        <w:t xml:space="preserve">乙方收款账户：</w:t>
      </w:r>
      <w:r>
        <w:rPr>
          <w:rFonts w:hint="eastAsia"/>
          <w:color w:val="auto"/>
          <w:highlight w:val="none"/>
          <w:u w:val="single"/>
          <w:lang w:val="en-US" w:eastAsia="zh-CN"/>
        </w:rPr>
        <w:t xml:space="preserve">        </w:t>
      </w:r>
      <w:r/>
    </w:p>
    <w:p>
      <w:pPr>
        <w:pStyle w:val="1162"/>
        <w:keepLines w:val="0"/>
        <w:keepNext w:val="0"/>
        <w:pageBreakBefore w:val="0"/>
        <w:spacing w:line="360" w:lineRule="auto"/>
        <w:widowControl w:val="off"/>
        <w:rPr>
          <w:rFonts w:hint="eastAsia"/>
          <w:color w:val="auto"/>
          <w:highlight w:val="none"/>
        </w:rPr>
      </w:pPr>
      <w:r>
        <w:rPr>
          <w:rFonts w:hint="eastAsia"/>
          <w:color w:val="auto"/>
          <w:highlight w:val="none"/>
        </w:rPr>
        <w:t xml:space="preserve">6.</w:t>
      </w:r>
      <w:r>
        <w:rPr>
          <w:rFonts w:hint="eastAsia"/>
          <w:color w:val="auto"/>
          <w:highlight w:val="none"/>
          <w:lang w:val="en-US" w:eastAsia="zh-CN"/>
        </w:rPr>
        <w:t xml:space="preserve">4</w:t>
      </w:r>
      <w:r>
        <w:rPr>
          <w:rFonts w:hint="eastAsia"/>
          <w:color w:val="auto"/>
          <w:highlight w:val="none"/>
        </w:rPr>
        <w:t xml:space="preserve"> 甲方合同款支付方式：</w:t>
      </w:r>
      <w:r>
        <w:rPr>
          <w:rFonts w:hint="eastAsia"/>
          <w:color w:val="auto"/>
          <w:highlight w:val="none"/>
          <w:u w:val="single"/>
          <w:lang w:val="en-US" w:eastAsia="zh-CN"/>
        </w:rPr>
        <w:t xml:space="preserve">         </w:t>
      </w:r>
      <w:r>
        <w:rPr>
          <w:rFonts w:hint="eastAsia"/>
          <w:color w:val="auto"/>
          <w:highlight w:val="none"/>
        </w:rPr>
        <w:t xml:space="preserve">（若乙方为中小企业，不得强制其接受非现金支付方式）</w:t>
      </w:r>
      <w:r/>
    </w:p>
    <w:p>
      <w:pPr>
        <w:pStyle w:val="1162"/>
        <w:keepLines w:val="0"/>
        <w:keepNext w:val="0"/>
        <w:pageBreakBefore w:val="0"/>
        <w:spacing w:line="360" w:lineRule="auto"/>
        <w:widowControl w:val="off"/>
        <w:rPr>
          <w:rFonts w:hint="eastAsia"/>
          <w:b/>
          <w:bCs/>
          <w:color w:val="auto"/>
          <w:highlight w:val="none"/>
        </w:rPr>
      </w:pPr>
      <w:r>
        <w:rPr>
          <w:rFonts w:hint="eastAsia"/>
          <w:b/>
          <w:bCs/>
          <w:color w:val="auto"/>
          <w:highlight w:val="none"/>
        </w:rPr>
        <w:t xml:space="preserve">七、税 </w:t>
      </w:r>
      <w:r/>
    </w:p>
    <w:p>
      <w:pPr>
        <w:pStyle w:val="1162"/>
        <w:keepLines w:val="0"/>
        <w:keepNext w:val="0"/>
        <w:pageBreakBefore w:val="0"/>
        <w:spacing w:line="360" w:lineRule="auto"/>
        <w:widowControl w:val="off"/>
        <w:rPr>
          <w:rFonts w:hint="eastAsia"/>
          <w:color w:val="auto"/>
          <w:highlight w:val="none"/>
        </w:rPr>
      </w:pPr>
      <w:r>
        <w:rPr>
          <w:rFonts w:hint="eastAsia"/>
          <w:color w:val="auto"/>
          <w:highlight w:val="none"/>
        </w:rPr>
        <w:t xml:space="preserve">7.1 本合同执行中相关的</w:t>
      </w:r>
      <w:bookmarkStart w:id="261" w:name="_GoBack"/>
      <w:r/>
      <w:bookmarkEnd w:id="261"/>
      <w:r>
        <w:rPr>
          <w:rFonts w:hint="eastAsia"/>
          <w:color w:val="auto"/>
          <w:highlight w:val="none"/>
        </w:rPr>
        <w:t xml:space="preserve">一切税费均由乙方负担。</w:t>
      </w:r>
      <w:r/>
    </w:p>
    <w:p>
      <w:pPr>
        <w:pStyle w:val="1162"/>
        <w:keepLines w:val="0"/>
        <w:keepNext w:val="0"/>
        <w:pageBreakBefore w:val="0"/>
        <w:spacing w:line="360" w:lineRule="auto"/>
        <w:widowControl w:val="off"/>
        <w:rPr>
          <w:rFonts w:hint="eastAsia"/>
          <w:b/>
          <w:bCs/>
          <w:color w:val="auto"/>
          <w:highlight w:val="none"/>
        </w:rPr>
      </w:pPr>
      <w:r>
        <w:rPr>
          <w:rFonts w:hint="eastAsia"/>
          <w:b/>
          <w:bCs/>
          <w:color w:val="auto"/>
          <w:highlight w:val="none"/>
        </w:rPr>
        <w:t xml:space="preserve">八、管理事项</w:t>
      </w:r>
      <w:r/>
    </w:p>
    <w:p>
      <w:pPr>
        <w:pStyle w:val="1162"/>
        <w:keepLines w:val="0"/>
        <w:keepNext w:val="0"/>
        <w:pageBreakBefore w:val="0"/>
        <w:spacing w:line="360" w:lineRule="auto"/>
        <w:widowControl w:val="off"/>
        <w:rPr>
          <w:rFonts w:hint="eastAsia"/>
          <w:color w:val="auto"/>
          <w:highlight w:val="none"/>
        </w:rPr>
      </w:pPr>
      <w:r>
        <w:rPr>
          <w:rFonts w:hint="eastAsia"/>
          <w:color w:val="auto"/>
          <w:highlight w:val="none"/>
        </w:rPr>
        <w:t xml:space="preserve">按招标内容要求以及响应单位的承诺项目阐述。</w:t>
      </w:r>
      <w:r/>
    </w:p>
    <w:p>
      <w:pPr>
        <w:pStyle w:val="1162"/>
        <w:keepLines w:val="0"/>
        <w:keepNext w:val="0"/>
        <w:pageBreakBefore w:val="0"/>
        <w:spacing w:line="360" w:lineRule="auto"/>
        <w:widowControl w:val="off"/>
        <w:rPr>
          <w:rStyle w:val="761"/>
          <w:rFonts w:hint="eastAsia" w:ascii="宋体" w:hAnsi="宋体" w:eastAsia="宋体" w:cs="宋体"/>
          <w:color w:val="auto"/>
          <w:sz w:val="24"/>
          <w:szCs w:val="24"/>
          <w:highlight w:val="none"/>
          <w:lang w:val="en-US" w:eastAsia="zh-CN" w:bidi="ar-SA"/>
        </w:rPr>
      </w:pPr>
      <w:r>
        <w:rPr>
          <w:rStyle w:val="761"/>
          <w:rFonts w:hint="eastAsia" w:ascii="宋体" w:hAnsi="宋体" w:eastAsia="宋体" w:cs="宋体"/>
          <w:b/>
          <w:bCs/>
          <w:color w:val="auto"/>
          <w:sz w:val="24"/>
          <w:szCs w:val="24"/>
          <w:highlight w:val="none"/>
          <w:lang w:val="en-US" w:eastAsia="zh-CN" w:bidi="ar-SA"/>
        </w:rPr>
        <w:t xml:space="preserve">九、双方权利义务</w:t>
      </w:r>
      <w:r>
        <w:rPr>
          <w:rStyle w:val="761"/>
          <w:rFonts w:hint="eastAsia" w:ascii="宋体" w:hAnsi="宋体" w:eastAsia="宋体" w:cs="宋体"/>
          <w:color w:val="auto"/>
          <w:sz w:val="24"/>
          <w:szCs w:val="24"/>
          <w:highlight w:val="none"/>
          <w:lang w:val="en-US" w:eastAsia="zh-CN" w:bidi="ar-SA"/>
        </w:rPr>
        <w:t xml:space="preserve"> </w:t>
      </w:r>
      <w:r/>
    </w:p>
    <w:p>
      <w:pPr>
        <w:pStyle w:val="1163"/>
        <w:ind w:firstLine="480"/>
        <w:keepLines w:val="0"/>
        <w:keepNext w:val="0"/>
        <w:pageBreakBefore w:val="0"/>
        <w:spacing w:line="360" w:lineRule="auto"/>
        <w:widowControl w:val="off"/>
        <w:rPr>
          <w:rStyle w:val="761"/>
          <w:rFonts w:hint="eastAsia" w:ascii="宋体" w:hAnsi="宋体" w:eastAsia="宋体" w:cs="宋体"/>
          <w:color w:val="auto"/>
          <w:sz w:val="24"/>
          <w:szCs w:val="24"/>
          <w:highlight w:val="none"/>
          <w:lang w:val="en-US" w:eastAsia="zh-CN" w:bidi="ar-SA"/>
        </w:rPr>
      </w:pPr>
      <w:r>
        <w:rPr>
          <w:rStyle w:val="761"/>
          <w:rFonts w:hint="eastAsia" w:ascii="宋体" w:hAnsi="宋体" w:eastAsia="宋体" w:cs="宋体"/>
          <w:color w:val="auto"/>
          <w:sz w:val="24"/>
          <w:szCs w:val="24"/>
          <w:highlight w:val="none"/>
          <w:lang w:val="en-US" w:eastAsia="zh-CN" w:bidi="ar-SA"/>
        </w:rPr>
        <w:t xml:space="preserve">9.1 甲方的权利和义务</w:t>
      </w:r>
      <w:r/>
    </w:p>
    <w:p>
      <w:pPr>
        <w:pStyle w:val="1163"/>
        <w:ind w:firstLine="480"/>
        <w:keepLines w:val="0"/>
        <w:keepNext w:val="0"/>
        <w:pageBreakBefore w:val="0"/>
        <w:spacing w:line="360" w:lineRule="auto"/>
        <w:widowControl w:val="off"/>
        <w:rPr>
          <w:rStyle w:val="761"/>
          <w:rFonts w:hint="default" w:ascii="宋体" w:hAnsi="宋体" w:eastAsia="宋体" w:cs="宋体"/>
          <w:color w:val="auto"/>
          <w:sz w:val="24"/>
          <w:szCs w:val="24"/>
          <w:highlight w:val="none"/>
          <w:lang w:val="en-US" w:eastAsia="zh-CN" w:bidi="ar-SA"/>
        </w:rPr>
      </w:pPr>
      <w:r>
        <w:rPr>
          <w:rStyle w:val="761"/>
          <w:rFonts w:hint="default" w:ascii="宋体" w:hAnsi="宋体" w:eastAsia="宋体" w:cs="宋体"/>
          <w:color w:val="auto"/>
          <w:sz w:val="24"/>
          <w:szCs w:val="24"/>
          <w:highlight w:val="none"/>
          <w:lang w:val="en-US" w:eastAsia="zh-CN" w:bidi="ar-SA"/>
        </w:rPr>
        <w:t xml:space="preserve">（1）甲方有权要求乙方提供项目运营的工作计划、管理方案、操作规程、管理架构、培训计划、工作现场的质量记录及工作人员相关资料，并有权对乙方专业人员的技能进行评估。</w:t>
      </w:r>
      <w:r/>
    </w:p>
    <w:p>
      <w:pPr>
        <w:pStyle w:val="1163"/>
        <w:ind w:firstLine="480"/>
        <w:keepLines w:val="0"/>
        <w:keepNext w:val="0"/>
        <w:pageBreakBefore w:val="0"/>
        <w:spacing w:line="360" w:lineRule="auto"/>
        <w:shd w:val="clear" w:color="auto" w:fill="auto"/>
        <w:widowControl w:val="off"/>
        <w:rPr>
          <w:rStyle w:val="761"/>
          <w:rFonts w:hint="default" w:ascii="宋体" w:hAnsi="宋体" w:eastAsia="宋体" w:cs="宋体"/>
          <w:color w:val="auto"/>
          <w:sz w:val="24"/>
          <w:szCs w:val="24"/>
          <w:highlight w:val="none"/>
          <w:lang w:val="en-US" w:eastAsia="zh-CN" w:bidi="ar-SA"/>
        </w:rPr>
      </w:pPr>
      <w:r>
        <w:rPr>
          <w:rStyle w:val="761"/>
          <w:rFonts w:hint="default" w:ascii="宋体" w:hAnsi="宋体" w:eastAsia="宋体" w:cs="宋体"/>
          <w:color w:val="auto"/>
          <w:sz w:val="24"/>
          <w:szCs w:val="24"/>
          <w:highlight w:val="none"/>
          <w:lang w:val="en-US" w:eastAsia="zh-CN" w:bidi="ar-SA"/>
        </w:rPr>
        <w:t xml:space="preserve">（2）甲方根据项目工作需要，有权调整政府援助服务对象的数量。在调整前，甲方需提前通知乙方，以便乙方能够及时进行人力资源的整合。</w:t>
      </w:r>
      <w:r/>
    </w:p>
    <w:p>
      <w:pPr>
        <w:pStyle w:val="1163"/>
        <w:ind w:firstLine="480"/>
        <w:keepLines w:val="0"/>
        <w:keepNext w:val="0"/>
        <w:pageBreakBefore w:val="0"/>
        <w:spacing w:line="360" w:lineRule="auto"/>
        <w:shd w:val="clear" w:color="auto" w:fill="auto"/>
        <w:widowControl w:val="off"/>
        <w:rPr>
          <w:rStyle w:val="761"/>
          <w:rFonts w:hint="default" w:ascii="宋体" w:hAnsi="宋体" w:eastAsia="宋体" w:cs="宋体"/>
          <w:color w:val="auto"/>
          <w:sz w:val="24"/>
          <w:szCs w:val="24"/>
          <w:highlight w:val="none"/>
          <w:lang w:val="en-US" w:eastAsia="zh-CN" w:bidi="ar-SA"/>
        </w:rPr>
      </w:pPr>
      <w:r>
        <w:rPr>
          <w:rStyle w:val="761"/>
          <w:rFonts w:hint="default" w:ascii="宋体" w:hAnsi="宋体" w:eastAsia="宋体" w:cs="宋体"/>
          <w:color w:val="auto"/>
          <w:sz w:val="24"/>
          <w:szCs w:val="24"/>
          <w:highlight w:val="none"/>
          <w:lang w:val="en-US" w:eastAsia="zh-CN" w:bidi="ar-SA"/>
        </w:rPr>
        <w:t xml:space="preserve">（3）甲方及时向乙方传达国家、上级有关养老服务的法律、法规和政策。</w:t>
      </w:r>
      <w:r/>
    </w:p>
    <w:p>
      <w:pPr>
        <w:pStyle w:val="1163"/>
        <w:ind w:firstLine="480"/>
        <w:keepLines w:val="0"/>
        <w:keepNext w:val="0"/>
        <w:pageBreakBefore w:val="0"/>
        <w:spacing w:line="360" w:lineRule="auto"/>
        <w:shd w:val="clear" w:color="auto" w:fill="auto"/>
        <w:widowControl w:val="off"/>
        <w:rPr>
          <w:rStyle w:val="761"/>
          <w:rFonts w:hint="default" w:ascii="宋体" w:hAnsi="宋体" w:eastAsia="宋体" w:cs="宋体"/>
          <w:color w:val="auto"/>
          <w:sz w:val="24"/>
          <w:szCs w:val="24"/>
          <w:highlight w:val="none"/>
          <w:lang w:val="en-US" w:eastAsia="zh-CN" w:bidi="ar-SA"/>
        </w:rPr>
      </w:pPr>
      <w:r>
        <w:rPr>
          <w:rStyle w:val="761"/>
          <w:rFonts w:hint="default" w:ascii="宋体" w:hAnsi="宋体" w:eastAsia="宋体" w:cs="宋体"/>
          <w:color w:val="auto"/>
          <w:sz w:val="24"/>
          <w:szCs w:val="24"/>
          <w:highlight w:val="none"/>
          <w:lang w:val="en-US" w:eastAsia="zh-CN" w:bidi="ar-SA"/>
        </w:rPr>
        <w:t xml:space="preserve">（4）甲方向乙方提供辖区内政府援助对象的相关信息资料。</w:t>
      </w:r>
      <w:r/>
    </w:p>
    <w:p>
      <w:pPr>
        <w:pStyle w:val="1163"/>
        <w:ind w:firstLine="480"/>
        <w:keepLines w:val="0"/>
        <w:keepNext w:val="0"/>
        <w:pageBreakBefore w:val="0"/>
        <w:spacing w:line="360" w:lineRule="auto"/>
        <w:shd w:val="clear" w:color="auto" w:fill="auto"/>
        <w:widowControl w:val="off"/>
        <w:rPr>
          <w:rStyle w:val="761"/>
          <w:rFonts w:hint="default" w:ascii="宋体" w:hAnsi="宋体" w:eastAsia="宋体" w:cs="宋体"/>
          <w:color w:val="auto"/>
          <w:sz w:val="24"/>
          <w:szCs w:val="24"/>
          <w:highlight w:val="none"/>
          <w:lang w:val="en-US" w:eastAsia="zh-CN" w:bidi="ar-SA"/>
        </w:rPr>
      </w:pPr>
      <w:r>
        <w:rPr>
          <w:rStyle w:val="761"/>
          <w:rFonts w:hint="default" w:ascii="宋体" w:hAnsi="宋体" w:eastAsia="宋体" w:cs="宋体"/>
          <w:color w:val="auto"/>
          <w:sz w:val="24"/>
          <w:szCs w:val="24"/>
          <w:highlight w:val="none"/>
          <w:lang w:val="en-US" w:eastAsia="zh-CN" w:bidi="ar-SA"/>
        </w:rPr>
        <w:t xml:space="preserve">（5）甲方负责协调、处理本合同生效前发生的相关遗留问题。</w:t>
      </w:r>
      <w:r/>
    </w:p>
    <w:p>
      <w:pPr>
        <w:pStyle w:val="1163"/>
        <w:ind w:firstLine="480"/>
        <w:keepLines w:val="0"/>
        <w:keepNext w:val="0"/>
        <w:pageBreakBefore w:val="0"/>
        <w:spacing w:line="360" w:lineRule="auto"/>
        <w:shd w:val="clear" w:color="auto" w:fill="auto"/>
        <w:widowControl w:val="off"/>
        <w:rPr>
          <w:rStyle w:val="761"/>
          <w:rFonts w:hint="default" w:ascii="宋体" w:hAnsi="宋体" w:eastAsia="宋体" w:cs="宋体"/>
          <w:color w:val="auto"/>
          <w:sz w:val="24"/>
          <w:szCs w:val="24"/>
          <w:highlight w:val="none"/>
          <w:lang w:val="en-US" w:eastAsia="zh-CN" w:bidi="ar-SA"/>
        </w:rPr>
      </w:pPr>
      <w:r>
        <w:rPr>
          <w:rStyle w:val="761"/>
          <w:rFonts w:hint="default" w:ascii="宋体" w:hAnsi="宋体" w:eastAsia="宋体" w:cs="宋体"/>
          <w:color w:val="auto"/>
          <w:sz w:val="24"/>
          <w:szCs w:val="24"/>
          <w:highlight w:val="none"/>
          <w:lang w:val="en-US" w:eastAsia="zh-CN" w:bidi="ar-SA"/>
        </w:rPr>
        <w:t xml:space="preserve">（6）政府援助对象的信息采集档案资料归甲方所有，由乙方在工作时保管使用。</w:t>
      </w:r>
      <w:r/>
    </w:p>
    <w:p>
      <w:pPr>
        <w:pStyle w:val="1163"/>
        <w:ind w:firstLine="480"/>
        <w:keepLines w:val="0"/>
        <w:keepNext w:val="0"/>
        <w:pageBreakBefore w:val="0"/>
        <w:spacing w:line="360" w:lineRule="auto"/>
        <w:shd w:val="clear" w:color="auto" w:fill="auto"/>
        <w:widowControl w:val="off"/>
        <w:rPr>
          <w:rStyle w:val="761"/>
          <w:rFonts w:hint="default" w:ascii="宋体" w:hAnsi="宋体" w:eastAsia="宋体" w:cs="宋体"/>
          <w:color w:val="auto"/>
          <w:sz w:val="24"/>
          <w:szCs w:val="24"/>
          <w:highlight w:val="none"/>
          <w:lang w:val="en-US" w:eastAsia="zh-CN" w:bidi="ar-SA"/>
        </w:rPr>
      </w:pPr>
      <w:r>
        <w:rPr>
          <w:rStyle w:val="761"/>
          <w:rFonts w:hint="default" w:ascii="宋体" w:hAnsi="宋体" w:eastAsia="宋体" w:cs="宋体"/>
          <w:color w:val="auto"/>
          <w:sz w:val="24"/>
          <w:szCs w:val="24"/>
          <w:highlight w:val="none"/>
          <w:lang w:val="en-US" w:eastAsia="zh-CN" w:bidi="ar-SA"/>
        </w:rPr>
        <w:t xml:space="preserve">（7）上级支付的政府援助服务对象补贴费用到帐后，甲方及时支付给乙方。</w:t>
      </w:r>
      <w:r/>
    </w:p>
    <w:p>
      <w:pPr>
        <w:pStyle w:val="1163"/>
        <w:ind w:firstLine="480"/>
        <w:keepLines w:val="0"/>
        <w:keepNext w:val="0"/>
        <w:pageBreakBefore w:val="0"/>
        <w:spacing w:line="360" w:lineRule="auto"/>
        <w:shd w:val="clear" w:color="auto" w:fill="auto"/>
        <w:widowControl w:val="off"/>
        <w:rPr>
          <w:rStyle w:val="761"/>
          <w:rFonts w:hint="default" w:ascii="宋体" w:hAnsi="宋体" w:eastAsia="宋体" w:cs="宋体"/>
          <w:color w:val="auto"/>
          <w:sz w:val="24"/>
          <w:szCs w:val="24"/>
          <w:highlight w:val="none"/>
          <w:lang w:val="en-US" w:eastAsia="zh-CN" w:bidi="ar-SA"/>
        </w:rPr>
      </w:pPr>
      <w:r>
        <w:rPr>
          <w:rStyle w:val="761"/>
          <w:rFonts w:hint="default" w:ascii="宋体" w:hAnsi="宋体" w:eastAsia="宋体" w:cs="宋体"/>
          <w:color w:val="auto"/>
          <w:sz w:val="24"/>
          <w:szCs w:val="24"/>
          <w:highlight w:val="none"/>
          <w:lang w:val="en-US" w:eastAsia="zh-CN" w:bidi="ar-SA"/>
        </w:rPr>
        <w:t xml:space="preserve">（8）甲方因未能如期付款而影响乙方服务工作，受资金不到位影响而导致定期作业难以开展，由此而产生的责任由甲方负责承担。</w:t>
      </w:r>
      <w:r/>
    </w:p>
    <w:p>
      <w:pPr>
        <w:pStyle w:val="1163"/>
        <w:ind w:firstLine="480"/>
        <w:keepLines w:val="0"/>
        <w:keepNext w:val="0"/>
        <w:pageBreakBefore w:val="0"/>
        <w:spacing w:line="360" w:lineRule="auto"/>
        <w:shd w:val="clear" w:color="auto" w:fill="auto"/>
        <w:widowControl w:val="off"/>
        <w:rPr>
          <w:rFonts w:hint="default"/>
          <w:color w:val="auto"/>
          <w:highlight w:val="none"/>
          <w:lang w:val="en-US" w:eastAsia="zh-CN"/>
        </w:rPr>
      </w:pPr>
      <w:r>
        <w:rPr>
          <w:rStyle w:val="761"/>
          <w:rFonts w:hint="eastAsia" w:ascii="宋体" w:hAnsi="宋体" w:eastAsia="宋体" w:cs="宋体"/>
          <w:color w:val="auto"/>
          <w:sz w:val="24"/>
          <w:szCs w:val="24"/>
          <w:highlight w:val="none"/>
          <w:lang w:val="en-US" w:eastAsia="zh-CN" w:bidi="ar-SA"/>
        </w:rPr>
        <w:t xml:space="preserve">（9）在合同履行期限内，如遇居家养老相关政策调整（如服务时长增加</w:t>
      </w:r>
      <w:r>
        <w:rPr>
          <w:rStyle w:val="761"/>
          <w:rFonts w:hint="eastAsia" w:ascii="宋体" w:hAnsi="宋体" w:cs="宋体"/>
          <w:color w:val="auto"/>
          <w:sz w:val="24"/>
          <w:szCs w:val="24"/>
          <w:highlight w:val="none"/>
          <w:lang w:val="en-US" w:eastAsia="zh-CN" w:bidi="ar-SA"/>
        </w:rPr>
        <w:t xml:space="preserve">、服务内容调整</w:t>
      </w:r>
      <w:r>
        <w:rPr>
          <w:rStyle w:val="761"/>
          <w:rFonts w:hint="eastAsia" w:ascii="宋体" w:hAnsi="宋体" w:eastAsia="宋体" w:cs="宋体"/>
          <w:color w:val="auto"/>
          <w:sz w:val="24"/>
          <w:szCs w:val="24"/>
          <w:highlight w:val="none"/>
          <w:lang w:val="en-US" w:eastAsia="zh-CN" w:bidi="ar-SA"/>
        </w:rPr>
        <w:t xml:space="preserve">等），乙方应无条件按照新政策标准执行，服务项目按市最新文件的指导价格*【1-投标优惠率（%）】结算。乙方拒不执行的，视为违反合同约定，甲方有权终止合同并没收履约保证金，相应违约责任均由乙方承担。</w:t>
      </w:r>
      <w:r/>
    </w:p>
    <w:p>
      <w:pPr>
        <w:pStyle w:val="1163"/>
        <w:ind w:firstLine="480"/>
        <w:keepLines w:val="0"/>
        <w:keepNext w:val="0"/>
        <w:pageBreakBefore w:val="0"/>
        <w:spacing w:line="360" w:lineRule="auto"/>
        <w:widowControl w:val="off"/>
        <w:rPr>
          <w:rStyle w:val="761"/>
          <w:rFonts w:hint="eastAsia" w:ascii="宋体" w:hAnsi="宋体" w:eastAsia="宋体" w:cs="宋体"/>
          <w:color w:val="auto"/>
          <w:sz w:val="24"/>
          <w:szCs w:val="24"/>
          <w:highlight w:val="none"/>
          <w:lang w:val="en-US" w:eastAsia="zh-CN" w:bidi="ar-SA"/>
        </w:rPr>
      </w:pPr>
      <w:r>
        <w:rPr>
          <w:rStyle w:val="761"/>
          <w:rFonts w:hint="eastAsia" w:ascii="宋体" w:hAnsi="宋体" w:eastAsia="宋体" w:cs="宋体"/>
          <w:color w:val="auto"/>
          <w:sz w:val="24"/>
          <w:szCs w:val="24"/>
          <w:highlight w:val="none"/>
          <w:lang w:val="en-US" w:eastAsia="zh-CN" w:bidi="ar-SA"/>
        </w:rPr>
        <w:t xml:space="preserve">9.2 乙方的权利和义务</w:t>
      </w:r>
      <w:r/>
    </w:p>
    <w:p>
      <w:pPr>
        <w:pStyle w:val="1163"/>
        <w:ind w:firstLine="480"/>
        <w:keepLines w:val="0"/>
        <w:keepNext w:val="0"/>
        <w:pageBreakBefore w:val="0"/>
        <w:spacing w:line="360" w:lineRule="auto"/>
        <w:shd w:val="clear" w:color="auto" w:fill="auto"/>
        <w:widowControl w:val="off"/>
        <w:rPr>
          <w:rStyle w:val="761"/>
          <w:rFonts w:hint="default" w:ascii="宋体" w:hAnsi="宋体" w:eastAsia="宋体" w:cs="宋体"/>
          <w:color w:val="auto"/>
          <w:sz w:val="24"/>
          <w:szCs w:val="24"/>
          <w:highlight w:val="none"/>
          <w:lang w:val="en-US" w:eastAsia="zh-CN" w:bidi="ar-SA"/>
        </w:rPr>
      </w:pPr>
      <w:r>
        <w:rPr>
          <w:rStyle w:val="761"/>
          <w:rFonts w:hint="default" w:ascii="宋体" w:hAnsi="宋体" w:eastAsia="宋体" w:cs="宋体"/>
          <w:color w:val="auto"/>
          <w:sz w:val="24"/>
          <w:szCs w:val="24"/>
          <w:highlight w:val="none"/>
          <w:lang w:val="en-US" w:eastAsia="zh-CN" w:bidi="ar-SA"/>
        </w:rPr>
        <w:t xml:space="preserve">（1）乙方应根据有关法律、法规及本合同的约定，制定运营管理方案；</w:t>
      </w:r>
      <w:r/>
    </w:p>
    <w:p>
      <w:pPr>
        <w:pStyle w:val="1163"/>
        <w:ind w:firstLine="480"/>
        <w:keepLines w:val="0"/>
        <w:keepNext w:val="0"/>
        <w:pageBreakBefore w:val="0"/>
        <w:spacing w:line="360" w:lineRule="auto"/>
        <w:shd w:val="clear" w:color="auto" w:fill="auto"/>
        <w:widowControl w:val="off"/>
        <w:rPr>
          <w:rStyle w:val="761"/>
          <w:rFonts w:hint="default" w:ascii="宋体" w:hAnsi="宋体" w:eastAsia="宋体" w:cs="宋体"/>
          <w:color w:val="auto"/>
          <w:sz w:val="24"/>
          <w:szCs w:val="24"/>
          <w:highlight w:val="none"/>
          <w:lang w:val="en-US" w:eastAsia="zh-CN" w:bidi="ar-SA"/>
        </w:rPr>
      </w:pPr>
      <w:r>
        <w:rPr>
          <w:rStyle w:val="761"/>
          <w:rFonts w:hint="default" w:ascii="宋体" w:hAnsi="宋体" w:eastAsia="宋体" w:cs="宋体"/>
          <w:color w:val="auto"/>
          <w:sz w:val="24"/>
          <w:szCs w:val="24"/>
          <w:highlight w:val="none"/>
          <w:lang w:val="en-US" w:eastAsia="zh-CN" w:bidi="ar-SA"/>
        </w:rPr>
        <w:t xml:space="preserve">（2）乙方保证选派素质良好、服务热情、形象健康的专业人员进驻服务。指定现场管理人员具体安排及全面督导日常虚拟养老服务工作，并做好相应的记录。每月至少二次指派高层管理人员检查托管范围内的虚拟养老服务情况，并积极采纳甲方的建议，不断提高服务品质。</w:t>
      </w:r>
      <w:r/>
    </w:p>
    <w:p>
      <w:pPr>
        <w:pStyle w:val="1163"/>
        <w:ind w:firstLine="480"/>
        <w:keepLines w:val="0"/>
        <w:keepNext w:val="0"/>
        <w:pageBreakBefore w:val="0"/>
        <w:spacing w:line="360" w:lineRule="auto"/>
        <w:shd w:val="clear" w:color="auto" w:fill="auto"/>
        <w:widowControl w:val="off"/>
        <w:rPr>
          <w:rStyle w:val="761"/>
          <w:rFonts w:hint="default" w:ascii="宋体" w:hAnsi="宋体" w:eastAsia="宋体" w:cs="宋体"/>
          <w:color w:val="auto"/>
          <w:sz w:val="24"/>
          <w:szCs w:val="24"/>
          <w:highlight w:val="none"/>
          <w:lang w:val="en-US" w:eastAsia="zh-CN" w:bidi="ar-SA"/>
        </w:rPr>
      </w:pPr>
      <w:r>
        <w:rPr>
          <w:rStyle w:val="761"/>
          <w:rFonts w:hint="default" w:ascii="宋体" w:hAnsi="宋体" w:eastAsia="宋体" w:cs="宋体"/>
          <w:color w:val="auto"/>
          <w:sz w:val="24"/>
          <w:szCs w:val="24"/>
          <w:highlight w:val="none"/>
          <w:lang w:val="en-US" w:eastAsia="zh-CN" w:bidi="ar-SA"/>
        </w:rPr>
        <w:t xml:space="preserve">（3）乙方必须公开承诺服务质量、内容、价格、时间等。须向甲方提交法人资格证书及企业基本信息和服务项目资料，所提交的资料必须真实有效，否则视为违约，甲方有权解除本协议。</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Style w:val="761"/>
          <w:rFonts w:hint="default" w:ascii="宋体" w:hAnsi="宋体" w:eastAsia="宋体" w:cs="宋体"/>
          <w:color w:val="auto"/>
          <w:sz w:val="24"/>
          <w:szCs w:val="24"/>
          <w:highlight w:val="none"/>
          <w:lang w:val="en-US" w:eastAsia="zh-CN" w:bidi="ar-SA"/>
        </w:rPr>
        <w:t xml:space="preserve">（4）乙方对甲方委托服务事项应认真对待，上门服务应优质高效，合理收费。</w:t>
      </w:r>
      <w:r>
        <w:rPr>
          <w:rStyle w:val="761"/>
          <w:rFonts w:hint="eastAsia" w:ascii="宋体" w:hAnsi="宋体" w:eastAsia="宋体" w:cs="宋体"/>
          <w:color w:val="auto"/>
          <w:sz w:val="24"/>
          <w:szCs w:val="24"/>
          <w:highlight w:val="none"/>
          <w:lang w:val="en-US" w:eastAsia="zh-CN" w:bidi="ar-SA"/>
        </w:rPr>
        <w:t xml:space="preserve">(一)有效“不满意”工单扣除当日同一服务对象接受的所有服务工单援助费用的 50%。(二)有效“非常不满意”工单，扣除当日同一服务对象接受的所有服务工单援助费用的100%。</w:t>
      </w:r>
      <w:r>
        <w:rPr>
          <w:rFonts w:ascii="SimSun" w:hAnsi="SimSun" w:eastAsia="SimSun" w:cs="SimSun"/>
          <w:color w:val="000000"/>
          <w:sz w:val="24"/>
        </w:rPr>
        <w:t xml:space="preserve">(三)有效“无供”工单，扣除当日同一服务对象接受的所有服务工单援助费用的100%。(四)当日未办结工单，作为无效工单，作废处理，且不得提交补单申请。(五)假单或未按规定要求服务的，扣除当日同一服务对象服务费用的100%。（六）一个月内无供单累计超过5单或不满意累计超过3单及以上的，扣除公司本月结算总额的3%；每多一单多扣1%，以此类推；当月无故出现暂停服务对象服务事项二次及以上，采购单位有权提出警告，并视情节轻重扣除当月服务费，额度在当月服务费总额的1%左右。(七）每月计划工单服务率达100%，每少1个</w:t>
      </w:r>
      <w:r>
        <w:rPr>
          <w:rFonts w:ascii="SimSun" w:hAnsi="SimSun" w:eastAsia="SimSun" w:cs="SimSun"/>
          <w:color w:val="000000"/>
          <w:sz w:val="24"/>
        </w:rPr>
        <w:t xml:space="preserve">百分点（不满1%按1%算），扣除当月服务经费的10%，以此类推。如连续3个月计划工单覆盖率低于95%的，采购单位根据实际情况有权终止合同。（八）按张家港市亲情（虚拟）养老院评价办法以</w:t>
      </w:r>
      <w:r>
        <w:rPr>
          <w:rFonts w:ascii="SimSun" w:hAnsi="SimSun" w:eastAsia="SimSun" w:cs="SimSun"/>
          <w:color w:val="000000"/>
          <w:spacing w:val="-1"/>
          <w:sz w:val="24"/>
        </w:rPr>
        <w:t xml:space="preserve">及上级绩效考核等其他相关要求执行，同时考核情况与运营补贴给付挂钩。（详见张</w:t>
      </w:r>
      <w:r>
        <w:rPr>
          <w:rFonts w:ascii="SimSun" w:hAnsi="SimSun" w:eastAsia="SimSun" w:cs="SimSun"/>
          <w:color w:val="000000"/>
          <w:spacing w:val="18"/>
          <w:sz w:val="24"/>
        </w:rPr>
        <w:t xml:space="preserve"> </w:t>
      </w:r>
      <w:r>
        <w:rPr>
          <w:rFonts w:ascii="SimSun" w:hAnsi="SimSun" w:eastAsia="SimSun" w:cs="SimSun"/>
          <w:color w:val="000000"/>
          <w:spacing w:val="-1"/>
          <w:sz w:val="24"/>
        </w:rPr>
        <w:t xml:space="preserve">政民〔2021〕237</w:t>
      </w:r>
      <w:r>
        <w:rPr>
          <w:rFonts w:ascii="SimSun" w:hAnsi="SimSun" w:eastAsia="SimSun" w:cs="SimSun"/>
          <w:color w:val="000000"/>
          <w:spacing w:val="-39"/>
          <w:sz w:val="24"/>
        </w:rPr>
        <w:t xml:space="preserve"> </w:t>
      </w:r>
      <w:r>
        <w:rPr>
          <w:rFonts w:ascii="SimSun" w:hAnsi="SimSun" w:eastAsia="SimSun" w:cs="SimSun"/>
          <w:color w:val="000000"/>
          <w:spacing w:val="-1"/>
          <w:sz w:val="24"/>
        </w:rPr>
        <w:t xml:space="preserve">号文件和张政民〔2023〕107 号，</w:t>
      </w:r>
      <w:r>
        <w:rPr>
          <w:rFonts w:ascii="SimSun" w:hAnsi="SimSun" w:eastAsia="SimSun" w:cs="SimSun"/>
          <w:color w:val="000000"/>
          <w:spacing w:val="-2"/>
          <w:sz w:val="24"/>
        </w:rPr>
        <w:t xml:space="preserve">根据上级最新文件</w:t>
      </w:r>
      <w:r>
        <w:rPr>
          <w:rFonts w:ascii="SimSun" w:hAnsi="SimSun" w:eastAsia="SimSun" w:cs="SimSun"/>
          <w:color w:val="000000"/>
          <w:spacing w:val="-1"/>
          <w:sz w:val="24"/>
        </w:rPr>
        <w:t xml:space="preserve">可做同步调整）。</w:t>
      </w:r>
      <w:r>
        <w:rPr>
          <w:rFonts w:ascii="SimSun" w:hAnsi="SimSun" w:eastAsia="SimSun" w:cs="SimSun"/>
          <w:color w:val="000000"/>
          <w:sz w:val="24"/>
        </w:rPr>
        <w:t xml:space="preserve">以上标准，如市级及以上出具新标准的，可做调整。</w:t>
      </w:r>
      <w:r/>
    </w:p>
    <w:p>
      <w:pPr>
        <w:pStyle w:val="1163"/>
        <w:ind w:firstLine="480"/>
        <w:keepLines w:val="0"/>
        <w:keepNext w:val="0"/>
        <w:pageBreakBefore w:val="0"/>
        <w:spacing w:line="360" w:lineRule="auto"/>
        <w:shd w:val="clear" w:color="auto" w:fill="auto"/>
        <w:widowControl w:val="off"/>
        <w:rPr>
          <w:rStyle w:val="761"/>
          <w:rFonts w:hint="default" w:ascii="宋体" w:hAnsi="宋体" w:eastAsia="宋体" w:cs="宋体"/>
          <w:color w:val="auto"/>
          <w:sz w:val="24"/>
          <w:szCs w:val="24"/>
          <w:highlight w:val="none"/>
          <w:lang w:val="en-US" w:eastAsia="zh-CN" w:bidi="ar-SA"/>
        </w:rPr>
      </w:pPr>
      <w:r>
        <w:rPr>
          <w:rStyle w:val="761"/>
          <w:rFonts w:hint="default" w:ascii="宋体" w:hAnsi="宋体" w:eastAsia="宋体" w:cs="宋体"/>
          <w:color w:val="auto"/>
          <w:sz w:val="24"/>
          <w:szCs w:val="24"/>
          <w:highlight w:val="none"/>
          <w:lang w:val="en-US" w:eastAsia="zh-CN" w:bidi="ar-SA"/>
        </w:rPr>
        <w:t xml:space="preserve">（5）乙方现场所有的工作记录必须为规范、清晰、真实的记录工作状态，定期进行归档、保存，并供甲方查阅。认真配合并完成其它特殊事项，如遇有关部门工作检查，乙方必须配合做好基本工作。</w:t>
      </w:r>
      <w:r/>
    </w:p>
    <w:p>
      <w:pPr>
        <w:pStyle w:val="1163"/>
        <w:ind w:firstLine="480"/>
        <w:keepLines w:val="0"/>
        <w:keepNext w:val="0"/>
        <w:pageBreakBefore w:val="0"/>
        <w:spacing w:line="360" w:lineRule="auto"/>
        <w:shd w:val="clear" w:color="auto" w:fill="auto"/>
        <w:widowControl w:val="off"/>
        <w:rPr>
          <w:rStyle w:val="761"/>
          <w:rFonts w:hint="default" w:ascii="宋体" w:hAnsi="宋体" w:eastAsia="宋体" w:cs="宋体"/>
          <w:color w:val="auto"/>
          <w:sz w:val="24"/>
          <w:szCs w:val="24"/>
          <w:highlight w:val="none"/>
          <w:lang w:val="en-US" w:eastAsia="zh-CN" w:bidi="ar-SA"/>
        </w:rPr>
      </w:pPr>
      <w:r>
        <w:rPr>
          <w:rStyle w:val="761"/>
          <w:rFonts w:hint="default" w:ascii="宋体" w:hAnsi="宋体" w:eastAsia="宋体" w:cs="宋体"/>
          <w:color w:val="auto"/>
          <w:sz w:val="24"/>
          <w:szCs w:val="24"/>
          <w:highlight w:val="none"/>
          <w:lang w:val="en-US" w:eastAsia="zh-CN" w:bidi="ar-SA"/>
        </w:rPr>
        <w:t xml:space="preserve">（6）乙方除完成政府援助虚拟养老服务对象之外，对于张家港市亲情（虚拟）养老院的派单服务应保质保量完成。</w:t>
      </w:r>
      <w:r/>
    </w:p>
    <w:p>
      <w:pPr>
        <w:pStyle w:val="1162"/>
        <w:keepLines w:val="0"/>
        <w:keepNext w:val="0"/>
        <w:pageBreakBefore w:val="0"/>
        <w:spacing w:line="360" w:lineRule="auto"/>
        <w:widowControl w:val="off"/>
        <w:rPr>
          <w:rFonts w:hint="eastAsia"/>
          <w:b/>
          <w:bCs/>
          <w:color w:val="auto"/>
          <w:highlight w:val="none"/>
        </w:rPr>
      </w:pPr>
      <w:r>
        <w:rPr>
          <w:rStyle w:val="761"/>
          <w:rFonts w:hint="default" w:ascii="宋体" w:hAnsi="宋体" w:eastAsia="宋体" w:cs="宋体"/>
          <w:color w:val="auto"/>
          <w:sz w:val="24"/>
          <w:szCs w:val="24"/>
          <w:highlight w:val="none"/>
          <w:lang w:val="en-US" w:eastAsia="zh-CN" w:bidi="ar-SA"/>
        </w:rPr>
        <w:t xml:space="preserve">（7）乙方应加强安全管理，负责与员工签订劳动合同、承担其员工的保险、工资、劳保福利及其它一切费用。乙方承接虚拟养老服务产生的收益，归乙方所有。</w:t>
      </w:r>
      <w:r>
        <w:rPr>
          <w:rFonts w:hint="eastAsia"/>
          <w:b/>
          <w:bCs/>
          <w:color w:val="auto"/>
          <w:highlight w:val="none"/>
        </w:rPr>
        <w:t xml:space="preserve">十、服务质量 </w:t>
      </w:r>
      <w:r/>
    </w:p>
    <w:p>
      <w:pPr>
        <w:pStyle w:val="1162"/>
        <w:keepLines w:val="0"/>
        <w:keepNext w:val="0"/>
        <w:pageBreakBefore w:val="0"/>
        <w:spacing w:line="360" w:lineRule="auto"/>
        <w:widowControl w:val="off"/>
        <w:rPr>
          <w:rFonts w:hint="eastAsia"/>
          <w:color w:val="auto"/>
          <w:highlight w:val="none"/>
        </w:rPr>
      </w:pPr>
      <w:r>
        <w:rPr>
          <w:rFonts w:hint="eastAsia"/>
          <w:color w:val="auto"/>
          <w:highlight w:val="none"/>
        </w:rPr>
        <w:t xml:space="preserve">乙方提供的管理服务应达到投标文件所约定的目标。对达标的理解有异议的，由双方共同认可的第三方予以评定。</w:t>
      </w:r>
      <w:r/>
    </w:p>
    <w:p>
      <w:pPr>
        <w:pStyle w:val="1162"/>
        <w:keepLines w:val="0"/>
        <w:keepNext w:val="0"/>
        <w:pageBreakBefore w:val="0"/>
        <w:spacing w:line="360" w:lineRule="auto"/>
        <w:widowControl w:val="off"/>
        <w:rPr>
          <w:rFonts w:hint="eastAsia"/>
          <w:b/>
          <w:bCs/>
          <w:color w:val="auto"/>
          <w:highlight w:val="none"/>
        </w:rPr>
      </w:pPr>
      <w:r>
        <w:rPr>
          <w:rFonts w:hint="eastAsia"/>
          <w:b/>
          <w:bCs/>
          <w:color w:val="auto"/>
          <w:highlight w:val="none"/>
        </w:rPr>
        <w:t xml:space="preserve">十一、违约责任</w:t>
      </w:r>
      <w:r/>
    </w:p>
    <w:p>
      <w:pPr>
        <w:pStyle w:val="1162"/>
        <w:keepLines w:val="0"/>
        <w:keepNext w:val="0"/>
        <w:pageBreakBefore w:val="0"/>
        <w:spacing w:line="360" w:lineRule="auto"/>
        <w:widowControl w:val="off"/>
        <w:rPr>
          <w:rFonts w:hint="eastAsia"/>
          <w:color w:val="auto"/>
          <w:highlight w:val="none"/>
        </w:rPr>
      </w:pPr>
      <w:r>
        <w:rPr>
          <w:rFonts w:hint="eastAsia"/>
          <w:color w:val="auto"/>
          <w:highlight w:val="none"/>
        </w:rPr>
        <w:t xml:space="preserve">11.1 甲方违反合同的约定，使乙方未完成规定管理目标，乙方有权要求甲方在一定期限内解决，逾期未解决的，乙方有权终止合同，造成乙方经济损失的，甲方给予乙方经济赔偿。</w:t>
      </w:r>
      <w:r/>
    </w:p>
    <w:p>
      <w:pPr>
        <w:pStyle w:val="1162"/>
        <w:keepLines w:val="0"/>
        <w:keepNext w:val="0"/>
        <w:pageBreakBefore w:val="0"/>
        <w:spacing w:line="360" w:lineRule="auto"/>
        <w:widowControl w:val="off"/>
        <w:rPr>
          <w:rFonts w:hint="eastAsia"/>
          <w:color w:val="auto"/>
          <w:highlight w:val="none"/>
        </w:rPr>
      </w:pPr>
      <w:r>
        <w:rPr>
          <w:rFonts w:hint="eastAsia"/>
          <w:color w:val="auto"/>
          <w:highlight w:val="none"/>
        </w:rPr>
        <w:t xml:space="preserve">11.2 乙方违反合同的约定，未能达到约定的管理目标，甲方有权要求乙方限期整改，逾期未整改的，甲方有权终止合同，造成甲方经济损失的，乙方给予甲方赔偿。</w:t>
      </w:r>
      <w:r/>
    </w:p>
    <w:p>
      <w:pPr>
        <w:pStyle w:val="1162"/>
        <w:keepLines w:val="0"/>
        <w:keepNext w:val="0"/>
        <w:pageBreakBefore w:val="0"/>
        <w:spacing w:line="360" w:lineRule="auto"/>
        <w:widowControl w:val="off"/>
        <w:rPr>
          <w:rFonts w:hint="eastAsia"/>
          <w:color w:val="auto"/>
          <w:highlight w:val="none"/>
        </w:rPr>
      </w:pPr>
      <w:r>
        <w:rPr>
          <w:rFonts w:hint="eastAsia"/>
          <w:color w:val="auto"/>
          <w:highlight w:val="none"/>
        </w:rPr>
        <w:t xml:space="preserve">11.3 本合同生效后，甲乙双方任何一方无正当理由要求终止合同的，除双方签订补充协议外，责任方须按本合同及其补充协议的有关条款之规定承担违约责任，并应向对方支付合同金额 10%的违约金。</w:t>
      </w:r>
      <w:r/>
    </w:p>
    <w:p>
      <w:pPr>
        <w:pStyle w:val="1162"/>
        <w:keepLines w:val="0"/>
        <w:keepNext w:val="0"/>
        <w:pageBreakBefore w:val="0"/>
        <w:spacing w:line="360" w:lineRule="auto"/>
        <w:widowControl w:val="off"/>
        <w:rPr>
          <w:rFonts w:hint="eastAsia"/>
          <w:b/>
          <w:bCs/>
          <w:color w:val="auto"/>
          <w:highlight w:val="none"/>
        </w:rPr>
      </w:pPr>
      <w:r>
        <w:rPr>
          <w:rFonts w:hint="eastAsia"/>
          <w:b/>
          <w:bCs/>
          <w:color w:val="auto"/>
          <w:highlight w:val="none"/>
        </w:rPr>
        <w:t xml:space="preserve">十二、不可抗力事件处理 </w:t>
      </w:r>
      <w:r/>
    </w:p>
    <w:p>
      <w:pPr>
        <w:pStyle w:val="1162"/>
        <w:keepLines w:val="0"/>
        <w:keepNext w:val="0"/>
        <w:pageBreakBefore w:val="0"/>
        <w:spacing w:line="360" w:lineRule="auto"/>
        <w:widowControl w:val="off"/>
        <w:rPr>
          <w:rFonts w:hint="eastAsia"/>
          <w:color w:val="auto"/>
          <w:highlight w:val="none"/>
        </w:rPr>
      </w:pPr>
      <w:r>
        <w:rPr>
          <w:rFonts w:hint="eastAsia"/>
          <w:color w:val="auto"/>
          <w:highlight w:val="none"/>
        </w:rPr>
        <w:t xml:space="preserve">12.1 在合同有效期内，任何一方因不可抗力事件导致不能履行合同，则合同履行期可延长，其延长期与不可抗力影响期相同。</w:t>
      </w:r>
      <w:r/>
    </w:p>
    <w:p>
      <w:pPr>
        <w:pStyle w:val="1162"/>
        <w:keepLines w:val="0"/>
        <w:keepNext w:val="0"/>
        <w:pageBreakBefore w:val="0"/>
        <w:spacing w:line="360" w:lineRule="auto"/>
        <w:widowControl w:val="off"/>
        <w:rPr>
          <w:rFonts w:hint="eastAsia"/>
          <w:color w:val="auto"/>
          <w:highlight w:val="none"/>
        </w:rPr>
      </w:pPr>
      <w:r>
        <w:rPr>
          <w:rFonts w:hint="eastAsia"/>
          <w:color w:val="auto"/>
          <w:highlight w:val="none"/>
        </w:rPr>
        <w:t xml:space="preserve">12.2 不可抗力事件发生后，应立即通知对方，并寄送有关权威机构出具的证明。</w:t>
      </w:r>
      <w:r/>
    </w:p>
    <w:p>
      <w:pPr>
        <w:pStyle w:val="1162"/>
        <w:keepLines w:val="0"/>
        <w:keepNext w:val="0"/>
        <w:pageBreakBefore w:val="0"/>
        <w:spacing w:line="360" w:lineRule="auto"/>
        <w:widowControl w:val="off"/>
        <w:rPr>
          <w:rFonts w:hint="eastAsia"/>
          <w:color w:val="auto"/>
          <w:highlight w:val="none"/>
        </w:rPr>
      </w:pPr>
      <w:r>
        <w:rPr>
          <w:rFonts w:hint="eastAsia"/>
          <w:color w:val="auto"/>
          <w:highlight w:val="none"/>
        </w:rPr>
        <w:t xml:space="preserve">12.3 不可抗力事件延续 120 天以上，双方应通过友好协商，确定是否继续履行合同。</w:t>
      </w:r>
      <w:r/>
    </w:p>
    <w:p>
      <w:pPr>
        <w:pStyle w:val="1162"/>
        <w:keepLines w:val="0"/>
        <w:keepNext w:val="0"/>
        <w:pageBreakBefore w:val="0"/>
        <w:spacing w:line="360" w:lineRule="auto"/>
        <w:widowControl w:val="off"/>
        <w:rPr>
          <w:rFonts w:hint="eastAsia"/>
          <w:b/>
          <w:bCs/>
          <w:color w:val="auto"/>
          <w:highlight w:val="none"/>
        </w:rPr>
      </w:pPr>
      <w:r>
        <w:rPr>
          <w:rFonts w:hint="eastAsia"/>
          <w:b/>
          <w:bCs/>
          <w:color w:val="auto"/>
          <w:highlight w:val="none"/>
        </w:rPr>
        <w:t xml:space="preserve">十三、诉讼 </w:t>
      </w:r>
      <w:r/>
    </w:p>
    <w:p>
      <w:pPr>
        <w:pStyle w:val="1162"/>
        <w:keepLines w:val="0"/>
        <w:keepNext w:val="0"/>
        <w:pageBreakBefore w:val="0"/>
        <w:spacing w:line="360" w:lineRule="auto"/>
        <w:widowControl w:val="off"/>
        <w:rPr>
          <w:rFonts w:hint="eastAsia"/>
          <w:color w:val="auto"/>
          <w:highlight w:val="none"/>
        </w:rPr>
      </w:pPr>
      <w:r>
        <w:rPr>
          <w:rFonts w:hint="eastAsia"/>
          <w:color w:val="auto"/>
          <w:highlight w:val="none"/>
        </w:rPr>
        <w:t xml:space="preserve">13.1 双方在执行合同中所发生的一切争议，应通过协商解决。如协商不成，可向合同签订地法院起诉，合同签订地在此约定为张家港市。</w:t>
      </w:r>
      <w:r/>
    </w:p>
    <w:p>
      <w:pPr>
        <w:pStyle w:val="1162"/>
        <w:keepLines w:val="0"/>
        <w:keepNext w:val="0"/>
        <w:pageBreakBefore w:val="0"/>
        <w:spacing w:line="360" w:lineRule="auto"/>
        <w:widowControl w:val="off"/>
        <w:rPr>
          <w:rFonts w:hint="eastAsia"/>
          <w:b/>
          <w:bCs/>
          <w:color w:val="auto"/>
          <w:highlight w:val="none"/>
        </w:rPr>
      </w:pPr>
      <w:r>
        <w:rPr>
          <w:rFonts w:hint="eastAsia"/>
          <w:b/>
          <w:bCs/>
          <w:color w:val="auto"/>
          <w:highlight w:val="none"/>
        </w:rPr>
        <w:t xml:space="preserve">十四、合同其他文件 </w:t>
      </w:r>
      <w:r/>
    </w:p>
    <w:p>
      <w:pPr>
        <w:pStyle w:val="1162"/>
        <w:keepLines w:val="0"/>
        <w:keepNext w:val="0"/>
        <w:pageBreakBefore w:val="0"/>
        <w:spacing w:line="360" w:lineRule="auto"/>
        <w:widowControl w:val="off"/>
        <w:rPr>
          <w:rFonts w:hint="eastAsia"/>
          <w:color w:val="auto"/>
          <w:highlight w:val="none"/>
        </w:rPr>
      </w:pPr>
      <w:r>
        <w:rPr>
          <w:rFonts w:hint="eastAsia"/>
          <w:color w:val="auto"/>
          <w:highlight w:val="none"/>
        </w:rPr>
        <w:t xml:space="preserve">14.1 下列文件为本合同不可分割部份，与本合同具有同等效力。</w:t>
      </w:r>
      <w:r/>
    </w:p>
    <w:p>
      <w:pPr>
        <w:pStyle w:val="1162"/>
        <w:keepLines w:val="0"/>
        <w:keepNext w:val="0"/>
        <w:pageBreakBefore w:val="0"/>
        <w:spacing w:line="360" w:lineRule="auto"/>
        <w:widowControl w:val="off"/>
        <w:rPr>
          <w:rFonts w:hint="eastAsia"/>
          <w:color w:val="auto"/>
          <w:highlight w:val="none"/>
        </w:rPr>
      </w:pPr>
      <w:r>
        <w:rPr>
          <w:rFonts w:hint="eastAsia"/>
          <w:color w:val="auto"/>
          <w:highlight w:val="none"/>
        </w:rPr>
        <w:t xml:space="preserve">(1)中标通知书；</w:t>
      </w:r>
      <w:r/>
    </w:p>
    <w:p>
      <w:pPr>
        <w:pStyle w:val="1162"/>
        <w:keepLines w:val="0"/>
        <w:keepNext w:val="0"/>
        <w:pageBreakBefore w:val="0"/>
        <w:spacing w:line="360" w:lineRule="auto"/>
        <w:widowControl w:val="off"/>
        <w:rPr>
          <w:rFonts w:hint="eastAsia"/>
          <w:color w:val="auto"/>
          <w:highlight w:val="none"/>
        </w:rPr>
      </w:pPr>
      <w:r>
        <w:rPr>
          <w:rFonts w:hint="eastAsia"/>
          <w:color w:val="auto"/>
          <w:highlight w:val="none"/>
        </w:rPr>
        <w:t xml:space="preserve">(2)供方中标的投标书；</w:t>
      </w:r>
      <w:r/>
    </w:p>
    <w:p>
      <w:pPr>
        <w:pStyle w:val="1162"/>
        <w:keepLines w:val="0"/>
        <w:keepNext w:val="0"/>
        <w:pageBreakBefore w:val="0"/>
        <w:spacing w:line="360" w:lineRule="auto"/>
        <w:widowControl w:val="off"/>
        <w:rPr>
          <w:rFonts w:hint="eastAsia"/>
          <w:color w:val="auto"/>
          <w:highlight w:val="none"/>
        </w:rPr>
      </w:pPr>
      <w:r>
        <w:rPr>
          <w:rFonts w:hint="eastAsia"/>
          <w:color w:val="auto"/>
          <w:highlight w:val="none"/>
        </w:rPr>
        <w:t xml:space="preserve">(3)招标文件；</w:t>
      </w:r>
      <w:r/>
    </w:p>
    <w:p>
      <w:pPr>
        <w:pStyle w:val="1162"/>
        <w:keepLines w:val="0"/>
        <w:keepNext w:val="0"/>
        <w:pageBreakBefore w:val="0"/>
        <w:spacing w:line="360" w:lineRule="auto"/>
        <w:widowControl w:val="off"/>
        <w:rPr>
          <w:rFonts w:hint="eastAsia"/>
          <w:color w:val="auto"/>
          <w:highlight w:val="none"/>
        </w:rPr>
      </w:pPr>
      <w:r>
        <w:rPr>
          <w:rFonts w:hint="eastAsia"/>
          <w:color w:val="auto"/>
          <w:highlight w:val="none"/>
        </w:rPr>
        <w:t xml:space="preserve">(4)供方在招投标过程中所作的其他承诺、声明、书面澄清等。</w:t>
      </w:r>
      <w:r/>
    </w:p>
    <w:p>
      <w:pPr>
        <w:pStyle w:val="1162"/>
        <w:keepLines w:val="0"/>
        <w:keepNext w:val="0"/>
        <w:pageBreakBefore w:val="0"/>
        <w:spacing w:line="360" w:lineRule="auto"/>
        <w:widowControl w:val="off"/>
        <w:rPr>
          <w:rFonts w:hint="eastAsia"/>
          <w:b/>
          <w:bCs/>
          <w:color w:val="auto"/>
          <w:highlight w:val="none"/>
        </w:rPr>
      </w:pPr>
      <w:r>
        <w:rPr>
          <w:rFonts w:hint="eastAsia"/>
          <w:b/>
          <w:bCs/>
          <w:color w:val="auto"/>
          <w:highlight w:val="none"/>
        </w:rPr>
        <w:t xml:space="preserve">十五、合同生效及其它 </w:t>
      </w:r>
      <w:r/>
    </w:p>
    <w:p>
      <w:pPr>
        <w:pStyle w:val="1162"/>
        <w:keepLines w:val="0"/>
        <w:keepNext w:val="0"/>
        <w:pageBreakBefore w:val="0"/>
        <w:spacing w:line="360" w:lineRule="auto"/>
        <w:widowControl w:val="off"/>
        <w:rPr>
          <w:rFonts w:hint="eastAsia"/>
          <w:color w:val="auto"/>
          <w:highlight w:val="none"/>
        </w:rPr>
      </w:pPr>
      <w:r>
        <w:rPr>
          <w:rFonts w:hint="eastAsia"/>
          <w:color w:val="auto"/>
          <w:highlight w:val="none"/>
        </w:rPr>
        <w:t xml:space="preserve">15.1 合同经双方法定代表人（或负责人）或授权委托代表人签字并加盖单位公章后生效,生效后至张家港市政府采购管理中心备案。</w:t>
      </w:r>
      <w:r/>
    </w:p>
    <w:p>
      <w:pPr>
        <w:pStyle w:val="1162"/>
        <w:keepLines w:val="0"/>
        <w:keepNext w:val="0"/>
        <w:pageBreakBefore w:val="0"/>
        <w:spacing w:line="360" w:lineRule="auto"/>
        <w:widowControl w:val="off"/>
        <w:rPr>
          <w:rFonts w:hint="eastAsia"/>
          <w:color w:val="auto"/>
          <w:highlight w:val="none"/>
        </w:rPr>
      </w:pPr>
      <w:r>
        <w:rPr>
          <w:rFonts w:hint="eastAsia"/>
          <w:color w:val="auto"/>
          <w:highlight w:val="none"/>
        </w:rPr>
        <w:t xml:space="preserve">15.2 本合同未尽事宜，遵照《民法典》合同编经甲乙双方协商一致可签订补充协议。</w:t>
      </w:r>
      <w:r/>
    </w:p>
    <w:p>
      <w:pPr>
        <w:pStyle w:val="1162"/>
        <w:rPr>
          <w:rFonts w:hint="eastAsia"/>
          <w:color w:val="auto"/>
          <w:highlight w:val="none"/>
        </w:rPr>
      </w:pPr>
      <w:r>
        <w:rPr>
          <w:rFonts w:hint="eastAsia"/>
          <w:color w:val="auto"/>
          <w:highlight w:val="none"/>
        </w:rPr>
      </w:r>
      <w:r/>
    </w:p>
    <w:p>
      <w:pPr>
        <w:pStyle w:val="1162"/>
        <w:rPr>
          <w:rFonts w:hint="eastAsia"/>
          <w:color w:val="auto"/>
          <w:highlight w:val="none"/>
        </w:rPr>
      </w:pPr>
      <w:r>
        <w:rPr>
          <w:rFonts w:hint="eastAsia"/>
          <w:color w:val="auto"/>
          <w:highlight w:val="none"/>
        </w:rPr>
      </w:r>
      <w:r/>
    </w:p>
    <w:p>
      <w:pPr>
        <w:pStyle w:val="1162"/>
        <w:rPr>
          <w:rFonts w:hint="eastAsia"/>
          <w:color w:val="auto"/>
          <w:highlight w:val="none"/>
        </w:rPr>
      </w:pPr>
      <w:r>
        <w:rPr>
          <w:rFonts w:hint="eastAsia"/>
          <w:color w:val="auto"/>
          <w:highlight w:val="none"/>
        </w:rPr>
      </w:r>
      <w:r/>
    </w:p>
    <w:p>
      <w:pPr>
        <w:pStyle w:val="1162"/>
        <w:rPr>
          <w:rFonts w:hint="eastAsia"/>
          <w:color w:val="auto"/>
          <w:highlight w:val="none"/>
        </w:rPr>
      </w:pPr>
      <w:r>
        <w:rPr>
          <w:rFonts w:hint="eastAsia"/>
          <w:color w:val="auto"/>
          <w:highlight w:val="none"/>
        </w:rPr>
        <w:t xml:space="preserve">甲方： </w:t>
      </w:r>
      <w:r/>
    </w:p>
    <w:p>
      <w:pPr>
        <w:pStyle w:val="1162"/>
        <w:rPr>
          <w:rFonts w:hint="eastAsia"/>
          <w:color w:val="auto"/>
          <w:highlight w:val="none"/>
        </w:rPr>
      </w:pPr>
      <w:r>
        <w:rPr>
          <w:rFonts w:hint="eastAsia"/>
          <w:color w:val="auto"/>
          <w:highlight w:val="none"/>
        </w:rPr>
        <w:t xml:space="preserve">地址： </w:t>
      </w:r>
      <w:r/>
    </w:p>
    <w:p>
      <w:pPr>
        <w:pStyle w:val="1162"/>
        <w:rPr>
          <w:rFonts w:hint="eastAsia"/>
          <w:color w:val="auto"/>
          <w:highlight w:val="none"/>
        </w:rPr>
      </w:pPr>
      <w:r>
        <w:rPr>
          <w:rFonts w:hint="eastAsia"/>
          <w:color w:val="auto"/>
          <w:highlight w:val="none"/>
        </w:rPr>
        <w:t xml:space="preserve">法定代表人或授权代表： </w:t>
      </w:r>
      <w:r/>
    </w:p>
    <w:p>
      <w:pPr>
        <w:pStyle w:val="1162"/>
        <w:rPr>
          <w:rFonts w:hint="eastAsia"/>
          <w:color w:val="auto"/>
          <w:highlight w:val="none"/>
        </w:rPr>
      </w:pPr>
      <w:r>
        <w:rPr>
          <w:rFonts w:hint="eastAsia"/>
          <w:color w:val="auto"/>
          <w:highlight w:val="none"/>
        </w:rPr>
        <w:t xml:space="preserve">联系电话： </w:t>
      </w:r>
      <w:r/>
    </w:p>
    <w:p>
      <w:pPr>
        <w:pStyle w:val="1162"/>
        <w:rPr>
          <w:rFonts w:hint="eastAsia"/>
          <w:color w:val="auto"/>
          <w:highlight w:val="none"/>
        </w:rPr>
      </w:pPr>
      <w:r>
        <w:rPr>
          <w:rFonts w:hint="eastAsia"/>
          <w:color w:val="auto"/>
          <w:highlight w:val="none"/>
        </w:rPr>
        <w:t xml:space="preserve">签订日期： 年 月 日 </w:t>
      </w:r>
      <w:r/>
    </w:p>
    <w:p>
      <w:pPr>
        <w:pStyle w:val="1162"/>
        <w:rPr>
          <w:rFonts w:hint="eastAsia"/>
          <w:color w:val="auto"/>
          <w:highlight w:val="none"/>
        </w:rPr>
      </w:pPr>
      <w:r>
        <w:rPr>
          <w:rFonts w:hint="eastAsia"/>
          <w:color w:val="auto"/>
          <w:highlight w:val="none"/>
        </w:rPr>
      </w:r>
      <w:r/>
    </w:p>
    <w:p>
      <w:pPr>
        <w:pStyle w:val="1162"/>
        <w:rPr>
          <w:rFonts w:hint="eastAsia"/>
          <w:color w:val="auto"/>
          <w:highlight w:val="none"/>
        </w:rPr>
      </w:pPr>
      <w:r>
        <w:rPr>
          <w:rFonts w:hint="eastAsia"/>
          <w:color w:val="auto"/>
          <w:highlight w:val="none"/>
        </w:rPr>
      </w:r>
      <w:r/>
    </w:p>
    <w:p>
      <w:pPr>
        <w:pStyle w:val="1162"/>
        <w:rPr>
          <w:rFonts w:hint="eastAsia"/>
          <w:color w:val="auto"/>
          <w:highlight w:val="none"/>
        </w:rPr>
      </w:pPr>
      <w:r>
        <w:rPr>
          <w:rFonts w:hint="eastAsia"/>
          <w:color w:val="auto"/>
          <w:highlight w:val="none"/>
        </w:rPr>
        <w:t xml:space="preserve">乙方： </w:t>
      </w:r>
      <w:r/>
    </w:p>
    <w:p>
      <w:pPr>
        <w:pStyle w:val="1162"/>
        <w:rPr>
          <w:rFonts w:hint="eastAsia"/>
          <w:color w:val="auto"/>
          <w:highlight w:val="none"/>
        </w:rPr>
      </w:pPr>
      <w:r>
        <w:rPr>
          <w:rFonts w:hint="eastAsia"/>
          <w:color w:val="auto"/>
          <w:highlight w:val="none"/>
        </w:rPr>
        <w:t xml:space="preserve">地址： </w:t>
      </w:r>
      <w:r/>
    </w:p>
    <w:p>
      <w:pPr>
        <w:pStyle w:val="1162"/>
        <w:rPr>
          <w:rFonts w:hint="eastAsia"/>
          <w:color w:val="auto"/>
          <w:highlight w:val="none"/>
        </w:rPr>
      </w:pPr>
      <w:r>
        <w:rPr>
          <w:rFonts w:hint="eastAsia"/>
          <w:color w:val="auto"/>
          <w:highlight w:val="none"/>
        </w:rPr>
        <w:t xml:space="preserve">法定代表人（或负责人）或授权代表： </w:t>
      </w:r>
      <w:r/>
    </w:p>
    <w:p>
      <w:pPr>
        <w:pStyle w:val="1162"/>
        <w:rPr>
          <w:rFonts w:hint="eastAsia"/>
          <w:color w:val="auto"/>
          <w:highlight w:val="none"/>
        </w:rPr>
      </w:pPr>
      <w:r>
        <w:rPr>
          <w:rFonts w:hint="eastAsia"/>
          <w:color w:val="auto"/>
          <w:highlight w:val="none"/>
        </w:rPr>
        <w:t xml:space="preserve">联系电话： </w:t>
      </w:r>
      <w:r/>
    </w:p>
    <w:p>
      <w:pPr>
        <w:pStyle w:val="1162"/>
        <w:rPr>
          <w:color w:val="auto"/>
          <w:highlight w:val="none"/>
        </w:rPr>
      </w:pPr>
      <w:r>
        <w:rPr>
          <w:rFonts w:hint="eastAsia"/>
          <w:color w:val="auto"/>
          <w:highlight w:val="none"/>
        </w:rPr>
        <w:t xml:space="preserve">签订日期： 年 月 日</w:t>
      </w:r>
      <w:bookmarkEnd w:id="178"/>
      <w:r/>
      <w:r/>
    </w:p>
    <w:p>
      <w:pPr>
        <w:pStyle w:val="1005"/>
        <w:pageBreakBefore/>
        <w:spacing w:line="360" w:lineRule="auto"/>
        <w:rPr>
          <w:rFonts w:hint="eastAsia" w:ascii="宋体" w:hAnsi="宋体" w:eastAsia="宋体"/>
          <w:color w:val="auto"/>
          <w:highlight w:val="none"/>
        </w:rPr>
      </w:pPr>
      <w:r/>
      <w:bookmarkStart w:id="190" w:name="_Hlt16619350"/>
      <w:r/>
      <w:bookmarkStart w:id="191" w:name="_Toc20823346"/>
      <w:r/>
      <w:bookmarkStart w:id="192" w:name="_Toc16938590"/>
      <w:r/>
      <w:bookmarkStart w:id="193" w:name="_Toc38368128"/>
      <w:r/>
      <w:bookmarkStart w:id="194" w:name="_Toc5729"/>
      <w:r/>
      <w:bookmarkStart w:id="195" w:name="_Toc35266028"/>
      <w:r/>
      <w:bookmarkStart w:id="196" w:name="_Toc120614244"/>
      <w:r/>
      <w:bookmarkStart w:id="197" w:name="_Toc54615246"/>
      <w:r/>
      <w:bookmarkStart w:id="198" w:name="_Toc21415"/>
      <w:r>
        <w:rPr>
          <w:rFonts w:hint="eastAsia" w:ascii="宋体" w:hAnsi="宋体" w:eastAsia="宋体"/>
          <w:color w:val="auto"/>
          <w:highlight w:val="none"/>
        </w:rPr>
        <w:t xml:space="preserve">第</w:t>
      </w:r>
      <w:bookmarkEnd w:id="190"/>
      <w:r>
        <w:rPr>
          <w:rFonts w:hint="eastAsia" w:ascii="宋体" w:hAnsi="宋体" w:eastAsia="宋体"/>
          <w:color w:val="auto"/>
          <w:highlight w:val="none"/>
        </w:rPr>
        <w:t xml:space="preserve">四章 项目需求</w:t>
      </w:r>
      <w:bookmarkEnd w:id="191"/>
      <w:r/>
      <w:bookmarkEnd w:id="192"/>
      <w:r/>
      <w:bookmarkEnd w:id="193"/>
      <w:r/>
      <w:bookmarkEnd w:id="194"/>
      <w:r/>
      <w:bookmarkEnd w:id="195"/>
      <w:r/>
      <w:bookmarkEnd w:id="196"/>
      <w:r/>
      <w:bookmarkEnd w:id="197"/>
      <w:r/>
      <w:bookmarkEnd w:id="198"/>
      <w:r/>
      <w:bookmarkStart w:id="199" w:name="_Toc350255489"/>
      <w:r/>
      <w:bookmarkEnd w:id="199"/>
      <w:r/>
      <w:bookmarkStart w:id="200" w:name="_Toc274321794"/>
      <w:r/>
      <w:bookmarkEnd w:id="200"/>
      <w:r/>
      <w:bookmarkStart w:id="201" w:name="_Toc483515625"/>
      <w:r/>
      <w:bookmarkEnd w:id="201"/>
      <w:r/>
      <w:bookmarkStart w:id="202" w:name="_Toc319429198"/>
      <w:r/>
      <w:bookmarkEnd w:id="202"/>
      <w:r/>
      <w:bookmarkStart w:id="203" w:name="_Toc49090575"/>
      <w:r/>
      <w:bookmarkStart w:id="204" w:name="_Toc26554093"/>
      <w:r/>
      <w:r/>
    </w:p>
    <w:p>
      <w:pPr>
        <w:spacing w:line="360" w:lineRule="auto"/>
        <w:rPr>
          <w:rFonts w:ascii="宋体" w:hAnsi="宋体" w:cs="宋体"/>
          <w:b/>
          <w:color w:val="auto"/>
          <w:sz w:val="28"/>
          <w:szCs w:val="28"/>
          <w:highlight w:val="none"/>
        </w:rPr>
      </w:pPr>
      <w:r/>
      <w:bookmarkStart w:id="205" w:name="_Toc38368129"/>
      <w:r/>
      <w:bookmarkStart w:id="206" w:name="_Toc35266029"/>
      <w:r/>
      <w:bookmarkStart w:id="207" w:name="_Toc6156"/>
      <w:r/>
      <w:bookmarkStart w:id="208" w:name="_Toc54615247"/>
      <w:r/>
      <w:bookmarkStart w:id="209" w:name="_Toc31618"/>
      <w:r/>
      <w:bookmarkStart w:id="210" w:name="_Toc120614281"/>
      <w:r>
        <w:rPr>
          <w:rFonts w:hint="eastAsia" w:ascii="宋体" w:hAnsi="宋体" w:cs="宋体"/>
          <w:b/>
          <w:color w:val="auto"/>
          <w:sz w:val="28"/>
          <w:szCs w:val="28"/>
          <w:highlight w:val="none"/>
        </w:rPr>
        <w:t xml:space="preserve">一、清单</w:t>
      </w:r>
      <w:r/>
    </w:p>
    <w:p>
      <w:pPr>
        <w:pStyle w:val="1314"/>
        <w:ind w:firstLine="500"/>
        <w:spacing w:line="440" w:lineRule="exact"/>
        <w:rPr>
          <w:rStyle w:val="761"/>
          <w:rFonts w:ascii="宋体" w:hAnsi="宋体" w:eastAsia="宋体" w:cs="宋体"/>
          <w:b w:val="0"/>
          <w:color w:val="auto"/>
          <w:spacing w:val="7"/>
          <w:sz w:val="24"/>
          <w:highlight w:val="none"/>
        </w:rPr>
        <w:outlineLvl w:val="9"/>
      </w:pPr>
      <w:r>
        <w:rPr>
          <w:rStyle w:val="761"/>
          <w:rFonts w:ascii="宋体" w:hAnsi="宋体" w:eastAsia="宋体" w:cs="宋体"/>
          <w:b w:val="0"/>
          <w:color w:val="auto"/>
          <w:spacing w:val="7"/>
          <w:sz w:val="24"/>
          <w:highlight w:val="none"/>
        </w:rPr>
        <w:t xml:space="preserve">1.清单</w:t>
      </w:r>
      <w:r/>
    </w:p>
    <w:p>
      <w:pPr>
        <w:pStyle w:val="1314"/>
        <w:ind w:firstLine="500"/>
        <w:spacing w:line="440" w:lineRule="exact"/>
        <w:rPr>
          <w:rStyle w:val="761"/>
          <w:rFonts w:hint="default" w:ascii="宋体" w:hAnsi="宋体" w:eastAsia="宋体" w:cs="宋体"/>
          <w:b w:val="0"/>
          <w:color w:val="auto"/>
          <w:spacing w:val="7"/>
          <w:sz w:val="24"/>
          <w:highlight w:val="none"/>
          <w:lang w:val="en-US"/>
        </w:rPr>
        <w:outlineLvl w:val="9"/>
      </w:pPr>
      <w:r>
        <w:rPr>
          <w:rStyle w:val="761"/>
          <w:rFonts w:hint="eastAsia" w:ascii="宋体" w:hAnsi="宋体" w:eastAsia="宋体" w:cs="宋体"/>
          <w:b w:val="0"/>
          <w:color w:val="auto"/>
          <w:sz w:val="24"/>
          <w:szCs w:val="24"/>
          <w:highlight w:val="none"/>
          <w:lang w:eastAsia="zh-CN"/>
        </w:rPr>
        <w:t xml:space="preserve">杨舍镇居家养老（虚拟养老）社会化服务托管服务</w:t>
      </w:r>
      <w:r>
        <w:rPr>
          <w:rStyle w:val="761"/>
          <w:rFonts w:hint="eastAsia" w:ascii="宋体" w:hAnsi="宋体" w:eastAsia="宋体" w:cs="宋体"/>
          <w:b w:val="0"/>
          <w:color w:val="auto"/>
          <w:sz w:val="24"/>
          <w:szCs w:val="24"/>
          <w:highlight w:val="none"/>
          <w:lang w:val="en-US" w:eastAsia="zh-CN"/>
        </w:rPr>
        <w:t xml:space="preserve">一标段：</w:t>
      </w:r>
      <w:r/>
    </w:p>
    <w:tbl>
      <w:tblPr>
        <w:tblStyle w:val="762"/>
        <w:tblW w:w="511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2"/>
        <w:gridCol w:w="1929"/>
        <w:gridCol w:w="517"/>
        <w:gridCol w:w="513"/>
        <w:gridCol w:w="513"/>
        <w:gridCol w:w="3610"/>
        <w:gridCol w:w="700"/>
        <w:gridCol w:w="771"/>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70"/>
              <w:jc w:val="center"/>
              <w:rPr>
                <w:rStyle w:val="761"/>
                <w:rFonts w:ascii="宋体" w:hAnsi="宋体" w:eastAsia="宋体" w:cs="宋体"/>
                <w:b w:val="0"/>
                <w:color w:val="auto"/>
                <w:sz w:val="24"/>
                <w:szCs w:val="24"/>
                <w:highlight w:val="none"/>
              </w:rPr>
            </w:pPr>
            <w:r>
              <w:rPr>
                <w:rStyle w:val="761"/>
                <w:rFonts w:ascii="宋体" w:hAnsi="宋体" w:eastAsia="宋体" w:cs="宋体"/>
                <w:b w:val="0"/>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64" w:type="pct"/>
            <w:vAlign w:val="center"/>
            <w:textDirection w:val="lrTb"/>
            <w:noWrap w:val="false"/>
          </w:tcPr>
          <w:p>
            <w:pPr>
              <w:pStyle w:val="1170"/>
              <w:jc w:val="center"/>
              <w:rPr>
                <w:rStyle w:val="761"/>
                <w:rFonts w:ascii="宋体" w:hAnsi="宋体" w:eastAsia="宋体" w:cs="宋体"/>
                <w:b w:val="0"/>
                <w:color w:val="auto"/>
                <w:sz w:val="24"/>
                <w:szCs w:val="24"/>
                <w:highlight w:val="none"/>
              </w:rPr>
            </w:pPr>
            <w:r>
              <w:rPr>
                <w:rStyle w:val="761"/>
                <w:rFonts w:ascii="宋体" w:hAnsi="宋体" w:eastAsia="宋体" w:cs="宋体"/>
                <w:b w:val="0"/>
                <w:color w:val="auto"/>
                <w:sz w:val="24"/>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5" w:type="pct"/>
            <w:vAlign w:val="center"/>
            <w:textDirection w:val="lrTb"/>
            <w:noWrap w:val="false"/>
          </w:tcPr>
          <w:p>
            <w:pPr>
              <w:pStyle w:val="1170"/>
              <w:jc w:val="center"/>
              <w:rPr>
                <w:rStyle w:val="761"/>
                <w:rFonts w:ascii="宋体" w:hAnsi="宋体" w:eastAsia="宋体" w:cs="宋体"/>
                <w:b w:val="0"/>
                <w:color w:val="auto"/>
                <w:sz w:val="24"/>
                <w:szCs w:val="24"/>
                <w:highlight w:val="none"/>
              </w:rPr>
            </w:pPr>
            <w:r>
              <w:rPr>
                <w:rStyle w:val="761"/>
                <w:rFonts w:ascii="宋体" w:hAnsi="宋体" w:eastAsia="宋体" w:cs="宋体"/>
                <w:b w:val="0"/>
                <w:color w:val="auto"/>
                <w:sz w:val="24"/>
                <w:szCs w:val="24"/>
                <w:highlight w:val="none"/>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70"/>
              <w:jc w:val="center"/>
              <w:rPr>
                <w:rStyle w:val="761"/>
                <w:rFonts w:ascii="宋体" w:hAnsi="宋体" w:eastAsia="宋体" w:cs="宋体"/>
                <w:b w:val="0"/>
                <w:color w:val="auto"/>
                <w:sz w:val="24"/>
                <w:szCs w:val="24"/>
                <w:highlight w:val="none"/>
              </w:rPr>
            </w:pPr>
            <w:r>
              <w:rPr>
                <w:rStyle w:val="761"/>
                <w:rFonts w:ascii="宋体" w:hAnsi="宋体" w:eastAsia="宋体" w:cs="宋体"/>
                <w:b w:val="0"/>
                <w:color w:val="auto"/>
                <w:sz w:val="24"/>
                <w:szCs w:val="24"/>
                <w:highlight w:val="none"/>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70"/>
              <w:jc w:val="center"/>
              <w:rPr>
                <w:rStyle w:val="761"/>
                <w:rFonts w:ascii="宋体" w:hAnsi="宋体" w:eastAsia="宋体" w:cs="宋体"/>
                <w:b w:val="0"/>
                <w:color w:val="auto"/>
                <w:sz w:val="24"/>
                <w:szCs w:val="24"/>
                <w:highlight w:val="none"/>
              </w:rPr>
            </w:pPr>
            <w:r>
              <w:rPr>
                <w:rStyle w:val="761"/>
                <w:rFonts w:ascii="宋体" w:hAnsi="宋体" w:eastAsia="宋体" w:cs="宋体"/>
                <w:b w:val="0"/>
                <w:color w:val="auto"/>
                <w:sz w:val="24"/>
                <w:szCs w:val="24"/>
                <w:highlight w:val="none"/>
              </w:rPr>
              <w:t xml:space="preserve">图片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91" w:type="pct"/>
            <w:vAlign w:val="center"/>
            <w:textDirection w:val="lrTb"/>
            <w:noWrap w:val="false"/>
          </w:tcPr>
          <w:p>
            <w:pPr>
              <w:pStyle w:val="1170"/>
              <w:jc w:val="center"/>
              <w:rPr>
                <w:rStyle w:val="761"/>
                <w:rFonts w:ascii="宋体" w:hAnsi="宋体" w:eastAsia="宋体" w:cs="宋体"/>
                <w:b w:val="0"/>
                <w:color w:val="auto"/>
                <w:sz w:val="24"/>
                <w:szCs w:val="24"/>
                <w:highlight w:val="none"/>
              </w:rPr>
            </w:pPr>
            <w:r>
              <w:rPr>
                <w:rStyle w:val="761"/>
                <w:rFonts w:ascii="宋体" w:hAnsi="宋体" w:eastAsia="宋体" w:cs="宋体"/>
                <w:b w:val="0"/>
                <w:color w:val="auto"/>
                <w:sz w:val="24"/>
                <w:szCs w:val="24"/>
                <w:highlight w:val="none"/>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6" w:type="pct"/>
            <w:vAlign w:val="center"/>
            <w:textDirection w:val="lrTb"/>
            <w:noWrap w:val="false"/>
          </w:tcPr>
          <w:p>
            <w:pPr>
              <w:pStyle w:val="1170"/>
              <w:jc w:val="center"/>
              <w:rPr>
                <w:rStyle w:val="761"/>
                <w:rFonts w:ascii="宋体" w:hAnsi="宋体" w:eastAsia="宋体" w:cs="宋体"/>
                <w:b w:val="0"/>
                <w:color w:val="auto"/>
                <w:sz w:val="24"/>
                <w:szCs w:val="24"/>
                <w:highlight w:val="none"/>
              </w:rPr>
            </w:pPr>
            <w:r>
              <w:rPr>
                <w:rStyle w:val="761"/>
                <w:rFonts w:ascii="宋体" w:hAnsi="宋体" w:eastAsia="宋体" w:cs="宋体"/>
                <w:b w:val="0"/>
                <w:color w:val="auto"/>
                <w:sz w:val="24"/>
                <w:szCs w:val="24"/>
                <w:highlight w:val="none"/>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5" w:type="pct"/>
            <w:vAlign w:val="center"/>
            <w:textDirection w:val="lrTb"/>
            <w:noWrap w:val="false"/>
          </w:tcPr>
          <w:p>
            <w:pPr>
              <w:pStyle w:val="1170"/>
              <w:jc w:val="center"/>
              <w:rPr>
                <w:rStyle w:val="761"/>
                <w:rFonts w:ascii="宋体" w:hAnsi="宋体" w:eastAsia="宋体" w:cs="宋体"/>
                <w:b w:val="0"/>
                <w:color w:val="auto"/>
                <w:sz w:val="24"/>
                <w:szCs w:val="24"/>
                <w:highlight w:val="none"/>
              </w:rPr>
            </w:pPr>
            <w:r>
              <w:rPr>
                <w:rStyle w:val="761"/>
                <w:rFonts w:ascii="宋体" w:hAnsi="宋体" w:eastAsia="宋体" w:cs="宋体"/>
                <w:b w:val="0"/>
                <w:color w:val="auto"/>
                <w:sz w:val="24"/>
                <w:szCs w:val="24"/>
                <w:highlight w:val="none"/>
              </w:rPr>
              <w:t xml:space="preserve">标的属性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70"/>
              <w:jc w:val="center"/>
              <w:rPr>
                <w:rStyle w:val="761"/>
                <w:rFonts w:ascii="宋体" w:hAnsi="宋体" w:eastAsia="宋体" w:cs="宋体"/>
                <w:b w:val="0"/>
                <w:color w:val="auto"/>
                <w:sz w:val="24"/>
                <w:szCs w:val="24"/>
                <w:highlight w:val="none"/>
              </w:rPr>
            </w:pPr>
            <w:r>
              <w:rPr>
                <w:rStyle w:val="761"/>
                <w:rFonts w:ascii="宋体" w:hAnsi="宋体" w:eastAsia="宋体" w:cs="宋体"/>
                <w:b w:val="0"/>
                <w:color w:val="auto"/>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64" w:type="pct"/>
            <w:vAlign w:val="center"/>
            <w:textDirection w:val="lrTb"/>
            <w:noWrap w:val="false"/>
          </w:tcPr>
          <w:p>
            <w:pPr>
              <w:pStyle w:val="1170"/>
              <w:jc w:val="center"/>
              <w:rPr>
                <w:rStyle w:val="761"/>
                <w:rFonts w:ascii="宋体" w:hAnsi="宋体" w:eastAsia="宋体" w:cs="宋体"/>
                <w:b w:val="0"/>
                <w:color w:val="auto"/>
                <w:sz w:val="24"/>
                <w:szCs w:val="24"/>
                <w:highlight w:val="none"/>
              </w:rPr>
            </w:pPr>
            <w:r>
              <w:rPr>
                <w:rStyle w:val="761"/>
                <w:rFonts w:hint="eastAsia" w:ascii="宋体" w:hAnsi="宋体" w:eastAsia="宋体" w:cs="宋体"/>
                <w:b w:val="0"/>
                <w:color w:val="auto"/>
                <w:sz w:val="24"/>
                <w:szCs w:val="24"/>
                <w:highlight w:val="none"/>
                <w:lang w:eastAsia="zh-CN"/>
              </w:rPr>
              <w:t xml:space="preserve">杨舍镇居家养老（虚拟养老）社会化服务托管服务</w:t>
            </w:r>
            <w:r>
              <w:rPr>
                <w:rFonts w:hint="eastAsia" w:ascii="宋体" w:hAnsi="宋体" w:cs="宋体"/>
                <w:color w:val="auto"/>
                <w:spacing w:val="8"/>
                <w:sz w:val="24"/>
                <w:highlight w:val="none"/>
                <w:lang w:eastAsia="zh-CN"/>
              </w:rPr>
              <w:t xml:space="preserve">一标段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5" w:type="pct"/>
            <w:vAlign w:val="center"/>
            <w:textDirection w:val="lrTb"/>
            <w:noWrap w:val="false"/>
          </w:tcPr>
          <w:p>
            <w:pPr>
              <w:pStyle w:val="1170"/>
              <w:jc w:val="center"/>
              <w:rPr>
                <w:rStyle w:val="761"/>
                <w:rFonts w:hint="default" w:ascii="宋体" w:hAnsi="宋体" w:eastAsia="宋体" w:cs="宋体"/>
                <w:b w:val="0"/>
                <w:color w:val="auto"/>
                <w:sz w:val="24"/>
                <w:szCs w:val="24"/>
                <w:highlight w:val="none"/>
                <w:lang w:val="en-US"/>
              </w:rPr>
            </w:pPr>
            <w:r>
              <w:rPr>
                <w:rStyle w:val="761"/>
                <w:rFonts w:hint="eastAsia" w:ascii="宋体" w:hAnsi="宋体" w:eastAsia="宋体" w:cs="宋体"/>
                <w:b w:val="0"/>
                <w:color w:val="auto"/>
                <w:sz w:val="24"/>
                <w:szCs w:val="24"/>
                <w:highlight w:val="none"/>
                <w:lang w:val="en-US" w:eastAsia="zh-CN"/>
              </w:rPr>
              <w:t xml:space="preserve">16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70"/>
              <w:jc w:val="center"/>
              <w:rPr>
                <w:rStyle w:val="761"/>
                <w:rFonts w:hint="eastAsia" w:ascii="宋体" w:hAnsi="宋体" w:eastAsia="宋体" w:cs="宋体"/>
                <w:b w:val="0"/>
                <w:color w:val="auto"/>
                <w:sz w:val="24"/>
                <w:szCs w:val="24"/>
                <w:highlight w:val="none"/>
                <w:lang w:eastAsia="zh-CN"/>
              </w:rPr>
            </w:pPr>
            <w:r>
              <w:rPr>
                <w:rStyle w:val="761"/>
                <w:rFonts w:hint="eastAsia" w:ascii="宋体" w:hAnsi="宋体" w:eastAsia="宋体" w:cs="宋体"/>
                <w:b w:val="0"/>
                <w:color w:val="auto"/>
                <w:sz w:val="24"/>
                <w:szCs w:val="24"/>
                <w:highlight w:val="none"/>
                <w:lang w:val="en-US" w:eastAsia="zh-CN"/>
              </w:rPr>
              <w:t xml:space="preserve">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70"/>
              <w:jc w:val="left"/>
              <w:rPr>
                <w:rStyle w:val="761"/>
                <w:rFonts w:ascii="宋体" w:hAnsi="宋体" w:eastAsia="宋体" w:cs="宋体"/>
                <w:b w:val="0"/>
                <w:color w:val="auto"/>
                <w:sz w:val="24"/>
                <w:szCs w:val="24"/>
                <w:highlight w:val="none"/>
              </w:rPr>
            </w:pPr>
            <w:r>
              <w:rPr>
                <w:rStyle w:val="761"/>
                <w:rFonts w:ascii="宋体" w:hAnsi="宋体" w:eastAsia="宋体" w:cs="宋体"/>
                <w:b w:val="0"/>
                <w:color w:val="auto"/>
                <w:sz w:val="24"/>
                <w:szCs w:val="24"/>
                <w:highlight w:val="none"/>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91" w:type="pct"/>
            <w:vAlign w:val="center"/>
            <w:textDirection w:val="lrTb"/>
            <w:noWrap w:val="false"/>
          </w:tcPr>
          <w:p>
            <w:pPr>
              <w:pStyle w:val="1170"/>
              <w:jc w:val="center"/>
              <w:rPr>
                <w:rStyle w:val="761"/>
                <w:rFonts w:ascii="宋体" w:hAnsi="宋体" w:eastAsia="宋体" w:cs="宋体"/>
                <w:b w:val="0"/>
                <w:color w:val="auto"/>
                <w:sz w:val="24"/>
                <w:szCs w:val="24"/>
                <w:highlight w:val="none"/>
              </w:rPr>
            </w:pPr>
            <w:r>
              <w:rPr>
                <w:rStyle w:val="761"/>
                <w:rFonts w:ascii="宋体" w:hAnsi="宋体" w:eastAsia="宋体" w:cs="宋体"/>
                <w:b w:val="0"/>
                <w:color w:val="auto"/>
                <w:sz w:val="24"/>
                <w:szCs w:val="24"/>
                <w:highlight w: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6" w:type="pct"/>
            <w:vAlign w:val="center"/>
            <w:textDirection w:val="lrTb"/>
            <w:noWrap w:val="false"/>
          </w:tcPr>
          <w:p>
            <w:pPr>
              <w:pStyle w:val="1170"/>
              <w:jc w:val="center"/>
              <w:rPr>
                <w:rStyle w:val="761"/>
                <w:rFonts w:ascii="宋体" w:hAnsi="宋体" w:eastAsia="宋体" w:cs="宋体"/>
                <w:b w:val="0"/>
                <w:color w:val="auto"/>
                <w:sz w:val="24"/>
                <w:szCs w:val="24"/>
                <w:highlight w:val="none"/>
              </w:rPr>
            </w:pPr>
            <w:r>
              <w:rPr>
                <w:rStyle w:val="761"/>
                <w:rFonts w:ascii="宋体" w:hAnsi="宋体" w:eastAsia="宋体" w:cs="宋体"/>
                <w:b w:val="0"/>
                <w:color w:val="auto"/>
                <w:sz w:val="24"/>
                <w:szCs w:val="24"/>
                <w:highlight w:val="none"/>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5" w:type="pct"/>
            <w:vAlign w:val="center"/>
            <w:textDirection w:val="lrTb"/>
            <w:noWrap w:val="false"/>
          </w:tcPr>
          <w:p>
            <w:pPr>
              <w:pStyle w:val="1170"/>
              <w:jc w:val="center"/>
              <w:rPr>
                <w:rStyle w:val="761"/>
                <w:rFonts w:ascii="宋体" w:hAnsi="宋体" w:eastAsia="宋体" w:cs="宋体"/>
                <w:b w:val="0"/>
                <w:color w:val="auto"/>
                <w:sz w:val="24"/>
                <w:szCs w:val="24"/>
                <w:highlight w:val="none"/>
              </w:rPr>
            </w:pPr>
            <w:r>
              <w:rPr>
                <w:rStyle w:val="761"/>
                <w:rFonts w:ascii="宋体" w:hAnsi="宋体" w:eastAsia="宋体" w:cs="宋体"/>
                <w:b w:val="0"/>
                <w:color w:val="auto"/>
                <w:sz w:val="24"/>
                <w:szCs w:val="24"/>
                <w:highlight w:val="none"/>
              </w:rPr>
              <w:t xml:space="preserve">服务类</w:t>
            </w:r>
            <w:r/>
          </w:p>
        </w:tc>
      </w:tr>
    </w:tbl>
    <w:p>
      <w:pPr>
        <w:pStyle w:val="1170"/>
        <w:jc w:val="center"/>
        <w:rPr>
          <w:rStyle w:val="761"/>
          <w:rFonts w:ascii="宋体" w:hAnsi="宋体" w:eastAsia="宋体" w:cs="宋体"/>
          <w:color w:val="auto"/>
          <w:sz w:val="24"/>
          <w:highlight w:val="none"/>
        </w:rPr>
      </w:pPr>
      <w:r>
        <w:rPr>
          <w:rFonts w:ascii="宋体" w:hAnsi="宋体" w:eastAsia="宋体" w:cs="宋体"/>
          <w:color w:val="auto"/>
          <w:sz w:val="24"/>
          <w:highlight w:val="none"/>
        </w:rPr>
      </w:r>
      <w:r/>
    </w:p>
    <w:p>
      <w:pPr>
        <w:pStyle w:val="1314"/>
        <w:ind w:firstLine="500"/>
        <w:spacing w:line="440" w:lineRule="exact"/>
        <w:rPr>
          <w:rStyle w:val="761"/>
          <w:rFonts w:hint="default" w:ascii="宋体" w:hAnsi="宋体" w:eastAsia="宋体" w:cs="宋体"/>
          <w:b w:val="0"/>
          <w:color w:val="auto"/>
          <w:spacing w:val="7"/>
          <w:sz w:val="24"/>
          <w:highlight w:val="none"/>
          <w:lang w:val="en-US"/>
        </w:rPr>
        <w:outlineLvl w:val="9"/>
      </w:pPr>
      <w:r>
        <w:rPr>
          <w:rStyle w:val="761"/>
          <w:rFonts w:hint="eastAsia" w:ascii="宋体" w:hAnsi="宋体" w:eastAsia="宋体" w:cs="宋体"/>
          <w:b w:val="0"/>
          <w:color w:val="auto"/>
          <w:sz w:val="24"/>
          <w:szCs w:val="24"/>
          <w:highlight w:val="none"/>
          <w:lang w:eastAsia="zh-CN"/>
        </w:rPr>
        <w:t xml:space="preserve">杨舍镇居家养老（虚拟养老）社会化服务托管服务</w:t>
      </w:r>
      <w:r>
        <w:rPr>
          <w:rStyle w:val="761"/>
          <w:rFonts w:hint="eastAsia" w:ascii="宋体" w:hAnsi="宋体" w:eastAsia="宋体" w:cs="宋体"/>
          <w:b w:val="0"/>
          <w:color w:val="auto"/>
          <w:sz w:val="24"/>
          <w:szCs w:val="24"/>
          <w:highlight w:val="none"/>
          <w:lang w:val="en-US" w:eastAsia="zh-CN"/>
        </w:rPr>
        <w:t xml:space="preserve">二标段：</w:t>
      </w:r>
      <w:r/>
    </w:p>
    <w:tbl>
      <w:tblPr>
        <w:tblStyle w:val="762"/>
        <w:tblW w:w="512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7"/>
        <w:gridCol w:w="1939"/>
        <w:gridCol w:w="517"/>
        <w:gridCol w:w="503"/>
        <w:gridCol w:w="510"/>
        <w:gridCol w:w="3602"/>
        <w:gridCol w:w="737"/>
        <w:gridCol w:w="75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70"/>
              <w:jc w:val="center"/>
              <w:rPr>
                <w:rStyle w:val="761"/>
                <w:rFonts w:ascii="宋体" w:hAnsi="宋体" w:eastAsia="宋体" w:cs="宋体"/>
                <w:b w:val="0"/>
                <w:color w:val="auto"/>
                <w:sz w:val="24"/>
                <w:szCs w:val="24"/>
                <w:highlight w:val="none"/>
              </w:rPr>
            </w:pPr>
            <w:r>
              <w:rPr>
                <w:rStyle w:val="761"/>
                <w:rFonts w:ascii="宋体" w:hAnsi="宋体" w:eastAsia="宋体" w:cs="宋体"/>
                <w:b w:val="0"/>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69" w:type="pct"/>
            <w:vAlign w:val="center"/>
            <w:textDirection w:val="lrTb"/>
            <w:noWrap w:val="false"/>
          </w:tcPr>
          <w:p>
            <w:pPr>
              <w:pStyle w:val="1170"/>
              <w:jc w:val="center"/>
              <w:rPr>
                <w:rStyle w:val="761"/>
                <w:rFonts w:ascii="宋体" w:hAnsi="宋体" w:eastAsia="宋体" w:cs="宋体"/>
                <w:b w:val="0"/>
                <w:color w:val="auto"/>
                <w:sz w:val="24"/>
                <w:szCs w:val="24"/>
                <w:highlight w:val="none"/>
              </w:rPr>
            </w:pPr>
            <w:r>
              <w:rPr>
                <w:rStyle w:val="761"/>
                <w:rFonts w:ascii="宋体" w:hAnsi="宋体" w:eastAsia="宋体" w:cs="宋体"/>
                <w:b w:val="0"/>
                <w:color w:val="auto"/>
                <w:sz w:val="24"/>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5" w:type="pct"/>
            <w:vAlign w:val="center"/>
            <w:textDirection w:val="lrTb"/>
            <w:noWrap w:val="false"/>
          </w:tcPr>
          <w:p>
            <w:pPr>
              <w:pStyle w:val="1170"/>
              <w:jc w:val="center"/>
              <w:rPr>
                <w:rStyle w:val="761"/>
                <w:rFonts w:ascii="宋体" w:hAnsi="宋体" w:eastAsia="宋体" w:cs="宋体"/>
                <w:b w:val="0"/>
                <w:color w:val="auto"/>
                <w:sz w:val="24"/>
                <w:szCs w:val="24"/>
                <w:highlight w:val="none"/>
              </w:rPr>
            </w:pPr>
            <w:r>
              <w:rPr>
                <w:rStyle w:val="761"/>
                <w:rFonts w:ascii="宋体" w:hAnsi="宋体" w:eastAsia="宋体" w:cs="宋体"/>
                <w:b w:val="0"/>
                <w:color w:val="auto"/>
                <w:sz w:val="24"/>
                <w:szCs w:val="24"/>
                <w:highlight w:val="none"/>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77" w:type="pct"/>
            <w:vAlign w:val="center"/>
            <w:textDirection w:val="lrTb"/>
            <w:noWrap w:val="false"/>
          </w:tcPr>
          <w:p>
            <w:pPr>
              <w:pStyle w:val="1170"/>
              <w:jc w:val="center"/>
              <w:rPr>
                <w:rStyle w:val="761"/>
                <w:rFonts w:ascii="宋体" w:hAnsi="宋体" w:eastAsia="宋体" w:cs="宋体"/>
                <w:b w:val="0"/>
                <w:color w:val="auto"/>
                <w:sz w:val="24"/>
                <w:szCs w:val="24"/>
                <w:highlight w:val="none"/>
              </w:rPr>
            </w:pPr>
            <w:r>
              <w:rPr>
                <w:rStyle w:val="761"/>
                <w:rFonts w:ascii="宋体" w:hAnsi="宋体" w:eastAsia="宋体" w:cs="宋体"/>
                <w:b w:val="0"/>
                <w:color w:val="auto"/>
                <w:sz w:val="24"/>
                <w:szCs w:val="24"/>
                <w:highlight w:val="none"/>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1" w:type="pct"/>
            <w:vAlign w:val="center"/>
            <w:textDirection w:val="lrTb"/>
            <w:noWrap w:val="false"/>
          </w:tcPr>
          <w:p>
            <w:pPr>
              <w:pStyle w:val="1170"/>
              <w:jc w:val="center"/>
              <w:rPr>
                <w:rStyle w:val="761"/>
                <w:rFonts w:ascii="宋体" w:hAnsi="宋体" w:eastAsia="宋体" w:cs="宋体"/>
                <w:b w:val="0"/>
                <w:color w:val="auto"/>
                <w:sz w:val="24"/>
                <w:szCs w:val="24"/>
                <w:highlight w:val="none"/>
              </w:rPr>
            </w:pPr>
            <w:r>
              <w:rPr>
                <w:rStyle w:val="761"/>
                <w:rFonts w:ascii="宋体" w:hAnsi="宋体" w:eastAsia="宋体" w:cs="宋体"/>
                <w:b w:val="0"/>
                <w:color w:val="auto"/>
                <w:sz w:val="24"/>
                <w:szCs w:val="24"/>
                <w:highlight w:val="none"/>
              </w:rPr>
              <w:t xml:space="preserve">图片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85" w:type="pct"/>
            <w:vAlign w:val="center"/>
            <w:textDirection w:val="lrTb"/>
            <w:noWrap w:val="false"/>
          </w:tcPr>
          <w:p>
            <w:pPr>
              <w:pStyle w:val="1170"/>
              <w:jc w:val="center"/>
              <w:rPr>
                <w:rStyle w:val="761"/>
                <w:rFonts w:ascii="宋体" w:hAnsi="宋体" w:eastAsia="宋体" w:cs="宋体"/>
                <w:b w:val="0"/>
                <w:color w:val="auto"/>
                <w:sz w:val="24"/>
                <w:szCs w:val="24"/>
                <w:highlight w:val="none"/>
              </w:rPr>
            </w:pPr>
            <w:r>
              <w:rPr>
                <w:rStyle w:val="761"/>
                <w:rFonts w:ascii="宋体" w:hAnsi="宋体" w:eastAsia="宋体" w:cs="宋体"/>
                <w:b w:val="0"/>
                <w:color w:val="auto"/>
                <w:sz w:val="24"/>
                <w:szCs w:val="24"/>
                <w:highlight w:val="none"/>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6" w:type="pct"/>
            <w:vAlign w:val="center"/>
            <w:textDirection w:val="lrTb"/>
            <w:noWrap w:val="false"/>
          </w:tcPr>
          <w:p>
            <w:pPr>
              <w:pStyle w:val="1170"/>
              <w:jc w:val="center"/>
              <w:rPr>
                <w:rStyle w:val="761"/>
                <w:rFonts w:ascii="宋体" w:hAnsi="宋体" w:eastAsia="宋体" w:cs="宋体"/>
                <w:b w:val="0"/>
                <w:color w:val="auto"/>
                <w:sz w:val="24"/>
                <w:szCs w:val="24"/>
                <w:highlight w:val="none"/>
              </w:rPr>
            </w:pPr>
            <w:r>
              <w:rPr>
                <w:rStyle w:val="761"/>
                <w:rFonts w:ascii="宋体" w:hAnsi="宋体" w:eastAsia="宋体" w:cs="宋体"/>
                <w:b w:val="0"/>
                <w:color w:val="auto"/>
                <w:sz w:val="24"/>
                <w:szCs w:val="24"/>
                <w:highlight w:val="none"/>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7" w:type="pct"/>
            <w:vAlign w:val="center"/>
            <w:textDirection w:val="lrTb"/>
            <w:noWrap w:val="false"/>
          </w:tcPr>
          <w:p>
            <w:pPr>
              <w:pStyle w:val="1170"/>
              <w:jc w:val="center"/>
              <w:rPr>
                <w:rStyle w:val="761"/>
                <w:rFonts w:ascii="宋体" w:hAnsi="宋体" w:eastAsia="宋体" w:cs="宋体"/>
                <w:b w:val="0"/>
                <w:color w:val="auto"/>
                <w:sz w:val="24"/>
                <w:szCs w:val="24"/>
                <w:highlight w:val="none"/>
              </w:rPr>
            </w:pPr>
            <w:r>
              <w:rPr>
                <w:rStyle w:val="761"/>
                <w:rFonts w:ascii="宋体" w:hAnsi="宋体" w:eastAsia="宋体" w:cs="宋体"/>
                <w:b w:val="0"/>
                <w:color w:val="auto"/>
                <w:sz w:val="24"/>
                <w:szCs w:val="24"/>
                <w:highlight w:val="none"/>
              </w:rPr>
              <w:t xml:space="preserve">标的属性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70"/>
              <w:jc w:val="center"/>
              <w:rPr>
                <w:rStyle w:val="761"/>
                <w:rFonts w:ascii="宋体" w:hAnsi="宋体" w:eastAsia="宋体" w:cs="宋体"/>
                <w:b w:val="0"/>
                <w:color w:val="auto"/>
                <w:sz w:val="24"/>
                <w:szCs w:val="24"/>
                <w:highlight w:val="none"/>
              </w:rPr>
            </w:pPr>
            <w:r>
              <w:rPr>
                <w:rStyle w:val="761"/>
                <w:rFonts w:ascii="宋体" w:hAnsi="宋体" w:eastAsia="宋体" w:cs="宋体"/>
                <w:b w:val="0"/>
                <w:color w:val="auto"/>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69" w:type="pct"/>
            <w:vAlign w:val="center"/>
            <w:textDirection w:val="lrTb"/>
            <w:noWrap w:val="false"/>
          </w:tcPr>
          <w:p>
            <w:pPr>
              <w:pStyle w:val="1170"/>
              <w:jc w:val="center"/>
              <w:rPr>
                <w:rStyle w:val="761"/>
                <w:rFonts w:ascii="宋体" w:hAnsi="宋体" w:eastAsia="宋体" w:cs="宋体"/>
                <w:b w:val="0"/>
                <w:color w:val="auto"/>
                <w:sz w:val="24"/>
                <w:szCs w:val="24"/>
                <w:highlight w:val="none"/>
              </w:rPr>
            </w:pPr>
            <w:r>
              <w:rPr>
                <w:rStyle w:val="761"/>
                <w:rFonts w:hint="eastAsia" w:ascii="宋体" w:hAnsi="宋体" w:eastAsia="宋体" w:cs="宋体"/>
                <w:b w:val="0"/>
                <w:color w:val="auto"/>
                <w:sz w:val="24"/>
                <w:szCs w:val="24"/>
                <w:highlight w:val="none"/>
                <w:lang w:eastAsia="zh-CN"/>
              </w:rPr>
              <w:t xml:space="preserve">杨舍镇居家养老（虚拟养老）社会化服务托管服务</w:t>
            </w:r>
            <w:r>
              <w:rPr>
                <w:rFonts w:hint="eastAsia" w:ascii="宋体" w:hAnsi="宋体" w:cs="宋体"/>
                <w:color w:val="auto"/>
                <w:spacing w:val="8"/>
                <w:sz w:val="24"/>
                <w:highlight w:val="none"/>
                <w:lang w:val="en-US" w:eastAsia="zh-CN"/>
              </w:rPr>
              <w:t xml:space="preserve">二</w:t>
            </w:r>
            <w:r>
              <w:rPr>
                <w:rFonts w:hint="eastAsia" w:ascii="宋体" w:hAnsi="宋体" w:cs="宋体"/>
                <w:color w:val="auto"/>
                <w:spacing w:val="8"/>
                <w:sz w:val="24"/>
                <w:highlight w:val="none"/>
                <w:lang w:eastAsia="zh-CN"/>
              </w:rPr>
              <w:t xml:space="preserve">标段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5" w:type="pct"/>
            <w:vAlign w:val="center"/>
            <w:textDirection w:val="lrTb"/>
            <w:noWrap w:val="false"/>
          </w:tcPr>
          <w:p>
            <w:pPr>
              <w:pStyle w:val="1170"/>
              <w:jc w:val="center"/>
              <w:rPr>
                <w:rStyle w:val="761"/>
                <w:rFonts w:hint="default" w:ascii="宋体" w:hAnsi="宋体" w:eastAsia="宋体" w:cs="宋体"/>
                <w:b w:val="0"/>
                <w:color w:val="auto"/>
                <w:sz w:val="24"/>
                <w:szCs w:val="24"/>
                <w:highlight w:val="none"/>
                <w:lang w:val="en-US"/>
              </w:rPr>
            </w:pPr>
            <w:r>
              <w:rPr>
                <w:rStyle w:val="761"/>
                <w:rFonts w:hint="eastAsia" w:ascii="宋体" w:hAnsi="宋体" w:eastAsia="宋体" w:cs="宋体"/>
                <w:b w:val="0"/>
                <w:color w:val="auto"/>
                <w:sz w:val="24"/>
                <w:szCs w:val="24"/>
                <w:highlight w:val="none"/>
                <w:lang w:val="en-US" w:eastAsia="zh-CN"/>
              </w:rPr>
              <w:t xml:space="preserve">16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77" w:type="pct"/>
            <w:vAlign w:val="center"/>
            <w:textDirection w:val="lrTb"/>
            <w:noWrap w:val="false"/>
          </w:tcPr>
          <w:p>
            <w:pPr>
              <w:pStyle w:val="1170"/>
              <w:jc w:val="center"/>
              <w:rPr>
                <w:rStyle w:val="761"/>
                <w:rFonts w:hint="eastAsia" w:ascii="宋体" w:hAnsi="宋体" w:eastAsia="宋体" w:cs="宋体"/>
                <w:b w:val="0"/>
                <w:color w:val="auto"/>
                <w:sz w:val="24"/>
                <w:szCs w:val="24"/>
                <w:highlight w:val="none"/>
                <w:lang w:eastAsia="zh-CN"/>
              </w:rPr>
            </w:pPr>
            <w:r>
              <w:rPr>
                <w:rStyle w:val="761"/>
                <w:rFonts w:hint="eastAsia" w:ascii="宋体" w:hAnsi="宋体" w:eastAsia="宋体" w:cs="宋体"/>
                <w:b w:val="0"/>
                <w:color w:val="auto"/>
                <w:sz w:val="24"/>
                <w:szCs w:val="24"/>
                <w:highlight w:val="none"/>
                <w:lang w:val="en-US" w:eastAsia="zh-CN"/>
              </w:rPr>
              <w:t xml:space="preserve">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1" w:type="pct"/>
            <w:vAlign w:val="center"/>
            <w:textDirection w:val="lrTb"/>
            <w:noWrap w:val="false"/>
          </w:tcPr>
          <w:p>
            <w:pPr>
              <w:pStyle w:val="1170"/>
              <w:jc w:val="left"/>
              <w:rPr>
                <w:rStyle w:val="761"/>
                <w:rFonts w:ascii="宋体" w:hAnsi="宋体" w:eastAsia="宋体" w:cs="宋体"/>
                <w:b w:val="0"/>
                <w:color w:val="auto"/>
                <w:sz w:val="24"/>
                <w:szCs w:val="24"/>
                <w:highlight w:val="none"/>
              </w:rPr>
            </w:pPr>
            <w:r>
              <w:rPr>
                <w:rStyle w:val="761"/>
                <w:rFonts w:ascii="宋体" w:hAnsi="宋体" w:eastAsia="宋体" w:cs="宋体"/>
                <w:b w:val="0"/>
                <w:color w:val="auto"/>
                <w:sz w:val="24"/>
                <w:szCs w:val="24"/>
                <w:highlight w:val="none"/>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85" w:type="pct"/>
            <w:vAlign w:val="center"/>
            <w:textDirection w:val="lrTb"/>
            <w:noWrap w:val="false"/>
          </w:tcPr>
          <w:p>
            <w:pPr>
              <w:pStyle w:val="1170"/>
              <w:jc w:val="center"/>
              <w:rPr>
                <w:rStyle w:val="761"/>
                <w:rFonts w:ascii="宋体" w:hAnsi="宋体" w:eastAsia="宋体" w:cs="宋体"/>
                <w:b w:val="0"/>
                <w:color w:val="auto"/>
                <w:sz w:val="24"/>
                <w:szCs w:val="24"/>
                <w:highlight w:val="none"/>
              </w:rPr>
            </w:pPr>
            <w:r>
              <w:rPr>
                <w:rStyle w:val="761"/>
                <w:rFonts w:ascii="宋体" w:hAnsi="宋体" w:eastAsia="宋体" w:cs="宋体"/>
                <w:b w:val="0"/>
                <w:color w:val="auto"/>
                <w:sz w:val="24"/>
                <w:szCs w:val="24"/>
                <w:highlight w: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6" w:type="pct"/>
            <w:vAlign w:val="center"/>
            <w:textDirection w:val="lrTb"/>
            <w:noWrap w:val="false"/>
          </w:tcPr>
          <w:p>
            <w:pPr>
              <w:pStyle w:val="1170"/>
              <w:jc w:val="center"/>
              <w:rPr>
                <w:rStyle w:val="761"/>
                <w:rFonts w:ascii="宋体" w:hAnsi="宋体" w:eastAsia="宋体" w:cs="宋体"/>
                <w:b w:val="0"/>
                <w:color w:val="auto"/>
                <w:sz w:val="24"/>
                <w:szCs w:val="24"/>
                <w:highlight w:val="none"/>
              </w:rPr>
            </w:pPr>
            <w:r>
              <w:rPr>
                <w:rStyle w:val="761"/>
                <w:rFonts w:ascii="宋体" w:hAnsi="宋体" w:eastAsia="宋体" w:cs="宋体"/>
                <w:b w:val="0"/>
                <w:color w:val="auto"/>
                <w:sz w:val="24"/>
                <w:szCs w:val="24"/>
                <w:highlight w:val="none"/>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7" w:type="pct"/>
            <w:vAlign w:val="center"/>
            <w:textDirection w:val="lrTb"/>
            <w:noWrap w:val="false"/>
          </w:tcPr>
          <w:p>
            <w:pPr>
              <w:pStyle w:val="1170"/>
              <w:jc w:val="center"/>
              <w:rPr>
                <w:rStyle w:val="761"/>
                <w:rFonts w:ascii="宋体" w:hAnsi="宋体" w:eastAsia="宋体" w:cs="宋体"/>
                <w:b w:val="0"/>
                <w:color w:val="auto"/>
                <w:sz w:val="24"/>
                <w:szCs w:val="24"/>
                <w:highlight w:val="none"/>
              </w:rPr>
            </w:pPr>
            <w:r>
              <w:rPr>
                <w:rStyle w:val="761"/>
                <w:rFonts w:ascii="宋体" w:hAnsi="宋体" w:eastAsia="宋体" w:cs="宋体"/>
                <w:b w:val="0"/>
                <w:color w:val="auto"/>
                <w:sz w:val="24"/>
                <w:szCs w:val="24"/>
                <w:highlight w:val="none"/>
              </w:rPr>
              <w:t xml:space="preserve">服务类</w:t>
            </w:r>
            <w:r/>
          </w:p>
        </w:tc>
      </w:tr>
    </w:tbl>
    <w:p>
      <w:pPr>
        <w:pStyle w:val="1170"/>
        <w:jc w:val="center"/>
        <w:rPr>
          <w:rStyle w:val="761"/>
          <w:rFonts w:ascii="宋体" w:hAnsi="宋体" w:eastAsia="宋体" w:cs="宋体"/>
          <w:color w:val="auto"/>
          <w:sz w:val="24"/>
          <w:highlight w:val="none"/>
        </w:rPr>
      </w:pPr>
      <w:r>
        <w:rPr>
          <w:rFonts w:ascii="宋体" w:hAnsi="宋体" w:eastAsia="宋体" w:cs="宋体"/>
          <w:color w:val="auto"/>
          <w:sz w:val="24"/>
          <w:highlight w:val="none"/>
        </w:rPr>
      </w:r>
      <w:r/>
    </w:p>
    <w:p>
      <w:pPr>
        <w:pStyle w:val="1314"/>
        <w:ind w:firstLine="500"/>
        <w:spacing w:line="440" w:lineRule="exact"/>
        <w:rPr>
          <w:rStyle w:val="761"/>
          <w:rFonts w:hint="default" w:ascii="宋体" w:hAnsi="宋体" w:eastAsia="宋体" w:cs="宋体"/>
          <w:b w:val="0"/>
          <w:color w:val="auto"/>
          <w:spacing w:val="7"/>
          <w:sz w:val="24"/>
          <w:highlight w:val="none"/>
          <w:lang w:val="en-US"/>
        </w:rPr>
        <w:outlineLvl w:val="9"/>
      </w:pPr>
      <w:r>
        <w:rPr>
          <w:rStyle w:val="761"/>
          <w:rFonts w:hint="eastAsia" w:ascii="宋体" w:hAnsi="宋体" w:eastAsia="宋体" w:cs="宋体"/>
          <w:b w:val="0"/>
          <w:color w:val="auto"/>
          <w:sz w:val="24"/>
          <w:szCs w:val="24"/>
          <w:highlight w:val="none"/>
          <w:lang w:eastAsia="zh-CN"/>
        </w:rPr>
        <w:t xml:space="preserve">杨舍镇居家养老（虚拟养老）社会化服务托管服务</w:t>
      </w:r>
      <w:r>
        <w:rPr>
          <w:rStyle w:val="761"/>
          <w:rFonts w:hint="eastAsia" w:ascii="宋体" w:hAnsi="宋体" w:eastAsia="宋体" w:cs="宋体"/>
          <w:b w:val="0"/>
          <w:color w:val="auto"/>
          <w:sz w:val="24"/>
          <w:szCs w:val="24"/>
          <w:highlight w:val="none"/>
          <w:lang w:val="en-US" w:eastAsia="zh-CN"/>
        </w:rPr>
        <w:t xml:space="preserve">三标段：</w:t>
      </w:r>
      <w:r/>
    </w:p>
    <w:tbl>
      <w:tblPr>
        <w:tblStyle w:val="762"/>
        <w:tblW w:w="512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0"/>
        <w:gridCol w:w="1930"/>
        <w:gridCol w:w="521"/>
        <w:gridCol w:w="503"/>
        <w:gridCol w:w="492"/>
        <w:gridCol w:w="3612"/>
        <w:gridCol w:w="737"/>
        <w:gridCol w:w="75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70"/>
              <w:jc w:val="center"/>
              <w:rPr>
                <w:rStyle w:val="761"/>
                <w:rFonts w:ascii="宋体" w:hAnsi="宋体" w:eastAsia="宋体" w:cs="宋体"/>
                <w:b w:val="0"/>
                <w:color w:val="auto"/>
                <w:sz w:val="24"/>
                <w:szCs w:val="24"/>
                <w:highlight w:val="none"/>
              </w:rPr>
            </w:pPr>
            <w:r>
              <w:rPr>
                <w:rStyle w:val="761"/>
                <w:rFonts w:ascii="宋体" w:hAnsi="宋体" w:eastAsia="宋体" w:cs="宋体"/>
                <w:b w:val="0"/>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64" w:type="pct"/>
            <w:vAlign w:val="center"/>
            <w:textDirection w:val="lrTb"/>
            <w:noWrap w:val="false"/>
          </w:tcPr>
          <w:p>
            <w:pPr>
              <w:pStyle w:val="1170"/>
              <w:jc w:val="center"/>
              <w:rPr>
                <w:rStyle w:val="761"/>
                <w:rFonts w:ascii="宋体" w:hAnsi="宋体" w:eastAsia="宋体" w:cs="宋体"/>
                <w:b w:val="0"/>
                <w:color w:val="auto"/>
                <w:sz w:val="24"/>
                <w:szCs w:val="24"/>
                <w:highlight w:val="none"/>
              </w:rPr>
            </w:pPr>
            <w:r>
              <w:rPr>
                <w:rStyle w:val="761"/>
                <w:rFonts w:ascii="宋体" w:hAnsi="宋体" w:eastAsia="宋体" w:cs="宋体"/>
                <w:b w:val="0"/>
                <w:color w:val="auto"/>
                <w:sz w:val="24"/>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7" w:type="pct"/>
            <w:vAlign w:val="center"/>
            <w:textDirection w:val="lrTb"/>
            <w:noWrap w:val="false"/>
          </w:tcPr>
          <w:p>
            <w:pPr>
              <w:pStyle w:val="1170"/>
              <w:jc w:val="center"/>
              <w:rPr>
                <w:rStyle w:val="761"/>
                <w:rFonts w:ascii="宋体" w:hAnsi="宋体" w:eastAsia="宋体" w:cs="宋体"/>
                <w:b w:val="0"/>
                <w:color w:val="auto"/>
                <w:sz w:val="24"/>
                <w:szCs w:val="24"/>
                <w:highlight w:val="none"/>
              </w:rPr>
            </w:pPr>
            <w:r>
              <w:rPr>
                <w:rStyle w:val="761"/>
                <w:rFonts w:ascii="宋体" w:hAnsi="宋体" w:eastAsia="宋体" w:cs="宋体"/>
                <w:b w:val="0"/>
                <w:color w:val="auto"/>
                <w:sz w:val="24"/>
                <w:szCs w:val="24"/>
                <w:highlight w:val="none"/>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77" w:type="pct"/>
            <w:vAlign w:val="center"/>
            <w:textDirection w:val="lrTb"/>
            <w:noWrap w:val="false"/>
          </w:tcPr>
          <w:p>
            <w:pPr>
              <w:pStyle w:val="1170"/>
              <w:jc w:val="center"/>
              <w:rPr>
                <w:rStyle w:val="761"/>
                <w:rFonts w:ascii="宋体" w:hAnsi="宋体" w:eastAsia="宋体" w:cs="宋体"/>
                <w:b w:val="0"/>
                <w:color w:val="auto"/>
                <w:sz w:val="24"/>
                <w:szCs w:val="24"/>
                <w:highlight w:val="none"/>
              </w:rPr>
            </w:pPr>
            <w:r>
              <w:rPr>
                <w:rStyle w:val="761"/>
                <w:rFonts w:ascii="宋体" w:hAnsi="宋体" w:eastAsia="宋体" w:cs="宋体"/>
                <w:b w:val="0"/>
                <w:color w:val="auto"/>
                <w:sz w:val="24"/>
                <w:szCs w:val="24"/>
                <w:highlight w:val="none"/>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71" w:type="pct"/>
            <w:vAlign w:val="center"/>
            <w:textDirection w:val="lrTb"/>
            <w:noWrap w:val="false"/>
          </w:tcPr>
          <w:p>
            <w:pPr>
              <w:pStyle w:val="1170"/>
              <w:jc w:val="center"/>
              <w:rPr>
                <w:rStyle w:val="761"/>
                <w:rFonts w:ascii="宋体" w:hAnsi="宋体" w:eastAsia="宋体" w:cs="宋体"/>
                <w:b w:val="0"/>
                <w:color w:val="auto"/>
                <w:sz w:val="24"/>
                <w:szCs w:val="24"/>
                <w:highlight w:val="none"/>
              </w:rPr>
            </w:pPr>
            <w:r>
              <w:rPr>
                <w:rStyle w:val="761"/>
                <w:rFonts w:ascii="宋体" w:hAnsi="宋体" w:eastAsia="宋体" w:cs="宋体"/>
                <w:b w:val="0"/>
                <w:color w:val="auto"/>
                <w:sz w:val="24"/>
                <w:szCs w:val="24"/>
                <w:highlight w:val="none"/>
              </w:rPr>
              <w:t xml:space="preserve">图片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91" w:type="pct"/>
            <w:vAlign w:val="center"/>
            <w:textDirection w:val="lrTb"/>
            <w:noWrap w:val="false"/>
          </w:tcPr>
          <w:p>
            <w:pPr>
              <w:pStyle w:val="1170"/>
              <w:jc w:val="center"/>
              <w:rPr>
                <w:rStyle w:val="761"/>
                <w:rFonts w:ascii="宋体" w:hAnsi="宋体" w:eastAsia="宋体" w:cs="宋体"/>
                <w:b w:val="0"/>
                <w:color w:val="auto"/>
                <w:sz w:val="24"/>
                <w:szCs w:val="24"/>
                <w:highlight w:val="none"/>
              </w:rPr>
            </w:pPr>
            <w:r>
              <w:rPr>
                <w:rStyle w:val="761"/>
                <w:rFonts w:ascii="宋体" w:hAnsi="宋体" w:eastAsia="宋体" w:cs="宋体"/>
                <w:b w:val="0"/>
                <w:color w:val="auto"/>
                <w:sz w:val="24"/>
                <w:szCs w:val="24"/>
                <w:highlight w:val="none"/>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6" w:type="pct"/>
            <w:vAlign w:val="center"/>
            <w:textDirection w:val="lrTb"/>
            <w:noWrap w:val="false"/>
          </w:tcPr>
          <w:p>
            <w:pPr>
              <w:pStyle w:val="1170"/>
              <w:jc w:val="center"/>
              <w:rPr>
                <w:rStyle w:val="761"/>
                <w:rFonts w:ascii="宋体" w:hAnsi="宋体" w:eastAsia="宋体" w:cs="宋体"/>
                <w:b w:val="0"/>
                <w:color w:val="auto"/>
                <w:sz w:val="24"/>
                <w:szCs w:val="24"/>
                <w:highlight w:val="none"/>
              </w:rPr>
            </w:pPr>
            <w:r>
              <w:rPr>
                <w:rStyle w:val="761"/>
                <w:rFonts w:ascii="宋体" w:hAnsi="宋体" w:eastAsia="宋体" w:cs="宋体"/>
                <w:b w:val="0"/>
                <w:color w:val="auto"/>
                <w:sz w:val="24"/>
                <w:szCs w:val="24"/>
                <w:highlight w:val="none"/>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7" w:type="pct"/>
            <w:vAlign w:val="center"/>
            <w:textDirection w:val="lrTb"/>
            <w:noWrap w:val="false"/>
          </w:tcPr>
          <w:p>
            <w:pPr>
              <w:pStyle w:val="1170"/>
              <w:jc w:val="center"/>
              <w:rPr>
                <w:rStyle w:val="761"/>
                <w:rFonts w:ascii="宋体" w:hAnsi="宋体" w:eastAsia="宋体" w:cs="宋体"/>
                <w:b w:val="0"/>
                <w:color w:val="auto"/>
                <w:sz w:val="24"/>
                <w:szCs w:val="24"/>
                <w:highlight w:val="none"/>
              </w:rPr>
            </w:pPr>
            <w:r>
              <w:rPr>
                <w:rStyle w:val="761"/>
                <w:rFonts w:ascii="宋体" w:hAnsi="宋体" w:eastAsia="宋体" w:cs="宋体"/>
                <w:b w:val="0"/>
                <w:color w:val="auto"/>
                <w:sz w:val="24"/>
                <w:szCs w:val="24"/>
                <w:highlight w:val="none"/>
              </w:rPr>
              <w:t xml:space="preserve">标的属性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70"/>
              <w:jc w:val="center"/>
              <w:rPr>
                <w:rStyle w:val="761"/>
                <w:rFonts w:ascii="宋体" w:hAnsi="宋体" w:eastAsia="宋体" w:cs="宋体"/>
                <w:b w:val="0"/>
                <w:color w:val="auto"/>
                <w:sz w:val="24"/>
                <w:szCs w:val="24"/>
                <w:highlight w:val="none"/>
              </w:rPr>
            </w:pPr>
            <w:r>
              <w:rPr>
                <w:rStyle w:val="761"/>
                <w:rFonts w:ascii="宋体" w:hAnsi="宋体" w:eastAsia="宋体" w:cs="宋体"/>
                <w:b w:val="0"/>
                <w:color w:val="auto"/>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64" w:type="pct"/>
            <w:vAlign w:val="center"/>
            <w:textDirection w:val="lrTb"/>
            <w:noWrap w:val="false"/>
          </w:tcPr>
          <w:p>
            <w:pPr>
              <w:pStyle w:val="1170"/>
              <w:jc w:val="center"/>
              <w:rPr>
                <w:rStyle w:val="761"/>
                <w:rFonts w:ascii="宋体" w:hAnsi="宋体" w:eastAsia="宋体" w:cs="宋体"/>
                <w:b w:val="0"/>
                <w:color w:val="auto"/>
                <w:sz w:val="24"/>
                <w:szCs w:val="24"/>
                <w:highlight w:val="none"/>
              </w:rPr>
            </w:pPr>
            <w:r>
              <w:rPr>
                <w:rStyle w:val="761"/>
                <w:rFonts w:hint="eastAsia" w:ascii="宋体" w:hAnsi="宋体" w:eastAsia="宋体" w:cs="宋体"/>
                <w:b w:val="0"/>
                <w:color w:val="auto"/>
                <w:sz w:val="24"/>
                <w:szCs w:val="24"/>
                <w:highlight w:val="none"/>
                <w:lang w:eastAsia="zh-CN"/>
              </w:rPr>
              <w:t xml:space="preserve">杨舍镇居家养老（虚拟养老）社会化服务托管服务</w:t>
            </w:r>
            <w:r>
              <w:rPr>
                <w:rFonts w:hint="eastAsia" w:ascii="宋体" w:hAnsi="宋体" w:cs="宋体"/>
                <w:color w:val="auto"/>
                <w:spacing w:val="8"/>
                <w:sz w:val="24"/>
                <w:highlight w:val="none"/>
                <w:lang w:val="en-US" w:eastAsia="zh-CN"/>
              </w:rPr>
              <w:t xml:space="preserve">三</w:t>
            </w:r>
            <w:r>
              <w:rPr>
                <w:rFonts w:hint="eastAsia" w:ascii="宋体" w:hAnsi="宋体" w:cs="宋体"/>
                <w:color w:val="auto"/>
                <w:spacing w:val="8"/>
                <w:sz w:val="24"/>
                <w:highlight w:val="none"/>
                <w:lang w:eastAsia="zh-CN"/>
              </w:rPr>
              <w:t xml:space="preserve">标段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7" w:type="pct"/>
            <w:vAlign w:val="center"/>
            <w:textDirection w:val="lrTb"/>
            <w:noWrap w:val="false"/>
          </w:tcPr>
          <w:p>
            <w:pPr>
              <w:pStyle w:val="1170"/>
              <w:jc w:val="center"/>
              <w:rPr>
                <w:rStyle w:val="761"/>
                <w:rFonts w:hint="default" w:ascii="宋体" w:hAnsi="宋体" w:eastAsia="宋体" w:cs="宋体"/>
                <w:b w:val="0"/>
                <w:color w:val="auto"/>
                <w:sz w:val="24"/>
                <w:szCs w:val="24"/>
                <w:highlight w:val="none"/>
                <w:lang w:val="en-US"/>
              </w:rPr>
            </w:pPr>
            <w:r>
              <w:rPr>
                <w:rStyle w:val="761"/>
                <w:rFonts w:hint="eastAsia" w:ascii="宋体" w:hAnsi="宋体" w:eastAsia="宋体" w:cs="宋体"/>
                <w:b w:val="0"/>
                <w:color w:val="auto"/>
                <w:sz w:val="24"/>
                <w:szCs w:val="24"/>
                <w:highlight w:val="none"/>
                <w:lang w:val="en-US" w:eastAsia="zh-CN"/>
              </w:rPr>
              <w:t xml:space="preserve">16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77" w:type="pct"/>
            <w:vAlign w:val="center"/>
            <w:textDirection w:val="lrTb"/>
            <w:noWrap w:val="false"/>
          </w:tcPr>
          <w:p>
            <w:pPr>
              <w:pStyle w:val="1170"/>
              <w:jc w:val="center"/>
              <w:rPr>
                <w:rStyle w:val="761"/>
                <w:rFonts w:hint="default" w:ascii="宋体" w:hAnsi="宋体" w:eastAsia="宋体" w:cs="宋体"/>
                <w:b w:val="0"/>
                <w:color w:val="auto"/>
                <w:sz w:val="24"/>
                <w:szCs w:val="24"/>
                <w:highlight w:val="none"/>
                <w:lang w:val="en-US" w:eastAsia="zh-CN"/>
              </w:rPr>
            </w:pPr>
            <w:r>
              <w:rPr>
                <w:rStyle w:val="761"/>
                <w:rFonts w:hint="eastAsia" w:ascii="宋体" w:hAnsi="宋体" w:eastAsia="宋体" w:cs="宋体"/>
                <w:b w:val="0"/>
                <w:color w:val="auto"/>
                <w:sz w:val="24"/>
                <w:szCs w:val="24"/>
                <w:highlight w:val="none"/>
                <w:lang w:val="en-US" w:eastAsia="zh-CN"/>
              </w:rPr>
              <w:t xml:space="preserve">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71" w:type="pct"/>
            <w:vAlign w:val="center"/>
            <w:textDirection w:val="lrTb"/>
            <w:noWrap w:val="false"/>
          </w:tcPr>
          <w:p>
            <w:pPr>
              <w:pStyle w:val="1170"/>
              <w:jc w:val="left"/>
              <w:rPr>
                <w:rStyle w:val="761"/>
                <w:rFonts w:ascii="宋体" w:hAnsi="宋体" w:eastAsia="宋体" w:cs="宋体"/>
                <w:b w:val="0"/>
                <w:color w:val="auto"/>
                <w:sz w:val="24"/>
                <w:szCs w:val="24"/>
                <w:highlight w:val="none"/>
              </w:rPr>
            </w:pPr>
            <w:r>
              <w:rPr>
                <w:rStyle w:val="761"/>
                <w:rFonts w:ascii="宋体" w:hAnsi="宋体" w:eastAsia="宋体" w:cs="宋体"/>
                <w:b w:val="0"/>
                <w:color w:val="auto"/>
                <w:sz w:val="24"/>
                <w:szCs w:val="24"/>
                <w:highlight w:val="none"/>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91" w:type="pct"/>
            <w:vAlign w:val="center"/>
            <w:textDirection w:val="lrTb"/>
            <w:noWrap w:val="false"/>
          </w:tcPr>
          <w:p>
            <w:pPr>
              <w:pStyle w:val="1170"/>
              <w:jc w:val="center"/>
              <w:rPr>
                <w:rStyle w:val="761"/>
                <w:rFonts w:ascii="宋体" w:hAnsi="宋体" w:eastAsia="宋体" w:cs="宋体"/>
                <w:b w:val="0"/>
                <w:color w:val="auto"/>
                <w:sz w:val="24"/>
                <w:szCs w:val="24"/>
                <w:highlight w:val="none"/>
              </w:rPr>
            </w:pPr>
            <w:r>
              <w:rPr>
                <w:rStyle w:val="761"/>
                <w:rFonts w:ascii="宋体" w:hAnsi="宋体" w:eastAsia="宋体" w:cs="宋体"/>
                <w:b w:val="0"/>
                <w:color w:val="auto"/>
                <w:sz w:val="24"/>
                <w:szCs w:val="24"/>
                <w:highlight w:val="none"/>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6" w:type="pct"/>
            <w:vAlign w:val="center"/>
            <w:textDirection w:val="lrTb"/>
            <w:noWrap w:val="false"/>
          </w:tcPr>
          <w:p>
            <w:pPr>
              <w:pStyle w:val="1170"/>
              <w:jc w:val="center"/>
              <w:rPr>
                <w:rStyle w:val="761"/>
                <w:rFonts w:ascii="宋体" w:hAnsi="宋体" w:eastAsia="宋体" w:cs="宋体"/>
                <w:b w:val="0"/>
                <w:color w:val="auto"/>
                <w:sz w:val="24"/>
                <w:szCs w:val="24"/>
                <w:highlight w:val="none"/>
              </w:rPr>
            </w:pPr>
            <w:r>
              <w:rPr>
                <w:rStyle w:val="761"/>
                <w:rFonts w:ascii="宋体" w:hAnsi="宋体" w:eastAsia="宋体" w:cs="宋体"/>
                <w:b w:val="0"/>
                <w:color w:val="auto"/>
                <w:sz w:val="24"/>
                <w:szCs w:val="24"/>
                <w:highlight w:val="none"/>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17" w:type="pct"/>
            <w:vAlign w:val="center"/>
            <w:textDirection w:val="lrTb"/>
            <w:noWrap w:val="false"/>
          </w:tcPr>
          <w:p>
            <w:pPr>
              <w:pStyle w:val="1170"/>
              <w:jc w:val="center"/>
              <w:rPr>
                <w:rStyle w:val="761"/>
                <w:rFonts w:ascii="宋体" w:hAnsi="宋体" w:eastAsia="宋体" w:cs="宋体"/>
                <w:b w:val="0"/>
                <w:color w:val="auto"/>
                <w:sz w:val="24"/>
                <w:szCs w:val="24"/>
                <w:highlight w:val="none"/>
              </w:rPr>
            </w:pPr>
            <w:r>
              <w:rPr>
                <w:rStyle w:val="761"/>
                <w:rFonts w:ascii="宋体" w:hAnsi="宋体" w:eastAsia="宋体" w:cs="宋体"/>
                <w:b w:val="0"/>
                <w:color w:val="auto"/>
                <w:sz w:val="24"/>
                <w:szCs w:val="24"/>
                <w:highlight w:val="none"/>
              </w:rPr>
              <w:t xml:space="preserve">服务类</w:t>
            </w:r>
            <w:r/>
          </w:p>
        </w:tc>
      </w:tr>
    </w:tbl>
    <w:p>
      <w:pPr>
        <w:pStyle w:val="1170"/>
        <w:jc w:val="center"/>
        <w:rPr>
          <w:rStyle w:val="761"/>
          <w:rFonts w:ascii="宋体" w:hAnsi="宋体" w:eastAsia="宋体" w:cs="宋体"/>
          <w:color w:val="auto"/>
          <w:sz w:val="24"/>
          <w:highlight w:val="none"/>
        </w:rPr>
      </w:pPr>
      <w:r>
        <w:rPr>
          <w:rFonts w:ascii="宋体" w:hAnsi="宋体" w:eastAsia="宋体" w:cs="宋体"/>
          <w:color w:val="auto"/>
          <w:sz w:val="24"/>
          <w:highlight w:val="none"/>
        </w:rPr>
      </w:r>
      <w:r/>
    </w:p>
    <w:p>
      <w:pPr>
        <w:pStyle w:val="1158"/>
        <w:ind w:firstLine="500"/>
        <w:spacing w:line="440" w:lineRule="exact"/>
        <w:rPr>
          <w:rStyle w:val="761"/>
          <w:rFonts w:ascii="宋体" w:hAnsi="宋体" w:eastAsia="宋体" w:cs="宋体"/>
          <w:b w:val="0"/>
          <w:color w:val="auto"/>
          <w:spacing w:val="7"/>
          <w:sz w:val="24"/>
          <w:highlight w:val="none"/>
        </w:rPr>
        <w:outlineLvl w:val="9"/>
      </w:pPr>
      <w:r>
        <w:rPr>
          <w:rStyle w:val="761"/>
          <w:rFonts w:ascii="宋体" w:hAnsi="宋体" w:eastAsia="宋体" w:cs="宋体"/>
          <w:b w:val="0"/>
          <w:color w:val="auto"/>
          <w:spacing w:val="7"/>
          <w:sz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298"/>
        <w:ind w:firstLine="500"/>
        <w:spacing w:line="440" w:lineRule="exact"/>
        <w:rPr>
          <w:rStyle w:val="761"/>
          <w:rFonts w:ascii="宋体" w:hAnsi="宋体" w:eastAsia="宋体" w:cs="宋体"/>
          <w:b w:val="0"/>
          <w:color w:val="auto"/>
          <w:spacing w:val="7"/>
          <w:sz w:val="24"/>
          <w:highlight w:val="none"/>
        </w:rPr>
        <w:outlineLvl w:val="9"/>
      </w:pPr>
      <w:r>
        <w:rPr>
          <w:rStyle w:val="761"/>
          <w:rFonts w:ascii="宋体" w:hAnsi="宋体" w:eastAsia="宋体" w:cs="宋体"/>
          <w:b w:val="0"/>
          <w:color w:val="auto"/>
          <w:spacing w:val="7"/>
          <w:sz w:val="24"/>
          <w:highlight w:val="none"/>
        </w:rPr>
        <w:t xml:space="preserve">2.核心产品清单</w:t>
      </w:r>
      <w:r/>
    </w:p>
    <w:p>
      <w:pPr>
        <w:pStyle w:val="1298"/>
        <w:ind w:firstLine="500"/>
        <w:spacing w:line="440" w:lineRule="exact"/>
        <w:rPr>
          <w:rStyle w:val="761"/>
          <w:rFonts w:ascii="宋体" w:hAnsi="宋体" w:eastAsia="宋体" w:cs="宋体"/>
          <w:b w:val="0"/>
          <w:color w:val="auto"/>
          <w:spacing w:val="7"/>
          <w:sz w:val="24"/>
          <w:highlight w:val="none"/>
        </w:rPr>
        <w:outlineLvl w:val="9"/>
      </w:pPr>
      <w:r>
        <w:rPr>
          <w:rStyle w:val="761"/>
          <w:rFonts w:ascii="宋体" w:hAnsi="宋体" w:eastAsia="宋体" w:cs="宋体"/>
          <w:b w:val="0"/>
          <w:color w:val="auto"/>
          <w:spacing w:val="7"/>
          <w:sz w:val="24"/>
          <w:highlight w:val="none"/>
        </w:rPr>
        <w:t xml:space="preserve">无</w:t>
      </w:r>
      <w:r/>
    </w:p>
    <w:p>
      <w:pPr>
        <w:pStyle w:val="1133"/>
        <w:ind w:firstLine="500"/>
        <w:spacing w:line="440" w:lineRule="exact"/>
        <w:rPr>
          <w:rStyle w:val="761"/>
          <w:rFonts w:ascii="宋体" w:hAnsi="宋体" w:eastAsia="宋体" w:cs="宋体"/>
          <w:b w:val="0"/>
          <w:color w:val="auto"/>
          <w:spacing w:val="7"/>
          <w:sz w:val="24"/>
          <w:highlight w:val="none"/>
        </w:rPr>
        <w:outlineLvl w:val="9"/>
      </w:pPr>
      <w:r>
        <w:rPr>
          <w:rStyle w:val="761"/>
          <w:rFonts w:ascii="宋体" w:hAnsi="宋体" w:eastAsia="宋体" w:cs="宋体"/>
          <w:b w:val="0"/>
          <w:color w:val="auto"/>
          <w:spacing w:val="7"/>
          <w:sz w:val="24"/>
          <w:highlight w:val="none"/>
        </w:rPr>
        <w:t xml:space="preserve">3、节能、环境标志产品清单(请提供国家确定的认证机构出具的、处于有效期之内的节能产品、环境标志产品认证证书（若证书有附件（附录）的，附件（附录）须随证书一起提供)）</w:t>
      </w:r>
      <w:r/>
    </w:p>
    <w:p>
      <w:pPr>
        <w:pStyle w:val="1133"/>
        <w:ind w:firstLine="500"/>
        <w:spacing w:line="440" w:lineRule="exact"/>
        <w:rPr>
          <w:rStyle w:val="761"/>
          <w:rFonts w:ascii="宋体" w:hAnsi="宋体" w:eastAsia="宋体" w:cs="宋体"/>
          <w:b w:val="0"/>
          <w:color w:val="auto"/>
          <w:spacing w:val="7"/>
          <w:sz w:val="24"/>
          <w:highlight w:val="none"/>
        </w:rPr>
        <w:outlineLvl w:val="9"/>
      </w:pPr>
      <w:r>
        <w:rPr>
          <w:rStyle w:val="761"/>
          <w:rFonts w:ascii="宋体" w:hAnsi="宋体" w:eastAsia="宋体" w:cs="宋体"/>
          <w:b w:val="0"/>
          <w:color w:val="auto"/>
          <w:spacing w:val="7"/>
          <w:sz w:val="24"/>
          <w:highlight w:val="none"/>
        </w:rPr>
        <w:t xml:space="preserve">节能产品政府采购品目清单： </w:t>
      </w:r>
      <w:r/>
    </w:p>
    <w:p>
      <w:pPr>
        <w:pStyle w:val="1133"/>
        <w:ind w:firstLine="500"/>
        <w:spacing w:line="440" w:lineRule="exact"/>
        <w:rPr>
          <w:rStyle w:val="761"/>
          <w:rFonts w:ascii="宋体" w:hAnsi="宋体" w:eastAsia="宋体" w:cs="宋体"/>
          <w:b w:val="0"/>
          <w:color w:val="auto"/>
          <w:spacing w:val="7"/>
          <w:sz w:val="24"/>
          <w:highlight w:val="none"/>
        </w:rPr>
        <w:outlineLvl w:val="9"/>
      </w:pPr>
      <w:r>
        <w:rPr>
          <w:rStyle w:val="761"/>
          <w:rFonts w:ascii="宋体" w:hAnsi="宋体" w:eastAsia="宋体" w:cs="宋体"/>
          <w:b w:val="0"/>
          <w:color w:val="auto"/>
          <w:spacing w:val="7"/>
          <w:sz w:val="24"/>
          <w:highlight w:val="none"/>
        </w:rPr>
        <w:t xml:space="preserve">无 </w:t>
      </w:r>
      <w:r/>
    </w:p>
    <w:p>
      <w:pPr>
        <w:pStyle w:val="1206"/>
        <w:ind w:firstLine="500"/>
        <w:spacing w:line="440" w:lineRule="exact"/>
        <w:rPr>
          <w:rStyle w:val="761"/>
          <w:rFonts w:ascii="宋体" w:hAnsi="宋体" w:eastAsia="宋体" w:cs="宋体"/>
          <w:b w:val="0"/>
          <w:color w:val="auto"/>
          <w:spacing w:val="7"/>
          <w:sz w:val="24"/>
          <w:highlight w:val="none"/>
        </w:rPr>
        <w:outlineLvl w:val="9"/>
      </w:pPr>
      <w:r>
        <w:rPr>
          <w:rStyle w:val="761"/>
          <w:rFonts w:ascii="宋体" w:hAnsi="宋体" w:eastAsia="宋体" w:cs="宋体"/>
          <w:b w:val="0"/>
          <w:color w:val="auto"/>
          <w:spacing w:val="7"/>
          <w:sz w:val="24"/>
          <w:highlight w:val="none"/>
        </w:rPr>
        <w:t xml:space="preserve">环境标志产品政府采购品目清单:</w:t>
      </w:r>
      <w:r/>
    </w:p>
    <w:p>
      <w:pPr>
        <w:pStyle w:val="1206"/>
        <w:ind w:firstLine="500"/>
        <w:spacing w:line="440" w:lineRule="exact"/>
        <w:rPr>
          <w:rStyle w:val="761"/>
          <w:rFonts w:ascii="宋体" w:hAnsi="宋体" w:eastAsia="宋体" w:cs="宋体"/>
          <w:b w:val="0"/>
          <w:color w:val="auto"/>
          <w:spacing w:val="7"/>
          <w:sz w:val="24"/>
          <w:highlight w:val="none"/>
        </w:rPr>
        <w:outlineLvl w:val="9"/>
      </w:pPr>
      <w:r>
        <w:rPr>
          <w:rStyle w:val="761"/>
          <w:rFonts w:ascii="宋体" w:hAnsi="宋体" w:eastAsia="宋体" w:cs="宋体"/>
          <w:b w:val="0"/>
          <w:color w:val="auto"/>
          <w:spacing w:val="7"/>
          <w:sz w:val="24"/>
          <w:highlight w:val="none"/>
        </w:rPr>
        <w:t xml:space="preserve">无</w:t>
      </w:r>
      <w:r/>
    </w:p>
    <w:p>
      <w:pPr>
        <w:pStyle w:val="790"/>
        <w:ind w:firstLine="0"/>
        <w:rPr>
          <w:rFonts w:hint="eastAsia"/>
          <w:color w:val="auto"/>
          <w:szCs w:val="24"/>
          <w:highlight w:val="none"/>
        </w:rPr>
      </w:pPr>
      <w:r/>
      <w:bookmarkStart w:id="211" w:name="EB408f2104b2e44804a6615a1921eee37c"/>
      <w:r/>
      <w:bookmarkEnd w:id="211"/>
      <w:r/>
      <w:r/>
    </w:p>
    <w:p>
      <w:pPr>
        <w:numPr>
          <w:ilvl w:val="0"/>
          <w:numId w:val="13"/>
        </w:numPr>
        <w:spacing w:before="120" w:after="120"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技术要求</w:t>
      </w:r>
      <w:r/>
    </w:p>
    <w:p>
      <w:pPr>
        <w:pStyle w:val="1314"/>
        <w:ind w:firstLine="500"/>
        <w:spacing w:line="440" w:lineRule="exact"/>
        <w:rPr>
          <w:rStyle w:val="761"/>
          <w:rFonts w:hint="eastAsia" w:ascii="宋体" w:hAnsi="宋体" w:eastAsia="宋体" w:cs="宋体"/>
          <w:b w:val="0"/>
          <w:color w:val="auto"/>
          <w:spacing w:val="7"/>
          <w:sz w:val="24"/>
          <w:szCs w:val="24"/>
          <w:highlight w:val="none"/>
          <w:lang w:val="en-US"/>
        </w:rPr>
        <w:outlineLvl w:val="9"/>
      </w:pPr>
      <w:r>
        <w:rPr>
          <w:rStyle w:val="761"/>
          <w:rFonts w:hint="eastAsia" w:ascii="宋体" w:hAnsi="宋体" w:eastAsia="宋体" w:cs="宋体"/>
          <w:b w:val="0"/>
          <w:color w:val="auto"/>
          <w:sz w:val="24"/>
          <w:szCs w:val="24"/>
          <w:highlight w:val="none"/>
          <w:lang w:eastAsia="zh-CN"/>
        </w:rPr>
        <w:t xml:space="preserve">杨舍镇居家养老（虚拟养老）社会化服务托管服务</w:t>
      </w:r>
      <w:r>
        <w:rPr>
          <w:rStyle w:val="761"/>
          <w:rFonts w:hint="eastAsia" w:ascii="宋体" w:hAnsi="宋体" w:eastAsia="宋体" w:cs="宋体"/>
          <w:b w:val="0"/>
          <w:color w:val="auto"/>
          <w:sz w:val="24"/>
          <w:szCs w:val="24"/>
          <w:highlight w:val="none"/>
          <w:lang w:val="en-US" w:eastAsia="zh-CN"/>
        </w:rPr>
        <w:t xml:space="preserve">一标段：</w:t>
      </w:r>
      <w:r/>
    </w:p>
    <w:tbl>
      <w:tblPr>
        <w:tblStyle w:val="1360"/>
        <w:tblW w:w="885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03"/>
        <w:gridCol w:w="1379"/>
        <w:gridCol w:w="6977"/>
      </w:tblGrid>
      <w:tr>
        <w:trPr>
          <w:trHeight w:val="90"/>
        </w:trPr>
        <w:tc>
          <w:tcPr>
            <w:tcW w:w="503" w:type="dxa"/>
            <w:vAlign w:val="top"/>
            <w:textDirection w:val="tbRlV"/>
            <w:noWrap w:val="false"/>
          </w:tcPr>
          <w:p>
            <w:pPr>
              <w:pStyle w:val="1081"/>
              <w:ind w:left="136"/>
              <w:spacing w:before="130" w:line="21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w:t>
            </w:r>
            <w:r>
              <w:rPr>
                <w:rFonts w:hint="eastAsia" w:ascii="宋体" w:hAnsi="宋体" w:eastAsia="宋体" w:cs="宋体"/>
                <w:color w:val="auto"/>
                <w:spacing w:val="-48"/>
                <w:sz w:val="24"/>
                <w:szCs w:val="24"/>
                <w:highlight w:val="none"/>
              </w:rPr>
              <w:t xml:space="preserve"> </w:t>
            </w:r>
            <w:r>
              <w:rPr>
                <w:rFonts w:hint="eastAsia" w:ascii="宋体" w:hAnsi="宋体" w:eastAsia="宋体" w:cs="宋体"/>
                <w:color w:val="auto"/>
                <w:sz w:val="24"/>
                <w:szCs w:val="24"/>
                <w:highlight w:val="none"/>
              </w:rPr>
              <w:t xml:space="preserve">号</w:t>
            </w:r>
            <w:r/>
          </w:p>
        </w:tc>
        <w:tc>
          <w:tcPr>
            <w:tcW w:w="1379" w:type="dxa"/>
            <w:vAlign w:val="top"/>
            <w:textDirection w:val="lrTb"/>
            <w:noWrap w:val="false"/>
          </w:tcPr>
          <w:p>
            <w:pPr>
              <w:pStyle w:val="1081"/>
              <w:ind w:left="456"/>
              <w:spacing w:before="292" w:line="222"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名称</w:t>
            </w:r>
            <w:r/>
          </w:p>
        </w:tc>
        <w:tc>
          <w:tcPr>
            <w:tcW w:w="6977" w:type="dxa"/>
            <w:vAlign w:val="top"/>
            <w:textDirection w:val="lrTb"/>
            <w:noWrap w:val="false"/>
          </w:tcPr>
          <w:p>
            <w:pPr>
              <w:pStyle w:val="1081"/>
              <w:ind w:left="3283"/>
              <w:spacing w:before="292"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内容</w:t>
            </w:r>
            <w:r/>
          </w:p>
        </w:tc>
      </w:tr>
      <w:tr>
        <w:trPr>
          <w:trHeight w:val="4930"/>
        </w:trPr>
        <w:tc>
          <w:tcPr>
            <w:tcW w:w="503" w:type="dxa"/>
            <w:vAlign w:val="top"/>
            <w:textDirection w:val="lrTb"/>
            <w:noWrap w:val="false"/>
          </w:tcPr>
          <w:p>
            <w:pPr>
              <w:spacing w:line="257"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7"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7"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7"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81"/>
              <w:ind w:left="214"/>
              <w:spacing w:before="78" w:line="18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379" w:type="dxa"/>
            <w:vAlign w:val="top"/>
            <w:textDirection w:val="lrTb"/>
            <w:noWrap w:val="false"/>
          </w:tcPr>
          <w:p>
            <w:pPr>
              <w:spacing w:line="253" w:lineRule="auto"/>
              <w:rPr>
                <w:rFonts w:hint="eastAsia" w:ascii="宋体" w:hAnsi="宋体" w:eastAsia="宋体" w:cs="宋体"/>
                <w:color w:val="auto"/>
                <w:spacing w:val="-7"/>
                <w:sz w:val="24"/>
                <w:szCs w:val="24"/>
                <w:highlight w:val="none"/>
                <w:lang w:val="en-US" w:eastAsia="en-US" w:bidi="ar-SA"/>
              </w:rPr>
            </w:pPr>
            <w:r>
              <w:rPr>
                <w:rFonts w:hint="eastAsia" w:ascii="宋体" w:hAnsi="宋体" w:eastAsia="宋体" w:cs="宋体"/>
                <w:color w:val="auto"/>
                <w:spacing w:val="-7"/>
                <w:sz w:val="24"/>
                <w:szCs w:val="24"/>
                <w:highlight w:val="none"/>
                <w:lang w:val="en-US" w:eastAsia="en-US" w:bidi="ar-SA"/>
              </w:rPr>
            </w:r>
            <w:r/>
          </w:p>
          <w:p>
            <w:pPr>
              <w:spacing w:line="253" w:lineRule="auto"/>
              <w:rPr>
                <w:rFonts w:hint="eastAsia" w:ascii="宋体" w:hAnsi="宋体" w:eastAsia="宋体" w:cs="宋体"/>
                <w:color w:val="auto"/>
                <w:spacing w:val="-7"/>
                <w:sz w:val="24"/>
                <w:szCs w:val="24"/>
                <w:highlight w:val="none"/>
                <w:lang w:val="en-US" w:eastAsia="en-US" w:bidi="ar-SA"/>
              </w:rPr>
            </w:pPr>
            <w:r>
              <w:rPr>
                <w:rFonts w:hint="eastAsia" w:ascii="宋体" w:hAnsi="宋体" w:eastAsia="宋体" w:cs="宋体"/>
                <w:color w:val="auto"/>
                <w:spacing w:val="-7"/>
                <w:sz w:val="24"/>
                <w:szCs w:val="24"/>
                <w:highlight w:val="none"/>
                <w:lang w:val="en-US" w:eastAsia="en-US" w:bidi="ar-SA"/>
              </w:rPr>
            </w:r>
            <w:r/>
          </w:p>
          <w:p>
            <w:pPr>
              <w:spacing w:line="253" w:lineRule="auto"/>
              <w:rPr>
                <w:rFonts w:hint="eastAsia" w:ascii="宋体" w:hAnsi="宋体" w:eastAsia="宋体" w:cs="宋体"/>
                <w:color w:val="auto"/>
                <w:spacing w:val="-7"/>
                <w:sz w:val="24"/>
                <w:szCs w:val="24"/>
                <w:highlight w:val="none"/>
                <w:lang w:val="en-US" w:eastAsia="en-US" w:bidi="ar-SA"/>
              </w:rPr>
            </w:pPr>
            <w:r>
              <w:rPr>
                <w:rFonts w:hint="eastAsia" w:ascii="宋体" w:hAnsi="宋体" w:eastAsia="宋体" w:cs="宋体"/>
                <w:color w:val="auto"/>
                <w:spacing w:val="-7"/>
                <w:sz w:val="24"/>
                <w:szCs w:val="24"/>
                <w:highlight w:val="none"/>
                <w:lang w:val="en-US" w:eastAsia="en-US" w:bidi="ar-SA"/>
              </w:rPr>
            </w:r>
            <w:r/>
          </w:p>
          <w:p>
            <w:pPr>
              <w:spacing w:line="254" w:lineRule="auto"/>
              <w:rPr>
                <w:rFonts w:hint="eastAsia" w:ascii="宋体" w:hAnsi="宋体" w:eastAsia="宋体" w:cs="宋体"/>
                <w:color w:val="auto"/>
                <w:spacing w:val="-7"/>
                <w:sz w:val="24"/>
                <w:szCs w:val="24"/>
                <w:highlight w:val="none"/>
                <w:lang w:val="en-US" w:eastAsia="en-US" w:bidi="ar-SA"/>
              </w:rPr>
            </w:pPr>
            <w:r>
              <w:rPr>
                <w:rFonts w:hint="eastAsia" w:ascii="宋体" w:hAnsi="宋体" w:eastAsia="宋体" w:cs="宋体"/>
                <w:color w:val="auto"/>
                <w:spacing w:val="-7"/>
                <w:sz w:val="24"/>
                <w:szCs w:val="24"/>
                <w:highlight w:val="none"/>
                <w:lang w:val="en-US" w:eastAsia="en-US" w:bidi="ar-SA"/>
              </w:rPr>
            </w:r>
            <w:r/>
          </w:p>
          <w:p>
            <w:pPr>
              <w:spacing w:line="254" w:lineRule="auto"/>
              <w:rPr>
                <w:rFonts w:hint="eastAsia" w:ascii="宋体" w:hAnsi="宋体" w:eastAsia="宋体" w:cs="宋体"/>
                <w:color w:val="auto"/>
                <w:spacing w:val="-7"/>
                <w:sz w:val="24"/>
                <w:szCs w:val="24"/>
                <w:highlight w:val="none"/>
                <w:lang w:val="en-US" w:eastAsia="en-US" w:bidi="ar-SA"/>
              </w:rPr>
            </w:pPr>
            <w:r>
              <w:rPr>
                <w:rFonts w:hint="eastAsia" w:ascii="宋体" w:hAnsi="宋体" w:eastAsia="宋体" w:cs="宋体"/>
                <w:color w:val="auto"/>
                <w:spacing w:val="-7"/>
                <w:sz w:val="24"/>
                <w:szCs w:val="24"/>
                <w:highlight w:val="none"/>
                <w:lang w:val="en-US" w:eastAsia="en-US" w:bidi="ar-SA"/>
              </w:rPr>
            </w:r>
            <w:r/>
          </w:p>
          <w:p>
            <w:pPr>
              <w:spacing w:line="254" w:lineRule="auto"/>
              <w:rPr>
                <w:rFonts w:hint="eastAsia" w:ascii="宋体" w:hAnsi="宋体" w:eastAsia="宋体" w:cs="宋体"/>
                <w:color w:val="auto"/>
                <w:spacing w:val="-7"/>
                <w:sz w:val="24"/>
                <w:szCs w:val="24"/>
                <w:highlight w:val="none"/>
                <w:lang w:val="en-US" w:eastAsia="en-US" w:bidi="ar-SA"/>
              </w:rPr>
            </w:pPr>
            <w:r>
              <w:rPr>
                <w:rFonts w:hint="eastAsia" w:ascii="宋体" w:hAnsi="宋体" w:eastAsia="宋体" w:cs="宋体"/>
                <w:color w:val="auto"/>
                <w:spacing w:val="-7"/>
                <w:sz w:val="24"/>
                <w:szCs w:val="24"/>
                <w:highlight w:val="none"/>
                <w:lang w:val="en-US" w:eastAsia="en-US" w:bidi="ar-SA"/>
              </w:rPr>
            </w:r>
            <w:r/>
          </w:p>
          <w:p>
            <w:pPr>
              <w:spacing w:line="254" w:lineRule="auto"/>
              <w:rPr>
                <w:rFonts w:hint="eastAsia" w:ascii="宋体" w:hAnsi="宋体" w:eastAsia="宋体" w:cs="宋体"/>
                <w:color w:val="auto"/>
                <w:spacing w:val="-7"/>
                <w:sz w:val="24"/>
                <w:szCs w:val="24"/>
                <w:highlight w:val="none"/>
                <w:lang w:val="en-US" w:eastAsia="en-US" w:bidi="ar-SA"/>
              </w:rPr>
            </w:pPr>
            <w:r>
              <w:rPr>
                <w:rFonts w:hint="eastAsia" w:ascii="宋体" w:hAnsi="宋体" w:eastAsia="宋体" w:cs="宋体"/>
                <w:color w:val="auto"/>
                <w:spacing w:val="-7"/>
                <w:sz w:val="24"/>
                <w:szCs w:val="24"/>
                <w:highlight w:val="none"/>
                <w:lang w:val="en-US" w:eastAsia="en-US" w:bidi="ar-SA"/>
              </w:rPr>
            </w:r>
            <w:r/>
          </w:p>
          <w:p>
            <w:pPr>
              <w:spacing w:line="254" w:lineRule="auto"/>
              <w:rPr>
                <w:rFonts w:hint="eastAsia" w:ascii="宋体" w:hAnsi="宋体" w:eastAsia="宋体" w:cs="宋体"/>
                <w:color w:val="auto"/>
                <w:spacing w:val="-7"/>
                <w:sz w:val="24"/>
                <w:szCs w:val="24"/>
                <w:highlight w:val="none"/>
                <w:lang w:val="en-US" w:eastAsia="en-US" w:bidi="ar-SA"/>
              </w:rPr>
            </w:pPr>
            <w:r>
              <w:rPr>
                <w:rFonts w:hint="eastAsia" w:ascii="宋体" w:hAnsi="宋体" w:eastAsia="宋体" w:cs="宋体"/>
                <w:color w:val="auto"/>
                <w:spacing w:val="-7"/>
                <w:sz w:val="24"/>
                <w:szCs w:val="24"/>
                <w:highlight w:val="none"/>
                <w:lang w:val="en-US" w:eastAsia="en-US" w:bidi="ar-SA"/>
              </w:rPr>
            </w:r>
            <w:r/>
          </w:p>
          <w:p>
            <w:pPr>
              <w:spacing w:line="254" w:lineRule="auto"/>
              <w:rPr>
                <w:rFonts w:hint="eastAsia" w:ascii="宋体" w:hAnsi="宋体" w:eastAsia="宋体" w:cs="宋体"/>
                <w:color w:val="auto"/>
                <w:spacing w:val="-7"/>
                <w:sz w:val="24"/>
                <w:szCs w:val="24"/>
                <w:highlight w:val="none"/>
                <w:lang w:val="en-US" w:eastAsia="en-US" w:bidi="ar-SA"/>
              </w:rPr>
            </w:pPr>
            <w:r>
              <w:rPr>
                <w:rFonts w:hint="eastAsia" w:ascii="宋体" w:hAnsi="宋体" w:eastAsia="宋体" w:cs="宋体"/>
                <w:color w:val="auto"/>
                <w:spacing w:val="-7"/>
                <w:sz w:val="24"/>
                <w:szCs w:val="24"/>
                <w:highlight w:val="none"/>
                <w:lang w:val="en-US" w:eastAsia="en-US" w:bidi="ar-SA"/>
              </w:rPr>
            </w:r>
            <w:r/>
          </w:p>
          <w:p>
            <w:pPr>
              <w:spacing w:line="254" w:lineRule="auto"/>
              <w:rPr>
                <w:rFonts w:hint="eastAsia" w:ascii="宋体" w:hAnsi="宋体" w:eastAsia="宋体" w:cs="宋体"/>
                <w:color w:val="auto"/>
                <w:spacing w:val="-7"/>
                <w:sz w:val="24"/>
                <w:szCs w:val="24"/>
                <w:highlight w:val="none"/>
                <w:lang w:val="en-US" w:eastAsia="en-US" w:bidi="ar-SA"/>
              </w:rPr>
            </w:pPr>
            <w:r>
              <w:rPr>
                <w:rFonts w:hint="eastAsia" w:ascii="宋体" w:hAnsi="宋体" w:eastAsia="宋体" w:cs="宋体"/>
                <w:color w:val="auto"/>
                <w:spacing w:val="-7"/>
                <w:sz w:val="24"/>
                <w:szCs w:val="24"/>
                <w:highlight w:val="none"/>
                <w:lang w:val="en-US" w:eastAsia="en-US" w:bidi="ar-SA"/>
              </w:rPr>
            </w:r>
            <w:r/>
          </w:p>
          <w:p>
            <w:pPr>
              <w:pStyle w:val="1081"/>
              <w:ind w:left="117"/>
              <w:spacing w:before="78" w:line="219" w:lineRule="auto"/>
              <w:rPr>
                <w:rFonts w:hint="eastAsia" w:ascii="宋体" w:hAnsi="宋体" w:eastAsia="宋体" w:cs="宋体"/>
                <w:color w:val="auto"/>
                <w:spacing w:val="-7"/>
                <w:sz w:val="24"/>
                <w:szCs w:val="24"/>
                <w:highlight w:val="none"/>
                <w:lang w:val="en-US" w:eastAsia="en-US" w:bidi="ar-SA"/>
              </w:rPr>
            </w:pPr>
            <w:r>
              <w:rPr>
                <w:rFonts w:hint="eastAsia" w:ascii="宋体" w:hAnsi="宋体" w:eastAsia="宋体" w:cs="宋体"/>
                <w:color w:val="auto"/>
                <w:spacing w:val="-7"/>
                <w:sz w:val="24"/>
                <w:szCs w:val="24"/>
                <w:highlight w:val="none"/>
                <w:lang w:val="en-US" w:eastAsia="en-US" w:bidi="ar-SA"/>
              </w:rPr>
              <w:t xml:space="preserve">项目简介</w:t>
            </w:r>
            <w:r/>
          </w:p>
        </w:tc>
        <w:tc>
          <w:tcPr>
            <w:tcW w:w="6977" w:type="dxa"/>
            <w:vAlign w:val="top"/>
            <w:textDirection w:val="lrTb"/>
            <w:noWrap w:val="false"/>
          </w:tcPr>
          <w:p>
            <w:pPr>
              <w:pStyle w:val="1081"/>
              <w:ind w:left="113" w:right="83" w:firstLine="452"/>
              <w:spacing w:before="142" w:line="238" w:lineRule="auto"/>
              <w:rPr>
                <w:rFonts w:hint="eastAsia" w:ascii="宋体" w:hAnsi="宋体" w:eastAsia="宋体" w:cs="宋体"/>
                <w:color w:val="auto"/>
                <w:spacing w:val="-7"/>
                <w:sz w:val="24"/>
                <w:szCs w:val="24"/>
                <w:highlight w:val="none"/>
                <w:lang w:val="en-US" w:eastAsia="en-US" w:bidi="ar-SA"/>
              </w:rPr>
            </w:pPr>
            <w:r>
              <w:rPr>
                <w:rFonts w:hint="eastAsia" w:ascii="宋体" w:hAnsi="宋体" w:eastAsia="宋体" w:cs="宋体"/>
                <w:color w:val="auto"/>
                <w:spacing w:val="-7"/>
                <w:sz w:val="24"/>
                <w:szCs w:val="24"/>
                <w:highlight w:val="none"/>
                <w:lang w:val="en-US" w:eastAsia="en-US" w:bidi="ar-SA"/>
              </w:rPr>
              <w:t xml:space="preserve">为响应市政府印发《关于进一步推动我市养老服务高质量发展的实施意见》张政发规〔2021〕3 号的要求，加快发展养老服务事  业，进一步推进养老服务社会化工作进程，提高养老服务水平，</w:t>
            </w:r>
            <w:r>
              <w:rPr>
                <w:rFonts w:hint="eastAsia" w:ascii="宋体" w:hAnsi="宋体" w:eastAsia="宋体" w:cs="宋体"/>
                <w:color w:val="auto"/>
                <w:spacing w:val="-7"/>
                <w:sz w:val="24"/>
                <w:szCs w:val="24"/>
                <w:highlight w:val="none"/>
                <w:lang w:val="en-US" w:eastAsia="en-US" w:bidi="ar-SA"/>
              </w:rPr>
              <w:t xml:space="preserve">切实解决杨舍镇辖区内老年人的生活照料、精神慰藉、康复医疗、咨询、代购服务等问题。在推进居家养老服务的过程中，应把握循序渐进、合理分工、构建网络、加强培训、完善政策等要素。根据“政府主导、企业参与、市场化运作、服务外包”的指导思想，在充分发挥政府在养老服务中的主导作用，优化政策衔接、加大资金投入，建立更加有效的支持保障体系。在保障托底服务基础上，坚持社会参与、市场运作，引导激励社会力量参与养老服务，推动养老服务高质量发展。坚守养老服务公益属性，着力保障经济困难、高龄空巢、失智失能等重点困难老人的基本养老服务。</w:t>
            </w:r>
            <w:r/>
          </w:p>
          <w:p>
            <w:pPr>
              <w:pStyle w:val="1081"/>
              <w:ind w:left="115" w:right="147" w:firstLine="452"/>
              <w:jc w:val="both"/>
              <w:spacing w:before="26" w:line="235" w:lineRule="auto"/>
              <w:rPr>
                <w:rFonts w:hint="eastAsia" w:ascii="宋体" w:hAnsi="宋体" w:eastAsia="宋体" w:cs="宋体"/>
                <w:color w:val="auto"/>
                <w:spacing w:val="-7"/>
                <w:sz w:val="24"/>
                <w:szCs w:val="24"/>
                <w:highlight w:val="none"/>
                <w:lang w:val="en-US" w:eastAsia="en-US" w:bidi="ar-SA"/>
              </w:rPr>
            </w:pPr>
            <w:r>
              <w:rPr>
                <w:rFonts w:hint="eastAsia" w:ascii="宋体" w:hAnsi="宋体" w:eastAsia="宋体" w:cs="宋体"/>
                <w:color w:val="auto"/>
                <w:spacing w:val="-7"/>
                <w:sz w:val="24"/>
                <w:szCs w:val="24"/>
                <w:highlight w:val="none"/>
                <w:lang w:val="en-US" w:eastAsia="en-US" w:bidi="ar-SA"/>
              </w:rPr>
              <w:t xml:space="preserve">投标人须采取社会化运作方式，运用市场化手段，借助现代信息技术，整合优秀的社会资源，社区资源和家庭资源，为我镇居家 老年人提供标准化、专业化、亲情化、全方位、全天候的养老服务。</w:t>
            </w:r>
            <w:r/>
          </w:p>
        </w:tc>
      </w:tr>
      <w:tr>
        <w:trPr>
          <w:trHeight w:val="1528"/>
        </w:trPr>
        <w:tc>
          <w:tcPr>
            <w:tcW w:w="50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81"/>
              <w:ind w:left="199"/>
              <w:spacing w:before="78" w:line="181"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379" w:type="dxa"/>
            <w:vAlign w:val="top"/>
            <w:textDirection w:val="lrTb"/>
            <w:noWrap w:val="false"/>
          </w:tcPr>
          <w:p>
            <w:pPr>
              <w:spacing w:line="3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81"/>
              <w:ind w:left="111"/>
              <w:spacing w:before="78" w:line="218"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报价要求</w:t>
            </w:r>
            <w:r/>
          </w:p>
        </w:tc>
        <w:tc>
          <w:tcPr>
            <w:tcW w:w="6977" w:type="dxa"/>
            <w:vAlign w:val="top"/>
            <w:textDirection w:val="lrTb"/>
            <w:noWrap w:val="false"/>
          </w:tcPr>
          <w:p>
            <w:pPr>
              <w:pStyle w:val="1081"/>
              <w:ind w:left="104" w:right="34" w:hanging="1"/>
              <w:jc w:val="both"/>
              <w:spacing w:before="135" w:line="227" w:lineRule="auto"/>
              <w:rPr>
                <w:rFonts w:hint="eastAsia" w:ascii="宋体" w:hAnsi="宋体" w:eastAsia="宋体" w:cs="宋体"/>
                <w:color w:val="auto"/>
                <w:sz w:val="24"/>
                <w:szCs w:val="24"/>
                <w:highlight w:val="none"/>
              </w:rPr>
            </w:pPr>
            <w:r>
              <w:rPr>
                <w:rFonts w:hint="eastAsia" w:ascii="宋体" w:hAnsi="宋体" w:eastAsia="宋体" w:cs="宋体"/>
                <w:i/>
                <w:iCs/>
                <w:color w:val="auto"/>
                <w:spacing w:val="-7"/>
                <w:sz w:val="24"/>
                <w:szCs w:val="24"/>
                <w:highlight w:val="none"/>
                <w:u w:val="single"/>
              </w:rPr>
              <w:t xml:space="preserve">本次采购以</w:t>
            </w:r>
            <w:r>
              <w:rPr>
                <w:rFonts w:hint="eastAsia" w:ascii="宋体" w:hAnsi="宋体" w:eastAsia="宋体" w:cs="宋体"/>
                <w:i/>
                <w:iCs/>
                <w:color w:val="auto"/>
                <w:spacing w:val="-7"/>
                <w:sz w:val="24"/>
                <w:szCs w:val="24"/>
                <w:highlight w:val="none"/>
                <w:u w:val="single"/>
                <w:lang w:eastAsia="zh-CN"/>
              </w:rPr>
              <w:t xml:space="preserve">优惠率</w:t>
            </w:r>
            <w:r>
              <w:rPr>
                <w:rFonts w:hint="eastAsia" w:ascii="宋体" w:hAnsi="宋体" w:eastAsia="宋体" w:cs="宋体"/>
                <w:i/>
                <w:iCs/>
                <w:color w:val="auto"/>
                <w:spacing w:val="-7"/>
                <w:sz w:val="24"/>
                <w:szCs w:val="24"/>
                <w:highlight w:val="none"/>
                <w:u w:val="single"/>
              </w:rPr>
              <w:t xml:space="preserve">来进行报价，</w:t>
            </w:r>
            <w:r>
              <w:rPr>
                <w:rFonts w:hint="eastAsia" w:ascii="宋体" w:hAnsi="宋体" w:eastAsia="宋体" w:cs="宋体"/>
                <w:i/>
                <w:iCs/>
                <w:color w:val="auto"/>
                <w:spacing w:val="-7"/>
                <w:sz w:val="24"/>
                <w:szCs w:val="24"/>
                <w:highlight w:val="none"/>
                <w:u w:val="single"/>
                <w:lang w:eastAsia="zh-CN"/>
              </w:rPr>
              <w:t xml:space="preserve">优惠率</w:t>
            </w:r>
            <w:r>
              <w:rPr>
                <w:rFonts w:hint="eastAsia" w:ascii="宋体" w:hAnsi="宋体" w:eastAsia="宋体" w:cs="宋体"/>
                <w:i/>
                <w:iCs/>
                <w:color w:val="auto"/>
                <w:spacing w:val="-7"/>
                <w:sz w:val="24"/>
                <w:szCs w:val="24"/>
                <w:highlight w:val="none"/>
                <w:u w:val="single"/>
              </w:rPr>
              <w:t xml:space="preserve">（%）=(1-投标报价/基准价)×100%，例如供应商以</w:t>
            </w:r>
            <w:r>
              <w:rPr>
                <w:rFonts w:hint="eastAsia" w:ascii="宋体" w:hAnsi="宋体" w:eastAsia="宋体" w:cs="宋体"/>
                <w:i/>
                <w:iCs/>
                <w:color w:val="auto"/>
                <w:spacing w:val="-7"/>
                <w:sz w:val="24"/>
                <w:szCs w:val="24"/>
                <w:highlight w:val="none"/>
                <w:u w:val="single"/>
                <w:lang w:val="en-US" w:eastAsia="zh-CN"/>
              </w:rPr>
              <w:t xml:space="preserve">优惠率10%</w:t>
            </w:r>
            <w:r>
              <w:rPr>
                <w:rFonts w:hint="eastAsia" w:ascii="宋体" w:hAnsi="宋体" w:eastAsia="宋体" w:cs="宋体"/>
                <w:i/>
                <w:iCs/>
                <w:color w:val="auto"/>
                <w:spacing w:val="-7"/>
                <w:sz w:val="24"/>
                <w:szCs w:val="24"/>
                <w:highlight w:val="none"/>
                <w:u w:val="single"/>
              </w:rPr>
              <w:t xml:space="preserve">报价本项目的，开标一览表中填写</w:t>
            </w:r>
            <w:r>
              <w:rPr>
                <w:rFonts w:hint="eastAsia" w:ascii="宋体" w:hAnsi="宋体" w:eastAsia="宋体" w:cs="宋体"/>
                <w:i/>
                <w:iCs/>
                <w:color w:val="auto"/>
                <w:spacing w:val="-7"/>
                <w:sz w:val="24"/>
                <w:szCs w:val="24"/>
                <w:highlight w:val="none"/>
                <w:u w:val="single"/>
                <w:lang w:val="en-US" w:eastAsia="zh-CN"/>
              </w:rPr>
              <w:t xml:space="preserve">10</w:t>
            </w:r>
            <w:r>
              <w:rPr>
                <w:rFonts w:hint="eastAsia" w:ascii="宋体" w:hAnsi="宋体" w:eastAsia="宋体" w:cs="宋体"/>
                <w:i/>
                <w:iCs/>
                <w:color w:val="auto"/>
                <w:spacing w:val="-7"/>
                <w:sz w:val="24"/>
                <w:szCs w:val="24"/>
                <w:highlight w:val="none"/>
                <w:u w:val="single"/>
              </w:rPr>
              <w:t xml:space="preserve">%即可。本次采购时</w:t>
            </w:r>
            <w:r>
              <w:rPr>
                <w:rFonts w:hint="eastAsia" w:ascii="宋体" w:hAnsi="宋体" w:eastAsia="宋体" w:cs="宋体"/>
                <w:i/>
                <w:iCs/>
                <w:color w:val="auto"/>
                <w:spacing w:val="-7"/>
                <w:sz w:val="24"/>
                <w:szCs w:val="24"/>
                <w:highlight w:val="none"/>
                <w:u w:val="single"/>
                <w:lang w:eastAsia="zh-CN"/>
              </w:rPr>
              <w:t xml:space="preserve">优惠率</w:t>
            </w:r>
            <w:r>
              <w:rPr>
                <w:rFonts w:hint="eastAsia" w:ascii="宋体" w:hAnsi="宋体" w:eastAsia="宋体" w:cs="宋体"/>
                <w:i/>
                <w:iCs/>
                <w:color w:val="auto"/>
                <w:spacing w:val="-7"/>
                <w:sz w:val="24"/>
                <w:szCs w:val="24"/>
                <w:highlight w:val="none"/>
                <w:u w:val="single"/>
                <w:lang w:val="en-US" w:eastAsia="zh-CN"/>
              </w:rPr>
              <w:t xml:space="preserve">≥0%</w:t>
            </w:r>
            <w:r>
              <w:rPr>
                <w:rFonts w:hint="eastAsia" w:ascii="宋体" w:hAnsi="宋体" w:eastAsia="宋体" w:cs="宋体"/>
                <w:i/>
                <w:iCs/>
                <w:color w:val="auto"/>
                <w:spacing w:val="-7"/>
                <w:sz w:val="24"/>
                <w:szCs w:val="24"/>
                <w:highlight w:val="none"/>
                <w:u w:val="single"/>
              </w:rPr>
              <w:t xml:space="preserve">，否则视为超过最高限价。</w:t>
            </w:r>
            <w:r>
              <w:rPr>
                <w:rFonts w:hint="eastAsia" w:ascii="宋体" w:hAnsi="宋体" w:eastAsia="宋体" w:cs="宋体"/>
                <w:i/>
                <w:iCs/>
                <w:color w:val="auto"/>
                <w:spacing w:val="-7"/>
                <w:sz w:val="24"/>
                <w:szCs w:val="24"/>
                <w:highlight w:val="none"/>
                <w:u w:val="single"/>
                <w:lang w:val="en-US" w:eastAsia="zh-CN"/>
              </w:rPr>
              <w:t xml:space="preserve">中标人结算单价为基准价*（1-中标优惠率）。</w:t>
            </w:r>
            <w:r>
              <w:rPr>
                <w:rFonts w:hint="eastAsia" w:ascii="宋体" w:hAnsi="宋体" w:eastAsia="宋体" w:cs="宋体"/>
                <w:i/>
                <w:iCs/>
                <w:color w:val="auto"/>
                <w:spacing w:val="-7"/>
                <w:sz w:val="24"/>
                <w:szCs w:val="24"/>
                <w:highlight w:val="none"/>
                <w:u w:val="single"/>
              </w:rPr>
              <w:t xml:space="preserve">在合同履行期限内，如遇居家养老相关政策调整</w:t>
            </w:r>
            <w:r>
              <w:rPr>
                <w:rFonts w:hint="eastAsia" w:ascii="宋体" w:hAnsi="宋体" w:eastAsia="宋体" w:cs="宋体"/>
                <w:i/>
                <w:iCs/>
                <w:color w:val="auto"/>
                <w:spacing w:val="-7"/>
                <w:sz w:val="24"/>
                <w:szCs w:val="24"/>
                <w:highlight w:val="none"/>
                <w:u w:val="single"/>
                <w:lang w:eastAsia="zh-CN"/>
              </w:rPr>
              <w:t xml:space="preserve">（</w:t>
            </w:r>
            <w:r>
              <w:rPr>
                <w:rFonts w:hint="eastAsia" w:ascii="宋体" w:hAnsi="宋体" w:eastAsia="宋体" w:cs="宋体"/>
                <w:i/>
                <w:iCs/>
                <w:color w:val="auto"/>
                <w:spacing w:val="-7"/>
                <w:sz w:val="24"/>
                <w:szCs w:val="24"/>
                <w:highlight w:val="none"/>
                <w:u w:val="single"/>
                <w:lang w:val="en-US" w:eastAsia="zh-CN"/>
              </w:rPr>
              <w:t xml:space="preserve">如服务时长增加、服务内容调整等</w:t>
            </w:r>
            <w:r>
              <w:rPr>
                <w:rFonts w:hint="eastAsia" w:ascii="宋体" w:hAnsi="宋体" w:eastAsia="宋体" w:cs="宋体"/>
                <w:i/>
                <w:iCs/>
                <w:color w:val="auto"/>
                <w:spacing w:val="-7"/>
                <w:sz w:val="24"/>
                <w:szCs w:val="24"/>
                <w:highlight w:val="none"/>
                <w:u w:val="single"/>
                <w:lang w:eastAsia="zh-CN"/>
              </w:rPr>
              <w:t xml:space="preserve">）</w:t>
            </w:r>
            <w:r>
              <w:rPr>
                <w:rFonts w:hint="eastAsia" w:ascii="宋体" w:hAnsi="宋体" w:eastAsia="宋体" w:cs="宋体"/>
                <w:i/>
                <w:iCs/>
                <w:color w:val="auto"/>
                <w:spacing w:val="-7"/>
                <w:sz w:val="24"/>
                <w:szCs w:val="24"/>
                <w:highlight w:val="none"/>
                <w:u w:val="single"/>
                <w:lang w:val="en-US" w:eastAsia="zh-CN"/>
              </w:rPr>
              <w:t xml:space="preserve">，</w:t>
            </w:r>
            <w:r>
              <w:rPr>
                <w:rFonts w:hint="eastAsia" w:ascii="宋体" w:hAnsi="宋体" w:eastAsia="宋体" w:cs="宋体"/>
                <w:i/>
                <w:iCs/>
                <w:color w:val="auto"/>
                <w:spacing w:val="-7"/>
                <w:sz w:val="24"/>
                <w:szCs w:val="24"/>
                <w:highlight w:val="none"/>
                <w:u w:val="single"/>
              </w:rPr>
              <w:t xml:space="preserve">中标人应无条件按照新政策标准执行</w:t>
            </w:r>
            <w:r>
              <w:rPr>
                <w:rFonts w:hint="eastAsia" w:ascii="宋体" w:hAnsi="宋体" w:eastAsia="宋体" w:cs="宋体"/>
                <w:i/>
                <w:iCs/>
                <w:color w:val="auto"/>
                <w:spacing w:val="-7"/>
                <w:sz w:val="24"/>
                <w:szCs w:val="24"/>
                <w:highlight w:val="none"/>
                <w:u w:val="single"/>
                <w:lang w:eastAsia="zh-CN"/>
              </w:rPr>
              <w:t xml:space="preserve">，</w:t>
            </w:r>
            <w:r>
              <w:rPr>
                <w:rFonts w:hint="eastAsia" w:ascii="宋体" w:hAnsi="宋体" w:eastAsia="宋体" w:cs="宋体"/>
                <w:i/>
                <w:iCs/>
                <w:color w:val="auto"/>
                <w:spacing w:val="-7"/>
                <w:sz w:val="24"/>
                <w:szCs w:val="24"/>
                <w:highlight w:val="none"/>
                <w:u w:val="single"/>
                <w:lang w:val="en-US" w:eastAsia="zh-CN"/>
              </w:rPr>
              <w:t xml:space="preserve">服务项目按市最新文件的指导价格*</w:t>
            </w:r>
            <w:r>
              <w:rPr>
                <w:rFonts w:hint="eastAsia" w:ascii="宋体" w:hAnsi="宋体" w:eastAsia="宋体" w:cs="宋体"/>
                <w:i/>
                <w:iCs/>
                <w:color w:val="auto"/>
                <w:spacing w:val="-7"/>
                <w:sz w:val="24"/>
                <w:szCs w:val="24"/>
                <w:highlight w:val="none"/>
                <w:u w:val="single"/>
                <w:lang w:eastAsia="zh-CN"/>
              </w:rPr>
              <w:t xml:space="preserve">【</w:t>
            </w:r>
            <w:r>
              <w:rPr>
                <w:rFonts w:hint="eastAsia" w:ascii="宋体" w:hAnsi="宋体" w:eastAsia="宋体" w:cs="宋体"/>
                <w:i/>
                <w:iCs/>
                <w:color w:val="auto"/>
                <w:spacing w:val="-7"/>
                <w:sz w:val="24"/>
                <w:szCs w:val="24"/>
                <w:highlight w:val="none"/>
                <w:u w:val="single"/>
                <w:lang w:val="en-US" w:eastAsia="zh-CN"/>
              </w:rPr>
              <w:t xml:space="preserve">1-</w:t>
            </w:r>
            <w:r>
              <w:rPr>
                <w:rFonts w:hint="eastAsia" w:ascii="宋体" w:hAnsi="宋体" w:eastAsia="宋体" w:cs="宋体"/>
                <w:i/>
                <w:iCs/>
                <w:color w:val="auto"/>
                <w:spacing w:val="-7"/>
                <w:sz w:val="24"/>
                <w:szCs w:val="24"/>
                <w:highlight w:val="none"/>
                <w:u w:val="single"/>
              </w:rPr>
              <w:t xml:space="preserve">投标</w:t>
            </w:r>
            <w:r>
              <w:rPr>
                <w:rFonts w:hint="eastAsia" w:ascii="宋体" w:hAnsi="宋体" w:eastAsia="宋体" w:cs="宋体"/>
                <w:i/>
                <w:iCs/>
                <w:color w:val="auto"/>
                <w:spacing w:val="-7"/>
                <w:sz w:val="24"/>
                <w:szCs w:val="24"/>
                <w:highlight w:val="none"/>
                <w:u w:val="single"/>
                <w:lang w:eastAsia="zh-CN"/>
              </w:rPr>
              <w:t xml:space="preserve">优惠率</w:t>
            </w:r>
            <w:r>
              <w:rPr>
                <w:rFonts w:hint="eastAsia" w:ascii="宋体" w:hAnsi="宋体" w:eastAsia="宋体" w:cs="宋体"/>
                <w:i/>
                <w:iCs/>
                <w:color w:val="auto"/>
                <w:spacing w:val="-7"/>
                <w:sz w:val="24"/>
                <w:szCs w:val="24"/>
                <w:highlight w:val="none"/>
                <w:u w:val="single"/>
              </w:rPr>
              <w:t xml:space="preserve">（%）</w:t>
            </w:r>
            <w:r>
              <w:rPr>
                <w:rFonts w:hint="eastAsia" w:ascii="宋体" w:hAnsi="宋体" w:eastAsia="宋体" w:cs="宋体"/>
                <w:i/>
                <w:iCs/>
                <w:color w:val="auto"/>
                <w:spacing w:val="-7"/>
                <w:sz w:val="24"/>
                <w:szCs w:val="24"/>
                <w:highlight w:val="none"/>
                <w:u w:val="single"/>
                <w:lang w:eastAsia="zh-CN"/>
              </w:rPr>
              <w:t xml:space="preserve">】</w:t>
            </w:r>
            <w:r>
              <w:rPr>
                <w:rFonts w:hint="eastAsia" w:ascii="宋体" w:hAnsi="宋体" w:eastAsia="宋体" w:cs="宋体"/>
                <w:i/>
                <w:iCs/>
                <w:color w:val="auto"/>
                <w:spacing w:val="-7"/>
                <w:sz w:val="24"/>
                <w:szCs w:val="24"/>
                <w:highlight w:val="none"/>
                <w:u w:val="single"/>
                <w:lang w:val="en-US" w:eastAsia="zh-CN"/>
              </w:rPr>
              <w:t xml:space="preserve">结算。</w:t>
            </w:r>
            <w:r>
              <w:rPr>
                <w:rFonts w:hint="eastAsia" w:ascii="宋体" w:hAnsi="宋体" w:eastAsia="宋体" w:cs="宋体"/>
                <w:i/>
                <w:iCs/>
                <w:color w:val="auto"/>
                <w:spacing w:val="-7"/>
                <w:sz w:val="24"/>
                <w:szCs w:val="24"/>
                <w:highlight w:val="none"/>
                <w:u w:val="single"/>
              </w:rPr>
              <w:t xml:space="preserve">中标人拒不执行的，视为违反合同约定，采购人有权终止合同并没收履约保证金，相应违约责任均由中标人承担</w:t>
            </w:r>
            <w:r>
              <w:rPr>
                <w:rFonts w:hint="eastAsia" w:ascii="宋体" w:hAnsi="宋体" w:eastAsia="宋体" w:cs="宋体"/>
                <w:i/>
                <w:iCs/>
                <w:color w:val="auto"/>
                <w:spacing w:val="-7"/>
                <w:sz w:val="24"/>
                <w:szCs w:val="24"/>
                <w:highlight w:val="none"/>
                <w:u w:val="single"/>
                <w:lang w:eastAsia="zh-CN"/>
              </w:rPr>
              <w:t xml:space="preserve">。</w:t>
            </w:r>
            <w:r/>
          </w:p>
        </w:tc>
      </w:tr>
      <w:tr>
        <w:trPr>
          <w:trHeight w:val="750"/>
        </w:trPr>
        <w:tc>
          <w:tcPr>
            <w:tcW w:w="503" w:type="dxa"/>
            <w:vAlign w:val="top"/>
            <w:textDirection w:val="lrTb"/>
            <w:noWrap w:val="false"/>
          </w:tcPr>
          <w:p>
            <w:pPr>
              <w:spacing w:line="25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81"/>
              <w:ind w:left="201"/>
              <w:spacing w:before="78" w:line="181"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379" w:type="dxa"/>
            <w:vAlign w:val="top"/>
            <w:textDirection w:val="lrTb"/>
            <w:noWrap w:val="false"/>
          </w:tcPr>
          <w:p>
            <w:pPr>
              <w:pStyle w:val="1081"/>
              <w:ind w:left="113"/>
              <w:spacing w:before="138"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服务范</w:t>
            </w:r>
            <w:r>
              <w:rPr>
                <w:rFonts w:hint="eastAsia" w:ascii="宋体" w:hAnsi="宋体" w:eastAsia="宋体" w:cs="宋体"/>
                <w:color w:val="auto"/>
                <w:spacing w:val="-7"/>
                <w:sz w:val="24"/>
                <w:szCs w:val="24"/>
                <w:highlight w:val="none"/>
              </w:rPr>
              <w:t xml:space="preserve">围、对象</w:t>
            </w:r>
            <w:r/>
          </w:p>
        </w:tc>
        <w:tc>
          <w:tcPr>
            <w:tcW w:w="6977" w:type="dxa"/>
            <w:vAlign w:val="top"/>
            <w:textDirection w:val="lrTb"/>
            <w:noWrap w:val="false"/>
          </w:tcPr>
          <w:p>
            <w:pPr>
              <w:pStyle w:val="1081"/>
              <w:ind w:left="132"/>
              <w:spacing w:before="138"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1．服务范围</w:t>
            </w:r>
            <w:r/>
          </w:p>
          <w:p>
            <w:pPr>
              <w:pStyle w:val="1081"/>
              <w:ind w:left="114" w:right="147" w:hanging="1"/>
              <w:spacing w:before="138" w:line="229" w:lineRule="auto"/>
              <w:rPr>
                <w:rFonts w:hint="eastAsia" w:ascii="宋体" w:hAnsi="宋体" w:eastAsia="宋体" w:cs="宋体"/>
                <w:color w:val="auto"/>
                <w:sz w:val="24"/>
                <w:szCs w:val="24"/>
                <w:highlight w:val="none"/>
              </w:rPr>
            </w:pPr>
            <w:r>
              <w:rPr>
                <w:rFonts w:hint="eastAsia" w:ascii="宋体" w:hAnsi="宋体" w:cs="宋体"/>
                <w:color w:val="auto"/>
                <w:spacing w:val="-4"/>
                <w:sz w:val="24"/>
                <w:szCs w:val="24"/>
                <w:highlight w:val="none"/>
                <w:lang w:val="en-US" w:eastAsia="zh-CN"/>
              </w:rPr>
              <w:t xml:space="preserve">为杨舍镇（</w:t>
            </w:r>
            <w:r>
              <w:rPr>
                <w:rFonts w:hint="eastAsia" w:ascii="宋体" w:hAnsi="宋体" w:eastAsia="宋体" w:cs="宋体"/>
                <w:color w:val="auto"/>
                <w:spacing w:val="-4"/>
                <w:sz w:val="24"/>
                <w:szCs w:val="24"/>
                <w:highlight w:val="none"/>
                <w:lang w:val="en-US" w:eastAsia="zh-CN"/>
              </w:rPr>
              <w:t xml:space="preserve">城东街道、城南街道和城西街道</w:t>
            </w:r>
            <w:r>
              <w:rPr>
                <w:rFonts w:hint="eastAsia" w:ascii="宋体" w:hAnsi="宋体" w:cs="宋体"/>
                <w:color w:val="auto"/>
                <w:spacing w:val="-4"/>
                <w:sz w:val="24"/>
                <w:szCs w:val="24"/>
                <w:highlight w:val="none"/>
                <w:lang w:val="en-US" w:eastAsia="zh-CN"/>
              </w:rPr>
              <w:t xml:space="preserve">）</w:t>
            </w:r>
            <w:r>
              <w:rPr>
                <w:rFonts w:hint="eastAsia" w:ascii="宋体" w:hAnsi="宋体" w:eastAsia="宋体" w:cs="宋体"/>
                <w:color w:val="auto"/>
                <w:spacing w:val="-4"/>
                <w:sz w:val="24"/>
                <w:szCs w:val="24"/>
                <w:highlight w:val="none"/>
                <w:lang w:val="en-US" w:eastAsia="zh-CN"/>
              </w:rPr>
              <w:t xml:space="preserve">约4880</w:t>
            </w:r>
            <w:r>
              <w:rPr>
                <w:rFonts w:hint="eastAsia" w:ascii="宋体" w:hAnsi="宋体" w:cs="宋体"/>
                <w:color w:val="auto"/>
                <w:spacing w:val="-4"/>
                <w:sz w:val="24"/>
                <w:szCs w:val="24"/>
                <w:highlight w:val="none"/>
                <w:lang w:val="en-US" w:eastAsia="zh-CN"/>
              </w:rPr>
              <w:t xml:space="preserve">名</w:t>
            </w:r>
            <w:r>
              <w:rPr>
                <w:rFonts w:hint="eastAsia" w:ascii="宋体" w:hAnsi="宋体" w:eastAsia="宋体" w:cs="宋体"/>
                <w:color w:val="auto"/>
                <w:spacing w:val="-4"/>
                <w:sz w:val="24"/>
                <w:szCs w:val="24"/>
                <w:highlight w:val="none"/>
              </w:rPr>
              <w:t xml:space="preserve">政</w:t>
            </w:r>
            <w:r>
              <w:rPr>
                <w:rFonts w:hint="eastAsia" w:ascii="宋体" w:hAnsi="宋体" w:eastAsia="宋体" w:cs="宋体"/>
                <w:color w:val="auto"/>
                <w:spacing w:val="-1"/>
                <w:sz w:val="24"/>
                <w:szCs w:val="24"/>
                <w:highlight w:val="none"/>
              </w:rPr>
              <w:t xml:space="preserve">府援助服务对象（因服务对象每月动态变动，实际以市亲情虚拟</w:t>
            </w:r>
            <w:r>
              <w:rPr>
                <w:rFonts w:hint="eastAsia" w:ascii="宋体" w:hAnsi="宋体" w:eastAsia="宋体" w:cs="宋体"/>
                <w:color w:val="auto"/>
                <w:spacing w:val="-3"/>
                <w:sz w:val="24"/>
                <w:szCs w:val="24"/>
                <w:highlight w:val="none"/>
              </w:rPr>
              <w:t xml:space="preserve">养老服务系统为准）提供居家上门服务。</w:t>
            </w:r>
            <w:r/>
          </w:p>
        </w:tc>
      </w:tr>
      <w:tr>
        <w:trPr>
          <w:trHeight w:val="6982"/>
        </w:trPr>
        <w:tc>
          <w:tcPr>
            <w:tcBorders>
              <w:bottom w:val="single" w:color="auto" w:sz="4" w:space="0"/>
            </w:tcBorders>
            <w:tcW w:w="503"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4" w:space="0"/>
            </w:tcBorders>
            <w:tcW w:w="1379"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4" w:space="0"/>
            </w:tcBorders>
            <w:tcW w:w="6977" w:type="dxa"/>
            <w:vAlign w:val="top"/>
            <w:textDirection w:val="lrTb"/>
            <w:noWrap w:val="false"/>
          </w:tcPr>
          <w:p>
            <w:pPr>
              <w:pStyle w:val="1081"/>
              <w:ind w:left="117"/>
              <w:spacing w:before="26"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2．服务对象</w:t>
            </w:r>
            <w:r/>
          </w:p>
          <w:p>
            <w:pPr>
              <w:pStyle w:val="1081"/>
              <w:ind w:left="120"/>
              <w:spacing w:before="26"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（1）A</w:t>
            </w:r>
            <w:r>
              <w:rPr>
                <w:rFonts w:hint="eastAsia" w:ascii="宋体" w:hAnsi="宋体" w:eastAsia="宋体" w:cs="宋体"/>
                <w:color w:val="auto"/>
                <w:spacing w:val="-32"/>
                <w:sz w:val="24"/>
                <w:szCs w:val="24"/>
                <w:highlight w:val="none"/>
              </w:rPr>
              <w:t xml:space="preserve"> </w:t>
            </w:r>
            <w:r>
              <w:rPr>
                <w:rFonts w:hint="eastAsia" w:ascii="宋体" w:hAnsi="宋体" w:eastAsia="宋体" w:cs="宋体"/>
                <w:color w:val="auto"/>
                <w:spacing w:val="-4"/>
                <w:sz w:val="24"/>
                <w:szCs w:val="24"/>
                <w:highlight w:val="none"/>
              </w:rPr>
              <w:t xml:space="preserve">类：对年满</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4"/>
                <w:sz w:val="24"/>
                <w:szCs w:val="24"/>
                <w:highlight w:val="none"/>
              </w:rPr>
              <w:t xml:space="preserve">60</w:t>
            </w:r>
            <w:r>
              <w:rPr>
                <w:rFonts w:hint="eastAsia" w:ascii="宋体" w:hAnsi="宋体" w:eastAsia="宋体" w:cs="宋体"/>
                <w:color w:val="auto"/>
                <w:spacing w:val="-50"/>
                <w:sz w:val="24"/>
                <w:szCs w:val="24"/>
                <w:highlight w:val="none"/>
              </w:rPr>
              <w:t xml:space="preserve"> </w:t>
            </w:r>
            <w:r>
              <w:rPr>
                <w:rFonts w:hint="eastAsia" w:ascii="宋体" w:hAnsi="宋体" w:eastAsia="宋体" w:cs="宋体"/>
                <w:color w:val="auto"/>
                <w:spacing w:val="-4"/>
                <w:sz w:val="24"/>
                <w:szCs w:val="24"/>
                <w:highlight w:val="none"/>
              </w:rPr>
              <w:t xml:space="preserve">周岁，日常生活需要介助或介护的对象，</w:t>
            </w:r>
            <w:r/>
          </w:p>
          <w:p>
            <w:pPr>
              <w:pStyle w:val="1081"/>
              <w:ind w:left="112" w:right="103" w:firstLine="1"/>
              <w:spacing w:before="28" w:line="237"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含特困对象，低保、低保边缘、特困职工中的孤寡老人，重点优</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2"/>
                <w:sz w:val="24"/>
                <w:szCs w:val="24"/>
                <w:highlight w:val="none"/>
              </w:rPr>
              <w:t xml:space="preserve">抚对象，苏州市级以上劳模，归国华侨，“二无</w:t>
            </w:r>
            <w:r>
              <w:rPr>
                <w:rFonts w:hint="eastAsia" w:ascii="宋体" w:hAnsi="宋体" w:eastAsia="宋体" w:cs="宋体"/>
                <w:color w:val="auto"/>
                <w:spacing w:val="-82"/>
                <w:sz w:val="24"/>
                <w:szCs w:val="24"/>
                <w:highlight w:val="none"/>
              </w:rPr>
              <w:t xml:space="preserve"> </w:t>
            </w:r>
            <w:r>
              <w:rPr>
                <w:rFonts w:hint="eastAsia" w:ascii="宋体" w:hAnsi="宋体" w:eastAsia="宋体" w:cs="宋体"/>
                <w:color w:val="auto"/>
                <w:spacing w:val="-2"/>
                <w:sz w:val="24"/>
                <w:szCs w:val="24"/>
                <w:highlight w:val="none"/>
              </w:rPr>
              <w:t xml:space="preserve">”（无子女、无</w:t>
            </w:r>
            <w:r>
              <w:rPr>
                <w:rFonts w:hint="eastAsia" w:ascii="宋体" w:hAnsi="宋体" w:eastAsia="宋体" w:cs="宋体"/>
                <w:color w:val="auto"/>
                <w:sz w:val="24"/>
                <w:szCs w:val="24"/>
                <w:highlight w:val="none"/>
              </w:rPr>
              <w:t xml:space="preserve"> 劳动能力）困难老人以及其他因特殊原因无人照料的困难老人， </w:t>
            </w:r>
            <w:r>
              <w:rPr>
                <w:rFonts w:hint="eastAsia" w:ascii="宋体" w:hAnsi="宋体" w:eastAsia="宋体" w:cs="宋体"/>
                <w:color w:val="auto"/>
                <w:spacing w:val="-2"/>
                <w:sz w:val="24"/>
                <w:szCs w:val="24"/>
                <w:highlight w:val="none"/>
              </w:rPr>
              <w:t xml:space="preserve">按介助、介护两类每人每月提供不超过</w:t>
            </w:r>
            <w:r>
              <w:rPr>
                <w:rFonts w:hint="eastAsia" w:ascii="宋体" w:hAnsi="宋体" w:eastAsia="宋体" w:cs="宋体"/>
                <w:color w:val="auto"/>
                <w:spacing w:val="-48"/>
                <w:sz w:val="24"/>
                <w:szCs w:val="24"/>
                <w:highlight w:val="none"/>
              </w:rPr>
              <w:t xml:space="preserve"> </w:t>
            </w:r>
            <w:r>
              <w:rPr>
                <w:rFonts w:hint="eastAsia" w:ascii="宋体" w:hAnsi="宋体" w:eastAsia="宋体" w:cs="宋体"/>
                <w:color w:val="auto"/>
                <w:spacing w:val="-2"/>
                <w:sz w:val="24"/>
                <w:szCs w:val="24"/>
                <w:highlight w:val="none"/>
              </w:rPr>
              <w:t xml:space="preserve">900</w:t>
            </w:r>
            <w:r>
              <w:rPr>
                <w:rFonts w:hint="eastAsia" w:ascii="宋体" w:hAnsi="宋体" w:eastAsia="宋体" w:cs="宋体"/>
                <w:color w:val="auto"/>
                <w:spacing w:val="-48"/>
                <w:sz w:val="24"/>
                <w:szCs w:val="24"/>
                <w:highlight w:val="none"/>
              </w:rPr>
              <w:t xml:space="preserve"> </w:t>
            </w:r>
            <w:r>
              <w:rPr>
                <w:rFonts w:hint="eastAsia" w:ascii="宋体" w:hAnsi="宋体" w:eastAsia="宋体" w:cs="宋体"/>
                <w:color w:val="auto"/>
                <w:spacing w:val="-2"/>
                <w:sz w:val="24"/>
                <w:szCs w:val="24"/>
                <w:highlight w:val="none"/>
              </w:rPr>
              <w:t xml:space="preserve">元、1200</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2"/>
                <w:sz w:val="24"/>
                <w:szCs w:val="24"/>
                <w:highlight w:val="none"/>
              </w:rPr>
              <w:t xml:space="preserve">元的养老援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7"/>
                <w:sz w:val="24"/>
                <w:szCs w:val="24"/>
                <w:highlight w:val="none"/>
              </w:rPr>
              <w:t xml:space="preserve">助服务。其中独生子女伤（病）残、死亡后未再生育或收养子</w:t>
            </w:r>
            <w:r>
              <w:rPr>
                <w:rFonts w:hint="eastAsia" w:ascii="宋体" w:hAnsi="宋体" w:eastAsia="宋体" w:cs="宋体"/>
                <w:color w:val="auto"/>
                <w:spacing w:val="-8"/>
                <w:sz w:val="24"/>
                <w:szCs w:val="24"/>
                <w:highlight w:val="none"/>
              </w:rPr>
              <w:t xml:space="preserve">女，</w:t>
            </w:r>
            <w:r>
              <w:rPr>
                <w:rFonts w:hint="eastAsia" w:ascii="宋体" w:hAnsi="宋体" w:eastAsia="宋体" w:cs="宋体"/>
                <w:color w:val="auto"/>
                <w:sz w:val="24"/>
                <w:szCs w:val="24"/>
                <w:highlight w:val="none"/>
              </w:rPr>
              <w:t xml:space="preserve"> 且享受计生特别扶助金的无人照料的困难老</w:t>
            </w:r>
            <w:r>
              <w:rPr>
                <w:rFonts w:hint="eastAsia" w:ascii="宋体" w:hAnsi="宋体" w:eastAsia="宋体" w:cs="宋体"/>
                <w:color w:val="auto"/>
                <w:spacing w:val="-1"/>
                <w:sz w:val="24"/>
                <w:szCs w:val="24"/>
                <w:highlight w:val="none"/>
              </w:rPr>
              <w:t xml:space="preserve">人，在上述服务标准</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3"/>
                <w:sz w:val="24"/>
                <w:szCs w:val="24"/>
                <w:highlight w:val="none"/>
              </w:rPr>
              <w:t xml:space="preserve">上再提高</w:t>
            </w:r>
            <w:r>
              <w:rPr>
                <w:rFonts w:hint="eastAsia" w:ascii="宋体" w:hAnsi="宋体" w:eastAsia="宋体" w:cs="宋体"/>
                <w:color w:val="auto"/>
                <w:spacing w:val="-44"/>
                <w:sz w:val="24"/>
                <w:szCs w:val="24"/>
                <w:highlight w:val="none"/>
              </w:rPr>
              <w:t xml:space="preserve"> </w:t>
            </w:r>
            <w:r>
              <w:rPr>
                <w:rFonts w:hint="eastAsia" w:ascii="宋体" w:hAnsi="宋体" w:eastAsia="宋体" w:cs="宋体"/>
                <w:color w:val="auto"/>
                <w:spacing w:val="-3"/>
                <w:sz w:val="24"/>
                <w:szCs w:val="24"/>
                <w:highlight w:val="none"/>
              </w:rPr>
              <w:t xml:space="preserve">20%。</w:t>
            </w:r>
            <w:r/>
          </w:p>
          <w:p>
            <w:pPr>
              <w:pStyle w:val="1081"/>
              <w:ind w:left="115" w:right="147" w:firstLine="5"/>
              <w:spacing w:before="27" w:line="233"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（2）B</w:t>
            </w:r>
            <w:r>
              <w:rPr>
                <w:rFonts w:hint="eastAsia" w:ascii="宋体" w:hAnsi="宋体" w:eastAsia="宋体" w:cs="宋体"/>
                <w:color w:val="auto"/>
                <w:spacing w:val="-40"/>
                <w:sz w:val="24"/>
                <w:szCs w:val="24"/>
                <w:highlight w:val="none"/>
              </w:rPr>
              <w:t xml:space="preserve"> </w:t>
            </w:r>
            <w:r>
              <w:rPr>
                <w:rFonts w:hint="eastAsia" w:ascii="宋体" w:hAnsi="宋体" w:eastAsia="宋体" w:cs="宋体"/>
                <w:color w:val="auto"/>
                <w:spacing w:val="-2"/>
                <w:sz w:val="24"/>
                <w:szCs w:val="24"/>
                <w:highlight w:val="none"/>
              </w:rPr>
              <w:t xml:space="preserve">类：对年满</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2"/>
                <w:sz w:val="24"/>
                <w:szCs w:val="24"/>
                <w:highlight w:val="none"/>
              </w:rPr>
              <w:t xml:space="preserve">60</w:t>
            </w:r>
            <w:r>
              <w:rPr>
                <w:rFonts w:hint="eastAsia" w:ascii="宋体" w:hAnsi="宋体" w:eastAsia="宋体" w:cs="宋体"/>
                <w:color w:val="auto"/>
                <w:spacing w:val="-50"/>
                <w:sz w:val="24"/>
                <w:szCs w:val="24"/>
                <w:highlight w:val="none"/>
              </w:rPr>
              <w:t xml:space="preserve"> </w:t>
            </w:r>
            <w:r>
              <w:rPr>
                <w:rFonts w:hint="eastAsia" w:ascii="宋体" w:hAnsi="宋体" w:eastAsia="宋体" w:cs="宋体"/>
                <w:color w:val="auto"/>
                <w:spacing w:val="-2"/>
                <w:sz w:val="24"/>
                <w:szCs w:val="24"/>
                <w:highlight w:val="none"/>
              </w:rPr>
              <w:t xml:space="preserve">周岁，独生子女伤（病）残、死亡后未再</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 xml:space="preserve">生育或收养子女，并享受计生特别扶助金且日常生活能自理的老</w:t>
            </w:r>
            <w:r>
              <w:rPr>
                <w:rFonts w:hint="eastAsia" w:ascii="宋体" w:hAnsi="宋体" w:eastAsia="宋体" w:cs="宋体"/>
                <w:color w:val="auto"/>
                <w:spacing w:val="16"/>
                <w:sz w:val="24"/>
                <w:szCs w:val="24"/>
                <w:highlight w:val="none"/>
              </w:rPr>
              <w:t xml:space="preserve"> </w:t>
            </w:r>
            <w:r>
              <w:rPr>
                <w:rFonts w:hint="eastAsia" w:ascii="宋体" w:hAnsi="宋体" w:eastAsia="宋体" w:cs="宋体"/>
                <w:color w:val="auto"/>
                <w:spacing w:val="-3"/>
                <w:sz w:val="24"/>
                <w:szCs w:val="24"/>
                <w:highlight w:val="none"/>
              </w:rPr>
              <w:t xml:space="preserve">年人，每人每月享受不超过</w:t>
            </w:r>
            <w:r>
              <w:rPr>
                <w:rFonts w:hint="eastAsia" w:ascii="宋体" w:hAnsi="宋体" w:eastAsia="宋体" w:cs="宋体"/>
                <w:color w:val="auto"/>
                <w:spacing w:val="-42"/>
                <w:sz w:val="24"/>
                <w:szCs w:val="24"/>
                <w:highlight w:val="none"/>
              </w:rPr>
              <w:t xml:space="preserve"> </w:t>
            </w:r>
            <w:r>
              <w:rPr>
                <w:rFonts w:hint="eastAsia" w:ascii="宋体" w:hAnsi="宋体" w:eastAsia="宋体" w:cs="宋体"/>
                <w:color w:val="auto"/>
                <w:spacing w:val="-3"/>
                <w:sz w:val="24"/>
                <w:szCs w:val="24"/>
                <w:highlight w:val="none"/>
              </w:rPr>
              <w:t xml:space="preserve">225</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3"/>
                <w:sz w:val="24"/>
                <w:szCs w:val="24"/>
                <w:highlight w:val="none"/>
              </w:rPr>
              <w:t xml:space="preserve">元养老援助服务。</w:t>
            </w:r>
            <w:r/>
          </w:p>
          <w:p>
            <w:pPr>
              <w:pStyle w:val="1081"/>
              <w:ind w:left="114" w:firstLine="6"/>
              <w:spacing w:before="25" w:line="236"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（3）C</w:t>
            </w:r>
            <w:r>
              <w:rPr>
                <w:rFonts w:hint="eastAsia" w:ascii="宋体" w:hAnsi="宋体" w:eastAsia="宋体" w:cs="宋体"/>
                <w:color w:val="auto"/>
                <w:spacing w:val="-41"/>
                <w:sz w:val="24"/>
                <w:szCs w:val="24"/>
                <w:highlight w:val="none"/>
              </w:rPr>
              <w:t xml:space="preserve"> </w:t>
            </w:r>
            <w:r>
              <w:rPr>
                <w:rFonts w:hint="eastAsia" w:ascii="宋体" w:hAnsi="宋体" w:eastAsia="宋体" w:cs="宋体"/>
                <w:color w:val="auto"/>
                <w:spacing w:val="-2"/>
                <w:sz w:val="24"/>
                <w:szCs w:val="24"/>
                <w:highlight w:val="none"/>
              </w:rPr>
              <w:t xml:space="preserve">类：对年满</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2"/>
                <w:sz w:val="24"/>
                <w:szCs w:val="24"/>
                <w:highlight w:val="none"/>
              </w:rPr>
              <w:t xml:space="preserve">80</w:t>
            </w:r>
            <w:r>
              <w:rPr>
                <w:rFonts w:hint="eastAsia" w:ascii="宋体" w:hAnsi="宋体" w:eastAsia="宋体" w:cs="宋体"/>
                <w:color w:val="auto"/>
                <w:spacing w:val="-50"/>
                <w:sz w:val="24"/>
                <w:szCs w:val="24"/>
                <w:highlight w:val="none"/>
              </w:rPr>
              <w:t xml:space="preserve"> </w:t>
            </w:r>
            <w:r>
              <w:rPr>
                <w:rFonts w:hint="eastAsia" w:ascii="宋体" w:hAnsi="宋体" w:eastAsia="宋体" w:cs="宋体"/>
                <w:color w:val="auto"/>
                <w:spacing w:val="-2"/>
                <w:sz w:val="24"/>
                <w:szCs w:val="24"/>
                <w:highlight w:val="none"/>
              </w:rPr>
              <w:t xml:space="preserve">周岁，日常生活能自理的对象，含特困对</w:t>
            </w:r>
            <w:r>
              <w:rPr>
                <w:rFonts w:hint="eastAsia" w:ascii="宋体" w:hAnsi="宋体" w:eastAsia="宋体" w:cs="宋体"/>
                <w:color w:val="auto"/>
                <w:sz w:val="24"/>
                <w:szCs w:val="24"/>
                <w:highlight w:val="none"/>
              </w:rPr>
              <w:t xml:space="preserve">  象，低保、低保边缘、特困职工中的孤寡老人，重点优抚对象，  </w:t>
            </w:r>
            <w:r>
              <w:rPr>
                <w:rFonts w:hint="eastAsia" w:ascii="宋体" w:hAnsi="宋体" w:eastAsia="宋体" w:cs="宋体"/>
                <w:color w:val="auto"/>
                <w:spacing w:val="-5"/>
                <w:sz w:val="24"/>
                <w:szCs w:val="24"/>
                <w:highlight w:val="none"/>
              </w:rPr>
              <w:t xml:space="preserve">苏州市级以上劳模，归国华侨，“二无</w:t>
            </w:r>
            <w:r>
              <w:rPr>
                <w:rFonts w:hint="eastAsia" w:ascii="宋体" w:hAnsi="宋体" w:eastAsia="宋体" w:cs="宋体"/>
                <w:color w:val="auto"/>
                <w:spacing w:val="-79"/>
                <w:sz w:val="24"/>
                <w:szCs w:val="24"/>
                <w:highlight w:val="none"/>
              </w:rPr>
              <w:t xml:space="preserve"> </w:t>
            </w:r>
            <w:r>
              <w:rPr>
                <w:rFonts w:hint="eastAsia" w:ascii="宋体" w:hAnsi="宋体" w:eastAsia="宋体" w:cs="宋体"/>
                <w:color w:val="auto"/>
                <w:spacing w:val="-5"/>
                <w:sz w:val="24"/>
                <w:szCs w:val="24"/>
                <w:highlight w:val="none"/>
              </w:rPr>
              <w:t xml:space="preserve">”（无子女、无劳动能力）</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 xml:space="preserve">困难老人以及其他因特殊原因无人照料的困难老人，每人每月提</w:t>
            </w:r>
            <w:r>
              <w:rPr>
                <w:rFonts w:hint="eastAsia" w:ascii="宋体" w:hAnsi="宋体" w:eastAsia="宋体" w:cs="宋体"/>
                <w:color w:val="auto"/>
                <w:spacing w:val="8"/>
                <w:sz w:val="24"/>
                <w:szCs w:val="24"/>
                <w:highlight w:val="none"/>
              </w:rPr>
              <w:t xml:space="preserve">  </w:t>
            </w:r>
            <w:r>
              <w:rPr>
                <w:rFonts w:hint="eastAsia" w:ascii="宋体" w:hAnsi="宋体" w:eastAsia="宋体" w:cs="宋体"/>
                <w:color w:val="auto"/>
                <w:spacing w:val="-5"/>
                <w:sz w:val="24"/>
                <w:szCs w:val="24"/>
                <w:highlight w:val="none"/>
              </w:rPr>
              <w:t xml:space="preserve">供不超过</w:t>
            </w:r>
            <w:r>
              <w:rPr>
                <w:rFonts w:hint="eastAsia" w:ascii="宋体" w:hAnsi="宋体" w:eastAsia="宋体" w:cs="宋体"/>
                <w:color w:val="auto"/>
                <w:spacing w:val="-25"/>
                <w:sz w:val="24"/>
                <w:szCs w:val="24"/>
                <w:highlight w:val="none"/>
              </w:rPr>
              <w:t xml:space="preserve"> </w:t>
            </w:r>
            <w:r>
              <w:rPr>
                <w:rFonts w:hint="eastAsia" w:ascii="宋体" w:hAnsi="宋体" w:eastAsia="宋体" w:cs="宋体"/>
                <w:color w:val="auto"/>
                <w:spacing w:val="-5"/>
                <w:sz w:val="24"/>
                <w:szCs w:val="24"/>
                <w:highlight w:val="none"/>
              </w:rPr>
              <w:t xml:space="preserve">175</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5"/>
                <w:sz w:val="24"/>
                <w:szCs w:val="24"/>
                <w:highlight w:val="none"/>
              </w:rPr>
              <w:t xml:space="preserve">元的养老援助服务。</w:t>
            </w:r>
            <w:r/>
          </w:p>
          <w:p>
            <w:pPr>
              <w:pStyle w:val="1081"/>
              <w:ind w:left="120"/>
              <w:spacing w:before="27"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（4）D</w:t>
            </w:r>
            <w:r>
              <w:rPr>
                <w:rFonts w:hint="eastAsia" w:ascii="宋体" w:hAnsi="宋体" w:eastAsia="宋体" w:cs="宋体"/>
                <w:color w:val="auto"/>
                <w:spacing w:val="-51"/>
                <w:sz w:val="24"/>
                <w:szCs w:val="24"/>
                <w:highlight w:val="none"/>
              </w:rPr>
              <w:t xml:space="preserve"> </w:t>
            </w:r>
            <w:r>
              <w:rPr>
                <w:rFonts w:hint="eastAsia" w:ascii="宋体" w:hAnsi="宋体" w:eastAsia="宋体" w:cs="宋体"/>
                <w:color w:val="auto"/>
                <w:spacing w:val="-3"/>
                <w:sz w:val="24"/>
                <w:szCs w:val="24"/>
                <w:highlight w:val="none"/>
              </w:rPr>
              <w:t xml:space="preserve">类：除上述三类外，其他年满</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3"/>
                <w:sz w:val="24"/>
                <w:szCs w:val="24"/>
                <w:highlight w:val="none"/>
              </w:rPr>
              <w:t xml:space="preserve">80</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3"/>
                <w:sz w:val="24"/>
                <w:szCs w:val="24"/>
                <w:highlight w:val="none"/>
              </w:rPr>
              <w:t xml:space="preserve">周岁及</w:t>
            </w:r>
            <w:r>
              <w:rPr>
                <w:rFonts w:hint="eastAsia" w:ascii="宋体" w:hAnsi="宋体" w:eastAsia="宋体" w:cs="宋体"/>
                <w:color w:val="auto"/>
                <w:spacing w:val="-4"/>
                <w:sz w:val="24"/>
                <w:szCs w:val="24"/>
                <w:highlight w:val="none"/>
              </w:rPr>
              <w:t xml:space="preserve">以上的老年人，</w:t>
            </w:r>
            <w:r/>
          </w:p>
          <w:p>
            <w:pPr>
              <w:pStyle w:val="1081"/>
              <w:ind w:left="115" w:right="145" w:hanging="1"/>
              <w:spacing w:before="26" w:line="23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每户每月提供不超过</w:t>
            </w:r>
            <w:r>
              <w:rPr>
                <w:rFonts w:hint="eastAsia" w:ascii="宋体" w:hAnsi="宋体" w:eastAsia="宋体" w:cs="宋体"/>
                <w:color w:val="auto"/>
                <w:spacing w:val="-47"/>
                <w:sz w:val="24"/>
                <w:szCs w:val="24"/>
                <w:highlight w:val="none"/>
              </w:rPr>
              <w:t xml:space="preserve"> </w:t>
            </w:r>
            <w:r>
              <w:rPr>
                <w:rFonts w:hint="eastAsia" w:ascii="宋体" w:hAnsi="宋体" w:eastAsia="宋体" w:cs="宋体"/>
                <w:color w:val="auto"/>
                <w:spacing w:val="-2"/>
                <w:sz w:val="24"/>
                <w:szCs w:val="24"/>
                <w:highlight w:val="none"/>
              </w:rPr>
              <w:t xml:space="preserve">80</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2"/>
                <w:sz w:val="24"/>
                <w:szCs w:val="24"/>
                <w:highlight w:val="none"/>
              </w:rPr>
              <w:t xml:space="preserve">元的养老援助服务，离休干部为</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2"/>
                <w:sz w:val="24"/>
                <w:szCs w:val="24"/>
                <w:highlight w:val="none"/>
              </w:rPr>
              <w:t xml:space="preserve">320</w:t>
            </w:r>
            <w:r>
              <w:rPr>
                <w:rFonts w:hint="eastAsia" w:ascii="宋体" w:hAnsi="宋体" w:eastAsia="宋体" w:cs="宋体"/>
                <w:color w:val="auto"/>
                <w:spacing w:val="-48"/>
                <w:sz w:val="24"/>
                <w:szCs w:val="24"/>
                <w:highlight w:val="none"/>
              </w:rPr>
              <w:t xml:space="preserve"> </w:t>
            </w:r>
            <w:r>
              <w:rPr>
                <w:rFonts w:hint="eastAsia" w:ascii="宋体" w:hAnsi="宋体" w:eastAsia="宋体" w:cs="宋体"/>
                <w:color w:val="auto"/>
                <w:spacing w:val="-2"/>
                <w:sz w:val="24"/>
                <w:szCs w:val="24"/>
                <w:highlight w:val="none"/>
              </w:rPr>
              <w:t xml:space="preserve">元/</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8"/>
                <w:sz w:val="24"/>
                <w:szCs w:val="24"/>
                <w:highlight w:val="none"/>
              </w:rPr>
              <w:t xml:space="preserve">人/月。</w:t>
            </w:r>
            <w:r/>
          </w:p>
          <w:p>
            <w:pPr>
              <w:pStyle w:val="1081"/>
              <w:ind w:left="119"/>
              <w:spacing w:before="27"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3．投标人需根据不同的服务对象提供相对应的服务方案。</w:t>
            </w:r>
            <w:r/>
          </w:p>
        </w:tc>
      </w:tr>
      <w:tr>
        <w:trPr>
          <w:trHeight w:val="2080"/>
        </w:trPr>
        <w:tc>
          <w:tcPr>
            <w:tcBorders>
              <w:top w:val="single" w:color="auto" w:sz="4" w:space="0"/>
              <w:left w:val="single" w:color="auto" w:sz="4" w:space="0"/>
              <w:bottom w:val="single" w:color="auto" w:sz="4" w:space="0"/>
              <w:right w:val="single" w:color="auto" w:sz="4" w:space="0"/>
            </w:tcBorders>
            <w:tcW w:w="503" w:type="dxa"/>
            <w:vAlign w:val="top"/>
            <w:textDirection w:val="lrTb"/>
            <w:noWrap w:val="false"/>
          </w:tcPr>
          <w:p>
            <w:pPr>
              <w:spacing w:line="24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81"/>
              <w:ind w:left="195"/>
              <w:spacing w:before="78" w:line="181"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379" w:type="dxa"/>
            <w:vAlign w:val="top"/>
            <w:textDirection w:val="lrTb"/>
            <w:noWrap w:val="false"/>
          </w:tcPr>
          <w:p>
            <w:pPr>
              <w:spacing w:line="245"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4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4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4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81"/>
              <w:ind w:left="113"/>
              <w:spacing w:before="78" w:line="220" w:lineRule="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p>
            <w:pPr>
              <w:pStyle w:val="1081"/>
              <w:ind w:left="113"/>
              <w:spacing w:before="78"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服务内容</w:t>
            </w:r>
            <w:r/>
          </w:p>
        </w:tc>
        <w:tc>
          <w:tcPr>
            <w:tcBorders>
              <w:top w:val="single" w:color="auto" w:sz="4" w:space="0"/>
              <w:left w:val="single" w:color="auto" w:sz="4" w:space="0"/>
              <w:bottom w:val="single" w:color="auto" w:sz="4" w:space="0"/>
              <w:right w:val="single" w:color="auto" w:sz="4" w:space="0"/>
            </w:tcBorders>
            <w:tcW w:w="6977" w:type="dxa"/>
            <w:vAlign w:val="top"/>
            <w:textDirection w:val="lrTb"/>
            <w:noWrap w:val="false"/>
          </w:tcPr>
          <w:p>
            <w:pPr>
              <w:pStyle w:val="1081"/>
              <w:ind w:left="132"/>
              <w:spacing w:before="136"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1.居家养老服务项目（详见附件一）</w:t>
            </w:r>
            <w:r/>
          </w:p>
          <w:p>
            <w:pPr>
              <w:pStyle w:val="1081"/>
              <w:ind w:left="120"/>
              <w:spacing w:before="26"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（1）投标人在此基础上自行编辑服务项目。</w:t>
            </w:r>
            <w:r/>
          </w:p>
          <w:p>
            <w:pPr>
              <w:pStyle w:val="1081"/>
              <w:ind w:left="114" w:right="113" w:firstLine="6"/>
              <w:spacing w:before="26" w:line="235"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（2）投标人须针对不同类型、不同需求的老人及特殊服务对象提</w:t>
            </w:r>
            <w:r>
              <w:rPr>
                <w:rFonts w:hint="eastAsia" w:ascii="宋体" w:hAnsi="宋体" w:eastAsia="宋体" w:cs="宋体"/>
                <w:color w:val="auto"/>
                <w:spacing w:val="12"/>
                <w:sz w:val="24"/>
                <w:szCs w:val="24"/>
                <w:highlight w:val="none"/>
              </w:rPr>
              <w:t xml:space="preserve"> </w:t>
            </w:r>
            <w:r>
              <w:rPr>
                <w:rFonts w:hint="eastAsia" w:ascii="宋体" w:hAnsi="宋体" w:eastAsia="宋体" w:cs="宋体"/>
                <w:color w:val="auto"/>
                <w:spacing w:val="-1"/>
                <w:sz w:val="24"/>
                <w:szCs w:val="24"/>
                <w:highlight w:val="none"/>
              </w:rPr>
              <w:t xml:space="preserve">供个性化、专业化、特殊合理的服务，而不是同质化的管理，同</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
                <w:sz w:val="24"/>
                <w:szCs w:val="24"/>
                <w:highlight w:val="none"/>
              </w:rPr>
              <w:t xml:space="preserve">时要尊重每位老人享受各项服务项目的意愿，最大限度给予老人</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5"/>
                <w:sz w:val="24"/>
                <w:szCs w:val="24"/>
                <w:highlight w:val="none"/>
              </w:rPr>
              <w:t xml:space="preserve">自主选择的权利。</w:t>
            </w:r>
            <w:r/>
          </w:p>
          <w:p>
            <w:pPr>
              <w:pStyle w:val="1081"/>
              <w:spacing w:before="25" w:line="220" w:lineRule="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r>
      <w:tr>
        <w:trPr>
          <w:trHeight w:val="1005"/>
        </w:trPr>
        <w:tc>
          <w:tcPr>
            <w:tcBorders>
              <w:top w:val="single" w:color="auto" w:sz="4" w:space="0"/>
              <w:left w:val="single" w:color="auto" w:sz="4" w:space="0"/>
              <w:bottom w:val="single" w:color="auto" w:sz="4" w:space="0"/>
              <w:right w:val="single" w:color="auto" w:sz="4" w:space="0"/>
            </w:tcBorders>
            <w:tcW w:w="503" w:type="dxa"/>
            <w:vAlign w:val="top"/>
            <w:textDirection w:val="lrTb"/>
            <w:noWrap w:val="false"/>
          </w:tcPr>
          <w:p>
            <w:pPr>
              <w:pStyle w:val="1081"/>
              <w:ind w:left="195"/>
              <w:spacing w:before="78" w:line="181"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379" w:type="dxa"/>
            <w:vAlign w:val="top"/>
            <w:textDirection w:val="lrTb"/>
            <w:noWrap w:val="false"/>
          </w:tcPr>
          <w:p>
            <w:pPr>
              <w:pStyle w:val="1081"/>
              <w:ind w:left="113"/>
              <w:spacing w:before="78" w:line="22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5"/>
                <w:sz w:val="24"/>
                <w:szCs w:val="24"/>
                <w:highlight w:val="none"/>
                <w:lang w:val="en-US" w:eastAsia="zh-CN"/>
              </w:rPr>
              <w:t xml:space="preserve">自费服务</w:t>
            </w:r>
            <w:r/>
          </w:p>
        </w:tc>
        <w:tc>
          <w:tcPr>
            <w:tcBorders>
              <w:top w:val="single" w:color="auto" w:sz="4" w:space="0"/>
              <w:left w:val="single" w:color="auto" w:sz="4" w:space="0"/>
              <w:bottom w:val="single" w:color="auto" w:sz="4" w:space="0"/>
              <w:right w:val="single" w:color="auto" w:sz="4" w:space="0"/>
            </w:tcBorders>
            <w:tcW w:w="6977" w:type="dxa"/>
            <w:vAlign w:val="top"/>
            <w:textDirection w:val="lrTb"/>
            <w:noWrap w:val="false"/>
          </w:tcPr>
          <w:p>
            <w:pPr>
              <w:pStyle w:val="1081"/>
              <w:ind w:left="116" w:right="146" w:firstLine="2"/>
              <w:spacing w:before="26" w:line="230" w:lineRule="auto"/>
              <w:rPr>
                <w:rFonts w:hint="eastAsia" w:ascii="宋体" w:hAnsi="宋体" w:eastAsia="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 xml:space="preserve">1.</w:t>
            </w:r>
            <w:r>
              <w:rPr>
                <w:rFonts w:hint="eastAsia" w:ascii="宋体" w:hAnsi="宋体" w:eastAsia="宋体" w:cs="宋体"/>
                <w:color w:val="auto"/>
                <w:spacing w:val="-1"/>
                <w:sz w:val="24"/>
                <w:szCs w:val="24"/>
                <w:highlight w:val="none"/>
                <w:lang w:val="en-US" w:eastAsia="zh-CN"/>
              </w:rPr>
              <w:t xml:space="preserve">投标人需对市场有充分的调研，构建精细化需求图谱构建，叠加消费能力标签（养老金水平、子女支持度）与健康等级标签（失能程度、慢性病情况）等，建立动态需求数据库。结合相关调研报告、需求分析报告、可行性分析报告等提供自费服务方案、项目清单及价格。创新自费项目设置，以高附加值服务替代基础保障包，打造有本企业特色的项目包。自费项目设置不低于8项，需贴近本区域老年人需求、价格符合当地消费水平；</w:t>
            </w:r>
            <w:r/>
          </w:p>
          <w:p>
            <w:pPr>
              <w:pStyle w:val="1081"/>
              <w:ind w:left="116" w:right="146" w:firstLine="2"/>
              <w:spacing w:before="26" w:line="230" w:lineRule="auto"/>
              <w:rPr>
                <w:rFonts w:hint="eastAsia" w:ascii="宋体" w:hAnsi="宋体" w:eastAsia="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 xml:space="preserve">2.</w:t>
            </w:r>
            <w:r>
              <w:rPr>
                <w:rFonts w:hint="eastAsia" w:ascii="宋体" w:hAnsi="宋体" w:eastAsia="宋体" w:cs="宋体"/>
                <w:color w:val="auto"/>
                <w:spacing w:val="-1"/>
                <w:sz w:val="24"/>
                <w:szCs w:val="24"/>
                <w:highlight w:val="none"/>
                <w:lang w:val="en-US" w:eastAsia="zh-CN"/>
              </w:rPr>
              <w:t xml:space="preserve">投标人需提供质量监管方案，在服务前、服务中、服务后进行全流程监管，可利用智能设备辅助、交叉飞行检查、人工回访等方法对自费服务情况进行监管，形成质量保障闭环；</w:t>
            </w:r>
            <w:r/>
          </w:p>
          <w:p>
            <w:pPr>
              <w:pStyle w:val="1081"/>
              <w:ind w:left="116" w:right="146" w:firstLine="2"/>
              <w:spacing w:before="26" w:line="230" w:lineRule="auto"/>
              <w:rPr>
                <w:rFonts w:hint="eastAsia" w:ascii="宋体" w:hAnsi="宋体" w:eastAsia="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 xml:space="preserve">3.</w:t>
            </w:r>
            <w:r>
              <w:rPr>
                <w:rFonts w:hint="eastAsia" w:ascii="宋体" w:hAnsi="宋体" w:eastAsia="宋体" w:cs="宋体"/>
                <w:color w:val="auto"/>
                <w:spacing w:val="-1"/>
                <w:sz w:val="24"/>
                <w:szCs w:val="24"/>
                <w:highlight w:val="none"/>
                <w:lang w:val="en-US" w:eastAsia="zh-CN"/>
              </w:rPr>
              <w:t xml:space="preserve">服务商向市虚拟养老院备案服务内容及价格，禁止捆绑销售或隐藏条款，市虚拟养老院通过公众号、自费商城等平台进行统一公示；</w:t>
            </w:r>
            <w:r/>
          </w:p>
          <w:p>
            <w:pPr>
              <w:pStyle w:val="1081"/>
              <w:ind w:left="116" w:right="146" w:firstLine="2"/>
              <w:spacing w:before="26" w:line="230" w:lineRule="auto"/>
              <w:rPr>
                <w:rFonts w:hint="eastAsia" w:ascii="宋体" w:hAnsi="宋体" w:eastAsia="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 xml:space="preserve">4.</w:t>
            </w:r>
            <w:r>
              <w:rPr>
                <w:rFonts w:hint="eastAsia" w:ascii="宋体" w:hAnsi="宋体" w:eastAsia="宋体" w:cs="宋体"/>
                <w:color w:val="auto"/>
                <w:spacing w:val="-1"/>
                <w:sz w:val="24"/>
                <w:szCs w:val="24"/>
                <w:highlight w:val="none"/>
                <w:lang w:val="en-US" w:eastAsia="zh-CN"/>
              </w:rPr>
              <w:t xml:space="preserve">自费需求</w:t>
            </w:r>
            <w:r>
              <w:rPr>
                <w:rFonts w:hint="eastAsia" w:ascii="宋体" w:hAnsi="宋体" w:cs="宋体"/>
                <w:strike w:val="0"/>
                <w:color w:val="auto"/>
                <w:spacing w:val="-1"/>
                <w:sz w:val="24"/>
                <w:szCs w:val="24"/>
                <w:highlight w:val="none"/>
                <w:lang w:val="en-US" w:eastAsia="zh-CN"/>
              </w:rPr>
              <w:t xml:space="preserve">因自身需要可以让</w:t>
            </w:r>
            <w:r>
              <w:rPr>
                <w:rFonts w:hint="eastAsia" w:ascii="宋体" w:hAnsi="宋体" w:eastAsia="宋体" w:cs="宋体"/>
                <w:color w:val="auto"/>
                <w:spacing w:val="-1"/>
                <w:sz w:val="24"/>
                <w:szCs w:val="24"/>
                <w:highlight w:val="none"/>
                <w:lang w:val="en-US" w:eastAsia="zh-CN"/>
              </w:rPr>
              <w:t xml:space="preserve">各区镇（街道）中标服务商提供，对于不能响应的服务需求，需及时链接资源满足老人需求；</w:t>
            </w:r>
            <w:r/>
          </w:p>
          <w:p>
            <w:pPr>
              <w:pStyle w:val="1081"/>
              <w:ind w:left="114" w:right="78" w:firstLine="6"/>
              <w:spacing w:before="26" w:line="235" w:lineRule="auto"/>
              <w:rPr>
                <w:rFonts w:hint="eastAsia" w:ascii="宋体" w:hAnsi="宋体" w:eastAsia="宋体" w:cs="宋体"/>
                <w:color w:val="auto"/>
                <w:spacing w:val="-10"/>
                <w:sz w:val="24"/>
                <w:szCs w:val="24"/>
                <w:highlight w:val="none"/>
              </w:rPr>
            </w:pPr>
            <w:r>
              <w:rPr>
                <w:rFonts w:hint="eastAsia" w:ascii="宋体" w:hAnsi="宋体" w:cs="宋体"/>
                <w:color w:val="auto"/>
                <w:spacing w:val="-1"/>
                <w:sz w:val="24"/>
                <w:szCs w:val="24"/>
                <w:highlight w:val="none"/>
                <w:lang w:val="en-US" w:eastAsia="zh-CN"/>
              </w:rPr>
              <w:t xml:space="preserve">5.</w:t>
            </w:r>
            <w:r>
              <w:rPr>
                <w:rFonts w:hint="eastAsia" w:ascii="宋体" w:hAnsi="宋体" w:eastAsia="宋体" w:cs="宋体"/>
                <w:color w:val="auto"/>
                <w:spacing w:val="-1"/>
                <w:sz w:val="24"/>
                <w:szCs w:val="24"/>
                <w:highlight w:val="none"/>
                <w:lang w:val="en-US" w:eastAsia="zh-CN"/>
              </w:rPr>
              <w:t xml:space="preserve">市虚拟养老院将服务商响应情况、服务对象的满意度、弄虚作假行为等纳入服务商季度考评。</w:t>
            </w:r>
            <w:r/>
          </w:p>
        </w:tc>
      </w:tr>
      <w:tr>
        <w:trPr>
          <w:trHeight w:val="1005"/>
        </w:trPr>
        <w:tc>
          <w:tcPr>
            <w:tcBorders>
              <w:top w:val="single" w:color="auto" w:sz="4" w:space="0"/>
              <w:left w:val="single" w:color="auto" w:sz="4" w:space="0"/>
              <w:bottom w:val="single" w:color="auto" w:sz="4" w:space="0"/>
              <w:right w:val="single" w:color="auto" w:sz="4" w:space="0"/>
            </w:tcBorders>
            <w:tcW w:w="503" w:type="dxa"/>
            <w:vAlign w:val="top"/>
            <w:textDirection w:val="lrTb"/>
            <w:noWrap w:val="false"/>
          </w:tcPr>
          <w:p>
            <w:pPr>
              <w:pStyle w:val="1081"/>
              <w:ind w:left="195"/>
              <w:spacing w:before="78" w:line="181"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379" w:type="dxa"/>
            <w:vAlign w:val="top"/>
            <w:textDirection w:val="lrTb"/>
            <w:noWrap w:val="false"/>
          </w:tcPr>
          <w:p>
            <w:pPr>
              <w:pStyle w:val="1081"/>
              <w:ind w:left="113"/>
              <w:spacing w:before="78" w:line="220" w:lineRule="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6"/>
                <w:sz w:val="24"/>
                <w:szCs w:val="24"/>
                <w:highlight w:val="none"/>
              </w:rPr>
              <w:t xml:space="preserve">内部管理职能</w:t>
            </w:r>
            <w:r/>
          </w:p>
        </w:tc>
        <w:tc>
          <w:tcPr>
            <w:tcBorders>
              <w:top w:val="single" w:color="auto" w:sz="4" w:space="0"/>
              <w:left w:val="single" w:color="auto" w:sz="4" w:space="0"/>
              <w:bottom w:val="single" w:color="auto" w:sz="4" w:space="0"/>
              <w:right w:val="single" w:color="auto" w:sz="4" w:space="0"/>
            </w:tcBorders>
            <w:tcW w:w="6977" w:type="dxa"/>
            <w:vAlign w:val="top"/>
            <w:textDirection w:val="lrTb"/>
            <w:noWrap w:val="false"/>
          </w:tcPr>
          <w:p>
            <w:pPr>
              <w:pStyle w:val="1081"/>
              <w:ind w:left="113" w:right="117" w:firstLine="7"/>
              <w:spacing w:before="25" w:line="236"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（1）中标单位应加强对员工的培训、管理，严格督导员工的行为</w:t>
            </w:r>
            <w:r>
              <w:rPr>
                <w:rFonts w:hint="eastAsia" w:ascii="宋体" w:hAnsi="宋体" w:eastAsia="宋体" w:cs="宋体"/>
                <w:color w:val="auto"/>
                <w:spacing w:val="8"/>
                <w:sz w:val="24"/>
                <w:szCs w:val="24"/>
                <w:highlight w:val="none"/>
              </w:rPr>
              <w:t xml:space="preserve"> </w:t>
            </w:r>
            <w:r>
              <w:rPr>
                <w:rFonts w:hint="eastAsia" w:ascii="宋体" w:hAnsi="宋体" w:eastAsia="宋体" w:cs="宋体"/>
                <w:color w:val="auto"/>
                <w:sz w:val="24"/>
                <w:szCs w:val="24"/>
                <w:highlight w:val="none"/>
              </w:rPr>
              <w:t xml:space="preserve">规范，并要求员工严格执行采购人相关管理</w:t>
            </w:r>
            <w:r>
              <w:rPr>
                <w:rFonts w:hint="eastAsia" w:ascii="宋体" w:hAnsi="宋体" w:eastAsia="宋体" w:cs="宋体"/>
                <w:color w:val="auto"/>
                <w:spacing w:val="-1"/>
                <w:sz w:val="24"/>
                <w:szCs w:val="24"/>
                <w:highlight w:val="none"/>
              </w:rPr>
              <w:t xml:space="preserve">规定维护采购人整体</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 xml:space="preserve">形象，以达到符合采购单位管理要求。中标单位应保持各岗位人</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1"/>
                <w:sz w:val="24"/>
                <w:szCs w:val="24"/>
                <w:highlight w:val="none"/>
              </w:rPr>
              <w:t xml:space="preserve">员相对稳定。中标单位所有服务人员相关证件（包括身份证复印</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4"/>
                <w:sz w:val="24"/>
                <w:szCs w:val="24"/>
                <w:highlight w:val="none"/>
              </w:rPr>
              <w:t xml:space="preserve">件）需交采购方备案。</w:t>
            </w:r>
            <w:r/>
          </w:p>
          <w:p>
            <w:pPr>
              <w:pStyle w:val="1081"/>
              <w:ind w:left="114" w:right="115" w:firstLine="6"/>
              <w:spacing w:before="28" w:line="236"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（2）中标单位应根据采购单位的要求及服务需求，及时更换不能</w:t>
            </w:r>
            <w:r>
              <w:rPr>
                <w:rFonts w:hint="eastAsia" w:ascii="宋体" w:hAnsi="宋体" w:eastAsia="宋体" w:cs="宋体"/>
                <w:color w:val="auto"/>
                <w:spacing w:val="10"/>
                <w:sz w:val="24"/>
                <w:szCs w:val="24"/>
                <w:highlight w:val="none"/>
              </w:rPr>
              <w:t xml:space="preserve"> </w:t>
            </w:r>
            <w:r>
              <w:rPr>
                <w:rFonts w:hint="eastAsia" w:ascii="宋体" w:hAnsi="宋体" w:eastAsia="宋体" w:cs="宋体"/>
                <w:color w:val="auto"/>
                <w:spacing w:val="-1"/>
                <w:sz w:val="24"/>
                <w:szCs w:val="24"/>
                <w:highlight w:val="none"/>
              </w:rPr>
              <w:t xml:space="preserve">胜任工作的工作人员；自行负责处理合同服务期内所有劳资纠纷</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
                <w:sz w:val="24"/>
                <w:szCs w:val="24"/>
                <w:highlight w:val="none"/>
              </w:rPr>
              <w:t xml:space="preserve">和调解管理纠纷。中标单位应落实采购单位根据规章制度和工作</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
                <w:sz w:val="24"/>
                <w:szCs w:val="24"/>
                <w:highlight w:val="none"/>
              </w:rPr>
              <w:t xml:space="preserve">需要提出的其他管理要求，并向采购单位提供相关证明材料或方</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2"/>
                <w:sz w:val="24"/>
                <w:szCs w:val="24"/>
                <w:highlight w:val="none"/>
              </w:rPr>
              <w:t xml:space="preserve">案。</w:t>
            </w:r>
            <w:r/>
          </w:p>
          <w:p>
            <w:pPr>
              <w:pStyle w:val="1081"/>
              <w:ind w:left="113" w:right="129" w:firstLine="7"/>
              <w:spacing w:before="25" w:line="236"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（3）中标单位违反国家相关法规，与聘用人员发生纠纷</w:t>
            </w:r>
            <w:r>
              <w:rPr>
                <w:rFonts w:hint="eastAsia" w:ascii="宋体" w:hAnsi="宋体" w:eastAsia="宋体" w:cs="宋体"/>
                <w:color w:val="auto"/>
                <w:spacing w:val="-5"/>
                <w:sz w:val="24"/>
                <w:szCs w:val="24"/>
                <w:highlight w:val="none"/>
              </w:rPr>
              <w:t xml:space="preserve">，均由中</w:t>
            </w:r>
            <w:r>
              <w:rPr>
                <w:rFonts w:hint="eastAsia" w:ascii="宋体" w:hAnsi="宋体" w:eastAsia="宋体" w:cs="宋体"/>
                <w:color w:val="auto"/>
                <w:sz w:val="24"/>
                <w:szCs w:val="24"/>
                <w:highlight w:val="none"/>
              </w:rPr>
              <w:t xml:space="preserve"> 标单位负责调解与处理，采购单位不承担责</w:t>
            </w:r>
            <w:r>
              <w:rPr>
                <w:rFonts w:hint="eastAsia" w:ascii="宋体" w:hAnsi="宋体" w:eastAsia="宋体" w:cs="宋体"/>
                <w:color w:val="auto"/>
                <w:spacing w:val="-1"/>
                <w:sz w:val="24"/>
                <w:szCs w:val="24"/>
                <w:highlight w:val="none"/>
              </w:rPr>
              <w:t xml:space="preserve">任。中标单位聘用人</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 xml:space="preserve">员在岗履行工作职责期间发生的聘用人员人身伤害、伤亡，均由</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1"/>
                <w:sz w:val="24"/>
                <w:szCs w:val="24"/>
                <w:highlight w:val="none"/>
              </w:rPr>
              <w:t xml:space="preserve">中标单位负责处理并承担经济和道义上的责任，采购单位不承担</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7"/>
                <w:sz w:val="24"/>
                <w:szCs w:val="24"/>
                <w:highlight w:val="none"/>
              </w:rPr>
              <w:t xml:space="preserve">任何责任。</w:t>
            </w:r>
            <w:r/>
          </w:p>
          <w:p>
            <w:pPr>
              <w:pStyle w:val="1081"/>
              <w:ind w:left="116" w:right="113" w:firstLine="4"/>
              <w:spacing w:before="31" w:line="236"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（4）</w:t>
            </w:r>
            <w:r>
              <w:rPr>
                <w:rFonts w:hint="eastAsia" w:ascii="宋体" w:hAnsi="宋体" w:eastAsia="宋体" w:cs="宋体"/>
                <w:color w:val="auto"/>
                <w:spacing w:val="-6"/>
                <w:sz w:val="24"/>
                <w:szCs w:val="24"/>
                <w:highlight w:val="none"/>
              </w:rPr>
              <w:t xml:space="preserve">根据《中华人民共和国劳动合同法》、《中华人民共和国社会保险法》、《住房公积金管理条例》，投标人必须依法规范用工，符合规定条件的人员须签订劳动合同，依法参加社会保险、缴存住房公积金，未退休人员工资应不低于最新公布的投标人所在地最低工资标准(经费测算明细表中应载明社会保险、住房公积金缴存金额及员工工资)。</w:t>
            </w:r>
            <w:r/>
          </w:p>
          <w:p>
            <w:pPr>
              <w:pStyle w:val="1081"/>
              <w:ind w:right="147"/>
              <w:spacing w:before="135" w:line="238"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（5）中标单位应建立人员职业道德规范与行为准则、人员岗位责</w:t>
            </w:r>
            <w:r>
              <w:rPr>
                <w:rFonts w:hint="eastAsia" w:ascii="宋体" w:hAnsi="宋体" w:eastAsia="宋体" w:cs="宋体"/>
                <w:color w:val="auto"/>
                <w:spacing w:val="-1"/>
                <w:sz w:val="24"/>
                <w:szCs w:val="24"/>
                <w:highlight w:val="none"/>
              </w:rPr>
              <w:t xml:space="preserve">任制度、人员聘用、培训、管理、考核与奖惩制度、技术服务规范与工作制度、服务质量管理制度等相关制度。落实文明管理、</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
                <w:sz w:val="24"/>
                <w:szCs w:val="24"/>
                <w:highlight w:val="none"/>
              </w:rPr>
              <w:t xml:space="preserve">托管运行的措施，提供文明优质的服务。因中标单位原因或工作</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
                <w:sz w:val="24"/>
                <w:szCs w:val="24"/>
                <w:highlight w:val="none"/>
              </w:rPr>
              <w:t xml:space="preserve">人员工作失职或故意行为或违法犯罪行为造成采购单位声誉影响</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
                <w:sz w:val="24"/>
                <w:szCs w:val="24"/>
                <w:highlight w:val="none"/>
              </w:rPr>
              <w:t xml:space="preserve">或经济损失的，中标单位应根据公安机关的立案调查结果或法院</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
                <w:sz w:val="24"/>
                <w:szCs w:val="24"/>
                <w:highlight w:val="none"/>
              </w:rPr>
              <w:t xml:space="preserve">判决，承担相应的赔偿责任；因中标单位自身原因所引发的一切</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
                <w:sz w:val="24"/>
                <w:szCs w:val="24"/>
                <w:highlight w:val="none"/>
              </w:rPr>
              <w:t xml:space="preserve">纠纷，由中标单位负全责；工作人员在非工作时间内发生的人身</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
                <w:sz w:val="24"/>
                <w:szCs w:val="24"/>
                <w:highlight w:val="none"/>
              </w:rPr>
              <w:t xml:space="preserve">意外或其他纠纷，由中标单位负责处理。如中标单位挪用工作人</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
                <w:sz w:val="24"/>
                <w:szCs w:val="24"/>
                <w:highlight w:val="none"/>
              </w:rPr>
              <w:t xml:space="preserve">员工资和其他薪酬、社会保险和商业保险投保费用，除承担由此</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2"/>
                <w:sz w:val="24"/>
                <w:szCs w:val="24"/>
                <w:highlight w:val="none"/>
              </w:rPr>
              <w:t xml:space="preserve">引发的一切法律责任外，采购人有权终止服务合同。</w:t>
            </w:r>
            <w:r/>
          </w:p>
          <w:p>
            <w:pPr>
              <w:pStyle w:val="1081"/>
              <w:ind w:left="113" w:right="124" w:firstLine="7"/>
              <w:spacing w:before="26" w:line="235"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（6）服务人员需遵守养老服务职业道德规范，做到尊老爱老、以</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 xml:space="preserve">人为本、爱岗敬业；遵章守法、自律奉献；尊重差异、保护服务</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1"/>
                <w:sz w:val="24"/>
                <w:szCs w:val="24"/>
                <w:highlight w:val="none"/>
              </w:rPr>
              <w:t xml:space="preserve">对象的隐私。掌握基本养老服务礼仪，服务期间需要做到着装整</w:t>
            </w:r>
            <w:r>
              <w:rPr>
                <w:rFonts w:hint="eastAsia" w:ascii="宋体" w:hAnsi="宋体" w:eastAsia="宋体" w:cs="宋体"/>
                <w:color w:val="auto"/>
                <w:spacing w:val="-2"/>
                <w:sz w:val="24"/>
                <w:szCs w:val="24"/>
                <w:highlight w:val="none"/>
              </w:rPr>
              <w:t xml:space="preserve">洁、讲究卫生、举止得体、细致周到、态度诚恳、礼貌待人。</w:t>
            </w:r>
            <w:r/>
          </w:p>
          <w:p>
            <w:pPr>
              <w:pStyle w:val="1081"/>
              <w:ind w:left="116" w:right="112" w:firstLine="4"/>
              <w:spacing w:before="26" w:line="23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（7）建立健全的管理制度：包括对服务对象、服务项目、服务标</w:t>
            </w:r>
            <w:r>
              <w:rPr>
                <w:rFonts w:hint="eastAsia" w:ascii="宋体" w:hAnsi="宋体" w:eastAsia="宋体" w:cs="宋体"/>
                <w:color w:val="auto"/>
                <w:spacing w:val="-2"/>
                <w:sz w:val="24"/>
                <w:szCs w:val="24"/>
                <w:highlight w:val="none"/>
              </w:rPr>
              <w:t xml:space="preserve">准、服务时间、服务地点、服务人员等管理制度。</w:t>
            </w:r>
            <w:r/>
          </w:p>
          <w:p>
            <w:pPr>
              <w:pStyle w:val="1081"/>
              <w:ind w:left="112" w:right="113" w:firstLine="8"/>
              <w:spacing w:before="27" w:line="233"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（8）协调服务人员与服务对象的关系，根据服务对象反映的情况</w:t>
            </w:r>
            <w:r>
              <w:rPr>
                <w:rFonts w:hint="eastAsia" w:ascii="宋体" w:hAnsi="宋体" w:eastAsia="宋体" w:cs="宋体"/>
                <w:color w:val="auto"/>
                <w:spacing w:val="12"/>
                <w:sz w:val="24"/>
                <w:szCs w:val="24"/>
                <w:highlight w:val="none"/>
              </w:rPr>
              <w:t xml:space="preserve"> </w:t>
            </w:r>
            <w:r>
              <w:rPr>
                <w:rFonts w:hint="eastAsia" w:ascii="宋体" w:hAnsi="宋体" w:eastAsia="宋体" w:cs="宋体"/>
                <w:color w:val="auto"/>
                <w:sz w:val="24"/>
                <w:szCs w:val="24"/>
                <w:highlight w:val="none"/>
              </w:rPr>
              <w:t xml:space="preserve">进行核实。定期对居家养老服务工作进行全</w:t>
            </w:r>
            <w:r>
              <w:rPr>
                <w:rFonts w:hint="eastAsia" w:ascii="宋体" w:hAnsi="宋体" w:eastAsia="宋体" w:cs="宋体"/>
                <w:color w:val="auto"/>
                <w:spacing w:val="-1"/>
                <w:sz w:val="24"/>
                <w:szCs w:val="24"/>
                <w:highlight w:val="none"/>
              </w:rPr>
              <w:t xml:space="preserve">方位的评估，总结服</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2"/>
                <w:sz w:val="24"/>
                <w:szCs w:val="24"/>
                <w:highlight w:val="none"/>
              </w:rPr>
              <w:t xml:space="preserve">务工作经验，制定出相应的考核、奖惩制度。</w:t>
            </w:r>
            <w:r/>
          </w:p>
          <w:p>
            <w:pPr>
              <w:pStyle w:val="1081"/>
              <w:ind w:left="114" w:right="78" w:firstLine="6"/>
              <w:spacing w:before="26" w:line="235" w:lineRule="auto"/>
              <w:rPr>
                <w:rFonts w:hint="eastAsia" w:ascii="宋体" w:hAnsi="宋体" w:eastAsia="宋体" w:cs="宋体"/>
                <w:strike/>
                <w:color w:val="auto"/>
                <w:spacing w:val="-5"/>
                <w:sz w:val="24"/>
                <w:szCs w:val="24"/>
                <w:highlight w:val="none"/>
              </w:rPr>
            </w:pPr>
            <w:r>
              <w:rPr>
                <w:rFonts w:hint="eastAsia" w:ascii="宋体" w:hAnsi="宋体" w:eastAsia="宋体" w:cs="宋体"/>
                <w:color w:val="auto"/>
                <w:spacing w:val="-10"/>
                <w:sz w:val="24"/>
                <w:szCs w:val="24"/>
                <w:highlight w:val="none"/>
              </w:rPr>
              <w:t xml:space="preserve">（9）服务质量管理：组建一支专业的团队，通</w:t>
            </w:r>
            <w:r>
              <w:rPr>
                <w:rFonts w:hint="eastAsia" w:ascii="宋体" w:hAnsi="宋体" w:eastAsia="宋体" w:cs="宋体"/>
                <w:color w:val="auto"/>
                <w:spacing w:val="-11"/>
                <w:sz w:val="24"/>
                <w:szCs w:val="24"/>
                <w:highlight w:val="none"/>
              </w:rPr>
              <w:t xml:space="preserve">过满意度调查报告、</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 xml:space="preserve">电话回访、暗访等多种形式，结合考核制度，定期或不定期的对</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
                <w:sz w:val="24"/>
                <w:szCs w:val="24"/>
                <w:highlight w:val="none"/>
              </w:rPr>
              <w:t xml:space="preserve">服务质量进行监督管理。对于不合格服务及潜在不合格项进行汇</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2"/>
                <w:sz w:val="24"/>
                <w:szCs w:val="24"/>
                <w:highlight w:val="none"/>
              </w:rPr>
              <w:t xml:space="preserve">集整理、统计分析，制定改进措施，优化服务方案。</w:t>
            </w:r>
            <w:r/>
          </w:p>
        </w:tc>
      </w:tr>
      <w:tr>
        <w:trPr>
          <w:trHeight w:val="4083"/>
        </w:trPr>
        <w:tc>
          <w:tcPr>
            <w:tcBorders>
              <w:top w:val="single" w:color="auto" w:sz="4" w:space="0"/>
              <w:left w:val="single" w:color="auto" w:sz="4" w:space="0"/>
              <w:bottom w:val="single" w:color="auto" w:sz="4" w:space="0"/>
              <w:right w:val="single" w:color="auto" w:sz="4" w:space="0"/>
            </w:tcBorders>
            <w:tcW w:w="503" w:type="dxa"/>
            <w:vAlign w:val="top"/>
            <w:textDirection w:val="lrTb"/>
            <w:noWrap w:val="false"/>
          </w:tcPr>
          <w:p>
            <w:pPr>
              <w:pStyle w:val="1081"/>
              <w:ind w:left="195"/>
              <w:spacing w:before="78" w:line="181"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379" w:type="dxa"/>
            <w:vAlign w:val="top"/>
            <w:textDirection w:val="lrTb"/>
            <w:noWrap w:val="false"/>
          </w:tcPr>
          <w:p>
            <w:pPr>
              <w:pStyle w:val="1081"/>
              <w:ind w:left="113"/>
              <w:spacing w:before="78" w:line="22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8"/>
                <w:sz w:val="24"/>
                <w:szCs w:val="24"/>
                <w:highlight w:val="none"/>
              </w:rPr>
              <w:t xml:space="preserve">培训方案</w:t>
            </w:r>
            <w:r/>
          </w:p>
        </w:tc>
        <w:tc>
          <w:tcPr>
            <w:tcBorders>
              <w:top w:val="single" w:color="auto" w:sz="4" w:space="0"/>
              <w:left w:val="single" w:color="auto" w:sz="4" w:space="0"/>
              <w:bottom w:val="single" w:color="auto" w:sz="4" w:space="0"/>
              <w:right w:val="single" w:color="auto" w:sz="4" w:space="0"/>
            </w:tcBorders>
            <w:tcW w:w="6977" w:type="dxa"/>
            <w:vAlign w:val="top"/>
            <w:textDirection w:val="lrTb"/>
            <w:noWrap w:val="false"/>
          </w:tcPr>
          <w:p>
            <w:pPr>
              <w:pStyle w:val="1081"/>
              <w:ind w:left="113" w:right="83" w:firstLine="3"/>
              <w:jc w:val="both"/>
              <w:spacing w:before="27" w:line="233"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投标人需结合项目需求及老人的不同需求，对相关服务人员提供</w:t>
            </w:r>
            <w:r>
              <w:rPr>
                <w:rFonts w:hint="eastAsia" w:ascii="宋体" w:hAnsi="宋体" w:eastAsia="宋体" w:cs="宋体"/>
                <w:color w:val="auto"/>
                <w:spacing w:val="14"/>
                <w:sz w:val="24"/>
                <w:szCs w:val="24"/>
                <w:highlight w:val="none"/>
              </w:rPr>
              <w:t xml:space="preserve"> </w:t>
            </w:r>
            <w:r>
              <w:rPr>
                <w:rFonts w:hint="eastAsia" w:ascii="宋体" w:hAnsi="宋体" w:eastAsia="宋体" w:cs="宋体"/>
                <w:color w:val="auto"/>
                <w:spacing w:val="-7"/>
                <w:sz w:val="24"/>
                <w:szCs w:val="24"/>
                <w:highlight w:val="none"/>
              </w:rPr>
              <w:t xml:space="preserve">有针对性的培训方案。定期组织服务人员就相关知识、职业技能、</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4"/>
                <w:sz w:val="24"/>
                <w:szCs w:val="24"/>
                <w:highlight w:val="none"/>
              </w:rPr>
              <w:t xml:space="preserve">政策法规等进行培训。培训内容包含如下：</w:t>
            </w:r>
            <w:r/>
          </w:p>
          <w:p>
            <w:pPr>
              <w:pStyle w:val="1081"/>
              <w:ind w:left="115" w:right="80" w:firstLine="5"/>
              <w:spacing w:before="26" w:line="230" w:lineRule="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（1）职业道德：包括传统孝道、正确养老</w:t>
            </w:r>
            <w:r>
              <w:rPr>
                <w:rFonts w:hint="eastAsia" w:ascii="宋体" w:hAnsi="宋体" w:eastAsia="宋体" w:cs="宋体"/>
                <w:color w:val="auto"/>
                <w:spacing w:val="-11"/>
                <w:sz w:val="24"/>
                <w:szCs w:val="24"/>
                <w:highlight w:val="none"/>
              </w:rPr>
              <w:t xml:space="preserve">观、服务人员职业道德、</w:t>
            </w:r>
            <w:r>
              <w:rPr>
                <w:rFonts w:hint="eastAsia" w:ascii="宋体" w:hAnsi="宋体" w:eastAsia="宋体" w:cs="宋体"/>
                <w:color w:val="auto"/>
                <w:spacing w:val="-5"/>
                <w:sz w:val="24"/>
                <w:szCs w:val="24"/>
                <w:highlight w:val="none"/>
              </w:rPr>
              <w:t xml:space="preserve">职业行规规范等。</w:t>
            </w:r>
            <w:r/>
          </w:p>
          <w:p>
            <w:pPr>
              <w:pStyle w:val="1081"/>
              <w:ind w:left="113" w:right="102" w:firstLine="7"/>
              <w:spacing w:before="27" w:line="233"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（2）政策法规：国家及各级政府发布的养老事业发</w:t>
            </w:r>
            <w:r>
              <w:rPr>
                <w:rFonts w:hint="eastAsia" w:ascii="宋体" w:hAnsi="宋体" w:eastAsia="宋体" w:cs="宋体"/>
                <w:color w:val="auto"/>
                <w:spacing w:val="-4"/>
                <w:sz w:val="24"/>
                <w:szCs w:val="24"/>
                <w:highlight w:val="none"/>
              </w:rPr>
              <w:t xml:space="preserve">展规划、老年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 xml:space="preserve">权益保障法、老年优待政策、居家养老服务政策、服务人员培训</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6"/>
                <w:sz w:val="24"/>
                <w:szCs w:val="24"/>
                <w:highlight w:val="none"/>
              </w:rPr>
              <w:t xml:space="preserve">政策等政策。</w:t>
            </w:r>
            <w:r/>
          </w:p>
          <w:p>
            <w:pPr>
              <w:pStyle w:val="1081"/>
              <w:ind w:left="115" w:right="114" w:firstLine="5"/>
              <w:spacing w:before="28" w:line="229"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（3）专业知识：居家养老服务模式、工作职责、服务内容、服务</w:t>
            </w:r>
            <w:r>
              <w:rPr>
                <w:rFonts w:hint="eastAsia" w:ascii="宋体" w:hAnsi="宋体" w:eastAsia="宋体" w:cs="宋体"/>
                <w:color w:val="auto"/>
                <w:spacing w:val="11"/>
                <w:sz w:val="24"/>
                <w:szCs w:val="24"/>
                <w:highlight w:val="none"/>
              </w:rPr>
              <w:t xml:space="preserve"> </w:t>
            </w:r>
            <w:r>
              <w:rPr>
                <w:rFonts w:hint="eastAsia" w:ascii="宋体" w:hAnsi="宋体" w:eastAsia="宋体" w:cs="宋体"/>
                <w:color w:val="auto"/>
                <w:spacing w:val="-3"/>
                <w:sz w:val="24"/>
                <w:szCs w:val="24"/>
                <w:highlight w:val="none"/>
              </w:rPr>
              <w:t xml:space="preserve">流程、服务基本规范及相关管理制度等。</w:t>
            </w:r>
            <w:r/>
          </w:p>
          <w:p>
            <w:pPr>
              <w:pStyle w:val="1081"/>
              <w:ind w:left="115" w:right="116" w:firstLine="5"/>
              <w:spacing w:before="27" w:line="23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（4）职业技能：老年人饮食照料、身体清洁照料、常见病预防及</w:t>
            </w:r>
            <w:r>
              <w:rPr>
                <w:rFonts w:hint="eastAsia" w:ascii="宋体" w:hAnsi="宋体" w:eastAsia="宋体" w:cs="宋体"/>
                <w:color w:val="auto"/>
                <w:spacing w:val="9"/>
                <w:sz w:val="24"/>
                <w:szCs w:val="24"/>
                <w:highlight w:val="none"/>
              </w:rPr>
              <w:t xml:space="preserve"> </w:t>
            </w:r>
            <w:r>
              <w:rPr>
                <w:rFonts w:hint="eastAsia" w:ascii="宋体" w:hAnsi="宋体" w:eastAsia="宋体" w:cs="宋体"/>
                <w:color w:val="auto"/>
                <w:spacing w:val="-4"/>
                <w:sz w:val="24"/>
                <w:szCs w:val="24"/>
                <w:highlight w:val="none"/>
              </w:rPr>
              <w:t xml:space="preserve">护理、突发疾病急救措施等。</w:t>
            </w:r>
            <w:r/>
          </w:p>
          <w:p>
            <w:pPr>
              <w:pStyle w:val="1081"/>
              <w:ind w:left="114" w:right="121" w:firstLine="6"/>
              <w:spacing w:before="26" w:line="230" w:lineRule="auto"/>
              <w:rPr>
                <w:rFonts w:hint="eastAsia" w:ascii="宋体" w:hAnsi="宋体" w:eastAsia="宋体" w:cs="宋体"/>
                <w:color w:val="auto"/>
                <w:spacing w:val="-10"/>
                <w:sz w:val="24"/>
                <w:szCs w:val="24"/>
                <w:highlight w:val="none"/>
              </w:rPr>
            </w:pPr>
            <w:r>
              <w:rPr>
                <w:rFonts w:hint="eastAsia" w:ascii="宋体" w:hAnsi="宋体" w:eastAsia="宋体" w:cs="宋体"/>
                <w:color w:val="auto"/>
                <w:spacing w:val="-4"/>
                <w:sz w:val="24"/>
                <w:szCs w:val="24"/>
                <w:highlight w:val="none"/>
              </w:rPr>
              <w:t xml:space="preserve">（5）安全知识：安全常识、防护常识、突发自然灾害及火灾时的</w:t>
            </w:r>
            <w:r>
              <w:rPr>
                <w:rFonts w:hint="eastAsia" w:ascii="宋体" w:hAnsi="宋体" w:eastAsia="宋体" w:cs="宋体"/>
                <w:color w:val="auto"/>
                <w:spacing w:val="4"/>
                <w:sz w:val="24"/>
                <w:szCs w:val="24"/>
                <w:highlight w:val="none"/>
              </w:rPr>
              <w:t xml:space="preserve"> </w:t>
            </w:r>
            <w:r>
              <w:rPr>
                <w:rFonts w:hint="eastAsia" w:ascii="宋体" w:hAnsi="宋体" w:eastAsia="宋体" w:cs="宋体"/>
                <w:color w:val="auto"/>
                <w:spacing w:val="-4"/>
                <w:sz w:val="24"/>
                <w:szCs w:val="24"/>
                <w:highlight w:val="none"/>
              </w:rPr>
              <w:t xml:space="preserve">应对措施及逃生办法等。</w:t>
            </w:r>
            <w:r/>
          </w:p>
        </w:tc>
      </w:tr>
      <w:tr>
        <w:trPr>
          <w:trHeight w:val="1763"/>
        </w:trPr>
        <w:tc>
          <w:tcPr>
            <w:tcBorders>
              <w:top w:val="single" w:color="auto" w:sz="4" w:space="0"/>
              <w:left w:val="single" w:color="auto" w:sz="4" w:space="0"/>
              <w:bottom w:val="single" w:color="auto" w:sz="4" w:space="0"/>
              <w:right w:val="single" w:color="auto" w:sz="4" w:space="0"/>
            </w:tcBorders>
            <w:tcW w:w="503" w:type="dxa"/>
            <w:vAlign w:val="top"/>
            <w:textDirection w:val="lrTb"/>
            <w:noWrap w:val="false"/>
          </w:tcPr>
          <w:p>
            <w:pPr>
              <w:pStyle w:val="1081"/>
              <w:ind w:left="195"/>
              <w:spacing w:before="78" w:line="181"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379" w:type="dxa"/>
            <w:vAlign w:val="top"/>
            <w:textDirection w:val="lrTb"/>
            <w:noWrap w:val="false"/>
          </w:tcPr>
          <w:p>
            <w:pPr>
              <w:pStyle w:val="1081"/>
              <w:ind w:left="113"/>
              <w:spacing w:before="78" w:line="220" w:lineRule="auto"/>
              <w:rPr>
                <w:rFonts w:hint="eastAsia" w:ascii="宋体" w:hAnsi="宋体" w:eastAsia="宋体" w:cs="宋体"/>
                <w:color w:val="auto"/>
                <w:spacing w:val="-8"/>
                <w:sz w:val="24"/>
                <w:szCs w:val="24"/>
                <w:highlight w:val="none"/>
              </w:rPr>
            </w:pPr>
            <w:r>
              <w:rPr>
                <w:rFonts w:hint="eastAsia" w:ascii="宋体" w:hAnsi="宋体" w:eastAsia="宋体" w:cs="宋体"/>
                <w:color w:val="auto"/>
                <w:spacing w:val="-7"/>
                <w:sz w:val="24"/>
                <w:szCs w:val="24"/>
                <w:highlight w:val="none"/>
              </w:rPr>
              <w:t xml:space="preserve">应急服务方案</w:t>
            </w:r>
            <w:r/>
          </w:p>
        </w:tc>
        <w:tc>
          <w:tcPr>
            <w:tcBorders>
              <w:top w:val="single" w:color="auto" w:sz="4" w:space="0"/>
              <w:left w:val="single" w:color="auto" w:sz="4" w:space="0"/>
              <w:bottom w:val="single" w:color="auto" w:sz="4" w:space="0"/>
              <w:right w:val="single" w:color="auto" w:sz="4" w:space="0"/>
            </w:tcBorders>
            <w:tcW w:w="6977" w:type="dxa"/>
            <w:vAlign w:val="top"/>
            <w:textDirection w:val="lrTb"/>
            <w:noWrap w:val="false"/>
          </w:tcPr>
          <w:p>
            <w:pPr>
              <w:pStyle w:val="1081"/>
              <w:ind w:left="114" w:right="78" w:firstLine="6"/>
              <w:spacing w:before="26" w:line="235" w:lineRule="auto"/>
              <w:rPr>
                <w:rFonts w:hint="eastAsia" w:ascii="宋体" w:hAnsi="宋体" w:eastAsia="宋体" w:cs="宋体"/>
                <w:color w:val="auto"/>
                <w:spacing w:val="-10"/>
                <w:sz w:val="24"/>
                <w:szCs w:val="24"/>
                <w:highlight w:val="none"/>
              </w:rPr>
            </w:pPr>
            <w:r>
              <w:rPr>
                <w:rFonts w:hint="eastAsia" w:ascii="宋体" w:hAnsi="宋体" w:eastAsia="宋体" w:cs="宋体"/>
                <w:color w:val="auto"/>
                <w:spacing w:val="-1"/>
                <w:sz w:val="24"/>
                <w:szCs w:val="24"/>
                <w:highlight w:val="none"/>
              </w:rPr>
              <w:t xml:space="preserve">投标人应根据招标文件要求提供具体详实的应急服务方案，根据</w:t>
            </w:r>
            <w:r>
              <w:rPr>
                <w:rFonts w:hint="eastAsia" w:ascii="宋体" w:hAnsi="宋体" w:eastAsia="宋体" w:cs="宋体"/>
                <w:color w:val="auto"/>
                <w:spacing w:val="14"/>
                <w:sz w:val="24"/>
                <w:szCs w:val="24"/>
                <w:highlight w:val="none"/>
              </w:rPr>
              <w:t xml:space="preserve"> </w:t>
            </w:r>
            <w:r>
              <w:rPr>
                <w:rFonts w:hint="eastAsia" w:ascii="宋体" w:hAnsi="宋体" w:eastAsia="宋体" w:cs="宋体"/>
                <w:color w:val="auto"/>
                <w:spacing w:val="-1"/>
                <w:sz w:val="24"/>
                <w:szCs w:val="24"/>
                <w:highlight w:val="none"/>
              </w:rPr>
              <w:t xml:space="preserve">上级绩效考核需求，对临时、长久拒绝服务的，要制定完善、合理、有效的应急服务方案，并组建应急服务团队，随时开展突击性、临时性的服务，尽力让服务对象接受服务，每月按要求完成</w:t>
            </w:r>
            <w:r>
              <w:rPr>
                <w:rFonts w:hint="eastAsia" w:ascii="宋体" w:hAnsi="宋体" w:eastAsia="宋体" w:cs="宋体"/>
                <w:color w:val="auto"/>
                <w:spacing w:val="15"/>
                <w:sz w:val="24"/>
                <w:szCs w:val="24"/>
                <w:highlight w:val="none"/>
              </w:rPr>
              <w:t xml:space="preserve"> </w:t>
            </w:r>
            <w:r>
              <w:rPr>
                <w:rFonts w:hint="eastAsia" w:ascii="宋体" w:hAnsi="宋体" w:eastAsia="宋体" w:cs="宋体"/>
                <w:color w:val="auto"/>
                <w:spacing w:val="-3"/>
                <w:sz w:val="24"/>
                <w:szCs w:val="24"/>
                <w:highlight w:val="none"/>
              </w:rPr>
              <w:t xml:space="preserve">居家上门服务，提高服务覆盖面。</w:t>
            </w:r>
            <w:r/>
          </w:p>
        </w:tc>
      </w:tr>
      <w:tr>
        <w:trPr>
          <w:trHeight w:val="1681"/>
        </w:trPr>
        <w:tc>
          <w:tcPr>
            <w:tcBorders>
              <w:top w:val="single" w:color="auto" w:sz="4" w:space="0"/>
              <w:left w:val="single" w:color="auto" w:sz="4" w:space="0"/>
              <w:bottom w:val="single" w:color="auto" w:sz="4" w:space="0"/>
              <w:right w:val="single" w:color="auto" w:sz="4" w:space="0"/>
            </w:tcBorders>
            <w:tcW w:w="503" w:type="dxa"/>
            <w:vAlign w:val="top"/>
            <w:textDirection w:val="lrTb"/>
            <w:noWrap w:val="false"/>
          </w:tcPr>
          <w:p>
            <w:pPr>
              <w:pStyle w:val="1081"/>
              <w:ind w:left="195"/>
              <w:spacing w:before="78" w:line="181"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379" w:type="dxa"/>
            <w:vAlign w:val="top"/>
            <w:textDirection w:val="lrTb"/>
            <w:noWrap w:val="false"/>
          </w:tcPr>
          <w:p>
            <w:pPr>
              <w:pStyle w:val="1081"/>
              <w:ind w:left="113"/>
              <w:spacing w:before="78" w:line="22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安全保障措施</w:t>
            </w:r>
            <w:r/>
          </w:p>
        </w:tc>
        <w:tc>
          <w:tcPr>
            <w:tcBorders>
              <w:top w:val="single" w:color="auto" w:sz="4" w:space="0"/>
              <w:left w:val="single" w:color="auto" w:sz="4" w:space="0"/>
              <w:bottom w:val="single" w:color="auto" w:sz="4" w:space="0"/>
              <w:right w:val="single" w:color="auto" w:sz="4" w:space="0"/>
            </w:tcBorders>
            <w:tcW w:w="6977" w:type="dxa"/>
            <w:vAlign w:val="top"/>
            <w:textDirection w:val="lrTb"/>
            <w:noWrap w:val="false"/>
          </w:tcPr>
          <w:p>
            <w:pPr>
              <w:pStyle w:val="1081"/>
              <w:ind w:left="113" w:right="146" w:firstLine="1"/>
              <w:spacing w:before="26" w:line="236"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制定合理的服务人员相关安全保障措施，保障服务人员及服务对</w:t>
            </w:r>
            <w:r>
              <w:rPr>
                <w:rFonts w:hint="eastAsia" w:ascii="宋体" w:hAnsi="宋体" w:eastAsia="宋体" w:cs="宋体"/>
                <w:color w:val="auto"/>
                <w:spacing w:val="16"/>
                <w:sz w:val="24"/>
                <w:szCs w:val="24"/>
                <w:highlight w:val="none"/>
              </w:rPr>
              <w:t xml:space="preserve"> </w:t>
            </w:r>
            <w:r>
              <w:rPr>
                <w:rFonts w:hint="eastAsia" w:ascii="宋体" w:hAnsi="宋体" w:eastAsia="宋体" w:cs="宋体"/>
                <w:color w:val="auto"/>
                <w:spacing w:val="-1"/>
                <w:sz w:val="24"/>
                <w:szCs w:val="24"/>
                <w:highlight w:val="none"/>
              </w:rPr>
              <w:t xml:space="preserve">象在服务过程中的安全。中标单位要有稳定合作的医疗卫生服务</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1"/>
                <w:sz w:val="24"/>
                <w:szCs w:val="24"/>
                <w:highlight w:val="none"/>
              </w:rPr>
              <w:t xml:space="preserve">机构或医疗团队，在服务过程中遇到老人突发昏倒、摔倒等紧急</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2"/>
                <w:sz w:val="24"/>
                <w:szCs w:val="24"/>
                <w:highlight w:val="none"/>
              </w:rPr>
              <w:t xml:space="preserve">情况下有较好的应变能力，及时拨打</w:t>
            </w:r>
            <w:r>
              <w:rPr>
                <w:rFonts w:hint="eastAsia" w:ascii="宋体" w:hAnsi="宋体" w:eastAsia="宋体" w:cs="宋体"/>
                <w:color w:val="auto"/>
                <w:spacing w:val="-28"/>
                <w:sz w:val="24"/>
                <w:szCs w:val="24"/>
                <w:highlight w:val="none"/>
              </w:rPr>
              <w:t xml:space="preserve"> </w:t>
            </w:r>
            <w:r>
              <w:rPr>
                <w:rFonts w:hint="eastAsia" w:ascii="宋体" w:hAnsi="宋体" w:eastAsia="宋体" w:cs="宋体"/>
                <w:color w:val="auto"/>
                <w:spacing w:val="-2"/>
                <w:sz w:val="24"/>
                <w:szCs w:val="24"/>
                <w:highlight w:val="none"/>
              </w:rPr>
              <w:t xml:space="preserve">120</w:t>
            </w:r>
            <w:r>
              <w:rPr>
                <w:rFonts w:hint="eastAsia" w:ascii="宋体" w:hAnsi="宋体" w:eastAsia="宋体" w:cs="宋体"/>
                <w:color w:val="auto"/>
                <w:spacing w:val="-43"/>
                <w:sz w:val="24"/>
                <w:szCs w:val="24"/>
                <w:highlight w:val="none"/>
              </w:rPr>
              <w:t xml:space="preserve"> </w:t>
            </w:r>
            <w:r>
              <w:rPr>
                <w:rFonts w:hint="eastAsia" w:ascii="宋体" w:hAnsi="宋体" w:eastAsia="宋体" w:cs="宋体"/>
                <w:color w:val="auto"/>
                <w:spacing w:val="-2"/>
                <w:sz w:val="24"/>
                <w:szCs w:val="24"/>
                <w:highlight w:val="none"/>
              </w:rPr>
              <w:t xml:space="preserve">急救电话并通知医疗团</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2"/>
                <w:sz w:val="24"/>
                <w:szCs w:val="24"/>
                <w:highlight w:val="none"/>
              </w:rPr>
              <w:t xml:space="preserve">队，保留现场的录音、照片或视频等证据作为必要的物证资料。</w:t>
            </w:r>
            <w:r/>
          </w:p>
        </w:tc>
      </w:tr>
      <w:tr>
        <w:trPr>
          <w:trHeight w:val="1901"/>
        </w:trPr>
        <w:tc>
          <w:tcPr>
            <w:tcBorders>
              <w:top w:val="single" w:color="auto" w:sz="4" w:space="0"/>
              <w:left w:val="single" w:color="auto" w:sz="4" w:space="0"/>
              <w:bottom w:val="single" w:color="auto" w:sz="4" w:space="0"/>
              <w:right w:val="single" w:color="auto" w:sz="4" w:space="0"/>
            </w:tcBorders>
            <w:tcW w:w="503" w:type="dxa"/>
            <w:vAlign w:val="top"/>
            <w:textDirection w:val="lrTb"/>
            <w:noWrap w:val="false"/>
          </w:tcPr>
          <w:p>
            <w:pPr>
              <w:pStyle w:val="1081"/>
              <w:ind w:left="195"/>
              <w:spacing w:before="78" w:line="181"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1379" w:type="dxa"/>
            <w:vAlign w:val="top"/>
            <w:textDirection w:val="lrTb"/>
            <w:noWrap w:val="false"/>
          </w:tcPr>
          <w:p>
            <w:pPr>
              <w:pStyle w:val="1081"/>
              <w:ind w:left="113"/>
              <w:spacing w:before="78" w:line="22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沟通协作方案</w:t>
            </w:r>
            <w:r/>
          </w:p>
        </w:tc>
        <w:tc>
          <w:tcPr>
            <w:tcBorders>
              <w:top w:val="single" w:color="auto" w:sz="4" w:space="0"/>
              <w:left w:val="single" w:color="auto" w:sz="4" w:space="0"/>
              <w:bottom w:val="single" w:color="auto" w:sz="4" w:space="0"/>
              <w:right w:val="single" w:color="auto" w:sz="4" w:space="0"/>
            </w:tcBorders>
            <w:tcW w:w="6977" w:type="dxa"/>
            <w:vAlign w:val="top"/>
            <w:textDirection w:val="lrTb"/>
            <w:noWrap w:val="false"/>
          </w:tcPr>
          <w:p>
            <w:pPr>
              <w:pStyle w:val="1081"/>
              <w:ind w:left="114" w:right="78" w:firstLine="6"/>
              <w:spacing w:before="26" w:line="235"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如采购人根据项目开展情况和预算资金等其他原因需要增减服务</w:t>
            </w:r>
            <w:r>
              <w:rPr>
                <w:rFonts w:hint="eastAsia" w:ascii="宋体" w:hAnsi="宋体" w:eastAsia="宋体" w:cs="宋体"/>
                <w:color w:val="auto"/>
                <w:spacing w:val="13"/>
                <w:sz w:val="24"/>
                <w:szCs w:val="24"/>
                <w:highlight w:val="none"/>
              </w:rPr>
              <w:t xml:space="preserve"> </w:t>
            </w:r>
            <w:r>
              <w:rPr>
                <w:rFonts w:hint="eastAsia" w:ascii="宋体" w:hAnsi="宋体" w:eastAsia="宋体" w:cs="宋体"/>
                <w:color w:val="auto"/>
                <w:spacing w:val="-2"/>
                <w:sz w:val="24"/>
                <w:szCs w:val="24"/>
                <w:highlight w:val="none"/>
              </w:rPr>
              <w:t xml:space="preserve">项目，需配合做好相关服务项目的增减工作并在</w:t>
            </w:r>
            <w:r>
              <w:rPr>
                <w:rFonts w:hint="eastAsia" w:ascii="宋体" w:hAnsi="宋体" w:eastAsia="宋体" w:cs="宋体"/>
                <w:color w:val="auto"/>
                <w:spacing w:val="-22"/>
                <w:sz w:val="24"/>
                <w:szCs w:val="24"/>
                <w:highlight w:val="none"/>
              </w:rPr>
              <w:t xml:space="preserve"> </w:t>
            </w:r>
            <w:r>
              <w:rPr>
                <w:rFonts w:hint="eastAsia" w:ascii="宋体" w:hAnsi="宋体" w:eastAsia="宋体" w:cs="宋体"/>
                <w:color w:val="auto"/>
                <w:spacing w:val="-2"/>
                <w:sz w:val="24"/>
                <w:szCs w:val="24"/>
                <w:highlight w:val="none"/>
              </w:rPr>
              <w:t xml:space="preserve">1</w:t>
            </w:r>
            <w:r>
              <w:rPr>
                <w:rFonts w:hint="eastAsia" w:ascii="宋体" w:hAnsi="宋体" w:eastAsia="宋体" w:cs="宋体"/>
                <w:color w:val="auto"/>
                <w:spacing w:val="-50"/>
                <w:sz w:val="24"/>
                <w:szCs w:val="24"/>
                <w:highlight w:val="none"/>
              </w:rPr>
              <w:t xml:space="preserve"> </w:t>
            </w:r>
            <w:r>
              <w:rPr>
                <w:rFonts w:hint="eastAsia" w:ascii="宋体" w:hAnsi="宋体" w:eastAsia="宋体" w:cs="宋体"/>
                <w:color w:val="auto"/>
                <w:spacing w:val="-2"/>
                <w:sz w:val="24"/>
                <w:szCs w:val="24"/>
                <w:highlight w:val="none"/>
              </w:rPr>
              <w:t xml:space="preserve">个月内调整到</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 xml:space="preserve">位。服务期内，采购人根据工作需要召开会议，中标单位的法定代表或管理人员必须准时参加。中标单位需提供与上一个服务商</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1"/>
                <w:sz w:val="24"/>
                <w:szCs w:val="24"/>
                <w:highlight w:val="none"/>
              </w:rPr>
              <w:t xml:space="preserve">交接方案并明确交接时间。协调采购单位及有关部门做好养老服</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3"/>
                <w:sz w:val="24"/>
                <w:szCs w:val="24"/>
                <w:highlight w:val="none"/>
              </w:rPr>
              <w:t xml:space="preserve">务各项工作的信息反馈及收集工作。</w:t>
            </w:r>
            <w:r/>
          </w:p>
        </w:tc>
      </w:tr>
      <w:tr>
        <w:trPr>
          <w:trHeight w:val="2313"/>
        </w:trPr>
        <w:tc>
          <w:tcPr>
            <w:tcBorders>
              <w:top w:val="single" w:color="auto" w:sz="4" w:space="0"/>
              <w:left w:val="single" w:color="auto" w:sz="4" w:space="0"/>
              <w:bottom w:val="single" w:color="auto" w:sz="4" w:space="0"/>
              <w:right w:val="single" w:color="auto" w:sz="4" w:space="0"/>
            </w:tcBorders>
            <w:tcW w:w="503" w:type="dxa"/>
            <w:vAlign w:val="top"/>
            <w:textDirection w:val="lrTb"/>
            <w:noWrap w:val="false"/>
          </w:tcPr>
          <w:p>
            <w:pPr>
              <w:pStyle w:val="1081"/>
              <w:ind w:left="195"/>
              <w:spacing w:before="78" w:line="181"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1379" w:type="dxa"/>
            <w:vAlign w:val="top"/>
            <w:textDirection w:val="lrTb"/>
            <w:noWrap w:val="false"/>
          </w:tcPr>
          <w:p>
            <w:pPr>
              <w:pStyle w:val="1081"/>
              <w:ind w:left="113"/>
              <w:spacing w:before="78" w:line="22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8"/>
                <w:sz w:val="24"/>
                <w:szCs w:val="24"/>
                <w:highlight w:val="none"/>
              </w:rPr>
              <w:t xml:space="preserve">联动方案</w:t>
            </w:r>
            <w:r/>
          </w:p>
        </w:tc>
        <w:tc>
          <w:tcPr>
            <w:tcBorders>
              <w:top w:val="single" w:color="auto" w:sz="4" w:space="0"/>
              <w:left w:val="single" w:color="auto" w:sz="4" w:space="0"/>
              <w:bottom w:val="single" w:color="auto" w:sz="4" w:space="0"/>
              <w:right w:val="single" w:color="auto" w:sz="4" w:space="0"/>
            </w:tcBorders>
            <w:tcW w:w="6977" w:type="dxa"/>
            <w:vAlign w:val="top"/>
            <w:textDirection w:val="lrTb"/>
            <w:noWrap w:val="false"/>
          </w:tcPr>
          <w:p>
            <w:pPr>
              <w:pStyle w:val="1081"/>
              <w:ind w:left="113" w:right="102" w:firstLine="1"/>
              <w:spacing w:before="27" w:line="237"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联合杨舍镇志愿服务团队、专业机构、社区居家养老及其他社会</w:t>
            </w:r>
            <w:r>
              <w:rPr>
                <w:rFonts w:hint="eastAsia" w:ascii="宋体" w:hAnsi="宋体" w:eastAsia="宋体" w:cs="宋体"/>
                <w:color w:val="auto"/>
                <w:spacing w:val="16"/>
                <w:sz w:val="24"/>
                <w:szCs w:val="24"/>
                <w:highlight w:val="none"/>
              </w:rPr>
              <w:t xml:space="preserve"> </w:t>
            </w:r>
            <w:r>
              <w:rPr>
                <w:rFonts w:hint="eastAsia" w:ascii="宋体" w:hAnsi="宋体" w:eastAsia="宋体" w:cs="宋体"/>
                <w:color w:val="auto"/>
                <w:spacing w:val="-7"/>
                <w:sz w:val="24"/>
                <w:szCs w:val="24"/>
                <w:highlight w:val="none"/>
              </w:rPr>
              <w:t xml:space="preserve">组织，共同参与到养老服务，通过多角度研究分析老年人的需</w:t>
            </w:r>
            <w:r>
              <w:rPr>
                <w:rFonts w:hint="eastAsia" w:ascii="宋体" w:hAnsi="宋体" w:eastAsia="宋体" w:cs="宋体"/>
                <w:color w:val="auto"/>
                <w:spacing w:val="-8"/>
                <w:sz w:val="24"/>
                <w:szCs w:val="24"/>
                <w:highlight w:val="none"/>
              </w:rPr>
              <w:t xml:space="preserve">求，</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 xml:space="preserve">链接多渠道有效资源，拟定出多方位可持续服务项目，内容可涵</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1"/>
                <w:sz w:val="24"/>
                <w:szCs w:val="24"/>
                <w:highlight w:val="none"/>
              </w:rPr>
              <w:t xml:space="preserve">盖生活照料、心理关爱、居家养老、</w:t>
            </w:r>
            <w:r>
              <w:rPr>
                <w:rFonts w:hint="eastAsia" w:ascii="宋体" w:hAnsi="宋体" w:cs="宋体"/>
                <w:b/>
                <w:bCs/>
                <w:strike w:val="0"/>
                <w:color w:val="auto"/>
                <w:spacing w:val="-1"/>
                <w:sz w:val="24"/>
                <w:szCs w:val="24"/>
                <w:highlight w:val="none"/>
                <w:lang w:val="en-US" w:eastAsia="zh-CN"/>
              </w:rPr>
              <w:t xml:space="preserve">送</w:t>
            </w:r>
            <w:r>
              <w:rPr>
                <w:rFonts w:hint="eastAsia" w:ascii="宋体" w:hAnsi="宋体" w:eastAsia="宋体" w:cs="宋体"/>
                <w:b/>
                <w:bCs/>
                <w:color w:val="auto"/>
                <w:spacing w:val="-1"/>
                <w:sz w:val="24"/>
                <w:szCs w:val="24"/>
                <w:highlight w:val="none"/>
              </w:rPr>
              <w:t xml:space="preserve">餐服务</w:t>
            </w:r>
            <w:r>
              <w:rPr>
                <w:rFonts w:hint="eastAsia" w:ascii="宋体" w:hAnsi="宋体" w:eastAsia="宋体" w:cs="宋体"/>
                <w:color w:val="auto"/>
                <w:spacing w:val="-1"/>
                <w:sz w:val="24"/>
                <w:szCs w:val="24"/>
                <w:highlight w:val="none"/>
              </w:rPr>
              <w:t xml:space="preserve">、便民服务、卫生</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z w:val="24"/>
                <w:szCs w:val="24"/>
                <w:highlight w:val="none"/>
              </w:rPr>
              <w:t xml:space="preserve">健康、文化文艺、法律服务、综合项目等，</w:t>
            </w:r>
            <w:r>
              <w:rPr>
                <w:rFonts w:hint="eastAsia" w:ascii="宋体" w:hAnsi="宋体" w:eastAsia="宋体" w:cs="宋体"/>
                <w:color w:val="auto"/>
                <w:spacing w:val="-1"/>
                <w:sz w:val="24"/>
                <w:szCs w:val="24"/>
                <w:highlight w:val="none"/>
              </w:rPr>
              <w:t xml:space="preserve">并针对特定的服务项</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 xml:space="preserve">目拟定出相应联动方案。中标单位需提供实施虚拟养老服务医疗</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6"/>
                <w:sz w:val="24"/>
                <w:szCs w:val="24"/>
                <w:highlight w:val="none"/>
              </w:rPr>
              <w:t xml:space="preserve">护理方面方案。</w:t>
            </w:r>
            <w:r/>
          </w:p>
        </w:tc>
      </w:tr>
      <w:tr>
        <w:trPr>
          <w:trHeight w:val="1901"/>
        </w:trPr>
        <w:tc>
          <w:tcPr>
            <w:tcBorders>
              <w:top w:val="single" w:color="auto" w:sz="4" w:space="0"/>
              <w:left w:val="single" w:color="auto" w:sz="4" w:space="0"/>
              <w:bottom w:val="single" w:color="auto" w:sz="4" w:space="0"/>
              <w:right w:val="single" w:color="auto" w:sz="4" w:space="0"/>
            </w:tcBorders>
            <w:tcW w:w="503" w:type="dxa"/>
            <w:vAlign w:val="top"/>
            <w:textDirection w:val="lrTb"/>
            <w:noWrap w:val="false"/>
          </w:tcPr>
          <w:p>
            <w:pPr>
              <w:pStyle w:val="1081"/>
              <w:ind w:left="195"/>
              <w:spacing w:before="78" w:line="181"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1379" w:type="dxa"/>
            <w:vAlign w:val="top"/>
            <w:textDirection w:val="lrTb"/>
            <w:noWrap w:val="false"/>
          </w:tcPr>
          <w:p>
            <w:pPr>
              <w:pStyle w:val="1081"/>
              <w:ind w:left="113"/>
              <w:spacing w:before="78" w:line="220" w:lineRule="auto"/>
              <w:rPr>
                <w:rFonts w:hint="eastAsia" w:ascii="宋体" w:hAnsi="宋体" w:eastAsia="宋体" w:cs="宋体"/>
                <w:color w:val="auto"/>
                <w:spacing w:val="-8"/>
                <w:sz w:val="24"/>
                <w:szCs w:val="24"/>
                <w:highlight w:val="none"/>
              </w:rPr>
            </w:pPr>
            <w:r>
              <w:rPr>
                <w:rFonts w:hint="eastAsia" w:ascii="宋体" w:hAnsi="宋体" w:eastAsia="宋体" w:cs="宋体"/>
                <w:color w:val="auto"/>
                <w:spacing w:val="-1"/>
                <w:sz w:val="24"/>
                <w:szCs w:val="24"/>
                <w:highlight w:val="none"/>
              </w:rPr>
              <w:t xml:space="preserve">便于上门服务以及内部管理的养老服务管理信息</w:t>
            </w:r>
            <w:r>
              <w:rPr>
                <w:rFonts w:hint="eastAsia" w:ascii="宋体" w:hAnsi="宋体" w:eastAsia="宋体" w:cs="宋体"/>
                <w:color w:val="auto"/>
                <w:spacing w:val="-2"/>
                <w:sz w:val="24"/>
                <w:szCs w:val="24"/>
                <w:highlight w:val="none"/>
              </w:rPr>
              <w:t xml:space="preserve">平台</w:t>
            </w:r>
            <w:r/>
          </w:p>
        </w:tc>
        <w:tc>
          <w:tcPr>
            <w:tcBorders>
              <w:top w:val="single" w:color="auto" w:sz="4" w:space="0"/>
              <w:left w:val="single" w:color="auto" w:sz="4" w:space="0"/>
              <w:bottom w:val="single" w:color="auto" w:sz="4" w:space="0"/>
              <w:right w:val="single" w:color="auto" w:sz="4" w:space="0"/>
            </w:tcBorders>
            <w:tcW w:w="6977" w:type="dxa"/>
            <w:vAlign w:val="top"/>
            <w:textDirection w:val="lrTb"/>
            <w:noWrap w:val="false"/>
          </w:tcPr>
          <w:p>
            <w:pPr>
              <w:pStyle w:val="1081"/>
              <w:ind w:left="117" w:right="80" w:firstLine="3"/>
              <w:spacing w:before="26" w:line="235"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（1）将民政部门提供的居家养老服务数据导入，</w:t>
            </w:r>
            <w:r>
              <w:rPr>
                <w:rFonts w:hint="eastAsia" w:ascii="宋体" w:hAnsi="宋体" w:eastAsia="宋体" w:cs="宋体"/>
                <w:color w:val="auto"/>
                <w:spacing w:val="-4"/>
                <w:sz w:val="24"/>
                <w:szCs w:val="24"/>
                <w:highlight w:val="none"/>
              </w:rPr>
              <w:t xml:space="preserve">区分服务对象类</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3"/>
                <w:sz w:val="24"/>
                <w:szCs w:val="24"/>
                <w:highlight w:val="none"/>
              </w:rPr>
              <w:t xml:space="preserve">别，获得服务对象姓名、身份证号码、家庭住址、联系方</w:t>
            </w:r>
            <w:r>
              <w:rPr>
                <w:rFonts w:hint="eastAsia" w:ascii="宋体" w:hAnsi="宋体" w:eastAsia="宋体" w:cs="宋体"/>
                <w:color w:val="auto"/>
                <w:spacing w:val="-4"/>
                <w:sz w:val="24"/>
                <w:szCs w:val="24"/>
                <w:highlight w:val="none"/>
              </w:rPr>
              <w:t xml:space="preserve">式、联</w:t>
            </w:r>
            <w:r>
              <w:rPr>
                <w:rFonts w:hint="eastAsia" w:ascii="宋体" w:hAnsi="宋体" w:eastAsia="宋体" w:cs="宋体"/>
                <w:color w:val="auto"/>
                <w:spacing w:val="-1"/>
                <w:sz w:val="24"/>
                <w:szCs w:val="24"/>
                <w:highlight w:val="none"/>
              </w:rPr>
              <w:t xml:space="preserve">系人等信息；支持生成服务对象二维码，并具备打印服务对象二</w:t>
            </w:r>
            <w:r>
              <w:rPr>
                <w:rFonts w:hint="eastAsia" w:ascii="宋体" w:hAnsi="宋体" w:eastAsia="宋体" w:cs="宋体"/>
                <w:color w:val="auto"/>
                <w:spacing w:val="14"/>
                <w:sz w:val="24"/>
                <w:szCs w:val="24"/>
                <w:highlight w:val="none"/>
              </w:rPr>
              <w:t xml:space="preserve"> </w:t>
            </w:r>
            <w:r>
              <w:rPr>
                <w:rFonts w:hint="eastAsia" w:ascii="宋体" w:hAnsi="宋体" w:eastAsia="宋体" w:cs="宋体"/>
                <w:color w:val="auto"/>
                <w:spacing w:val="-9"/>
                <w:sz w:val="24"/>
                <w:szCs w:val="24"/>
                <w:highlight w:val="none"/>
              </w:rPr>
              <w:t xml:space="preserve">维码功能；</w:t>
            </w:r>
            <w:r>
              <w:rPr>
                <w:rFonts w:hint="eastAsia" w:ascii="宋体" w:hAnsi="宋体" w:eastAsia="宋体" w:cs="宋体"/>
                <w:color w:val="auto"/>
                <w:spacing w:val="-43"/>
                <w:sz w:val="24"/>
                <w:szCs w:val="24"/>
                <w:highlight w:val="none"/>
              </w:rPr>
              <w:t xml:space="preserve"> </w:t>
            </w:r>
            <w:r>
              <w:rPr>
                <w:rFonts w:hint="eastAsia" w:ascii="宋体" w:hAnsi="宋体" w:eastAsia="宋体" w:cs="宋体"/>
                <w:color w:val="auto"/>
                <w:spacing w:val="-9"/>
                <w:sz w:val="24"/>
                <w:szCs w:val="24"/>
                <w:highlight w:val="none"/>
              </w:rPr>
              <w:t xml:space="preserve">基本资料、服务工单等及时上传至系统个人档案</w:t>
            </w:r>
            <w:r>
              <w:rPr>
                <w:rFonts w:hint="eastAsia" w:ascii="宋体" w:hAnsi="宋体" w:eastAsia="宋体" w:cs="宋体"/>
                <w:color w:val="auto"/>
                <w:spacing w:val="-10"/>
                <w:sz w:val="24"/>
                <w:szCs w:val="24"/>
                <w:highlight w:val="none"/>
              </w:rPr>
              <w:t xml:space="preserve">保存。</w:t>
            </w:r>
            <w:r/>
          </w:p>
          <w:p>
            <w:pPr>
              <w:pStyle w:val="1081"/>
              <w:ind w:left="114" w:right="83" w:firstLine="6"/>
              <w:spacing w:before="27" w:line="236"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（2）接听电话记录电子化。保存接听人、接听时间、接听时长。</w:t>
            </w:r>
            <w:r>
              <w:rPr>
                <w:rFonts w:hint="eastAsia" w:ascii="宋体" w:hAnsi="宋体" w:eastAsia="宋体" w:cs="宋体"/>
                <w:color w:val="auto"/>
                <w:spacing w:val="14"/>
                <w:sz w:val="24"/>
                <w:szCs w:val="24"/>
                <w:highlight w:val="none"/>
              </w:rPr>
              <w:t xml:space="preserve"> </w:t>
            </w:r>
            <w:r>
              <w:rPr>
                <w:rFonts w:hint="eastAsia" w:ascii="宋体" w:hAnsi="宋体" w:eastAsia="宋体" w:cs="宋体"/>
                <w:color w:val="auto"/>
                <w:spacing w:val="-1"/>
                <w:sz w:val="24"/>
                <w:szCs w:val="24"/>
                <w:highlight w:val="none"/>
              </w:rPr>
              <w:t xml:space="preserve">支持查看用户的详细信息，包含家庭地址、紧急联系人、历史工</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7"/>
                <w:sz w:val="24"/>
                <w:szCs w:val="24"/>
                <w:highlight w:val="none"/>
              </w:rPr>
              <w:t xml:space="preserve">单；所有呼入、呼出电话支持自动录音，录音时间长久保存；派</w:t>
            </w:r>
            <w:r>
              <w:rPr>
                <w:rFonts w:hint="eastAsia" w:ascii="宋体" w:hAnsi="宋体" w:eastAsia="宋体" w:cs="宋体"/>
                <w:color w:val="auto"/>
                <w:spacing w:val="-1"/>
                <w:sz w:val="24"/>
                <w:szCs w:val="24"/>
                <w:highlight w:val="none"/>
              </w:rPr>
              <w:t xml:space="preserve">发紧急工单，可立即通过系统转发线下服务单位紧急工单至线下</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8"/>
                <w:sz w:val="24"/>
                <w:szCs w:val="24"/>
                <w:highlight w:val="none"/>
              </w:rPr>
              <w:t xml:space="preserve">服务人员。</w:t>
            </w:r>
            <w:r/>
          </w:p>
          <w:p>
            <w:pPr>
              <w:pStyle w:val="1081"/>
              <w:ind w:left="115" w:right="81" w:firstLine="5"/>
              <w:spacing w:before="27" w:line="233"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（3）上门服务单位工作人员通过手机端页面，在</w:t>
            </w:r>
            <w:r>
              <w:rPr>
                <w:rFonts w:hint="eastAsia" w:ascii="宋体" w:hAnsi="宋体" w:eastAsia="宋体" w:cs="宋体"/>
                <w:color w:val="auto"/>
                <w:spacing w:val="-4"/>
                <w:sz w:val="24"/>
                <w:szCs w:val="24"/>
                <w:highlight w:val="none"/>
              </w:rPr>
              <w:t xml:space="preserve">完成登录后，开</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 xml:space="preserve">始服务前，需打卡记录服务位置。服务过程中，拍摄的前后服务</w:t>
            </w:r>
            <w:r>
              <w:rPr>
                <w:rFonts w:hint="eastAsia" w:ascii="宋体" w:hAnsi="宋体" w:eastAsia="宋体" w:cs="宋体"/>
                <w:color w:val="auto"/>
                <w:spacing w:val="16"/>
                <w:sz w:val="24"/>
                <w:szCs w:val="24"/>
                <w:highlight w:val="none"/>
              </w:rPr>
              <w:t xml:space="preserve"> </w:t>
            </w:r>
            <w:r>
              <w:rPr>
                <w:rFonts w:hint="eastAsia" w:ascii="宋体" w:hAnsi="宋体" w:eastAsia="宋体" w:cs="宋体"/>
                <w:color w:val="auto"/>
                <w:spacing w:val="-7"/>
                <w:sz w:val="24"/>
                <w:szCs w:val="24"/>
                <w:highlight w:val="none"/>
              </w:rPr>
              <w:t xml:space="preserve">照片应自动在图片上标记服务器时间和地理位置，记录服务项目。</w:t>
            </w:r>
            <w:r/>
          </w:p>
          <w:p>
            <w:pPr>
              <w:pStyle w:val="1081"/>
              <w:ind w:left="114" w:right="103" w:firstLine="6"/>
              <w:spacing w:before="28" w:line="233"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（4）支持线上管理人员对线下待审核或已审核的</w:t>
            </w:r>
            <w:r>
              <w:rPr>
                <w:rFonts w:hint="eastAsia" w:ascii="宋体" w:hAnsi="宋体" w:eastAsia="宋体" w:cs="宋体"/>
                <w:color w:val="auto"/>
                <w:spacing w:val="-4"/>
                <w:sz w:val="24"/>
                <w:szCs w:val="24"/>
                <w:highlight w:val="none"/>
              </w:rPr>
              <w:t xml:space="preserve">工单进行回访，</w:t>
            </w:r>
            <w:r>
              <w:rPr>
                <w:rFonts w:hint="eastAsia" w:ascii="宋体" w:hAnsi="宋体" w:eastAsia="宋体" w:cs="宋体"/>
                <w:color w:val="auto"/>
                <w:spacing w:val="-10"/>
                <w:sz w:val="24"/>
                <w:szCs w:val="24"/>
                <w:highlight w:val="none"/>
              </w:rPr>
              <w:t xml:space="preserve">回访完成后在工单页面显示回访结果，“满意</w:t>
            </w:r>
            <w:r>
              <w:rPr>
                <w:rFonts w:hint="eastAsia" w:ascii="宋体" w:hAnsi="宋体" w:eastAsia="宋体" w:cs="宋体"/>
                <w:color w:val="auto"/>
                <w:spacing w:val="-73"/>
                <w:sz w:val="24"/>
                <w:szCs w:val="24"/>
                <w:highlight w:val="none"/>
              </w:rPr>
              <w:t xml:space="preserve"> </w:t>
            </w:r>
            <w:r>
              <w:rPr>
                <w:rFonts w:hint="eastAsia" w:ascii="宋体" w:hAnsi="宋体" w:eastAsia="宋体" w:cs="宋体"/>
                <w:color w:val="auto"/>
                <w:spacing w:val="-10"/>
                <w:sz w:val="24"/>
                <w:szCs w:val="24"/>
                <w:highlight w:val="none"/>
              </w:rPr>
              <w:t xml:space="preserve">”、“一般</w:t>
            </w:r>
            <w:r>
              <w:rPr>
                <w:rFonts w:hint="eastAsia" w:ascii="宋体" w:hAnsi="宋体" w:eastAsia="宋体" w:cs="宋体"/>
                <w:color w:val="auto"/>
                <w:spacing w:val="-88"/>
                <w:sz w:val="24"/>
                <w:szCs w:val="24"/>
                <w:highlight w:val="none"/>
              </w:rPr>
              <w:t xml:space="preserve"> </w:t>
            </w:r>
            <w:r>
              <w:rPr>
                <w:rFonts w:hint="eastAsia" w:ascii="宋体" w:hAnsi="宋体" w:eastAsia="宋体" w:cs="宋体"/>
                <w:color w:val="auto"/>
                <w:spacing w:val="-10"/>
                <w:sz w:val="24"/>
                <w:szCs w:val="24"/>
                <w:highlight w:val="none"/>
              </w:rPr>
              <w:t xml:space="preserve">”、“不</w:t>
            </w:r>
            <w:r>
              <w:rPr>
                <w:rFonts w:hint="eastAsia" w:ascii="宋体" w:hAnsi="宋体" w:eastAsia="宋体" w:cs="宋体"/>
                <w:color w:val="auto"/>
                <w:spacing w:val="-3"/>
                <w:sz w:val="24"/>
                <w:szCs w:val="24"/>
                <w:highlight w:val="none"/>
              </w:rPr>
              <w:t xml:space="preserve">满意</w:t>
            </w:r>
            <w:r>
              <w:rPr>
                <w:rFonts w:hint="eastAsia" w:ascii="宋体" w:hAnsi="宋体" w:eastAsia="宋体" w:cs="宋体"/>
                <w:color w:val="auto"/>
                <w:spacing w:val="-85"/>
                <w:sz w:val="24"/>
                <w:szCs w:val="24"/>
                <w:highlight w:val="none"/>
              </w:rPr>
              <w:t xml:space="preserve"> </w:t>
            </w:r>
            <w:r>
              <w:rPr>
                <w:rFonts w:hint="eastAsia" w:ascii="宋体" w:hAnsi="宋体" w:eastAsia="宋体" w:cs="宋体"/>
                <w:color w:val="auto"/>
                <w:spacing w:val="-3"/>
                <w:sz w:val="24"/>
                <w:szCs w:val="24"/>
                <w:highlight w:val="none"/>
              </w:rPr>
              <w:t xml:space="preserve">”。</w:t>
            </w:r>
            <w:r/>
          </w:p>
          <w:p>
            <w:pPr>
              <w:pStyle w:val="1081"/>
              <w:ind w:left="114" w:right="113" w:firstLine="6"/>
              <w:spacing w:before="26" w:line="236"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（5）能展示行政级别区级及以上的养老服务分布，包括服务资源</w:t>
            </w:r>
            <w:r>
              <w:rPr>
                <w:rFonts w:hint="eastAsia" w:ascii="宋体" w:hAnsi="宋体" w:eastAsia="宋体" w:cs="宋体"/>
                <w:color w:val="auto"/>
                <w:spacing w:val="12"/>
                <w:sz w:val="24"/>
                <w:szCs w:val="24"/>
                <w:highlight w:val="none"/>
              </w:rPr>
              <w:t xml:space="preserve"> </w:t>
            </w:r>
            <w:r>
              <w:rPr>
                <w:rFonts w:hint="eastAsia" w:ascii="宋体" w:hAnsi="宋体" w:eastAsia="宋体" w:cs="宋体"/>
                <w:color w:val="auto"/>
                <w:spacing w:val="-1"/>
                <w:sz w:val="24"/>
                <w:szCs w:val="24"/>
                <w:highlight w:val="none"/>
              </w:rPr>
              <w:t xml:space="preserve">分布，服务数据分布（如养老机构、居家养老服务中心等地图分</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1"/>
                <w:sz w:val="24"/>
                <w:szCs w:val="24"/>
                <w:highlight w:val="none"/>
              </w:rPr>
              <w:t xml:space="preserve">布，线上平台基础数据、运营数据展示等</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1"/>
                <w:sz w:val="24"/>
                <w:szCs w:val="24"/>
                <w:highlight w:val="none"/>
              </w:rPr>
              <w:t xml:space="preserve">核心数据进行每日更新，包括每日电话关爱服务数量、线下派单数据分布及汇</w:t>
            </w:r>
            <w:r>
              <w:rPr>
                <w:rFonts w:hint="eastAsia" w:ascii="宋体" w:hAnsi="宋体" w:eastAsia="宋体" w:cs="宋体"/>
                <w:color w:val="auto"/>
                <w:spacing w:val="-3"/>
                <w:sz w:val="24"/>
                <w:szCs w:val="24"/>
                <w:highlight w:val="none"/>
              </w:rPr>
              <w:t xml:space="preserve">总、线下电话回访数据、服务满意率等数据。</w:t>
            </w:r>
            <w:r/>
          </w:p>
          <w:p>
            <w:pPr>
              <w:pStyle w:val="1081"/>
              <w:ind w:left="114" w:right="78" w:firstLine="6"/>
              <w:spacing w:before="26" w:line="235"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4"/>
                <w:sz w:val="24"/>
                <w:szCs w:val="24"/>
                <w:highlight w:val="none"/>
              </w:rPr>
              <w:t xml:space="preserve">（6）市场化服务功能，有手机</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4"/>
                <w:sz w:val="24"/>
                <w:szCs w:val="24"/>
                <w:highlight w:val="none"/>
              </w:rPr>
              <w:t xml:space="preserve">APP</w:t>
            </w:r>
            <w:r>
              <w:rPr>
                <w:rFonts w:hint="eastAsia" w:ascii="宋体" w:hAnsi="宋体" w:eastAsia="宋体" w:cs="宋体"/>
                <w:color w:val="auto"/>
                <w:spacing w:val="-48"/>
                <w:sz w:val="24"/>
                <w:szCs w:val="24"/>
                <w:highlight w:val="none"/>
              </w:rPr>
              <w:t xml:space="preserve"> </w:t>
            </w:r>
            <w:r>
              <w:rPr>
                <w:rFonts w:hint="eastAsia" w:ascii="宋体" w:hAnsi="宋体" w:eastAsia="宋体" w:cs="宋体"/>
                <w:color w:val="auto"/>
                <w:spacing w:val="-4"/>
                <w:sz w:val="24"/>
                <w:szCs w:val="24"/>
                <w:highlight w:val="none"/>
              </w:rPr>
              <w:t xml:space="preserve">或微信端口，老人或家属能即</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6"/>
                <w:sz w:val="24"/>
                <w:szCs w:val="24"/>
                <w:highlight w:val="none"/>
              </w:rPr>
              <w:t xml:space="preserve">时下单产品或服务。</w:t>
            </w:r>
            <w:r/>
          </w:p>
        </w:tc>
      </w:tr>
      <w:tr>
        <w:trPr>
          <w:trHeight w:val="1901"/>
        </w:trPr>
        <w:tc>
          <w:tcPr>
            <w:tcBorders>
              <w:top w:val="single" w:color="auto" w:sz="4" w:space="0"/>
              <w:left w:val="single" w:color="auto" w:sz="4" w:space="0"/>
              <w:bottom w:val="single" w:color="auto" w:sz="4" w:space="0"/>
              <w:right w:val="single" w:color="auto" w:sz="4" w:space="0"/>
            </w:tcBorders>
            <w:tcW w:w="503" w:type="dxa"/>
            <w:vAlign w:val="top"/>
            <w:textDirection w:val="lrTb"/>
            <w:noWrap w:val="false"/>
          </w:tcPr>
          <w:p>
            <w:pPr>
              <w:pStyle w:val="1081"/>
              <w:ind w:left="195"/>
              <w:spacing w:before="78" w:line="181"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w:t>
            </w:r>
            <w:r/>
          </w:p>
        </w:tc>
        <w:tc>
          <w:tcPr>
            <w:tcBorders>
              <w:top w:val="single" w:color="auto" w:sz="4" w:space="0"/>
              <w:left w:val="single" w:color="auto" w:sz="4" w:space="0"/>
              <w:bottom w:val="single" w:color="auto" w:sz="4" w:space="0"/>
              <w:right w:val="single" w:color="auto" w:sz="4" w:space="0"/>
            </w:tcBorders>
            <w:tcW w:w="1379" w:type="dxa"/>
            <w:vAlign w:val="top"/>
            <w:textDirection w:val="lrTb"/>
            <w:noWrap w:val="false"/>
          </w:tcPr>
          <w:p>
            <w:pPr>
              <w:pStyle w:val="1081"/>
              <w:ind w:left="113"/>
              <w:spacing w:before="78" w:line="220" w:lineRule="auto"/>
              <w:rPr>
                <w:rFonts w:hint="default" w:ascii="宋体" w:hAnsi="宋体" w:eastAsia="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 xml:space="preserve">其他要求</w:t>
            </w:r>
            <w:r/>
          </w:p>
        </w:tc>
        <w:tc>
          <w:tcPr>
            <w:tcBorders>
              <w:top w:val="single" w:color="auto" w:sz="4" w:space="0"/>
              <w:left w:val="single" w:color="auto" w:sz="4" w:space="0"/>
              <w:bottom w:val="single" w:color="auto" w:sz="4" w:space="0"/>
              <w:right w:val="single" w:color="auto" w:sz="4" w:space="0"/>
            </w:tcBorders>
            <w:tcW w:w="6977" w:type="dxa"/>
            <w:vAlign w:val="top"/>
            <w:textDirection w:val="lrTb"/>
            <w:noWrap w:val="false"/>
          </w:tcPr>
          <w:p>
            <w:pPr>
              <w:pStyle w:val="1081"/>
              <w:ind w:left="118" w:right="102" w:firstLine="13"/>
              <w:spacing w:before="136" w:line="235" w:lineRule="auto"/>
              <w:rPr>
                <w:rFonts w:hint="eastAsia" w:ascii="宋体" w:hAnsi="宋体" w:eastAsia="宋体" w:cs="宋体"/>
                <w:color w:val="auto"/>
                <w:sz w:val="24"/>
                <w:szCs w:val="24"/>
                <w:highlight w:val="none"/>
              </w:rPr>
            </w:pPr>
            <w:r>
              <w:rPr>
                <w:rFonts w:hint="eastAsia" w:ascii="宋体" w:hAnsi="宋体" w:cs="宋体"/>
                <w:color w:val="auto"/>
                <w:spacing w:val="-1"/>
                <w:sz w:val="24"/>
                <w:szCs w:val="24"/>
                <w:highlight w:val="none"/>
                <w:lang w:val="en-US" w:eastAsia="zh-CN"/>
              </w:rPr>
              <w:t xml:space="preserve">1.</w:t>
            </w:r>
            <w:r>
              <w:rPr>
                <w:rFonts w:hint="eastAsia" w:ascii="宋体" w:hAnsi="宋体" w:eastAsia="宋体" w:cs="宋体"/>
                <w:color w:val="auto"/>
                <w:spacing w:val="-1"/>
                <w:sz w:val="24"/>
                <w:szCs w:val="24"/>
                <w:highlight w:val="none"/>
              </w:rPr>
              <w:t xml:space="preserve">中标单位每月按时按项目服务好区镇所有符合上门服务要求</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pacing w:val="-6"/>
                <w:sz w:val="24"/>
                <w:szCs w:val="24"/>
                <w:highlight w:val="none"/>
              </w:rPr>
              <w:t xml:space="preserve">的老人，综合满意率达</w:t>
            </w:r>
            <w:r>
              <w:rPr>
                <w:rFonts w:hint="eastAsia" w:ascii="宋体" w:hAnsi="宋体" w:eastAsia="宋体" w:cs="宋体"/>
                <w:color w:val="auto"/>
                <w:spacing w:val="-30"/>
                <w:sz w:val="24"/>
                <w:szCs w:val="24"/>
                <w:highlight w:val="none"/>
              </w:rPr>
              <w:t xml:space="preserve"> </w:t>
            </w:r>
            <w:r>
              <w:rPr>
                <w:rFonts w:hint="eastAsia" w:ascii="宋体" w:hAnsi="宋体" w:eastAsia="宋体" w:cs="宋体"/>
                <w:color w:val="auto"/>
                <w:spacing w:val="-6"/>
                <w:sz w:val="24"/>
                <w:szCs w:val="24"/>
                <w:highlight w:val="none"/>
              </w:rPr>
              <w:t xml:space="preserve">99%。如采购单位在实行监督管理权利时，</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 xml:space="preserve">发现问题或老年人的服务综合满意率不达标的，采购人有权根据</w:t>
            </w:r>
            <w:r>
              <w:rPr>
                <w:rFonts w:hint="eastAsia" w:ascii="宋体" w:hAnsi="宋体" w:eastAsia="宋体" w:cs="宋体"/>
                <w:color w:val="auto"/>
                <w:spacing w:val="13"/>
                <w:sz w:val="24"/>
                <w:szCs w:val="24"/>
                <w:highlight w:val="none"/>
              </w:rPr>
              <w:t xml:space="preserve"> </w:t>
            </w:r>
            <w:r>
              <w:rPr>
                <w:rFonts w:hint="eastAsia" w:ascii="宋体" w:hAnsi="宋体" w:eastAsia="宋体" w:cs="宋体"/>
                <w:color w:val="auto"/>
                <w:spacing w:val="-3"/>
                <w:sz w:val="24"/>
                <w:szCs w:val="24"/>
                <w:highlight w:val="none"/>
              </w:rPr>
              <w:t xml:space="preserve">实际情况扣除部分服务费用或提前终止合同。</w:t>
            </w:r>
            <w:r/>
          </w:p>
          <w:p>
            <w:pPr>
              <w:pStyle w:val="1081"/>
              <w:ind w:left="114" w:right="146" w:firstLine="17"/>
              <w:spacing w:before="24" w:line="238" w:lineRule="auto"/>
              <w:rPr>
                <w:rFonts w:hint="eastAsia" w:ascii="宋体" w:hAnsi="宋体" w:eastAsia="宋体" w:cs="宋体"/>
                <w:color w:val="auto"/>
                <w:sz w:val="24"/>
                <w:szCs w:val="24"/>
                <w:highlight w:val="none"/>
              </w:rPr>
            </w:pPr>
            <w:r>
              <w:rPr>
                <w:rFonts w:hint="eastAsia" w:ascii="宋体" w:hAnsi="宋体" w:cs="宋体"/>
                <w:color w:val="auto"/>
                <w:spacing w:val="-1"/>
                <w:sz w:val="24"/>
                <w:szCs w:val="24"/>
                <w:highlight w:val="none"/>
                <w:lang w:val="en-US" w:eastAsia="zh-CN"/>
              </w:rPr>
              <w:t xml:space="preserve">2</w:t>
            </w:r>
            <w:r>
              <w:rPr>
                <w:rFonts w:hint="eastAsia" w:ascii="宋体" w:hAnsi="宋体" w:eastAsia="宋体" w:cs="宋体"/>
                <w:color w:val="auto"/>
                <w:spacing w:val="-1"/>
                <w:sz w:val="24"/>
                <w:szCs w:val="24"/>
                <w:highlight w:val="none"/>
              </w:rPr>
              <w:t xml:space="preserve">．不按张家港市亲情（虚拟）养老院规定超标收费的；不接受</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 xml:space="preserve">张家港市亲情（虚拟）养老院统一管理的；现场服务单填写不实</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
                <w:sz w:val="24"/>
                <w:szCs w:val="24"/>
                <w:highlight w:val="none"/>
              </w:rPr>
              <w:t xml:space="preserve">的；未提供实质性服务收取费用；无故拒单或长期不接单的；诱</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
                <w:sz w:val="24"/>
                <w:szCs w:val="24"/>
                <w:highlight w:val="none"/>
              </w:rPr>
              <w:t xml:space="preserve">导或强行要求老年人购买零配件或高端消费的；服务质量不符合法律法规及行业规范要求，造成严重后果的；服务人员不具备国</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
                <w:sz w:val="24"/>
                <w:szCs w:val="24"/>
                <w:highlight w:val="none"/>
              </w:rPr>
              <w:t xml:space="preserve">家或行业要求的技术资格和操作能力提供相应服务，造成严重后</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
                <w:sz w:val="24"/>
                <w:szCs w:val="24"/>
                <w:highlight w:val="none"/>
              </w:rPr>
              <w:t xml:space="preserve">果的；服务过程中因服务行为不当，给求助者造成人身伤害或财</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
                <w:sz w:val="24"/>
                <w:szCs w:val="24"/>
                <w:highlight w:val="none"/>
              </w:rPr>
              <w:t xml:space="preserve">产损失的，甘愿接受杨舍镇政府及张家港市亲情（虚拟）养老院</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2"/>
                <w:sz w:val="24"/>
                <w:szCs w:val="24"/>
                <w:highlight w:val="none"/>
              </w:rPr>
              <w:t xml:space="preserve">给予停止派发工单、扣除服务经费甚至取消服务商资格的处罚。</w:t>
            </w:r>
            <w:r/>
          </w:p>
          <w:p>
            <w:pPr>
              <w:pStyle w:val="1081"/>
              <w:ind w:left="120" w:right="146" w:firstLine="11"/>
              <w:spacing w:before="27" w:line="229" w:lineRule="auto"/>
              <w:rPr>
                <w:rFonts w:hint="eastAsia" w:ascii="宋体" w:hAnsi="宋体" w:eastAsia="宋体" w:cs="宋体"/>
                <w:color w:val="auto"/>
                <w:sz w:val="24"/>
                <w:szCs w:val="24"/>
                <w:highlight w:val="none"/>
              </w:rPr>
            </w:pPr>
            <w:r>
              <w:rPr>
                <w:rFonts w:hint="eastAsia" w:ascii="宋体" w:hAnsi="宋体" w:cs="宋体"/>
                <w:color w:val="auto"/>
                <w:spacing w:val="-1"/>
                <w:sz w:val="24"/>
                <w:szCs w:val="24"/>
                <w:highlight w:val="none"/>
                <w:lang w:val="en-US" w:eastAsia="zh-CN"/>
              </w:rPr>
              <w:t xml:space="preserve">3.</w:t>
            </w:r>
            <w:r>
              <w:rPr>
                <w:rFonts w:hint="eastAsia" w:ascii="宋体" w:hAnsi="宋体" w:eastAsia="宋体" w:cs="宋体"/>
                <w:color w:val="auto"/>
                <w:spacing w:val="-1"/>
                <w:sz w:val="24"/>
                <w:szCs w:val="24"/>
                <w:highlight w:val="none"/>
              </w:rPr>
              <w:t xml:space="preserve">除完成政府援助居家养老上门服务对象之外，张家港市亲情</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pacing w:val="-3"/>
                <w:sz w:val="24"/>
                <w:szCs w:val="24"/>
                <w:highlight w:val="none"/>
              </w:rPr>
              <w:t xml:space="preserve">（虚拟）养老院的派单服务应保质保量。</w:t>
            </w:r>
            <w:r/>
          </w:p>
          <w:p>
            <w:pPr>
              <w:pStyle w:val="1081"/>
              <w:ind w:left="118" w:right="146" w:firstLine="13"/>
              <w:spacing w:before="26" w:line="230" w:lineRule="auto"/>
              <w:rPr>
                <w:rFonts w:hint="eastAsia" w:ascii="宋体" w:hAnsi="宋体" w:eastAsia="宋体" w:cs="宋体"/>
                <w:color w:val="auto"/>
                <w:sz w:val="24"/>
                <w:szCs w:val="24"/>
                <w:highlight w:val="none"/>
              </w:rPr>
            </w:pPr>
            <w:r>
              <w:rPr>
                <w:rFonts w:hint="eastAsia" w:ascii="宋体" w:hAnsi="宋体" w:cs="宋体"/>
                <w:color w:val="auto"/>
                <w:spacing w:val="-1"/>
                <w:sz w:val="24"/>
                <w:szCs w:val="24"/>
                <w:highlight w:val="none"/>
                <w:lang w:val="en-US" w:eastAsia="zh-CN"/>
              </w:rPr>
              <w:t xml:space="preserve">4.</w:t>
            </w:r>
            <w:r>
              <w:rPr>
                <w:rFonts w:hint="eastAsia" w:ascii="宋体" w:hAnsi="宋体" w:eastAsia="宋体" w:cs="宋体"/>
                <w:color w:val="auto"/>
                <w:spacing w:val="-1"/>
                <w:sz w:val="24"/>
                <w:szCs w:val="24"/>
                <w:highlight w:val="none"/>
              </w:rPr>
              <w:t xml:space="preserve">做好安全生产工作，加强防火、防盗、防骗等意识，定期进</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pacing w:val="-3"/>
                <w:sz w:val="24"/>
                <w:szCs w:val="24"/>
                <w:highlight w:val="none"/>
              </w:rPr>
              <w:t xml:space="preserve">行培训和演习，实行巡查制度，建档记录。</w:t>
            </w:r>
            <w:r/>
          </w:p>
          <w:p>
            <w:pPr>
              <w:pStyle w:val="1081"/>
              <w:ind w:left="115" w:right="146" w:firstLine="16"/>
              <w:spacing w:before="27" w:line="233" w:lineRule="auto"/>
              <w:rPr>
                <w:rFonts w:hint="eastAsia" w:ascii="宋体" w:hAnsi="宋体" w:eastAsia="宋体" w:cs="宋体"/>
                <w:color w:val="auto"/>
                <w:sz w:val="24"/>
                <w:szCs w:val="24"/>
                <w:highlight w:val="none"/>
              </w:rPr>
            </w:pPr>
            <w:r>
              <w:rPr>
                <w:rFonts w:hint="eastAsia" w:ascii="宋体" w:hAnsi="宋体" w:cs="宋体"/>
                <w:color w:val="auto"/>
                <w:spacing w:val="-1"/>
                <w:sz w:val="24"/>
                <w:szCs w:val="24"/>
                <w:highlight w:val="none"/>
                <w:lang w:val="en-US" w:eastAsia="zh-CN"/>
              </w:rPr>
              <w:t xml:space="preserve">5.</w:t>
            </w:r>
            <w:r>
              <w:rPr>
                <w:rFonts w:hint="eastAsia" w:ascii="宋体" w:hAnsi="宋体" w:eastAsia="宋体" w:cs="宋体"/>
                <w:color w:val="auto"/>
                <w:spacing w:val="-1"/>
                <w:sz w:val="24"/>
                <w:szCs w:val="24"/>
                <w:highlight w:val="none"/>
              </w:rPr>
              <w:t xml:space="preserve">设施设备管理方面：中标单位承诺爱护被服务对象财物，做</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 xml:space="preserve">到节电节水，不得出现非约定用途的资源使用。基本使用的工具</w:t>
            </w:r>
            <w:r>
              <w:rPr>
                <w:rFonts w:hint="eastAsia" w:ascii="宋体" w:hAnsi="宋体" w:eastAsia="宋体" w:cs="宋体"/>
                <w:color w:val="auto"/>
                <w:spacing w:val="16"/>
                <w:sz w:val="24"/>
                <w:szCs w:val="24"/>
                <w:highlight w:val="none"/>
              </w:rPr>
              <w:t xml:space="preserve"> </w:t>
            </w:r>
            <w:r>
              <w:rPr>
                <w:rFonts w:hint="eastAsia" w:ascii="宋体" w:hAnsi="宋体" w:eastAsia="宋体" w:cs="宋体"/>
                <w:color w:val="auto"/>
                <w:spacing w:val="-4"/>
                <w:sz w:val="24"/>
                <w:szCs w:val="24"/>
                <w:highlight w:val="none"/>
              </w:rPr>
              <w:t xml:space="preserve">和网络费用由中标单位承担。</w:t>
            </w:r>
            <w:r/>
          </w:p>
          <w:p>
            <w:pPr>
              <w:pStyle w:val="1081"/>
              <w:ind w:left="112" w:right="146" w:firstLine="19"/>
              <w:spacing w:before="27" w:line="233" w:lineRule="auto"/>
              <w:rPr>
                <w:rFonts w:hint="eastAsia" w:ascii="宋体" w:hAnsi="宋体" w:eastAsia="宋体" w:cs="宋体"/>
                <w:color w:val="auto"/>
                <w:sz w:val="24"/>
                <w:szCs w:val="24"/>
                <w:highlight w:val="none"/>
              </w:rPr>
            </w:pPr>
            <w:r>
              <w:rPr>
                <w:rFonts w:hint="eastAsia" w:ascii="宋体" w:hAnsi="宋体" w:cs="宋体"/>
                <w:color w:val="auto"/>
                <w:spacing w:val="-1"/>
                <w:sz w:val="24"/>
                <w:szCs w:val="24"/>
                <w:highlight w:val="none"/>
                <w:lang w:val="en-US" w:eastAsia="zh-CN"/>
              </w:rPr>
              <w:t xml:space="preserve">6.</w:t>
            </w:r>
            <w:r>
              <w:rPr>
                <w:rFonts w:hint="eastAsia" w:ascii="宋体" w:hAnsi="宋体" w:eastAsia="宋体" w:cs="宋体"/>
                <w:color w:val="auto"/>
                <w:spacing w:val="-1"/>
                <w:sz w:val="24"/>
                <w:szCs w:val="24"/>
                <w:highlight w:val="none"/>
              </w:rPr>
              <w:t xml:space="preserve">项目监管要求：项目执行过程中中标单位须接受委托人（采</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z w:val="24"/>
                <w:szCs w:val="24"/>
                <w:highlight w:val="none"/>
              </w:rPr>
              <w:t xml:space="preserve">购人和民政局）检查要求，并向委托人准时</w:t>
            </w:r>
            <w:r>
              <w:rPr>
                <w:rFonts w:hint="eastAsia" w:ascii="宋体" w:hAnsi="宋体" w:eastAsia="宋体" w:cs="宋体"/>
                <w:color w:val="auto"/>
                <w:spacing w:val="-1"/>
                <w:sz w:val="24"/>
                <w:szCs w:val="24"/>
                <w:highlight w:val="none"/>
              </w:rPr>
              <w:t xml:space="preserve">递交每月服务情况及</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6"/>
                <w:sz w:val="24"/>
                <w:szCs w:val="24"/>
                <w:highlight w:val="none"/>
              </w:rPr>
              <w:t xml:space="preserve">未服务原因。</w:t>
            </w:r>
            <w:r/>
          </w:p>
          <w:p>
            <w:pPr>
              <w:pStyle w:val="1081"/>
              <w:ind w:left="113" w:right="146" w:firstLine="18"/>
              <w:spacing w:before="27" w:line="235" w:lineRule="auto"/>
              <w:rPr>
                <w:rFonts w:hint="eastAsia" w:ascii="宋体" w:hAnsi="宋体" w:eastAsia="宋体" w:cs="宋体"/>
                <w:color w:val="auto"/>
                <w:sz w:val="24"/>
                <w:szCs w:val="24"/>
                <w:highlight w:val="none"/>
              </w:rPr>
            </w:pPr>
            <w:r>
              <w:rPr>
                <w:rFonts w:hint="eastAsia" w:ascii="宋体" w:hAnsi="宋体" w:cs="宋体"/>
                <w:color w:val="auto"/>
                <w:spacing w:val="-1"/>
                <w:sz w:val="24"/>
                <w:szCs w:val="24"/>
                <w:highlight w:val="none"/>
                <w:lang w:val="en-US" w:eastAsia="zh-CN"/>
              </w:rPr>
              <w:t xml:space="preserve">7.</w:t>
            </w:r>
            <w:r>
              <w:rPr>
                <w:rFonts w:hint="eastAsia" w:ascii="宋体" w:hAnsi="宋体" w:eastAsia="宋体" w:cs="宋体"/>
                <w:color w:val="auto"/>
                <w:spacing w:val="-1"/>
                <w:sz w:val="24"/>
                <w:szCs w:val="24"/>
                <w:highlight w:val="none"/>
              </w:rPr>
              <w:t xml:space="preserve">考核办法：委托人根据中标单位的运营管理情况进行考核，</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z w:val="24"/>
                <w:szCs w:val="24"/>
                <w:highlight w:val="none"/>
              </w:rPr>
              <w:t xml:space="preserve">按张家港市亲情（虚拟）养老院评价办法以</w:t>
            </w:r>
            <w:r>
              <w:rPr>
                <w:rFonts w:hint="eastAsia" w:ascii="宋体" w:hAnsi="宋体" w:eastAsia="宋体" w:cs="宋体"/>
                <w:color w:val="auto"/>
                <w:spacing w:val="-1"/>
                <w:sz w:val="24"/>
                <w:szCs w:val="24"/>
                <w:highlight w:val="none"/>
              </w:rPr>
              <w:t xml:space="preserve">及上级绩效考核等其</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 xml:space="preserve">他相关要求执行，同时考核情况与运营补贴给付挂钩。（详见张</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1"/>
                <w:sz w:val="24"/>
                <w:szCs w:val="24"/>
                <w:highlight w:val="none"/>
              </w:rPr>
              <w:t xml:space="preserve">政民〔2021〕237</w:t>
            </w:r>
            <w:r>
              <w:rPr>
                <w:rFonts w:hint="eastAsia" w:ascii="宋体" w:hAnsi="宋体" w:eastAsia="宋体" w:cs="宋体"/>
                <w:color w:val="auto"/>
                <w:spacing w:val="-39"/>
                <w:sz w:val="24"/>
                <w:szCs w:val="24"/>
                <w:highlight w:val="none"/>
              </w:rPr>
              <w:t xml:space="preserve"> </w:t>
            </w:r>
            <w:r>
              <w:rPr>
                <w:rFonts w:hint="eastAsia" w:ascii="宋体" w:hAnsi="宋体" w:eastAsia="宋体" w:cs="宋体"/>
                <w:color w:val="auto"/>
                <w:spacing w:val="-1"/>
                <w:sz w:val="24"/>
                <w:szCs w:val="24"/>
                <w:highlight w:val="none"/>
              </w:rPr>
              <w:t xml:space="preserve">号文件和张政民〔2023〕107 号</w:t>
            </w:r>
            <w:r>
              <w:rPr>
                <w:rFonts w:hint="eastAsia" w:ascii="宋体" w:hAnsi="宋体" w:cs="宋体"/>
                <w:color w:val="auto"/>
                <w:spacing w:val="-1"/>
                <w:sz w:val="24"/>
                <w:szCs w:val="24"/>
                <w:highlight w:val="none"/>
                <w:lang w:eastAsia="zh-CN"/>
              </w:rPr>
              <w:t xml:space="preserve">，</w:t>
            </w:r>
            <w:r>
              <w:rPr>
                <w:rFonts w:hint="eastAsia" w:ascii="宋体" w:hAnsi="宋体" w:eastAsia="宋体" w:cs="宋体"/>
                <w:color w:val="auto"/>
                <w:spacing w:val="-2"/>
                <w:sz w:val="24"/>
                <w:szCs w:val="24"/>
                <w:highlight w:val="none"/>
              </w:rPr>
              <w:t xml:space="preserve">根据上级</w:t>
            </w:r>
            <w:r>
              <w:rPr>
                <w:rFonts w:hint="eastAsia" w:ascii="宋体" w:hAnsi="宋体" w:eastAsia="宋体" w:cs="宋体"/>
                <w:color w:val="auto"/>
                <w:spacing w:val="-2"/>
                <w:sz w:val="24"/>
                <w:szCs w:val="24"/>
                <w:highlight w:val="none"/>
                <w:lang w:eastAsia="zh-CN"/>
              </w:rPr>
              <w:t xml:space="preserve">最新文件</w:t>
            </w:r>
            <w:r>
              <w:rPr>
                <w:rFonts w:hint="eastAsia" w:ascii="宋体" w:hAnsi="宋体" w:eastAsia="宋体" w:cs="宋体"/>
                <w:color w:val="auto"/>
                <w:spacing w:val="-1"/>
                <w:sz w:val="24"/>
                <w:szCs w:val="24"/>
                <w:highlight w:val="none"/>
              </w:rPr>
              <w:t xml:space="preserve">可做同步调整）</w:t>
            </w:r>
            <w:r/>
          </w:p>
          <w:p>
            <w:pPr>
              <w:pStyle w:val="1081"/>
              <w:ind w:left="114" w:right="78" w:firstLine="6"/>
              <w:spacing w:before="26" w:line="235" w:lineRule="auto"/>
              <w:rPr>
                <w:rFonts w:hint="eastAsia" w:ascii="宋体" w:hAnsi="宋体" w:eastAsia="宋体" w:cs="宋体"/>
                <w:color w:val="auto"/>
                <w:spacing w:val="-4"/>
                <w:sz w:val="24"/>
                <w:szCs w:val="24"/>
                <w:highlight w:val="none"/>
              </w:rPr>
            </w:pPr>
            <w:r>
              <w:rPr>
                <w:rFonts w:hint="eastAsia" w:ascii="宋体" w:hAnsi="宋体" w:cs="宋体"/>
                <w:color w:val="auto"/>
                <w:spacing w:val="-1"/>
                <w:sz w:val="24"/>
                <w:szCs w:val="24"/>
                <w:highlight w:val="none"/>
                <w:lang w:val="en-US" w:eastAsia="zh-CN"/>
              </w:rPr>
              <w:t xml:space="preserve">8.</w:t>
            </w:r>
            <w:r>
              <w:rPr>
                <w:rFonts w:hint="eastAsia" w:ascii="宋体" w:hAnsi="宋体" w:eastAsia="宋体" w:cs="宋体"/>
                <w:color w:val="auto"/>
                <w:spacing w:val="-1"/>
                <w:sz w:val="24"/>
                <w:szCs w:val="24"/>
                <w:highlight w:val="none"/>
              </w:rPr>
              <w:t xml:space="preserve">本项目要求投标人应有明确且合理的目标定位，能结合目标</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z w:val="24"/>
                <w:szCs w:val="24"/>
                <w:highlight w:val="none"/>
              </w:rPr>
              <w:t xml:space="preserve">定位制定科学的发展规划，对未来的市场化</w:t>
            </w:r>
            <w:r>
              <w:rPr>
                <w:rFonts w:hint="eastAsia" w:ascii="宋体" w:hAnsi="宋体" w:eastAsia="宋体" w:cs="宋体"/>
                <w:color w:val="auto"/>
                <w:spacing w:val="-1"/>
                <w:sz w:val="24"/>
                <w:szCs w:val="24"/>
                <w:highlight w:val="none"/>
              </w:rPr>
              <w:t xml:space="preserve">发展有专门的规划，</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 xml:space="preserve">能展现未来养老服务产品提供的丰富性，发展规划与目标定位应</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1"/>
                <w:sz w:val="24"/>
                <w:szCs w:val="24"/>
                <w:highlight w:val="none"/>
              </w:rPr>
              <w:t xml:space="preserve">内容清晰、全面，理解充分、合理、完善、规范、丰富、具有可</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9"/>
                <w:sz w:val="24"/>
                <w:szCs w:val="24"/>
                <w:highlight w:val="none"/>
              </w:rPr>
              <w:t xml:space="preserve">操作性。</w:t>
            </w:r>
            <w:r>
              <w:rPr>
                <w:rFonts w:hint="eastAsia" w:ascii="宋体" w:hAnsi="宋体" w:eastAsia="宋体" w:cs="宋体"/>
                <w:color w:val="auto"/>
                <w:spacing w:val="17"/>
                <w:sz w:val="24"/>
                <w:szCs w:val="24"/>
                <w:highlight w:val="none"/>
              </w:rPr>
              <w:t xml:space="preserve"> </w:t>
            </w:r>
            <w:r/>
          </w:p>
        </w:tc>
      </w:tr>
      <w:tr>
        <w:trPr>
          <w:trHeight w:val="1901"/>
        </w:trPr>
        <w:tc>
          <w:tcPr>
            <w:tcBorders>
              <w:top w:val="single" w:color="auto" w:sz="4" w:space="0"/>
              <w:left w:val="single" w:color="auto" w:sz="4" w:space="0"/>
              <w:bottom w:val="single" w:color="auto" w:sz="4" w:space="0"/>
              <w:right w:val="single" w:color="auto" w:sz="4" w:space="0"/>
            </w:tcBorders>
            <w:tcW w:w="503" w:type="dxa"/>
            <w:vAlign w:val="top"/>
            <w:textDirection w:val="lrTb"/>
            <w:noWrap w:val="false"/>
          </w:tcPr>
          <w:p>
            <w:pPr>
              <w:pStyle w:val="1081"/>
              <w:ind w:left="195"/>
              <w:spacing w:before="78" w:line="181"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w:t>
            </w:r>
            <w:r/>
          </w:p>
        </w:tc>
        <w:tc>
          <w:tcPr>
            <w:tcBorders>
              <w:top w:val="single" w:color="auto" w:sz="4" w:space="0"/>
              <w:left w:val="single" w:color="auto" w:sz="4" w:space="0"/>
              <w:bottom w:val="single" w:color="auto" w:sz="4" w:space="0"/>
              <w:right w:val="single" w:color="auto" w:sz="4" w:space="0"/>
            </w:tcBorders>
            <w:tcW w:w="1379" w:type="dxa"/>
            <w:vAlign w:val="top"/>
            <w:textDirection w:val="lrTb"/>
            <w:noWrap w:val="false"/>
          </w:tcPr>
          <w:p>
            <w:pPr>
              <w:pStyle w:val="1081"/>
              <w:ind w:left="113"/>
              <w:spacing w:before="78" w:line="220" w:lineRule="auto"/>
              <w:rPr>
                <w:rFonts w:hint="eastAsia" w:ascii="宋体" w:hAnsi="宋体" w:cs="宋体"/>
                <w:color w:val="auto"/>
                <w:spacing w:val="-1"/>
                <w:sz w:val="24"/>
                <w:szCs w:val="24"/>
                <w:highlight w:val="none"/>
                <w:lang w:val="en-US" w:eastAsia="zh-CN"/>
              </w:rPr>
            </w:pPr>
            <w:r>
              <w:rPr>
                <w:rFonts w:hint="eastAsia" w:ascii="宋体" w:hAnsi="宋体" w:eastAsia="宋体" w:cs="宋体"/>
                <w:color w:val="auto"/>
                <w:spacing w:val="-8"/>
                <w:sz w:val="24"/>
                <w:szCs w:val="24"/>
                <w:highlight w:val="none"/>
              </w:rPr>
              <w:t xml:space="preserve">中标单位</w:t>
            </w:r>
            <w:r>
              <w:rPr>
                <w:rFonts w:hint="eastAsia" w:ascii="宋体" w:hAnsi="宋体" w:eastAsia="宋体" w:cs="宋体"/>
                <w:color w:val="auto"/>
                <w:spacing w:val="-3"/>
                <w:sz w:val="24"/>
                <w:szCs w:val="24"/>
                <w:highlight w:val="none"/>
              </w:rPr>
              <w:t xml:space="preserve">有下列情</w:t>
            </w:r>
            <w:r>
              <w:rPr>
                <w:rFonts w:hint="eastAsia" w:ascii="宋体" w:hAnsi="宋体" w:eastAsia="宋体" w:cs="宋体"/>
                <w:color w:val="auto"/>
                <w:spacing w:val="-9"/>
                <w:sz w:val="24"/>
                <w:szCs w:val="24"/>
                <w:highlight w:val="none"/>
              </w:rPr>
              <w:t xml:space="preserve">况的，扣除</w:t>
            </w:r>
            <w:r>
              <w:rPr>
                <w:rFonts w:hint="eastAsia" w:ascii="宋体" w:hAnsi="宋体" w:eastAsia="宋体" w:cs="宋体"/>
                <w:color w:val="auto"/>
                <w:spacing w:val="-2"/>
                <w:sz w:val="24"/>
                <w:szCs w:val="24"/>
                <w:highlight w:val="none"/>
              </w:rPr>
              <w:t xml:space="preserve">服务经费</w:t>
            </w:r>
            <w:r/>
          </w:p>
        </w:tc>
        <w:tc>
          <w:tcPr>
            <w:tcBorders>
              <w:top w:val="single" w:color="auto" w:sz="4" w:space="0"/>
              <w:left w:val="single" w:color="auto" w:sz="4" w:space="0"/>
              <w:bottom w:val="single" w:color="auto" w:sz="4" w:space="0"/>
              <w:right w:val="single" w:color="auto" w:sz="4" w:space="0"/>
            </w:tcBorders>
            <w:tcW w:w="6977" w:type="dxa"/>
            <w:vAlign w:val="top"/>
            <w:textDirection w:val="lrTb"/>
            <w:noWrap w:val="false"/>
          </w:tcPr>
          <w:p>
            <w:pPr>
              <w:pStyle w:val="1081"/>
              <w:ind w:left="113" w:right="105" w:firstLine="3"/>
              <w:spacing w:before="137" w:line="233" w:lineRule="auto"/>
              <w:rPr>
                <w:rFonts w:hint="eastAsia" w:ascii="宋体" w:hAnsi="宋体" w:cs="宋体"/>
                <w:color w:val="auto"/>
                <w:spacing w:val="-5"/>
                <w:sz w:val="24"/>
                <w:szCs w:val="24"/>
                <w:highlight w:val="none"/>
                <w:lang w:val="en-US" w:eastAsia="zh-CN"/>
              </w:rPr>
            </w:pPr>
            <w:r>
              <w:rPr>
                <w:rFonts w:hint="eastAsia" w:ascii="宋体" w:hAnsi="宋体" w:eastAsia="宋体" w:cs="宋体"/>
                <w:color w:val="auto"/>
                <w:spacing w:val="-4"/>
                <w:sz w:val="24"/>
                <w:szCs w:val="24"/>
                <w:highlight w:val="none"/>
              </w:rPr>
              <w:t xml:space="preserve">中标单位对采购单位委托服务事项应认真对待，上门</w:t>
            </w:r>
            <w:r>
              <w:rPr>
                <w:rFonts w:hint="eastAsia" w:ascii="宋体" w:hAnsi="宋体" w:eastAsia="宋体" w:cs="宋体"/>
                <w:color w:val="auto"/>
                <w:spacing w:val="-5"/>
                <w:sz w:val="24"/>
                <w:szCs w:val="24"/>
                <w:highlight w:val="none"/>
              </w:rPr>
              <w:t xml:space="preserve">服务应优</w:t>
            </w:r>
            <w:r>
              <w:rPr>
                <w:rFonts w:hint="eastAsia" w:ascii="宋体" w:hAnsi="宋体" w:eastAsia="宋体" w:cs="宋体"/>
                <w:color w:val="auto"/>
                <w:spacing w:val="-2"/>
                <w:sz w:val="24"/>
                <w:szCs w:val="24"/>
                <w:highlight w:val="none"/>
              </w:rPr>
              <w:t xml:space="preserve">质高效，合理收费。当月若产生有效“不满意</w:t>
            </w:r>
            <w:r>
              <w:rPr>
                <w:rFonts w:hint="eastAsia" w:ascii="宋体" w:hAnsi="宋体" w:eastAsia="宋体" w:cs="宋体"/>
                <w:color w:val="auto"/>
                <w:spacing w:val="-72"/>
                <w:sz w:val="24"/>
                <w:szCs w:val="24"/>
                <w:highlight w:val="none"/>
              </w:rPr>
              <w:t xml:space="preserve"> </w:t>
            </w:r>
            <w:r>
              <w:rPr>
                <w:rFonts w:hint="eastAsia" w:ascii="宋体" w:hAnsi="宋体" w:eastAsia="宋体" w:cs="宋体"/>
                <w:color w:val="auto"/>
                <w:spacing w:val="-2"/>
                <w:sz w:val="24"/>
                <w:szCs w:val="24"/>
                <w:highlight w:val="none"/>
              </w:rPr>
              <w:t xml:space="preserve">”工单扣除当日同</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2"/>
                <w:sz w:val="24"/>
                <w:szCs w:val="24"/>
                <w:highlight w:val="none"/>
              </w:rPr>
              <w:t xml:space="preserve">一服务对象下所有服务工单援助费用的</w:t>
            </w:r>
            <w:r>
              <w:rPr>
                <w:rFonts w:hint="eastAsia" w:ascii="宋体" w:hAnsi="宋体" w:eastAsia="宋体" w:cs="宋体"/>
                <w:color w:val="auto"/>
                <w:spacing w:val="-59"/>
                <w:sz w:val="24"/>
                <w:szCs w:val="24"/>
                <w:highlight w:val="none"/>
              </w:rPr>
              <w:t xml:space="preserve"> </w:t>
            </w:r>
            <w:r>
              <w:rPr>
                <w:rFonts w:hint="eastAsia" w:ascii="宋体" w:hAnsi="宋体" w:eastAsia="宋体" w:cs="宋体"/>
                <w:color w:val="auto"/>
                <w:spacing w:val="-2"/>
                <w:sz w:val="24"/>
                <w:szCs w:val="24"/>
                <w:highlight w:val="none"/>
              </w:rPr>
              <w:t xml:space="preserve">50%；有效“非常不满意</w:t>
            </w:r>
            <w:r>
              <w:rPr>
                <w:rFonts w:hint="eastAsia" w:ascii="宋体" w:hAnsi="宋体" w:eastAsia="宋体" w:cs="宋体"/>
                <w:color w:val="auto"/>
                <w:spacing w:val="-88"/>
                <w:sz w:val="24"/>
                <w:szCs w:val="24"/>
                <w:highlight w:val="none"/>
              </w:rPr>
              <w:t xml:space="preserve"> </w:t>
            </w:r>
            <w:r>
              <w:rPr>
                <w:rFonts w:hint="eastAsia" w:ascii="宋体" w:hAnsi="宋体" w:eastAsia="宋体" w:cs="宋体"/>
                <w:color w:val="auto"/>
                <w:spacing w:val="-2"/>
                <w:sz w:val="24"/>
                <w:szCs w:val="24"/>
                <w:highlight w:val="none"/>
              </w:rPr>
              <w:t xml:space="preserve">”工单扣除当日同一服务对象下所有服务工单援助费用</w:t>
            </w:r>
            <w:r>
              <w:rPr>
                <w:rFonts w:hint="eastAsia" w:ascii="宋体" w:hAnsi="宋体" w:eastAsia="宋体" w:cs="宋体"/>
                <w:color w:val="auto"/>
                <w:spacing w:val="-27"/>
                <w:sz w:val="24"/>
                <w:szCs w:val="24"/>
                <w:highlight w:val="none"/>
              </w:rPr>
              <w:t xml:space="preserve"> </w:t>
            </w:r>
            <w:r>
              <w:rPr>
                <w:rFonts w:hint="eastAsia" w:ascii="宋体" w:hAnsi="宋体" w:eastAsia="宋体" w:cs="宋体"/>
                <w:color w:val="auto"/>
                <w:spacing w:val="-2"/>
                <w:sz w:val="24"/>
                <w:szCs w:val="24"/>
                <w:highlight w:val="none"/>
              </w:rPr>
              <w:t xml:space="preserve">100%；有效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2"/>
                <w:sz w:val="24"/>
                <w:szCs w:val="24"/>
                <w:highlight w:val="none"/>
              </w:rPr>
              <w:t xml:space="preserve">“无供</w:t>
            </w:r>
            <w:r>
              <w:rPr>
                <w:rFonts w:hint="eastAsia" w:ascii="宋体" w:hAnsi="宋体" w:eastAsia="宋体" w:cs="宋体"/>
                <w:color w:val="auto"/>
                <w:spacing w:val="-72"/>
                <w:sz w:val="24"/>
                <w:szCs w:val="24"/>
                <w:highlight w:val="none"/>
              </w:rPr>
              <w:t xml:space="preserve"> </w:t>
            </w:r>
            <w:r>
              <w:rPr>
                <w:rFonts w:hint="eastAsia" w:ascii="宋体" w:hAnsi="宋体" w:eastAsia="宋体" w:cs="宋体"/>
                <w:color w:val="auto"/>
                <w:spacing w:val="-2"/>
                <w:sz w:val="24"/>
                <w:szCs w:val="24"/>
                <w:highlight w:val="none"/>
              </w:rPr>
              <w:t xml:space="preserve">”工单扣除当日同一服务对象下所有服务工单援助费用的</w:t>
            </w:r>
            <w:r>
              <w:rPr>
                <w:rFonts w:hint="eastAsia" w:ascii="宋体" w:hAnsi="宋体" w:eastAsia="宋体" w:cs="宋体"/>
                <w:color w:val="auto"/>
                <w:sz w:val="24"/>
                <w:szCs w:val="24"/>
                <w:highlight w:val="none"/>
              </w:rPr>
              <w:t xml:space="preserve">  100%；假单或未按规定要求服务的，扣除当日</w:t>
            </w:r>
            <w:r>
              <w:rPr>
                <w:rFonts w:hint="eastAsia" w:ascii="宋体" w:hAnsi="宋体" w:eastAsia="宋体" w:cs="宋体"/>
                <w:color w:val="auto"/>
                <w:spacing w:val="-1"/>
                <w:sz w:val="24"/>
                <w:szCs w:val="24"/>
                <w:highlight w:val="none"/>
              </w:rPr>
              <w:t xml:space="preserve">同一服务对象服务</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3"/>
                <w:sz w:val="24"/>
                <w:szCs w:val="24"/>
                <w:highlight w:val="none"/>
              </w:rPr>
              <w:t xml:space="preserve">费用的</w:t>
            </w:r>
            <w:r>
              <w:rPr>
                <w:rFonts w:hint="eastAsia" w:ascii="宋体" w:hAnsi="宋体" w:eastAsia="宋体" w:cs="宋体"/>
                <w:color w:val="auto"/>
                <w:spacing w:val="-23"/>
                <w:sz w:val="24"/>
                <w:szCs w:val="24"/>
                <w:highlight w:val="none"/>
              </w:rPr>
              <w:t xml:space="preserve"> </w:t>
            </w:r>
            <w:r>
              <w:rPr>
                <w:rFonts w:hint="eastAsia" w:ascii="宋体" w:hAnsi="宋体" w:eastAsia="宋体" w:cs="宋体"/>
                <w:color w:val="auto"/>
                <w:spacing w:val="-3"/>
                <w:sz w:val="24"/>
                <w:szCs w:val="24"/>
                <w:highlight w:val="none"/>
              </w:rPr>
              <w:t xml:space="preserve">100%。一个月内无供单累计超过</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3"/>
                <w:sz w:val="24"/>
                <w:szCs w:val="24"/>
                <w:highlight w:val="none"/>
              </w:rPr>
              <w:t xml:space="preserve">5</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3"/>
                <w:sz w:val="24"/>
                <w:szCs w:val="24"/>
                <w:highlight w:val="none"/>
              </w:rPr>
              <w:t xml:space="preserve">单或不满意单累计超过</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 xml:space="preserve">3</w:t>
            </w:r>
            <w:r>
              <w:rPr>
                <w:rFonts w:hint="eastAsia" w:ascii="宋体" w:hAnsi="宋体" w:eastAsia="宋体" w:cs="宋体"/>
                <w:color w:val="auto"/>
                <w:spacing w:val="-48"/>
                <w:sz w:val="24"/>
                <w:szCs w:val="24"/>
                <w:highlight w:val="none"/>
              </w:rPr>
              <w:t xml:space="preserve"> </w:t>
            </w:r>
            <w:r>
              <w:rPr>
                <w:rFonts w:hint="eastAsia" w:ascii="宋体" w:hAnsi="宋体" w:eastAsia="宋体" w:cs="宋体"/>
                <w:color w:val="auto"/>
                <w:spacing w:val="-1"/>
                <w:sz w:val="24"/>
                <w:szCs w:val="24"/>
                <w:highlight w:val="none"/>
              </w:rPr>
              <w:t xml:space="preserve">单及以上的，扣除公司本月结算总额的</w:t>
            </w:r>
            <w:r>
              <w:rPr>
                <w:rFonts w:hint="eastAsia" w:ascii="宋体" w:hAnsi="宋体" w:eastAsia="宋体" w:cs="宋体"/>
                <w:color w:val="auto"/>
                <w:spacing w:val="-46"/>
                <w:sz w:val="24"/>
                <w:szCs w:val="24"/>
                <w:highlight w:val="none"/>
              </w:rPr>
              <w:t xml:space="preserve"> </w:t>
            </w:r>
            <w:r>
              <w:rPr>
                <w:rFonts w:hint="eastAsia" w:ascii="宋体" w:hAnsi="宋体" w:eastAsia="宋体" w:cs="宋体"/>
                <w:color w:val="auto"/>
                <w:spacing w:val="-1"/>
                <w:sz w:val="24"/>
                <w:szCs w:val="24"/>
                <w:highlight w:val="none"/>
              </w:rPr>
              <w:t xml:space="preserve">3%；每多一单多扣</w:t>
            </w:r>
            <w:r>
              <w:rPr>
                <w:rFonts w:hint="eastAsia" w:ascii="宋体" w:hAnsi="宋体" w:eastAsia="宋体" w:cs="宋体"/>
                <w:color w:val="auto"/>
                <w:spacing w:val="-32"/>
                <w:sz w:val="24"/>
                <w:szCs w:val="24"/>
                <w:highlight w:val="none"/>
              </w:rPr>
              <w:t xml:space="preserve"> </w:t>
            </w:r>
            <w:r>
              <w:rPr>
                <w:rFonts w:hint="eastAsia" w:ascii="宋体" w:hAnsi="宋体" w:eastAsia="宋体" w:cs="宋体"/>
                <w:color w:val="auto"/>
                <w:spacing w:val="-1"/>
                <w:sz w:val="24"/>
                <w:szCs w:val="24"/>
                <w:highlight w:val="none"/>
              </w:rPr>
              <w:t xml:space="preserve">1</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z w:val="24"/>
                <w:szCs w:val="24"/>
                <w:highlight w:val="none"/>
              </w:rPr>
              <w:t xml:space="preserve"> 以此类推；当月无故出现暂停服务对象服务</w:t>
            </w:r>
            <w:r>
              <w:rPr>
                <w:rFonts w:hint="eastAsia" w:ascii="宋体" w:hAnsi="宋体" w:eastAsia="宋体" w:cs="宋体"/>
                <w:color w:val="auto"/>
                <w:spacing w:val="-1"/>
                <w:sz w:val="24"/>
                <w:szCs w:val="24"/>
                <w:highlight w:val="none"/>
              </w:rPr>
              <w:t xml:space="preserve">事项二次及以上，采</w:t>
            </w:r>
            <w:r>
              <w:rPr>
                <w:rFonts w:hint="eastAsia" w:ascii="宋体" w:hAnsi="宋体" w:eastAsia="宋体" w:cs="宋体"/>
                <w:color w:val="auto"/>
                <w:sz w:val="24"/>
                <w:szCs w:val="24"/>
                <w:highlight w:val="none"/>
              </w:rPr>
              <w:t xml:space="preserve">  购单位有权提出警告，并视情节轻重扣除当</w:t>
            </w:r>
            <w:r>
              <w:rPr>
                <w:rFonts w:hint="eastAsia" w:ascii="宋体" w:hAnsi="宋体" w:eastAsia="宋体" w:cs="宋体"/>
                <w:color w:val="auto"/>
                <w:spacing w:val="-1"/>
                <w:sz w:val="24"/>
                <w:szCs w:val="24"/>
                <w:highlight w:val="none"/>
              </w:rPr>
              <w:t xml:space="preserve">月服务费，额度在当</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rPr>
              <w:t xml:space="preserve">月服务费总额的</w:t>
            </w:r>
            <w:r>
              <w:rPr>
                <w:rFonts w:hint="eastAsia" w:ascii="宋体" w:hAnsi="宋体" w:eastAsia="宋体" w:cs="宋体"/>
                <w:color w:val="auto"/>
                <w:spacing w:val="-34"/>
                <w:sz w:val="24"/>
                <w:szCs w:val="24"/>
                <w:highlight w:val="none"/>
              </w:rPr>
              <w:t xml:space="preserve"> </w:t>
            </w:r>
            <w:r>
              <w:rPr>
                <w:rFonts w:hint="eastAsia" w:ascii="宋体" w:hAnsi="宋体" w:eastAsia="宋体" w:cs="宋体"/>
                <w:color w:val="auto"/>
                <w:spacing w:val="-4"/>
                <w:sz w:val="24"/>
                <w:szCs w:val="24"/>
                <w:highlight w:val="none"/>
              </w:rPr>
              <w:t xml:space="preserve">1%左右。</w:t>
            </w:r>
            <w:r>
              <w:rPr>
                <w:rFonts w:hint="eastAsia" w:ascii="宋体" w:hAnsi="宋体" w:cs="宋体"/>
                <w:color w:val="auto"/>
                <w:spacing w:val="-5"/>
                <w:sz w:val="24"/>
                <w:szCs w:val="24"/>
                <w:highlight w:val="none"/>
                <w:lang w:val="en-US" w:eastAsia="zh-CN"/>
              </w:rPr>
              <w:t xml:space="preserve">以上标准，如市级及以上出具新标准的，可做调整。</w:t>
            </w:r>
            <w:r/>
          </w:p>
          <w:p>
            <w:pPr>
              <w:pStyle w:val="1081"/>
              <w:ind w:left="113" w:right="105" w:firstLine="3"/>
              <w:spacing w:before="137" w:line="233" w:lineRule="auto"/>
              <w:rPr>
                <w:rFonts w:hint="eastAsia" w:ascii="宋体" w:hAnsi="宋体" w:cs="宋体"/>
                <w:b/>
                <w:bCs/>
                <w:color w:val="auto"/>
                <w:spacing w:val="-1"/>
                <w:sz w:val="24"/>
                <w:szCs w:val="24"/>
                <w:highlight w:val="none"/>
                <w:lang w:val="en-US" w:eastAsia="zh-CN"/>
              </w:rPr>
            </w:pPr>
            <w:r>
              <w:rPr>
                <w:rFonts w:hint="eastAsia" w:ascii="宋体" w:hAnsi="宋体" w:eastAsia="宋体" w:cs="宋体"/>
                <w:color w:val="auto"/>
                <w:spacing w:val="-3"/>
                <w:sz w:val="24"/>
                <w:szCs w:val="24"/>
                <w:highlight w:val="none"/>
              </w:rPr>
              <w:t xml:space="preserve">2．按时、按质完成服务，</w:t>
            </w:r>
            <w:r>
              <w:rPr>
                <w:rFonts w:hint="eastAsia" w:ascii="宋体" w:hAnsi="宋体" w:eastAsia="宋体" w:cs="宋体"/>
                <w:color w:val="auto"/>
                <w:spacing w:val="-1"/>
                <w:sz w:val="24"/>
                <w:szCs w:val="24"/>
                <w:highlight w:val="none"/>
              </w:rPr>
              <w:t xml:space="preserve">每月计划工</w:t>
            </w:r>
            <w:r>
              <w:rPr>
                <w:rFonts w:hint="eastAsia" w:ascii="宋体" w:hAnsi="宋体" w:eastAsia="宋体" w:cs="宋体"/>
                <w:color w:val="auto"/>
                <w:spacing w:val="-2"/>
                <w:sz w:val="24"/>
                <w:szCs w:val="24"/>
                <w:highlight w:val="none"/>
              </w:rPr>
              <w:t xml:space="preserve">单服务率达</w:t>
            </w:r>
            <w:r>
              <w:rPr>
                <w:rFonts w:hint="eastAsia" w:ascii="宋体" w:hAnsi="宋体" w:eastAsia="宋体" w:cs="宋体"/>
                <w:color w:val="auto"/>
                <w:spacing w:val="-7"/>
                <w:sz w:val="24"/>
                <w:szCs w:val="24"/>
                <w:highlight w:val="none"/>
              </w:rPr>
              <w:t xml:space="preserve">100%，每少</w:t>
            </w:r>
            <w:r>
              <w:rPr>
                <w:rFonts w:hint="eastAsia" w:ascii="宋体" w:hAnsi="宋体" w:eastAsia="宋体" w:cs="宋体"/>
                <w:color w:val="auto"/>
                <w:spacing w:val="-32"/>
                <w:sz w:val="24"/>
                <w:szCs w:val="24"/>
                <w:highlight w:val="none"/>
              </w:rPr>
              <w:t xml:space="preserve"> </w:t>
            </w:r>
            <w:r>
              <w:rPr>
                <w:rFonts w:hint="eastAsia" w:ascii="宋体" w:hAnsi="宋体" w:eastAsia="宋体" w:cs="宋体"/>
                <w:color w:val="auto"/>
                <w:spacing w:val="-7"/>
                <w:sz w:val="24"/>
                <w:szCs w:val="24"/>
                <w:highlight w:val="none"/>
              </w:rPr>
              <w:t xml:space="preserve">1</w:t>
            </w:r>
            <w:r>
              <w:rPr>
                <w:rFonts w:hint="eastAsia" w:ascii="宋体" w:hAnsi="宋体" w:eastAsia="宋体" w:cs="宋体"/>
                <w:color w:val="auto"/>
                <w:spacing w:val="-51"/>
                <w:sz w:val="24"/>
                <w:szCs w:val="24"/>
                <w:highlight w:val="none"/>
              </w:rPr>
              <w:t xml:space="preserve"> </w:t>
            </w:r>
            <w:r>
              <w:rPr>
                <w:rFonts w:hint="eastAsia" w:ascii="宋体" w:hAnsi="宋体" w:eastAsia="宋体" w:cs="宋体"/>
                <w:color w:val="auto"/>
                <w:spacing w:val="-7"/>
                <w:sz w:val="24"/>
                <w:szCs w:val="24"/>
                <w:highlight w:val="none"/>
              </w:rPr>
              <w:t xml:space="preserve">个百分点（不满 1%按</w:t>
            </w:r>
            <w:r>
              <w:rPr>
                <w:rFonts w:hint="eastAsia" w:ascii="宋体" w:hAnsi="宋体" w:eastAsia="宋体" w:cs="宋体"/>
                <w:color w:val="auto"/>
                <w:spacing w:val="-33"/>
                <w:sz w:val="24"/>
                <w:szCs w:val="24"/>
                <w:highlight w:val="none"/>
              </w:rPr>
              <w:t xml:space="preserve"> </w:t>
            </w:r>
            <w:r>
              <w:rPr>
                <w:rFonts w:hint="eastAsia" w:ascii="宋体" w:hAnsi="宋体" w:eastAsia="宋体" w:cs="宋体"/>
                <w:color w:val="auto"/>
                <w:spacing w:val="-7"/>
                <w:sz w:val="24"/>
                <w:szCs w:val="24"/>
                <w:highlight w:val="none"/>
              </w:rPr>
              <w:t xml:space="preserve">1%算），扣除中标单位当月服</w:t>
            </w:r>
            <w:r>
              <w:rPr>
                <w:rFonts w:hint="eastAsia" w:ascii="宋体" w:hAnsi="宋体" w:eastAsia="宋体" w:cs="宋体"/>
                <w:color w:val="auto"/>
                <w:spacing w:val="-3"/>
                <w:sz w:val="24"/>
                <w:szCs w:val="24"/>
                <w:highlight w:val="none"/>
              </w:rPr>
              <w:t xml:space="preserve">务经费的</w:t>
            </w:r>
            <w:r>
              <w:rPr>
                <w:rFonts w:hint="eastAsia" w:ascii="宋体" w:hAnsi="宋体" w:eastAsia="宋体" w:cs="宋体"/>
                <w:color w:val="auto"/>
                <w:spacing w:val="-21"/>
                <w:sz w:val="24"/>
                <w:szCs w:val="24"/>
                <w:highlight w:val="none"/>
              </w:rPr>
              <w:t xml:space="preserve"> </w:t>
            </w:r>
            <w:r>
              <w:rPr>
                <w:rFonts w:hint="eastAsia" w:ascii="宋体" w:hAnsi="宋体" w:eastAsia="宋体" w:cs="宋体"/>
                <w:color w:val="auto"/>
                <w:spacing w:val="-3"/>
                <w:sz w:val="24"/>
                <w:szCs w:val="24"/>
                <w:highlight w:val="none"/>
              </w:rPr>
              <w:t xml:space="preserve">10%，以此类推。如连续</w:t>
            </w:r>
            <w:r>
              <w:rPr>
                <w:rFonts w:hint="eastAsia" w:ascii="宋体" w:hAnsi="宋体" w:eastAsia="宋体" w:cs="宋体"/>
                <w:color w:val="auto"/>
                <w:spacing w:val="-33"/>
                <w:sz w:val="24"/>
                <w:szCs w:val="24"/>
                <w:highlight w:val="none"/>
              </w:rPr>
              <w:t xml:space="preserve"> </w:t>
            </w:r>
            <w:r>
              <w:rPr>
                <w:rFonts w:hint="eastAsia" w:ascii="宋体" w:hAnsi="宋体" w:eastAsia="宋体" w:cs="宋体"/>
                <w:color w:val="auto"/>
                <w:spacing w:val="-3"/>
                <w:sz w:val="24"/>
                <w:szCs w:val="24"/>
                <w:highlight w:val="none"/>
              </w:rPr>
              <w:t xml:space="preserve">3</w:t>
            </w:r>
            <w:r>
              <w:rPr>
                <w:rFonts w:hint="eastAsia" w:ascii="宋体" w:hAnsi="宋体" w:eastAsia="宋体" w:cs="宋体"/>
                <w:color w:val="auto"/>
                <w:spacing w:val="-51"/>
                <w:sz w:val="24"/>
                <w:szCs w:val="24"/>
                <w:highlight w:val="none"/>
              </w:rPr>
              <w:t xml:space="preserve"> </w:t>
            </w:r>
            <w:r>
              <w:rPr>
                <w:rFonts w:hint="eastAsia" w:ascii="宋体" w:hAnsi="宋体" w:eastAsia="宋体" w:cs="宋体"/>
                <w:color w:val="auto"/>
                <w:spacing w:val="-3"/>
                <w:sz w:val="24"/>
                <w:szCs w:val="24"/>
                <w:highlight w:val="none"/>
              </w:rPr>
              <w:t xml:space="preserve">个月</w:t>
            </w:r>
            <w:r>
              <w:rPr>
                <w:rFonts w:hint="eastAsia" w:ascii="宋体" w:hAnsi="宋体" w:cs="宋体"/>
                <w:color w:val="auto"/>
                <w:spacing w:val="-3"/>
                <w:sz w:val="24"/>
                <w:szCs w:val="24"/>
                <w:highlight w:val="none"/>
                <w:lang w:val="en-US" w:eastAsia="zh-CN"/>
              </w:rPr>
              <w:t xml:space="preserve">计划工单</w:t>
            </w:r>
            <w:r>
              <w:rPr>
                <w:rFonts w:hint="eastAsia" w:ascii="宋体" w:hAnsi="宋体" w:eastAsia="宋体" w:cs="宋体"/>
                <w:color w:val="auto"/>
                <w:spacing w:val="-3"/>
                <w:sz w:val="24"/>
                <w:szCs w:val="24"/>
                <w:highlight w:val="none"/>
              </w:rPr>
              <w:t xml:space="preserve">服务覆盖</w:t>
            </w:r>
            <w:r>
              <w:rPr>
                <w:rFonts w:hint="eastAsia" w:ascii="宋体" w:hAnsi="宋体" w:eastAsia="宋体" w:cs="宋体"/>
                <w:color w:val="auto"/>
                <w:spacing w:val="-1"/>
                <w:sz w:val="24"/>
                <w:szCs w:val="24"/>
                <w:highlight w:val="none"/>
              </w:rPr>
              <w:t xml:space="preserve">率低于</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1"/>
                <w:sz w:val="24"/>
                <w:szCs w:val="24"/>
                <w:highlight w:val="none"/>
              </w:rPr>
              <w:t xml:space="preserve">95%的，采购单位根据实际情况有</w:t>
            </w:r>
            <w:r>
              <w:rPr>
                <w:rFonts w:hint="eastAsia" w:ascii="宋体" w:hAnsi="宋体" w:eastAsia="宋体" w:cs="宋体"/>
                <w:color w:val="auto"/>
                <w:spacing w:val="-2"/>
                <w:sz w:val="24"/>
                <w:szCs w:val="24"/>
                <w:highlight w:val="none"/>
              </w:rPr>
              <w:t xml:space="preserve">权终止合同。</w:t>
            </w:r>
            <w:r/>
          </w:p>
        </w:tc>
      </w:tr>
      <w:tr>
        <w:trPr>
          <w:trHeight w:val="7746"/>
        </w:trPr>
        <w:tc>
          <w:tcPr>
            <w:tcBorders>
              <w:top w:val="single" w:color="auto" w:sz="4" w:space="0"/>
              <w:left w:val="single" w:color="auto" w:sz="4" w:space="0"/>
              <w:bottom w:val="single" w:color="auto" w:sz="4" w:space="0"/>
              <w:right w:val="single" w:color="auto" w:sz="4" w:space="0"/>
            </w:tcBorders>
            <w:tcW w:w="503" w:type="dxa"/>
            <w:vAlign w:val="top"/>
            <w:textDirection w:val="lrTb"/>
            <w:noWrap w:val="false"/>
          </w:tcPr>
          <w:p>
            <w:pPr>
              <w:pStyle w:val="1081"/>
              <w:ind w:left="195"/>
              <w:spacing w:before="78" w:line="181"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1379" w:type="dxa"/>
            <w:vAlign w:val="top"/>
            <w:textDirection w:val="lrTb"/>
            <w:noWrap w:val="false"/>
          </w:tcPr>
          <w:p>
            <w:pPr>
              <w:pStyle w:val="1081"/>
              <w:ind w:left="113"/>
              <w:spacing w:before="78" w:line="220" w:lineRule="auto"/>
              <w:rPr>
                <w:rFonts w:hint="default" w:ascii="宋体" w:hAnsi="宋体" w:eastAsia="宋体" w:cs="宋体"/>
                <w:color w:val="auto"/>
                <w:spacing w:val="-8"/>
                <w:sz w:val="24"/>
                <w:szCs w:val="24"/>
                <w:highlight w:val="none"/>
                <w:lang w:val="en-US" w:eastAsia="zh-CN"/>
              </w:rPr>
            </w:pPr>
            <w:r>
              <w:rPr>
                <w:rFonts w:hint="eastAsia" w:ascii="宋体" w:hAnsi="宋体" w:cs="宋体"/>
                <w:color w:val="auto"/>
                <w:spacing w:val="-8"/>
                <w:sz w:val="24"/>
                <w:szCs w:val="24"/>
                <w:highlight w:val="none"/>
                <w:lang w:val="en-US" w:eastAsia="zh-CN"/>
              </w:rPr>
              <w:t xml:space="preserve">人员要求</w:t>
            </w:r>
            <w:r/>
          </w:p>
        </w:tc>
        <w:tc>
          <w:tcPr>
            <w:tcBorders>
              <w:top w:val="single" w:color="auto" w:sz="4" w:space="0"/>
              <w:left w:val="single" w:color="auto" w:sz="4" w:space="0"/>
              <w:bottom w:val="single" w:color="auto" w:sz="4" w:space="0"/>
              <w:right w:val="single" w:color="auto" w:sz="4" w:space="0"/>
            </w:tcBorders>
            <w:tcW w:w="6977" w:type="dxa"/>
            <w:vAlign w:val="top"/>
            <w:textDirection w:val="lrTb"/>
            <w:noWrap w:val="false"/>
          </w:tcPr>
          <w:p>
            <w:pPr>
              <w:pStyle w:val="1081"/>
              <w:ind w:left="117" w:right="200" w:firstLine="19"/>
              <w:spacing w:before="26" w:line="229" w:lineRule="auto"/>
              <w:rPr>
                <w:rFonts w:hint="eastAsia" w:ascii="宋体" w:hAnsi="宋体" w:eastAsia="宋体" w:cs="宋体"/>
                <w:color w:val="auto"/>
                <w:spacing w:val="-3"/>
                <w:sz w:val="24"/>
                <w:szCs w:val="24"/>
                <w:highlight w:val="none"/>
              </w:rPr>
            </w:pPr>
            <w:r>
              <w:rPr>
                <w:rFonts w:hint="eastAsia" w:ascii="宋体" w:hAnsi="宋体" w:cs="宋体"/>
                <w:color w:val="auto"/>
                <w:spacing w:val="-3"/>
                <w:sz w:val="24"/>
                <w:szCs w:val="24"/>
                <w:highlight w:val="none"/>
                <w:lang w:val="en-US" w:eastAsia="zh-CN"/>
              </w:rPr>
              <w:t xml:space="preserve">1.</w:t>
            </w:r>
            <w:r>
              <w:rPr>
                <w:rFonts w:hint="eastAsia" w:ascii="宋体" w:hAnsi="宋体" w:eastAsia="宋体" w:cs="宋体"/>
                <w:color w:val="auto"/>
                <w:spacing w:val="-3"/>
                <w:sz w:val="24"/>
                <w:szCs w:val="24"/>
                <w:highlight w:val="none"/>
              </w:rPr>
              <w:t xml:space="preserve">中标单位以采购人委托服务商身份行使居家养老上门服务</w:t>
            </w:r>
            <w:r>
              <w:rPr>
                <w:rFonts w:hint="eastAsia" w:ascii="宋体" w:hAnsi="宋体" w:eastAsia="宋体" w:cs="宋体"/>
                <w:color w:val="auto"/>
                <w:spacing w:val="-4"/>
                <w:sz w:val="24"/>
                <w:szCs w:val="24"/>
                <w:highlight w:val="none"/>
              </w:rPr>
              <w:t xml:space="preserve">职能，</w:t>
            </w:r>
            <w:r>
              <w:rPr>
                <w:rFonts w:hint="eastAsia" w:ascii="宋体" w:hAnsi="宋体" w:eastAsia="宋体" w:cs="宋体"/>
                <w:color w:val="auto"/>
                <w:spacing w:val="-3"/>
                <w:sz w:val="24"/>
                <w:szCs w:val="24"/>
                <w:highlight w:val="none"/>
              </w:rPr>
              <w:t xml:space="preserve">工作中应有效维护采购人的良好形象。</w:t>
            </w:r>
            <w:r/>
          </w:p>
          <w:p>
            <w:pPr>
              <w:pStyle w:val="1081"/>
              <w:ind w:left="125"/>
              <w:spacing w:before="139" w:line="212" w:lineRule="auto"/>
              <w:rPr>
                <w:rFonts w:hint="eastAsia" w:ascii="宋体" w:hAnsi="宋体" w:eastAsia="宋体" w:cs="宋体"/>
                <w:i/>
                <w:iCs/>
                <w:color w:val="auto"/>
                <w:spacing w:val="-1"/>
                <w:sz w:val="24"/>
                <w:szCs w:val="24"/>
                <w:highlight w:val="none"/>
                <w:u w:val="single"/>
                <w:lang w:eastAsia="zh-CN"/>
              </w:rPr>
            </w:pPr>
            <w:r>
              <w:rPr>
                <w:rFonts w:hint="eastAsia" w:ascii="宋体" w:hAnsi="宋体" w:cs="宋体"/>
                <w:i/>
                <w:iCs/>
                <w:color w:val="auto"/>
                <w:spacing w:val="-4"/>
                <w:sz w:val="24"/>
                <w:szCs w:val="24"/>
                <w:highlight w:val="none"/>
                <w:u w:val="single"/>
                <w:lang w:val="en-US" w:eastAsia="zh-CN"/>
              </w:rPr>
              <w:t xml:space="preserve">2.</w:t>
            </w:r>
            <w:r>
              <w:rPr>
                <w:rFonts w:hint="eastAsia" w:ascii="宋体" w:hAnsi="宋体" w:eastAsia="宋体" w:cs="宋体"/>
                <w:i/>
                <w:iCs/>
                <w:color w:val="auto"/>
                <w:spacing w:val="-4"/>
                <w:sz w:val="24"/>
                <w:szCs w:val="24"/>
                <w:highlight w:val="none"/>
                <w:u w:val="single"/>
              </w:rPr>
              <w:t xml:space="preserve">中标单位应配备不少于2名专职行政管理人员，</w:t>
            </w:r>
            <w:r>
              <w:rPr>
                <w:rFonts w:hint="eastAsia" w:ascii="宋体" w:hAnsi="宋体" w:cs="宋体"/>
                <w:i/>
                <w:iCs/>
                <w:color w:val="auto"/>
                <w:spacing w:val="-4"/>
                <w:sz w:val="24"/>
                <w:szCs w:val="24"/>
                <w:highlight w:val="none"/>
                <w:u w:val="single"/>
                <w:lang w:val="en-US" w:eastAsia="zh-CN"/>
              </w:rPr>
              <w:t xml:space="preserve">提供劳动合同、社保缴纳记录。</w:t>
            </w:r>
            <w:r>
              <w:rPr>
                <w:rFonts w:hint="eastAsia" w:ascii="宋体" w:hAnsi="宋体" w:eastAsia="宋体" w:cs="宋体"/>
                <w:i/>
                <w:iCs/>
                <w:color w:val="auto"/>
                <w:spacing w:val="-4"/>
                <w:sz w:val="24"/>
                <w:szCs w:val="24"/>
                <w:highlight w:val="none"/>
                <w:u w:val="single"/>
              </w:rPr>
              <w:t xml:space="preserve">其中项目负责人</w:t>
            </w:r>
            <w:r>
              <w:rPr>
                <w:rFonts w:hint="eastAsia" w:ascii="宋体" w:hAnsi="宋体" w:eastAsia="宋体" w:cs="宋体"/>
                <w:i/>
                <w:iCs/>
                <w:color w:val="auto"/>
                <w:spacing w:val="-1"/>
                <w:sz w:val="24"/>
                <w:szCs w:val="24"/>
                <w:highlight w:val="none"/>
                <w:u w:val="single"/>
              </w:rPr>
              <w:t xml:space="preserve">1人，具有5年以上养老服务管理经验及大专及以上学历</w:t>
            </w:r>
            <w:r>
              <w:rPr>
                <w:rFonts w:hint="eastAsia" w:ascii="宋体" w:hAnsi="宋体" w:cs="宋体"/>
                <w:i/>
                <w:iCs/>
                <w:color w:val="auto"/>
                <w:spacing w:val="-1"/>
                <w:sz w:val="24"/>
                <w:szCs w:val="24"/>
                <w:highlight w:val="none"/>
                <w:u w:val="single"/>
                <w:lang w:eastAsia="zh-CN"/>
              </w:rPr>
              <w:t xml:space="preserve">。</w:t>
            </w:r>
            <w:r/>
          </w:p>
          <w:p>
            <w:pPr>
              <w:pStyle w:val="1081"/>
              <w:ind w:left="117" w:right="200" w:firstLine="19"/>
              <w:spacing w:before="26" w:line="229" w:lineRule="auto"/>
              <w:rPr>
                <w:rFonts w:hint="default" w:ascii="宋体" w:hAnsi="宋体" w:eastAsia="宋体" w:cs="宋体"/>
                <w:color w:val="auto"/>
                <w:spacing w:val="-2"/>
                <w:sz w:val="24"/>
                <w:szCs w:val="24"/>
                <w:highlight w:val="none"/>
                <w:lang w:val="en-US" w:eastAsia="zh-CN"/>
              </w:rPr>
            </w:pPr>
            <w:r>
              <w:rPr>
                <w:rFonts w:hint="eastAsia" w:ascii="宋体" w:hAnsi="宋体" w:cs="宋体"/>
                <w:color w:val="auto"/>
                <w:spacing w:val="-2"/>
                <w:sz w:val="24"/>
                <w:szCs w:val="24"/>
                <w:highlight w:val="none"/>
                <w:lang w:val="en-US" w:eastAsia="zh-CN"/>
              </w:rPr>
              <w:t xml:space="preserve">3.</w:t>
            </w:r>
            <w:r>
              <w:rPr>
                <w:rFonts w:hint="eastAsia" w:ascii="宋体" w:hAnsi="宋体" w:cs="宋体"/>
                <w:color w:val="auto"/>
                <w:spacing w:val="-2"/>
                <w:sz w:val="24"/>
                <w:szCs w:val="24"/>
                <w:highlight w:val="none"/>
                <w:lang w:val="en-US" w:eastAsia="zh-CN"/>
              </w:rPr>
              <w:t xml:space="preserve">项目</w:t>
            </w:r>
            <w:r>
              <w:rPr>
                <w:rFonts w:hint="eastAsia" w:ascii="宋体" w:hAnsi="宋体" w:eastAsia="宋体" w:cs="宋体"/>
                <w:color w:val="auto"/>
                <w:spacing w:val="-2"/>
                <w:sz w:val="24"/>
                <w:szCs w:val="24"/>
                <w:highlight w:val="none"/>
              </w:rPr>
              <w:t xml:space="preserve">管理人员至少</w:t>
            </w:r>
            <w:r>
              <w:rPr>
                <w:rFonts w:hint="eastAsia" w:ascii="宋体" w:hAnsi="宋体" w:eastAsia="宋体" w:cs="宋体"/>
                <w:color w:val="auto"/>
                <w:spacing w:val="-31"/>
                <w:sz w:val="24"/>
                <w:szCs w:val="24"/>
                <w:highlight w:val="none"/>
              </w:rPr>
              <w:t xml:space="preserve"> </w:t>
            </w:r>
            <w:r>
              <w:rPr>
                <w:rFonts w:hint="eastAsia" w:ascii="宋体" w:hAnsi="宋体" w:eastAsia="宋体" w:cs="宋体"/>
                <w:color w:val="auto"/>
                <w:spacing w:val="-2"/>
                <w:sz w:val="24"/>
                <w:szCs w:val="24"/>
                <w:highlight w:val="none"/>
              </w:rPr>
              <w:t xml:space="preserve">1</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2"/>
                <w:sz w:val="24"/>
                <w:szCs w:val="24"/>
                <w:highlight w:val="none"/>
              </w:rPr>
              <w:t xml:space="preserve">人（项目主管、质量监管、区域站长等</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3"/>
                <w:sz w:val="24"/>
                <w:szCs w:val="24"/>
                <w:highlight w:val="none"/>
              </w:rPr>
              <w:t xml:space="preserve">具有</w:t>
            </w:r>
            <w:r>
              <w:rPr>
                <w:rFonts w:hint="eastAsia" w:ascii="宋体" w:hAnsi="宋体" w:eastAsia="宋体" w:cs="宋体"/>
                <w:color w:val="auto"/>
                <w:spacing w:val="-2"/>
                <w:sz w:val="24"/>
                <w:szCs w:val="24"/>
                <w:highlight w:val="none"/>
              </w:rPr>
              <w:t xml:space="preserve">大专及以上学历、社会工作者职业资格初级及以上证书。</w:t>
            </w:r>
            <w:r>
              <w:rPr>
                <w:rFonts w:hint="eastAsia" w:ascii="宋体" w:hAnsi="宋体" w:cs="宋体"/>
                <w:color w:val="auto"/>
                <w:spacing w:val="-2"/>
                <w:sz w:val="24"/>
                <w:szCs w:val="24"/>
                <w:highlight w:val="none"/>
                <w:lang w:val="en-US" w:eastAsia="zh-CN"/>
              </w:rPr>
              <w:t xml:space="preserve">项目实施期间，未经采购方同意，不能更换人员。</w:t>
            </w:r>
            <w:r/>
          </w:p>
          <w:p>
            <w:pPr>
              <w:pStyle w:val="1081"/>
              <w:ind w:left="117" w:right="200" w:firstLine="19"/>
              <w:spacing w:before="26" w:line="229" w:lineRule="auto"/>
              <w:rPr>
                <w:rFonts w:hint="eastAsia" w:ascii="宋体" w:hAnsi="宋体" w:eastAsia="宋体" w:cs="宋体"/>
                <w:i/>
                <w:iCs/>
                <w:color w:val="auto"/>
                <w:spacing w:val="4"/>
                <w:sz w:val="24"/>
                <w:szCs w:val="24"/>
                <w:highlight w:val="none"/>
                <w:u w:val="single"/>
              </w:rPr>
            </w:pPr>
            <w:r>
              <w:rPr>
                <w:rFonts w:hint="eastAsia" w:ascii="宋体" w:hAnsi="宋体" w:cs="宋体"/>
                <w:i/>
                <w:iCs/>
                <w:color w:val="auto"/>
                <w:spacing w:val="-7"/>
                <w:sz w:val="24"/>
                <w:szCs w:val="24"/>
                <w:highlight w:val="none"/>
                <w:u w:val="single"/>
                <w:lang w:val="en-US" w:eastAsia="zh-CN"/>
              </w:rPr>
              <w:t xml:space="preserve">4.</w:t>
            </w:r>
            <w:r>
              <w:rPr>
                <w:rFonts w:hint="eastAsia" w:ascii="宋体" w:hAnsi="宋体" w:eastAsia="宋体" w:cs="宋体"/>
                <w:i/>
                <w:iCs/>
                <w:color w:val="auto"/>
                <w:spacing w:val="-7"/>
                <w:sz w:val="24"/>
                <w:szCs w:val="24"/>
                <w:highlight w:val="none"/>
                <w:u w:val="single"/>
              </w:rPr>
              <w:t xml:space="preserve">中标单位应配备不少于50人的专业服务人员（不包含专职行政管</w:t>
            </w:r>
            <w:r>
              <w:rPr>
                <w:rFonts w:hint="eastAsia" w:ascii="宋体" w:hAnsi="宋体" w:eastAsia="宋体" w:cs="宋体"/>
                <w:i/>
                <w:iCs/>
                <w:color w:val="auto"/>
                <w:spacing w:val="4"/>
                <w:sz w:val="24"/>
                <w:szCs w:val="24"/>
                <w:highlight w:val="none"/>
                <w:u w:val="single"/>
              </w:rPr>
              <w:t xml:space="preserve">理人员）</w:t>
            </w:r>
            <w:r/>
          </w:p>
          <w:p>
            <w:pPr>
              <w:pStyle w:val="1081"/>
              <w:ind w:left="117" w:right="200" w:firstLine="19"/>
              <w:spacing w:before="26" w:line="229" w:lineRule="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1"/>
                <w:sz w:val="24"/>
                <w:szCs w:val="24"/>
                <w:highlight w:val="none"/>
              </w:rPr>
              <w:t xml:space="preserve">服务人员具有初级及以上养老护理员职业资格证书，护士执业资</w:t>
            </w:r>
            <w:r>
              <w:rPr>
                <w:rFonts w:hint="eastAsia" w:ascii="宋体" w:hAnsi="宋体" w:eastAsia="宋体" w:cs="宋体"/>
                <w:color w:val="auto"/>
                <w:spacing w:val="-2"/>
                <w:sz w:val="24"/>
                <w:szCs w:val="24"/>
                <w:highlight w:val="none"/>
              </w:rPr>
              <w:t xml:space="preserve">格初级及以上证书，心理咨询师职业资格证书等。</w:t>
            </w:r>
            <w:r/>
          </w:p>
          <w:p>
            <w:pPr>
              <w:pStyle w:val="1081"/>
              <w:ind w:left="114" w:right="78" w:firstLine="6"/>
              <w:spacing w:before="26" w:line="235" w:lineRule="auto"/>
              <w:rPr>
                <w:rFonts w:hint="eastAsia" w:ascii="宋体" w:hAnsi="宋体" w:eastAsia="宋体" w:cs="宋体"/>
                <w:i/>
                <w:iCs/>
                <w:color w:val="auto"/>
                <w:spacing w:val="-4"/>
                <w:sz w:val="24"/>
                <w:szCs w:val="24"/>
                <w:highlight w:val="none"/>
                <w:u w:val="single"/>
              </w:rPr>
            </w:pPr>
            <w:r>
              <w:rPr>
                <w:rFonts w:hint="eastAsia" w:ascii="宋体" w:hAnsi="宋体" w:eastAsia="宋体" w:cs="宋体"/>
                <w:i/>
                <w:iCs/>
                <w:color w:val="auto"/>
                <w:spacing w:val="-7"/>
                <w:sz w:val="24"/>
                <w:szCs w:val="24"/>
                <w:highlight w:val="none"/>
                <w:u w:val="single"/>
              </w:rPr>
              <w:t xml:space="preserve">按要求保证服务对象的正常服务，服务人员</w:t>
            </w:r>
            <w:r>
              <w:rPr>
                <w:rFonts w:hint="eastAsia" w:ascii="宋体" w:hAnsi="宋体" w:eastAsia="宋体" w:cs="宋体"/>
                <w:i/>
                <w:iCs/>
                <w:color w:val="auto"/>
                <w:spacing w:val="-8"/>
                <w:sz w:val="24"/>
                <w:szCs w:val="24"/>
                <w:highlight w:val="none"/>
                <w:u w:val="single"/>
              </w:rPr>
              <w:t xml:space="preserve">必须遵守养老服务行</w:t>
            </w:r>
            <w:r>
              <w:rPr>
                <w:rFonts w:hint="eastAsia" w:ascii="宋体" w:hAnsi="宋体" w:eastAsia="宋体" w:cs="宋体"/>
                <w:i/>
                <w:iCs/>
                <w:color w:val="auto"/>
                <w:spacing w:val="-2"/>
                <w:sz w:val="24"/>
                <w:szCs w:val="24"/>
                <w:highlight w:val="none"/>
                <w:u w:val="single"/>
              </w:rPr>
              <w:t xml:space="preserve">业职业道德，年龄平均在55周岁以下，最大年龄不得超过</w:t>
            </w:r>
            <w:r>
              <w:rPr>
                <w:rFonts w:hint="eastAsia" w:ascii="宋体" w:hAnsi="宋体" w:eastAsia="宋体" w:cs="宋体"/>
                <w:color w:val="auto"/>
                <w:spacing w:val="-46"/>
                <w:sz w:val="24"/>
                <w:szCs w:val="24"/>
                <w:highlight w:val="none"/>
                <w:u w:val="single"/>
              </w:rPr>
              <w:t xml:space="preserve"> </w:t>
            </w:r>
            <w:r>
              <w:rPr>
                <w:rFonts w:hint="eastAsia" w:ascii="宋体" w:hAnsi="宋体" w:eastAsia="宋体" w:cs="宋体"/>
                <w:i/>
                <w:iCs/>
                <w:color w:val="auto"/>
                <w:spacing w:val="-2"/>
                <w:sz w:val="24"/>
                <w:szCs w:val="24"/>
                <w:highlight w:val="none"/>
                <w:u w:val="single"/>
              </w:rPr>
              <w:t xml:space="preserve">67</w:t>
            </w:r>
            <w:r>
              <w:rPr>
                <w:rFonts w:hint="eastAsia" w:ascii="宋体" w:hAnsi="宋体" w:eastAsia="宋体" w:cs="宋体"/>
                <w:color w:val="auto"/>
                <w:spacing w:val="-61"/>
                <w:sz w:val="24"/>
                <w:szCs w:val="24"/>
                <w:highlight w:val="none"/>
                <w:u w:val="single"/>
              </w:rPr>
              <w:t xml:space="preserve"> </w:t>
            </w:r>
            <w:r>
              <w:rPr>
                <w:rFonts w:hint="eastAsia" w:ascii="宋体" w:hAnsi="宋体" w:eastAsia="宋体" w:cs="宋体"/>
                <w:i/>
                <w:iCs/>
                <w:color w:val="auto"/>
                <w:spacing w:val="-2"/>
                <w:sz w:val="24"/>
                <w:szCs w:val="24"/>
                <w:highlight w:val="none"/>
                <w:u w:val="single"/>
              </w:rPr>
              <w:t xml:space="preserve">周</w:t>
            </w:r>
            <w:r>
              <w:rPr>
                <w:rFonts w:hint="eastAsia" w:ascii="宋体" w:hAnsi="宋体" w:eastAsia="宋体" w:cs="宋体"/>
                <w:color w:val="auto"/>
                <w:sz w:val="24"/>
                <w:szCs w:val="24"/>
                <w:highlight w:val="none"/>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1" locked="0" layoutInCell="1" allowOverlap="1">
                      <wp:simplePos x="0" y="0"/>
                      <wp:positionH relativeFrom="rightMargin">
                        <wp:posOffset>-4360545</wp:posOffset>
                      </wp:positionH>
                      <wp:positionV relativeFrom="topMargin">
                        <wp:posOffset>3810</wp:posOffset>
                      </wp:positionV>
                      <wp:extent cx="4294505" cy="8255"/>
                      <wp:effectExtent l="0" t="0" r="0" b="0"/>
                      <wp:wrapNone/>
                      <wp:docPr id="1" name="任意多边形 2"/>
                      <wp:cNvGraphicFramePr/>
                      <a:graphic xmlns:a="http://schemas.openxmlformats.org/drawingml/2006/main">
                        <a:graphicData uri="http://schemas.microsoft.com/office/word/2010/wordprocessingShape">
                          <wps:wsp>
                            <wps:cNvPr id="0" name=""/>
                            <wps:cNvSpPr/>
                            <wps:spPr bwMode="auto">
                              <a:xfrm>
                                <a:off x="0" y="0"/>
                                <a:ext cx="4294505" cy="8255"/>
                              </a:xfrm>
                              <a:custGeom>
                                <a:avLst/>
                                <a:gdLst/>
                                <a:ahLst/>
                                <a:cxnLst/>
                                <a:rect l="0" t="0" r="r" b="b"/>
                                <a:pathLst>
                                  <a:path w="6762" h="12" fill="norm" stroke="1" extrusionOk="0">
                                    <a:moveTo>
                                      <a:pt x="0" y="12"/>
                                    </a:moveTo>
                                    <a:lnTo>
                                      <a:pt x="6762" y="12"/>
                                    </a:lnTo>
                                    <a:lnTo>
                                      <a:pt x="6762" y="0"/>
                                    </a:lnTo>
                                    <a:lnTo>
                                      <a:pt x="0" y="0"/>
                                    </a:lnTo>
                                    <a:lnTo>
                                      <a:pt x="0" y="12"/>
                                    </a:lnTo>
                                    <a:close/>
                                  </a:path>
                                </a:pathLst>
                              </a:custGeom>
                              <a:solidFill>
                                <a:srgbClr val="000000"/>
                              </a:solidFill>
                              <a:ln>
                                <a:noFill/>
                              </a:ln>
                            </wps:spPr>
                            <wps:bodyPr rot="0">
                              <a:prstTxWarp prst="textNoShape">
                                <a:avLst/>
                              </a:prstTxWarp>
                              <a:noAutofit/>
                            </wps:bodyPr>
                          </wps:wsp>
                        </a:graphicData>
                      </a:graphic>
                    </wp:anchor>
                  </w:drawing>
                </mc:Choice>
                <mc:Fallback>
                  <w:pict>
                    <v:shape id="shape 0" o:spid="_x0000_s0" style="position:absolute;z-index:-251671552;o:allowoverlap:true;o:allowincell:true;mso-position-horizontal-relative:right-margin-area;margin-left:-343.3pt;mso-position-horizontal:absolute;mso-position-vertical-relative:top-margin-area;margin-top:0.3pt;mso-position-vertical:absolute;width:338.1pt;height:0.7pt;mso-wrap-distance-left:9.0pt;mso-wrap-distance-top:0.0pt;mso-wrap-distance-right:9.0pt;mso-wrap-distance-bottom:0.0pt;visibility:visible;" path="m0,100000l100000,100000l100000,0l0,0l0,100000xe" coordsize="100000,100000" fillcolor="#000000" stroked="f">
                      <v:path textboxrect="0,0,100000,100000"/>
                    </v:shape>
                  </w:pict>
                </mc:Fallback>
              </mc:AlternateContent>
            </w:r>
            <w:r>
              <w:rPr>
                <w:rFonts w:hint="eastAsia" w:ascii="宋体" w:hAnsi="宋体" w:eastAsia="宋体" w:cs="宋体"/>
                <w:i/>
                <w:iCs/>
                <w:color w:val="auto"/>
                <w:spacing w:val="-8"/>
                <w:sz w:val="24"/>
                <w:szCs w:val="24"/>
                <w:highlight w:val="none"/>
                <w:u w:val="single"/>
              </w:rPr>
              <w:t xml:space="preserve">岁。服务人员须持有有效期内健康证。</w:t>
            </w:r>
            <w:r>
              <w:rPr>
                <w:rFonts w:hint="eastAsia" w:ascii="宋体" w:hAnsi="宋体" w:eastAsia="宋体" w:cs="宋体"/>
                <w:i/>
                <w:iCs/>
                <w:color w:val="auto"/>
                <w:spacing w:val="-3"/>
                <w:sz w:val="24"/>
                <w:szCs w:val="24"/>
                <w:highlight w:val="none"/>
                <w:u w:val="single"/>
              </w:rPr>
              <w:t xml:space="preserve">签订合同后15日内中标单位需提供采购人相应服务服务人员的</w:t>
            </w:r>
            <w:r>
              <w:rPr>
                <w:rFonts w:hint="eastAsia" w:ascii="宋体" w:hAnsi="宋体" w:eastAsia="宋体" w:cs="宋体"/>
                <w:i/>
                <w:iCs/>
                <w:color w:val="auto"/>
                <w:spacing w:val="-9"/>
                <w:sz w:val="24"/>
                <w:szCs w:val="24"/>
                <w:highlight w:val="none"/>
                <w:u w:val="single"/>
              </w:rPr>
              <w:t xml:space="preserve">岗前培训记录、劳动合同、工资发放的流水等体现在岗服务人员</w:t>
            </w:r>
            <w:r>
              <w:rPr>
                <w:rFonts w:hint="eastAsia" w:ascii="宋体" w:hAnsi="宋体" w:eastAsia="宋体" w:cs="宋体"/>
                <w:i/>
                <w:iCs/>
                <w:color w:val="auto"/>
                <w:spacing w:val="-4"/>
                <w:sz w:val="24"/>
                <w:szCs w:val="24"/>
                <w:highlight w:val="none"/>
                <w:u w:val="single"/>
              </w:rPr>
              <w:t xml:space="preserve">的证明。</w:t>
            </w:r>
            <w:r/>
          </w:p>
          <w:p>
            <w:pPr>
              <w:pStyle w:val="1081"/>
              <w:ind w:left="113" w:right="147"/>
              <w:spacing w:before="137" w:line="236"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1"/>
                <w:sz w:val="24"/>
                <w:szCs w:val="24"/>
                <w:highlight w:val="none"/>
              </w:rPr>
              <w:t xml:space="preserve">服务人员在提供服务项目中涉及的服务内容时应做到耐心细致，</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
                <w:sz w:val="24"/>
                <w:szCs w:val="24"/>
                <w:highlight w:val="none"/>
              </w:rPr>
              <w:t xml:space="preserve">对老人提出的问题做到有问必答，做好服务前和服务后的照片拍</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1"/>
                <w:sz w:val="24"/>
                <w:szCs w:val="24"/>
                <w:highlight w:val="none"/>
              </w:rPr>
              <w:t xml:space="preserve">摄。服务现场所有的工作记录必须为规范、清晰、真实的记录工</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1"/>
                <w:sz w:val="24"/>
                <w:szCs w:val="24"/>
                <w:highlight w:val="none"/>
              </w:rPr>
              <w:t xml:space="preserve">作状态，定期进行归档、保存，并供采购人查阅。认真配合并完</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1"/>
                <w:sz w:val="24"/>
                <w:szCs w:val="24"/>
                <w:highlight w:val="none"/>
              </w:rPr>
              <w:t xml:space="preserve">成其它特殊事项，如遇有关部门工作检查，中标单位必须配合做</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6"/>
                <w:sz w:val="24"/>
                <w:szCs w:val="24"/>
                <w:highlight w:val="none"/>
              </w:rPr>
              <w:t xml:space="preserve">好基本工作。</w:t>
            </w:r>
            <w:r/>
          </w:p>
        </w:tc>
      </w:tr>
      <w:tr>
        <w:trPr>
          <w:trHeight w:val="1901"/>
        </w:trPr>
        <w:tc>
          <w:tcPr>
            <w:tcBorders>
              <w:top w:val="single" w:color="auto" w:sz="4" w:space="0"/>
              <w:left w:val="single" w:color="auto" w:sz="4" w:space="0"/>
              <w:bottom w:val="single" w:color="auto" w:sz="4" w:space="0"/>
              <w:right w:val="single" w:color="auto" w:sz="4" w:space="0"/>
            </w:tcBorders>
            <w:tcW w:w="503" w:type="dxa"/>
            <w:vAlign w:val="top"/>
            <w:textDirection w:val="lrTb"/>
            <w:noWrap w:val="false"/>
          </w:tcPr>
          <w:p>
            <w:pPr>
              <w:pStyle w:val="1081"/>
              <w:ind w:left="195"/>
              <w:spacing w:before="78" w:line="181"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16</w:t>
            </w:r>
            <w:r/>
          </w:p>
        </w:tc>
        <w:tc>
          <w:tcPr>
            <w:tcBorders>
              <w:top w:val="single" w:color="auto" w:sz="4" w:space="0"/>
              <w:left w:val="single" w:color="auto" w:sz="4" w:space="0"/>
              <w:bottom w:val="single" w:color="auto" w:sz="4" w:space="0"/>
              <w:right w:val="single" w:color="auto" w:sz="4" w:space="0"/>
            </w:tcBorders>
            <w:tcW w:w="1379" w:type="dxa"/>
            <w:vAlign w:val="top"/>
            <w:textDirection w:val="lrTb"/>
            <w:noWrap w:val="false"/>
          </w:tcPr>
          <w:p>
            <w:pPr>
              <w:pStyle w:val="1081"/>
              <w:ind w:left="113"/>
              <w:spacing w:before="78" w:line="220" w:lineRule="auto"/>
              <w:rPr>
                <w:rFonts w:hint="eastAsia" w:ascii="宋体" w:hAnsi="宋体" w:cs="宋体"/>
                <w:color w:val="auto"/>
                <w:spacing w:val="-8"/>
                <w:sz w:val="24"/>
                <w:szCs w:val="24"/>
                <w:highlight w:val="none"/>
                <w:lang w:val="en-US" w:eastAsia="zh-CN"/>
              </w:rPr>
            </w:pPr>
            <w:r>
              <w:rPr>
                <w:rFonts w:hint="eastAsia" w:ascii="宋体" w:hAnsi="宋体" w:eastAsia="宋体" w:cs="宋体"/>
                <w:color w:val="auto"/>
                <w:spacing w:val="-2"/>
                <w:sz w:val="24"/>
                <w:szCs w:val="24"/>
                <w:highlight w:val="none"/>
              </w:rPr>
              <w:t xml:space="preserve">方案要求</w:t>
            </w:r>
            <w:r/>
          </w:p>
        </w:tc>
        <w:tc>
          <w:tcPr>
            <w:tcBorders>
              <w:top w:val="single" w:color="auto" w:sz="4" w:space="0"/>
              <w:left w:val="single" w:color="auto" w:sz="4" w:space="0"/>
              <w:bottom w:val="single" w:color="auto" w:sz="4" w:space="0"/>
              <w:right w:val="single" w:color="auto" w:sz="4" w:space="0"/>
            </w:tcBorders>
            <w:tcW w:w="6977" w:type="dxa"/>
            <w:vAlign w:val="top"/>
            <w:textDirection w:val="lrTb"/>
            <w:noWrap w:val="false"/>
          </w:tcPr>
          <w:p>
            <w:pPr>
              <w:pStyle w:val="1081"/>
              <w:ind w:left="118" w:right="146" w:firstLine="13"/>
              <w:jc w:val="both"/>
              <w:spacing w:before="134" w:line="233"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1.投标人需有明确且合理的目标定位，能结合目标定位制定科学</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 xml:space="preserve">的发展规划，对未来的市场化发展有专门的规划，能展现未来养</w:t>
            </w:r>
            <w:r>
              <w:rPr>
                <w:rFonts w:hint="eastAsia" w:ascii="宋体" w:hAnsi="宋体" w:eastAsia="宋体" w:cs="宋体"/>
                <w:color w:val="auto"/>
                <w:spacing w:val="14"/>
                <w:sz w:val="24"/>
                <w:szCs w:val="24"/>
                <w:highlight w:val="none"/>
              </w:rPr>
              <w:t xml:space="preserve"> </w:t>
            </w:r>
            <w:r>
              <w:rPr>
                <w:rFonts w:hint="eastAsia" w:ascii="宋体" w:hAnsi="宋体" w:eastAsia="宋体" w:cs="宋体"/>
                <w:color w:val="auto"/>
                <w:spacing w:val="-4"/>
                <w:sz w:val="24"/>
                <w:szCs w:val="24"/>
                <w:highlight w:val="none"/>
              </w:rPr>
              <w:t xml:space="preserve">老服务产品提供的丰富性。</w:t>
            </w:r>
            <w:r/>
          </w:p>
          <w:p>
            <w:pPr>
              <w:pStyle w:val="1081"/>
              <w:ind w:left="113" w:right="146" w:firstLine="3"/>
              <w:jc w:val="both"/>
              <w:spacing w:before="28" w:line="236"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2.投标人需能根据不同类型的老人需求，特别是高龄、经济困难</w:t>
            </w:r>
            <w:r>
              <w:rPr>
                <w:rFonts w:hint="eastAsia" w:ascii="宋体" w:hAnsi="宋体" w:eastAsia="宋体" w:cs="宋体"/>
                <w:color w:val="auto"/>
                <w:spacing w:val="16"/>
                <w:sz w:val="24"/>
                <w:szCs w:val="24"/>
                <w:highlight w:val="none"/>
              </w:rPr>
              <w:t xml:space="preserve"> </w:t>
            </w:r>
            <w:r>
              <w:rPr>
                <w:rFonts w:hint="eastAsia" w:ascii="宋体" w:hAnsi="宋体" w:eastAsia="宋体" w:cs="宋体"/>
                <w:color w:val="auto"/>
                <w:spacing w:val="-1"/>
                <w:sz w:val="24"/>
                <w:szCs w:val="24"/>
                <w:highlight w:val="none"/>
              </w:rPr>
              <w:t xml:space="preserve">失能老年人的服务覆盖面，一是要扩大服务的覆盖人群；二是要</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1"/>
                <w:sz w:val="24"/>
                <w:szCs w:val="24"/>
                <w:highlight w:val="none"/>
              </w:rPr>
              <w:t xml:space="preserve">对符合条件的服务对象服务到位，针对提高服务覆盖率，要制定</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1"/>
                <w:sz w:val="24"/>
                <w:szCs w:val="24"/>
                <w:highlight w:val="none"/>
              </w:rPr>
              <w:t xml:space="preserve">个性化、多元化的服务方案，创新特色服务内容，契合老人实际</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10"/>
                <w:sz w:val="24"/>
                <w:szCs w:val="24"/>
                <w:highlight w:val="none"/>
              </w:rPr>
              <w:t xml:space="preserve">需求。</w:t>
            </w:r>
            <w:r/>
          </w:p>
          <w:p>
            <w:pPr>
              <w:pStyle w:val="1081"/>
              <w:ind w:left="113" w:right="181" w:firstLine="5"/>
              <w:jc w:val="both"/>
              <w:spacing w:before="25" w:line="235"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3.投标人需提供具有标准化、专业化的服务能力运营管理方案。</w:t>
            </w:r>
            <w:r>
              <w:rPr>
                <w:rFonts w:hint="eastAsia" w:ascii="宋体" w:hAnsi="宋体" w:eastAsia="宋体" w:cs="宋体"/>
                <w:color w:val="auto"/>
                <w:spacing w:val="8"/>
                <w:sz w:val="24"/>
                <w:szCs w:val="24"/>
                <w:highlight w:val="none"/>
              </w:rPr>
              <w:t xml:space="preserve"> </w:t>
            </w:r>
            <w:r>
              <w:rPr>
                <w:rFonts w:hint="eastAsia" w:ascii="宋体" w:hAnsi="宋体" w:eastAsia="宋体" w:cs="宋体"/>
                <w:color w:val="auto"/>
                <w:spacing w:val="-2"/>
                <w:sz w:val="24"/>
                <w:szCs w:val="24"/>
                <w:highlight w:val="none"/>
              </w:rPr>
              <w:t xml:space="preserve">4.投标人需根据招标文件要求提供针对本项目的人员培训方案，</w:t>
            </w:r>
            <w:r>
              <w:rPr>
                <w:rFonts w:hint="eastAsia" w:ascii="宋体" w:hAnsi="宋体" w:eastAsia="宋体" w:cs="宋体"/>
                <w:color w:val="auto"/>
                <w:spacing w:val="14"/>
                <w:sz w:val="24"/>
                <w:szCs w:val="24"/>
                <w:highlight w:val="none"/>
              </w:rPr>
              <w:t xml:space="preserve"> </w:t>
            </w:r>
            <w:r>
              <w:rPr>
                <w:rFonts w:hint="eastAsia" w:ascii="宋体" w:hAnsi="宋体" w:eastAsia="宋体" w:cs="宋体"/>
                <w:color w:val="auto"/>
                <w:spacing w:val="-2"/>
                <w:sz w:val="24"/>
                <w:szCs w:val="24"/>
                <w:highlight w:val="none"/>
              </w:rPr>
              <w:t xml:space="preserve">方案包含但不限于职业道德、政策法规、专业知识、职业技能、</w:t>
            </w:r>
            <w:r>
              <w:rPr>
                <w:rFonts w:hint="eastAsia" w:ascii="宋体" w:hAnsi="宋体" w:eastAsia="宋体" w:cs="宋体"/>
                <w:color w:val="auto"/>
                <w:spacing w:val="12"/>
                <w:sz w:val="24"/>
                <w:szCs w:val="24"/>
                <w:highlight w:val="none"/>
              </w:rPr>
              <w:t xml:space="preserve"> </w:t>
            </w:r>
            <w:r>
              <w:rPr>
                <w:rFonts w:hint="eastAsia" w:ascii="宋体" w:hAnsi="宋体" w:eastAsia="宋体" w:cs="宋体"/>
                <w:color w:val="auto"/>
                <w:spacing w:val="-6"/>
                <w:sz w:val="24"/>
                <w:szCs w:val="24"/>
                <w:highlight w:val="none"/>
              </w:rPr>
              <w:t xml:space="preserve">安全知识等。</w:t>
            </w:r>
            <w:r/>
          </w:p>
          <w:p>
            <w:pPr>
              <w:pStyle w:val="1081"/>
              <w:ind w:left="115" w:right="146" w:firstLine="3"/>
              <w:jc w:val="both"/>
              <w:spacing w:before="28" w:line="233"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5.投标人需提供人员岗位责任制度、管理、考核与奖惩制度、技</w:t>
            </w:r>
            <w:r>
              <w:rPr>
                <w:rFonts w:hint="eastAsia" w:ascii="宋体" w:hAnsi="宋体" w:eastAsia="宋体" w:cs="宋体"/>
                <w:color w:val="auto"/>
                <w:spacing w:val="14"/>
                <w:sz w:val="24"/>
                <w:szCs w:val="24"/>
                <w:highlight w:val="none"/>
              </w:rPr>
              <w:t xml:space="preserve"> </w:t>
            </w:r>
            <w:r>
              <w:rPr>
                <w:rFonts w:hint="eastAsia" w:ascii="宋体" w:hAnsi="宋体" w:eastAsia="宋体" w:cs="宋体"/>
                <w:color w:val="auto"/>
                <w:spacing w:val="-1"/>
                <w:sz w:val="24"/>
                <w:szCs w:val="24"/>
                <w:highlight w:val="none"/>
              </w:rPr>
              <w:t xml:space="preserve">术服务规范与工作制度、服务质量管理制度等相关制度管理制度</w:t>
            </w:r>
            <w:r>
              <w:rPr>
                <w:rFonts w:hint="eastAsia" w:ascii="宋体" w:hAnsi="宋体" w:eastAsia="宋体" w:cs="宋体"/>
                <w:color w:val="auto"/>
                <w:spacing w:val="16"/>
                <w:sz w:val="24"/>
                <w:szCs w:val="24"/>
                <w:highlight w:val="none"/>
              </w:rPr>
              <w:t xml:space="preserve"> </w:t>
            </w:r>
            <w:r>
              <w:rPr>
                <w:rFonts w:hint="eastAsia" w:ascii="宋体" w:hAnsi="宋体" w:eastAsia="宋体" w:cs="宋体"/>
                <w:color w:val="auto"/>
                <w:spacing w:val="-9"/>
                <w:sz w:val="24"/>
                <w:szCs w:val="24"/>
                <w:highlight w:val="none"/>
              </w:rPr>
              <w:t xml:space="preserve">和标准。</w:t>
            </w:r>
            <w:r/>
          </w:p>
          <w:p>
            <w:pPr>
              <w:pStyle w:val="1081"/>
              <w:ind w:left="113" w:right="146" w:firstLine="2"/>
              <w:jc w:val="both"/>
              <w:spacing w:before="26" w:line="233"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6.投标人需有完善的安全保障制度，制定突发事件（包括突发公</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
                <w:sz w:val="24"/>
                <w:szCs w:val="24"/>
                <w:highlight w:val="none"/>
              </w:rPr>
              <w:t xml:space="preserve">共卫生事件、灾害事故等）应急预案并组织演练，应结合规章制</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3"/>
                <w:sz w:val="24"/>
                <w:szCs w:val="24"/>
                <w:highlight w:val="none"/>
              </w:rPr>
              <w:t xml:space="preserve">度和服务规范制定，完善的应急服务体系。</w:t>
            </w:r>
            <w:r/>
          </w:p>
          <w:p>
            <w:pPr>
              <w:pStyle w:val="1081"/>
              <w:ind w:left="113" w:right="146" w:firstLine="6"/>
              <w:spacing w:before="26" w:line="235"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7.投标人需根据招标文件要求提供具体详实的应急服务方案，根</w:t>
            </w:r>
            <w:r>
              <w:rPr>
                <w:rFonts w:hint="eastAsia" w:ascii="宋体" w:hAnsi="宋体" w:eastAsia="宋体" w:cs="宋体"/>
                <w:color w:val="auto"/>
                <w:spacing w:val="13"/>
                <w:sz w:val="24"/>
                <w:szCs w:val="24"/>
                <w:highlight w:val="none"/>
              </w:rPr>
              <w:t xml:space="preserve"> </w:t>
            </w:r>
            <w:r>
              <w:rPr>
                <w:rFonts w:hint="eastAsia" w:ascii="宋体" w:hAnsi="宋体" w:eastAsia="宋体" w:cs="宋体"/>
                <w:color w:val="auto"/>
                <w:sz w:val="24"/>
                <w:szCs w:val="24"/>
                <w:highlight w:val="none"/>
              </w:rPr>
              <w:t xml:space="preserve">据上级绩效考核需求，对临时、长久拒绝服</w:t>
            </w:r>
            <w:r>
              <w:rPr>
                <w:rFonts w:hint="eastAsia" w:ascii="宋体" w:hAnsi="宋体" w:eastAsia="宋体" w:cs="宋体"/>
                <w:color w:val="auto"/>
                <w:spacing w:val="-1"/>
                <w:sz w:val="24"/>
                <w:szCs w:val="24"/>
                <w:highlight w:val="none"/>
              </w:rPr>
              <w:t xml:space="preserve">务的，要制定完善、</w:t>
            </w:r>
            <w:r>
              <w:rPr>
                <w:rFonts w:hint="eastAsia" w:ascii="宋体" w:hAnsi="宋体" w:eastAsia="宋体" w:cs="宋体"/>
                <w:color w:val="auto"/>
                <w:sz w:val="24"/>
                <w:szCs w:val="24"/>
                <w:highlight w:val="none"/>
              </w:rPr>
              <w:t xml:space="preserve"> 合理、有效的应急服务方案，随时开展突击</w:t>
            </w:r>
            <w:r>
              <w:rPr>
                <w:rFonts w:hint="eastAsia" w:ascii="宋体" w:hAnsi="宋体" w:eastAsia="宋体" w:cs="宋体"/>
                <w:color w:val="auto"/>
                <w:spacing w:val="-1"/>
                <w:sz w:val="24"/>
                <w:szCs w:val="24"/>
                <w:highlight w:val="none"/>
              </w:rPr>
              <w:t xml:space="preserve">性、临时性的服务，</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5"/>
                <w:sz w:val="24"/>
                <w:szCs w:val="24"/>
                <w:highlight w:val="none"/>
              </w:rPr>
              <w:t xml:space="preserve">提高服务覆盖面。</w:t>
            </w:r>
            <w:r/>
          </w:p>
          <w:p>
            <w:pPr>
              <w:pStyle w:val="1081"/>
              <w:ind w:left="141" w:right="146" w:hanging="26"/>
              <w:spacing w:before="27" w:line="23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8.投标人需根据招标文件要求提供运营期间与其他单位、政府部</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8"/>
                <w:sz w:val="24"/>
                <w:szCs w:val="24"/>
                <w:highlight w:val="none"/>
              </w:rPr>
              <w:t xml:space="preserve">门的综合协调方案。</w:t>
            </w:r>
            <w:r/>
          </w:p>
          <w:p>
            <w:pPr>
              <w:pStyle w:val="1081"/>
              <w:ind w:left="115" w:right="25"/>
              <w:jc w:val="both"/>
              <w:spacing w:before="27" w:line="233"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1"/>
                <w:sz w:val="24"/>
                <w:szCs w:val="24"/>
                <w:highlight w:val="none"/>
              </w:rPr>
              <w:t xml:space="preserve">9.投标人需根据招标文件要求联合多家机构、部门，结合老年人</w:t>
            </w:r>
            <w:r>
              <w:rPr>
                <w:rFonts w:hint="eastAsia" w:ascii="宋体" w:hAnsi="宋体" w:eastAsia="宋体" w:cs="宋体"/>
                <w:color w:val="auto"/>
                <w:spacing w:val="9"/>
                <w:sz w:val="24"/>
                <w:szCs w:val="24"/>
                <w:highlight w:val="none"/>
              </w:rPr>
              <w:t xml:space="preserve">  </w:t>
            </w:r>
            <w:r>
              <w:rPr>
                <w:rFonts w:hint="eastAsia" w:ascii="宋体" w:hAnsi="宋体" w:eastAsia="宋体" w:cs="宋体"/>
                <w:color w:val="auto"/>
                <w:spacing w:val="3"/>
                <w:sz w:val="24"/>
                <w:szCs w:val="24"/>
                <w:highlight w:val="none"/>
              </w:rPr>
              <w:t xml:space="preserve">的养老需求，提供相应的联动方案</w:t>
            </w:r>
            <w:r>
              <w:rPr>
                <w:rFonts w:hint="eastAsia" w:ascii="宋体" w:hAnsi="宋体" w:cs="宋体"/>
                <w:color w:val="auto"/>
                <w:spacing w:val="3"/>
                <w:sz w:val="24"/>
                <w:szCs w:val="24"/>
                <w:highlight w:val="none"/>
                <w:lang w:eastAsia="zh-CN"/>
              </w:rPr>
              <w:t xml:space="preserve">。</w:t>
            </w:r>
            <w:r/>
          </w:p>
          <w:p>
            <w:pPr>
              <w:pStyle w:val="1081"/>
              <w:ind w:left="113" w:right="147"/>
              <w:spacing w:before="137" w:line="236"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3"/>
                <w:sz w:val="24"/>
                <w:szCs w:val="24"/>
                <w:highlight w:val="none"/>
              </w:rPr>
              <w:t xml:space="preserve">10.投标人需针对本项目提供的管理平台作业方案。</w:t>
            </w:r>
            <w:r/>
          </w:p>
        </w:tc>
      </w:tr>
      <w:tr>
        <w:trPr>
          <w:trHeight w:val="819"/>
        </w:trPr>
        <w:tc>
          <w:tcPr>
            <w:tcBorders>
              <w:top w:val="single" w:color="auto" w:sz="4" w:space="0"/>
              <w:left w:val="single" w:color="auto" w:sz="4" w:space="0"/>
              <w:bottom w:val="single" w:color="auto" w:sz="4" w:space="0"/>
              <w:right w:val="single" w:color="auto" w:sz="4" w:space="0"/>
            </w:tcBorders>
            <w:tcW w:w="503" w:type="dxa"/>
            <w:vAlign w:val="top"/>
            <w:textDirection w:val="lrTb"/>
            <w:noWrap w:val="false"/>
          </w:tcPr>
          <w:p>
            <w:pPr>
              <w:pStyle w:val="1081"/>
              <w:ind w:left="195"/>
              <w:spacing w:before="78" w:line="181"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17</w:t>
            </w:r>
            <w:r/>
          </w:p>
        </w:tc>
        <w:tc>
          <w:tcPr>
            <w:tcBorders>
              <w:top w:val="single" w:color="auto" w:sz="4" w:space="0"/>
              <w:left w:val="single" w:color="auto" w:sz="4" w:space="0"/>
              <w:bottom w:val="single" w:color="auto" w:sz="4" w:space="0"/>
              <w:right w:val="single" w:color="auto" w:sz="4" w:space="0"/>
            </w:tcBorders>
            <w:tcW w:w="1379" w:type="dxa"/>
            <w:vAlign w:val="top"/>
            <w:textDirection w:val="lrTb"/>
            <w:noWrap w:val="false"/>
          </w:tcPr>
          <w:p>
            <w:pPr>
              <w:pStyle w:val="1081"/>
              <w:ind w:left="113"/>
              <w:spacing w:before="78" w:line="220" w:lineRule="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5"/>
                <w:sz w:val="24"/>
                <w:szCs w:val="24"/>
                <w:highlight w:val="none"/>
              </w:rPr>
              <w:t xml:space="preserve">材料</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6"/>
                <w:sz w:val="24"/>
                <w:szCs w:val="24"/>
                <w:highlight w:val="none"/>
              </w:rPr>
              <w:t xml:space="preserve">要求</w:t>
            </w:r>
            <w:r/>
          </w:p>
        </w:tc>
        <w:tc>
          <w:tcPr>
            <w:tcBorders>
              <w:top w:val="single" w:color="auto" w:sz="4" w:space="0"/>
              <w:left w:val="single" w:color="auto" w:sz="4" w:space="0"/>
              <w:bottom w:val="single" w:color="auto" w:sz="4" w:space="0"/>
              <w:right w:val="single" w:color="auto" w:sz="4" w:space="0"/>
            </w:tcBorders>
            <w:tcW w:w="6977" w:type="dxa"/>
            <w:vAlign w:val="top"/>
            <w:textDirection w:val="lrTb"/>
            <w:noWrap w:val="false"/>
          </w:tcPr>
          <w:p>
            <w:pPr>
              <w:pStyle w:val="1081"/>
              <w:ind w:left="113" w:right="103" w:firstLine="18"/>
              <w:spacing w:before="139" w:line="230" w:lineRule="auto"/>
              <w:rPr>
                <w:rFonts w:hint="eastAsia" w:ascii="宋体" w:hAnsi="宋体" w:eastAsia="宋体" w:cs="宋体"/>
                <w:color w:val="auto"/>
                <w:spacing w:val="-3"/>
                <w:sz w:val="24"/>
                <w:szCs w:val="24"/>
                <w:highlight w:val="none"/>
              </w:rPr>
            </w:pPr>
            <w:r>
              <w:rPr>
                <w:rFonts w:hint="eastAsia" w:ascii="宋体" w:hAnsi="宋体" w:eastAsia="宋体" w:cs="宋体"/>
                <w:color w:val="auto"/>
                <w:spacing w:val="-6"/>
                <w:sz w:val="24"/>
                <w:szCs w:val="24"/>
                <w:highlight w:val="none"/>
              </w:rPr>
              <w:t xml:space="preserve">1.投标人提供</w:t>
            </w:r>
            <w:r>
              <w:rPr>
                <w:rFonts w:hint="eastAsia" w:ascii="宋体" w:hAnsi="宋体" w:eastAsia="宋体" w:cs="宋体"/>
                <w:color w:val="auto"/>
                <w:spacing w:val="-31"/>
                <w:sz w:val="24"/>
                <w:szCs w:val="24"/>
                <w:highlight w:val="none"/>
              </w:rPr>
              <w:t xml:space="preserve"> </w:t>
            </w:r>
            <w:r>
              <w:rPr>
                <w:rFonts w:hint="eastAsia" w:ascii="宋体" w:hAnsi="宋体" w:eastAsia="宋体" w:cs="宋体"/>
                <w:color w:val="auto"/>
                <w:spacing w:val="-6"/>
                <w:sz w:val="24"/>
                <w:szCs w:val="24"/>
                <w:highlight w:val="none"/>
              </w:rPr>
              <w:t xml:space="preserve">202</w:t>
            </w:r>
            <w:r>
              <w:rPr>
                <w:rFonts w:hint="eastAsia" w:ascii="宋体" w:hAnsi="宋体" w:cs="宋体"/>
                <w:color w:val="auto"/>
                <w:spacing w:val="-6"/>
                <w:sz w:val="24"/>
                <w:szCs w:val="24"/>
                <w:highlight w:val="none"/>
                <w:lang w:val="en-US" w:eastAsia="zh-CN"/>
              </w:rPr>
              <w:t xml:space="preserve">2</w:t>
            </w:r>
            <w:r>
              <w:rPr>
                <w:rFonts w:hint="eastAsia" w:ascii="宋体" w:hAnsi="宋体" w:eastAsia="宋体" w:cs="宋体"/>
                <w:color w:val="auto"/>
                <w:spacing w:val="-50"/>
                <w:sz w:val="24"/>
                <w:szCs w:val="24"/>
                <w:highlight w:val="none"/>
              </w:rPr>
              <w:t xml:space="preserve"> </w:t>
            </w:r>
            <w:r>
              <w:rPr>
                <w:rFonts w:hint="eastAsia" w:ascii="宋体" w:hAnsi="宋体" w:eastAsia="宋体" w:cs="宋体"/>
                <w:color w:val="auto"/>
                <w:spacing w:val="-6"/>
                <w:sz w:val="24"/>
                <w:szCs w:val="24"/>
                <w:highlight w:val="none"/>
              </w:rPr>
              <w:t xml:space="preserve">年</w:t>
            </w:r>
            <w:r>
              <w:rPr>
                <w:rFonts w:hint="eastAsia" w:ascii="宋体" w:hAnsi="宋体" w:eastAsia="宋体" w:cs="宋体"/>
                <w:color w:val="auto"/>
                <w:spacing w:val="-33"/>
                <w:sz w:val="24"/>
                <w:szCs w:val="24"/>
                <w:highlight w:val="none"/>
              </w:rPr>
              <w:t xml:space="preserve"> </w:t>
            </w:r>
            <w:r>
              <w:rPr>
                <w:rFonts w:hint="eastAsia" w:ascii="宋体" w:hAnsi="宋体" w:eastAsia="宋体" w:cs="宋体"/>
                <w:color w:val="auto"/>
                <w:spacing w:val="-6"/>
                <w:sz w:val="24"/>
                <w:szCs w:val="24"/>
                <w:highlight w:val="none"/>
              </w:rPr>
              <w:t xml:space="preserve">1</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6"/>
                <w:sz w:val="24"/>
                <w:szCs w:val="24"/>
                <w:highlight w:val="none"/>
              </w:rPr>
              <w:t xml:space="preserve">月（以合同签订时间为准）以来承接的类</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9"/>
                <w:sz w:val="24"/>
                <w:szCs w:val="24"/>
                <w:highlight w:val="none"/>
              </w:rPr>
              <w:t xml:space="preserve">似业绩。</w:t>
            </w:r>
            <w:r/>
          </w:p>
        </w:tc>
      </w:tr>
    </w:tbl>
    <w:p>
      <w:pPr>
        <w:ind w:left="121"/>
        <w:spacing w:before="78" w:line="220" w:lineRule="auto"/>
        <w:rPr>
          <w:rFonts w:hint="eastAsia" w:ascii="宋体" w:hAnsi="宋体" w:cs="宋体"/>
          <w:color w:val="auto"/>
          <w:spacing w:val="2"/>
          <w:sz w:val="24"/>
          <w:szCs w:val="24"/>
          <w:highlight w:val="none"/>
          <w:lang w:eastAsia="zh-CN"/>
        </w:rPr>
      </w:pPr>
      <w:r>
        <w:rPr>
          <w:rFonts w:hint="eastAsia" w:ascii="宋体" w:hAnsi="宋体" w:cs="宋体"/>
          <w:color w:val="auto"/>
          <w:spacing w:val="2"/>
          <w:sz w:val="24"/>
          <w:szCs w:val="24"/>
          <w:highlight w:val="none"/>
          <w:lang w:eastAsia="zh-CN"/>
        </w:rPr>
      </w:r>
      <w:r/>
    </w:p>
    <w:p>
      <w:pPr>
        <w:ind w:left="121"/>
        <w:spacing w:before="78" w:line="220" w:lineRule="auto"/>
        <w:rPr>
          <w:rFonts w:hint="eastAsia" w:ascii="宋体" w:hAnsi="宋体" w:eastAsia="宋体" w:cs="宋体"/>
          <w:color w:val="auto"/>
          <w:sz w:val="24"/>
          <w:szCs w:val="24"/>
          <w:highlight w:val="none"/>
        </w:rPr>
      </w:pPr>
      <w:r>
        <w:rPr>
          <w:rFonts w:hint="eastAsia" w:ascii="宋体" w:hAnsi="宋体" w:cs="宋体"/>
          <w:color w:val="auto"/>
          <w:spacing w:val="2"/>
          <w:sz w:val="24"/>
          <w:szCs w:val="24"/>
          <w:highlight w:val="none"/>
          <w:lang w:eastAsia="zh-CN"/>
        </w:rPr>
        <w:t xml:space="preserve">杨舍镇居家养老（虚拟养老）社会化服务托管服务二标段</w:t>
      </w:r>
      <w:r>
        <w:rPr>
          <w:rFonts w:hint="eastAsia" w:ascii="宋体" w:hAnsi="宋体" w:eastAsia="宋体" w:cs="宋体"/>
          <w:color w:val="auto"/>
          <w:spacing w:val="2"/>
          <w:sz w:val="24"/>
          <w:szCs w:val="24"/>
          <w:highlight w:val="none"/>
        </w:rPr>
        <w:t xml:space="preserve">:</w:t>
      </w:r>
      <w:r/>
    </w:p>
    <w:p>
      <w:pPr>
        <w:spacing w:line="91"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1360"/>
        <w:tblW w:w="885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03"/>
        <w:gridCol w:w="1361"/>
        <w:gridCol w:w="6995"/>
      </w:tblGrid>
      <w:tr>
        <w:trPr>
          <w:trHeight w:val="825"/>
        </w:trPr>
        <w:tc>
          <w:tcPr>
            <w:tcW w:w="503" w:type="dxa"/>
            <w:vAlign w:val="top"/>
            <w:textDirection w:val="tbRlV"/>
            <w:noWrap w:val="false"/>
          </w:tcPr>
          <w:p>
            <w:pPr>
              <w:pStyle w:val="1081"/>
              <w:ind w:left="137"/>
              <w:spacing w:before="130" w:line="210" w:lineRule="auto"/>
              <w:rPr>
                <w:rFonts w:hint="eastAsia" w:ascii="宋体" w:hAnsi="宋体" w:eastAsia="宋体" w:cs="宋体"/>
                <w:color w:val="auto"/>
                <w:sz w:val="24"/>
                <w:szCs w:val="24"/>
                <w:highlight w:val="none"/>
              </w:rPr>
            </w:pPr>
            <w:r>
              <w:rPr>
                <w:rFonts w:hint="eastAsia" w:ascii="宋体" w:hAnsi="宋体" w:eastAsia="宋体" w:cs="宋体"/>
                <w:color w:val="auto"/>
                <w:spacing w:val="35"/>
                <w:sz w:val="24"/>
                <w:szCs w:val="24"/>
                <w:highlight w:val="none"/>
              </w:rPr>
              <w:t xml:space="preserve">序号</w:t>
            </w:r>
            <w:r/>
          </w:p>
        </w:tc>
        <w:tc>
          <w:tcPr>
            <w:tcW w:w="1361" w:type="dxa"/>
            <w:vAlign w:val="top"/>
            <w:textDirection w:val="lrTb"/>
            <w:noWrap w:val="false"/>
          </w:tcPr>
          <w:p>
            <w:pPr>
              <w:pStyle w:val="1081"/>
              <w:ind w:left="456"/>
              <w:spacing w:before="292" w:line="222"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名称</w:t>
            </w:r>
            <w:r/>
          </w:p>
        </w:tc>
        <w:tc>
          <w:tcPr>
            <w:tcW w:w="6995" w:type="dxa"/>
            <w:vAlign w:val="top"/>
            <w:textDirection w:val="lrTb"/>
            <w:noWrap w:val="false"/>
          </w:tcPr>
          <w:p>
            <w:pPr>
              <w:pStyle w:val="1081"/>
              <w:ind w:left="3283"/>
              <w:spacing w:before="292"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内容</w:t>
            </w:r>
            <w:r/>
          </w:p>
        </w:tc>
      </w:tr>
      <w:tr>
        <w:trPr>
          <w:trHeight w:val="323"/>
        </w:trPr>
        <w:tc>
          <w:tcPr>
            <w:tcW w:w="503" w:type="dxa"/>
            <w:vAlign w:val="top"/>
            <w:textDirection w:val="lrTb"/>
            <w:noWrap w:val="false"/>
          </w:tcPr>
          <w:p>
            <w:pPr>
              <w:spacing w:line="257"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7"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7"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7"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81"/>
              <w:ind w:left="214"/>
              <w:spacing w:before="78" w:line="18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361" w:type="dxa"/>
            <w:vAlign w:val="top"/>
            <w:textDirection w:val="lrTb"/>
            <w:noWrap w:val="false"/>
          </w:tcPr>
          <w:p>
            <w:pPr>
              <w:spacing w:line="253"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3"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3"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81"/>
              <w:ind w:left="117"/>
              <w:spacing w:before="78"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项目简介</w:t>
            </w:r>
            <w:r/>
          </w:p>
        </w:tc>
        <w:tc>
          <w:tcPr>
            <w:tcW w:w="6995" w:type="dxa"/>
            <w:vAlign w:val="top"/>
            <w:textDirection w:val="lrTb"/>
            <w:noWrap w:val="false"/>
          </w:tcPr>
          <w:p>
            <w:pPr>
              <w:pStyle w:val="1081"/>
              <w:ind w:left="113" w:right="83" w:firstLine="3"/>
              <w:spacing w:before="143" w:line="238"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为响应市政府印发《关于进一步推动我市养老服务高质量发展的</w:t>
            </w:r>
            <w:r>
              <w:rPr>
                <w:rFonts w:hint="eastAsia" w:ascii="宋体" w:hAnsi="宋体" w:eastAsia="宋体" w:cs="宋体"/>
                <w:color w:val="auto"/>
                <w:spacing w:val="16"/>
                <w:sz w:val="24"/>
                <w:szCs w:val="24"/>
                <w:highlight w:val="none"/>
              </w:rPr>
              <w:t xml:space="preserve"> </w:t>
            </w:r>
            <w:r>
              <w:rPr>
                <w:rFonts w:hint="eastAsia" w:ascii="宋体" w:hAnsi="宋体" w:eastAsia="宋体" w:cs="宋体"/>
                <w:color w:val="auto"/>
                <w:spacing w:val="-1"/>
                <w:sz w:val="24"/>
                <w:szCs w:val="24"/>
                <w:highlight w:val="none"/>
              </w:rPr>
              <w:t xml:space="preserve">实施意见》张政发规〔2021〕3</w:t>
            </w:r>
            <w:r>
              <w:rPr>
                <w:rFonts w:hint="eastAsia" w:ascii="宋体" w:hAnsi="宋体" w:eastAsia="宋体" w:cs="宋体"/>
                <w:color w:val="auto"/>
                <w:spacing w:val="-39"/>
                <w:sz w:val="24"/>
                <w:szCs w:val="24"/>
                <w:highlight w:val="none"/>
              </w:rPr>
              <w:t xml:space="preserve"> </w:t>
            </w:r>
            <w:r>
              <w:rPr>
                <w:rFonts w:hint="eastAsia" w:ascii="宋体" w:hAnsi="宋体" w:eastAsia="宋体" w:cs="宋体"/>
                <w:color w:val="auto"/>
                <w:spacing w:val="-1"/>
                <w:sz w:val="24"/>
                <w:szCs w:val="24"/>
                <w:highlight w:val="none"/>
              </w:rPr>
              <w:t xml:space="preserve">号的要求，加快发展养老服务事</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 xml:space="preserve">业，进一步推进养老服务社会化工作进程，提高养老服务水平，</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7"/>
                <w:sz w:val="24"/>
                <w:szCs w:val="24"/>
                <w:highlight w:val="none"/>
              </w:rPr>
              <w:t xml:space="preserve">切实解决杨舍镇辖区内老年人的生活照料、精神慰藉、康复医疗、</w:t>
            </w:r>
            <w:r>
              <w:rPr>
                <w:rFonts w:hint="eastAsia" w:ascii="宋体" w:hAnsi="宋体" w:eastAsia="宋体" w:cs="宋体"/>
                <w:color w:val="auto"/>
                <w:spacing w:val="-1"/>
                <w:sz w:val="24"/>
                <w:szCs w:val="24"/>
                <w:highlight w:val="none"/>
              </w:rPr>
              <w:t xml:space="preserve">咨询、代购服务等问题。在推进居家养老服务的过程中，应把握</w:t>
            </w:r>
            <w:r>
              <w:rPr>
                <w:rFonts w:hint="eastAsia" w:ascii="宋体" w:hAnsi="宋体" w:eastAsia="宋体" w:cs="宋体"/>
                <w:color w:val="auto"/>
                <w:sz w:val="24"/>
                <w:szCs w:val="24"/>
                <w:highlight w:val="none"/>
              </w:rPr>
              <w:t xml:space="preserve">循序渐进、合理分工、构建网络、加强培训、完善政策等要素。</w:t>
            </w:r>
            <w:r>
              <w:rPr>
                <w:rFonts w:hint="eastAsia" w:ascii="宋体" w:hAnsi="宋体" w:eastAsia="宋体" w:cs="宋体"/>
                <w:color w:val="auto"/>
                <w:spacing w:val="-2"/>
                <w:sz w:val="24"/>
                <w:szCs w:val="24"/>
                <w:highlight w:val="none"/>
              </w:rPr>
              <w:t xml:space="preserve">根据“政府主导、企业参与、市场化运作、服务外包</w:t>
            </w:r>
            <w:r>
              <w:rPr>
                <w:rFonts w:hint="eastAsia" w:ascii="宋体" w:hAnsi="宋体" w:eastAsia="宋体" w:cs="宋体"/>
                <w:color w:val="auto"/>
                <w:spacing w:val="-72"/>
                <w:sz w:val="24"/>
                <w:szCs w:val="24"/>
                <w:highlight w:val="none"/>
              </w:rPr>
              <w:t xml:space="preserve"> </w:t>
            </w:r>
            <w:r>
              <w:rPr>
                <w:rFonts w:hint="eastAsia" w:ascii="宋体" w:hAnsi="宋体" w:eastAsia="宋体" w:cs="宋体"/>
                <w:color w:val="auto"/>
                <w:spacing w:val="-2"/>
                <w:sz w:val="24"/>
                <w:szCs w:val="24"/>
                <w:highlight w:val="none"/>
              </w:rPr>
              <w:t xml:space="preserve">”的指导思</w:t>
            </w:r>
            <w:r>
              <w:rPr>
                <w:rFonts w:hint="eastAsia" w:ascii="宋体" w:hAnsi="宋体" w:eastAsia="宋体" w:cs="宋体"/>
                <w:color w:val="auto"/>
                <w:sz w:val="24"/>
                <w:szCs w:val="24"/>
                <w:highlight w:val="none"/>
              </w:rPr>
              <w:t xml:space="preserve">想，在充分发挥政府在养老服务中的主导作用，优化政策衔接、 </w:t>
            </w:r>
            <w:r>
              <w:rPr>
                <w:rFonts w:hint="eastAsia" w:ascii="宋体" w:hAnsi="宋体" w:eastAsia="宋体" w:cs="宋体"/>
                <w:color w:val="auto"/>
                <w:spacing w:val="-1"/>
                <w:sz w:val="24"/>
                <w:szCs w:val="24"/>
                <w:highlight w:val="none"/>
              </w:rPr>
              <w:t xml:space="preserve">加大资金投入，建立更加有效的支持保障体系。在保障托底服务</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z w:val="24"/>
                <w:szCs w:val="24"/>
                <w:highlight w:val="none"/>
              </w:rPr>
              <w:t xml:space="preserve">基础上，坚持社会参与、市场运作，引导激励</w:t>
            </w:r>
            <w:r>
              <w:rPr>
                <w:rFonts w:hint="eastAsia" w:ascii="宋体" w:hAnsi="宋体" w:eastAsia="宋体" w:cs="宋体"/>
                <w:color w:val="auto"/>
                <w:spacing w:val="-1"/>
                <w:sz w:val="24"/>
                <w:szCs w:val="24"/>
                <w:highlight w:val="none"/>
              </w:rPr>
              <w:t xml:space="preserve">社会力量参与养老</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 xml:space="preserve">服务，推动养老服务高质量发展。坚守养老服务公益属性，着力</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1"/>
                <w:sz w:val="24"/>
                <w:szCs w:val="24"/>
                <w:highlight w:val="none"/>
              </w:rPr>
              <w:t xml:space="preserve">保障经济困难、高龄空巢、失智失能等重点困难老人的基本养老</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10"/>
                <w:sz w:val="24"/>
                <w:szCs w:val="24"/>
                <w:highlight w:val="none"/>
              </w:rPr>
              <w:t xml:space="preserve">服务。</w:t>
            </w:r>
            <w:r/>
          </w:p>
          <w:p>
            <w:pPr>
              <w:pStyle w:val="1081"/>
              <w:ind w:left="115" w:right="147" w:firstLine="1"/>
              <w:jc w:val="both"/>
              <w:spacing w:before="25" w:line="235"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投标人须采取社会化运作方式，运用市场化手段，借助现代信息</w:t>
            </w:r>
            <w:r>
              <w:rPr>
                <w:rFonts w:hint="eastAsia" w:ascii="宋体" w:hAnsi="宋体" w:eastAsia="宋体" w:cs="宋体"/>
                <w:color w:val="auto"/>
                <w:spacing w:val="14"/>
                <w:sz w:val="24"/>
                <w:szCs w:val="24"/>
                <w:highlight w:val="none"/>
              </w:rPr>
              <w:t xml:space="preserve"> </w:t>
            </w:r>
            <w:r>
              <w:rPr>
                <w:rFonts w:hint="eastAsia" w:ascii="宋体" w:hAnsi="宋体" w:eastAsia="宋体" w:cs="宋体"/>
                <w:color w:val="auto"/>
                <w:spacing w:val="-1"/>
                <w:sz w:val="24"/>
                <w:szCs w:val="24"/>
                <w:highlight w:val="none"/>
              </w:rPr>
              <w:t xml:space="preserve">技术，整合优秀的社会资源，社区资源和家庭资源，为我镇居家</w:t>
            </w:r>
            <w:r>
              <w:rPr>
                <w:rFonts w:hint="eastAsia" w:ascii="宋体" w:hAnsi="宋体" w:eastAsia="宋体" w:cs="宋体"/>
                <w:color w:val="auto"/>
                <w:spacing w:val="16"/>
                <w:sz w:val="24"/>
                <w:szCs w:val="24"/>
                <w:highlight w:val="none"/>
              </w:rPr>
              <w:t xml:space="preserve"> </w:t>
            </w:r>
            <w:r>
              <w:rPr>
                <w:rFonts w:hint="eastAsia" w:ascii="宋体" w:hAnsi="宋体" w:eastAsia="宋体" w:cs="宋体"/>
                <w:color w:val="auto"/>
                <w:spacing w:val="-1"/>
                <w:sz w:val="24"/>
                <w:szCs w:val="24"/>
                <w:highlight w:val="none"/>
              </w:rPr>
              <w:t xml:space="preserve">老年人提供标准化、专业化、亲情化、全方位、全天候的养老服</w:t>
            </w:r>
            <w:r>
              <w:rPr>
                <w:rFonts w:hint="eastAsia" w:ascii="宋体" w:hAnsi="宋体" w:eastAsia="宋体" w:cs="宋体"/>
                <w:color w:val="auto"/>
                <w:spacing w:val="16"/>
                <w:sz w:val="24"/>
                <w:szCs w:val="24"/>
                <w:highlight w:val="none"/>
              </w:rPr>
              <w:t xml:space="preserve"> </w:t>
            </w:r>
            <w:r>
              <w:rPr>
                <w:rFonts w:hint="eastAsia" w:ascii="宋体" w:hAnsi="宋体" w:eastAsia="宋体" w:cs="宋体"/>
                <w:color w:val="auto"/>
                <w:spacing w:val="-12"/>
                <w:sz w:val="24"/>
                <w:szCs w:val="24"/>
                <w:highlight w:val="none"/>
              </w:rPr>
              <w:t xml:space="preserve">务。</w:t>
            </w:r>
            <w:r/>
          </w:p>
        </w:tc>
      </w:tr>
      <w:tr>
        <w:trPr>
          <w:trHeight w:val="1759"/>
        </w:trPr>
        <w:tc>
          <w:tcPr>
            <w:tcW w:w="503" w:type="dxa"/>
            <w:vAlign w:val="top"/>
            <w:textDirection w:val="lrTb"/>
            <w:noWrap w:val="false"/>
          </w:tcPr>
          <w:p>
            <w:pPr>
              <w:spacing w:line="35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81"/>
              <w:ind w:left="199"/>
              <w:spacing w:before="78" w:line="181"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361" w:type="dxa"/>
            <w:vAlign w:val="top"/>
            <w:textDirection w:val="lrTb"/>
            <w:noWrap w:val="false"/>
          </w:tcPr>
          <w:p>
            <w:pPr>
              <w:spacing w:line="33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81"/>
              <w:ind w:left="111"/>
              <w:spacing w:before="78" w:line="218"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报价要求</w:t>
            </w:r>
            <w:r/>
          </w:p>
        </w:tc>
        <w:tc>
          <w:tcPr>
            <w:tcW w:w="6995" w:type="dxa"/>
            <w:vAlign w:val="top"/>
            <w:textDirection w:val="lrTb"/>
            <w:noWrap w:val="false"/>
          </w:tcPr>
          <w:p>
            <w:pPr>
              <w:pStyle w:val="1081"/>
              <w:ind w:left="104" w:right="34" w:hanging="1"/>
              <w:jc w:val="both"/>
              <w:spacing w:before="134" w:line="227" w:lineRule="auto"/>
              <w:rPr>
                <w:rFonts w:hint="eastAsia" w:ascii="宋体" w:hAnsi="宋体" w:eastAsia="宋体" w:cs="宋体"/>
                <w:color w:val="auto"/>
                <w:sz w:val="24"/>
                <w:szCs w:val="24"/>
                <w:highlight w:val="none"/>
              </w:rPr>
            </w:pPr>
            <w:r>
              <w:rPr>
                <w:rFonts w:hint="eastAsia" w:ascii="宋体" w:hAnsi="宋体" w:eastAsia="宋体" w:cs="宋体"/>
                <w:i/>
                <w:iCs/>
                <w:color w:val="auto"/>
                <w:spacing w:val="-7"/>
                <w:sz w:val="24"/>
                <w:szCs w:val="24"/>
                <w:highlight w:val="none"/>
                <w:u w:val="single"/>
              </w:rPr>
              <w:t xml:space="preserve">本次采购以</w:t>
            </w:r>
            <w:r>
              <w:rPr>
                <w:rFonts w:hint="eastAsia" w:ascii="宋体" w:hAnsi="宋体" w:eastAsia="宋体" w:cs="宋体"/>
                <w:i/>
                <w:iCs/>
                <w:color w:val="auto"/>
                <w:spacing w:val="-7"/>
                <w:sz w:val="24"/>
                <w:szCs w:val="24"/>
                <w:highlight w:val="none"/>
                <w:u w:val="single"/>
                <w:lang w:eastAsia="zh-CN"/>
              </w:rPr>
              <w:t xml:space="preserve">优惠率</w:t>
            </w:r>
            <w:r>
              <w:rPr>
                <w:rFonts w:hint="eastAsia" w:ascii="宋体" w:hAnsi="宋体" w:eastAsia="宋体" w:cs="宋体"/>
                <w:i/>
                <w:iCs/>
                <w:color w:val="auto"/>
                <w:spacing w:val="-7"/>
                <w:sz w:val="24"/>
                <w:szCs w:val="24"/>
                <w:highlight w:val="none"/>
                <w:u w:val="single"/>
              </w:rPr>
              <w:t xml:space="preserve">来进行报价，</w:t>
            </w:r>
            <w:r>
              <w:rPr>
                <w:rFonts w:hint="eastAsia" w:ascii="宋体" w:hAnsi="宋体" w:eastAsia="宋体" w:cs="宋体"/>
                <w:i/>
                <w:iCs/>
                <w:color w:val="auto"/>
                <w:spacing w:val="-7"/>
                <w:sz w:val="24"/>
                <w:szCs w:val="24"/>
                <w:highlight w:val="none"/>
                <w:u w:val="single"/>
                <w:lang w:eastAsia="zh-CN"/>
              </w:rPr>
              <w:t xml:space="preserve">优惠率</w:t>
            </w:r>
            <w:r>
              <w:rPr>
                <w:rFonts w:hint="eastAsia" w:ascii="宋体" w:hAnsi="宋体" w:eastAsia="宋体" w:cs="宋体"/>
                <w:i/>
                <w:iCs/>
                <w:color w:val="auto"/>
                <w:spacing w:val="-7"/>
                <w:sz w:val="24"/>
                <w:szCs w:val="24"/>
                <w:highlight w:val="none"/>
                <w:u w:val="single"/>
              </w:rPr>
              <w:t xml:space="preserve">（%）=(1-投标报价/基准价)×100%，例如供应商以</w:t>
            </w:r>
            <w:r>
              <w:rPr>
                <w:rFonts w:hint="eastAsia" w:ascii="宋体" w:hAnsi="宋体" w:eastAsia="宋体" w:cs="宋体"/>
                <w:i/>
                <w:iCs/>
                <w:color w:val="auto"/>
                <w:spacing w:val="-7"/>
                <w:sz w:val="24"/>
                <w:szCs w:val="24"/>
                <w:highlight w:val="none"/>
                <w:u w:val="single"/>
                <w:lang w:val="en-US" w:eastAsia="zh-CN"/>
              </w:rPr>
              <w:t xml:space="preserve">优惠率10%</w:t>
            </w:r>
            <w:r>
              <w:rPr>
                <w:rFonts w:hint="eastAsia" w:ascii="宋体" w:hAnsi="宋体" w:eastAsia="宋体" w:cs="宋体"/>
                <w:i/>
                <w:iCs/>
                <w:color w:val="auto"/>
                <w:spacing w:val="-7"/>
                <w:sz w:val="24"/>
                <w:szCs w:val="24"/>
                <w:highlight w:val="none"/>
                <w:u w:val="single"/>
              </w:rPr>
              <w:t xml:space="preserve">报价本项目的，开标一览表中填写</w:t>
            </w:r>
            <w:r>
              <w:rPr>
                <w:rFonts w:hint="eastAsia" w:ascii="宋体" w:hAnsi="宋体" w:eastAsia="宋体" w:cs="宋体"/>
                <w:i/>
                <w:iCs/>
                <w:color w:val="auto"/>
                <w:spacing w:val="-7"/>
                <w:sz w:val="24"/>
                <w:szCs w:val="24"/>
                <w:highlight w:val="none"/>
                <w:u w:val="single"/>
                <w:lang w:val="en-US" w:eastAsia="zh-CN"/>
              </w:rPr>
              <w:t xml:space="preserve">10</w:t>
            </w:r>
            <w:r>
              <w:rPr>
                <w:rFonts w:hint="eastAsia" w:ascii="宋体" w:hAnsi="宋体" w:eastAsia="宋体" w:cs="宋体"/>
                <w:i/>
                <w:iCs/>
                <w:color w:val="auto"/>
                <w:spacing w:val="-7"/>
                <w:sz w:val="24"/>
                <w:szCs w:val="24"/>
                <w:highlight w:val="none"/>
                <w:u w:val="single"/>
              </w:rPr>
              <w:t xml:space="preserve">%即可。本次采购时</w:t>
            </w:r>
            <w:r>
              <w:rPr>
                <w:rFonts w:hint="eastAsia" w:ascii="宋体" w:hAnsi="宋体" w:eastAsia="宋体" w:cs="宋体"/>
                <w:i/>
                <w:iCs/>
                <w:color w:val="auto"/>
                <w:spacing w:val="-7"/>
                <w:sz w:val="24"/>
                <w:szCs w:val="24"/>
                <w:highlight w:val="none"/>
                <w:u w:val="single"/>
                <w:lang w:eastAsia="zh-CN"/>
              </w:rPr>
              <w:t xml:space="preserve">优惠率</w:t>
            </w:r>
            <w:r>
              <w:rPr>
                <w:rFonts w:hint="eastAsia" w:ascii="宋体" w:hAnsi="宋体" w:eastAsia="宋体" w:cs="宋体"/>
                <w:i/>
                <w:iCs/>
                <w:color w:val="auto"/>
                <w:spacing w:val="-7"/>
                <w:sz w:val="24"/>
                <w:szCs w:val="24"/>
                <w:highlight w:val="none"/>
                <w:u w:val="single"/>
                <w:lang w:val="en-US" w:eastAsia="zh-CN"/>
              </w:rPr>
              <w:t xml:space="preserve">≥0%</w:t>
            </w:r>
            <w:r>
              <w:rPr>
                <w:rFonts w:hint="eastAsia" w:ascii="宋体" w:hAnsi="宋体" w:eastAsia="宋体" w:cs="宋体"/>
                <w:i/>
                <w:iCs/>
                <w:color w:val="auto"/>
                <w:spacing w:val="-7"/>
                <w:sz w:val="24"/>
                <w:szCs w:val="24"/>
                <w:highlight w:val="none"/>
                <w:u w:val="single"/>
              </w:rPr>
              <w:t xml:space="preserve">，否则视为超过最高限价。</w:t>
            </w:r>
            <w:r>
              <w:rPr>
                <w:rFonts w:hint="eastAsia" w:ascii="宋体" w:hAnsi="宋体" w:eastAsia="宋体" w:cs="宋体"/>
                <w:i/>
                <w:iCs/>
                <w:color w:val="auto"/>
                <w:spacing w:val="-7"/>
                <w:sz w:val="24"/>
                <w:szCs w:val="24"/>
                <w:highlight w:val="none"/>
                <w:u w:val="single"/>
                <w:lang w:val="en-US" w:eastAsia="zh-CN"/>
              </w:rPr>
              <w:t xml:space="preserve">中标人结算单价为基准价*（1-中标优惠率）。</w:t>
            </w:r>
            <w:r>
              <w:rPr>
                <w:rFonts w:hint="eastAsia" w:ascii="宋体" w:hAnsi="宋体" w:eastAsia="宋体" w:cs="宋体"/>
                <w:i/>
                <w:iCs/>
                <w:color w:val="auto"/>
                <w:spacing w:val="-7"/>
                <w:sz w:val="24"/>
                <w:szCs w:val="24"/>
                <w:highlight w:val="none"/>
                <w:u w:val="single"/>
              </w:rPr>
              <w:t xml:space="preserve">在合同履行期限内，如遇居家养老相关政策调整</w:t>
            </w:r>
            <w:r>
              <w:rPr>
                <w:rFonts w:hint="eastAsia" w:ascii="宋体" w:hAnsi="宋体" w:eastAsia="宋体" w:cs="宋体"/>
                <w:i/>
                <w:iCs/>
                <w:color w:val="auto"/>
                <w:spacing w:val="-7"/>
                <w:sz w:val="24"/>
                <w:szCs w:val="24"/>
                <w:highlight w:val="none"/>
                <w:u w:val="single"/>
                <w:lang w:eastAsia="zh-CN"/>
              </w:rPr>
              <w:t xml:space="preserve">（</w:t>
            </w:r>
            <w:r>
              <w:rPr>
                <w:rFonts w:hint="eastAsia" w:ascii="宋体" w:hAnsi="宋体" w:eastAsia="宋体" w:cs="宋体"/>
                <w:i/>
                <w:iCs/>
                <w:color w:val="auto"/>
                <w:spacing w:val="-7"/>
                <w:sz w:val="24"/>
                <w:szCs w:val="24"/>
                <w:highlight w:val="none"/>
                <w:u w:val="single"/>
                <w:lang w:val="en-US" w:eastAsia="zh-CN"/>
              </w:rPr>
              <w:t xml:space="preserve">如服务时长增加、服务内容调整等</w:t>
            </w:r>
            <w:r>
              <w:rPr>
                <w:rFonts w:hint="eastAsia" w:ascii="宋体" w:hAnsi="宋体" w:eastAsia="宋体" w:cs="宋体"/>
                <w:i/>
                <w:iCs/>
                <w:color w:val="auto"/>
                <w:spacing w:val="-7"/>
                <w:sz w:val="24"/>
                <w:szCs w:val="24"/>
                <w:highlight w:val="none"/>
                <w:u w:val="single"/>
                <w:lang w:eastAsia="zh-CN"/>
              </w:rPr>
              <w:t xml:space="preserve">）</w:t>
            </w:r>
            <w:r>
              <w:rPr>
                <w:rFonts w:hint="eastAsia" w:ascii="宋体" w:hAnsi="宋体" w:eastAsia="宋体" w:cs="宋体"/>
                <w:i/>
                <w:iCs/>
                <w:color w:val="auto"/>
                <w:spacing w:val="-7"/>
                <w:sz w:val="24"/>
                <w:szCs w:val="24"/>
                <w:highlight w:val="none"/>
                <w:u w:val="single"/>
                <w:lang w:val="en-US" w:eastAsia="zh-CN"/>
              </w:rPr>
              <w:t xml:space="preserve">，</w:t>
            </w:r>
            <w:r>
              <w:rPr>
                <w:rFonts w:hint="eastAsia" w:ascii="宋体" w:hAnsi="宋体" w:eastAsia="宋体" w:cs="宋体"/>
                <w:i/>
                <w:iCs/>
                <w:color w:val="auto"/>
                <w:spacing w:val="-7"/>
                <w:sz w:val="24"/>
                <w:szCs w:val="24"/>
                <w:highlight w:val="none"/>
                <w:u w:val="single"/>
              </w:rPr>
              <w:t xml:space="preserve">中标人应无条件按照新政策标准执行</w:t>
            </w:r>
            <w:r>
              <w:rPr>
                <w:rFonts w:hint="eastAsia" w:ascii="宋体" w:hAnsi="宋体" w:eastAsia="宋体" w:cs="宋体"/>
                <w:i/>
                <w:iCs/>
                <w:color w:val="auto"/>
                <w:spacing w:val="-7"/>
                <w:sz w:val="24"/>
                <w:szCs w:val="24"/>
                <w:highlight w:val="none"/>
                <w:u w:val="single"/>
                <w:lang w:eastAsia="zh-CN"/>
              </w:rPr>
              <w:t xml:space="preserve">，</w:t>
            </w:r>
            <w:r>
              <w:rPr>
                <w:rFonts w:hint="eastAsia" w:ascii="宋体" w:hAnsi="宋体" w:eastAsia="宋体" w:cs="宋体"/>
                <w:i/>
                <w:iCs/>
                <w:color w:val="auto"/>
                <w:spacing w:val="-7"/>
                <w:sz w:val="24"/>
                <w:szCs w:val="24"/>
                <w:highlight w:val="none"/>
                <w:u w:val="single"/>
                <w:lang w:val="en-US" w:eastAsia="zh-CN"/>
              </w:rPr>
              <w:t xml:space="preserve">服务项目按市最新文件的指导价格*</w:t>
            </w:r>
            <w:r>
              <w:rPr>
                <w:rFonts w:hint="eastAsia" w:ascii="宋体" w:hAnsi="宋体" w:eastAsia="宋体" w:cs="宋体"/>
                <w:i/>
                <w:iCs/>
                <w:color w:val="auto"/>
                <w:spacing w:val="-7"/>
                <w:sz w:val="24"/>
                <w:szCs w:val="24"/>
                <w:highlight w:val="none"/>
                <w:u w:val="single"/>
                <w:lang w:eastAsia="zh-CN"/>
              </w:rPr>
              <w:t xml:space="preserve">【</w:t>
            </w:r>
            <w:r>
              <w:rPr>
                <w:rFonts w:hint="eastAsia" w:ascii="宋体" w:hAnsi="宋体" w:eastAsia="宋体" w:cs="宋体"/>
                <w:i/>
                <w:iCs/>
                <w:color w:val="auto"/>
                <w:spacing w:val="-7"/>
                <w:sz w:val="24"/>
                <w:szCs w:val="24"/>
                <w:highlight w:val="none"/>
                <w:u w:val="single"/>
                <w:lang w:val="en-US" w:eastAsia="zh-CN"/>
              </w:rPr>
              <w:t xml:space="preserve">1-</w:t>
            </w:r>
            <w:r>
              <w:rPr>
                <w:rFonts w:hint="eastAsia" w:ascii="宋体" w:hAnsi="宋体" w:eastAsia="宋体" w:cs="宋体"/>
                <w:i/>
                <w:iCs/>
                <w:color w:val="auto"/>
                <w:spacing w:val="-7"/>
                <w:sz w:val="24"/>
                <w:szCs w:val="24"/>
                <w:highlight w:val="none"/>
                <w:u w:val="single"/>
              </w:rPr>
              <w:t xml:space="preserve">投标</w:t>
            </w:r>
            <w:r>
              <w:rPr>
                <w:rFonts w:hint="eastAsia" w:ascii="宋体" w:hAnsi="宋体" w:eastAsia="宋体" w:cs="宋体"/>
                <w:i/>
                <w:iCs/>
                <w:color w:val="auto"/>
                <w:spacing w:val="-7"/>
                <w:sz w:val="24"/>
                <w:szCs w:val="24"/>
                <w:highlight w:val="none"/>
                <w:u w:val="single"/>
                <w:lang w:eastAsia="zh-CN"/>
              </w:rPr>
              <w:t xml:space="preserve">优惠率</w:t>
            </w:r>
            <w:r>
              <w:rPr>
                <w:rFonts w:hint="eastAsia" w:ascii="宋体" w:hAnsi="宋体" w:eastAsia="宋体" w:cs="宋体"/>
                <w:i/>
                <w:iCs/>
                <w:color w:val="auto"/>
                <w:spacing w:val="-7"/>
                <w:sz w:val="24"/>
                <w:szCs w:val="24"/>
                <w:highlight w:val="none"/>
                <w:u w:val="single"/>
              </w:rPr>
              <w:t xml:space="preserve">（%）</w:t>
            </w:r>
            <w:r>
              <w:rPr>
                <w:rFonts w:hint="eastAsia" w:ascii="宋体" w:hAnsi="宋体" w:eastAsia="宋体" w:cs="宋体"/>
                <w:i/>
                <w:iCs/>
                <w:color w:val="auto"/>
                <w:spacing w:val="-7"/>
                <w:sz w:val="24"/>
                <w:szCs w:val="24"/>
                <w:highlight w:val="none"/>
                <w:u w:val="single"/>
                <w:lang w:eastAsia="zh-CN"/>
              </w:rPr>
              <w:t xml:space="preserve">】</w:t>
            </w:r>
            <w:r>
              <w:rPr>
                <w:rFonts w:hint="eastAsia" w:ascii="宋体" w:hAnsi="宋体" w:eastAsia="宋体" w:cs="宋体"/>
                <w:i/>
                <w:iCs/>
                <w:color w:val="auto"/>
                <w:spacing w:val="-7"/>
                <w:sz w:val="24"/>
                <w:szCs w:val="24"/>
                <w:highlight w:val="none"/>
                <w:u w:val="single"/>
                <w:lang w:val="en-US" w:eastAsia="zh-CN"/>
              </w:rPr>
              <w:t xml:space="preserve">结算。</w:t>
            </w:r>
            <w:r>
              <w:rPr>
                <w:rFonts w:hint="eastAsia" w:ascii="宋体" w:hAnsi="宋体" w:eastAsia="宋体" w:cs="宋体"/>
                <w:i/>
                <w:iCs/>
                <w:color w:val="auto"/>
                <w:spacing w:val="-7"/>
                <w:sz w:val="24"/>
                <w:szCs w:val="24"/>
                <w:highlight w:val="none"/>
                <w:u w:val="single"/>
              </w:rPr>
              <w:t xml:space="preserve">中标人拒不执行的，视为违反合同约定，采购人有权终止合同并没收履约保证金，相应违约责任均由中标人承担</w:t>
            </w:r>
            <w:r>
              <w:rPr>
                <w:rFonts w:hint="eastAsia" w:ascii="宋体" w:hAnsi="宋体" w:eastAsia="宋体" w:cs="宋体"/>
                <w:i/>
                <w:iCs/>
                <w:color w:val="auto"/>
                <w:spacing w:val="-7"/>
                <w:sz w:val="24"/>
                <w:szCs w:val="24"/>
                <w:highlight w:val="none"/>
                <w:u w:val="single"/>
                <w:lang w:eastAsia="zh-CN"/>
              </w:rPr>
              <w:t xml:space="preserve">。</w:t>
            </w:r>
            <w:r/>
          </w:p>
        </w:tc>
      </w:tr>
      <w:tr>
        <w:trPr>
          <w:trHeight w:val="380"/>
        </w:trPr>
        <w:tc>
          <w:tcPr>
            <w:tcW w:w="503" w:type="dxa"/>
            <w:vAlign w:val="top"/>
            <w:textDirection w:val="lrTb"/>
            <w:noWrap w:val="false"/>
          </w:tcPr>
          <w:p>
            <w:pPr>
              <w:spacing w:line="2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4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4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4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4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4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4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4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81"/>
              <w:ind w:left="201"/>
              <w:spacing w:before="78" w:line="181"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361" w:type="dxa"/>
            <w:vAlign w:val="top"/>
            <w:textDirection w:val="lrTb"/>
            <w:noWrap w:val="false"/>
          </w:tcPr>
          <w:p>
            <w:pPr>
              <w:spacing w:line="253"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81"/>
              <w:ind w:left="113"/>
              <w:spacing w:before="78"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服务范</w:t>
            </w:r>
            <w:r/>
          </w:p>
          <w:p>
            <w:pPr>
              <w:pStyle w:val="1081"/>
              <w:ind w:left="134"/>
              <w:spacing w:before="26"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围、对象</w:t>
            </w:r>
            <w:r/>
          </w:p>
        </w:tc>
        <w:tc>
          <w:tcPr>
            <w:tcW w:w="6995" w:type="dxa"/>
            <w:vAlign w:val="top"/>
            <w:textDirection w:val="lrTb"/>
            <w:noWrap w:val="false"/>
          </w:tcPr>
          <w:p>
            <w:pPr>
              <w:pStyle w:val="1081"/>
              <w:ind w:left="132"/>
              <w:spacing w:before="137"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1．服务范围</w:t>
            </w:r>
            <w:r/>
          </w:p>
          <w:p>
            <w:pPr>
              <w:pStyle w:val="1081"/>
              <w:ind w:left="116" w:right="104"/>
              <w:jc w:val="both"/>
              <w:spacing w:before="26" w:line="233" w:lineRule="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为杨舍镇（</w:t>
            </w:r>
            <w:r>
              <w:rPr>
                <w:rFonts w:hint="eastAsia" w:ascii="宋体" w:hAnsi="宋体" w:eastAsia="宋体" w:cs="宋体"/>
                <w:color w:val="auto"/>
                <w:spacing w:val="-8"/>
                <w:sz w:val="24"/>
                <w:szCs w:val="24"/>
                <w:highlight w:val="none"/>
                <w:lang w:val="en-US" w:eastAsia="zh-CN"/>
              </w:rPr>
              <w:t xml:space="preserve">城北街道、东莱办事处和晨阳办事处</w:t>
            </w:r>
            <w:r>
              <w:rPr>
                <w:rFonts w:hint="eastAsia" w:ascii="宋体" w:hAnsi="宋体" w:eastAsia="宋体" w:cs="宋体"/>
                <w:color w:val="auto"/>
                <w:spacing w:val="-8"/>
                <w:sz w:val="24"/>
                <w:szCs w:val="24"/>
                <w:highlight w:val="none"/>
              </w:rPr>
              <w:t xml:space="preserve">）约</w:t>
            </w:r>
            <w:r>
              <w:rPr>
                <w:rFonts w:hint="eastAsia" w:ascii="宋体" w:hAnsi="宋体" w:eastAsia="宋体" w:cs="宋体"/>
                <w:color w:val="auto"/>
                <w:spacing w:val="-36"/>
                <w:sz w:val="24"/>
                <w:szCs w:val="24"/>
                <w:highlight w:val="none"/>
              </w:rPr>
              <w:t xml:space="preserve"> </w:t>
            </w:r>
            <w:r>
              <w:rPr>
                <w:rFonts w:hint="eastAsia" w:ascii="宋体" w:hAnsi="宋体" w:cs="宋体"/>
                <w:color w:val="auto"/>
                <w:spacing w:val="-8"/>
                <w:sz w:val="24"/>
                <w:szCs w:val="24"/>
                <w:highlight w:val="none"/>
                <w:lang w:val="en-US" w:eastAsia="zh-CN"/>
              </w:rPr>
              <w:t xml:space="preserve">4030</w:t>
            </w:r>
            <w:r>
              <w:rPr>
                <w:rFonts w:hint="eastAsia" w:ascii="宋体" w:hAnsi="宋体" w:eastAsia="宋体" w:cs="宋体"/>
                <w:color w:val="auto"/>
                <w:spacing w:val="-47"/>
                <w:sz w:val="24"/>
                <w:szCs w:val="24"/>
                <w:highlight w:val="none"/>
              </w:rPr>
              <w:t xml:space="preserve"> </w:t>
            </w:r>
            <w:r>
              <w:rPr>
                <w:rFonts w:hint="eastAsia" w:ascii="宋体" w:hAnsi="宋体" w:eastAsia="宋体" w:cs="宋体"/>
                <w:color w:val="auto"/>
                <w:spacing w:val="-8"/>
                <w:sz w:val="24"/>
                <w:szCs w:val="24"/>
                <w:highlight w:val="none"/>
              </w:rPr>
              <w:t xml:space="preserve">名政府援助服</w:t>
            </w:r>
            <w:r>
              <w:rPr>
                <w:rFonts w:hint="eastAsia" w:ascii="宋体" w:hAnsi="宋体" w:eastAsia="宋体" w:cs="宋体"/>
                <w:color w:val="auto"/>
                <w:spacing w:val="-1"/>
                <w:sz w:val="24"/>
                <w:szCs w:val="24"/>
                <w:highlight w:val="none"/>
              </w:rPr>
              <w:t xml:space="preserve">务对象（因服务对象每月动态变动，实际以市亲情虚拟养老服务</w:t>
            </w:r>
            <w:r>
              <w:rPr>
                <w:rFonts w:hint="eastAsia" w:ascii="宋体" w:hAnsi="宋体" w:eastAsia="宋体" w:cs="宋体"/>
                <w:color w:val="auto"/>
                <w:spacing w:val="-4"/>
                <w:sz w:val="24"/>
                <w:szCs w:val="24"/>
                <w:highlight w:val="none"/>
              </w:rPr>
              <w:t xml:space="preserve">系统为准）提供居家上门服务。</w:t>
            </w:r>
            <w:r/>
          </w:p>
          <w:p>
            <w:pPr>
              <w:pStyle w:val="1081"/>
              <w:ind w:left="117"/>
              <w:spacing w:before="26"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2．服务对象</w:t>
            </w:r>
            <w:r/>
          </w:p>
          <w:p>
            <w:pPr>
              <w:pStyle w:val="1081"/>
              <w:ind w:left="120"/>
              <w:spacing w:before="26"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（1）A</w:t>
            </w:r>
            <w:r>
              <w:rPr>
                <w:rFonts w:hint="eastAsia" w:ascii="宋体" w:hAnsi="宋体" w:eastAsia="宋体" w:cs="宋体"/>
                <w:color w:val="auto"/>
                <w:spacing w:val="-32"/>
                <w:sz w:val="24"/>
                <w:szCs w:val="24"/>
                <w:highlight w:val="none"/>
              </w:rPr>
              <w:t xml:space="preserve"> </w:t>
            </w:r>
            <w:r>
              <w:rPr>
                <w:rFonts w:hint="eastAsia" w:ascii="宋体" w:hAnsi="宋体" w:eastAsia="宋体" w:cs="宋体"/>
                <w:color w:val="auto"/>
                <w:spacing w:val="-4"/>
                <w:sz w:val="24"/>
                <w:szCs w:val="24"/>
                <w:highlight w:val="none"/>
              </w:rPr>
              <w:t xml:space="preserve">类：对年满</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4"/>
                <w:sz w:val="24"/>
                <w:szCs w:val="24"/>
                <w:highlight w:val="none"/>
              </w:rPr>
              <w:t xml:space="preserve">60</w:t>
            </w:r>
            <w:r>
              <w:rPr>
                <w:rFonts w:hint="eastAsia" w:ascii="宋体" w:hAnsi="宋体" w:eastAsia="宋体" w:cs="宋体"/>
                <w:color w:val="auto"/>
                <w:spacing w:val="-50"/>
                <w:sz w:val="24"/>
                <w:szCs w:val="24"/>
                <w:highlight w:val="none"/>
              </w:rPr>
              <w:t xml:space="preserve"> </w:t>
            </w:r>
            <w:r>
              <w:rPr>
                <w:rFonts w:hint="eastAsia" w:ascii="宋体" w:hAnsi="宋体" w:eastAsia="宋体" w:cs="宋体"/>
                <w:color w:val="auto"/>
                <w:spacing w:val="-4"/>
                <w:sz w:val="24"/>
                <w:szCs w:val="24"/>
                <w:highlight w:val="none"/>
              </w:rPr>
              <w:t xml:space="preserve">周岁，日常生活需要介助或介护的对象，</w:t>
            </w:r>
            <w:r>
              <w:rPr>
                <w:rFonts w:hint="eastAsia" w:ascii="宋体" w:hAnsi="宋体" w:eastAsia="宋体" w:cs="宋体"/>
                <w:color w:val="auto"/>
                <w:spacing w:val="-1"/>
                <w:sz w:val="24"/>
                <w:szCs w:val="24"/>
                <w:highlight w:val="none"/>
              </w:rPr>
              <w:t xml:space="preserve">含特困对象，低保、低保边缘、特困职工中的孤寡老人，重点优</w:t>
            </w:r>
            <w:r>
              <w:rPr>
                <w:rFonts w:hint="eastAsia" w:ascii="宋体" w:hAnsi="宋体" w:eastAsia="宋体" w:cs="宋体"/>
                <w:color w:val="auto"/>
                <w:spacing w:val="-2"/>
                <w:sz w:val="24"/>
                <w:szCs w:val="24"/>
                <w:highlight w:val="none"/>
              </w:rPr>
              <w:t xml:space="preserve">抚对象，苏州市级以上劳模，归国华侨，“二无</w:t>
            </w:r>
            <w:r>
              <w:rPr>
                <w:rFonts w:hint="eastAsia" w:ascii="宋体" w:hAnsi="宋体" w:eastAsia="宋体" w:cs="宋体"/>
                <w:color w:val="auto"/>
                <w:spacing w:val="-82"/>
                <w:sz w:val="24"/>
                <w:szCs w:val="24"/>
                <w:highlight w:val="none"/>
              </w:rPr>
              <w:t xml:space="preserve"> </w:t>
            </w:r>
            <w:r>
              <w:rPr>
                <w:rFonts w:hint="eastAsia" w:ascii="宋体" w:hAnsi="宋体" w:eastAsia="宋体" w:cs="宋体"/>
                <w:color w:val="auto"/>
                <w:spacing w:val="-2"/>
                <w:sz w:val="24"/>
                <w:szCs w:val="24"/>
                <w:highlight w:val="none"/>
              </w:rPr>
              <w:t xml:space="preserve">”（无子女、无</w:t>
            </w:r>
            <w:r>
              <w:rPr>
                <w:rFonts w:hint="eastAsia" w:ascii="宋体" w:hAnsi="宋体" w:eastAsia="宋体" w:cs="宋体"/>
                <w:color w:val="auto"/>
                <w:sz w:val="24"/>
                <w:szCs w:val="24"/>
                <w:highlight w:val="none"/>
              </w:rPr>
              <w:t xml:space="preserve">劳动能力）困难老人以及其他因特殊原因无</w:t>
            </w:r>
            <w:r>
              <w:rPr>
                <w:rFonts w:hint="eastAsia" w:ascii="宋体" w:hAnsi="宋体" w:eastAsia="宋体" w:cs="宋体"/>
                <w:color w:val="auto"/>
                <w:spacing w:val="-1"/>
                <w:sz w:val="24"/>
                <w:szCs w:val="24"/>
                <w:highlight w:val="none"/>
              </w:rPr>
              <w:t xml:space="preserve">人照料的困难老人，</w:t>
            </w:r>
            <w:r>
              <w:rPr>
                <w:rFonts w:hint="eastAsia" w:ascii="宋体" w:hAnsi="宋体" w:eastAsia="宋体" w:cs="宋体"/>
                <w:color w:val="auto"/>
                <w:spacing w:val="-2"/>
                <w:sz w:val="24"/>
                <w:szCs w:val="24"/>
                <w:highlight w:val="none"/>
              </w:rPr>
              <w:t xml:space="preserve">按介助、介护两类每人每月提供不超过</w:t>
            </w:r>
            <w:r>
              <w:rPr>
                <w:rFonts w:hint="eastAsia" w:ascii="宋体" w:hAnsi="宋体" w:eastAsia="宋体" w:cs="宋体"/>
                <w:color w:val="auto"/>
                <w:spacing w:val="-48"/>
                <w:sz w:val="24"/>
                <w:szCs w:val="24"/>
                <w:highlight w:val="none"/>
              </w:rPr>
              <w:t xml:space="preserve"> </w:t>
            </w:r>
            <w:r>
              <w:rPr>
                <w:rFonts w:hint="eastAsia" w:ascii="宋体" w:hAnsi="宋体" w:eastAsia="宋体" w:cs="宋体"/>
                <w:color w:val="auto"/>
                <w:spacing w:val="-2"/>
                <w:sz w:val="24"/>
                <w:szCs w:val="24"/>
                <w:highlight w:val="none"/>
              </w:rPr>
              <w:t xml:space="preserve">900</w:t>
            </w:r>
            <w:r>
              <w:rPr>
                <w:rFonts w:hint="eastAsia" w:ascii="宋体" w:hAnsi="宋体" w:eastAsia="宋体" w:cs="宋体"/>
                <w:color w:val="auto"/>
                <w:spacing w:val="-48"/>
                <w:sz w:val="24"/>
                <w:szCs w:val="24"/>
                <w:highlight w:val="none"/>
              </w:rPr>
              <w:t xml:space="preserve"> </w:t>
            </w:r>
            <w:r>
              <w:rPr>
                <w:rFonts w:hint="eastAsia" w:ascii="宋体" w:hAnsi="宋体" w:eastAsia="宋体" w:cs="宋体"/>
                <w:color w:val="auto"/>
                <w:spacing w:val="-2"/>
                <w:sz w:val="24"/>
                <w:szCs w:val="24"/>
                <w:highlight w:val="none"/>
              </w:rPr>
              <w:t xml:space="preserve">元、1200</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2"/>
                <w:sz w:val="24"/>
                <w:szCs w:val="24"/>
                <w:highlight w:val="none"/>
              </w:rPr>
              <w:t xml:space="preserve">元的养老援</w:t>
            </w:r>
            <w:r>
              <w:rPr>
                <w:rFonts w:hint="eastAsia" w:ascii="宋体" w:hAnsi="宋体" w:eastAsia="宋体" w:cs="宋体"/>
                <w:color w:val="auto"/>
                <w:spacing w:val="-7"/>
                <w:sz w:val="24"/>
                <w:szCs w:val="24"/>
                <w:highlight w:val="none"/>
              </w:rPr>
              <w:t xml:space="preserve">助服务。其中独生子女伤（病）残、死亡后未再生育或收养</w:t>
            </w:r>
            <w:r>
              <w:rPr>
                <w:rFonts w:hint="eastAsia" w:ascii="宋体" w:hAnsi="宋体" w:eastAsia="宋体" w:cs="宋体"/>
                <w:color w:val="auto"/>
                <w:spacing w:val="-8"/>
                <w:sz w:val="24"/>
                <w:szCs w:val="24"/>
                <w:highlight w:val="none"/>
              </w:rPr>
              <w:t xml:space="preserve">子女，</w:t>
            </w:r>
            <w:r>
              <w:rPr>
                <w:rFonts w:hint="eastAsia" w:ascii="宋体" w:hAnsi="宋体" w:eastAsia="宋体" w:cs="宋体"/>
                <w:color w:val="auto"/>
                <w:sz w:val="24"/>
                <w:szCs w:val="24"/>
                <w:highlight w:val="none"/>
              </w:rPr>
              <w:t xml:space="preserve">且享受计生特别扶助金的无人照料的困难老</w:t>
            </w:r>
            <w:r>
              <w:rPr>
                <w:rFonts w:hint="eastAsia" w:ascii="宋体" w:hAnsi="宋体" w:eastAsia="宋体" w:cs="宋体"/>
                <w:color w:val="auto"/>
                <w:spacing w:val="-1"/>
                <w:sz w:val="24"/>
                <w:szCs w:val="24"/>
                <w:highlight w:val="none"/>
              </w:rPr>
              <w:t xml:space="preserve">人，在上述服务标准</w:t>
            </w:r>
            <w:r>
              <w:rPr>
                <w:rFonts w:hint="eastAsia" w:ascii="宋体" w:hAnsi="宋体" w:eastAsia="宋体" w:cs="宋体"/>
                <w:color w:val="auto"/>
                <w:spacing w:val="-3"/>
                <w:sz w:val="24"/>
                <w:szCs w:val="24"/>
                <w:highlight w:val="none"/>
              </w:rPr>
              <w:t xml:space="preserve">上再提高</w:t>
            </w:r>
            <w:r>
              <w:rPr>
                <w:rFonts w:hint="eastAsia" w:ascii="宋体" w:hAnsi="宋体" w:eastAsia="宋体" w:cs="宋体"/>
                <w:color w:val="auto"/>
                <w:spacing w:val="-44"/>
                <w:sz w:val="24"/>
                <w:szCs w:val="24"/>
                <w:highlight w:val="none"/>
              </w:rPr>
              <w:t xml:space="preserve"> </w:t>
            </w:r>
            <w:r>
              <w:rPr>
                <w:rFonts w:hint="eastAsia" w:ascii="宋体" w:hAnsi="宋体" w:eastAsia="宋体" w:cs="宋体"/>
                <w:color w:val="auto"/>
                <w:spacing w:val="-3"/>
                <w:sz w:val="24"/>
                <w:szCs w:val="24"/>
                <w:highlight w:val="none"/>
              </w:rPr>
              <w:t xml:space="preserve">20%。</w:t>
            </w:r>
            <w:r/>
          </w:p>
          <w:p>
            <w:pPr>
              <w:pStyle w:val="1081"/>
              <w:ind w:left="115" w:right="147" w:firstLine="5"/>
              <w:spacing w:before="27" w:line="233"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（2）B</w:t>
            </w:r>
            <w:r>
              <w:rPr>
                <w:rFonts w:hint="eastAsia" w:ascii="宋体" w:hAnsi="宋体" w:eastAsia="宋体" w:cs="宋体"/>
                <w:color w:val="auto"/>
                <w:spacing w:val="-40"/>
                <w:sz w:val="24"/>
                <w:szCs w:val="24"/>
                <w:highlight w:val="none"/>
              </w:rPr>
              <w:t xml:space="preserve"> </w:t>
            </w:r>
            <w:r>
              <w:rPr>
                <w:rFonts w:hint="eastAsia" w:ascii="宋体" w:hAnsi="宋体" w:eastAsia="宋体" w:cs="宋体"/>
                <w:color w:val="auto"/>
                <w:spacing w:val="-2"/>
                <w:sz w:val="24"/>
                <w:szCs w:val="24"/>
                <w:highlight w:val="none"/>
              </w:rPr>
              <w:t xml:space="preserve">类：对年满</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2"/>
                <w:sz w:val="24"/>
                <w:szCs w:val="24"/>
                <w:highlight w:val="none"/>
              </w:rPr>
              <w:t xml:space="preserve">60</w:t>
            </w:r>
            <w:r>
              <w:rPr>
                <w:rFonts w:hint="eastAsia" w:ascii="宋体" w:hAnsi="宋体" w:eastAsia="宋体" w:cs="宋体"/>
                <w:color w:val="auto"/>
                <w:spacing w:val="-50"/>
                <w:sz w:val="24"/>
                <w:szCs w:val="24"/>
                <w:highlight w:val="none"/>
              </w:rPr>
              <w:t xml:space="preserve"> </w:t>
            </w:r>
            <w:r>
              <w:rPr>
                <w:rFonts w:hint="eastAsia" w:ascii="宋体" w:hAnsi="宋体" w:eastAsia="宋体" w:cs="宋体"/>
                <w:color w:val="auto"/>
                <w:spacing w:val="-2"/>
                <w:sz w:val="24"/>
                <w:szCs w:val="24"/>
                <w:highlight w:val="none"/>
              </w:rPr>
              <w:t xml:space="preserve">周岁，独生子女伤（病）残、死亡后未再</w:t>
            </w:r>
            <w:r>
              <w:rPr>
                <w:rFonts w:hint="eastAsia" w:ascii="宋体" w:hAnsi="宋体" w:eastAsia="宋体" w:cs="宋体"/>
                <w:color w:val="auto"/>
                <w:spacing w:val="-1"/>
                <w:sz w:val="24"/>
                <w:szCs w:val="24"/>
                <w:highlight w:val="none"/>
              </w:rPr>
              <w:t xml:space="preserve">生育或收养子女，并享受计生特别扶助金且日常生活能自理的老</w:t>
            </w:r>
            <w:r>
              <w:rPr>
                <w:rFonts w:hint="eastAsia" w:ascii="宋体" w:hAnsi="宋体" w:eastAsia="宋体" w:cs="宋体"/>
                <w:color w:val="auto"/>
                <w:spacing w:val="-3"/>
                <w:sz w:val="24"/>
                <w:szCs w:val="24"/>
                <w:highlight w:val="none"/>
              </w:rPr>
              <w:t xml:space="preserve">年人，每人每月享受不超过</w:t>
            </w:r>
            <w:r>
              <w:rPr>
                <w:rFonts w:hint="eastAsia" w:ascii="宋体" w:hAnsi="宋体" w:eastAsia="宋体" w:cs="宋体"/>
                <w:color w:val="auto"/>
                <w:spacing w:val="-42"/>
                <w:sz w:val="24"/>
                <w:szCs w:val="24"/>
                <w:highlight w:val="none"/>
              </w:rPr>
              <w:t xml:space="preserve"> </w:t>
            </w:r>
            <w:r>
              <w:rPr>
                <w:rFonts w:hint="eastAsia" w:ascii="宋体" w:hAnsi="宋体" w:eastAsia="宋体" w:cs="宋体"/>
                <w:color w:val="auto"/>
                <w:spacing w:val="-3"/>
                <w:sz w:val="24"/>
                <w:szCs w:val="24"/>
                <w:highlight w:val="none"/>
              </w:rPr>
              <w:t xml:space="preserve">225</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3"/>
                <w:sz w:val="24"/>
                <w:szCs w:val="24"/>
                <w:highlight w:val="none"/>
              </w:rPr>
              <w:t xml:space="preserve">元养老援助服务。</w:t>
            </w:r>
            <w:r/>
          </w:p>
          <w:p>
            <w:pPr>
              <w:pStyle w:val="1081"/>
              <w:ind w:left="114" w:firstLine="8"/>
              <w:spacing w:before="135" w:line="235"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（3）C</w:t>
            </w:r>
            <w:r>
              <w:rPr>
                <w:rFonts w:hint="eastAsia" w:ascii="宋体" w:hAnsi="宋体" w:eastAsia="宋体" w:cs="宋体"/>
                <w:color w:val="auto"/>
                <w:spacing w:val="-39"/>
                <w:sz w:val="24"/>
                <w:szCs w:val="24"/>
                <w:highlight w:val="none"/>
              </w:rPr>
              <w:t xml:space="preserve"> </w:t>
            </w:r>
            <w:r>
              <w:rPr>
                <w:rFonts w:hint="eastAsia" w:ascii="宋体" w:hAnsi="宋体" w:eastAsia="宋体" w:cs="宋体"/>
                <w:color w:val="auto"/>
                <w:spacing w:val="-2"/>
                <w:sz w:val="24"/>
                <w:szCs w:val="24"/>
                <w:highlight w:val="none"/>
              </w:rPr>
              <w:t xml:space="preserve">类：对年满</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2"/>
                <w:sz w:val="24"/>
                <w:szCs w:val="24"/>
                <w:highlight w:val="none"/>
              </w:rPr>
              <w:t xml:space="preserve">80</w:t>
            </w:r>
            <w:r>
              <w:rPr>
                <w:rFonts w:hint="eastAsia" w:ascii="宋体" w:hAnsi="宋体" w:eastAsia="宋体" w:cs="宋体"/>
                <w:color w:val="auto"/>
                <w:spacing w:val="-50"/>
                <w:sz w:val="24"/>
                <w:szCs w:val="24"/>
                <w:highlight w:val="none"/>
              </w:rPr>
              <w:t xml:space="preserve"> </w:t>
            </w:r>
            <w:r>
              <w:rPr>
                <w:rFonts w:hint="eastAsia" w:ascii="宋体" w:hAnsi="宋体" w:eastAsia="宋体" w:cs="宋体"/>
                <w:color w:val="auto"/>
                <w:spacing w:val="-2"/>
                <w:sz w:val="24"/>
                <w:szCs w:val="24"/>
                <w:highlight w:val="none"/>
              </w:rPr>
              <w:t xml:space="preserve">周岁，日常生活能自理的对象，含特困对</w:t>
            </w:r>
            <w:r>
              <w:rPr>
                <w:rFonts w:hint="eastAsia" w:ascii="宋体" w:hAnsi="宋体" w:eastAsia="宋体" w:cs="宋体"/>
                <w:color w:val="auto"/>
                <w:sz w:val="24"/>
                <w:szCs w:val="24"/>
                <w:highlight w:val="none"/>
              </w:rPr>
              <w:t xml:space="preserve">象，低保、低保边缘、特困职工中的孤寡老人，重点优抚对</w:t>
            </w:r>
            <w:r>
              <w:rPr>
                <w:rFonts w:hint="eastAsia" w:ascii="宋体" w:hAnsi="宋体" w:eastAsia="宋体" w:cs="宋体"/>
                <w:color w:val="auto"/>
                <w:spacing w:val="-1"/>
                <w:sz w:val="24"/>
                <w:szCs w:val="24"/>
                <w:highlight w:val="none"/>
              </w:rPr>
              <w:t xml:space="preserve">象，</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5"/>
                <w:sz w:val="24"/>
                <w:szCs w:val="24"/>
                <w:highlight w:val="none"/>
              </w:rPr>
              <w:t xml:space="preserve">苏州市级以上劳模，归国华侨，“二无</w:t>
            </w:r>
            <w:r>
              <w:rPr>
                <w:rFonts w:hint="eastAsia" w:ascii="宋体" w:hAnsi="宋体" w:eastAsia="宋体" w:cs="宋体"/>
                <w:color w:val="auto"/>
                <w:spacing w:val="-79"/>
                <w:sz w:val="24"/>
                <w:szCs w:val="24"/>
                <w:highlight w:val="none"/>
              </w:rPr>
              <w:t xml:space="preserve"> </w:t>
            </w:r>
            <w:r>
              <w:rPr>
                <w:rFonts w:hint="eastAsia" w:ascii="宋体" w:hAnsi="宋体" w:eastAsia="宋体" w:cs="宋体"/>
                <w:color w:val="auto"/>
                <w:spacing w:val="-5"/>
                <w:sz w:val="24"/>
                <w:szCs w:val="24"/>
                <w:highlight w:val="none"/>
              </w:rPr>
              <w:t xml:space="preserve">”（无子女、无劳动能力）</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 xml:space="preserve">困难老人以及其他因特殊原因无人照料的困难老人，每人每月提</w:t>
            </w:r>
            <w:r>
              <w:rPr>
                <w:rFonts w:hint="eastAsia" w:ascii="宋体" w:hAnsi="宋体" w:eastAsia="宋体" w:cs="宋体"/>
                <w:color w:val="auto"/>
                <w:spacing w:val="8"/>
                <w:sz w:val="24"/>
                <w:szCs w:val="24"/>
                <w:highlight w:val="none"/>
              </w:rPr>
              <w:t xml:space="preserve">  </w:t>
            </w:r>
            <w:r>
              <w:rPr>
                <w:rFonts w:hint="eastAsia" w:ascii="宋体" w:hAnsi="宋体" w:eastAsia="宋体" w:cs="宋体"/>
                <w:color w:val="auto"/>
                <w:spacing w:val="-5"/>
                <w:sz w:val="24"/>
                <w:szCs w:val="24"/>
                <w:highlight w:val="none"/>
              </w:rPr>
              <w:t xml:space="preserve">供不超过</w:t>
            </w:r>
            <w:r>
              <w:rPr>
                <w:rFonts w:hint="eastAsia" w:ascii="宋体" w:hAnsi="宋体" w:eastAsia="宋体" w:cs="宋体"/>
                <w:color w:val="auto"/>
                <w:spacing w:val="-32"/>
                <w:sz w:val="24"/>
                <w:szCs w:val="24"/>
                <w:highlight w:val="none"/>
              </w:rPr>
              <w:t xml:space="preserve"> </w:t>
            </w:r>
            <w:r>
              <w:rPr>
                <w:rFonts w:hint="eastAsia" w:ascii="宋体" w:hAnsi="宋体" w:eastAsia="宋体" w:cs="宋体"/>
                <w:color w:val="auto"/>
                <w:spacing w:val="-5"/>
                <w:sz w:val="24"/>
                <w:szCs w:val="24"/>
                <w:highlight w:val="none"/>
              </w:rPr>
              <w:t xml:space="preserve">175</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5"/>
                <w:sz w:val="24"/>
                <w:szCs w:val="24"/>
                <w:highlight w:val="none"/>
              </w:rPr>
              <w:t xml:space="preserve">元的养老援助服务。</w:t>
            </w:r>
            <w:r/>
          </w:p>
          <w:p>
            <w:pPr>
              <w:pStyle w:val="1081"/>
              <w:ind w:left="120"/>
              <w:spacing w:before="26"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（4）D</w:t>
            </w:r>
            <w:r>
              <w:rPr>
                <w:rFonts w:hint="eastAsia" w:ascii="宋体" w:hAnsi="宋体" w:eastAsia="宋体" w:cs="宋体"/>
                <w:color w:val="auto"/>
                <w:spacing w:val="-51"/>
                <w:sz w:val="24"/>
                <w:szCs w:val="24"/>
                <w:highlight w:val="none"/>
              </w:rPr>
              <w:t xml:space="preserve"> </w:t>
            </w:r>
            <w:r>
              <w:rPr>
                <w:rFonts w:hint="eastAsia" w:ascii="宋体" w:hAnsi="宋体" w:eastAsia="宋体" w:cs="宋体"/>
                <w:color w:val="auto"/>
                <w:spacing w:val="-3"/>
                <w:sz w:val="24"/>
                <w:szCs w:val="24"/>
                <w:highlight w:val="none"/>
              </w:rPr>
              <w:t xml:space="preserve">类：除上述三类外，其他年满</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3"/>
                <w:sz w:val="24"/>
                <w:szCs w:val="24"/>
                <w:highlight w:val="none"/>
              </w:rPr>
              <w:t xml:space="preserve">80</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3"/>
                <w:sz w:val="24"/>
                <w:szCs w:val="24"/>
                <w:highlight w:val="none"/>
              </w:rPr>
              <w:t xml:space="preserve">周岁及</w:t>
            </w:r>
            <w:r>
              <w:rPr>
                <w:rFonts w:hint="eastAsia" w:ascii="宋体" w:hAnsi="宋体" w:eastAsia="宋体" w:cs="宋体"/>
                <w:color w:val="auto"/>
                <w:spacing w:val="-4"/>
                <w:sz w:val="24"/>
                <w:szCs w:val="24"/>
                <w:highlight w:val="none"/>
              </w:rPr>
              <w:t xml:space="preserve">以上的老年人，</w:t>
            </w:r>
            <w:r>
              <w:rPr>
                <w:rFonts w:hint="eastAsia" w:ascii="宋体" w:hAnsi="宋体" w:eastAsia="宋体" w:cs="宋体"/>
                <w:color w:val="auto"/>
                <w:spacing w:val="-2"/>
                <w:sz w:val="24"/>
                <w:szCs w:val="24"/>
                <w:highlight w:val="none"/>
              </w:rPr>
              <w:t xml:space="preserve">每户每月提供不超过</w:t>
            </w:r>
            <w:r>
              <w:rPr>
                <w:rFonts w:hint="eastAsia" w:ascii="宋体" w:hAnsi="宋体" w:eastAsia="宋体" w:cs="宋体"/>
                <w:color w:val="auto"/>
                <w:spacing w:val="-47"/>
                <w:sz w:val="24"/>
                <w:szCs w:val="24"/>
                <w:highlight w:val="none"/>
              </w:rPr>
              <w:t xml:space="preserve"> </w:t>
            </w:r>
            <w:r>
              <w:rPr>
                <w:rFonts w:hint="eastAsia" w:ascii="宋体" w:hAnsi="宋体" w:eastAsia="宋体" w:cs="宋体"/>
                <w:color w:val="auto"/>
                <w:spacing w:val="-2"/>
                <w:sz w:val="24"/>
                <w:szCs w:val="24"/>
                <w:highlight w:val="none"/>
              </w:rPr>
              <w:t xml:space="preserve">80</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2"/>
                <w:sz w:val="24"/>
                <w:szCs w:val="24"/>
                <w:highlight w:val="none"/>
              </w:rPr>
              <w:t xml:space="preserve">元的养老援助服务，离休干部为</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2"/>
                <w:sz w:val="24"/>
                <w:szCs w:val="24"/>
                <w:highlight w:val="none"/>
              </w:rPr>
              <w:t xml:space="preserve">320</w:t>
            </w:r>
            <w:r>
              <w:rPr>
                <w:rFonts w:hint="eastAsia" w:ascii="宋体" w:hAnsi="宋体" w:eastAsia="宋体" w:cs="宋体"/>
                <w:color w:val="auto"/>
                <w:spacing w:val="-48"/>
                <w:sz w:val="24"/>
                <w:szCs w:val="24"/>
                <w:highlight w:val="none"/>
              </w:rPr>
              <w:t xml:space="preserve"> </w:t>
            </w:r>
            <w:r>
              <w:rPr>
                <w:rFonts w:hint="eastAsia" w:ascii="宋体" w:hAnsi="宋体" w:eastAsia="宋体" w:cs="宋体"/>
                <w:color w:val="auto"/>
                <w:spacing w:val="-2"/>
                <w:sz w:val="24"/>
                <w:szCs w:val="24"/>
                <w:highlight w:val="none"/>
              </w:rPr>
              <w:t xml:space="preserve">元/</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8"/>
                <w:sz w:val="24"/>
                <w:szCs w:val="24"/>
                <w:highlight w:val="none"/>
              </w:rPr>
              <w:t xml:space="preserve">人/月。</w:t>
            </w:r>
            <w:r/>
          </w:p>
          <w:p>
            <w:pPr>
              <w:pStyle w:val="1081"/>
              <w:ind w:left="120"/>
              <w:spacing w:before="26"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3．投标人需根据不同的服务对象提供相对应的服务方案。</w:t>
            </w:r>
            <w:r/>
          </w:p>
        </w:tc>
      </w:tr>
      <w:tr>
        <w:trPr>
          <w:trHeight w:val="2402"/>
        </w:trPr>
        <w:tc>
          <w:tcPr>
            <w:tcBorders>
              <w:top w:val="single" w:color="auto" w:sz="4" w:space="0"/>
              <w:left w:val="single" w:color="auto" w:sz="4" w:space="0"/>
              <w:bottom w:val="single" w:color="auto" w:sz="4" w:space="0"/>
              <w:right w:val="single" w:color="auto" w:sz="4" w:space="0"/>
            </w:tcBorders>
            <w:tcW w:w="503" w:type="dxa"/>
            <w:vAlign w:val="top"/>
            <w:textDirection w:val="lrTb"/>
            <w:noWrap w:val="false"/>
          </w:tcPr>
          <w:p>
            <w:pPr>
              <w:spacing w:line="24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81"/>
              <w:ind w:left="195"/>
              <w:spacing w:before="78" w:line="181"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361" w:type="dxa"/>
            <w:vAlign w:val="top"/>
            <w:textDirection w:val="lrTb"/>
            <w:noWrap w:val="false"/>
          </w:tcPr>
          <w:p>
            <w:pPr>
              <w:spacing w:line="245"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4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4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4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81"/>
              <w:ind w:left="113"/>
              <w:spacing w:before="78" w:line="220" w:lineRule="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p>
            <w:pPr>
              <w:pStyle w:val="1081"/>
              <w:ind w:left="113"/>
              <w:spacing w:before="78"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服务内容</w:t>
            </w:r>
            <w:r/>
          </w:p>
        </w:tc>
        <w:tc>
          <w:tcPr>
            <w:tcBorders>
              <w:top w:val="single" w:color="auto" w:sz="4" w:space="0"/>
              <w:left w:val="single" w:color="auto" w:sz="4" w:space="0"/>
              <w:bottom w:val="single" w:color="auto" w:sz="4" w:space="0"/>
              <w:right w:val="single" w:color="auto" w:sz="4" w:space="0"/>
            </w:tcBorders>
            <w:tcW w:w="6995" w:type="dxa"/>
            <w:vAlign w:val="top"/>
            <w:textDirection w:val="lrTb"/>
            <w:noWrap w:val="false"/>
          </w:tcPr>
          <w:p>
            <w:pPr>
              <w:pStyle w:val="1081"/>
              <w:ind w:left="132"/>
              <w:spacing w:before="136"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1.居家养老服务项目（详见附件一）</w:t>
            </w:r>
            <w:r/>
          </w:p>
          <w:p>
            <w:pPr>
              <w:pStyle w:val="1081"/>
              <w:ind w:left="120"/>
              <w:spacing w:before="26"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（1）投标人在此基础上自行编辑服务项目。</w:t>
            </w:r>
            <w:r/>
          </w:p>
          <w:p>
            <w:pPr>
              <w:pStyle w:val="1081"/>
              <w:ind w:left="114" w:right="113" w:firstLine="6"/>
              <w:spacing w:before="26" w:line="235" w:lineRule="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4"/>
                <w:sz w:val="24"/>
                <w:szCs w:val="24"/>
                <w:highlight w:val="none"/>
              </w:rPr>
              <w:t xml:space="preserve">（2）投标人须针对不同类型、不同需求的老人及特殊服务对象提</w:t>
            </w:r>
            <w:r>
              <w:rPr>
                <w:rFonts w:hint="eastAsia" w:ascii="宋体" w:hAnsi="宋体" w:eastAsia="宋体" w:cs="宋体"/>
                <w:color w:val="auto"/>
                <w:spacing w:val="12"/>
                <w:sz w:val="24"/>
                <w:szCs w:val="24"/>
                <w:highlight w:val="none"/>
              </w:rPr>
              <w:t xml:space="preserve"> </w:t>
            </w:r>
            <w:r>
              <w:rPr>
                <w:rFonts w:hint="eastAsia" w:ascii="宋体" w:hAnsi="宋体" w:eastAsia="宋体" w:cs="宋体"/>
                <w:color w:val="auto"/>
                <w:spacing w:val="-1"/>
                <w:sz w:val="24"/>
                <w:szCs w:val="24"/>
                <w:highlight w:val="none"/>
              </w:rPr>
              <w:t xml:space="preserve">供个性化、专业化、特殊合理的服务，而不是同质化的管理，同</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
                <w:sz w:val="24"/>
                <w:szCs w:val="24"/>
                <w:highlight w:val="none"/>
              </w:rPr>
              <w:t xml:space="preserve">时要尊重每位老人享受各项服务项目的意愿，最大限度给予老人</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5"/>
                <w:sz w:val="24"/>
                <w:szCs w:val="24"/>
                <w:highlight w:val="none"/>
              </w:rPr>
              <w:t xml:space="preserve">自主选择的权利。</w:t>
            </w:r>
            <w:r/>
          </w:p>
        </w:tc>
      </w:tr>
      <w:tr>
        <w:trPr>
          <w:trHeight w:val="1005"/>
        </w:trPr>
        <w:tc>
          <w:tcPr>
            <w:tcBorders>
              <w:top w:val="single" w:color="auto" w:sz="4" w:space="0"/>
              <w:left w:val="single" w:color="auto" w:sz="4" w:space="0"/>
              <w:bottom w:val="single" w:color="auto" w:sz="4" w:space="0"/>
              <w:right w:val="single" w:color="auto" w:sz="4" w:space="0"/>
            </w:tcBorders>
            <w:tcW w:w="503" w:type="dxa"/>
            <w:vAlign w:val="top"/>
            <w:textDirection w:val="lrTb"/>
            <w:noWrap w:val="false"/>
          </w:tcPr>
          <w:p>
            <w:pPr>
              <w:pStyle w:val="1081"/>
              <w:ind w:left="195"/>
              <w:spacing w:before="78" w:line="181"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361" w:type="dxa"/>
            <w:vAlign w:val="top"/>
            <w:textDirection w:val="lrTb"/>
            <w:noWrap w:val="false"/>
          </w:tcPr>
          <w:p>
            <w:pPr>
              <w:pStyle w:val="1081"/>
              <w:ind w:left="113"/>
              <w:spacing w:before="78" w:line="22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5"/>
                <w:sz w:val="24"/>
                <w:szCs w:val="24"/>
                <w:highlight w:val="none"/>
                <w:lang w:val="en-US" w:eastAsia="zh-CN"/>
              </w:rPr>
              <w:t xml:space="preserve">自费服务</w:t>
            </w:r>
            <w:r/>
          </w:p>
        </w:tc>
        <w:tc>
          <w:tcPr>
            <w:tcBorders>
              <w:top w:val="single" w:color="auto" w:sz="4" w:space="0"/>
              <w:left w:val="single" w:color="auto" w:sz="4" w:space="0"/>
              <w:bottom w:val="single" w:color="auto" w:sz="4" w:space="0"/>
              <w:right w:val="single" w:color="auto" w:sz="4" w:space="0"/>
            </w:tcBorders>
            <w:tcW w:w="6995" w:type="dxa"/>
            <w:vAlign w:val="top"/>
            <w:textDirection w:val="lrTb"/>
            <w:noWrap w:val="false"/>
          </w:tcPr>
          <w:p>
            <w:pPr>
              <w:pStyle w:val="1081"/>
              <w:ind w:left="116" w:right="146" w:firstLine="2"/>
              <w:spacing w:before="26" w:line="230" w:lineRule="auto"/>
              <w:rPr>
                <w:rFonts w:hint="eastAsia" w:ascii="宋体" w:hAnsi="宋体" w:eastAsia="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 xml:space="preserve">1.</w:t>
            </w:r>
            <w:r>
              <w:rPr>
                <w:rFonts w:hint="eastAsia" w:ascii="宋体" w:hAnsi="宋体" w:eastAsia="宋体" w:cs="宋体"/>
                <w:color w:val="auto"/>
                <w:spacing w:val="-1"/>
                <w:sz w:val="24"/>
                <w:szCs w:val="24"/>
                <w:highlight w:val="none"/>
                <w:lang w:val="en-US" w:eastAsia="zh-CN"/>
              </w:rPr>
              <w:t xml:space="preserve">投标人需对市场有充分的调研，构建精细化需求图谱构建，叠加消费能力标签（养老金水平、子女支持度）与健康等级标签（失能程度、慢性病情况）等，建立动态需求数据库。结合相关调研报告、需求分析报告、可行性分析报告等提供自费服务方案、项目清单及价格。创新自费项目设置，以高附加值服务替代基础保障包，打造有本企业特色的项目包。自费项目设置不低于8项，需贴近本区域老年人需求、价格符合当地消费水平；</w:t>
            </w:r>
            <w:r/>
          </w:p>
          <w:p>
            <w:pPr>
              <w:pStyle w:val="1081"/>
              <w:ind w:left="116" w:right="146" w:firstLine="2"/>
              <w:spacing w:before="26" w:line="230" w:lineRule="auto"/>
              <w:rPr>
                <w:rFonts w:hint="eastAsia" w:ascii="宋体" w:hAnsi="宋体" w:eastAsia="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 xml:space="preserve">2.</w:t>
            </w:r>
            <w:r>
              <w:rPr>
                <w:rFonts w:hint="eastAsia" w:ascii="宋体" w:hAnsi="宋体" w:eastAsia="宋体" w:cs="宋体"/>
                <w:color w:val="auto"/>
                <w:spacing w:val="-1"/>
                <w:sz w:val="24"/>
                <w:szCs w:val="24"/>
                <w:highlight w:val="none"/>
                <w:lang w:val="en-US" w:eastAsia="zh-CN"/>
              </w:rPr>
              <w:t xml:space="preserve">投标人需提供质量监管方案，在服务前、服务中、服务后进行全流程监管，可利用智能设备辅助、交叉飞行检查、人工回访等方法对自费服务情况进行监管，形成质量保障闭环；</w:t>
            </w:r>
            <w:r/>
          </w:p>
          <w:p>
            <w:pPr>
              <w:pStyle w:val="1081"/>
              <w:ind w:left="116" w:right="146" w:firstLine="2"/>
              <w:spacing w:before="26" w:line="230" w:lineRule="auto"/>
              <w:rPr>
                <w:rFonts w:hint="eastAsia" w:ascii="宋体" w:hAnsi="宋体" w:eastAsia="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 xml:space="preserve">3.</w:t>
            </w:r>
            <w:r>
              <w:rPr>
                <w:rFonts w:hint="eastAsia" w:ascii="宋体" w:hAnsi="宋体" w:eastAsia="宋体" w:cs="宋体"/>
                <w:color w:val="auto"/>
                <w:spacing w:val="-1"/>
                <w:sz w:val="24"/>
                <w:szCs w:val="24"/>
                <w:highlight w:val="none"/>
                <w:lang w:val="en-US" w:eastAsia="zh-CN"/>
              </w:rPr>
              <w:t xml:space="preserve">服务商向市虚拟养老院备案服务内容及价格，禁止捆绑销售或隐藏条款，市虚拟养老院通过公众号、自费商城等平台进行统一公示；</w:t>
            </w:r>
            <w:r/>
          </w:p>
          <w:p>
            <w:pPr>
              <w:pStyle w:val="1081"/>
              <w:ind w:left="116" w:right="146" w:firstLine="2"/>
              <w:spacing w:before="26" w:line="230" w:lineRule="auto"/>
              <w:rPr>
                <w:rFonts w:hint="eastAsia" w:ascii="宋体" w:hAnsi="宋体" w:eastAsia="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 xml:space="preserve">4.</w:t>
            </w:r>
            <w:r>
              <w:rPr>
                <w:rFonts w:hint="eastAsia" w:ascii="宋体" w:hAnsi="宋体" w:eastAsia="宋体" w:cs="宋体"/>
                <w:color w:val="auto"/>
                <w:spacing w:val="-1"/>
                <w:sz w:val="24"/>
                <w:szCs w:val="24"/>
                <w:highlight w:val="none"/>
                <w:lang w:val="en-US" w:eastAsia="zh-CN"/>
              </w:rPr>
              <w:t xml:space="preserve">自费需求</w:t>
            </w:r>
            <w:r>
              <w:rPr>
                <w:rFonts w:hint="eastAsia" w:ascii="宋体" w:hAnsi="宋体" w:cs="宋体"/>
                <w:strike w:val="0"/>
                <w:color w:val="auto"/>
                <w:spacing w:val="-1"/>
                <w:sz w:val="24"/>
                <w:szCs w:val="24"/>
                <w:highlight w:val="none"/>
                <w:lang w:val="en-US" w:eastAsia="zh-CN"/>
              </w:rPr>
              <w:t xml:space="preserve">因自身需要可以让</w:t>
            </w:r>
            <w:r>
              <w:rPr>
                <w:rFonts w:hint="eastAsia" w:ascii="宋体" w:hAnsi="宋体" w:eastAsia="宋体" w:cs="宋体"/>
                <w:color w:val="auto"/>
                <w:spacing w:val="-1"/>
                <w:sz w:val="24"/>
                <w:szCs w:val="24"/>
                <w:highlight w:val="none"/>
                <w:lang w:val="en-US" w:eastAsia="zh-CN"/>
              </w:rPr>
              <w:t xml:space="preserve">各区镇（街道）中标服务商提供，对于不能响应的服务需求，需及时链接资源满足老人需求；</w:t>
            </w:r>
            <w:r/>
          </w:p>
          <w:p>
            <w:pPr>
              <w:pStyle w:val="1081"/>
              <w:ind w:left="114" w:right="78" w:firstLine="6"/>
              <w:spacing w:before="26" w:line="235" w:lineRule="auto"/>
              <w:rPr>
                <w:rFonts w:hint="eastAsia" w:ascii="宋体" w:hAnsi="宋体" w:eastAsia="宋体" w:cs="宋体"/>
                <w:color w:val="auto"/>
                <w:spacing w:val="-10"/>
                <w:sz w:val="24"/>
                <w:szCs w:val="24"/>
                <w:highlight w:val="none"/>
              </w:rPr>
            </w:pPr>
            <w:r>
              <w:rPr>
                <w:rFonts w:hint="eastAsia" w:ascii="宋体" w:hAnsi="宋体" w:cs="宋体"/>
                <w:color w:val="auto"/>
                <w:spacing w:val="-1"/>
                <w:sz w:val="24"/>
                <w:szCs w:val="24"/>
                <w:highlight w:val="none"/>
                <w:lang w:val="en-US" w:eastAsia="zh-CN"/>
              </w:rPr>
              <w:t xml:space="preserve">5.</w:t>
            </w:r>
            <w:r>
              <w:rPr>
                <w:rFonts w:hint="eastAsia" w:ascii="宋体" w:hAnsi="宋体" w:eastAsia="宋体" w:cs="宋体"/>
                <w:color w:val="auto"/>
                <w:spacing w:val="-1"/>
                <w:sz w:val="24"/>
                <w:szCs w:val="24"/>
                <w:highlight w:val="none"/>
                <w:lang w:val="en-US" w:eastAsia="zh-CN"/>
              </w:rPr>
              <w:t xml:space="preserve">市虚拟养老院将服务商响应情况、服务对象的满意度、弄虚作假行为等纳入服务商季度考评。</w:t>
            </w:r>
            <w:r/>
          </w:p>
        </w:tc>
      </w:tr>
      <w:tr>
        <w:trPr>
          <w:trHeight w:val="1005"/>
        </w:trPr>
        <w:tc>
          <w:tcPr>
            <w:tcBorders>
              <w:top w:val="single" w:color="auto" w:sz="4" w:space="0"/>
              <w:left w:val="single" w:color="auto" w:sz="4" w:space="0"/>
              <w:bottom w:val="single" w:color="auto" w:sz="4" w:space="0"/>
              <w:right w:val="single" w:color="auto" w:sz="4" w:space="0"/>
            </w:tcBorders>
            <w:tcW w:w="503" w:type="dxa"/>
            <w:vAlign w:val="top"/>
            <w:textDirection w:val="lrTb"/>
            <w:noWrap w:val="false"/>
          </w:tcPr>
          <w:p>
            <w:pPr>
              <w:pStyle w:val="1081"/>
              <w:ind w:left="195"/>
              <w:spacing w:before="78" w:line="181"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361" w:type="dxa"/>
            <w:vAlign w:val="top"/>
            <w:textDirection w:val="lrTb"/>
            <w:noWrap w:val="false"/>
          </w:tcPr>
          <w:p>
            <w:pPr>
              <w:pStyle w:val="1081"/>
              <w:ind w:left="113"/>
              <w:spacing w:before="78" w:line="220" w:lineRule="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6"/>
                <w:sz w:val="24"/>
                <w:szCs w:val="24"/>
                <w:highlight w:val="none"/>
              </w:rPr>
              <w:t xml:space="preserve">内部管理职能</w:t>
            </w:r>
            <w:r/>
          </w:p>
        </w:tc>
        <w:tc>
          <w:tcPr>
            <w:tcBorders>
              <w:top w:val="single" w:color="auto" w:sz="4" w:space="0"/>
              <w:left w:val="single" w:color="auto" w:sz="4" w:space="0"/>
              <w:bottom w:val="single" w:color="auto" w:sz="4" w:space="0"/>
              <w:right w:val="single" w:color="auto" w:sz="4" w:space="0"/>
            </w:tcBorders>
            <w:tcW w:w="6995" w:type="dxa"/>
            <w:vAlign w:val="top"/>
            <w:textDirection w:val="lrTb"/>
            <w:noWrap w:val="false"/>
          </w:tcPr>
          <w:p>
            <w:pPr>
              <w:pStyle w:val="1081"/>
              <w:ind w:left="113" w:right="117" w:firstLine="7"/>
              <w:spacing w:before="25" w:line="236"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（1）中标单位应加强对员工的培训、管理，严格督导员工的行为</w:t>
            </w:r>
            <w:r>
              <w:rPr>
                <w:rFonts w:hint="eastAsia" w:ascii="宋体" w:hAnsi="宋体" w:eastAsia="宋体" w:cs="宋体"/>
                <w:color w:val="auto"/>
                <w:spacing w:val="8"/>
                <w:sz w:val="24"/>
                <w:szCs w:val="24"/>
                <w:highlight w:val="none"/>
              </w:rPr>
              <w:t xml:space="preserve"> </w:t>
            </w:r>
            <w:r>
              <w:rPr>
                <w:rFonts w:hint="eastAsia" w:ascii="宋体" w:hAnsi="宋体" w:eastAsia="宋体" w:cs="宋体"/>
                <w:color w:val="auto"/>
                <w:sz w:val="24"/>
                <w:szCs w:val="24"/>
                <w:highlight w:val="none"/>
              </w:rPr>
              <w:t xml:space="preserve">规范，并要求员工严格执行采购人相关管理</w:t>
            </w:r>
            <w:r>
              <w:rPr>
                <w:rFonts w:hint="eastAsia" w:ascii="宋体" w:hAnsi="宋体" w:eastAsia="宋体" w:cs="宋体"/>
                <w:color w:val="auto"/>
                <w:spacing w:val="-1"/>
                <w:sz w:val="24"/>
                <w:szCs w:val="24"/>
                <w:highlight w:val="none"/>
              </w:rPr>
              <w:t xml:space="preserve">规定维护采购人整体</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 xml:space="preserve">形象，以达到符合采购单位管理要求。中标单位应保持各岗位人</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1"/>
                <w:sz w:val="24"/>
                <w:szCs w:val="24"/>
                <w:highlight w:val="none"/>
              </w:rPr>
              <w:t xml:space="preserve">员相对稳定。中标单位所有服务人员相关证件（包括身份证复印</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4"/>
                <w:sz w:val="24"/>
                <w:szCs w:val="24"/>
                <w:highlight w:val="none"/>
              </w:rPr>
              <w:t xml:space="preserve">件）需交采购方备案。</w:t>
            </w:r>
            <w:r/>
          </w:p>
          <w:p>
            <w:pPr>
              <w:pStyle w:val="1081"/>
              <w:ind w:left="114" w:right="115" w:firstLine="6"/>
              <w:spacing w:before="28" w:line="236"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（2）中标单位应根据采购单位的要求及服务需求，及时更换不能</w:t>
            </w:r>
            <w:r>
              <w:rPr>
                <w:rFonts w:hint="eastAsia" w:ascii="宋体" w:hAnsi="宋体" w:eastAsia="宋体" w:cs="宋体"/>
                <w:color w:val="auto"/>
                <w:spacing w:val="10"/>
                <w:sz w:val="24"/>
                <w:szCs w:val="24"/>
                <w:highlight w:val="none"/>
              </w:rPr>
              <w:t xml:space="preserve"> </w:t>
            </w:r>
            <w:r>
              <w:rPr>
                <w:rFonts w:hint="eastAsia" w:ascii="宋体" w:hAnsi="宋体" w:eastAsia="宋体" w:cs="宋体"/>
                <w:color w:val="auto"/>
                <w:spacing w:val="-1"/>
                <w:sz w:val="24"/>
                <w:szCs w:val="24"/>
                <w:highlight w:val="none"/>
              </w:rPr>
              <w:t xml:space="preserve">胜任工作的工作人员；自行负责处理合同服务期内所有劳资纠纷</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
                <w:sz w:val="24"/>
                <w:szCs w:val="24"/>
                <w:highlight w:val="none"/>
              </w:rPr>
              <w:t xml:space="preserve">和调解管理纠纷。中标单位应落实采购单位根据规章制度和工作</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
                <w:sz w:val="24"/>
                <w:szCs w:val="24"/>
                <w:highlight w:val="none"/>
              </w:rPr>
              <w:t xml:space="preserve">需要提出的其他管理要求，并向采购单位提供相关证明材料或方</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2"/>
                <w:sz w:val="24"/>
                <w:szCs w:val="24"/>
                <w:highlight w:val="none"/>
              </w:rPr>
              <w:t xml:space="preserve">案。</w:t>
            </w:r>
            <w:r/>
          </w:p>
          <w:p>
            <w:pPr>
              <w:pStyle w:val="1081"/>
              <w:ind w:left="113" w:right="129" w:firstLine="7"/>
              <w:spacing w:before="25" w:line="236"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（3）中标单位违反国家相关法规，与聘用人员发生纠纷</w:t>
            </w:r>
            <w:r>
              <w:rPr>
                <w:rFonts w:hint="eastAsia" w:ascii="宋体" w:hAnsi="宋体" w:eastAsia="宋体" w:cs="宋体"/>
                <w:color w:val="auto"/>
                <w:spacing w:val="-5"/>
                <w:sz w:val="24"/>
                <w:szCs w:val="24"/>
                <w:highlight w:val="none"/>
              </w:rPr>
              <w:t xml:space="preserve">，均由中</w:t>
            </w:r>
            <w:r>
              <w:rPr>
                <w:rFonts w:hint="eastAsia" w:ascii="宋体" w:hAnsi="宋体" w:eastAsia="宋体" w:cs="宋体"/>
                <w:color w:val="auto"/>
                <w:sz w:val="24"/>
                <w:szCs w:val="24"/>
                <w:highlight w:val="none"/>
              </w:rPr>
              <w:t xml:space="preserve"> 标单位负责调解与处理，采购单位不承担责</w:t>
            </w:r>
            <w:r>
              <w:rPr>
                <w:rFonts w:hint="eastAsia" w:ascii="宋体" w:hAnsi="宋体" w:eastAsia="宋体" w:cs="宋体"/>
                <w:color w:val="auto"/>
                <w:spacing w:val="-1"/>
                <w:sz w:val="24"/>
                <w:szCs w:val="24"/>
                <w:highlight w:val="none"/>
              </w:rPr>
              <w:t xml:space="preserve">任。中标单位聘用人</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 xml:space="preserve">员在岗履行工作职责期间发生的聘用人员人身伤害、伤亡，均由</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1"/>
                <w:sz w:val="24"/>
                <w:szCs w:val="24"/>
                <w:highlight w:val="none"/>
              </w:rPr>
              <w:t xml:space="preserve">中标单位负责处理并承担经济和道义上的责任，采购单位不承担</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7"/>
                <w:sz w:val="24"/>
                <w:szCs w:val="24"/>
                <w:highlight w:val="none"/>
              </w:rPr>
              <w:t xml:space="preserve">任何责任。</w:t>
            </w:r>
            <w:r/>
          </w:p>
          <w:p>
            <w:pPr>
              <w:pStyle w:val="1081"/>
              <w:ind w:left="116" w:right="113" w:firstLine="4"/>
              <w:spacing w:before="31" w:line="236"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（4）</w:t>
            </w:r>
            <w:r>
              <w:rPr>
                <w:rFonts w:hint="eastAsia" w:ascii="宋体" w:hAnsi="宋体" w:eastAsia="宋体" w:cs="宋体"/>
                <w:color w:val="auto"/>
                <w:spacing w:val="-6"/>
                <w:sz w:val="24"/>
                <w:szCs w:val="24"/>
                <w:highlight w:val="none"/>
              </w:rPr>
              <w:t xml:space="preserve">根据《中华人民共和国劳动合同法》、《中华人民共和国社会保险法》、《住房公积金管理条例》，投标人必须依法规范用工，符合规定条件的人员须签订劳动合同，依法参加社会保险、缴存住房公积金，未退休人员工资应不低于最新公布的投标人所在地最低工资标准(经费测算明细表中应载明社会保险、住房公积金缴存金额及员工工资)。</w:t>
            </w:r>
            <w:r/>
          </w:p>
          <w:p>
            <w:pPr>
              <w:pStyle w:val="1081"/>
              <w:ind w:right="147"/>
              <w:spacing w:before="135" w:line="238"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（5）中标单位应建立人员职业道德规范与行为准则、人员岗位责</w:t>
            </w:r>
            <w:r>
              <w:rPr>
                <w:rFonts w:hint="eastAsia" w:ascii="宋体" w:hAnsi="宋体" w:eastAsia="宋体" w:cs="宋体"/>
                <w:color w:val="auto"/>
                <w:spacing w:val="-1"/>
                <w:sz w:val="24"/>
                <w:szCs w:val="24"/>
                <w:highlight w:val="none"/>
              </w:rPr>
              <w:t xml:space="preserve">任制度、人员聘用、培训、管理、考核与奖惩制度、技术服务规范与工作制度、服务质量管理制度等相关制度。落实文明管理、</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
                <w:sz w:val="24"/>
                <w:szCs w:val="24"/>
                <w:highlight w:val="none"/>
              </w:rPr>
              <w:t xml:space="preserve">托管运行的措施，提供文明优质的服务。因中标单位原因或工作</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
                <w:sz w:val="24"/>
                <w:szCs w:val="24"/>
                <w:highlight w:val="none"/>
              </w:rPr>
              <w:t xml:space="preserve">人员工作失职或故意行为或违法犯罪行为造成采购单位声誉影响</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
                <w:sz w:val="24"/>
                <w:szCs w:val="24"/>
                <w:highlight w:val="none"/>
              </w:rPr>
              <w:t xml:space="preserve">或经济损失的，中标单位应根据公安机关的立案调查结果或法院</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
                <w:sz w:val="24"/>
                <w:szCs w:val="24"/>
                <w:highlight w:val="none"/>
              </w:rPr>
              <w:t xml:space="preserve">判决，承担相应的赔偿责任；因中标单位自身原因所引发的一切</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
                <w:sz w:val="24"/>
                <w:szCs w:val="24"/>
                <w:highlight w:val="none"/>
              </w:rPr>
              <w:t xml:space="preserve">纠纷，由中标单位负全责；工作人员在非工作时间内发生的人身</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
                <w:sz w:val="24"/>
                <w:szCs w:val="24"/>
                <w:highlight w:val="none"/>
              </w:rPr>
              <w:t xml:space="preserve">意外或其他纠纷，由中标单位负责处理。如中标单位挪用工作人</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
                <w:sz w:val="24"/>
                <w:szCs w:val="24"/>
                <w:highlight w:val="none"/>
              </w:rPr>
              <w:t xml:space="preserve">员工资和其他薪酬、社会保险和商业保险投保费用，除承担由此</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2"/>
                <w:sz w:val="24"/>
                <w:szCs w:val="24"/>
                <w:highlight w:val="none"/>
              </w:rPr>
              <w:t xml:space="preserve">引发的一切法律责任外，采购人有权终止服务合同。</w:t>
            </w:r>
            <w:r/>
          </w:p>
          <w:p>
            <w:pPr>
              <w:pStyle w:val="1081"/>
              <w:ind w:left="113" w:right="124" w:firstLine="7"/>
              <w:spacing w:before="26" w:line="235"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（6）服务人员需遵守养老服务职业道德规范，做到尊老爱老、以</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 xml:space="preserve">人为本、爱岗敬业；遵章守法、自律奉献；尊重差异、保护服务</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1"/>
                <w:sz w:val="24"/>
                <w:szCs w:val="24"/>
                <w:highlight w:val="none"/>
              </w:rPr>
              <w:t xml:space="preserve">对象的隐私。掌握基本养老服务礼仪，服务期间需要做到着装整</w:t>
            </w:r>
            <w:r>
              <w:rPr>
                <w:rFonts w:hint="eastAsia" w:ascii="宋体" w:hAnsi="宋体" w:eastAsia="宋体" w:cs="宋体"/>
                <w:color w:val="auto"/>
                <w:spacing w:val="-2"/>
                <w:sz w:val="24"/>
                <w:szCs w:val="24"/>
                <w:highlight w:val="none"/>
              </w:rPr>
              <w:t xml:space="preserve">洁、讲究卫生、举止得体、细致周到、态度诚恳、礼貌待人。</w:t>
            </w:r>
            <w:r/>
          </w:p>
          <w:p>
            <w:pPr>
              <w:pStyle w:val="1081"/>
              <w:ind w:left="116" w:right="112" w:firstLine="4"/>
              <w:spacing w:before="26" w:line="23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（7）建立健全的管理制度：包括对服务对象、服务项目、服务标</w:t>
            </w:r>
            <w:r>
              <w:rPr>
                <w:rFonts w:hint="eastAsia" w:ascii="宋体" w:hAnsi="宋体" w:eastAsia="宋体" w:cs="宋体"/>
                <w:color w:val="auto"/>
                <w:spacing w:val="-2"/>
                <w:sz w:val="24"/>
                <w:szCs w:val="24"/>
                <w:highlight w:val="none"/>
              </w:rPr>
              <w:t xml:space="preserve">准、服务时间、服务地点、服务人员等管理制度。</w:t>
            </w:r>
            <w:r/>
          </w:p>
          <w:p>
            <w:pPr>
              <w:pStyle w:val="1081"/>
              <w:ind w:left="112" w:right="113" w:firstLine="8"/>
              <w:spacing w:before="27" w:line="233"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（8）协调服务人员与服务对象的关系，根据服务对象反映的情况</w:t>
            </w:r>
            <w:r>
              <w:rPr>
                <w:rFonts w:hint="eastAsia" w:ascii="宋体" w:hAnsi="宋体" w:eastAsia="宋体" w:cs="宋体"/>
                <w:color w:val="auto"/>
                <w:spacing w:val="12"/>
                <w:sz w:val="24"/>
                <w:szCs w:val="24"/>
                <w:highlight w:val="none"/>
              </w:rPr>
              <w:t xml:space="preserve"> </w:t>
            </w:r>
            <w:r>
              <w:rPr>
                <w:rFonts w:hint="eastAsia" w:ascii="宋体" w:hAnsi="宋体" w:eastAsia="宋体" w:cs="宋体"/>
                <w:color w:val="auto"/>
                <w:sz w:val="24"/>
                <w:szCs w:val="24"/>
                <w:highlight w:val="none"/>
              </w:rPr>
              <w:t xml:space="preserve">进行核实。定期对居家养老服务工作进行全</w:t>
            </w:r>
            <w:r>
              <w:rPr>
                <w:rFonts w:hint="eastAsia" w:ascii="宋体" w:hAnsi="宋体" w:eastAsia="宋体" w:cs="宋体"/>
                <w:color w:val="auto"/>
                <w:spacing w:val="-1"/>
                <w:sz w:val="24"/>
                <w:szCs w:val="24"/>
                <w:highlight w:val="none"/>
              </w:rPr>
              <w:t xml:space="preserve">方位的评估，总结服</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2"/>
                <w:sz w:val="24"/>
                <w:szCs w:val="24"/>
                <w:highlight w:val="none"/>
              </w:rPr>
              <w:t xml:space="preserve">务工作经验，制定出相应的考核、奖惩制度。</w:t>
            </w:r>
            <w:r/>
          </w:p>
          <w:p>
            <w:pPr>
              <w:pStyle w:val="1081"/>
              <w:ind w:left="114" w:right="78" w:firstLine="6"/>
              <w:spacing w:before="26" w:line="235" w:lineRule="auto"/>
              <w:rPr>
                <w:rFonts w:hint="eastAsia" w:ascii="宋体" w:hAnsi="宋体" w:eastAsia="宋体" w:cs="宋体"/>
                <w:strike/>
                <w:color w:val="auto"/>
                <w:spacing w:val="-5"/>
                <w:sz w:val="24"/>
                <w:szCs w:val="24"/>
                <w:highlight w:val="none"/>
              </w:rPr>
            </w:pPr>
            <w:r>
              <w:rPr>
                <w:rFonts w:hint="eastAsia" w:ascii="宋体" w:hAnsi="宋体" w:eastAsia="宋体" w:cs="宋体"/>
                <w:color w:val="auto"/>
                <w:spacing w:val="-10"/>
                <w:sz w:val="24"/>
                <w:szCs w:val="24"/>
                <w:highlight w:val="none"/>
              </w:rPr>
              <w:t xml:space="preserve">（9）服务质量管理：组建一支专业的团队，通</w:t>
            </w:r>
            <w:r>
              <w:rPr>
                <w:rFonts w:hint="eastAsia" w:ascii="宋体" w:hAnsi="宋体" w:eastAsia="宋体" w:cs="宋体"/>
                <w:color w:val="auto"/>
                <w:spacing w:val="-11"/>
                <w:sz w:val="24"/>
                <w:szCs w:val="24"/>
                <w:highlight w:val="none"/>
              </w:rPr>
              <w:t xml:space="preserve">过满意度调查报告、</w:t>
            </w:r>
            <w:r>
              <w:rPr>
                <w:rFonts w:hint="eastAsia" w:ascii="宋体" w:hAnsi="宋体" w:eastAsia="宋体" w:cs="宋体"/>
                <w:color w:val="auto"/>
                <w:spacing w:val="-1"/>
                <w:sz w:val="24"/>
                <w:szCs w:val="24"/>
                <w:highlight w:val="none"/>
              </w:rPr>
              <w:t xml:space="preserve">电话回访、暗访等多种形式，结合考核制度，定期或不定期的对</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
                <w:sz w:val="24"/>
                <w:szCs w:val="24"/>
                <w:highlight w:val="none"/>
              </w:rPr>
              <w:t xml:space="preserve">服务质量进行监督管理。对于不合格服务及潜在不合格项进行汇</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2"/>
                <w:sz w:val="24"/>
                <w:szCs w:val="24"/>
                <w:highlight w:val="none"/>
              </w:rPr>
              <w:t xml:space="preserve">集整理、统计分析，制定改进措施，优化服务方案。</w:t>
            </w:r>
            <w:r/>
          </w:p>
        </w:tc>
      </w:tr>
      <w:tr>
        <w:trPr>
          <w:trHeight w:val="4083"/>
        </w:trPr>
        <w:tc>
          <w:tcPr>
            <w:tcBorders>
              <w:top w:val="single" w:color="auto" w:sz="4" w:space="0"/>
              <w:left w:val="single" w:color="auto" w:sz="4" w:space="0"/>
              <w:bottom w:val="single" w:color="auto" w:sz="4" w:space="0"/>
              <w:right w:val="single" w:color="auto" w:sz="4" w:space="0"/>
            </w:tcBorders>
            <w:tcW w:w="503" w:type="dxa"/>
            <w:vAlign w:val="top"/>
            <w:textDirection w:val="lrTb"/>
            <w:noWrap w:val="false"/>
          </w:tcPr>
          <w:p>
            <w:pPr>
              <w:pStyle w:val="1081"/>
              <w:ind w:left="195"/>
              <w:spacing w:before="78" w:line="181"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361" w:type="dxa"/>
            <w:vAlign w:val="top"/>
            <w:textDirection w:val="lrTb"/>
            <w:noWrap w:val="false"/>
          </w:tcPr>
          <w:p>
            <w:pPr>
              <w:pStyle w:val="1081"/>
              <w:ind w:left="113"/>
              <w:spacing w:before="78" w:line="22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8"/>
                <w:sz w:val="24"/>
                <w:szCs w:val="24"/>
                <w:highlight w:val="none"/>
              </w:rPr>
              <w:t xml:space="preserve">培训方案</w:t>
            </w:r>
            <w:r/>
          </w:p>
        </w:tc>
        <w:tc>
          <w:tcPr>
            <w:tcBorders>
              <w:top w:val="single" w:color="auto" w:sz="4" w:space="0"/>
              <w:left w:val="single" w:color="auto" w:sz="4" w:space="0"/>
              <w:bottom w:val="single" w:color="auto" w:sz="4" w:space="0"/>
              <w:right w:val="single" w:color="auto" w:sz="4" w:space="0"/>
            </w:tcBorders>
            <w:tcW w:w="6995" w:type="dxa"/>
            <w:vAlign w:val="top"/>
            <w:textDirection w:val="lrTb"/>
            <w:noWrap w:val="false"/>
          </w:tcPr>
          <w:p>
            <w:pPr>
              <w:pStyle w:val="1081"/>
              <w:ind w:left="113" w:right="83" w:firstLine="3"/>
              <w:jc w:val="both"/>
              <w:spacing w:before="27" w:line="233"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投标人需结合项目需求及老人的不同需求，对相关服务人员提供</w:t>
            </w:r>
            <w:r>
              <w:rPr>
                <w:rFonts w:hint="eastAsia" w:ascii="宋体" w:hAnsi="宋体" w:eastAsia="宋体" w:cs="宋体"/>
                <w:color w:val="auto"/>
                <w:spacing w:val="14"/>
                <w:sz w:val="24"/>
                <w:szCs w:val="24"/>
                <w:highlight w:val="none"/>
              </w:rPr>
              <w:t xml:space="preserve"> </w:t>
            </w:r>
            <w:r>
              <w:rPr>
                <w:rFonts w:hint="eastAsia" w:ascii="宋体" w:hAnsi="宋体" w:eastAsia="宋体" w:cs="宋体"/>
                <w:color w:val="auto"/>
                <w:spacing w:val="-7"/>
                <w:sz w:val="24"/>
                <w:szCs w:val="24"/>
                <w:highlight w:val="none"/>
              </w:rPr>
              <w:t xml:space="preserve">有针对性的培训方案。定期组织服务人员就相关知识、职业技能、</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4"/>
                <w:sz w:val="24"/>
                <w:szCs w:val="24"/>
                <w:highlight w:val="none"/>
              </w:rPr>
              <w:t xml:space="preserve">政策法规等进行培训。培训内容包含如下：</w:t>
            </w:r>
            <w:r/>
          </w:p>
          <w:p>
            <w:pPr>
              <w:pStyle w:val="1081"/>
              <w:ind w:left="115" w:right="80" w:firstLine="5"/>
              <w:spacing w:before="26" w:line="230" w:lineRule="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（1）职业道德：包括传统孝道、正确养老</w:t>
            </w:r>
            <w:r>
              <w:rPr>
                <w:rFonts w:hint="eastAsia" w:ascii="宋体" w:hAnsi="宋体" w:eastAsia="宋体" w:cs="宋体"/>
                <w:color w:val="auto"/>
                <w:spacing w:val="-11"/>
                <w:sz w:val="24"/>
                <w:szCs w:val="24"/>
                <w:highlight w:val="none"/>
              </w:rPr>
              <w:t xml:space="preserve">观、服务人员职业道德、</w:t>
            </w:r>
            <w:r>
              <w:rPr>
                <w:rFonts w:hint="eastAsia" w:ascii="宋体" w:hAnsi="宋体" w:eastAsia="宋体" w:cs="宋体"/>
                <w:color w:val="auto"/>
                <w:spacing w:val="-5"/>
                <w:sz w:val="24"/>
                <w:szCs w:val="24"/>
                <w:highlight w:val="none"/>
              </w:rPr>
              <w:t xml:space="preserve">职业行规规范等。</w:t>
            </w:r>
            <w:r/>
          </w:p>
          <w:p>
            <w:pPr>
              <w:pStyle w:val="1081"/>
              <w:ind w:left="113" w:right="102" w:firstLine="7"/>
              <w:spacing w:before="27" w:line="233"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（2）政策法规：国家及各级政府发布的养老事业发</w:t>
            </w:r>
            <w:r>
              <w:rPr>
                <w:rFonts w:hint="eastAsia" w:ascii="宋体" w:hAnsi="宋体" w:eastAsia="宋体" w:cs="宋体"/>
                <w:color w:val="auto"/>
                <w:spacing w:val="-4"/>
                <w:sz w:val="24"/>
                <w:szCs w:val="24"/>
                <w:highlight w:val="none"/>
              </w:rPr>
              <w:t xml:space="preserve">展规划、老年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 xml:space="preserve">权益保障法、老年优待政策、居家养老服务政策、服务人员培训</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6"/>
                <w:sz w:val="24"/>
                <w:szCs w:val="24"/>
                <w:highlight w:val="none"/>
              </w:rPr>
              <w:t xml:space="preserve">政策等政策。</w:t>
            </w:r>
            <w:r/>
          </w:p>
          <w:p>
            <w:pPr>
              <w:pStyle w:val="1081"/>
              <w:ind w:left="115" w:right="114" w:firstLine="5"/>
              <w:spacing w:before="28" w:line="229"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（3）专业知识：居家养老服务模式、工作职责、服务内容、服务</w:t>
            </w:r>
            <w:r>
              <w:rPr>
                <w:rFonts w:hint="eastAsia" w:ascii="宋体" w:hAnsi="宋体" w:eastAsia="宋体" w:cs="宋体"/>
                <w:color w:val="auto"/>
                <w:spacing w:val="11"/>
                <w:sz w:val="24"/>
                <w:szCs w:val="24"/>
                <w:highlight w:val="none"/>
              </w:rPr>
              <w:t xml:space="preserve"> </w:t>
            </w:r>
            <w:r>
              <w:rPr>
                <w:rFonts w:hint="eastAsia" w:ascii="宋体" w:hAnsi="宋体" w:eastAsia="宋体" w:cs="宋体"/>
                <w:color w:val="auto"/>
                <w:spacing w:val="-3"/>
                <w:sz w:val="24"/>
                <w:szCs w:val="24"/>
                <w:highlight w:val="none"/>
              </w:rPr>
              <w:t xml:space="preserve">流程、服务基本规范及相关管理制度等。</w:t>
            </w:r>
            <w:r/>
          </w:p>
          <w:p>
            <w:pPr>
              <w:pStyle w:val="1081"/>
              <w:ind w:left="115" w:right="116" w:firstLine="5"/>
              <w:spacing w:before="27" w:line="23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（4）职业技能：老年人饮食照料、身体清洁照料、常见病预防及</w:t>
            </w:r>
            <w:r>
              <w:rPr>
                <w:rFonts w:hint="eastAsia" w:ascii="宋体" w:hAnsi="宋体" w:eastAsia="宋体" w:cs="宋体"/>
                <w:color w:val="auto"/>
                <w:spacing w:val="9"/>
                <w:sz w:val="24"/>
                <w:szCs w:val="24"/>
                <w:highlight w:val="none"/>
              </w:rPr>
              <w:t xml:space="preserve"> </w:t>
            </w:r>
            <w:r>
              <w:rPr>
                <w:rFonts w:hint="eastAsia" w:ascii="宋体" w:hAnsi="宋体" w:eastAsia="宋体" w:cs="宋体"/>
                <w:color w:val="auto"/>
                <w:spacing w:val="-4"/>
                <w:sz w:val="24"/>
                <w:szCs w:val="24"/>
                <w:highlight w:val="none"/>
              </w:rPr>
              <w:t xml:space="preserve">护理、突发疾病急救措施等。</w:t>
            </w:r>
            <w:r/>
          </w:p>
          <w:p>
            <w:pPr>
              <w:pStyle w:val="1081"/>
              <w:ind w:left="114" w:right="121" w:firstLine="6"/>
              <w:spacing w:before="26" w:line="230" w:lineRule="auto"/>
              <w:rPr>
                <w:rFonts w:hint="eastAsia" w:ascii="宋体" w:hAnsi="宋体" w:eastAsia="宋体" w:cs="宋体"/>
                <w:color w:val="auto"/>
                <w:spacing w:val="-10"/>
                <w:sz w:val="24"/>
                <w:szCs w:val="24"/>
                <w:highlight w:val="none"/>
              </w:rPr>
            </w:pPr>
            <w:r>
              <w:rPr>
                <w:rFonts w:hint="eastAsia" w:ascii="宋体" w:hAnsi="宋体" w:eastAsia="宋体" w:cs="宋体"/>
                <w:color w:val="auto"/>
                <w:spacing w:val="-4"/>
                <w:sz w:val="24"/>
                <w:szCs w:val="24"/>
                <w:highlight w:val="none"/>
              </w:rPr>
              <w:t xml:space="preserve">（5）安全知识：安全常识、防护常识、突发自然灾害及火灾时的</w:t>
            </w:r>
            <w:r>
              <w:rPr>
                <w:rFonts w:hint="eastAsia" w:ascii="宋体" w:hAnsi="宋体" w:eastAsia="宋体" w:cs="宋体"/>
                <w:color w:val="auto"/>
                <w:spacing w:val="4"/>
                <w:sz w:val="24"/>
                <w:szCs w:val="24"/>
                <w:highlight w:val="none"/>
              </w:rPr>
              <w:t xml:space="preserve"> </w:t>
            </w:r>
            <w:r>
              <w:rPr>
                <w:rFonts w:hint="eastAsia" w:ascii="宋体" w:hAnsi="宋体" w:eastAsia="宋体" w:cs="宋体"/>
                <w:color w:val="auto"/>
                <w:spacing w:val="-4"/>
                <w:sz w:val="24"/>
                <w:szCs w:val="24"/>
                <w:highlight w:val="none"/>
              </w:rPr>
              <w:t xml:space="preserve">应对措施及逃生办法等。</w:t>
            </w:r>
            <w:r/>
          </w:p>
        </w:tc>
      </w:tr>
      <w:tr>
        <w:trPr>
          <w:trHeight w:val="1763"/>
        </w:trPr>
        <w:tc>
          <w:tcPr>
            <w:tcBorders>
              <w:top w:val="single" w:color="auto" w:sz="4" w:space="0"/>
              <w:left w:val="single" w:color="auto" w:sz="4" w:space="0"/>
              <w:bottom w:val="single" w:color="auto" w:sz="4" w:space="0"/>
              <w:right w:val="single" w:color="auto" w:sz="4" w:space="0"/>
            </w:tcBorders>
            <w:tcW w:w="503" w:type="dxa"/>
            <w:vAlign w:val="top"/>
            <w:textDirection w:val="lrTb"/>
            <w:noWrap w:val="false"/>
          </w:tcPr>
          <w:p>
            <w:pPr>
              <w:pStyle w:val="1081"/>
              <w:ind w:left="195"/>
              <w:spacing w:before="78" w:line="181"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361" w:type="dxa"/>
            <w:vAlign w:val="top"/>
            <w:textDirection w:val="lrTb"/>
            <w:noWrap w:val="false"/>
          </w:tcPr>
          <w:p>
            <w:pPr>
              <w:pStyle w:val="1081"/>
              <w:ind w:left="113"/>
              <w:spacing w:before="78" w:line="220" w:lineRule="auto"/>
              <w:rPr>
                <w:rFonts w:hint="eastAsia" w:ascii="宋体" w:hAnsi="宋体" w:eastAsia="宋体" w:cs="宋体"/>
                <w:color w:val="auto"/>
                <w:spacing w:val="-8"/>
                <w:sz w:val="24"/>
                <w:szCs w:val="24"/>
                <w:highlight w:val="none"/>
              </w:rPr>
            </w:pPr>
            <w:r>
              <w:rPr>
                <w:rFonts w:hint="eastAsia" w:ascii="宋体" w:hAnsi="宋体" w:eastAsia="宋体" w:cs="宋体"/>
                <w:color w:val="auto"/>
                <w:spacing w:val="-7"/>
                <w:sz w:val="24"/>
                <w:szCs w:val="24"/>
                <w:highlight w:val="none"/>
              </w:rPr>
              <w:t xml:space="preserve">应急服务方案</w:t>
            </w:r>
            <w:r/>
          </w:p>
        </w:tc>
        <w:tc>
          <w:tcPr>
            <w:tcBorders>
              <w:top w:val="single" w:color="auto" w:sz="4" w:space="0"/>
              <w:left w:val="single" w:color="auto" w:sz="4" w:space="0"/>
              <w:bottom w:val="single" w:color="auto" w:sz="4" w:space="0"/>
              <w:right w:val="single" w:color="auto" w:sz="4" w:space="0"/>
            </w:tcBorders>
            <w:tcW w:w="6995" w:type="dxa"/>
            <w:vAlign w:val="top"/>
            <w:textDirection w:val="lrTb"/>
            <w:noWrap w:val="false"/>
          </w:tcPr>
          <w:p>
            <w:pPr>
              <w:pStyle w:val="1081"/>
              <w:ind w:left="114" w:right="78" w:firstLine="6"/>
              <w:spacing w:before="26" w:line="235" w:lineRule="auto"/>
              <w:rPr>
                <w:rFonts w:hint="eastAsia" w:ascii="宋体" w:hAnsi="宋体" w:eastAsia="宋体" w:cs="宋体"/>
                <w:color w:val="auto"/>
                <w:spacing w:val="-10"/>
                <w:sz w:val="24"/>
                <w:szCs w:val="24"/>
                <w:highlight w:val="none"/>
              </w:rPr>
            </w:pPr>
            <w:r>
              <w:rPr>
                <w:rFonts w:hint="eastAsia" w:ascii="宋体" w:hAnsi="宋体" w:eastAsia="宋体" w:cs="宋体"/>
                <w:color w:val="auto"/>
                <w:spacing w:val="-1"/>
                <w:sz w:val="24"/>
                <w:szCs w:val="24"/>
                <w:highlight w:val="none"/>
              </w:rPr>
              <w:t xml:space="preserve">投标人应根据招标文件要求提供具体详实的应急服务方案，根据</w:t>
            </w:r>
            <w:r>
              <w:rPr>
                <w:rFonts w:hint="eastAsia" w:ascii="宋体" w:hAnsi="宋体" w:eastAsia="宋体" w:cs="宋体"/>
                <w:color w:val="auto"/>
                <w:spacing w:val="14"/>
                <w:sz w:val="24"/>
                <w:szCs w:val="24"/>
                <w:highlight w:val="none"/>
              </w:rPr>
              <w:t xml:space="preserve"> </w:t>
            </w:r>
            <w:r>
              <w:rPr>
                <w:rFonts w:hint="eastAsia" w:ascii="宋体" w:hAnsi="宋体" w:eastAsia="宋体" w:cs="宋体"/>
                <w:color w:val="auto"/>
                <w:spacing w:val="-1"/>
                <w:sz w:val="24"/>
                <w:szCs w:val="24"/>
                <w:highlight w:val="none"/>
              </w:rPr>
              <w:t xml:space="preserve">上级绩效考核需求，对临时、长久拒绝服务的，要制定完善、合理、有效的应急服务方案，并组建应急服务团队，随时开展突击性、临时性的服务，尽力让服务对象接受服务，每月按要求完成</w:t>
            </w:r>
            <w:r>
              <w:rPr>
                <w:rFonts w:hint="eastAsia" w:ascii="宋体" w:hAnsi="宋体" w:eastAsia="宋体" w:cs="宋体"/>
                <w:color w:val="auto"/>
                <w:spacing w:val="15"/>
                <w:sz w:val="24"/>
                <w:szCs w:val="24"/>
                <w:highlight w:val="none"/>
              </w:rPr>
              <w:t xml:space="preserve"> </w:t>
            </w:r>
            <w:r>
              <w:rPr>
                <w:rFonts w:hint="eastAsia" w:ascii="宋体" w:hAnsi="宋体" w:eastAsia="宋体" w:cs="宋体"/>
                <w:color w:val="auto"/>
                <w:spacing w:val="-3"/>
                <w:sz w:val="24"/>
                <w:szCs w:val="24"/>
                <w:highlight w:val="none"/>
              </w:rPr>
              <w:t xml:space="preserve">居家上门服务，提高服务覆盖面。</w:t>
            </w:r>
            <w:r/>
          </w:p>
        </w:tc>
      </w:tr>
      <w:tr>
        <w:trPr>
          <w:trHeight w:val="1681"/>
        </w:trPr>
        <w:tc>
          <w:tcPr>
            <w:tcBorders>
              <w:top w:val="single" w:color="auto" w:sz="4" w:space="0"/>
              <w:left w:val="single" w:color="auto" w:sz="4" w:space="0"/>
              <w:bottom w:val="single" w:color="auto" w:sz="4" w:space="0"/>
              <w:right w:val="single" w:color="auto" w:sz="4" w:space="0"/>
            </w:tcBorders>
            <w:tcW w:w="503" w:type="dxa"/>
            <w:vAlign w:val="top"/>
            <w:textDirection w:val="lrTb"/>
            <w:noWrap w:val="false"/>
          </w:tcPr>
          <w:p>
            <w:pPr>
              <w:pStyle w:val="1081"/>
              <w:ind w:left="195"/>
              <w:spacing w:before="78" w:line="181"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361" w:type="dxa"/>
            <w:vAlign w:val="top"/>
            <w:textDirection w:val="lrTb"/>
            <w:noWrap w:val="false"/>
          </w:tcPr>
          <w:p>
            <w:pPr>
              <w:pStyle w:val="1081"/>
              <w:ind w:left="113"/>
              <w:spacing w:before="78" w:line="22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安全保障措施</w:t>
            </w:r>
            <w:r/>
          </w:p>
        </w:tc>
        <w:tc>
          <w:tcPr>
            <w:tcBorders>
              <w:top w:val="single" w:color="auto" w:sz="4" w:space="0"/>
              <w:left w:val="single" w:color="auto" w:sz="4" w:space="0"/>
              <w:bottom w:val="single" w:color="auto" w:sz="4" w:space="0"/>
              <w:right w:val="single" w:color="auto" w:sz="4" w:space="0"/>
            </w:tcBorders>
            <w:tcW w:w="6995" w:type="dxa"/>
            <w:vAlign w:val="top"/>
            <w:textDirection w:val="lrTb"/>
            <w:noWrap w:val="false"/>
          </w:tcPr>
          <w:p>
            <w:pPr>
              <w:pStyle w:val="1081"/>
              <w:ind w:left="113" w:right="146" w:firstLine="1"/>
              <w:spacing w:before="26" w:line="236"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制定合理的服务人员相关安全保障措施，保障服务人员及服务对</w:t>
            </w:r>
            <w:r>
              <w:rPr>
                <w:rFonts w:hint="eastAsia" w:ascii="宋体" w:hAnsi="宋体" w:eastAsia="宋体" w:cs="宋体"/>
                <w:color w:val="auto"/>
                <w:spacing w:val="16"/>
                <w:sz w:val="24"/>
                <w:szCs w:val="24"/>
                <w:highlight w:val="none"/>
              </w:rPr>
              <w:t xml:space="preserve"> </w:t>
            </w:r>
            <w:r>
              <w:rPr>
                <w:rFonts w:hint="eastAsia" w:ascii="宋体" w:hAnsi="宋体" w:eastAsia="宋体" w:cs="宋体"/>
                <w:color w:val="auto"/>
                <w:spacing w:val="-1"/>
                <w:sz w:val="24"/>
                <w:szCs w:val="24"/>
                <w:highlight w:val="none"/>
              </w:rPr>
              <w:t xml:space="preserve">象在服务过程中的安全。中标单位要有稳定合作的医疗卫生服务</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1"/>
                <w:sz w:val="24"/>
                <w:szCs w:val="24"/>
                <w:highlight w:val="none"/>
              </w:rPr>
              <w:t xml:space="preserve">机构或医疗团队，在服务过程中遇到老人突发昏倒、摔倒等紧急</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2"/>
                <w:sz w:val="24"/>
                <w:szCs w:val="24"/>
                <w:highlight w:val="none"/>
              </w:rPr>
              <w:t xml:space="preserve">情况下有较好的应变能力，及时拨打</w:t>
            </w:r>
            <w:r>
              <w:rPr>
                <w:rFonts w:hint="eastAsia" w:ascii="宋体" w:hAnsi="宋体" w:eastAsia="宋体" w:cs="宋体"/>
                <w:color w:val="auto"/>
                <w:spacing w:val="-28"/>
                <w:sz w:val="24"/>
                <w:szCs w:val="24"/>
                <w:highlight w:val="none"/>
              </w:rPr>
              <w:t xml:space="preserve"> </w:t>
            </w:r>
            <w:r>
              <w:rPr>
                <w:rFonts w:hint="eastAsia" w:ascii="宋体" w:hAnsi="宋体" w:eastAsia="宋体" w:cs="宋体"/>
                <w:color w:val="auto"/>
                <w:spacing w:val="-2"/>
                <w:sz w:val="24"/>
                <w:szCs w:val="24"/>
                <w:highlight w:val="none"/>
              </w:rPr>
              <w:t xml:space="preserve">120</w:t>
            </w:r>
            <w:r>
              <w:rPr>
                <w:rFonts w:hint="eastAsia" w:ascii="宋体" w:hAnsi="宋体" w:eastAsia="宋体" w:cs="宋体"/>
                <w:color w:val="auto"/>
                <w:spacing w:val="-43"/>
                <w:sz w:val="24"/>
                <w:szCs w:val="24"/>
                <w:highlight w:val="none"/>
              </w:rPr>
              <w:t xml:space="preserve"> </w:t>
            </w:r>
            <w:r>
              <w:rPr>
                <w:rFonts w:hint="eastAsia" w:ascii="宋体" w:hAnsi="宋体" w:eastAsia="宋体" w:cs="宋体"/>
                <w:color w:val="auto"/>
                <w:spacing w:val="-2"/>
                <w:sz w:val="24"/>
                <w:szCs w:val="24"/>
                <w:highlight w:val="none"/>
              </w:rPr>
              <w:t xml:space="preserve">急救电话并通知医疗团</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2"/>
                <w:sz w:val="24"/>
                <w:szCs w:val="24"/>
                <w:highlight w:val="none"/>
              </w:rPr>
              <w:t xml:space="preserve">队，保留现场的录音、照片或视频等证据作为必要的物证资料。</w:t>
            </w:r>
            <w:r/>
          </w:p>
        </w:tc>
      </w:tr>
      <w:tr>
        <w:trPr>
          <w:trHeight w:val="1901"/>
        </w:trPr>
        <w:tc>
          <w:tcPr>
            <w:tcBorders>
              <w:top w:val="single" w:color="auto" w:sz="4" w:space="0"/>
              <w:left w:val="single" w:color="auto" w:sz="4" w:space="0"/>
              <w:bottom w:val="single" w:color="auto" w:sz="4" w:space="0"/>
              <w:right w:val="single" w:color="auto" w:sz="4" w:space="0"/>
            </w:tcBorders>
            <w:tcW w:w="503" w:type="dxa"/>
            <w:vAlign w:val="top"/>
            <w:textDirection w:val="lrTb"/>
            <w:noWrap w:val="false"/>
          </w:tcPr>
          <w:p>
            <w:pPr>
              <w:pStyle w:val="1081"/>
              <w:ind w:left="195"/>
              <w:spacing w:before="78" w:line="181"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1361" w:type="dxa"/>
            <w:vAlign w:val="top"/>
            <w:textDirection w:val="lrTb"/>
            <w:noWrap w:val="false"/>
          </w:tcPr>
          <w:p>
            <w:pPr>
              <w:pStyle w:val="1081"/>
              <w:ind w:left="113"/>
              <w:spacing w:before="78" w:line="22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沟通协作方案</w:t>
            </w:r>
            <w:r/>
          </w:p>
        </w:tc>
        <w:tc>
          <w:tcPr>
            <w:tcBorders>
              <w:top w:val="single" w:color="auto" w:sz="4" w:space="0"/>
              <w:left w:val="single" w:color="auto" w:sz="4" w:space="0"/>
              <w:bottom w:val="single" w:color="auto" w:sz="4" w:space="0"/>
              <w:right w:val="single" w:color="auto" w:sz="4" w:space="0"/>
            </w:tcBorders>
            <w:tcW w:w="6995" w:type="dxa"/>
            <w:vAlign w:val="top"/>
            <w:textDirection w:val="lrTb"/>
            <w:noWrap w:val="false"/>
          </w:tcPr>
          <w:p>
            <w:pPr>
              <w:pStyle w:val="1081"/>
              <w:ind w:left="114" w:right="78" w:firstLine="6"/>
              <w:spacing w:before="26" w:line="235"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如采购人根据项目开展情况和预算资金等其他原因需要增减服务</w:t>
            </w:r>
            <w:r>
              <w:rPr>
                <w:rFonts w:hint="eastAsia" w:ascii="宋体" w:hAnsi="宋体" w:eastAsia="宋体" w:cs="宋体"/>
                <w:color w:val="auto"/>
                <w:spacing w:val="13"/>
                <w:sz w:val="24"/>
                <w:szCs w:val="24"/>
                <w:highlight w:val="none"/>
              </w:rPr>
              <w:t xml:space="preserve"> </w:t>
            </w:r>
            <w:r>
              <w:rPr>
                <w:rFonts w:hint="eastAsia" w:ascii="宋体" w:hAnsi="宋体" w:eastAsia="宋体" w:cs="宋体"/>
                <w:color w:val="auto"/>
                <w:spacing w:val="-2"/>
                <w:sz w:val="24"/>
                <w:szCs w:val="24"/>
                <w:highlight w:val="none"/>
              </w:rPr>
              <w:t xml:space="preserve">项目，需配合做好相关服务项目的增减工作并在</w:t>
            </w:r>
            <w:r>
              <w:rPr>
                <w:rFonts w:hint="eastAsia" w:ascii="宋体" w:hAnsi="宋体" w:eastAsia="宋体" w:cs="宋体"/>
                <w:color w:val="auto"/>
                <w:spacing w:val="-22"/>
                <w:sz w:val="24"/>
                <w:szCs w:val="24"/>
                <w:highlight w:val="none"/>
              </w:rPr>
              <w:t xml:space="preserve"> </w:t>
            </w:r>
            <w:r>
              <w:rPr>
                <w:rFonts w:hint="eastAsia" w:ascii="宋体" w:hAnsi="宋体" w:eastAsia="宋体" w:cs="宋体"/>
                <w:color w:val="auto"/>
                <w:spacing w:val="-2"/>
                <w:sz w:val="24"/>
                <w:szCs w:val="24"/>
                <w:highlight w:val="none"/>
              </w:rPr>
              <w:t xml:space="preserve">1</w:t>
            </w:r>
            <w:r>
              <w:rPr>
                <w:rFonts w:hint="eastAsia" w:ascii="宋体" w:hAnsi="宋体" w:eastAsia="宋体" w:cs="宋体"/>
                <w:color w:val="auto"/>
                <w:spacing w:val="-50"/>
                <w:sz w:val="24"/>
                <w:szCs w:val="24"/>
                <w:highlight w:val="none"/>
              </w:rPr>
              <w:t xml:space="preserve"> </w:t>
            </w:r>
            <w:r>
              <w:rPr>
                <w:rFonts w:hint="eastAsia" w:ascii="宋体" w:hAnsi="宋体" w:eastAsia="宋体" w:cs="宋体"/>
                <w:color w:val="auto"/>
                <w:spacing w:val="-2"/>
                <w:sz w:val="24"/>
                <w:szCs w:val="24"/>
                <w:highlight w:val="none"/>
              </w:rPr>
              <w:t xml:space="preserve">个月内调整到</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 xml:space="preserve">位。服务期内，采购人根据工作需要召开会议，中标单位的法定代表或管理人员必须准时参加。中标单位需提供与上一个服务商</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1"/>
                <w:sz w:val="24"/>
                <w:szCs w:val="24"/>
                <w:highlight w:val="none"/>
              </w:rPr>
              <w:t xml:space="preserve">交接方案并明确交接时间。协调采购单位及有关部门做好养老服</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3"/>
                <w:sz w:val="24"/>
                <w:szCs w:val="24"/>
                <w:highlight w:val="none"/>
              </w:rPr>
              <w:t xml:space="preserve">务各项工作的信息反馈及收集工作。</w:t>
            </w:r>
            <w:r/>
          </w:p>
        </w:tc>
      </w:tr>
      <w:tr>
        <w:trPr>
          <w:trHeight w:val="2313"/>
        </w:trPr>
        <w:tc>
          <w:tcPr>
            <w:tcBorders>
              <w:top w:val="single" w:color="auto" w:sz="4" w:space="0"/>
              <w:left w:val="single" w:color="auto" w:sz="4" w:space="0"/>
              <w:bottom w:val="single" w:color="auto" w:sz="4" w:space="0"/>
              <w:right w:val="single" w:color="auto" w:sz="4" w:space="0"/>
            </w:tcBorders>
            <w:tcW w:w="503" w:type="dxa"/>
            <w:vAlign w:val="top"/>
            <w:textDirection w:val="lrTb"/>
            <w:noWrap w:val="false"/>
          </w:tcPr>
          <w:p>
            <w:pPr>
              <w:pStyle w:val="1081"/>
              <w:ind w:left="195"/>
              <w:spacing w:before="78" w:line="181"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1361" w:type="dxa"/>
            <w:vAlign w:val="top"/>
            <w:textDirection w:val="lrTb"/>
            <w:noWrap w:val="false"/>
          </w:tcPr>
          <w:p>
            <w:pPr>
              <w:pStyle w:val="1081"/>
              <w:ind w:left="113"/>
              <w:spacing w:before="78" w:line="22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8"/>
                <w:sz w:val="24"/>
                <w:szCs w:val="24"/>
                <w:highlight w:val="none"/>
              </w:rPr>
              <w:t xml:space="preserve">联动方案</w:t>
            </w:r>
            <w:r/>
          </w:p>
        </w:tc>
        <w:tc>
          <w:tcPr>
            <w:tcBorders>
              <w:top w:val="single" w:color="auto" w:sz="4" w:space="0"/>
              <w:left w:val="single" w:color="auto" w:sz="4" w:space="0"/>
              <w:bottom w:val="single" w:color="auto" w:sz="4" w:space="0"/>
              <w:right w:val="single" w:color="auto" w:sz="4" w:space="0"/>
            </w:tcBorders>
            <w:tcW w:w="6995" w:type="dxa"/>
            <w:vAlign w:val="top"/>
            <w:textDirection w:val="lrTb"/>
            <w:noWrap w:val="false"/>
          </w:tcPr>
          <w:p>
            <w:pPr>
              <w:pStyle w:val="1081"/>
              <w:ind w:left="113" w:right="102" w:firstLine="1"/>
              <w:spacing w:before="27" w:line="237"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联合杨舍镇志愿服务团队、专业机构、社区居家养老及其他社会</w:t>
            </w:r>
            <w:r>
              <w:rPr>
                <w:rFonts w:hint="eastAsia" w:ascii="宋体" w:hAnsi="宋体" w:eastAsia="宋体" w:cs="宋体"/>
                <w:color w:val="auto"/>
                <w:spacing w:val="16"/>
                <w:sz w:val="24"/>
                <w:szCs w:val="24"/>
                <w:highlight w:val="none"/>
              </w:rPr>
              <w:t xml:space="preserve"> </w:t>
            </w:r>
            <w:r>
              <w:rPr>
                <w:rFonts w:hint="eastAsia" w:ascii="宋体" w:hAnsi="宋体" w:eastAsia="宋体" w:cs="宋体"/>
                <w:color w:val="auto"/>
                <w:spacing w:val="-7"/>
                <w:sz w:val="24"/>
                <w:szCs w:val="24"/>
                <w:highlight w:val="none"/>
              </w:rPr>
              <w:t xml:space="preserve">组织，共同参与到养老服务，通过多角度研究分析老年人的需</w:t>
            </w:r>
            <w:r>
              <w:rPr>
                <w:rFonts w:hint="eastAsia" w:ascii="宋体" w:hAnsi="宋体" w:eastAsia="宋体" w:cs="宋体"/>
                <w:color w:val="auto"/>
                <w:spacing w:val="-8"/>
                <w:sz w:val="24"/>
                <w:szCs w:val="24"/>
                <w:highlight w:val="none"/>
              </w:rPr>
              <w:t xml:space="preserve">求，</w:t>
            </w:r>
            <w:r>
              <w:rPr>
                <w:rFonts w:hint="eastAsia" w:ascii="宋体" w:hAnsi="宋体" w:eastAsia="宋体" w:cs="宋体"/>
                <w:color w:val="auto"/>
                <w:spacing w:val="-1"/>
                <w:sz w:val="24"/>
                <w:szCs w:val="24"/>
                <w:highlight w:val="none"/>
              </w:rPr>
              <w:t xml:space="preserve">链接多渠道有效资源，拟定出多方位可持续服务项目，内容可涵</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1"/>
                <w:sz w:val="24"/>
                <w:szCs w:val="24"/>
                <w:highlight w:val="none"/>
              </w:rPr>
              <w:t xml:space="preserve">盖生活照料、心理关爱、居家养老、</w:t>
            </w:r>
            <w:r>
              <w:rPr>
                <w:rFonts w:hint="eastAsia" w:ascii="宋体" w:hAnsi="宋体" w:cs="宋体"/>
                <w:b/>
                <w:bCs/>
                <w:strike w:val="0"/>
                <w:color w:val="auto"/>
                <w:spacing w:val="-1"/>
                <w:sz w:val="24"/>
                <w:szCs w:val="24"/>
                <w:highlight w:val="none"/>
                <w:lang w:val="en-US" w:eastAsia="zh-CN"/>
              </w:rPr>
              <w:t xml:space="preserve">送</w:t>
            </w:r>
            <w:r>
              <w:rPr>
                <w:rFonts w:hint="eastAsia" w:ascii="宋体" w:hAnsi="宋体" w:eastAsia="宋体" w:cs="宋体"/>
                <w:b/>
                <w:bCs/>
                <w:color w:val="auto"/>
                <w:spacing w:val="-1"/>
                <w:sz w:val="24"/>
                <w:szCs w:val="24"/>
                <w:highlight w:val="none"/>
              </w:rPr>
              <w:t xml:space="preserve">餐服务</w:t>
            </w:r>
            <w:r>
              <w:rPr>
                <w:rFonts w:hint="eastAsia" w:ascii="宋体" w:hAnsi="宋体" w:eastAsia="宋体" w:cs="宋体"/>
                <w:color w:val="auto"/>
                <w:spacing w:val="-1"/>
                <w:sz w:val="24"/>
                <w:szCs w:val="24"/>
                <w:highlight w:val="none"/>
              </w:rPr>
              <w:t xml:space="preserve">、便民服务、卫生</w:t>
            </w:r>
            <w:r>
              <w:rPr>
                <w:rFonts w:hint="eastAsia" w:ascii="宋体" w:hAnsi="宋体" w:eastAsia="宋体" w:cs="宋体"/>
                <w:color w:val="auto"/>
                <w:sz w:val="24"/>
                <w:szCs w:val="24"/>
                <w:highlight w:val="none"/>
              </w:rPr>
              <w:t xml:space="preserve">健康、文化文艺、法律服务、综合项目等，</w:t>
            </w:r>
            <w:r>
              <w:rPr>
                <w:rFonts w:hint="eastAsia" w:ascii="宋体" w:hAnsi="宋体" w:eastAsia="宋体" w:cs="宋体"/>
                <w:color w:val="auto"/>
                <w:spacing w:val="-1"/>
                <w:sz w:val="24"/>
                <w:szCs w:val="24"/>
                <w:highlight w:val="none"/>
              </w:rPr>
              <w:t xml:space="preserve">并针对特定的服务项目拟定出相应联动方案。中标单位需提供实施虚拟养老服务医疗</w:t>
            </w:r>
            <w:r>
              <w:rPr>
                <w:rFonts w:hint="eastAsia" w:ascii="宋体" w:hAnsi="宋体" w:eastAsia="宋体" w:cs="宋体"/>
                <w:color w:val="auto"/>
                <w:spacing w:val="-6"/>
                <w:sz w:val="24"/>
                <w:szCs w:val="24"/>
                <w:highlight w:val="none"/>
              </w:rPr>
              <w:t xml:space="preserve">护理方面方案。</w:t>
            </w:r>
            <w:r/>
          </w:p>
        </w:tc>
      </w:tr>
      <w:tr>
        <w:trPr>
          <w:trHeight w:val="1901"/>
        </w:trPr>
        <w:tc>
          <w:tcPr>
            <w:tcBorders>
              <w:top w:val="single" w:color="auto" w:sz="4" w:space="0"/>
              <w:left w:val="single" w:color="auto" w:sz="4" w:space="0"/>
              <w:bottom w:val="single" w:color="auto" w:sz="4" w:space="0"/>
              <w:right w:val="single" w:color="auto" w:sz="4" w:space="0"/>
            </w:tcBorders>
            <w:tcW w:w="503" w:type="dxa"/>
            <w:vAlign w:val="top"/>
            <w:textDirection w:val="lrTb"/>
            <w:noWrap w:val="false"/>
          </w:tcPr>
          <w:p>
            <w:pPr>
              <w:pStyle w:val="1081"/>
              <w:ind w:left="195"/>
              <w:spacing w:before="78" w:line="181"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1361" w:type="dxa"/>
            <w:vAlign w:val="top"/>
            <w:textDirection w:val="lrTb"/>
            <w:noWrap w:val="false"/>
          </w:tcPr>
          <w:p>
            <w:pPr>
              <w:pStyle w:val="1081"/>
              <w:ind w:left="113"/>
              <w:spacing w:before="78" w:line="220" w:lineRule="auto"/>
              <w:rPr>
                <w:rFonts w:hint="eastAsia" w:ascii="宋体" w:hAnsi="宋体" w:eastAsia="宋体" w:cs="宋体"/>
                <w:color w:val="auto"/>
                <w:spacing w:val="-8"/>
                <w:sz w:val="24"/>
                <w:szCs w:val="24"/>
                <w:highlight w:val="none"/>
              </w:rPr>
            </w:pPr>
            <w:r>
              <w:rPr>
                <w:rFonts w:hint="eastAsia" w:ascii="宋体" w:hAnsi="宋体" w:eastAsia="宋体" w:cs="宋体"/>
                <w:color w:val="auto"/>
                <w:spacing w:val="-1"/>
                <w:sz w:val="24"/>
                <w:szCs w:val="24"/>
                <w:highlight w:val="none"/>
              </w:rPr>
              <w:t xml:space="preserve">便于上门服务以及内部管理的养老服务管理信息</w:t>
            </w:r>
            <w:r>
              <w:rPr>
                <w:rFonts w:hint="eastAsia" w:ascii="宋体" w:hAnsi="宋体" w:eastAsia="宋体" w:cs="宋体"/>
                <w:color w:val="auto"/>
                <w:spacing w:val="-2"/>
                <w:sz w:val="24"/>
                <w:szCs w:val="24"/>
                <w:highlight w:val="none"/>
              </w:rPr>
              <w:t xml:space="preserve">平台</w:t>
            </w:r>
            <w:r/>
          </w:p>
        </w:tc>
        <w:tc>
          <w:tcPr>
            <w:tcBorders>
              <w:top w:val="single" w:color="auto" w:sz="4" w:space="0"/>
              <w:left w:val="single" w:color="auto" w:sz="4" w:space="0"/>
              <w:bottom w:val="single" w:color="auto" w:sz="4" w:space="0"/>
              <w:right w:val="single" w:color="auto" w:sz="4" w:space="0"/>
            </w:tcBorders>
            <w:tcW w:w="6995" w:type="dxa"/>
            <w:vAlign w:val="top"/>
            <w:textDirection w:val="lrTb"/>
            <w:noWrap w:val="false"/>
          </w:tcPr>
          <w:p>
            <w:pPr>
              <w:pStyle w:val="1081"/>
              <w:ind w:left="117" w:right="80" w:firstLine="3"/>
              <w:spacing w:before="26" w:line="235"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（1）将民政部门提供的居家养老服务数据导入，</w:t>
            </w:r>
            <w:r>
              <w:rPr>
                <w:rFonts w:hint="eastAsia" w:ascii="宋体" w:hAnsi="宋体" w:eastAsia="宋体" w:cs="宋体"/>
                <w:color w:val="auto"/>
                <w:spacing w:val="-4"/>
                <w:sz w:val="24"/>
                <w:szCs w:val="24"/>
                <w:highlight w:val="none"/>
              </w:rPr>
              <w:t xml:space="preserve">区分服务对象类</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3"/>
                <w:sz w:val="24"/>
                <w:szCs w:val="24"/>
                <w:highlight w:val="none"/>
              </w:rPr>
              <w:t xml:space="preserve">别，获得服务对象姓名、身份证号码、家庭住址、联系方</w:t>
            </w:r>
            <w:r>
              <w:rPr>
                <w:rFonts w:hint="eastAsia" w:ascii="宋体" w:hAnsi="宋体" w:eastAsia="宋体" w:cs="宋体"/>
                <w:color w:val="auto"/>
                <w:spacing w:val="-4"/>
                <w:sz w:val="24"/>
                <w:szCs w:val="24"/>
                <w:highlight w:val="none"/>
              </w:rPr>
              <w:t xml:space="preserve">式、联</w:t>
            </w:r>
            <w:r>
              <w:rPr>
                <w:rFonts w:hint="eastAsia" w:ascii="宋体" w:hAnsi="宋体" w:eastAsia="宋体" w:cs="宋体"/>
                <w:color w:val="auto"/>
                <w:spacing w:val="-1"/>
                <w:sz w:val="24"/>
                <w:szCs w:val="24"/>
                <w:highlight w:val="none"/>
              </w:rPr>
              <w:t xml:space="preserve">系人等信息；支持生成服务对象二维码，并具备打印服务对象二</w:t>
            </w:r>
            <w:r>
              <w:rPr>
                <w:rFonts w:hint="eastAsia" w:ascii="宋体" w:hAnsi="宋体" w:eastAsia="宋体" w:cs="宋体"/>
                <w:color w:val="auto"/>
                <w:spacing w:val="14"/>
                <w:sz w:val="24"/>
                <w:szCs w:val="24"/>
                <w:highlight w:val="none"/>
              </w:rPr>
              <w:t xml:space="preserve"> </w:t>
            </w:r>
            <w:r>
              <w:rPr>
                <w:rFonts w:hint="eastAsia" w:ascii="宋体" w:hAnsi="宋体" w:eastAsia="宋体" w:cs="宋体"/>
                <w:color w:val="auto"/>
                <w:spacing w:val="-9"/>
                <w:sz w:val="24"/>
                <w:szCs w:val="24"/>
                <w:highlight w:val="none"/>
              </w:rPr>
              <w:t xml:space="preserve">维码功能；</w:t>
            </w:r>
            <w:r>
              <w:rPr>
                <w:rFonts w:hint="eastAsia" w:ascii="宋体" w:hAnsi="宋体" w:eastAsia="宋体" w:cs="宋体"/>
                <w:color w:val="auto"/>
                <w:spacing w:val="-43"/>
                <w:sz w:val="24"/>
                <w:szCs w:val="24"/>
                <w:highlight w:val="none"/>
              </w:rPr>
              <w:t xml:space="preserve"> </w:t>
            </w:r>
            <w:r>
              <w:rPr>
                <w:rFonts w:hint="eastAsia" w:ascii="宋体" w:hAnsi="宋体" w:eastAsia="宋体" w:cs="宋体"/>
                <w:color w:val="auto"/>
                <w:spacing w:val="-9"/>
                <w:sz w:val="24"/>
                <w:szCs w:val="24"/>
                <w:highlight w:val="none"/>
              </w:rPr>
              <w:t xml:space="preserve">基本资料、服务工单等及时上传至系统个人档案</w:t>
            </w:r>
            <w:r>
              <w:rPr>
                <w:rFonts w:hint="eastAsia" w:ascii="宋体" w:hAnsi="宋体" w:eastAsia="宋体" w:cs="宋体"/>
                <w:color w:val="auto"/>
                <w:spacing w:val="-10"/>
                <w:sz w:val="24"/>
                <w:szCs w:val="24"/>
                <w:highlight w:val="none"/>
              </w:rPr>
              <w:t xml:space="preserve">保存。</w:t>
            </w:r>
            <w:r/>
          </w:p>
          <w:p>
            <w:pPr>
              <w:pStyle w:val="1081"/>
              <w:ind w:left="114" w:right="83" w:firstLine="6"/>
              <w:spacing w:before="27" w:line="236"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（2）接听电话记录电子化。保存接听人、接听时间、接听时长。</w:t>
            </w:r>
            <w:r>
              <w:rPr>
                <w:rFonts w:hint="eastAsia" w:ascii="宋体" w:hAnsi="宋体" w:eastAsia="宋体" w:cs="宋体"/>
                <w:color w:val="auto"/>
                <w:spacing w:val="14"/>
                <w:sz w:val="24"/>
                <w:szCs w:val="24"/>
                <w:highlight w:val="none"/>
              </w:rPr>
              <w:t xml:space="preserve"> </w:t>
            </w:r>
            <w:r>
              <w:rPr>
                <w:rFonts w:hint="eastAsia" w:ascii="宋体" w:hAnsi="宋体" w:eastAsia="宋体" w:cs="宋体"/>
                <w:color w:val="auto"/>
                <w:spacing w:val="-1"/>
                <w:sz w:val="24"/>
                <w:szCs w:val="24"/>
                <w:highlight w:val="none"/>
              </w:rPr>
              <w:t xml:space="preserve">支持查看用户的详细信息，包含家庭地址、紧急联系人、历史工</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7"/>
                <w:sz w:val="24"/>
                <w:szCs w:val="24"/>
                <w:highlight w:val="none"/>
              </w:rPr>
              <w:t xml:space="preserve">单；所有呼入、呼出电话支持自动录音，录音时间长久保存；派</w:t>
            </w:r>
            <w:r>
              <w:rPr>
                <w:rFonts w:hint="eastAsia" w:ascii="宋体" w:hAnsi="宋体" w:eastAsia="宋体" w:cs="宋体"/>
                <w:color w:val="auto"/>
                <w:spacing w:val="-1"/>
                <w:sz w:val="24"/>
                <w:szCs w:val="24"/>
                <w:highlight w:val="none"/>
              </w:rPr>
              <w:t xml:space="preserve">发紧急工单，可立即通过系统转发线下服务单位紧急工单至线下</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8"/>
                <w:sz w:val="24"/>
                <w:szCs w:val="24"/>
                <w:highlight w:val="none"/>
              </w:rPr>
              <w:t xml:space="preserve">服务人员。</w:t>
            </w:r>
            <w:r/>
          </w:p>
          <w:p>
            <w:pPr>
              <w:pStyle w:val="1081"/>
              <w:ind w:left="115" w:right="81" w:firstLine="5"/>
              <w:spacing w:before="27" w:line="233"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（3）上门服务单位工作人员通过手机端页面，在</w:t>
            </w:r>
            <w:r>
              <w:rPr>
                <w:rFonts w:hint="eastAsia" w:ascii="宋体" w:hAnsi="宋体" w:eastAsia="宋体" w:cs="宋体"/>
                <w:color w:val="auto"/>
                <w:spacing w:val="-4"/>
                <w:sz w:val="24"/>
                <w:szCs w:val="24"/>
                <w:highlight w:val="none"/>
              </w:rPr>
              <w:t xml:space="preserve">完成登录后，开</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 xml:space="preserve">始服务前，需打卡记录服务位置。服务过程中，拍摄的前后服务</w:t>
            </w:r>
            <w:r>
              <w:rPr>
                <w:rFonts w:hint="eastAsia" w:ascii="宋体" w:hAnsi="宋体" w:eastAsia="宋体" w:cs="宋体"/>
                <w:color w:val="auto"/>
                <w:spacing w:val="16"/>
                <w:sz w:val="24"/>
                <w:szCs w:val="24"/>
                <w:highlight w:val="none"/>
              </w:rPr>
              <w:t xml:space="preserve"> </w:t>
            </w:r>
            <w:r>
              <w:rPr>
                <w:rFonts w:hint="eastAsia" w:ascii="宋体" w:hAnsi="宋体" w:eastAsia="宋体" w:cs="宋体"/>
                <w:color w:val="auto"/>
                <w:spacing w:val="-7"/>
                <w:sz w:val="24"/>
                <w:szCs w:val="24"/>
                <w:highlight w:val="none"/>
              </w:rPr>
              <w:t xml:space="preserve">照片应自动在图片上标记服务器时间和地理位置，记录服务项目。</w:t>
            </w:r>
            <w:r/>
          </w:p>
          <w:p>
            <w:pPr>
              <w:pStyle w:val="1081"/>
              <w:ind w:left="114" w:right="103" w:firstLine="6"/>
              <w:spacing w:before="28" w:line="233"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（4）支持线上管理人员对线下待审核或已审核的</w:t>
            </w:r>
            <w:r>
              <w:rPr>
                <w:rFonts w:hint="eastAsia" w:ascii="宋体" w:hAnsi="宋体" w:eastAsia="宋体" w:cs="宋体"/>
                <w:color w:val="auto"/>
                <w:spacing w:val="-4"/>
                <w:sz w:val="24"/>
                <w:szCs w:val="24"/>
                <w:highlight w:val="none"/>
              </w:rPr>
              <w:t xml:space="preserve">工单进行回访，</w:t>
            </w:r>
            <w:r>
              <w:rPr>
                <w:rFonts w:hint="eastAsia" w:ascii="宋体" w:hAnsi="宋体" w:eastAsia="宋体" w:cs="宋体"/>
                <w:color w:val="auto"/>
                <w:spacing w:val="-10"/>
                <w:sz w:val="24"/>
                <w:szCs w:val="24"/>
                <w:highlight w:val="none"/>
              </w:rPr>
              <w:t xml:space="preserve">回访完成后在工单页面显示回访结果，“满意</w:t>
            </w:r>
            <w:r>
              <w:rPr>
                <w:rFonts w:hint="eastAsia" w:ascii="宋体" w:hAnsi="宋体" w:eastAsia="宋体" w:cs="宋体"/>
                <w:color w:val="auto"/>
                <w:spacing w:val="-73"/>
                <w:sz w:val="24"/>
                <w:szCs w:val="24"/>
                <w:highlight w:val="none"/>
              </w:rPr>
              <w:t xml:space="preserve"> </w:t>
            </w:r>
            <w:r>
              <w:rPr>
                <w:rFonts w:hint="eastAsia" w:ascii="宋体" w:hAnsi="宋体" w:eastAsia="宋体" w:cs="宋体"/>
                <w:color w:val="auto"/>
                <w:spacing w:val="-10"/>
                <w:sz w:val="24"/>
                <w:szCs w:val="24"/>
                <w:highlight w:val="none"/>
              </w:rPr>
              <w:t xml:space="preserve">”、“一般</w:t>
            </w:r>
            <w:r>
              <w:rPr>
                <w:rFonts w:hint="eastAsia" w:ascii="宋体" w:hAnsi="宋体" w:eastAsia="宋体" w:cs="宋体"/>
                <w:color w:val="auto"/>
                <w:spacing w:val="-88"/>
                <w:sz w:val="24"/>
                <w:szCs w:val="24"/>
                <w:highlight w:val="none"/>
              </w:rPr>
              <w:t xml:space="preserve"> </w:t>
            </w:r>
            <w:r>
              <w:rPr>
                <w:rFonts w:hint="eastAsia" w:ascii="宋体" w:hAnsi="宋体" w:eastAsia="宋体" w:cs="宋体"/>
                <w:color w:val="auto"/>
                <w:spacing w:val="-10"/>
                <w:sz w:val="24"/>
                <w:szCs w:val="24"/>
                <w:highlight w:val="none"/>
              </w:rPr>
              <w:t xml:space="preserve">”、“不</w:t>
            </w:r>
            <w:r>
              <w:rPr>
                <w:rFonts w:hint="eastAsia" w:ascii="宋体" w:hAnsi="宋体" w:eastAsia="宋体" w:cs="宋体"/>
                <w:color w:val="auto"/>
                <w:spacing w:val="-3"/>
                <w:sz w:val="24"/>
                <w:szCs w:val="24"/>
                <w:highlight w:val="none"/>
              </w:rPr>
              <w:t xml:space="preserve">满意</w:t>
            </w:r>
            <w:r>
              <w:rPr>
                <w:rFonts w:hint="eastAsia" w:ascii="宋体" w:hAnsi="宋体" w:eastAsia="宋体" w:cs="宋体"/>
                <w:color w:val="auto"/>
                <w:spacing w:val="-85"/>
                <w:sz w:val="24"/>
                <w:szCs w:val="24"/>
                <w:highlight w:val="none"/>
              </w:rPr>
              <w:t xml:space="preserve"> </w:t>
            </w:r>
            <w:r>
              <w:rPr>
                <w:rFonts w:hint="eastAsia" w:ascii="宋体" w:hAnsi="宋体" w:eastAsia="宋体" w:cs="宋体"/>
                <w:color w:val="auto"/>
                <w:spacing w:val="-3"/>
                <w:sz w:val="24"/>
                <w:szCs w:val="24"/>
                <w:highlight w:val="none"/>
              </w:rPr>
              <w:t xml:space="preserve">”。</w:t>
            </w:r>
            <w:r/>
          </w:p>
          <w:p>
            <w:pPr>
              <w:pStyle w:val="1081"/>
              <w:ind w:left="114" w:right="113" w:firstLine="6"/>
              <w:spacing w:before="26" w:line="236"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（5）能展示行政级别区级及以上的养老服务分布，包括服务资源</w:t>
            </w:r>
            <w:r>
              <w:rPr>
                <w:rFonts w:hint="eastAsia" w:ascii="宋体" w:hAnsi="宋体" w:eastAsia="宋体" w:cs="宋体"/>
                <w:color w:val="auto"/>
                <w:spacing w:val="12"/>
                <w:sz w:val="24"/>
                <w:szCs w:val="24"/>
                <w:highlight w:val="none"/>
              </w:rPr>
              <w:t xml:space="preserve"> </w:t>
            </w:r>
            <w:r>
              <w:rPr>
                <w:rFonts w:hint="eastAsia" w:ascii="宋体" w:hAnsi="宋体" w:eastAsia="宋体" w:cs="宋体"/>
                <w:color w:val="auto"/>
                <w:spacing w:val="-1"/>
                <w:sz w:val="24"/>
                <w:szCs w:val="24"/>
                <w:highlight w:val="none"/>
              </w:rPr>
              <w:t xml:space="preserve">分布，服务数据分布（如养老机构、居家养老服务中心等地图分</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1"/>
                <w:sz w:val="24"/>
                <w:szCs w:val="24"/>
                <w:highlight w:val="none"/>
              </w:rPr>
              <w:t xml:space="preserve">布，线上平台基础数据、运营数据展示等</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1"/>
                <w:sz w:val="24"/>
                <w:szCs w:val="24"/>
                <w:highlight w:val="none"/>
              </w:rPr>
              <w:t xml:space="preserve">核心数据进行每日更新，包括每日电话关爱服务数量、线下派单数据分布及汇</w:t>
            </w:r>
            <w:r>
              <w:rPr>
                <w:rFonts w:hint="eastAsia" w:ascii="宋体" w:hAnsi="宋体" w:eastAsia="宋体" w:cs="宋体"/>
                <w:color w:val="auto"/>
                <w:spacing w:val="-3"/>
                <w:sz w:val="24"/>
                <w:szCs w:val="24"/>
                <w:highlight w:val="none"/>
              </w:rPr>
              <w:t xml:space="preserve">总、线下电话回访数据、服务满意率等数据。</w:t>
            </w:r>
            <w:r/>
          </w:p>
          <w:p>
            <w:pPr>
              <w:pStyle w:val="1081"/>
              <w:ind w:left="114" w:right="78" w:firstLine="6"/>
              <w:spacing w:before="26" w:line="235"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4"/>
                <w:sz w:val="24"/>
                <w:szCs w:val="24"/>
                <w:highlight w:val="none"/>
              </w:rPr>
              <w:t xml:space="preserve">（6）市场化服务功能，有手机</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4"/>
                <w:sz w:val="24"/>
                <w:szCs w:val="24"/>
                <w:highlight w:val="none"/>
              </w:rPr>
              <w:t xml:space="preserve">APP</w:t>
            </w:r>
            <w:r>
              <w:rPr>
                <w:rFonts w:hint="eastAsia" w:ascii="宋体" w:hAnsi="宋体" w:eastAsia="宋体" w:cs="宋体"/>
                <w:color w:val="auto"/>
                <w:spacing w:val="-48"/>
                <w:sz w:val="24"/>
                <w:szCs w:val="24"/>
                <w:highlight w:val="none"/>
              </w:rPr>
              <w:t xml:space="preserve"> </w:t>
            </w:r>
            <w:r>
              <w:rPr>
                <w:rFonts w:hint="eastAsia" w:ascii="宋体" w:hAnsi="宋体" w:eastAsia="宋体" w:cs="宋体"/>
                <w:color w:val="auto"/>
                <w:spacing w:val="-4"/>
                <w:sz w:val="24"/>
                <w:szCs w:val="24"/>
                <w:highlight w:val="none"/>
              </w:rPr>
              <w:t xml:space="preserve">或微信端口，老人或家属能即</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6"/>
                <w:sz w:val="24"/>
                <w:szCs w:val="24"/>
                <w:highlight w:val="none"/>
              </w:rPr>
              <w:t xml:space="preserve">时下单产品或服务。</w:t>
            </w:r>
            <w:r/>
          </w:p>
        </w:tc>
      </w:tr>
      <w:tr>
        <w:trPr>
          <w:trHeight w:val="1901"/>
        </w:trPr>
        <w:tc>
          <w:tcPr>
            <w:tcBorders>
              <w:top w:val="single" w:color="auto" w:sz="4" w:space="0"/>
              <w:left w:val="single" w:color="auto" w:sz="4" w:space="0"/>
              <w:bottom w:val="single" w:color="auto" w:sz="4" w:space="0"/>
              <w:right w:val="single" w:color="auto" w:sz="4" w:space="0"/>
            </w:tcBorders>
            <w:tcW w:w="503" w:type="dxa"/>
            <w:vAlign w:val="top"/>
            <w:textDirection w:val="lrTb"/>
            <w:noWrap w:val="false"/>
          </w:tcPr>
          <w:p>
            <w:pPr>
              <w:pStyle w:val="1081"/>
              <w:ind w:left="195"/>
              <w:spacing w:before="78" w:line="181"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w:t>
            </w:r>
            <w:r/>
          </w:p>
        </w:tc>
        <w:tc>
          <w:tcPr>
            <w:tcBorders>
              <w:top w:val="single" w:color="auto" w:sz="4" w:space="0"/>
              <w:left w:val="single" w:color="auto" w:sz="4" w:space="0"/>
              <w:bottom w:val="single" w:color="auto" w:sz="4" w:space="0"/>
              <w:right w:val="single" w:color="auto" w:sz="4" w:space="0"/>
            </w:tcBorders>
            <w:tcW w:w="1361" w:type="dxa"/>
            <w:vAlign w:val="top"/>
            <w:textDirection w:val="lrTb"/>
            <w:noWrap w:val="false"/>
          </w:tcPr>
          <w:p>
            <w:pPr>
              <w:pStyle w:val="1081"/>
              <w:ind w:left="113"/>
              <w:spacing w:before="78" w:line="220" w:lineRule="auto"/>
              <w:rPr>
                <w:rFonts w:hint="default" w:ascii="宋体" w:hAnsi="宋体" w:eastAsia="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 xml:space="preserve">其他要求</w:t>
            </w:r>
            <w:r/>
          </w:p>
        </w:tc>
        <w:tc>
          <w:tcPr>
            <w:tcBorders>
              <w:top w:val="single" w:color="auto" w:sz="4" w:space="0"/>
              <w:left w:val="single" w:color="auto" w:sz="4" w:space="0"/>
              <w:bottom w:val="single" w:color="auto" w:sz="4" w:space="0"/>
              <w:right w:val="single" w:color="auto" w:sz="4" w:space="0"/>
            </w:tcBorders>
            <w:tcW w:w="6995" w:type="dxa"/>
            <w:vAlign w:val="top"/>
            <w:textDirection w:val="lrTb"/>
            <w:noWrap w:val="false"/>
          </w:tcPr>
          <w:p>
            <w:pPr>
              <w:pStyle w:val="1081"/>
              <w:ind w:left="118" w:right="102" w:firstLine="13"/>
              <w:spacing w:before="136" w:line="235" w:lineRule="auto"/>
              <w:rPr>
                <w:rFonts w:hint="eastAsia" w:ascii="宋体" w:hAnsi="宋体" w:eastAsia="宋体" w:cs="宋体"/>
                <w:color w:val="auto"/>
                <w:sz w:val="24"/>
                <w:szCs w:val="24"/>
                <w:highlight w:val="none"/>
              </w:rPr>
            </w:pPr>
            <w:r>
              <w:rPr>
                <w:rFonts w:hint="eastAsia" w:ascii="宋体" w:hAnsi="宋体" w:cs="宋体"/>
                <w:color w:val="auto"/>
                <w:spacing w:val="-1"/>
                <w:sz w:val="24"/>
                <w:szCs w:val="24"/>
                <w:highlight w:val="none"/>
                <w:lang w:val="en-US" w:eastAsia="zh-CN"/>
              </w:rPr>
              <w:t xml:space="preserve">1.</w:t>
            </w:r>
            <w:r>
              <w:rPr>
                <w:rFonts w:hint="eastAsia" w:ascii="宋体" w:hAnsi="宋体" w:eastAsia="宋体" w:cs="宋体"/>
                <w:color w:val="auto"/>
                <w:spacing w:val="-1"/>
                <w:sz w:val="24"/>
                <w:szCs w:val="24"/>
                <w:highlight w:val="none"/>
              </w:rPr>
              <w:t xml:space="preserve">中标单位每月按时按项目服务好区镇所有符合上门服务要求</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pacing w:val="-6"/>
                <w:sz w:val="24"/>
                <w:szCs w:val="24"/>
                <w:highlight w:val="none"/>
              </w:rPr>
              <w:t xml:space="preserve">的老人，综合满意率达</w:t>
            </w:r>
            <w:r>
              <w:rPr>
                <w:rFonts w:hint="eastAsia" w:ascii="宋体" w:hAnsi="宋体" w:eastAsia="宋体" w:cs="宋体"/>
                <w:color w:val="auto"/>
                <w:spacing w:val="-30"/>
                <w:sz w:val="24"/>
                <w:szCs w:val="24"/>
                <w:highlight w:val="none"/>
              </w:rPr>
              <w:t xml:space="preserve"> </w:t>
            </w:r>
            <w:r>
              <w:rPr>
                <w:rFonts w:hint="eastAsia" w:ascii="宋体" w:hAnsi="宋体" w:eastAsia="宋体" w:cs="宋体"/>
                <w:color w:val="auto"/>
                <w:spacing w:val="-6"/>
                <w:sz w:val="24"/>
                <w:szCs w:val="24"/>
                <w:highlight w:val="none"/>
              </w:rPr>
              <w:t xml:space="preserve">99%。如采购单位在实行监督管理权利时，</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 xml:space="preserve">发现问题或老年人的服务综合满意率不达标的，采购人有权根据</w:t>
            </w:r>
            <w:r>
              <w:rPr>
                <w:rFonts w:hint="eastAsia" w:ascii="宋体" w:hAnsi="宋体" w:eastAsia="宋体" w:cs="宋体"/>
                <w:color w:val="auto"/>
                <w:spacing w:val="13"/>
                <w:sz w:val="24"/>
                <w:szCs w:val="24"/>
                <w:highlight w:val="none"/>
              </w:rPr>
              <w:t xml:space="preserve"> </w:t>
            </w:r>
            <w:r>
              <w:rPr>
                <w:rFonts w:hint="eastAsia" w:ascii="宋体" w:hAnsi="宋体" w:eastAsia="宋体" w:cs="宋体"/>
                <w:color w:val="auto"/>
                <w:spacing w:val="-3"/>
                <w:sz w:val="24"/>
                <w:szCs w:val="24"/>
                <w:highlight w:val="none"/>
              </w:rPr>
              <w:t xml:space="preserve">实际情况扣除部分服务费用或提前终止合同。</w:t>
            </w:r>
            <w:r/>
          </w:p>
          <w:p>
            <w:pPr>
              <w:pStyle w:val="1081"/>
              <w:ind w:left="114" w:right="146" w:firstLine="17"/>
              <w:spacing w:before="24" w:line="238" w:lineRule="auto"/>
              <w:rPr>
                <w:rFonts w:hint="eastAsia" w:ascii="宋体" w:hAnsi="宋体" w:eastAsia="宋体" w:cs="宋体"/>
                <w:color w:val="auto"/>
                <w:sz w:val="24"/>
                <w:szCs w:val="24"/>
                <w:highlight w:val="none"/>
              </w:rPr>
            </w:pPr>
            <w:r>
              <w:rPr>
                <w:rFonts w:hint="eastAsia" w:ascii="宋体" w:hAnsi="宋体" w:cs="宋体"/>
                <w:color w:val="auto"/>
                <w:spacing w:val="-1"/>
                <w:sz w:val="24"/>
                <w:szCs w:val="24"/>
                <w:highlight w:val="none"/>
                <w:lang w:val="en-US" w:eastAsia="zh-CN"/>
              </w:rPr>
              <w:t xml:space="preserve">2</w:t>
            </w:r>
            <w:r>
              <w:rPr>
                <w:rFonts w:hint="eastAsia" w:ascii="宋体" w:hAnsi="宋体" w:eastAsia="宋体" w:cs="宋体"/>
                <w:color w:val="auto"/>
                <w:spacing w:val="-1"/>
                <w:sz w:val="24"/>
                <w:szCs w:val="24"/>
                <w:highlight w:val="none"/>
              </w:rPr>
              <w:t xml:space="preserve">．不按张家港市亲情（虚拟）养老院规定超标收费的；不接受</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 xml:space="preserve">张家港市亲情（虚拟）养老院统一管理的；现场服务单填写不实</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
                <w:sz w:val="24"/>
                <w:szCs w:val="24"/>
                <w:highlight w:val="none"/>
              </w:rPr>
              <w:t xml:space="preserve">的；未提供实质性服务收取费用；无故拒单或长期不接单的；诱</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
                <w:sz w:val="24"/>
                <w:szCs w:val="24"/>
                <w:highlight w:val="none"/>
              </w:rPr>
              <w:t xml:space="preserve">导或强行要求老年人购买零配件或高端消费的；服务质量不符合法律法规及行业规范要求，造成严重后果的；服务人员不具备国</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
                <w:sz w:val="24"/>
                <w:szCs w:val="24"/>
                <w:highlight w:val="none"/>
              </w:rPr>
              <w:t xml:space="preserve">家或行业要求的技术资格和操作能力提供相应服务，造成严重后</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
                <w:sz w:val="24"/>
                <w:szCs w:val="24"/>
                <w:highlight w:val="none"/>
              </w:rPr>
              <w:t xml:space="preserve">果的；服务过程中因服务行为不当，给求助者造成人身伤害或财</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
                <w:sz w:val="24"/>
                <w:szCs w:val="24"/>
                <w:highlight w:val="none"/>
              </w:rPr>
              <w:t xml:space="preserve">产损失的，甘愿接受杨舍镇政府及张家港市亲情（虚拟）养老院</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2"/>
                <w:sz w:val="24"/>
                <w:szCs w:val="24"/>
                <w:highlight w:val="none"/>
              </w:rPr>
              <w:t xml:space="preserve">给予停止派发工单、扣除服务经费甚至取消服务商资格的处罚。</w:t>
            </w:r>
            <w:r/>
          </w:p>
          <w:p>
            <w:pPr>
              <w:pStyle w:val="1081"/>
              <w:ind w:left="120" w:right="146" w:firstLine="11"/>
              <w:spacing w:before="27" w:line="229" w:lineRule="auto"/>
              <w:rPr>
                <w:rFonts w:hint="eastAsia" w:ascii="宋体" w:hAnsi="宋体" w:eastAsia="宋体" w:cs="宋体"/>
                <w:color w:val="auto"/>
                <w:sz w:val="24"/>
                <w:szCs w:val="24"/>
                <w:highlight w:val="none"/>
              </w:rPr>
            </w:pPr>
            <w:r>
              <w:rPr>
                <w:rFonts w:hint="eastAsia" w:ascii="宋体" w:hAnsi="宋体" w:cs="宋体"/>
                <w:color w:val="auto"/>
                <w:spacing w:val="-1"/>
                <w:sz w:val="24"/>
                <w:szCs w:val="24"/>
                <w:highlight w:val="none"/>
                <w:lang w:val="en-US" w:eastAsia="zh-CN"/>
              </w:rPr>
              <w:t xml:space="preserve">3.</w:t>
            </w:r>
            <w:r>
              <w:rPr>
                <w:rFonts w:hint="eastAsia" w:ascii="宋体" w:hAnsi="宋体" w:eastAsia="宋体" w:cs="宋体"/>
                <w:color w:val="auto"/>
                <w:spacing w:val="-1"/>
                <w:sz w:val="24"/>
                <w:szCs w:val="24"/>
                <w:highlight w:val="none"/>
              </w:rPr>
              <w:t xml:space="preserve">除完成政府援助居家养老上门服务对象之外，张家港市亲情</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pacing w:val="-3"/>
                <w:sz w:val="24"/>
                <w:szCs w:val="24"/>
                <w:highlight w:val="none"/>
              </w:rPr>
              <w:t xml:space="preserve">（虚拟）养老院的派单服务应保质保量。</w:t>
            </w:r>
            <w:r/>
          </w:p>
          <w:p>
            <w:pPr>
              <w:pStyle w:val="1081"/>
              <w:ind w:left="118" w:right="146" w:firstLine="13"/>
              <w:spacing w:before="26" w:line="230" w:lineRule="auto"/>
              <w:rPr>
                <w:rFonts w:hint="eastAsia" w:ascii="宋体" w:hAnsi="宋体" w:eastAsia="宋体" w:cs="宋体"/>
                <w:color w:val="auto"/>
                <w:sz w:val="24"/>
                <w:szCs w:val="24"/>
                <w:highlight w:val="none"/>
              </w:rPr>
            </w:pPr>
            <w:r>
              <w:rPr>
                <w:rFonts w:hint="eastAsia" w:ascii="宋体" w:hAnsi="宋体" w:cs="宋体"/>
                <w:color w:val="auto"/>
                <w:spacing w:val="-1"/>
                <w:sz w:val="24"/>
                <w:szCs w:val="24"/>
                <w:highlight w:val="none"/>
                <w:lang w:val="en-US" w:eastAsia="zh-CN"/>
              </w:rPr>
              <w:t xml:space="preserve">4.</w:t>
            </w:r>
            <w:r>
              <w:rPr>
                <w:rFonts w:hint="eastAsia" w:ascii="宋体" w:hAnsi="宋体" w:eastAsia="宋体" w:cs="宋体"/>
                <w:color w:val="auto"/>
                <w:spacing w:val="-1"/>
                <w:sz w:val="24"/>
                <w:szCs w:val="24"/>
                <w:highlight w:val="none"/>
              </w:rPr>
              <w:t xml:space="preserve">做好安全生产工作，加强防火、防盗、防骗等意识，定期进</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pacing w:val="-3"/>
                <w:sz w:val="24"/>
                <w:szCs w:val="24"/>
                <w:highlight w:val="none"/>
              </w:rPr>
              <w:t xml:space="preserve">行培训和演习，实行巡查制度，建档记录。</w:t>
            </w:r>
            <w:r/>
          </w:p>
          <w:p>
            <w:pPr>
              <w:pStyle w:val="1081"/>
              <w:ind w:left="115" w:right="146" w:firstLine="16"/>
              <w:spacing w:before="27" w:line="233" w:lineRule="auto"/>
              <w:rPr>
                <w:rFonts w:hint="eastAsia" w:ascii="宋体" w:hAnsi="宋体" w:eastAsia="宋体" w:cs="宋体"/>
                <w:color w:val="auto"/>
                <w:sz w:val="24"/>
                <w:szCs w:val="24"/>
                <w:highlight w:val="none"/>
              </w:rPr>
            </w:pPr>
            <w:r>
              <w:rPr>
                <w:rFonts w:hint="eastAsia" w:ascii="宋体" w:hAnsi="宋体" w:cs="宋体"/>
                <w:color w:val="auto"/>
                <w:spacing w:val="-1"/>
                <w:sz w:val="24"/>
                <w:szCs w:val="24"/>
                <w:highlight w:val="none"/>
                <w:lang w:val="en-US" w:eastAsia="zh-CN"/>
              </w:rPr>
              <w:t xml:space="preserve">5.</w:t>
            </w:r>
            <w:r>
              <w:rPr>
                <w:rFonts w:hint="eastAsia" w:ascii="宋体" w:hAnsi="宋体" w:eastAsia="宋体" w:cs="宋体"/>
                <w:color w:val="auto"/>
                <w:spacing w:val="-1"/>
                <w:sz w:val="24"/>
                <w:szCs w:val="24"/>
                <w:highlight w:val="none"/>
              </w:rPr>
              <w:t xml:space="preserve">设施设备管理方面：中标单位承诺爱护被服务对象财物，做</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 xml:space="preserve">到节电节水，不得出现非约定用途的资源使用。基本使用的工具</w:t>
            </w:r>
            <w:r>
              <w:rPr>
                <w:rFonts w:hint="eastAsia" w:ascii="宋体" w:hAnsi="宋体" w:eastAsia="宋体" w:cs="宋体"/>
                <w:color w:val="auto"/>
                <w:spacing w:val="16"/>
                <w:sz w:val="24"/>
                <w:szCs w:val="24"/>
                <w:highlight w:val="none"/>
              </w:rPr>
              <w:t xml:space="preserve"> </w:t>
            </w:r>
            <w:r>
              <w:rPr>
                <w:rFonts w:hint="eastAsia" w:ascii="宋体" w:hAnsi="宋体" w:eastAsia="宋体" w:cs="宋体"/>
                <w:color w:val="auto"/>
                <w:spacing w:val="-4"/>
                <w:sz w:val="24"/>
                <w:szCs w:val="24"/>
                <w:highlight w:val="none"/>
              </w:rPr>
              <w:t xml:space="preserve">和网络费用由中标单位承担。</w:t>
            </w:r>
            <w:r/>
          </w:p>
          <w:p>
            <w:pPr>
              <w:pStyle w:val="1081"/>
              <w:ind w:left="112" w:right="146" w:firstLine="19"/>
              <w:spacing w:before="27" w:line="233" w:lineRule="auto"/>
              <w:rPr>
                <w:rFonts w:hint="eastAsia" w:ascii="宋体" w:hAnsi="宋体" w:eastAsia="宋体" w:cs="宋体"/>
                <w:color w:val="auto"/>
                <w:sz w:val="24"/>
                <w:szCs w:val="24"/>
                <w:highlight w:val="none"/>
              </w:rPr>
            </w:pPr>
            <w:r>
              <w:rPr>
                <w:rFonts w:hint="eastAsia" w:ascii="宋体" w:hAnsi="宋体" w:cs="宋体"/>
                <w:color w:val="auto"/>
                <w:spacing w:val="-1"/>
                <w:sz w:val="24"/>
                <w:szCs w:val="24"/>
                <w:highlight w:val="none"/>
                <w:lang w:val="en-US" w:eastAsia="zh-CN"/>
              </w:rPr>
              <w:t xml:space="preserve">6.</w:t>
            </w:r>
            <w:r>
              <w:rPr>
                <w:rFonts w:hint="eastAsia" w:ascii="宋体" w:hAnsi="宋体" w:eastAsia="宋体" w:cs="宋体"/>
                <w:color w:val="auto"/>
                <w:spacing w:val="-1"/>
                <w:sz w:val="24"/>
                <w:szCs w:val="24"/>
                <w:highlight w:val="none"/>
              </w:rPr>
              <w:t xml:space="preserve">项目监管要求：项目执行过程中中标单位须接受委托人（采</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z w:val="24"/>
                <w:szCs w:val="24"/>
                <w:highlight w:val="none"/>
              </w:rPr>
              <w:t xml:space="preserve">购人和民政局）检查要求，并向委托人准时</w:t>
            </w:r>
            <w:r>
              <w:rPr>
                <w:rFonts w:hint="eastAsia" w:ascii="宋体" w:hAnsi="宋体" w:eastAsia="宋体" w:cs="宋体"/>
                <w:color w:val="auto"/>
                <w:spacing w:val="-1"/>
                <w:sz w:val="24"/>
                <w:szCs w:val="24"/>
                <w:highlight w:val="none"/>
              </w:rPr>
              <w:t xml:space="preserve">递交每月服务情况及</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6"/>
                <w:sz w:val="24"/>
                <w:szCs w:val="24"/>
                <w:highlight w:val="none"/>
              </w:rPr>
              <w:t xml:space="preserve">未服务原因。</w:t>
            </w:r>
            <w:r/>
          </w:p>
          <w:p>
            <w:pPr>
              <w:pStyle w:val="1081"/>
              <w:ind w:left="113" w:right="146" w:firstLine="18"/>
              <w:spacing w:before="27" w:line="235" w:lineRule="auto"/>
              <w:rPr>
                <w:rFonts w:hint="eastAsia" w:ascii="宋体" w:hAnsi="宋体" w:eastAsia="宋体" w:cs="宋体"/>
                <w:color w:val="auto"/>
                <w:sz w:val="24"/>
                <w:szCs w:val="24"/>
                <w:highlight w:val="none"/>
              </w:rPr>
            </w:pPr>
            <w:r>
              <w:rPr>
                <w:rFonts w:hint="eastAsia" w:ascii="宋体" w:hAnsi="宋体" w:cs="宋体"/>
                <w:color w:val="auto"/>
                <w:spacing w:val="-1"/>
                <w:sz w:val="24"/>
                <w:szCs w:val="24"/>
                <w:highlight w:val="none"/>
                <w:lang w:val="en-US" w:eastAsia="zh-CN"/>
              </w:rPr>
              <w:t xml:space="preserve">7.</w:t>
            </w:r>
            <w:r>
              <w:rPr>
                <w:rFonts w:hint="eastAsia" w:ascii="宋体" w:hAnsi="宋体" w:eastAsia="宋体" w:cs="宋体"/>
                <w:color w:val="auto"/>
                <w:spacing w:val="-1"/>
                <w:sz w:val="24"/>
                <w:szCs w:val="24"/>
                <w:highlight w:val="none"/>
              </w:rPr>
              <w:t xml:space="preserve">考核办法：委托人根据中标单位的运营管理情况进行考核，</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z w:val="24"/>
                <w:szCs w:val="24"/>
                <w:highlight w:val="none"/>
              </w:rPr>
              <w:t xml:space="preserve">按张家港市亲情（虚拟）养老院评价办法以</w:t>
            </w:r>
            <w:r>
              <w:rPr>
                <w:rFonts w:hint="eastAsia" w:ascii="宋体" w:hAnsi="宋体" w:eastAsia="宋体" w:cs="宋体"/>
                <w:color w:val="auto"/>
                <w:spacing w:val="-1"/>
                <w:sz w:val="24"/>
                <w:szCs w:val="24"/>
                <w:highlight w:val="none"/>
              </w:rPr>
              <w:t xml:space="preserve">及上级绩效考核等其</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 xml:space="preserve">他相关要求执行，同时考核情况与运营补贴给付挂钩。（详见张</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1"/>
                <w:sz w:val="24"/>
                <w:szCs w:val="24"/>
                <w:highlight w:val="none"/>
              </w:rPr>
              <w:t xml:space="preserve">政民〔2021〕237</w:t>
            </w:r>
            <w:r>
              <w:rPr>
                <w:rFonts w:hint="eastAsia" w:ascii="宋体" w:hAnsi="宋体" w:eastAsia="宋体" w:cs="宋体"/>
                <w:color w:val="auto"/>
                <w:spacing w:val="-39"/>
                <w:sz w:val="24"/>
                <w:szCs w:val="24"/>
                <w:highlight w:val="none"/>
              </w:rPr>
              <w:t xml:space="preserve"> </w:t>
            </w:r>
            <w:r>
              <w:rPr>
                <w:rFonts w:hint="eastAsia" w:ascii="宋体" w:hAnsi="宋体" w:eastAsia="宋体" w:cs="宋体"/>
                <w:color w:val="auto"/>
                <w:spacing w:val="-1"/>
                <w:sz w:val="24"/>
                <w:szCs w:val="24"/>
                <w:highlight w:val="none"/>
              </w:rPr>
              <w:t xml:space="preserve">号文件和张政民〔2023〕107 号</w:t>
            </w:r>
            <w:r>
              <w:rPr>
                <w:rFonts w:hint="eastAsia" w:ascii="宋体" w:hAnsi="宋体" w:cs="宋体"/>
                <w:color w:val="auto"/>
                <w:spacing w:val="-1"/>
                <w:sz w:val="24"/>
                <w:szCs w:val="24"/>
                <w:highlight w:val="none"/>
                <w:lang w:eastAsia="zh-CN"/>
              </w:rPr>
              <w:t xml:space="preserve">，</w:t>
            </w:r>
            <w:r>
              <w:rPr>
                <w:rFonts w:hint="eastAsia" w:ascii="宋体" w:hAnsi="宋体" w:eastAsia="宋体" w:cs="宋体"/>
                <w:color w:val="auto"/>
                <w:spacing w:val="-2"/>
                <w:sz w:val="24"/>
                <w:szCs w:val="24"/>
                <w:highlight w:val="none"/>
              </w:rPr>
              <w:t xml:space="preserve">根据上级</w:t>
            </w:r>
            <w:r>
              <w:rPr>
                <w:rFonts w:hint="eastAsia" w:ascii="宋体" w:hAnsi="宋体" w:eastAsia="宋体" w:cs="宋体"/>
                <w:color w:val="auto"/>
                <w:spacing w:val="-2"/>
                <w:sz w:val="24"/>
                <w:szCs w:val="24"/>
                <w:highlight w:val="none"/>
                <w:lang w:eastAsia="zh-CN"/>
              </w:rPr>
              <w:t xml:space="preserve">最新文件</w:t>
            </w:r>
            <w:r>
              <w:rPr>
                <w:rFonts w:hint="eastAsia" w:ascii="宋体" w:hAnsi="宋体" w:eastAsia="宋体" w:cs="宋体"/>
                <w:color w:val="auto"/>
                <w:spacing w:val="-1"/>
                <w:sz w:val="24"/>
                <w:szCs w:val="24"/>
                <w:highlight w:val="none"/>
              </w:rPr>
              <w:t xml:space="preserve">可做同步调整）</w:t>
            </w:r>
            <w:r/>
          </w:p>
          <w:p>
            <w:pPr>
              <w:pStyle w:val="1081"/>
              <w:ind w:left="114" w:right="78" w:firstLine="6"/>
              <w:spacing w:before="26" w:line="235" w:lineRule="auto"/>
              <w:rPr>
                <w:rFonts w:hint="eastAsia" w:ascii="宋体" w:hAnsi="宋体" w:eastAsia="宋体" w:cs="宋体"/>
                <w:color w:val="auto"/>
                <w:spacing w:val="-4"/>
                <w:sz w:val="24"/>
                <w:szCs w:val="24"/>
                <w:highlight w:val="none"/>
              </w:rPr>
            </w:pPr>
            <w:r>
              <w:rPr>
                <w:rFonts w:hint="eastAsia" w:ascii="宋体" w:hAnsi="宋体" w:cs="宋体"/>
                <w:color w:val="auto"/>
                <w:spacing w:val="-1"/>
                <w:sz w:val="24"/>
                <w:szCs w:val="24"/>
                <w:highlight w:val="none"/>
                <w:lang w:val="en-US" w:eastAsia="zh-CN"/>
              </w:rPr>
              <w:t xml:space="preserve">8.</w:t>
            </w:r>
            <w:r>
              <w:rPr>
                <w:rFonts w:hint="eastAsia" w:ascii="宋体" w:hAnsi="宋体" w:eastAsia="宋体" w:cs="宋体"/>
                <w:color w:val="auto"/>
                <w:spacing w:val="-1"/>
                <w:sz w:val="24"/>
                <w:szCs w:val="24"/>
                <w:highlight w:val="none"/>
              </w:rPr>
              <w:t xml:space="preserve">本项目要求投标人应有明确且合理的目标定位，能结合目标</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z w:val="24"/>
                <w:szCs w:val="24"/>
                <w:highlight w:val="none"/>
              </w:rPr>
              <w:t xml:space="preserve">定位制定科学的发展规划，对未来的市场化</w:t>
            </w:r>
            <w:r>
              <w:rPr>
                <w:rFonts w:hint="eastAsia" w:ascii="宋体" w:hAnsi="宋体" w:eastAsia="宋体" w:cs="宋体"/>
                <w:color w:val="auto"/>
                <w:spacing w:val="-1"/>
                <w:sz w:val="24"/>
                <w:szCs w:val="24"/>
                <w:highlight w:val="none"/>
              </w:rPr>
              <w:t xml:space="preserve">发展有专门的规划，</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 xml:space="preserve">能展现未来养老服务产品提供的丰富性，发展规划与目标定位应</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1"/>
                <w:sz w:val="24"/>
                <w:szCs w:val="24"/>
                <w:highlight w:val="none"/>
              </w:rPr>
              <w:t xml:space="preserve">内容清晰、全面，理解充分、合理、完善、规范、丰富、具有可</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9"/>
                <w:sz w:val="24"/>
                <w:szCs w:val="24"/>
                <w:highlight w:val="none"/>
              </w:rPr>
              <w:t xml:space="preserve">操作性。</w:t>
            </w:r>
            <w:r>
              <w:rPr>
                <w:rFonts w:hint="eastAsia" w:ascii="宋体" w:hAnsi="宋体" w:eastAsia="宋体" w:cs="宋体"/>
                <w:color w:val="auto"/>
                <w:spacing w:val="17"/>
                <w:sz w:val="24"/>
                <w:szCs w:val="24"/>
                <w:highlight w:val="none"/>
              </w:rPr>
              <w:t xml:space="preserve"> </w:t>
            </w:r>
            <w:r/>
          </w:p>
        </w:tc>
      </w:tr>
      <w:tr>
        <w:trPr>
          <w:trHeight w:val="90"/>
        </w:trPr>
        <w:tc>
          <w:tcPr>
            <w:tcBorders>
              <w:top w:val="single" w:color="auto" w:sz="4" w:space="0"/>
              <w:left w:val="single" w:color="auto" w:sz="4" w:space="0"/>
              <w:bottom w:val="single" w:color="auto" w:sz="4" w:space="0"/>
              <w:right w:val="single" w:color="auto" w:sz="4" w:space="0"/>
            </w:tcBorders>
            <w:tcW w:w="503" w:type="dxa"/>
            <w:vAlign w:val="top"/>
            <w:textDirection w:val="lrTb"/>
            <w:noWrap w:val="false"/>
          </w:tcPr>
          <w:p>
            <w:pPr>
              <w:pStyle w:val="1081"/>
              <w:ind w:left="195"/>
              <w:spacing w:before="78" w:line="181"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w:t>
            </w:r>
            <w:r/>
          </w:p>
        </w:tc>
        <w:tc>
          <w:tcPr>
            <w:tcBorders>
              <w:top w:val="single" w:color="auto" w:sz="4" w:space="0"/>
              <w:left w:val="single" w:color="auto" w:sz="4" w:space="0"/>
              <w:bottom w:val="single" w:color="auto" w:sz="4" w:space="0"/>
              <w:right w:val="single" w:color="auto" w:sz="4" w:space="0"/>
            </w:tcBorders>
            <w:tcW w:w="1361" w:type="dxa"/>
            <w:vAlign w:val="top"/>
            <w:textDirection w:val="lrTb"/>
            <w:noWrap w:val="false"/>
          </w:tcPr>
          <w:p>
            <w:pPr>
              <w:pStyle w:val="1081"/>
              <w:ind w:left="113"/>
              <w:spacing w:before="78" w:line="220" w:lineRule="auto"/>
              <w:rPr>
                <w:rFonts w:hint="eastAsia" w:ascii="宋体" w:hAnsi="宋体" w:cs="宋体"/>
                <w:color w:val="auto"/>
                <w:spacing w:val="-1"/>
                <w:sz w:val="24"/>
                <w:szCs w:val="24"/>
                <w:highlight w:val="none"/>
                <w:lang w:val="en-US" w:eastAsia="zh-CN"/>
              </w:rPr>
            </w:pPr>
            <w:r>
              <w:rPr>
                <w:rFonts w:hint="eastAsia" w:ascii="宋体" w:hAnsi="宋体" w:eastAsia="宋体" w:cs="宋体"/>
                <w:color w:val="auto"/>
                <w:spacing w:val="-8"/>
                <w:sz w:val="24"/>
                <w:szCs w:val="24"/>
                <w:highlight w:val="none"/>
              </w:rPr>
              <w:t xml:space="preserve">中标单位</w:t>
            </w:r>
            <w:r>
              <w:rPr>
                <w:rFonts w:hint="eastAsia" w:ascii="宋体" w:hAnsi="宋体" w:eastAsia="宋体" w:cs="宋体"/>
                <w:color w:val="auto"/>
                <w:spacing w:val="-3"/>
                <w:sz w:val="24"/>
                <w:szCs w:val="24"/>
                <w:highlight w:val="none"/>
              </w:rPr>
              <w:t xml:space="preserve">有下列情</w:t>
            </w:r>
            <w:r>
              <w:rPr>
                <w:rFonts w:hint="eastAsia" w:ascii="宋体" w:hAnsi="宋体" w:eastAsia="宋体" w:cs="宋体"/>
                <w:color w:val="auto"/>
                <w:spacing w:val="-9"/>
                <w:sz w:val="24"/>
                <w:szCs w:val="24"/>
                <w:highlight w:val="none"/>
              </w:rPr>
              <w:t xml:space="preserve">况的，扣除</w:t>
            </w:r>
            <w:r>
              <w:rPr>
                <w:rFonts w:hint="eastAsia" w:ascii="宋体" w:hAnsi="宋体" w:eastAsia="宋体" w:cs="宋体"/>
                <w:color w:val="auto"/>
                <w:spacing w:val="-2"/>
                <w:sz w:val="24"/>
                <w:szCs w:val="24"/>
                <w:highlight w:val="none"/>
              </w:rPr>
              <w:t xml:space="preserve">服务经费</w:t>
            </w:r>
            <w:r/>
          </w:p>
        </w:tc>
        <w:tc>
          <w:tcPr>
            <w:tcBorders>
              <w:top w:val="single" w:color="auto" w:sz="4" w:space="0"/>
              <w:left w:val="single" w:color="auto" w:sz="4" w:space="0"/>
              <w:bottom w:val="single" w:color="auto" w:sz="4" w:space="0"/>
              <w:right w:val="single" w:color="auto" w:sz="4" w:space="0"/>
            </w:tcBorders>
            <w:tcW w:w="6995" w:type="dxa"/>
            <w:vAlign w:val="top"/>
            <w:textDirection w:val="lrTb"/>
            <w:noWrap w:val="false"/>
          </w:tcPr>
          <w:p>
            <w:pPr>
              <w:pStyle w:val="1081"/>
              <w:ind w:left="113" w:right="105" w:firstLine="3"/>
              <w:spacing w:before="137" w:line="233" w:lineRule="auto"/>
              <w:rPr>
                <w:rFonts w:hint="eastAsia" w:ascii="宋体" w:hAnsi="宋体" w:cs="宋体"/>
                <w:color w:val="auto"/>
                <w:spacing w:val="-5"/>
                <w:sz w:val="24"/>
                <w:szCs w:val="24"/>
                <w:highlight w:val="none"/>
                <w:lang w:val="en-US" w:eastAsia="zh-CN"/>
              </w:rPr>
            </w:pPr>
            <w:r>
              <w:rPr>
                <w:rFonts w:hint="eastAsia" w:ascii="宋体" w:hAnsi="宋体" w:eastAsia="宋体" w:cs="宋体"/>
                <w:color w:val="auto"/>
                <w:spacing w:val="-4"/>
                <w:sz w:val="24"/>
                <w:szCs w:val="24"/>
                <w:highlight w:val="none"/>
              </w:rPr>
              <w:t xml:space="preserve">中标单位对采购单位委托服务事项应认真对待，上门</w:t>
            </w:r>
            <w:r>
              <w:rPr>
                <w:rFonts w:hint="eastAsia" w:ascii="宋体" w:hAnsi="宋体" w:eastAsia="宋体" w:cs="宋体"/>
                <w:color w:val="auto"/>
                <w:spacing w:val="-5"/>
                <w:sz w:val="24"/>
                <w:szCs w:val="24"/>
                <w:highlight w:val="none"/>
              </w:rPr>
              <w:t xml:space="preserve">服务应优</w:t>
            </w:r>
            <w:r>
              <w:rPr>
                <w:rFonts w:hint="eastAsia" w:ascii="宋体" w:hAnsi="宋体" w:eastAsia="宋体" w:cs="宋体"/>
                <w:color w:val="auto"/>
                <w:spacing w:val="-2"/>
                <w:sz w:val="24"/>
                <w:szCs w:val="24"/>
                <w:highlight w:val="none"/>
              </w:rPr>
              <w:t xml:space="preserve">质高效，合理收费。当月若产生有效“不满意</w:t>
            </w:r>
            <w:r>
              <w:rPr>
                <w:rFonts w:hint="eastAsia" w:ascii="宋体" w:hAnsi="宋体" w:eastAsia="宋体" w:cs="宋体"/>
                <w:color w:val="auto"/>
                <w:spacing w:val="-72"/>
                <w:sz w:val="24"/>
                <w:szCs w:val="24"/>
                <w:highlight w:val="none"/>
              </w:rPr>
              <w:t xml:space="preserve"> </w:t>
            </w:r>
            <w:r>
              <w:rPr>
                <w:rFonts w:hint="eastAsia" w:ascii="宋体" w:hAnsi="宋体" w:eastAsia="宋体" w:cs="宋体"/>
                <w:color w:val="auto"/>
                <w:spacing w:val="-2"/>
                <w:sz w:val="24"/>
                <w:szCs w:val="24"/>
                <w:highlight w:val="none"/>
              </w:rPr>
              <w:t xml:space="preserve">”工单扣除当日同一服务对象下所有服务工单援助费用的</w:t>
            </w:r>
            <w:r>
              <w:rPr>
                <w:rFonts w:hint="eastAsia" w:ascii="宋体" w:hAnsi="宋体" w:eastAsia="宋体" w:cs="宋体"/>
                <w:color w:val="auto"/>
                <w:spacing w:val="-59"/>
                <w:sz w:val="24"/>
                <w:szCs w:val="24"/>
                <w:highlight w:val="none"/>
              </w:rPr>
              <w:t xml:space="preserve"> </w:t>
            </w:r>
            <w:r>
              <w:rPr>
                <w:rFonts w:hint="eastAsia" w:ascii="宋体" w:hAnsi="宋体" w:eastAsia="宋体" w:cs="宋体"/>
                <w:color w:val="auto"/>
                <w:spacing w:val="-2"/>
                <w:sz w:val="24"/>
                <w:szCs w:val="24"/>
                <w:highlight w:val="none"/>
              </w:rPr>
              <w:t xml:space="preserve">50%；有效“非常不满意</w:t>
            </w:r>
            <w:r>
              <w:rPr>
                <w:rFonts w:hint="eastAsia" w:ascii="宋体" w:hAnsi="宋体" w:eastAsia="宋体" w:cs="宋体"/>
                <w:color w:val="auto"/>
                <w:spacing w:val="-88"/>
                <w:sz w:val="24"/>
                <w:szCs w:val="24"/>
                <w:highlight w:val="none"/>
              </w:rPr>
              <w:t xml:space="preserve"> </w:t>
            </w:r>
            <w:r>
              <w:rPr>
                <w:rFonts w:hint="eastAsia" w:ascii="宋体" w:hAnsi="宋体" w:eastAsia="宋体" w:cs="宋体"/>
                <w:color w:val="auto"/>
                <w:spacing w:val="-2"/>
                <w:sz w:val="24"/>
                <w:szCs w:val="24"/>
                <w:highlight w:val="none"/>
              </w:rPr>
              <w:t xml:space="preserve">”工单扣除当日同一服务对象下所有服务工单援助费用</w:t>
            </w:r>
            <w:r>
              <w:rPr>
                <w:rFonts w:hint="eastAsia" w:ascii="宋体" w:hAnsi="宋体" w:eastAsia="宋体" w:cs="宋体"/>
                <w:color w:val="auto"/>
                <w:spacing w:val="-27"/>
                <w:sz w:val="24"/>
                <w:szCs w:val="24"/>
                <w:highlight w:val="none"/>
              </w:rPr>
              <w:t xml:space="preserve"> </w:t>
            </w:r>
            <w:r>
              <w:rPr>
                <w:rFonts w:hint="eastAsia" w:ascii="宋体" w:hAnsi="宋体" w:eastAsia="宋体" w:cs="宋体"/>
                <w:color w:val="auto"/>
                <w:spacing w:val="-2"/>
                <w:sz w:val="24"/>
                <w:szCs w:val="24"/>
                <w:highlight w:val="none"/>
              </w:rPr>
              <w:t xml:space="preserve">100%；有效“无供</w:t>
            </w:r>
            <w:r>
              <w:rPr>
                <w:rFonts w:hint="eastAsia" w:ascii="宋体" w:hAnsi="宋体" w:eastAsia="宋体" w:cs="宋体"/>
                <w:color w:val="auto"/>
                <w:spacing w:val="-72"/>
                <w:sz w:val="24"/>
                <w:szCs w:val="24"/>
                <w:highlight w:val="none"/>
              </w:rPr>
              <w:t xml:space="preserve"> </w:t>
            </w:r>
            <w:r>
              <w:rPr>
                <w:rFonts w:hint="eastAsia" w:ascii="宋体" w:hAnsi="宋体" w:eastAsia="宋体" w:cs="宋体"/>
                <w:color w:val="auto"/>
                <w:spacing w:val="-2"/>
                <w:sz w:val="24"/>
                <w:szCs w:val="24"/>
                <w:highlight w:val="none"/>
              </w:rPr>
              <w:t xml:space="preserve">”工单扣除当日同一服务对象下所有服务工单援助费用的</w:t>
            </w:r>
            <w:r>
              <w:rPr>
                <w:rFonts w:hint="eastAsia" w:ascii="宋体" w:hAnsi="宋体" w:eastAsia="宋体" w:cs="宋体"/>
                <w:color w:val="auto"/>
                <w:sz w:val="24"/>
                <w:szCs w:val="24"/>
                <w:highlight w:val="none"/>
              </w:rPr>
              <w:t xml:space="preserve">100%；假单或未按规定要求服务的，扣除当日</w:t>
            </w:r>
            <w:r>
              <w:rPr>
                <w:rFonts w:hint="eastAsia" w:ascii="宋体" w:hAnsi="宋体" w:eastAsia="宋体" w:cs="宋体"/>
                <w:color w:val="auto"/>
                <w:spacing w:val="-1"/>
                <w:sz w:val="24"/>
                <w:szCs w:val="24"/>
                <w:highlight w:val="none"/>
              </w:rPr>
              <w:t xml:space="preserve">同一服务对象服务</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3"/>
                <w:sz w:val="24"/>
                <w:szCs w:val="24"/>
                <w:highlight w:val="none"/>
              </w:rPr>
              <w:t xml:space="preserve">费用的</w:t>
            </w:r>
            <w:r>
              <w:rPr>
                <w:rFonts w:hint="eastAsia" w:ascii="宋体" w:hAnsi="宋体" w:eastAsia="宋体" w:cs="宋体"/>
                <w:color w:val="auto"/>
                <w:spacing w:val="-23"/>
                <w:sz w:val="24"/>
                <w:szCs w:val="24"/>
                <w:highlight w:val="none"/>
              </w:rPr>
              <w:t xml:space="preserve"> </w:t>
            </w:r>
            <w:r>
              <w:rPr>
                <w:rFonts w:hint="eastAsia" w:ascii="宋体" w:hAnsi="宋体" w:eastAsia="宋体" w:cs="宋体"/>
                <w:color w:val="auto"/>
                <w:spacing w:val="-3"/>
                <w:sz w:val="24"/>
                <w:szCs w:val="24"/>
                <w:highlight w:val="none"/>
              </w:rPr>
              <w:t xml:space="preserve">100%。一个月内无供单累计超过</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3"/>
                <w:sz w:val="24"/>
                <w:szCs w:val="24"/>
                <w:highlight w:val="none"/>
              </w:rPr>
              <w:t xml:space="preserve">5</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3"/>
                <w:sz w:val="24"/>
                <w:szCs w:val="24"/>
                <w:highlight w:val="none"/>
              </w:rPr>
              <w:t xml:space="preserve">单或不满意单累计超过</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 xml:space="preserve">3</w:t>
            </w:r>
            <w:r>
              <w:rPr>
                <w:rFonts w:hint="eastAsia" w:ascii="宋体" w:hAnsi="宋体" w:eastAsia="宋体" w:cs="宋体"/>
                <w:color w:val="auto"/>
                <w:spacing w:val="-48"/>
                <w:sz w:val="24"/>
                <w:szCs w:val="24"/>
                <w:highlight w:val="none"/>
              </w:rPr>
              <w:t xml:space="preserve"> </w:t>
            </w:r>
            <w:r>
              <w:rPr>
                <w:rFonts w:hint="eastAsia" w:ascii="宋体" w:hAnsi="宋体" w:eastAsia="宋体" w:cs="宋体"/>
                <w:color w:val="auto"/>
                <w:spacing w:val="-1"/>
                <w:sz w:val="24"/>
                <w:szCs w:val="24"/>
                <w:highlight w:val="none"/>
              </w:rPr>
              <w:t xml:space="preserve">单及以上的，扣除公司本月结算总额的</w:t>
            </w:r>
            <w:r>
              <w:rPr>
                <w:rFonts w:hint="eastAsia" w:ascii="宋体" w:hAnsi="宋体" w:eastAsia="宋体" w:cs="宋体"/>
                <w:color w:val="auto"/>
                <w:spacing w:val="-46"/>
                <w:sz w:val="24"/>
                <w:szCs w:val="24"/>
                <w:highlight w:val="none"/>
              </w:rPr>
              <w:t xml:space="preserve"> </w:t>
            </w:r>
            <w:r>
              <w:rPr>
                <w:rFonts w:hint="eastAsia" w:ascii="宋体" w:hAnsi="宋体" w:eastAsia="宋体" w:cs="宋体"/>
                <w:color w:val="auto"/>
                <w:spacing w:val="-1"/>
                <w:sz w:val="24"/>
                <w:szCs w:val="24"/>
                <w:highlight w:val="none"/>
              </w:rPr>
              <w:t xml:space="preserve">3%；每多一单多扣</w:t>
            </w:r>
            <w:r>
              <w:rPr>
                <w:rFonts w:hint="eastAsia" w:ascii="宋体" w:hAnsi="宋体" w:eastAsia="宋体" w:cs="宋体"/>
                <w:color w:val="auto"/>
                <w:spacing w:val="-32"/>
                <w:sz w:val="24"/>
                <w:szCs w:val="24"/>
                <w:highlight w:val="none"/>
              </w:rPr>
              <w:t xml:space="preserve"> </w:t>
            </w:r>
            <w:r>
              <w:rPr>
                <w:rFonts w:hint="eastAsia" w:ascii="宋体" w:hAnsi="宋体" w:eastAsia="宋体" w:cs="宋体"/>
                <w:color w:val="auto"/>
                <w:spacing w:val="-1"/>
                <w:sz w:val="24"/>
                <w:szCs w:val="24"/>
                <w:highlight w:val="none"/>
              </w:rPr>
              <w:t xml:space="preserve">1</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z w:val="24"/>
                <w:szCs w:val="24"/>
                <w:highlight w:val="none"/>
              </w:rPr>
              <w:t xml:space="preserve"> 以此类推；当月无故出现暂停服务对象服务</w:t>
            </w:r>
            <w:r>
              <w:rPr>
                <w:rFonts w:hint="eastAsia" w:ascii="宋体" w:hAnsi="宋体" w:eastAsia="宋体" w:cs="宋体"/>
                <w:color w:val="auto"/>
                <w:spacing w:val="-1"/>
                <w:sz w:val="24"/>
                <w:szCs w:val="24"/>
                <w:highlight w:val="none"/>
              </w:rPr>
              <w:t xml:space="preserve">事项二次及以上，采</w:t>
            </w:r>
            <w:r>
              <w:rPr>
                <w:rFonts w:hint="eastAsia" w:ascii="宋体" w:hAnsi="宋体" w:eastAsia="宋体" w:cs="宋体"/>
                <w:color w:val="auto"/>
                <w:sz w:val="24"/>
                <w:szCs w:val="24"/>
                <w:highlight w:val="none"/>
              </w:rPr>
              <w:t xml:space="preserve">  购单位有权提出警告，并视情节轻重扣除当</w:t>
            </w:r>
            <w:r>
              <w:rPr>
                <w:rFonts w:hint="eastAsia" w:ascii="宋体" w:hAnsi="宋体" w:eastAsia="宋体" w:cs="宋体"/>
                <w:color w:val="auto"/>
                <w:spacing w:val="-1"/>
                <w:sz w:val="24"/>
                <w:szCs w:val="24"/>
                <w:highlight w:val="none"/>
              </w:rPr>
              <w:t xml:space="preserve">月服务费，额度在当</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rPr>
              <w:t xml:space="preserve">月服务费总额的</w:t>
            </w:r>
            <w:r>
              <w:rPr>
                <w:rFonts w:hint="eastAsia" w:ascii="宋体" w:hAnsi="宋体" w:eastAsia="宋体" w:cs="宋体"/>
                <w:color w:val="auto"/>
                <w:spacing w:val="-34"/>
                <w:sz w:val="24"/>
                <w:szCs w:val="24"/>
                <w:highlight w:val="none"/>
              </w:rPr>
              <w:t xml:space="preserve"> </w:t>
            </w:r>
            <w:r>
              <w:rPr>
                <w:rFonts w:hint="eastAsia" w:ascii="宋体" w:hAnsi="宋体" w:eastAsia="宋体" w:cs="宋体"/>
                <w:color w:val="auto"/>
                <w:spacing w:val="-4"/>
                <w:sz w:val="24"/>
                <w:szCs w:val="24"/>
                <w:highlight w:val="none"/>
              </w:rPr>
              <w:t xml:space="preserve">1%左右。</w:t>
            </w:r>
            <w:r>
              <w:rPr>
                <w:rFonts w:hint="eastAsia" w:ascii="宋体" w:hAnsi="宋体" w:cs="宋体"/>
                <w:color w:val="auto"/>
                <w:spacing w:val="-5"/>
                <w:sz w:val="24"/>
                <w:szCs w:val="24"/>
                <w:highlight w:val="none"/>
                <w:lang w:val="en-US" w:eastAsia="zh-CN"/>
              </w:rPr>
              <w:t xml:space="preserve">以上标准，如市级及以上出具新标准的，可做调整。</w:t>
            </w:r>
            <w:r/>
          </w:p>
          <w:p>
            <w:pPr>
              <w:pStyle w:val="1081"/>
              <w:ind w:left="113" w:right="105" w:firstLine="3"/>
              <w:spacing w:before="137" w:line="233" w:lineRule="auto"/>
              <w:rPr>
                <w:rFonts w:hint="eastAsia" w:ascii="宋体" w:hAnsi="宋体" w:cs="宋体"/>
                <w:b/>
                <w:bCs/>
                <w:color w:val="auto"/>
                <w:spacing w:val="-1"/>
                <w:sz w:val="24"/>
                <w:szCs w:val="24"/>
                <w:highlight w:val="none"/>
                <w:lang w:val="en-US" w:eastAsia="zh-CN"/>
              </w:rPr>
            </w:pPr>
            <w:r>
              <w:rPr>
                <w:rFonts w:hint="eastAsia" w:ascii="宋体" w:hAnsi="宋体" w:eastAsia="宋体" w:cs="宋体"/>
                <w:color w:val="auto"/>
                <w:spacing w:val="-3"/>
                <w:sz w:val="24"/>
                <w:szCs w:val="24"/>
                <w:highlight w:val="none"/>
              </w:rPr>
              <w:t xml:space="preserve">2．按时、按质完成服务，</w:t>
            </w:r>
            <w:r>
              <w:rPr>
                <w:rFonts w:hint="eastAsia" w:ascii="宋体" w:hAnsi="宋体" w:eastAsia="宋体" w:cs="宋体"/>
                <w:color w:val="auto"/>
                <w:spacing w:val="-1"/>
                <w:sz w:val="24"/>
                <w:szCs w:val="24"/>
                <w:highlight w:val="none"/>
              </w:rPr>
              <w:t xml:space="preserve">每月计划工</w:t>
            </w:r>
            <w:r>
              <w:rPr>
                <w:rFonts w:hint="eastAsia" w:ascii="宋体" w:hAnsi="宋体" w:eastAsia="宋体" w:cs="宋体"/>
                <w:color w:val="auto"/>
                <w:spacing w:val="-2"/>
                <w:sz w:val="24"/>
                <w:szCs w:val="24"/>
                <w:highlight w:val="none"/>
              </w:rPr>
              <w:t xml:space="preserve">单服务率达</w:t>
            </w:r>
            <w:r>
              <w:rPr>
                <w:rFonts w:hint="eastAsia" w:ascii="宋体" w:hAnsi="宋体" w:eastAsia="宋体" w:cs="宋体"/>
                <w:color w:val="auto"/>
                <w:spacing w:val="-7"/>
                <w:sz w:val="24"/>
                <w:szCs w:val="24"/>
                <w:highlight w:val="none"/>
              </w:rPr>
              <w:t xml:space="preserve">100%，每少</w:t>
            </w:r>
            <w:r>
              <w:rPr>
                <w:rFonts w:hint="eastAsia" w:ascii="宋体" w:hAnsi="宋体" w:eastAsia="宋体" w:cs="宋体"/>
                <w:color w:val="auto"/>
                <w:spacing w:val="-32"/>
                <w:sz w:val="24"/>
                <w:szCs w:val="24"/>
                <w:highlight w:val="none"/>
              </w:rPr>
              <w:t xml:space="preserve"> </w:t>
            </w:r>
            <w:r>
              <w:rPr>
                <w:rFonts w:hint="eastAsia" w:ascii="宋体" w:hAnsi="宋体" w:eastAsia="宋体" w:cs="宋体"/>
                <w:color w:val="auto"/>
                <w:spacing w:val="-7"/>
                <w:sz w:val="24"/>
                <w:szCs w:val="24"/>
                <w:highlight w:val="none"/>
              </w:rPr>
              <w:t xml:space="preserve">1</w:t>
            </w:r>
            <w:r>
              <w:rPr>
                <w:rFonts w:hint="eastAsia" w:ascii="宋体" w:hAnsi="宋体" w:eastAsia="宋体" w:cs="宋体"/>
                <w:color w:val="auto"/>
                <w:spacing w:val="-51"/>
                <w:sz w:val="24"/>
                <w:szCs w:val="24"/>
                <w:highlight w:val="none"/>
              </w:rPr>
              <w:t xml:space="preserve"> </w:t>
            </w:r>
            <w:r>
              <w:rPr>
                <w:rFonts w:hint="eastAsia" w:ascii="宋体" w:hAnsi="宋体" w:eastAsia="宋体" w:cs="宋体"/>
                <w:color w:val="auto"/>
                <w:spacing w:val="-7"/>
                <w:sz w:val="24"/>
                <w:szCs w:val="24"/>
                <w:highlight w:val="none"/>
              </w:rPr>
              <w:t xml:space="preserve">个百分点（不满 1%按</w:t>
            </w:r>
            <w:r>
              <w:rPr>
                <w:rFonts w:hint="eastAsia" w:ascii="宋体" w:hAnsi="宋体" w:eastAsia="宋体" w:cs="宋体"/>
                <w:color w:val="auto"/>
                <w:spacing w:val="-33"/>
                <w:sz w:val="24"/>
                <w:szCs w:val="24"/>
                <w:highlight w:val="none"/>
              </w:rPr>
              <w:t xml:space="preserve"> </w:t>
            </w:r>
            <w:r>
              <w:rPr>
                <w:rFonts w:hint="eastAsia" w:ascii="宋体" w:hAnsi="宋体" w:eastAsia="宋体" w:cs="宋体"/>
                <w:color w:val="auto"/>
                <w:spacing w:val="-7"/>
                <w:sz w:val="24"/>
                <w:szCs w:val="24"/>
                <w:highlight w:val="none"/>
              </w:rPr>
              <w:t xml:space="preserve">1%算），扣除中标单位当月服</w:t>
            </w:r>
            <w:r>
              <w:rPr>
                <w:rFonts w:hint="eastAsia" w:ascii="宋体" w:hAnsi="宋体" w:eastAsia="宋体" w:cs="宋体"/>
                <w:color w:val="auto"/>
                <w:spacing w:val="-3"/>
                <w:sz w:val="24"/>
                <w:szCs w:val="24"/>
                <w:highlight w:val="none"/>
              </w:rPr>
              <w:t xml:space="preserve">务经费的</w:t>
            </w:r>
            <w:r>
              <w:rPr>
                <w:rFonts w:hint="eastAsia" w:ascii="宋体" w:hAnsi="宋体" w:eastAsia="宋体" w:cs="宋体"/>
                <w:color w:val="auto"/>
                <w:spacing w:val="-21"/>
                <w:sz w:val="24"/>
                <w:szCs w:val="24"/>
                <w:highlight w:val="none"/>
              </w:rPr>
              <w:t xml:space="preserve"> </w:t>
            </w:r>
            <w:r>
              <w:rPr>
                <w:rFonts w:hint="eastAsia" w:ascii="宋体" w:hAnsi="宋体" w:eastAsia="宋体" w:cs="宋体"/>
                <w:color w:val="auto"/>
                <w:spacing w:val="-3"/>
                <w:sz w:val="24"/>
                <w:szCs w:val="24"/>
                <w:highlight w:val="none"/>
              </w:rPr>
              <w:t xml:space="preserve">10%，以此类推。如连续</w:t>
            </w:r>
            <w:r>
              <w:rPr>
                <w:rFonts w:hint="eastAsia" w:ascii="宋体" w:hAnsi="宋体" w:eastAsia="宋体" w:cs="宋体"/>
                <w:color w:val="auto"/>
                <w:spacing w:val="-33"/>
                <w:sz w:val="24"/>
                <w:szCs w:val="24"/>
                <w:highlight w:val="none"/>
              </w:rPr>
              <w:t xml:space="preserve"> </w:t>
            </w:r>
            <w:r>
              <w:rPr>
                <w:rFonts w:hint="eastAsia" w:ascii="宋体" w:hAnsi="宋体" w:eastAsia="宋体" w:cs="宋体"/>
                <w:color w:val="auto"/>
                <w:spacing w:val="-3"/>
                <w:sz w:val="24"/>
                <w:szCs w:val="24"/>
                <w:highlight w:val="none"/>
              </w:rPr>
              <w:t xml:space="preserve">3</w:t>
            </w:r>
            <w:r>
              <w:rPr>
                <w:rFonts w:hint="eastAsia" w:ascii="宋体" w:hAnsi="宋体" w:eastAsia="宋体" w:cs="宋体"/>
                <w:color w:val="auto"/>
                <w:spacing w:val="-51"/>
                <w:sz w:val="24"/>
                <w:szCs w:val="24"/>
                <w:highlight w:val="none"/>
              </w:rPr>
              <w:t xml:space="preserve"> </w:t>
            </w:r>
            <w:r>
              <w:rPr>
                <w:rFonts w:hint="eastAsia" w:ascii="宋体" w:hAnsi="宋体" w:eastAsia="宋体" w:cs="宋体"/>
                <w:color w:val="auto"/>
                <w:spacing w:val="-3"/>
                <w:sz w:val="24"/>
                <w:szCs w:val="24"/>
                <w:highlight w:val="none"/>
              </w:rPr>
              <w:t xml:space="preserve">个月</w:t>
            </w:r>
            <w:r>
              <w:rPr>
                <w:rFonts w:hint="eastAsia" w:ascii="宋体" w:hAnsi="宋体" w:cs="宋体"/>
                <w:color w:val="auto"/>
                <w:spacing w:val="-3"/>
                <w:sz w:val="24"/>
                <w:szCs w:val="24"/>
                <w:highlight w:val="none"/>
                <w:lang w:val="en-US" w:eastAsia="zh-CN"/>
              </w:rPr>
              <w:t xml:space="preserve">计划工单</w:t>
            </w:r>
            <w:r>
              <w:rPr>
                <w:rFonts w:hint="eastAsia" w:ascii="宋体" w:hAnsi="宋体" w:eastAsia="宋体" w:cs="宋体"/>
                <w:color w:val="auto"/>
                <w:spacing w:val="-3"/>
                <w:sz w:val="24"/>
                <w:szCs w:val="24"/>
                <w:highlight w:val="none"/>
              </w:rPr>
              <w:t xml:space="preserve">服务覆盖</w:t>
            </w:r>
            <w:r>
              <w:rPr>
                <w:rFonts w:hint="eastAsia" w:ascii="宋体" w:hAnsi="宋体" w:eastAsia="宋体" w:cs="宋体"/>
                <w:color w:val="auto"/>
                <w:spacing w:val="-1"/>
                <w:sz w:val="24"/>
                <w:szCs w:val="24"/>
                <w:highlight w:val="none"/>
              </w:rPr>
              <w:t xml:space="preserve">率低于</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1"/>
                <w:sz w:val="24"/>
                <w:szCs w:val="24"/>
                <w:highlight w:val="none"/>
              </w:rPr>
              <w:t xml:space="preserve">95%的，采购单位根据实际情况有</w:t>
            </w:r>
            <w:r>
              <w:rPr>
                <w:rFonts w:hint="eastAsia" w:ascii="宋体" w:hAnsi="宋体" w:eastAsia="宋体" w:cs="宋体"/>
                <w:color w:val="auto"/>
                <w:spacing w:val="-2"/>
                <w:sz w:val="24"/>
                <w:szCs w:val="24"/>
                <w:highlight w:val="none"/>
              </w:rPr>
              <w:t xml:space="preserve">权终止合同。</w:t>
            </w:r>
            <w:r/>
          </w:p>
        </w:tc>
      </w:tr>
      <w:tr>
        <w:trPr>
          <w:trHeight w:val="1901"/>
        </w:trPr>
        <w:tc>
          <w:tcPr>
            <w:tcBorders>
              <w:top w:val="single" w:color="auto" w:sz="4" w:space="0"/>
              <w:left w:val="single" w:color="auto" w:sz="4" w:space="0"/>
              <w:bottom w:val="single" w:color="auto" w:sz="4" w:space="0"/>
              <w:right w:val="single" w:color="auto" w:sz="4" w:space="0"/>
            </w:tcBorders>
            <w:tcW w:w="503" w:type="dxa"/>
            <w:vAlign w:val="top"/>
            <w:textDirection w:val="lrTb"/>
            <w:noWrap w:val="false"/>
          </w:tcPr>
          <w:p>
            <w:pPr>
              <w:pStyle w:val="1081"/>
              <w:ind w:left="195"/>
              <w:spacing w:before="78" w:line="181"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1361" w:type="dxa"/>
            <w:vAlign w:val="top"/>
            <w:textDirection w:val="lrTb"/>
            <w:noWrap w:val="false"/>
          </w:tcPr>
          <w:p>
            <w:pPr>
              <w:pStyle w:val="1081"/>
              <w:ind w:left="113"/>
              <w:spacing w:before="78" w:line="220" w:lineRule="auto"/>
              <w:rPr>
                <w:rFonts w:hint="default" w:ascii="宋体" w:hAnsi="宋体" w:eastAsia="宋体" w:cs="宋体"/>
                <w:color w:val="auto"/>
                <w:spacing w:val="-8"/>
                <w:sz w:val="24"/>
                <w:szCs w:val="24"/>
                <w:highlight w:val="none"/>
                <w:lang w:val="en-US" w:eastAsia="zh-CN"/>
              </w:rPr>
            </w:pPr>
            <w:r>
              <w:rPr>
                <w:rFonts w:hint="eastAsia" w:ascii="宋体" w:hAnsi="宋体" w:cs="宋体"/>
                <w:color w:val="auto"/>
                <w:spacing w:val="-8"/>
                <w:sz w:val="24"/>
                <w:szCs w:val="24"/>
                <w:highlight w:val="none"/>
                <w:lang w:val="en-US" w:eastAsia="zh-CN"/>
              </w:rPr>
              <w:t xml:space="preserve">人员要求</w:t>
            </w:r>
            <w:r/>
          </w:p>
        </w:tc>
        <w:tc>
          <w:tcPr>
            <w:tcBorders>
              <w:top w:val="single" w:color="auto" w:sz="4" w:space="0"/>
              <w:left w:val="single" w:color="auto" w:sz="4" w:space="0"/>
              <w:bottom w:val="single" w:color="auto" w:sz="4" w:space="0"/>
              <w:right w:val="single" w:color="auto" w:sz="4" w:space="0"/>
            </w:tcBorders>
            <w:tcW w:w="6995" w:type="dxa"/>
            <w:vAlign w:val="top"/>
            <w:textDirection w:val="lrTb"/>
            <w:noWrap w:val="false"/>
          </w:tcPr>
          <w:p>
            <w:pPr>
              <w:pStyle w:val="1081"/>
              <w:ind w:left="117" w:right="200" w:firstLine="19"/>
              <w:spacing w:before="26" w:line="229" w:lineRule="auto"/>
              <w:rPr>
                <w:rFonts w:hint="eastAsia" w:ascii="宋体" w:hAnsi="宋体" w:eastAsia="宋体" w:cs="宋体"/>
                <w:color w:val="auto"/>
                <w:spacing w:val="-3"/>
                <w:sz w:val="24"/>
                <w:szCs w:val="24"/>
                <w:highlight w:val="none"/>
              </w:rPr>
            </w:pPr>
            <w:r>
              <w:rPr>
                <w:rFonts w:hint="eastAsia" w:ascii="宋体" w:hAnsi="宋体" w:cs="宋体"/>
                <w:color w:val="auto"/>
                <w:spacing w:val="-3"/>
                <w:sz w:val="24"/>
                <w:szCs w:val="24"/>
                <w:highlight w:val="none"/>
                <w:lang w:val="en-US" w:eastAsia="zh-CN"/>
              </w:rPr>
              <w:t xml:space="preserve">1.</w:t>
            </w:r>
            <w:r>
              <w:rPr>
                <w:rFonts w:hint="eastAsia" w:ascii="宋体" w:hAnsi="宋体" w:eastAsia="宋体" w:cs="宋体"/>
                <w:color w:val="auto"/>
                <w:spacing w:val="-3"/>
                <w:sz w:val="24"/>
                <w:szCs w:val="24"/>
                <w:highlight w:val="none"/>
              </w:rPr>
              <w:t xml:space="preserve">中标单位以采购人委托服务商身份行使居家养老上门服务</w:t>
            </w:r>
            <w:r>
              <w:rPr>
                <w:rFonts w:hint="eastAsia" w:ascii="宋体" w:hAnsi="宋体" w:eastAsia="宋体" w:cs="宋体"/>
                <w:color w:val="auto"/>
                <w:spacing w:val="-4"/>
                <w:sz w:val="24"/>
                <w:szCs w:val="24"/>
                <w:highlight w:val="none"/>
              </w:rPr>
              <w:t xml:space="preserve">职能，</w:t>
            </w:r>
            <w:r>
              <w:rPr>
                <w:rFonts w:hint="eastAsia" w:ascii="宋体" w:hAnsi="宋体" w:eastAsia="宋体" w:cs="宋体"/>
                <w:color w:val="auto"/>
                <w:spacing w:val="-3"/>
                <w:sz w:val="24"/>
                <w:szCs w:val="24"/>
                <w:highlight w:val="none"/>
              </w:rPr>
              <w:t xml:space="preserve">工作中应有效维护采购人的良好形象。</w:t>
            </w:r>
            <w:r/>
          </w:p>
          <w:p>
            <w:pPr>
              <w:pStyle w:val="1081"/>
              <w:ind w:left="125"/>
              <w:spacing w:before="139" w:line="212" w:lineRule="auto"/>
              <w:rPr>
                <w:rFonts w:hint="eastAsia" w:ascii="宋体" w:hAnsi="宋体" w:eastAsia="宋体" w:cs="宋体"/>
                <w:i/>
                <w:iCs/>
                <w:color w:val="auto"/>
                <w:spacing w:val="-1"/>
                <w:sz w:val="24"/>
                <w:szCs w:val="24"/>
                <w:highlight w:val="none"/>
                <w:u w:val="single"/>
                <w:lang w:eastAsia="zh-CN"/>
              </w:rPr>
            </w:pPr>
            <w:r>
              <w:rPr>
                <w:rFonts w:hint="eastAsia" w:ascii="宋体" w:hAnsi="宋体" w:cs="宋体"/>
                <w:i/>
                <w:iCs/>
                <w:color w:val="auto"/>
                <w:spacing w:val="-4"/>
                <w:sz w:val="24"/>
                <w:szCs w:val="24"/>
                <w:highlight w:val="none"/>
                <w:u w:val="single"/>
                <w:lang w:val="en-US" w:eastAsia="zh-CN"/>
              </w:rPr>
              <w:t xml:space="preserve">2.</w:t>
            </w:r>
            <w:r>
              <w:rPr>
                <w:rFonts w:hint="eastAsia" w:ascii="宋体" w:hAnsi="宋体" w:eastAsia="宋体" w:cs="宋体"/>
                <w:i/>
                <w:iCs/>
                <w:color w:val="auto"/>
                <w:spacing w:val="-4"/>
                <w:sz w:val="24"/>
                <w:szCs w:val="24"/>
                <w:highlight w:val="none"/>
                <w:u w:val="single"/>
              </w:rPr>
              <w:t xml:space="preserve">中标单位应配备不少于2名专职行政管理人员，</w:t>
            </w:r>
            <w:r>
              <w:rPr>
                <w:rFonts w:hint="eastAsia" w:ascii="宋体" w:hAnsi="宋体" w:cs="宋体"/>
                <w:i/>
                <w:iCs/>
                <w:color w:val="auto"/>
                <w:spacing w:val="-4"/>
                <w:sz w:val="24"/>
                <w:szCs w:val="24"/>
                <w:highlight w:val="none"/>
                <w:u w:val="single"/>
                <w:lang w:val="en-US" w:eastAsia="zh-CN"/>
              </w:rPr>
              <w:t xml:space="preserve">提供劳动合同、社保缴纳记录。</w:t>
            </w:r>
            <w:r>
              <w:rPr>
                <w:rFonts w:hint="eastAsia" w:ascii="宋体" w:hAnsi="宋体" w:eastAsia="宋体" w:cs="宋体"/>
                <w:i/>
                <w:iCs/>
                <w:color w:val="auto"/>
                <w:spacing w:val="-4"/>
                <w:sz w:val="24"/>
                <w:szCs w:val="24"/>
                <w:highlight w:val="none"/>
                <w:u w:val="single"/>
              </w:rPr>
              <w:t xml:space="preserve">其中项目负责人</w:t>
            </w:r>
            <w:r>
              <w:rPr>
                <w:rFonts w:hint="eastAsia" w:ascii="宋体" w:hAnsi="宋体" w:eastAsia="宋体" w:cs="宋体"/>
                <w:i/>
                <w:iCs/>
                <w:color w:val="auto"/>
                <w:spacing w:val="-1"/>
                <w:sz w:val="24"/>
                <w:szCs w:val="24"/>
                <w:highlight w:val="none"/>
                <w:u w:val="single"/>
              </w:rPr>
              <w:t xml:space="preserve">1人，具有5年以上养老服务管理经验及大专及以上学历</w:t>
            </w:r>
            <w:r>
              <w:rPr>
                <w:rFonts w:hint="eastAsia" w:ascii="宋体" w:hAnsi="宋体" w:cs="宋体"/>
                <w:i/>
                <w:iCs/>
                <w:color w:val="auto"/>
                <w:spacing w:val="-1"/>
                <w:sz w:val="24"/>
                <w:szCs w:val="24"/>
                <w:highlight w:val="none"/>
                <w:u w:val="single"/>
                <w:lang w:eastAsia="zh-CN"/>
              </w:rPr>
              <w:t xml:space="preserve">。</w:t>
            </w:r>
            <w:r/>
          </w:p>
          <w:p>
            <w:pPr>
              <w:pStyle w:val="1081"/>
              <w:ind w:left="117" w:right="200" w:firstLine="19"/>
              <w:spacing w:before="26" w:line="229" w:lineRule="auto"/>
              <w:rPr>
                <w:rFonts w:hint="default" w:ascii="宋体" w:hAnsi="宋体" w:eastAsia="宋体" w:cs="宋体"/>
                <w:color w:val="auto"/>
                <w:spacing w:val="-2"/>
                <w:sz w:val="24"/>
                <w:szCs w:val="24"/>
                <w:highlight w:val="none"/>
                <w:lang w:val="en-US" w:eastAsia="zh-CN"/>
              </w:rPr>
            </w:pPr>
            <w:r>
              <w:rPr>
                <w:rFonts w:hint="eastAsia" w:ascii="宋体" w:hAnsi="宋体" w:cs="宋体"/>
                <w:color w:val="auto"/>
                <w:spacing w:val="-2"/>
                <w:sz w:val="24"/>
                <w:szCs w:val="24"/>
                <w:highlight w:val="none"/>
                <w:lang w:val="en-US" w:eastAsia="zh-CN"/>
              </w:rPr>
              <w:t xml:space="preserve">3.</w:t>
            </w:r>
            <w:r>
              <w:rPr>
                <w:rFonts w:hint="eastAsia" w:ascii="宋体" w:hAnsi="宋体" w:cs="宋体"/>
                <w:color w:val="auto"/>
                <w:spacing w:val="-2"/>
                <w:sz w:val="24"/>
                <w:szCs w:val="24"/>
                <w:highlight w:val="none"/>
                <w:lang w:val="en-US" w:eastAsia="zh-CN"/>
              </w:rPr>
              <w:t xml:space="preserve">项目</w:t>
            </w:r>
            <w:r>
              <w:rPr>
                <w:rFonts w:hint="eastAsia" w:ascii="宋体" w:hAnsi="宋体" w:eastAsia="宋体" w:cs="宋体"/>
                <w:color w:val="auto"/>
                <w:spacing w:val="-2"/>
                <w:sz w:val="24"/>
                <w:szCs w:val="24"/>
                <w:highlight w:val="none"/>
              </w:rPr>
              <w:t xml:space="preserve">管理人员至少</w:t>
            </w:r>
            <w:r>
              <w:rPr>
                <w:rFonts w:hint="eastAsia" w:ascii="宋体" w:hAnsi="宋体" w:eastAsia="宋体" w:cs="宋体"/>
                <w:color w:val="auto"/>
                <w:spacing w:val="-31"/>
                <w:sz w:val="24"/>
                <w:szCs w:val="24"/>
                <w:highlight w:val="none"/>
              </w:rPr>
              <w:t xml:space="preserve"> </w:t>
            </w:r>
            <w:r>
              <w:rPr>
                <w:rFonts w:hint="eastAsia" w:ascii="宋体" w:hAnsi="宋体" w:eastAsia="宋体" w:cs="宋体"/>
                <w:color w:val="auto"/>
                <w:spacing w:val="-2"/>
                <w:sz w:val="24"/>
                <w:szCs w:val="24"/>
                <w:highlight w:val="none"/>
              </w:rPr>
              <w:t xml:space="preserve">1</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2"/>
                <w:sz w:val="24"/>
                <w:szCs w:val="24"/>
                <w:highlight w:val="none"/>
              </w:rPr>
              <w:t xml:space="preserve">人（项目主管、质量监管、区域站长等</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3"/>
                <w:sz w:val="24"/>
                <w:szCs w:val="24"/>
                <w:highlight w:val="none"/>
              </w:rPr>
              <w:t xml:space="preserve">具有</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2"/>
                <w:sz w:val="24"/>
                <w:szCs w:val="24"/>
                <w:highlight w:val="none"/>
              </w:rPr>
              <w:t xml:space="preserve">大专及以上学历、社会工作者职业资格初级及以上证书。</w:t>
            </w:r>
            <w:r>
              <w:rPr>
                <w:rFonts w:hint="eastAsia" w:ascii="宋体" w:hAnsi="宋体" w:cs="宋体"/>
                <w:color w:val="auto"/>
                <w:spacing w:val="-2"/>
                <w:sz w:val="24"/>
                <w:szCs w:val="24"/>
                <w:highlight w:val="none"/>
                <w:lang w:val="en-US" w:eastAsia="zh-CN"/>
              </w:rPr>
              <w:t xml:space="preserve">项目实施期间，未经采购方同意，不能更换人员。</w:t>
            </w:r>
            <w:r/>
          </w:p>
          <w:p>
            <w:pPr>
              <w:pStyle w:val="1081"/>
              <w:ind w:left="117" w:right="200" w:firstLine="19"/>
              <w:spacing w:before="26" w:line="229" w:lineRule="auto"/>
              <w:rPr>
                <w:rFonts w:hint="eastAsia" w:ascii="宋体" w:hAnsi="宋体" w:eastAsia="宋体" w:cs="宋体"/>
                <w:i/>
                <w:iCs/>
                <w:color w:val="auto"/>
                <w:spacing w:val="4"/>
                <w:sz w:val="24"/>
                <w:szCs w:val="24"/>
                <w:highlight w:val="none"/>
                <w:u w:val="single"/>
              </w:rPr>
            </w:pPr>
            <w:r>
              <w:rPr>
                <w:rFonts w:hint="eastAsia" w:ascii="宋体" w:hAnsi="宋体" w:cs="宋体"/>
                <w:i/>
                <w:iCs/>
                <w:color w:val="auto"/>
                <w:spacing w:val="-7"/>
                <w:sz w:val="24"/>
                <w:szCs w:val="24"/>
                <w:highlight w:val="none"/>
                <w:u w:val="single"/>
                <w:lang w:val="en-US" w:eastAsia="zh-CN"/>
              </w:rPr>
              <w:t xml:space="preserve">4.</w:t>
            </w:r>
            <w:r>
              <w:rPr>
                <w:rFonts w:hint="eastAsia" w:ascii="宋体" w:hAnsi="宋体" w:eastAsia="宋体" w:cs="宋体"/>
                <w:i/>
                <w:iCs/>
                <w:color w:val="auto"/>
                <w:spacing w:val="-7"/>
                <w:sz w:val="24"/>
                <w:szCs w:val="24"/>
                <w:highlight w:val="none"/>
                <w:u w:val="single"/>
              </w:rPr>
              <w:t xml:space="preserve">中标单位应配备不少于50人的专业服务人员（不包含专职行政管</w:t>
            </w:r>
            <w:r>
              <w:rPr>
                <w:rFonts w:hint="eastAsia" w:ascii="宋体" w:hAnsi="宋体" w:eastAsia="宋体" w:cs="宋体"/>
                <w:i/>
                <w:iCs/>
                <w:color w:val="auto"/>
                <w:spacing w:val="4"/>
                <w:sz w:val="24"/>
                <w:szCs w:val="24"/>
                <w:highlight w:val="none"/>
                <w:u w:val="single"/>
              </w:rPr>
              <w:t xml:space="preserve">理人员）</w:t>
            </w:r>
            <w:r/>
          </w:p>
          <w:p>
            <w:pPr>
              <w:pStyle w:val="1081"/>
              <w:ind w:left="117" w:right="200" w:firstLine="19"/>
              <w:spacing w:before="26" w:line="229" w:lineRule="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1"/>
                <w:sz w:val="24"/>
                <w:szCs w:val="24"/>
                <w:highlight w:val="none"/>
              </w:rPr>
              <w:t xml:space="preserve">服务人员具有初级及以上养老护理员职业资格证书，护士执业资</w:t>
            </w:r>
            <w:r>
              <w:rPr>
                <w:rFonts w:hint="eastAsia" w:ascii="宋体" w:hAnsi="宋体" w:eastAsia="宋体" w:cs="宋体"/>
                <w:color w:val="auto"/>
                <w:spacing w:val="-2"/>
                <w:sz w:val="24"/>
                <w:szCs w:val="24"/>
                <w:highlight w:val="none"/>
              </w:rPr>
              <w:t xml:space="preserve">格初级及以上证书，心理咨询师职业资格证书等。</w:t>
            </w:r>
            <w:r/>
          </w:p>
          <w:p>
            <w:pPr>
              <w:pStyle w:val="1081"/>
              <w:ind w:left="114" w:right="78" w:firstLine="6"/>
              <w:spacing w:before="26" w:line="235" w:lineRule="auto"/>
              <w:rPr>
                <w:rFonts w:hint="eastAsia" w:ascii="宋体" w:hAnsi="宋体" w:eastAsia="宋体" w:cs="宋体"/>
                <w:i/>
                <w:iCs/>
                <w:color w:val="auto"/>
                <w:spacing w:val="-4"/>
                <w:sz w:val="24"/>
                <w:szCs w:val="24"/>
                <w:highlight w:val="none"/>
                <w:u w:val="single"/>
              </w:rPr>
            </w:pPr>
            <w:r>
              <w:rPr>
                <w:rFonts w:hint="eastAsia" w:ascii="宋体" w:hAnsi="宋体" w:eastAsia="宋体" w:cs="宋体"/>
                <w:i/>
                <w:iCs/>
                <w:color w:val="auto"/>
                <w:spacing w:val="-7"/>
                <w:sz w:val="24"/>
                <w:szCs w:val="24"/>
                <w:highlight w:val="none"/>
                <w:u w:val="single"/>
              </w:rPr>
              <w:t xml:space="preserve">按要求保证服务对象的正常服务，服务人员</w:t>
            </w:r>
            <w:r>
              <w:rPr>
                <w:rFonts w:hint="eastAsia" w:ascii="宋体" w:hAnsi="宋体" w:eastAsia="宋体" w:cs="宋体"/>
                <w:i/>
                <w:iCs/>
                <w:color w:val="auto"/>
                <w:spacing w:val="-8"/>
                <w:sz w:val="24"/>
                <w:szCs w:val="24"/>
                <w:highlight w:val="none"/>
                <w:u w:val="single"/>
              </w:rPr>
              <w:t xml:space="preserve">必须遵守养老服务行</w:t>
            </w:r>
            <w:r>
              <w:rPr>
                <w:rFonts w:hint="eastAsia" w:ascii="宋体" w:hAnsi="宋体" w:eastAsia="宋体" w:cs="宋体"/>
                <w:i/>
                <w:iCs/>
                <w:color w:val="auto"/>
                <w:spacing w:val="-2"/>
                <w:sz w:val="24"/>
                <w:szCs w:val="24"/>
                <w:highlight w:val="none"/>
                <w:u w:val="single"/>
              </w:rPr>
              <w:t xml:space="preserve">业职业道德，年龄平均在55周岁以下，最大年龄不得超过</w:t>
            </w:r>
            <w:r>
              <w:rPr>
                <w:rFonts w:hint="eastAsia" w:ascii="宋体" w:hAnsi="宋体" w:eastAsia="宋体" w:cs="宋体"/>
                <w:color w:val="auto"/>
                <w:spacing w:val="-46"/>
                <w:sz w:val="24"/>
                <w:szCs w:val="24"/>
                <w:highlight w:val="none"/>
                <w:u w:val="single"/>
              </w:rPr>
              <w:t xml:space="preserve"> </w:t>
            </w:r>
            <w:r>
              <w:rPr>
                <w:rFonts w:hint="eastAsia" w:ascii="宋体" w:hAnsi="宋体" w:eastAsia="宋体" w:cs="宋体"/>
                <w:i/>
                <w:iCs/>
                <w:color w:val="auto"/>
                <w:spacing w:val="-2"/>
                <w:sz w:val="24"/>
                <w:szCs w:val="24"/>
                <w:highlight w:val="none"/>
                <w:u w:val="single"/>
              </w:rPr>
              <w:t xml:space="preserve">67</w:t>
            </w:r>
            <w:r>
              <w:rPr>
                <w:rFonts w:hint="eastAsia" w:ascii="宋体" w:hAnsi="宋体" w:eastAsia="宋体" w:cs="宋体"/>
                <w:color w:val="auto"/>
                <w:spacing w:val="-61"/>
                <w:sz w:val="24"/>
                <w:szCs w:val="24"/>
                <w:highlight w:val="none"/>
                <w:u w:val="single"/>
              </w:rPr>
              <w:t xml:space="preserve"> </w:t>
            </w:r>
            <w:r>
              <w:rPr>
                <w:rFonts w:hint="eastAsia" w:ascii="宋体" w:hAnsi="宋体" w:eastAsia="宋体" w:cs="宋体"/>
                <w:i/>
                <w:iCs/>
                <w:color w:val="auto"/>
                <w:spacing w:val="-2"/>
                <w:sz w:val="24"/>
                <w:szCs w:val="24"/>
                <w:highlight w:val="none"/>
                <w:u w:val="single"/>
              </w:rPr>
              <w:t xml:space="preserve">周</w:t>
            </w:r>
            <w:r>
              <w:rPr>
                <w:rFonts w:hint="eastAsia" w:ascii="宋体" w:hAnsi="宋体" w:eastAsia="宋体" w:cs="宋体"/>
                <w:color w:val="auto"/>
                <w:sz w:val="24"/>
                <w:szCs w:val="24"/>
                <w:highlight w:val="none"/>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1" locked="0" layoutInCell="1" allowOverlap="1">
                      <wp:simplePos x="0" y="0"/>
                      <wp:positionH relativeFrom="rightMargin">
                        <wp:posOffset>-4360545</wp:posOffset>
                      </wp:positionH>
                      <wp:positionV relativeFrom="topMargin">
                        <wp:posOffset>3810</wp:posOffset>
                      </wp:positionV>
                      <wp:extent cx="4294505" cy="8255"/>
                      <wp:effectExtent l="0" t="0" r="0" b="0"/>
                      <wp:wrapNone/>
                      <wp:docPr id="2" name="任意多边形 1"/>
                      <wp:cNvGraphicFramePr/>
                      <a:graphic xmlns:a="http://schemas.openxmlformats.org/drawingml/2006/main">
                        <a:graphicData uri="http://schemas.microsoft.com/office/word/2010/wordprocessingShape">
                          <wps:wsp>
                            <wps:cNvPr id="0" name=""/>
                            <wps:cNvSpPr/>
                            <wps:spPr bwMode="auto">
                              <a:xfrm>
                                <a:off x="0" y="0"/>
                                <a:ext cx="4294505" cy="8255"/>
                              </a:xfrm>
                              <a:custGeom>
                                <a:avLst/>
                                <a:gdLst/>
                                <a:ahLst/>
                                <a:cxnLst/>
                                <a:rect l="0" t="0" r="r" b="b"/>
                                <a:pathLst>
                                  <a:path w="6762" h="12" fill="norm" stroke="1" extrusionOk="0">
                                    <a:moveTo>
                                      <a:pt x="0" y="12"/>
                                    </a:moveTo>
                                    <a:lnTo>
                                      <a:pt x="6762" y="12"/>
                                    </a:lnTo>
                                    <a:lnTo>
                                      <a:pt x="6762" y="0"/>
                                    </a:lnTo>
                                    <a:lnTo>
                                      <a:pt x="0" y="0"/>
                                    </a:lnTo>
                                    <a:lnTo>
                                      <a:pt x="0" y="12"/>
                                    </a:lnTo>
                                    <a:close/>
                                  </a:path>
                                </a:pathLst>
                              </a:custGeom>
                              <a:solidFill>
                                <a:srgbClr val="000000"/>
                              </a:solidFill>
                              <a:ln>
                                <a:noFill/>
                              </a:ln>
                            </wps:spPr>
                            <wps:bodyPr rot="0">
                              <a:prstTxWarp prst="textNoShape">
                                <a:avLst/>
                              </a:prstTxWarp>
                              <a:noAutofit/>
                            </wps:bodyPr>
                          </wps:wsp>
                        </a:graphicData>
                      </a:graphic>
                    </wp:anchor>
                  </w:drawing>
                </mc:Choice>
                <mc:Fallback>
                  <w:pict>
                    <v:shape id="shape 1" o:spid="_x0000_s1" style="position:absolute;z-index:-251672576;o:allowoverlap:true;o:allowincell:true;mso-position-horizontal-relative:right-margin-area;margin-left:-343.3pt;mso-position-horizontal:absolute;mso-position-vertical-relative:top-margin-area;margin-top:0.3pt;mso-position-vertical:absolute;width:338.1pt;height:0.7pt;mso-wrap-distance-left:9.0pt;mso-wrap-distance-top:0.0pt;mso-wrap-distance-right:9.0pt;mso-wrap-distance-bottom:0.0pt;visibility:visible;" path="m0,100000l100000,100000l100000,0l0,0l0,100000xe" coordsize="100000,100000" fillcolor="#000000" stroked="f">
                      <v:path textboxrect="0,0,100000,100000"/>
                    </v:shape>
                  </w:pict>
                </mc:Fallback>
              </mc:AlternateContent>
            </w:r>
            <w:r>
              <w:rPr>
                <w:rFonts w:hint="eastAsia" w:ascii="宋体" w:hAnsi="宋体" w:eastAsia="宋体" w:cs="宋体"/>
                <w:i/>
                <w:iCs/>
                <w:color w:val="auto"/>
                <w:spacing w:val="-8"/>
                <w:sz w:val="24"/>
                <w:szCs w:val="24"/>
                <w:highlight w:val="none"/>
                <w:u w:val="single"/>
              </w:rPr>
              <w:t xml:space="preserve">岁。服务人员须持有有效期内健康证。</w:t>
            </w:r>
            <w:r>
              <w:rPr>
                <w:rFonts w:hint="eastAsia" w:ascii="宋体" w:hAnsi="宋体" w:eastAsia="宋体" w:cs="宋体"/>
                <w:i/>
                <w:iCs/>
                <w:color w:val="auto"/>
                <w:spacing w:val="-3"/>
                <w:sz w:val="24"/>
                <w:szCs w:val="24"/>
                <w:highlight w:val="none"/>
                <w:u w:val="single"/>
              </w:rPr>
              <w:t xml:space="preserve">签订合同后15日内中标单位需提供采购人相应服务服务人员的</w:t>
            </w:r>
            <w:r>
              <w:rPr>
                <w:rFonts w:hint="eastAsia" w:ascii="宋体" w:hAnsi="宋体" w:eastAsia="宋体" w:cs="宋体"/>
                <w:i/>
                <w:iCs/>
                <w:color w:val="auto"/>
                <w:spacing w:val="-9"/>
                <w:sz w:val="24"/>
                <w:szCs w:val="24"/>
                <w:highlight w:val="none"/>
                <w:u w:val="single"/>
              </w:rPr>
              <w:t xml:space="preserve">岗前培训记录、劳动合同、工资发放的流水等体现在岗服务人员</w:t>
            </w:r>
            <w:r>
              <w:rPr>
                <w:rFonts w:hint="eastAsia" w:ascii="宋体" w:hAnsi="宋体" w:eastAsia="宋体" w:cs="宋体"/>
                <w:i/>
                <w:iCs/>
                <w:color w:val="auto"/>
                <w:spacing w:val="-4"/>
                <w:sz w:val="24"/>
                <w:szCs w:val="24"/>
                <w:highlight w:val="none"/>
                <w:u w:val="single"/>
              </w:rPr>
              <w:t xml:space="preserve">的证明。</w:t>
            </w:r>
            <w:r/>
          </w:p>
          <w:p>
            <w:pPr>
              <w:pStyle w:val="1081"/>
              <w:ind w:left="113" w:right="147"/>
              <w:spacing w:before="137" w:line="236"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1"/>
                <w:sz w:val="24"/>
                <w:szCs w:val="24"/>
                <w:highlight w:val="none"/>
              </w:rPr>
              <w:t xml:space="preserve">服务人员在提供服务项目中涉及的服务内容时应做到耐心细致，</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
                <w:sz w:val="24"/>
                <w:szCs w:val="24"/>
                <w:highlight w:val="none"/>
              </w:rPr>
              <w:t xml:space="preserve">对老人提出的问题做到有问必答，做好服务前和服务后的照片拍</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1"/>
                <w:sz w:val="24"/>
                <w:szCs w:val="24"/>
                <w:highlight w:val="none"/>
              </w:rPr>
              <w:t xml:space="preserve">摄。服务现场所有的工作记录必须为规范、清晰、真实的记录工</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1"/>
                <w:sz w:val="24"/>
                <w:szCs w:val="24"/>
                <w:highlight w:val="none"/>
              </w:rPr>
              <w:t xml:space="preserve">作状态，定期进行归档、保存，并供采购人查阅。认真配合并完</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1"/>
                <w:sz w:val="24"/>
                <w:szCs w:val="24"/>
                <w:highlight w:val="none"/>
              </w:rPr>
              <w:t xml:space="preserve">成其它特殊事项，如遇有关部门工作检查，中标单位必须配合做</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6"/>
                <w:sz w:val="24"/>
                <w:szCs w:val="24"/>
                <w:highlight w:val="none"/>
              </w:rPr>
              <w:t xml:space="preserve">好基本工作。</w:t>
            </w:r>
            <w:r/>
          </w:p>
        </w:tc>
      </w:tr>
      <w:tr>
        <w:trPr>
          <w:trHeight w:val="596"/>
        </w:trPr>
        <w:tc>
          <w:tcPr>
            <w:tcBorders>
              <w:top w:val="single" w:color="auto" w:sz="4" w:space="0"/>
              <w:left w:val="single" w:color="auto" w:sz="4" w:space="0"/>
              <w:bottom w:val="single" w:color="auto" w:sz="4" w:space="0"/>
              <w:right w:val="single" w:color="auto" w:sz="4" w:space="0"/>
            </w:tcBorders>
            <w:tcW w:w="503" w:type="dxa"/>
            <w:vAlign w:val="top"/>
            <w:textDirection w:val="lrTb"/>
            <w:noWrap w:val="false"/>
          </w:tcPr>
          <w:p>
            <w:pPr>
              <w:pStyle w:val="1081"/>
              <w:ind w:left="195"/>
              <w:spacing w:before="78" w:line="181"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16</w:t>
            </w:r>
            <w:r/>
          </w:p>
        </w:tc>
        <w:tc>
          <w:tcPr>
            <w:tcBorders>
              <w:top w:val="single" w:color="auto" w:sz="4" w:space="0"/>
              <w:left w:val="single" w:color="auto" w:sz="4" w:space="0"/>
              <w:bottom w:val="single" w:color="auto" w:sz="4" w:space="0"/>
              <w:right w:val="single" w:color="auto" w:sz="4" w:space="0"/>
            </w:tcBorders>
            <w:tcW w:w="1361" w:type="dxa"/>
            <w:vAlign w:val="top"/>
            <w:textDirection w:val="lrTb"/>
            <w:noWrap w:val="false"/>
          </w:tcPr>
          <w:p>
            <w:pPr>
              <w:pStyle w:val="1081"/>
              <w:ind w:left="113"/>
              <w:spacing w:before="78" w:line="220" w:lineRule="auto"/>
              <w:rPr>
                <w:rFonts w:hint="eastAsia" w:ascii="宋体" w:hAnsi="宋体" w:cs="宋体"/>
                <w:color w:val="auto"/>
                <w:spacing w:val="-8"/>
                <w:sz w:val="24"/>
                <w:szCs w:val="24"/>
                <w:highlight w:val="none"/>
                <w:lang w:val="en-US" w:eastAsia="zh-CN"/>
              </w:rPr>
            </w:pPr>
            <w:r>
              <w:rPr>
                <w:rFonts w:hint="eastAsia" w:ascii="宋体" w:hAnsi="宋体" w:eastAsia="宋体" w:cs="宋体"/>
                <w:color w:val="auto"/>
                <w:spacing w:val="-2"/>
                <w:sz w:val="24"/>
                <w:szCs w:val="24"/>
                <w:highlight w:val="none"/>
              </w:rPr>
              <w:t xml:space="preserve">方案要求</w:t>
            </w:r>
            <w:r/>
          </w:p>
        </w:tc>
        <w:tc>
          <w:tcPr>
            <w:tcBorders>
              <w:top w:val="single" w:color="auto" w:sz="4" w:space="0"/>
              <w:left w:val="single" w:color="auto" w:sz="4" w:space="0"/>
              <w:bottom w:val="single" w:color="auto" w:sz="4" w:space="0"/>
              <w:right w:val="single" w:color="auto" w:sz="4" w:space="0"/>
            </w:tcBorders>
            <w:tcW w:w="6995" w:type="dxa"/>
            <w:vAlign w:val="top"/>
            <w:textDirection w:val="lrTb"/>
            <w:noWrap w:val="false"/>
          </w:tcPr>
          <w:p>
            <w:pPr>
              <w:pStyle w:val="1081"/>
              <w:ind w:left="118" w:right="146" w:firstLine="13"/>
              <w:jc w:val="both"/>
              <w:spacing w:before="134" w:line="233"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1.投标人需有明确且合理的目标定位，能结合目标定位制定科学</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 xml:space="preserve">的发展规划，对未来的市场化发展有专门的规划，能展现未来养</w:t>
            </w:r>
            <w:r>
              <w:rPr>
                <w:rFonts w:hint="eastAsia" w:ascii="宋体" w:hAnsi="宋体" w:eastAsia="宋体" w:cs="宋体"/>
                <w:color w:val="auto"/>
                <w:spacing w:val="14"/>
                <w:sz w:val="24"/>
                <w:szCs w:val="24"/>
                <w:highlight w:val="none"/>
              </w:rPr>
              <w:t xml:space="preserve"> </w:t>
            </w:r>
            <w:r>
              <w:rPr>
                <w:rFonts w:hint="eastAsia" w:ascii="宋体" w:hAnsi="宋体" w:eastAsia="宋体" w:cs="宋体"/>
                <w:color w:val="auto"/>
                <w:spacing w:val="-4"/>
                <w:sz w:val="24"/>
                <w:szCs w:val="24"/>
                <w:highlight w:val="none"/>
              </w:rPr>
              <w:t xml:space="preserve">老服务产品提供的丰富性。</w:t>
            </w:r>
            <w:r/>
          </w:p>
          <w:p>
            <w:pPr>
              <w:pStyle w:val="1081"/>
              <w:ind w:left="113" w:right="146" w:firstLine="3"/>
              <w:jc w:val="both"/>
              <w:spacing w:before="28" w:line="236"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2.投标人需能根据不同类型的老人需求，特别是高龄、经济困难</w:t>
            </w:r>
            <w:r>
              <w:rPr>
                <w:rFonts w:hint="eastAsia" w:ascii="宋体" w:hAnsi="宋体" w:eastAsia="宋体" w:cs="宋体"/>
                <w:color w:val="auto"/>
                <w:spacing w:val="16"/>
                <w:sz w:val="24"/>
                <w:szCs w:val="24"/>
                <w:highlight w:val="none"/>
              </w:rPr>
              <w:t xml:space="preserve"> </w:t>
            </w:r>
            <w:r>
              <w:rPr>
                <w:rFonts w:hint="eastAsia" w:ascii="宋体" w:hAnsi="宋体" w:eastAsia="宋体" w:cs="宋体"/>
                <w:color w:val="auto"/>
                <w:spacing w:val="-1"/>
                <w:sz w:val="24"/>
                <w:szCs w:val="24"/>
                <w:highlight w:val="none"/>
              </w:rPr>
              <w:t xml:space="preserve">失能老年人的服务覆盖面，一是要扩大服务的覆盖人群；二是要</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1"/>
                <w:sz w:val="24"/>
                <w:szCs w:val="24"/>
                <w:highlight w:val="none"/>
              </w:rPr>
              <w:t xml:space="preserve">对符合条件的服务对象服务到位，针对提高服务覆盖率，要制定</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1"/>
                <w:sz w:val="24"/>
                <w:szCs w:val="24"/>
                <w:highlight w:val="none"/>
              </w:rPr>
              <w:t xml:space="preserve">个性化、多元化的服务方案，创新特色服务内容，契合老人实际</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10"/>
                <w:sz w:val="24"/>
                <w:szCs w:val="24"/>
                <w:highlight w:val="none"/>
              </w:rPr>
              <w:t xml:space="preserve">需求。</w:t>
            </w:r>
            <w:r/>
          </w:p>
          <w:p>
            <w:pPr>
              <w:pStyle w:val="1081"/>
              <w:ind w:left="113" w:right="181" w:firstLine="5"/>
              <w:jc w:val="both"/>
              <w:spacing w:before="25" w:line="235"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3.投标人需提供具有标准化、专业化的服务能力运营管理方案。</w:t>
            </w:r>
            <w:r>
              <w:rPr>
                <w:rFonts w:hint="eastAsia" w:ascii="宋体" w:hAnsi="宋体" w:eastAsia="宋体" w:cs="宋体"/>
                <w:color w:val="auto"/>
                <w:spacing w:val="8"/>
                <w:sz w:val="24"/>
                <w:szCs w:val="24"/>
                <w:highlight w:val="none"/>
              </w:rPr>
              <w:t xml:space="preserve"> </w:t>
            </w:r>
            <w:r>
              <w:rPr>
                <w:rFonts w:hint="eastAsia" w:ascii="宋体" w:hAnsi="宋体" w:eastAsia="宋体" w:cs="宋体"/>
                <w:color w:val="auto"/>
                <w:spacing w:val="-2"/>
                <w:sz w:val="24"/>
                <w:szCs w:val="24"/>
                <w:highlight w:val="none"/>
              </w:rPr>
              <w:t xml:space="preserve">4.投标人需根据招标文件要求提供针对本项目的人员培训方案，</w:t>
            </w:r>
            <w:r>
              <w:rPr>
                <w:rFonts w:hint="eastAsia" w:ascii="宋体" w:hAnsi="宋体" w:eastAsia="宋体" w:cs="宋体"/>
                <w:color w:val="auto"/>
                <w:spacing w:val="14"/>
                <w:sz w:val="24"/>
                <w:szCs w:val="24"/>
                <w:highlight w:val="none"/>
              </w:rPr>
              <w:t xml:space="preserve"> </w:t>
            </w:r>
            <w:r>
              <w:rPr>
                <w:rFonts w:hint="eastAsia" w:ascii="宋体" w:hAnsi="宋体" w:eastAsia="宋体" w:cs="宋体"/>
                <w:color w:val="auto"/>
                <w:spacing w:val="-2"/>
                <w:sz w:val="24"/>
                <w:szCs w:val="24"/>
                <w:highlight w:val="none"/>
              </w:rPr>
              <w:t xml:space="preserve">方案包含但不限于职业道德、政策法规、专业知识、职业技能、</w:t>
            </w:r>
            <w:r>
              <w:rPr>
                <w:rFonts w:hint="eastAsia" w:ascii="宋体" w:hAnsi="宋体" w:eastAsia="宋体" w:cs="宋体"/>
                <w:color w:val="auto"/>
                <w:spacing w:val="12"/>
                <w:sz w:val="24"/>
                <w:szCs w:val="24"/>
                <w:highlight w:val="none"/>
              </w:rPr>
              <w:t xml:space="preserve"> </w:t>
            </w:r>
            <w:r>
              <w:rPr>
                <w:rFonts w:hint="eastAsia" w:ascii="宋体" w:hAnsi="宋体" w:eastAsia="宋体" w:cs="宋体"/>
                <w:color w:val="auto"/>
                <w:spacing w:val="-6"/>
                <w:sz w:val="24"/>
                <w:szCs w:val="24"/>
                <w:highlight w:val="none"/>
              </w:rPr>
              <w:t xml:space="preserve">安全知识等。</w:t>
            </w:r>
            <w:r/>
          </w:p>
          <w:p>
            <w:pPr>
              <w:pStyle w:val="1081"/>
              <w:ind w:left="115" w:right="146" w:firstLine="3"/>
              <w:jc w:val="both"/>
              <w:spacing w:before="28" w:line="233"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5.投标人需提供人员岗位责任制度、管理、考核与奖惩制度、技</w:t>
            </w:r>
            <w:r>
              <w:rPr>
                <w:rFonts w:hint="eastAsia" w:ascii="宋体" w:hAnsi="宋体" w:eastAsia="宋体" w:cs="宋体"/>
                <w:color w:val="auto"/>
                <w:spacing w:val="14"/>
                <w:sz w:val="24"/>
                <w:szCs w:val="24"/>
                <w:highlight w:val="none"/>
              </w:rPr>
              <w:t xml:space="preserve"> </w:t>
            </w:r>
            <w:r>
              <w:rPr>
                <w:rFonts w:hint="eastAsia" w:ascii="宋体" w:hAnsi="宋体" w:eastAsia="宋体" w:cs="宋体"/>
                <w:color w:val="auto"/>
                <w:spacing w:val="-1"/>
                <w:sz w:val="24"/>
                <w:szCs w:val="24"/>
                <w:highlight w:val="none"/>
              </w:rPr>
              <w:t xml:space="preserve">术服务规范与工作制度、服务质量管理制度等相关制度管理制度</w:t>
            </w:r>
            <w:r>
              <w:rPr>
                <w:rFonts w:hint="eastAsia" w:ascii="宋体" w:hAnsi="宋体" w:eastAsia="宋体" w:cs="宋体"/>
                <w:color w:val="auto"/>
                <w:spacing w:val="16"/>
                <w:sz w:val="24"/>
                <w:szCs w:val="24"/>
                <w:highlight w:val="none"/>
              </w:rPr>
              <w:t xml:space="preserve"> </w:t>
            </w:r>
            <w:r>
              <w:rPr>
                <w:rFonts w:hint="eastAsia" w:ascii="宋体" w:hAnsi="宋体" w:eastAsia="宋体" w:cs="宋体"/>
                <w:color w:val="auto"/>
                <w:spacing w:val="-9"/>
                <w:sz w:val="24"/>
                <w:szCs w:val="24"/>
                <w:highlight w:val="none"/>
              </w:rPr>
              <w:t xml:space="preserve">和标准。</w:t>
            </w:r>
            <w:r/>
          </w:p>
          <w:p>
            <w:pPr>
              <w:pStyle w:val="1081"/>
              <w:ind w:left="113" w:right="146" w:firstLine="2"/>
              <w:jc w:val="both"/>
              <w:spacing w:before="26" w:line="233"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6.投标人需有完善的安全保障制度，制定突发事件（包括突发公</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
                <w:sz w:val="24"/>
                <w:szCs w:val="24"/>
                <w:highlight w:val="none"/>
              </w:rPr>
              <w:t xml:space="preserve">共卫生事件、灾害事故等）应急预案并组织演练，应结合规章制</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3"/>
                <w:sz w:val="24"/>
                <w:szCs w:val="24"/>
                <w:highlight w:val="none"/>
              </w:rPr>
              <w:t xml:space="preserve">度和服务规范制定，完善的应急服务体系。</w:t>
            </w:r>
            <w:r/>
          </w:p>
          <w:p>
            <w:pPr>
              <w:pStyle w:val="1081"/>
              <w:ind w:left="113" w:right="146" w:firstLine="6"/>
              <w:spacing w:before="26" w:line="235"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7.投标人需根据招标文件要求提供具体详实的应急服务方案，根</w:t>
            </w:r>
            <w:r>
              <w:rPr>
                <w:rFonts w:hint="eastAsia" w:ascii="宋体" w:hAnsi="宋体" w:eastAsia="宋体" w:cs="宋体"/>
                <w:color w:val="auto"/>
                <w:spacing w:val="13"/>
                <w:sz w:val="24"/>
                <w:szCs w:val="24"/>
                <w:highlight w:val="none"/>
              </w:rPr>
              <w:t xml:space="preserve"> </w:t>
            </w:r>
            <w:r>
              <w:rPr>
                <w:rFonts w:hint="eastAsia" w:ascii="宋体" w:hAnsi="宋体" w:eastAsia="宋体" w:cs="宋体"/>
                <w:color w:val="auto"/>
                <w:sz w:val="24"/>
                <w:szCs w:val="24"/>
                <w:highlight w:val="none"/>
              </w:rPr>
              <w:t xml:space="preserve">据上级绩效考核需求，对临时、长久拒绝服</w:t>
            </w:r>
            <w:r>
              <w:rPr>
                <w:rFonts w:hint="eastAsia" w:ascii="宋体" w:hAnsi="宋体" w:eastAsia="宋体" w:cs="宋体"/>
                <w:color w:val="auto"/>
                <w:spacing w:val="-1"/>
                <w:sz w:val="24"/>
                <w:szCs w:val="24"/>
                <w:highlight w:val="none"/>
              </w:rPr>
              <w:t xml:space="preserve">务的，要制定完善、</w:t>
            </w:r>
            <w:r>
              <w:rPr>
                <w:rFonts w:hint="eastAsia" w:ascii="宋体" w:hAnsi="宋体" w:eastAsia="宋体" w:cs="宋体"/>
                <w:color w:val="auto"/>
                <w:sz w:val="24"/>
                <w:szCs w:val="24"/>
                <w:highlight w:val="none"/>
              </w:rPr>
              <w:t xml:space="preserve"> 合理、有效的应急服务方案，随时开展突击</w:t>
            </w:r>
            <w:r>
              <w:rPr>
                <w:rFonts w:hint="eastAsia" w:ascii="宋体" w:hAnsi="宋体" w:eastAsia="宋体" w:cs="宋体"/>
                <w:color w:val="auto"/>
                <w:spacing w:val="-1"/>
                <w:sz w:val="24"/>
                <w:szCs w:val="24"/>
                <w:highlight w:val="none"/>
              </w:rPr>
              <w:t xml:space="preserve">性、临时性的服务，</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5"/>
                <w:sz w:val="24"/>
                <w:szCs w:val="24"/>
                <w:highlight w:val="none"/>
              </w:rPr>
              <w:t xml:space="preserve">提高服务覆盖面。</w:t>
            </w:r>
            <w:r/>
          </w:p>
          <w:p>
            <w:pPr>
              <w:pStyle w:val="1081"/>
              <w:ind w:left="141" w:right="146" w:hanging="26"/>
              <w:spacing w:before="27" w:line="23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8.投标人需根据招标文件要求提供运营期间与其他单位、政府部</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8"/>
                <w:sz w:val="24"/>
                <w:szCs w:val="24"/>
                <w:highlight w:val="none"/>
              </w:rPr>
              <w:t xml:space="preserve">门的综合协调方案。</w:t>
            </w:r>
            <w:r/>
          </w:p>
          <w:p>
            <w:pPr>
              <w:pStyle w:val="1081"/>
              <w:ind w:left="115" w:right="25"/>
              <w:jc w:val="both"/>
              <w:spacing w:before="27" w:line="233"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9.投标人需根据招标文件要求联合多家机构、部门，结合老年人</w:t>
            </w:r>
            <w:r>
              <w:rPr>
                <w:rFonts w:hint="eastAsia" w:ascii="宋体" w:hAnsi="宋体" w:eastAsia="宋体" w:cs="宋体"/>
                <w:color w:val="auto"/>
                <w:spacing w:val="9"/>
                <w:sz w:val="24"/>
                <w:szCs w:val="24"/>
                <w:highlight w:val="none"/>
              </w:rPr>
              <w:t xml:space="preserve">  </w:t>
            </w:r>
            <w:r>
              <w:rPr>
                <w:rFonts w:hint="eastAsia" w:ascii="宋体" w:hAnsi="宋体" w:eastAsia="宋体" w:cs="宋体"/>
                <w:color w:val="auto"/>
                <w:spacing w:val="3"/>
                <w:sz w:val="24"/>
                <w:szCs w:val="24"/>
                <w:highlight w:val="none"/>
              </w:rPr>
              <w:t xml:space="preserve">的养老需求，提供相应的联动方案</w:t>
            </w:r>
            <w:r/>
          </w:p>
          <w:p>
            <w:pPr>
              <w:pStyle w:val="1081"/>
              <w:ind w:left="113" w:right="147"/>
              <w:spacing w:before="137" w:line="236"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3"/>
                <w:sz w:val="24"/>
                <w:szCs w:val="24"/>
                <w:highlight w:val="none"/>
              </w:rPr>
              <w:t xml:space="preserve">10.投标人需针对本项目提供的管理平台作业方案。</w:t>
            </w:r>
            <w:r/>
          </w:p>
        </w:tc>
      </w:tr>
      <w:tr>
        <w:trPr>
          <w:trHeight w:val="1044"/>
        </w:trPr>
        <w:tc>
          <w:tcPr>
            <w:tcBorders>
              <w:top w:val="single" w:color="auto" w:sz="4" w:space="0"/>
              <w:left w:val="single" w:color="auto" w:sz="4" w:space="0"/>
              <w:bottom w:val="single" w:color="auto" w:sz="4" w:space="0"/>
              <w:right w:val="single" w:color="auto" w:sz="4" w:space="0"/>
            </w:tcBorders>
            <w:tcW w:w="503" w:type="dxa"/>
            <w:vAlign w:val="top"/>
            <w:textDirection w:val="lrTb"/>
            <w:noWrap w:val="false"/>
          </w:tcPr>
          <w:p>
            <w:pPr>
              <w:pStyle w:val="1081"/>
              <w:ind w:left="195"/>
              <w:spacing w:before="78" w:line="181"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17</w:t>
            </w:r>
            <w:r/>
          </w:p>
        </w:tc>
        <w:tc>
          <w:tcPr>
            <w:tcBorders>
              <w:top w:val="single" w:color="auto" w:sz="4" w:space="0"/>
              <w:left w:val="single" w:color="auto" w:sz="4" w:space="0"/>
              <w:bottom w:val="single" w:color="auto" w:sz="4" w:space="0"/>
              <w:right w:val="single" w:color="auto" w:sz="4" w:space="0"/>
            </w:tcBorders>
            <w:tcW w:w="1361" w:type="dxa"/>
            <w:vAlign w:val="top"/>
            <w:textDirection w:val="lrTb"/>
            <w:noWrap w:val="false"/>
          </w:tcPr>
          <w:p>
            <w:pPr>
              <w:pStyle w:val="1081"/>
              <w:ind w:left="113"/>
              <w:spacing w:before="78" w:line="220" w:lineRule="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5"/>
                <w:sz w:val="24"/>
                <w:szCs w:val="24"/>
                <w:highlight w:val="none"/>
              </w:rPr>
              <w:t xml:space="preserve">材料</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6"/>
                <w:sz w:val="24"/>
                <w:szCs w:val="24"/>
                <w:highlight w:val="none"/>
              </w:rPr>
              <w:t xml:space="preserve">要求</w:t>
            </w:r>
            <w:r/>
          </w:p>
        </w:tc>
        <w:tc>
          <w:tcPr>
            <w:tcBorders>
              <w:top w:val="single" w:color="auto" w:sz="4" w:space="0"/>
              <w:left w:val="single" w:color="auto" w:sz="4" w:space="0"/>
              <w:bottom w:val="single" w:color="auto" w:sz="4" w:space="0"/>
              <w:right w:val="single" w:color="auto" w:sz="4" w:space="0"/>
            </w:tcBorders>
            <w:tcW w:w="6995" w:type="dxa"/>
            <w:vAlign w:val="top"/>
            <w:textDirection w:val="lrTb"/>
            <w:noWrap w:val="false"/>
          </w:tcPr>
          <w:p>
            <w:pPr>
              <w:pStyle w:val="1081"/>
              <w:ind w:left="113" w:right="103" w:firstLine="18"/>
              <w:spacing w:before="139" w:line="230" w:lineRule="auto"/>
              <w:rPr>
                <w:rFonts w:hint="eastAsia" w:ascii="宋体" w:hAnsi="宋体" w:eastAsia="宋体" w:cs="宋体"/>
                <w:color w:val="auto"/>
                <w:spacing w:val="-3"/>
                <w:sz w:val="24"/>
                <w:szCs w:val="24"/>
                <w:highlight w:val="none"/>
              </w:rPr>
            </w:pPr>
            <w:r>
              <w:rPr>
                <w:rFonts w:hint="eastAsia" w:ascii="宋体" w:hAnsi="宋体" w:eastAsia="宋体" w:cs="宋体"/>
                <w:color w:val="auto"/>
                <w:spacing w:val="-6"/>
                <w:sz w:val="24"/>
                <w:szCs w:val="24"/>
                <w:highlight w:val="none"/>
              </w:rPr>
              <w:t xml:space="preserve">1.投标人提供</w:t>
            </w:r>
            <w:r>
              <w:rPr>
                <w:rFonts w:hint="eastAsia" w:ascii="宋体" w:hAnsi="宋体" w:eastAsia="宋体" w:cs="宋体"/>
                <w:color w:val="auto"/>
                <w:spacing w:val="-31"/>
                <w:sz w:val="24"/>
                <w:szCs w:val="24"/>
                <w:highlight w:val="none"/>
              </w:rPr>
              <w:t xml:space="preserve"> </w:t>
            </w:r>
            <w:r>
              <w:rPr>
                <w:rFonts w:hint="eastAsia" w:ascii="宋体" w:hAnsi="宋体" w:eastAsia="宋体" w:cs="宋体"/>
                <w:color w:val="auto"/>
                <w:spacing w:val="-6"/>
                <w:sz w:val="24"/>
                <w:szCs w:val="24"/>
                <w:highlight w:val="none"/>
              </w:rPr>
              <w:t xml:space="preserve">202</w:t>
            </w:r>
            <w:r>
              <w:rPr>
                <w:rFonts w:hint="eastAsia" w:ascii="宋体" w:hAnsi="宋体" w:cs="宋体"/>
                <w:color w:val="auto"/>
                <w:spacing w:val="-6"/>
                <w:sz w:val="24"/>
                <w:szCs w:val="24"/>
                <w:highlight w:val="none"/>
                <w:lang w:val="en-US" w:eastAsia="zh-CN"/>
              </w:rPr>
              <w:t xml:space="preserve">2</w:t>
            </w:r>
            <w:r>
              <w:rPr>
                <w:rFonts w:hint="eastAsia" w:ascii="宋体" w:hAnsi="宋体" w:eastAsia="宋体" w:cs="宋体"/>
                <w:color w:val="auto"/>
                <w:spacing w:val="-50"/>
                <w:sz w:val="24"/>
                <w:szCs w:val="24"/>
                <w:highlight w:val="none"/>
              </w:rPr>
              <w:t xml:space="preserve"> </w:t>
            </w:r>
            <w:r>
              <w:rPr>
                <w:rFonts w:hint="eastAsia" w:ascii="宋体" w:hAnsi="宋体" w:eastAsia="宋体" w:cs="宋体"/>
                <w:color w:val="auto"/>
                <w:spacing w:val="-6"/>
                <w:sz w:val="24"/>
                <w:szCs w:val="24"/>
                <w:highlight w:val="none"/>
              </w:rPr>
              <w:t xml:space="preserve">年</w:t>
            </w:r>
            <w:r>
              <w:rPr>
                <w:rFonts w:hint="eastAsia" w:ascii="宋体" w:hAnsi="宋体" w:eastAsia="宋体" w:cs="宋体"/>
                <w:color w:val="auto"/>
                <w:spacing w:val="-33"/>
                <w:sz w:val="24"/>
                <w:szCs w:val="24"/>
                <w:highlight w:val="none"/>
              </w:rPr>
              <w:t xml:space="preserve"> </w:t>
            </w:r>
            <w:r>
              <w:rPr>
                <w:rFonts w:hint="eastAsia" w:ascii="宋体" w:hAnsi="宋体" w:eastAsia="宋体" w:cs="宋体"/>
                <w:color w:val="auto"/>
                <w:spacing w:val="-6"/>
                <w:sz w:val="24"/>
                <w:szCs w:val="24"/>
                <w:highlight w:val="none"/>
              </w:rPr>
              <w:t xml:space="preserve">1</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6"/>
                <w:sz w:val="24"/>
                <w:szCs w:val="24"/>
                <w:highlight w:val="none"/>
              </w:rPr>
              <w:t xml:space="preserve">月（以合同签订时间为准）以来承接的类</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9"/>
                <w:sz w:val="24"/>
                <w:szCs w:val="24"/>
                <w:highlight w:val="none"/>
              </w:rPr>
              <w:t xml:space="preserve">似业绩。</w:t>
            </w:r>
            <w:r/>
          </w:p>
        </w:tc>
      </w:tr>
    </w:tbl>
    <w:p>
      <w:pPr>
        <w:pStyle w:val="790"/>
        <w:ind w:firstLine="0"/>
        <w:rPr>
          <w:rFonts w:hint="eastAsia"/>
          <w:color w:val="auto"/>
          <w:szCs w:val="24"/>
          <w:highlight w:val="none"/>
        </w:rPr>
      </w:pPr>
      <w:r>
        <w:rPr>
          <w:rFonts w:hint="eastAsia"/>
          <w:color w:val="auto"/>
          <w:szCs w:val="24"/>
          <w:highlight w:val="none"/>
        </w:rPr>
      </w:r>
      <w:r/>
    </w:p>
    <w:p>
      <w:pPr>
        <w:ind w:left="121"/>
        <w:spacing w:before="78" w:line="220" w:lineRule="auto"/>
        <w:rPr>
          <w:rFonts w:hint="eastAsia" w:ascii="宋体" w:hAnsi="宋体" w:eastAsia="宋体" w:cs="宋体"/>
          <w:color w:val="auto"/>
          <w:sz w:val="24"/>
          <w:szCs w:val="24"/>
          <w:highlight w:val="none"/>
        </w:rPr>
      </w:pPr>
      <w:r>
        <w:rPr>
          <w:rFonts w:hint="eastAsia" w:ascii="宋体" w:hAnsi="宋体" w:cs="宋体"/>
          <w:color w:val="auto"/>
          <w:spacing w:val="2"/>
          <w:sz w:val="24"/>
          <w:szCs w:val="24"/>
          <w:highlight w:val="none"/>
          <w:lang w:eastAsia="zh-CN"/>
        </w:rPr>
        <w:t xml:space="preserve">杨舍镇居家养老（虚拟养老）社会化服务托管服务</w:t>
      </w:r>
      <w:r>
        <w:rPr>
          <w:rFonts w:hint="eastAsia" w:ascii="宋体" w:hAnsi="宋体" w:cs="宋体"/>
          <w:color w:val="auto"/>
          <w:spacing w:val="2"/>
          <w:sz w:val="24"/>
          <w:szCs w:val="24"/>
          <w:highlight w:val="none"/>
          <w:lang w:val="en-US" w:eastAsia="zh-CN"/>
        </w:rPr>
        <w:t xml:space="preserve">三</w:t>
      </w:r>
      <w:r>
        <w:rPr>
          <w:rFonts w:hint="eastAsia" w:ascii="宋体" w:hAnsi="宋体" w:cs="宋体"/>
          <w:color w:val="auto"/>
          <w:spacing w:val="2"/>
          <w:sz w:val="24"/>
          <w:szCs w:val="24"/>
          <w:highlight w:val="none"/>
          <w:lang w:eastAsia="zh-CN"/>
        </w:rPr>
        <w:t xml:space="preserve">标段</w:t>
      </w:r>
      <w:r>
        <w:rPr>
          <w:rFonts w:hint="eastAsia" w:ascii="宋体" w:hAnsi="宋体" w:eastAsia="宋体" w:cs="宋体"/>
          <w:color w:val="auto"/>
          <w:spacing w:val="2"/>
          <w:sz w:val="24"/>
          <w:szCs w:val="24"/>
          <w:highlight w:val="none"/>
        </w:rPr>
        <w:t xml:space="preserve">:</w:t>
      </w:r>
      <w:r/>
    </w:p>
    <w:p>
      <w:pPr>
        <w:spacing w:line="91"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1360"/>
        <w:tblW w:w="885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03"/>
        <w:gridCol w:w="1361"/>
        <w:gridCol w:w="6995"/>
      </w:tblGrid>
      <w:tr>
        <w:trPr>
          <w:trHeight w:val="825"/>
        </w:trPr>
        <w:tc>
          <w:tcPr>
            <w:tcW w:w="503" w:type="dxa"/>
            <w:vAlign w:val="top"/>
            <w:textDirection w:val="tbRlV"/>
            <w:noWrap w:val="false"/>
          </w:tcPr>
          <w:p>
            <w:pPr>
              <w:pStyle w:val="1081"/>
              <w:ind w:left="137"/>
              <w:spacing w:before="130" w:line="210" w:lineRule="auto"/>
              <w:rPr>
                <w:rFonts w:hint="eastAsia" w:ascii="宋体" w:hAnsi="宋体" w:eastAsia="宋体" w:cs="宋体"/>
                <w:color w:val="auto"/>
                <w:sz w:val="24"/>
                <w:szCs w:val="24"/>
                <w:highlight w:val="none"/>
              </w:rPr>
            </w:pPr>
            <w:r>
              <w:rPr>
                <w:rFonts w:hint="eastAsia" w:ascii="宋体" w:hAnsi="宋体" w:eastAsia="宋体" w:cs="宋体"/>
                <w:color w:val="auto"/>
                <w:spacing w:val="35"/>
                <w:sz w:val="24"/>
                <w:szCs w:val="24"/>
                <w:highlight w:val="none"/>
              </w:rPr>
              <w:t xml:space="preserve">序号</w:t>
            </w:r>
            <w:r/>
          </w:p>
        </w:tc>
        <w:tc>
          <w:tcPr>
            <w:tcW w:w="1361" w:type="dxa"/>
            <w:vAlign w:val="top"/>
            <w:textDirection w:val="lrTb"/>
            <w:noWrap w:val="false"/>
          </w:tcPr>
          <w:p>
            <w:pPr>
              <w:pStyle w:val="1081"/>
              <w:ind w:left="456"/>
              <w:spacing w:before="292" w:line="222"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名称</w:t>
            </w:r>
            <w:r/>
          </w:p>
        </w:tc>
        <w:tc>
          <w:tcPr>
            <w:tcW w:w="6995" w:type="dxa"/>
            <w:vAlign w:val="top"/>
            <w:textDirection w:val="lrTb"/>
            <w:noWrap w:val="false"/>
          </w:tcPr>
          <w:p>
            <w:pPr>
              <w:pStyle w:val="1081"/>
              <w:ind w:left="3283"/>
              <w:spacing w:before="292"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内容</w:t>
            </w:r>
            <w:r/>
          </w:p>
        </w:tc>
      </w:tr>
      <w:tr>
        <w:trPr>
          <w:trHeight w:val="5432"/>
        </w:trPr>
        <w:tc>
          <w:tcPr>
            <w:tcW w:w="503" w:type="dxa"/>
            <w:vAlign w:val="top"/>
            <w:textDirection w:val="lrTb"/>
            <w:noWrap w:val="false"/>
          </w:tcPr>
          <w:p>
            <w:pPr>
              <w:spacing w:line="257"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7"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7"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7"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81"/>
              <w:ind w:left="214"/>
              <w:spacing w:before="78" w:line="18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361" w:type="dxa"/>
            <w:vAlign w:val="top"/>
            <w:textDirection w:val="lrTb"/>
            <w:noWrap w:val="false"/>
          </w:tcPr>
          <w:p>
            <w:pPr>
              <w:spacing w:line="253"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3"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3"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81"/>
              <w:ind w:left="117"/>
              <w:spacing w:before="78"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项目简介</w:t>
            </w:r>
            <w:r/>
          </w:p>
        </w:tc>
        <w:tc>
          <w:tcPr>
            <w:tcW w:w="6995" w:type="dxa"/>
            <w:vAlign w:val="top"/>
            <w:textDirection w:val="lrTb"/>
            <w:noWrap w:val="false"/>
          </w:tcPr>
          <w:p>
            <w:pPr>
              <w:pStyle w:val="1081"/>
              <w:ind w:left="113" w:right="83" w:firstLine="3"/>
              <w:spacing w:before="143" w:line="238"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为响应市政府印发《关于进一步推动我市养老服务高质量发展的</w:t>
            </w:r>
            <w:r>
              <w:rPr>
                <w:rFonts w:hint="eastAsia" w:ascii="宋体" w:hAnsi="宋体" w:eastAsia="宋体" w:cs="宋体"/>
                <w:color w:val="auto"/>
                <w:spacing w:val="16"/>
                <w:sz w:val="24"/>
                <w:szCs w:val="24"/>
                <w:highlight w:val="none"/>
              </w:rPr>
              <w:t xml:space="preserve"> </w:t>
            </w:r>
            <w:r>
              <w:rPr>
                <w:rFonts w:hint="eastAsia" w:ascii="宋体" w:hAnsi="宋体" w:eastAsia="宋体" w:cs="宋体"/>
                <w:color w:val="auto"/>
                <w:spacing w:val="-1"/>
                <w:sz w:val="24"/>
                <w:szCs w:val="24"/>
                <w:highlight w:val="none"/>
              </w:rPr>
              <w:t xml:space="preserve">实施意见》张政发规〔2021〕3</w:t>
            </w:r>
            <w:r>
              <w:rPr>
                <w:rFonts w:hint="eastAsia" w:ascii="宋体" w:hAnsi="宋体" w:eastAsia="宋体" w:cs="宋体"/>
                <w:color w:val="auto"/>
                <w:spacing w:val="-39"/>
                <w:sz w:val="24"/>
                <w:szCs w:val="24"/>
                <w:highlight w:val="none"/>
              </w:rPr>
              <w:t xml:space="preserve"> </w:t>
            </w:r>
            <w:r>
              <w:rPr>
                <w:rFonts w:hint="eastAsia" w:ascii="宋体" w:hAnsi="宋体" w:eastAsia="宋体" w:cs="宋体"/>
                <w:color w:val="auto"/>
                <w:spacing w:val="-1"/>
                <w:sz w:val="24"/>
                <w:szCs w:val="24"/>
                <w:highlight w:val="none"/>
              </w:rPr>
              <w:t xml:space="preserve">号的要求，加快发展养老服务事</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 xml:space="preserve">业，进一步推进养老服务社会化工作进程，提高养老服务水平，</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7"/>
                <w:sz w:val="24"/>
                <w:szCs w:val="24"/>
                <w:highlight w:val="none"/>
              </w:rPr>
              <w:t xml:space="preserve">切实解决杨舍镇辖区内老年人的生活照料、精神慰藉、康复医疗、</w:t>
            </w:r>
            <w:r>
              <w:rPr>
                <w:rFonts w:hint="eastAsia" w:ascii="宋体" w:hAnsi="宋体" w:eastAsia="宋体" w:cs="宋体"/>
                <w:color w:val="auto"/>
                <w:spacing w:val="-1"/>
                <w:sz w:val="24"/>
                <w:szCs w:val="24"/>
                <w:highlight w:val="none"/>
              </w:rPr>
              <w:t xml:space="preserve">咨询、代购服务等问题。在推进居家养老服务的过程中，应把握</w:t>
            </w:r>
            <w:r>
              <w:rPr>
                <w:rFonts w:hint="eastAsia" w:ascii="宋体" w:hAnsi="宋体" w:eastAsia="宋体" w:cs="宋体"/>
                <w:color w:val="auto"/>
                <w:sz w:val="24"/>
                <w:szCs w:val="24"/>
                <w:highlight w:val="none"/>
              </w:rPr>
              <w:t xml:space="preserve">循序渐进、合理分工、构建网络、加强培训、完善政策等要素。 </w:t>
            </w:r>
            <w:r>
              <w:rPr>
                <w:rFonts w:hint="eastAsia" w:ascii="宋体" w:hAnsi="宋体" w:eastAsia="宋体" w:cs="宋体"/>
                <w:color w:val="auto"/>
                <w:spacing w:val="-2"/>
                <w:sz w:val="24"/>
                <w:szCs w:val="24"/>
                <w:highlight w:val="none"/>
              </w:rPr>
              <w:t xml:space="preserve">根据“政府主导、企业参与、市场化运作、服务外包</w:t>
            </w:r>
            <w:r>
              <w:rPr>
                <w:rFonts w:hint="eastAsia" w:ascii="宋体" w:hAnsi="宋体" w:eastAsia="宋体" w:cs="宋体"/>
                <w:color w:val="auto"/>
                <w:spacing w:val="-72"/>
                <w:sz w:val="24"/>
                <w:szCs w:val="24"/>
                <w:highlight w:val="none"/>
              </w:rPr>
              <w:t xml:space="preserve"> </w:t>
            </w:r>
            <w:r>
              <w:rPr>
                <w:rFonts w:hint="eastAsia" w:ascii="宋体" w:hAnsi="宋体" w:eastAsia="宋体" w:cs="宋体"/>
                <w:color w:val="auto"/>
                <w:spacing w:val="-2"/>
                <w:sz w:val="24"/>
                <w:szCs w:val="24"/>
                <w:highlight w:val="none"/>
              </w:rPr>
              <w:t xml:space="preserve">”的指导思</w:t>
            </w:r>
            <w:r>
              <w:rPr>
                <w:rFonts w:hint="eastAsia" w:ascii="宋体" w:hAnsi="宋体" w:eastAsia="宋体" w:cs="宋体"/>
                <w:color w:val="auto"/>
                <w:sz w:val="24"/>
                <w:szCs w:val="24"/>
                <w:highlight w:val="none"/>
              </w:rPr>
              <w:t xml:space="preserve">想，在充分发挥政府在养老服务中的主导作用，优化政策衔接、 </w:t>
            </w:r>
            <w:r>
              <w:rPr>
                <w:rFonts w:hint="eastAsia" w:ascii="宋体" w:hAnsi="宋体" w:eastAsia="宋体" w:cs="宋体"/>
                <w:color w:val="auto"/>
                <w:spacing w:val="-1"/>
                <w:sz w:val="24"/>
                <w:szCs w:val="24"/>
                <w:highlight w:val="none"/>
              </w:rPr>
              <w:t xml:space="preserve">加大资金投入，建立更加有效的支持保障体系。在保障托底服务</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z w:val="24"/>
                <w:szCs w:val="24"/>
                <w:highlight w:val="none"/>
              </w:rPr>
              <w:t xml:space="preserve">基础上，坚持社会参与、市场运作，引导激励</w:t>
            </w:r>
            <w:r>
              <w:rPr>
                <w:rFonts w:hint="eastAsia" w:ascii="宋体" w:hAnsi="宋体" w:eastAsia="宋体" w:cs="宋体"/>
                <w:color w:val="auto"/>
                <w:spacing w:val="-1"/>
                <w:sz w:val="24"/>
                <w:szCs w:val="24"/>
                <w:highlight w:val="none"/>
              </w:rPr>
              <w:t xml:space="preserve">社会力量参与养老</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 xml:space="preserve">服务，推动养老服务高质量发展。坚守养老服务公益属性，着力</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1"/>
                <w:sz w:val="24"/>
                <w:szCs w:val="24"/>
                <w:highlight w:val="none"/>
              </w:rPr>
              <w:t xml:space="preserve">保障经济困难、高龄空巢、失智失能等重点困难老人的基本养老</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10"/>
                <w:sz w:val="24"/>
                <w:szCs w:val="24"/>
                <w:highlight w:val="none"/>
              </w:rPr>
              <w:t xml:space="preserve">服务。</w:t>
            </w:r>
            <w:r/>
          </w:p>
          <w:p>
            <w:pPr>
              <w:pStyle w:val="1081"/>
              <w:ind w:left="115" w:right="147" w:firstLine="1"/>
              <w:jc w:val="both"/>
              <w:spacing w:before="25" w:line="235"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投标人须采取社会化运作方式，运用市场化手段，借助现代信息</w:t>
            </w:r>
            <w:r>
              <w:rPr>
                <w:rFonts w:hint="eastAsia" w:ascii="宋体" w:hAnsi="宋体" w:eastAsia="宋体" w:cs="宋体"/>
                <w:color w:val="auto"/>
                <w:spacing w:val="14"/>
                <w:sz w:val="24"/>
                <w:szCs w:val="24"/>
                <w:highlight w:val="none"/>
              </w:rPr>
              <w:t xml:space="preserve"> </w:t>
            </w:r>
            <w:r>
              <w:rPr>
                <w:rFonts w:hint="eastAsia" w:ascii="宋体" w:hAnsi="宋体" w:eastAsia="宋体" w:cs="宋体"/>
                <w:color w:val="auto"/>
                <w:spacing w:val="-1"/>
                <w:sz w:val="24"/>
                <w:szCs w:val="24"/>
                <w:highlight w:val="none"/>
              </w:rPr>
              <w:t xml:space="preserve">技术，整合优秀的社会资源，社区资源和家庭资源，为我镇居家</w:t>
            </w:r>
            <w:r>
              <w:rPr>
                <w:rFonts w:hint="eastAsia" w:ascii="宋体" w:hAnsi="宋体" w:eastAsia="宋体" w:cs="宋体"/>
                <w:color w:val="auto"/>
                <w:spacing w:val="16"/>
                <w:sz w:val="24"/>
                <w:szCs w:val="24"/>
                <w:highlight w:val="none"/>
              </w:rPr>
              <w:t xml:space="preserve"> </w:t>
            </w:r>
            <w:r>
              <w:rPr>
                <w:rFonts w:hint="eastAsia" w:ascii="宋体" w:hAnsi="宋体" w:eastAsia="宋体" w:cs="宋体"/>
                <w:color w:val="auto"/>
                <w:spacing w:val="-1"/>
                <w:sz w:val="24"/>
                <w:szCs w:val="24"/>
                <w:highlight w:val="none"/>
              </w:rPr>
              <w:t xml:space="preserve">老年人提供标准化、专业化、亲情化、全方位、全天候的养老服</w:t>
            </w:r>
            <w:r>
              <w:rPr>
                <w:rFonts w:hint="eastAsia" w:ascii="宋体" w:hAnsi="宋体" w:eastAsia="宋体" w:cs="宋体"/>
                <w:color w:val="auto"/>
                <w:spacing w:val="16"/>
                <w:sz w:val="24"/>
                <w:szCs w:val="24"/>
                <w:highlight w:val="none"/>
              </w:rPr>
              <w:t xml:space="preserve"> </w:t>
            </w:r>
            <w:r>
              <w:rPr>
                <w:rFonts w:hint="eastAsia" w:ascii="宋体" w:hAnsi="宋体" w:eastAsia="宋体" w:cs="宋体"/>
                <w:color w:val="auto"/>
                <w:spacing w:val="-12"/>
                <w:sz w:val="24"/>
                <w:szCs w:val="24"/>
                <w:highlight w:val="none"/>
              </w:rPr>
              <w:t xml:space="preserve">务。</w:t>
            </w:r>
            <w:r/>
          </w:p>
        </w:tc>
      </w:tr>
      <w:tr>
        <w:trPr>
          <w:trHeight w:val="1759"/>
        </w:trPr>
        <w:tc>
          <w:tcPr>
            <w:tcW w:w="503" w:type="dxa"/>
            <w:vAlign w:val="top"/>
            <w:textDirection w:val="lrTb"/>
            <w:noWrap w:val="false"/>
          </w:tcPr>
          <w:p>
            <w:pPr>
              <w:spacing w:line="35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81"/>
              <w:ind w:left="199"/>
              <w:spacing w:before="78" w:line="181"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361" w:type="dxa"/>
            <w:vAlign w:val="top"/>
            <w:textDirection w:val="lrTb"/>
            <w:noWrap w:val="false"/>
          </w:tcPr>
          <w:p>
            <w:pPr>
              <w:spacing w:line="33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81"/>
              <w:ind w:left="111"/>
              <w:spacing w:before="78" w:line="218"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报价要求</w:t>
            </w:r>
            <w:r/>
          </w:p>
        </w:tc>
        <w:tc>
          <w:tcPr>
            <w:tcW w:w="6995" w:type="dxa"/>
            <w:vAlign w:val="top"/>
            <w:textDirection w:val="lrTb"/>
            <w:noWrap w:val="false"/>
          </w:tcPr>
          <w:p>
            <w:pPr>
              <w:pStyle w:val="1081"/>
              <w:ind w:left="104" w:right="34" w:hanging="1"/>
              <w:jc w:val="both"/>
              <w:spacing w:before="134" w:line="227" w:lineRule="auto"/>
              <w:rPr>
                <w:rFonts w:hint="eastAsia" w:ascii="宋体" w:hAnsi="宋体" w:eastAsia="宋体" w:cs="宋体"/>
                <w:color w:val="auto"/>
                <w:sz w:val="24"/>
                <w:szCs w:val="24"/>
                <w:highlight w:val="none"/>
              </w:rPr>
            </w:pPr>
            <w:r>
              <w:rPr>
                <w:rFonts w:hint="eastAsia" w:ascii="宋体" w:hAnsi="宋体" w:eastAsia="宋体" w:cs="宋体"/>
                <w:i/>
                <w:iCs/>
                <w:color w:val="auto"/>
                <w:spacing w:val="-7"/>
                <w:sz w:val="24"/>
                <w:szCs w:val="24"/>
                <w:highlight w:val="none"/>
                <w:u w:val="single"/>
              </w:rPr>
              <w:t xml:space="preserve">本次采购以</w:t>
            </w:r>
            <w:r>
              <w:rPr>
                <w:rFonts w:hint="eastAsia" w:ascii="宋体" w:hAnsi="宋体" w:eastAsia="宋体" w:cs="宋体"/>
                <w:i/>
                <w:iCs/>
                <w:color w:val="auto"/>
                <w:spacing w:val="-7"/>
                <w:sz w:val="24"/>
                <w:szCs w:val="24"/>
                <w:highlight w:val="none"/>
                <w:u w:val="single"/>
                <w:lang w:eastAsia="zh-CN"/>
              </w:rPr>
              <w:t xml:space="preserve">优惠率</w:t>
            </w:r>
            <w:r>
              <w:rPr>
                <w:rFonts w:hint="eastAsia" w:ascii="宋体" w:hAnsi="宋体" w:eastAsia="宋体" w:cs="宋体"/>
                <w:i/>
                <w:iCs/>
                <w:color w:val="auto"/>
                <w:spacing w:val="-7"/>
                <w:sz w:val="24"/>
                <w:szCs w:val="24"/>
                <w:highlight w:val="none"/>
                <w:u w:val="single"/>
              </w:rPr>
              <w:t xml:space="preserve">来进行报价，</w:t>
            </w:r>
            <w:r>
              <w:rPr>
                <w:rFonts w:hint="eastAsia" w:ascii="宋体" w:hAnsi="宋体" w:eastAsia="宋体" w:cs="宋体"/>
                <w:i/>
                <w:iCs/>
                <w:color w:val="auto"/>
                <w:spacing w:val="-7"/>
                <w:sz w:val="24"/>
                <w:szCs w:val="24"/>
                <w:highlight w:val="none"/>
                <w:u w:val="single"/>
                <w:lang w:eastAsia="zh-CN"/>
              </w:rPr>
              <w:t xml:space="preserve">优惠率</w:t>
            </w:r>
            <w:r>
              <w:rPr>
                <w:rFonts w:hint="eastAsia" w:ascii="宋体" w:hAnsi="宋体" w:eastAsia="宋体" w:cs="宋体"/>
                <w:i/>
                <w:iCs/>
                <w:color w:val="auto"/>
                <w:spacing w:val="-7"/>
                <w:sz w:val="24"/>
                <w:szCs w:val="24"/>
                <w:highlight w:val="none"/>
                <w:u w:val="single"/>
              </w:rPr>
              <w:t xml:space="preserve">（%）=(1-投标报价/基准价)×100%，例如供应商以</w:t>
            </w:r>
            <w:r>
              <w:rPr>
                <w:rFonts w:hint="eastAsia" w:ascii="宋体" w:hAnsi="宋体" w:eastAsia="宋体" w:cs="宋体"/>
                <w:i/>
                <w:iCs/>
                <w:color w:val="auto"/>
                <w:spacing w:val="-7"/>
                <w:sz w:val="24"/>
                <w:szCs w:val="24"/>
                <w:highlight w:val="none"/>
                <w:u w:val="single"/>
                <w:lang w:val="en-US" w:eastAsia="zh-CN"/>
              </w:rPr>
              <w:t xml:space="preserve">优惠率10%</w:t>
            </w:r>
            <w:r>
              <w:rPr>
                <w:rFonts w:hint="eastAsia" w:ascii="宋体" w:hAnsi="宋体" w:eastAsia="宋体" w:cs="宋体"/>
                <w:i/>
                <w:iCs/>
                <w:color w:val="auto"/>
                <w:spacing w:val="-7"/>
                <w:sz w:val="24"/>
                <w:szCs w:val="24"/>
                <w:highlight w:val="none"/>
                <w:u w:val="single"/>
              </w:rPr>
              <w:t xml:space="preserve">报价本项目的，开标一览表中填写</w:t>
            </w:r>
            <w:r>
              <w:rPr>
                <w:rFonts w:hint="eastAsia" w:ascii="宋体" w:hAnsi="宋体" w:eastAsia="宋体" w:cs="宋体"/>
                <w:i/>
                <w:iCs/>
                <w:color w:val="auto"/>
                <w:spacing w:val="-7"/>
                <w:sz w:val="24"/>
                <w:szCs w:val="24"/>
                <w:highlight w:val="none"/>
                <w:u w:val="single"/>
                <w:lang w:val="en-US" w:eastAsia="zh-CN"/>
              </w:rPr>
              <w:t xml:space="preserve">10</w:t>
            </w:r>
            <w:r>
              <w:rPr>
                <w:rFonts w:hint="eastAsia" w:ascii="宋体" w:hAnsi="宋体" w:eastAsia="宋体" w:cs="宋体"/>
                <w:i/>
                <w:iCs/>
                <w:color w:val="auto"/>
                <w:spacing w:val="-7"/>
                <w:sz w:val="24"/>
                <w:szCs w:val="24"/>
                <w:highlight w:val="none"/>
                <w:u w:val="single"/>
              </w:rPr>
              <w:t xml:space="preserve">%即可。本次采购时</w:t>
            </w:r>
            <w:r>
              <w:rPr>
                <w:rFonts w:hint="eastAsia" w:ascii="宋体" w:hAnsi="宋体" w:eastAsia="宋体" w:cs="宋体"/>
                <w:i/>
                <w:iCs/>
                <w:color w:val="auto"/>
                <w:spacing w:val="-7"/>
                <w:sz w:val="24"/>
                <w:szCs w:val="24"/>
                <w:highlight w:val="none"/>
                <w:u w:val="single"/>
                <w:lang w:eastAsia="zh-CN"/>
              </w:rPr>
              <w:t xml:space="preserve">优惠率</w:t>
            </w:r>
            <w:r>
              <w:rPr>
                <w:rFonts w:hint="eastAsia" w:ascii="宋体" w:hAnsi="宋体" w:eastAsia="宋体" w:cs="宋体"/>
                <w:i/>
                <w:iCs/>
                <w:color w:val="auto"/>
                <w:spacing w:val="-7"/>
                <w:sz w:val="24"/>
                <w:szCs w:val="24"/>
                <w:highlight w:val="none"/>
                <w:u w:val="single"/>
                <w:lang w:val="en-US" w:eastAsia="zh-CN"/>
              </w:rPr>
              <w:t xml:space="preserve">≥0%</w:t>
            </w:r>
            <w:r>
              <w:rPr>
                <w:rFonts w:hint="eastAsia" w:ascii="宋体" w:hAnsi="宋体" w:eastAsia="宋体" w:cs="宋体"/>
                <w:i/>
                <w:iCs/>
                <w:color w:val="auto"/>
                <w:spacing w:val="-7"/>
                <w:sz w:val="24"/>
                <w:szCs w:val="24"/>
                <w:highlight w:val="none"/>
                <w:u w:val="single"/>
              </w:rPr>
              <w:t xml:space="preserve">，否则视为超过最高限价。</w:t>
            </w:r>
            <w:r>
              <w:rPr>
                <w:rFonts w:hint="eastAsia" w:ascii="宋体" w:hAnsi="宋体" w:eastAsia="宋体" w:cs="宋体"/>
                <w:i/>
                <w:iCs/>
                <w:color w:val="auto"/>
                <w:spacing w:val="-7"/>
                <w:sz w:val="24"/>
                <w:szCs w:val="24"/>
                <w:highlight w:val="none"/>
                <w:u w:val="single"/>
                <w:lang w:val="en-US" w:eastAsia="zh-CN"/>
              </w:rPr>
              <w:t xml:space="preserve">中标人结算单价为基准价*（1-中标优惠率）。</w:t>
            </w:r>
            <w:r>
              <w:rPr>
                <w:rFonts w:hint="eastAsia" w:ascii="宋体" w:hAnsi="宋体" w:eastAsia="宋体" w:cs="宋体"/>
                <w:i/>
                <w:iCs/>
                <w:color w:val="auto"/>
                <w:spacing w:val="-7"/>
                <w:sz w:val="24"/>
                <w:szCs w:val="24"/>
                <w:highlight w:val="none"/>
                <w:u w:val="single"/>
              </w:rPr>
              <w:t xml:space="preserve">在合同履行期限内，如遇居家养老相关政策调整</w:t>
            </w:r>
            <w:r>
              <w:rPr>
                <w:rFonts w:hint="eastAsia" w:ascii="宋体" w:hAnsi="宋体" w:eastAsia="宋体" w:cs="宋体"/>
                <w:i/>
                <w:iCs/>
                <w:color w:val="auto"/>
                <w:spacing w:val="-7"/>
                <w:sz w:val="24"/>
                <w:szCs w:val="24"/>
                <w:highlight w:val="none"/>
                <w:u w:val="single"/>
                <w:lang w:eastAsia="zh-CN"/>
              </w:rPr>
              <w:t xml:space="preserve">（</w:t>
            </w:r>
            <w:r>
              <w:rPr>
                <w:rFonts w:hint="eastAsia" w:ascii="宋体" w:hAnsi="宋体" w:eastAsia="宋体" w:cs="宋体"/>
                <w:i/>
                <w:iCs/>
                <w:color w:val="auto"/>
                <w:spacing w:val="-7"/>
                <w:sz w:val="24"/>
                <w:szCs w:val="24"/>
                <w:highlight w:val="none"/>
                <w:u w:val="single"/>
                <w:lang w:val="en-US" w:eastAsia="zh-CN"/>
              </w:rPr>
              <w:t xml:space="preserve">如服务时长增加、服务内容调整等</w:t>
            </w:r>
            <w:r>
              <w:rPr>
                <w:rFonts w:hint="eastAsia" w:ascii="宋体" w:hAnsi="宋体" w:eastAsia="宋体" w:cs="宋体"/>
                <w:i/>
                <w:iCs/>
                <w:color w:val="auto"/>
                <w:spacing w:val="-7"/>
                <w:sz w:val="24"/>
                <w:szCs w:val="24"/>
                <w:highlight w:val="none"/>
                <w:u w:val="single"/>
                <w:lang w:eastAsia="zh-CN"/>
              </w:rPr>
              <w:t xml:space="preserve">）</w:t>
            </w:r>
            <w:r>
              <w:rPr>
                <w:rFonts w:hint="eastAsia" w:ascii="宋体" w:hAnsi="宋体" w:eastAsia="宋体" w:cs="宋体"/>
                <w:i/>
                <w:iCs/>
                <w:color w:val="auto"/>
                <w:spacing w:val="-7"/>
                <w:sz w:val="24"/>
                <w:szCs w:val="24"/>
                <w:highlight w:val="none"/>
                <w:u w:val="single"/>
                <w:lang w:val="en-US" w:eastAsia="zh-CN"/>
              </w:rPr>
              <w:t xml:space="preserve">，</w:t>
            </w:r>
            <w:r>
              <w:rPr>
                <w:rFonts w:hint="eastAsia" w:ascii="宋体" w:hAnsi="宋体" w:eastAsia="宋体" w:cs="宋体"/>
                <w:i/>
                <w:iCs/>
                <w:color w:val="auto"/>
                <w:spacing w:val="-7"/>
                <w:sz w:val="24"/>
                <w:szCs w:val="24"/>
                <w:highlight w:val="none"/>
                <w:u w:val="single"/>
              </w:rPr>
              <w:t xml:space="preserve">中标人应无条件按照新政策标准执行</w:t>
            </w:r>
            <w:r>
              <w:rPr>
                <w:rFonts w:hint="eastAsia" w:ascii="宋体" w:hAnsi="宋体" w:eastAsia="宋体" w:cs="宋体"/>
                <w:i/>
                <w:iCs/>
                <w:color w:val="auto"/>
                <w:spacing w:val="-7"/>
                <w:sz w:val="24"/>
                <w:szCs w:val="24"/>
                <w:highlight w:val="none"/>
                <w:u w:val="single"/>
                <w:lang w:eastAsia="zh-CN"/>
              </w:rPr>
              <w:t xml:space="preserve">，</w:t>
            </w:r>
            <w:r>
              <w:rPr>
                <w:rFonts w:hint="eastAsia" w:ascii="宋体" w:hAnsi="宋体" w:eastAsia="宋体" w:cs="宋体"/>
                <w:i/>
                <w:iCs/>
                <w:color w:val="auto"/>
                <w:spacing w:val="-7"/>
                <w:sz w:val="24"/>
                <w:szCs w:val="24"/>
                <w:highlight w:val="none"/>
                <w:u w:val="single"/>
                <w:lang w:val="en-US" w:eastAsia="zh-CN"/>
              </w:rPr>
              <w:t xml:space="preserve">服务项目按市最新文件的指导价格*</w:t>
            </w:r>
            <w:r>
              <w:rPr>
                <w:rFonts w:hint="eastAsia" w:ascii="宋体" w:hAnsi="宋体" w:eastAsia="宋体" w:cs="宋体"/>
                <w:i/>
                <w:iCs/>
                <w:color w:val="auto"/>
                <w:spacing w:val="-7"/>
                <w:sz w:val="24"/>
                <w:szCs w:val="24"/>
                <w:highlight w:val="none"/>
                <w:u w:val="single"/>
                <w:lang w:eastAsia="zh-CN"/>
              </w:rPr>
              <w:t xml:space="preserve">【</w:t>
            </w:r>
            <w:r>
              <w:rPr>
                <w:rFonts w:hint="eastAsia" w:ascii="宋体" w:hAnsi="宋体" w:eastAsia="宋体" w:cs="宋体"/>
                <w:i/>
                <w:iCs/>
                <w:color w:val="auto"/>
                <w:spacing w:val="-7"/>
                <w:sz w:val="24"/>
                <w:szCs w:val="24"/>
                <w:highlight w:val="none"/>
                <w:u w:val="single"/>
                <w:lang w:val="en-US" w:eastAsia="zh-CN"/>
              </w:rPr>
              <w:t xml:space="preserve">1-</w:t>
            </w:r>
            <w:r>
              <w:rPr>
                <w:rFonts w:hint="eastAsia" w:ascii="宋体" w:hAnsi="宋体" w:eastAsia="宋体" w:cs="宋体"/>
                <w:i/>
                <w:iCs/>
                <w:color w:val="auto"/>
                <w:spacing w:val="-7"/>
                <w:sz w:val="24"/>
                <w:szCs w:val="24"/>
                <w:highlight w:val="none"/>
                <w:u w:val="single"/>
              </w:rPr>
              <w:t xml:space="preserve">投标</w:t>
            </w:r>
            <w:r>
              <w:rPr>
                <w:rFonts w:hint="eastAsia" w:ascii="宋体" w:hAnsi="宋体" w:eastAsia="宋体" w:cs="宋体"/>
                <w:i/>
                <w:iCs/>
                <w:color w:val="auto"/>
                <w:spacing w:val="-7"/>
                <w:sz w:val="24"/>
                <w:szCs w:val="24"/>
                <w:highlight w:val="none"/>
                <w:u w:val="single"/>
                <w:lang w:eastAsia="zh-CN"/>
              </w:rPr>
              <w:t xml:space="preserve">优惠率</w:t>
            </w:r>
            <w:r>
              <w:rPr>
                <w:rFonts w:hint="eastAsia" w:ascii="宋体" w:hAnsi="宋体" w:eastAsia="宋体" w:cs="宋体"/>
                <w:i/>
                <w:iCs/>
                <w:color w:val="auto"/>
                <w:spacing w:val="-7"/>
                <w:sz w:val="24"/>
                <w:szCs w:val="24"/>
                <w:highlight w:val="none"/>
                <w:u w:val="single"/>
              </w:rPr>
              <w:t xml:space="preserve">（%）</w:t>
            </w:r>
            <w:r>
              <w:rPr>
                <w:rFonts w:hint="eastAsia" w:ascii="宋体" w:hAnsi="宋体" w:eastAsia="宋体" w:cs="宋体"/>
                <w:i/>
                <w:iCs/>
                <w:color w:val="auto"/>
                <w:spacing w:val="-7"/>
                <w:sz w:val="24"/>
                <w:szCs w:val="24"/>
                <w:highlight w:val="none"/>
                <w:u w:val="single"/>
                <w:lang w:eastAsia="zh-CN"/>
              </w:rPr>
              <w:t xml:space="preserve">】</w:t>
            </w:r>
            <w:r>
              <w:rPr>
                <w:rFonts w:hint="eastAsia" w:ascii="宋体" w:hAnsi="宋体" w:eastAsia="宋体" w:cs="宋体"/>
                <w:i/>
                <w:iCs/>
                <w:color w:val="auto"/>
                <w:spacing w:val="-7"/>
                <w:sz w:val="24"/>
                <w:szCs w:val="24"/>
                <w:highlight w:val="none"/>
                <w:u w:val="single"/>
                <w:lang w:val="en-US" w:eastAsia="zh-CN"/>
              </w:rPr>
              <w:t xml:space="preserve">结算。</w:t>
            </w:r>
            <w:r>
              <w:rPr>
                <w:rFonts w:hint="eastAsia" w:ascii="宋体" w:hAnsi="宋体" w:eastAsia="宋体" w:cs="宋体"/>
                <w:i/>
                <w:iCs/>
                <w:color w:val="auto"/>
                <w:spacing w:val="-7"/>
                <w:sz w:val="24"/>
                <w:szCs w:val="24"/>
                <w:highlight w:val="none"/>
                <w:u w:val="single"/>
              </w:rPr>
              <w:t xml:space="preserve">中标人拒不执行的，视为违反合同约定，采购人有权终止合同并没收履约保证金，相应违约责任均由中标人承担</w:t>
            </w:r>
            <w:r>
              <w:rPr>
                <w:rFonts w:hint="eastAsia" w:ascii="宋体" w:hAnsi="宋体" w:eastAsia="宋体" w:cs="宋体"/>
                <w:i/>
                <w:iCs/>
                <w:color w:val="auto"/>
                <w:spacing w:val="-7"/>
                <w:sz w:val="24"/>
                <w:szCs w:val="24"/>
                <w:highlight w:val="none"/>
                <w:u w:val="single"/>
                <w:lang w:eastAsia="zh-CN"/>
              </w:rPr>
              <w:t xml:space="preserve">。</w:t>
            </w:r>
            <w:r/>
          </w:p>
        </w:tc>
      </w:tr>
      <w:tr>
        <w:trPr>
          <w:trHeight w:val="380"/>
        </w:trPr>
        <w:tc>
          <w:tcPr>
            <w:tcW w:w="503" w:type="dxa"/>
            <w:vAlign w:val="top"/>
            <w:textDirection w:val="lrTb"/>
            <w:noWrap w:val="false"/>
          </w:tcPr>
          <w:p>
            <w:pPr>
              <w:spacing w:line="2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4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4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4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4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4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4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49"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81"/>
              <w:ind w:left="201"/>
              <w:spacing w:before="78" w:line="181"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361" w:type="dxa"/>
            <w:vAlign w:val="top"/>
            <w:textDirection w:val="lrTb"/>
            <w:noWrap w:val="false"/>
          </w:tcPr>
          <w:p>
            <w:pPr>
              <w:spacing w:line="253"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81"/>
              <w:ind w:left="113"/>
              <w:spacing w:before="78"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服务范</w:t>
            </w:r>
            <w:r/>
          </w:p>
          <w:p>
            <w:pPr>
              <w:pStyle w:val="1081"/>
              <w:ind w:left="134"/>
              <w:spacing w:before="26"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围、对象</w:t>
            </w:r>
            <w:r/>
          </w:p>
        </w:tc>
        <w:tc>
          <w:tcPr>
            <w:tcW w:w="6995" w:type="dxa"/>
            <w:vAlign w:val="top"/>
            <w:textDirection w:val="lrTb"/>
            <w:noWrap w:val="false"/>
          </w:tcPr>
          <w:p>
            <w:pPr>
              <w:pStyle w:val="1081"/>
              <w:ind w:left="132"/>
              <w:spacing w:before="137"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1．服务范围</w:t>
            </w:r>
            <w:r/>
          </w:p>
          <w:p>
            <w:pPr>
              <w:pStyle w:val="1081"/>
              <w:ind w:left="116" w:right="104"/>
              <w:jc w:val="both"/>
              <w:spacing w:before="26" w:line="233" w:lineRule="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为杨舍镇（</w:t>
            </w:r>
            <w:r>
              <w:rPr>
                <w:rFonts w:hint="eastAsia" w:ascii="宋体" w:hAnsi="宋体" w:eastAsia="宋体" w:cs="宋体"/>
                <w:color w:val="auto"/>
                <w:spacing w:val="-8"/>
                <w:sz w:val="24"/>
                <w:szCs w:val="24"/>
                <w:highlight w:val="none"/>
                <w:lang w:val="en-US" w:eastAsia="zh-CN"/>
              </w:rPr>
              <w:t xml:space="preserve">塘市办事处、泗港办事处和乘航办事处</w:t>
            </w:r>
            <w:r>
              <w:rPr>
                <w:rFonts w:hint="eastAsia" w:ascii="宋体" w:hAnsi="宋体" w:eastAsia="宋体" w:cs="宋体"/>
                <w:color w:val="auto"/>
                <w:spacing w:val="-8"/>
                <w:sz w:val="24"/>
                <w:szCs w:val="24"/>
                <w:highlight w:val="none"/>
              </w:rPr>
              <w:t xml:space="preserve">）约</w:t>
            </w:r>
            <w:r>
              <w:rPr>
                <w:rFonts w:hint="eastAsia" w:ascii="宋体" w:hAnsi="宋体" w:eastAsia="宋体" w:cs="宋体"/>
                <w:color w:val="auto"/>
                <w:spacing w:val="-36"/>
                <w:sz w:val="24"/>
                <w:szCs w:val="24"/>
                <w:highlight w:val="none"/>
              </w:rPr>
              <w:t xml:space="preserve"> </w:t>
            </w:r>
            <w:r>
              <w:rPr>
                <w:rFonts w:hint="eastAsia" w:ascii="宋体" w:hAnsi="宋体" w:cs="宋体"/>
                <w:color w:val="auto"/>
                <w:spacing w:val="-36"/>
                <w:sz w:val="24"/>
                <w:szCs w:val="24"/>
                <w:highlight w:val="none"/>
                <w:lang w:val="en-US" w:eastAsia="zh-CN"/>
              </w:rPr>
              <w:t xml:space="preserve">37</w:t>
            </w:r>
            <w:r>
              <w:rPr>
                <w:rFonts w:hint="eastAsia" w:ascii="宋体" w:hAnsi="宋体" w:cs="宋体"/>
                <w:color w:val="auto"/>
                <w:spacing w:val="-8"/>
                <w:sz w:val="24"/>
                <w:szCs w:val="24"/>
                <w:highlight w:val="none"/>
                <w:lang w:val="en-US" w:eastAsia="zh-CN"/>
              </w:rPr>
              <w:t xml:space="preserve">30</w:t>
            </w:r>
            <w:r>
              <w:rPr>
                <w:rFonts w:hint="eastAsia" w:ascii="宋体" w:hAnsi="宋体" w:eastAsia="宋体" w:cs="宋体"/>
                <w:color w:val="auto"/>
                <w:spacing w:val="-8"/>
                <w:sz w:val="24"/>
                <w:szCs w:val="24"/>
                <w:highlight w:val="none"/>
              </w:rPr>
              <w:t xml:space="preserve">名政府援助服</w:t>
            </w:r>
            <w:r>
              <w:rPr>
                <w:rFonts w:hint="eastAsia" w:ascii="宋体" w:hAnsi="宋体" w:eastAsia="宋体" w:cs="宋体"/>
                <w:color w:val="auto"/>
                <w:spacing w:val="-1"/>
                <w:sz w:val="24"/>
                <w:szCs w:val="24"/>
                <w:highlight w:val="none"/>
              </w:rPr>
              <w:t xml:space="preserve">务对象（因服务对象每月动态变动，实际以市亲情虚拟养老服务</w:t>
            </w:r>
            <w:r>
              <w:rPr>
                <w:rFonts w:hint="eastAsia" w:ascii="宋体" w:hAnsi="宋体" w:eastAsia="宋体" w:cs="宋体"/>
                <w:color w:val="auto"/>
                <w:spacing w:val="-4"/>
                <w:sz w:val="24"/>
                <w:szCs w:val="24"/>
                <w:highlight w:val="none"/>
              </w:rPr>
              <w:t xml:space="preserve">系统为准）提供居家上门服务。</w:t>
            </w:r>
            <w:r/>
          </w:p>
          <w:p>
            <w:pPr>
              <w:pStyle w:val="1081"/>
              <w:ind w:left="117"/>
              <w:spacing w:before="26"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2．服务对象</w:t>
            </w:r>
            <w:r/>
          </w:p>
          <w:p>
            <w:pPr>
              <w:pStyle w:val="1081"/>
              <w:ind w:left="120"/>
              <w:spacing w:before="26"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（1）A</w:t>
            </w:r>
            <w:r>
              <w:rPr>
                <w:rFonts w:hint="eastAsia" w:ascii="宋体" w:hAnsi="宋体" w:eastAsia="宋体" w:cs="宋体"/>
                <w:color w:val="auto"/>
                <w:spacing w:val="-32"/>
                <w:sz w:val="24"/>
                <w:szCs w:val="24"/>
                <w:highlight w:val="none"/>
              </w:rPr>
              <w:t xml:space="preserve"> </w:t>
            </w:r>
            <w:r>
              <w:rPr>
                <w:rFonts w:hint="eastAsia" w:ascii="宋体" w:hAnsi="宋体" w:eastAsia="宋体" w:cs="宋体"/>
                <w:color w:val="auto"/>
                <w:spacing w:val="-4"/>
                <w:sz w:val="24"/>
                <w:szCs w:val="24"/>
                <w:highlight w:val="none"/>
              </w:rPr>
              <w:t xml:space="preserve">类：对年满</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4"/>
                <w:sz w:val="24"/>
                <w:szCs w:val="24"/>
                <w:highlight w:val="none"/>
              </w:rPr>
              <w:t xml:space="preserve">60</w:t>
            </w:r>
            <w:r>
              <w:rPr>
                <w:rFonts w:hint="eastAsia" w:ascii="宋体" w:hAnsi="宋体" w:eastAsia="宋体" w:cs="宋体"/>
                <w:color w:val="auto"/>
                <w:spacing w:val="-50"/>
                <w:sz w:val="24"/>
                <w:szCs w:val="24"/>
                <w:highlight w:val="none"/>
              </w:rPr>
              <w:t xml:space="preserve"> </w:t>
            </w:r>
            <w:r>
              <w:rPr>
                <w:rFonts w:hint="eastAsia" w:ascii="宋体" w:hAnsi="宋体" w:eastAsia="宋体" w:cs="宋体"/>
                <w:color w:val="auto"/>
                <w:spacing w:val="-4"/>
                <w:sz w:val="24"/>
                <w:szCs w:val="24"/>
                <w:highlight w:val="none"/>
              </w:rPr>
              <w:t xml:space="preserve">周岁，日常生活需要介助或介护的对象，</w:t>
            </w:r>
            <w:r>
              <w:rPr>
                <w:rFonts w:hint="eastAsia" w:ascii="宋体" w:hAnsi="宋体" w:eastAsia="宋体" w:cs="宋体"/>
                <w:color w:val="auto"/>
                <w:spacing w:val="-1"/>
                <w:sz w:val="24"/>
                <w:szCs w:val="24"/>
                <w:highlight w:val="none"/>
              </w:rPr>
              <w:t xml:space="preserve">含特困对象，低保、低保边缘、特困职工中的孤寡老人，重点优</w:t>
            </w:r>
            <w:r>
              <w:rPr>
                <w:rFonts w:hint="eastAsia" w:ascii="宋体" w:hAnsi="宋体" w:eastAsia="宋体" w:cs="宋体"/>
                <w:color w:val="auto"/>
                <w:spacing w:val="-2"/>
                <w:sz w:val="24"/>
                <w:szCs w:val="24"/>
                <w:highlight w:val="none"/>
              </w:rPr>
              <w:t xml:space="preserve">抚对象，苏州市级以上劳模，归国华侨，“二无</w:t>
            </w:r>
            <w:r>
              <w:rPr>
                <w:rFonts w:hint="eastAsia" w:ascii="宋体" w:hAnsi="宋体" w:eastAsia="宋体" w:cs="宋体"/>
                <w:color w:val="auto"/>
                <w:spacing w:val="-82"/>
                <w:sz w:val="24"/>
                <w:szCs w:val="24"/>
                <w:highlight w:val="none"/>
              </w:rPr>
              <w:t xml:space="preserve"> </w:t>
            </w:r>
            <w:r>
              <w:rPr>
                <w:rFonts w:hint="eastAsia" w:ascii="宋体" w:hAnsi="宋体" w:eastAsia="宋体" w:cs="宋体"/>
                <w:color w:val="auto"/>
                <w:spacing w:val="-2"/>
                <w:sz w:val="24"/>
                <w:szCs w:val="24"/>
                <w:highlight w:val="none"/>
              </w:rPr>
              <w:t xml:space="preserve">”（无子女、无</w:t>
            </w:r>
            <w:r>
              <w:rPr>
                <w:rFonts w:hint="eastAsia" w:ascii="宋体" w:hAnsi="宋体" w:eastAsia="宋体" w:cs="宋体"/>
                <w:color w:val="auto"/>
                <w:sz w:val="24"/>
                <w:szCs w:val="24"/>
                <w:highlight w:val="none"/>
              </w:rPr>
              <w:t xml:space="preserve">劳动能力）困难老人以及其他因特殊原因无</w:t>
            </w:r>
            <w:r>
              <w:rPr>
                <w:rFonts w:hint="eastAsia" w:ascii="宋体" w:hAnsi="宋体" w:eastAsia="宋体" w:cs="宋体"/>
                <w:color w:val="auto"/>
                <w:spacing w:val="-1"/>
                <w:sz w:val="24"/>
                <w:szCs w:val="24"/>
                <w:highlight w:val="none"/>
              </w:rPr>
              <w:t xml:space="preserve">人照料的困难老人，</w:t>
            </w:r>
            <w:r>
              <w:rPr>
                <w:rFonts w:hint="eastAsia" w:ascii="宋体" w:hAnsi="宋体" w:eastAsia="宋体" w:cs="宋体"/>
                <w:color w:val="auto"/>
                <w:spacing w:val="-2"/>
                <w:sz w:val="24"/>
                <w:szCs w:val="24"/>
                <w:highlight w:val="none"/>
              </w:rPr>
              <w:t xml:space="preserve">按介助、介护两类每人每月提供不超过</w:t>
            </w:r>
            <w:r>
              <w:rPr>
                <w:rFonts w:hint="eastAsia" w:ascii="宋体" w:hAnsi="宋体" w:eastAsia="宋体" w:cs="宋体"/>
                <w:color w:val="auto"/>
                <w:spacing w:val="-48"/>
                <w:sz w:val="24"/>
                <w:szCs w:val="24"/>
                <w:highlight w:val="none"/>
              </w:rPr>
              <w:t xml:space="preserve"> </w:t>
            </w:r>
            <w:r>
              <w:rPr>
                <w:rFonts w:hint="eastAsia" w:ascii="宋体" w:hAnsi="宋体" w:eastAsia="宋体" w:cs="宋体"/>
                <w:color w:val="auto"/>
                <w:spacing w:val="-2"/>
                <w:sz w:val="24"/>
                <w:szCs w:val="24"/>
                <w:highlight w:val="none"/>
              </w:rPr>
              <w:t xml:space="preserve">900</w:t>
            </w:r>
            <w:r>
              <w:rPr>
                <w:rFonts w:hint="eastAsia" w:ascii="宋体" w:hAnsi="宋体" w:eastAsia="宋体" w:cs="宋体"/>
                <w:color w:val="auto"/>
                <w:spacing w:val="-48"/>
                <w:sz w:val="24"/>
                <w:szCs w:val="24"/>
                <w:highlight w:val="none"/>
              </w:rPr>
              <w:t xml:space="preserve"> </w:t>
            </w:r>
            <w:r>
              <w:rPr>
                <w:rFonts w:hint="eastAsia" w:ascii="宋体" w:hAnsi="宋体" w:eastAsia="宋体" w:cs="宋体"/>
                <w:color w:val="auto"/>
                <w:spacing w:val="-2"/>
                <w:sz w:val="24"/>
                <w:szCs w:val="24"/>
                <w:highlight w:val="none"/>
              </w:rPr>
              <w:t xml:space="preserve">元、1200</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2"/>
                <w:sz w:val="24"/>
                <w:szCs w:val="24"/>
                <w:highlight w:val="none"/>
              </w:rPr>
              <w:t xml:space="preserve">元的养老援</w:t>
            </w:r>
            <w:r>
              <w:rPr>
                <w:rFonts w:hint="eastAsia" w:ascii="宋体" w:hAnsi="宋体" w:eastAsia="宋体" w:cs="宋体"/>
                <w:color w:val="auto"/>
                <w:spacing w:val="-7"/>
                <w:sz w:val="24"/>
                <w:szCs w:val="24"/>
                <w:highlight w:val="none"/>
              </w:rPr>
              <w:t xml:space="preserve">助服务。其中独生子女伤（病）残、死亡后未再生育或收养</w:t>
            </w:r>
            <w:r>
              <w:rPr>
                <w:rFonts w:hint="eastAsia" w:ascii="宋体" w:hAnsi="宋体" w:eastAsia="宋体" w:cs="宋体"/>
                <w:color w:val="auto"/>
                <w:spacing w:val="-8"/>
                <w:sz w:val="24"/>
                <w:szCs w:val="24"/>
                <w:highlight w:val="none"/>
              </w:rPr>
              <w:t xml:space="preserve">子女，</w:t>
            </w:r>
            <w:r>
              <w:rPr>
                <w:rFonts w:hint="eastAsia" w:ascii="宋体" w:hAnsi="宋体" w:eastAsia="宋体" w:cs="宋体"/>
                <w:color w:val="auto"/>
                <w:sz w:val="24"/>
                <w:szCs w:val="24"/>
                <w:highlight w:val="none"/>
              </w:rPr>
              <w:t xml:space="preserve">且享受计生特别扶助金的无人照料的困难老</w:t>
            </w:r>
            <w:r>
              <w:rPr>
                <w:rFonts w:hint="eastAsia" w:ascii="宋体" w:hAnsi="宋体" w:eastAsia="宋体" w:cs="宋体"/>
                <w:color w:val="auto"/>
                <w:spacing w:val="-1"/>
                <w:sz w:val="24"/>
                <w:szCs w:val="24"/>
                <w:highlight w:val="none"/>
              </w:rPr>
              <w:t xml:space="preserve">人，在上述服务标准</w:t>
            </w:r>
            <w:r>
              <w:rPr>
                <w:rFonts w:hint="eastAsia" w:ascii="宋体" w:hAnsi="宋体" w:eastAsia="宋体" w:cs="宋体"/>
                <w:color w:val="auto"/>
                <w:spacing w:val="-3"/>
                <w:sz w:val="24"/>
                <w:szCs w:val="24"/>
                <w:highlight w:val="none"/>
              </w:rPr>
              <w:t xml:space="preserve">上再提高</w:t>
            </w:r>
            <w:r>
              <w:rPr>
                <w:rFonts w:hint="eastAsia" w:ascii="宋体" w:hAnsi="宋体" w:eastAsia="宋体" w:cs="宋体"/>
                <w:color w:val="auto"/>
                <w:spacing w:val="-44"/>
                <w:sz w:val="24"/>
                <w:szCs w:val="24"/>
                <w:highlight w:val="none"/>
              </w:rPr>
              <w:t xml:space="preserve"> </w:t>
            </w:r>
            <w:r>
              <w:rPr>
                <w:rFonts w:hint="eastAsia" w:ascii="宋体" w:hAnsi="宋体" w:eastAsia="宋体" w:cs="宋体"/>
                <w:color w:val="auto"/>
                <w:spacing w:val="-3"/>
                <w:sz w:val="24"/>
                <w:szCs w:val="24"/>
                <w:highlight w:val="none"/>
              </w:rPr>
              <w:t xml:space="preserve">20%。</w:t>
            </w:r>
            <w:r/>
          </w:p>
          <w:p>
            <w:pPr>
              <w:pStyle w:val="1081"/>
              <w:ind w:left="115" w:right="147" w:firstLine="5"/>
              <w:spacing w:before="27" w:line="233"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（2）B</w:t>
            </w:r>
            <w:r>
              <w:rPr>
                <w:rFonts w:hint="eastAsia" w:ascii="宋体" w:hAnsi="宋体" w:eastAsia="宋体" w:cs="宋体"/>
                <w:color w:val="auto"/>
                <w:spacing w:val="-40"/>
                <w:sz w:val="24"/>
                <w:szCs w:val="24"/>
                <w:highlight w:val="none"/>
              </w:rPr>
              <w:t xml:space="preserve"> </w:t>
            </w:r>
            <w:r>
              <w:rPr>
                <w:rFonts w:hint="eastAsia" w:ascii="宋体" w:hAnsi="宋体" w:eastAsia="宋体" w:cs="宋体"/>
                <w:color w:val="auto"/>
                <w:spacing w:val="-2"/>
                <w:sz w:val="24"/>
                <w:szCs w:val="24"/>
                <w:highlight w:val="none"/>
              </w:rPr>
              <w:t xml:space="preserve">类：对年满</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2"/>
                <w:sz w:val="24"/>
                <w:szCs w:val="24"/>
                <w:highlight w:val="none"/>
              </w:rPr>
              <w:t xml:space="preserve">60</w:t>
            </w:r>
            <w:r>
              <w:rPr>
                <w:rFonts w:hint="eastAsia" w:ascii="宋体" w:hAnsi="宋体" w:eastAsia="宋体" w:cs="宋体"/>
                <w:color w:val="auto"/>
                <w:spacing w:val="-50"/>
                <w:sz w:val="24"/>
                <w:szCs w:val="24"/>
                <w:highlight w:val="none"/>
              </w:rPr>
              <w:t xml:space="preserve"> </w:t>
            </w:r>
            <w:r>
              <w:rPr>
                <w:rFonts w:hint="eastAsia" w:ascii="宋体" w:hAnsi="宋体" w:eastAsia="宋体" w:cs="宋体"/>
                <w:color w:val="auto"/>
                <w:spacing w:val="-2"/>
                <w:sz w:val="24"/>
                <w:szCs w:val="24"/>
                <w:highlight w:val="none"/>
              </w:rPr>
              <w:t xml:space="preserve">周岁，独生子女伤（病）残、死亡后未再</w:t>
            </w:r>
            <w:r>
              <w:rPr>
                <w:rFonts w:hint="eastAsia" w:ascii="宋体" w:hAnsi="宋体" w:eastAsia="宋体" w:cs="宋体"/>
                <w:color w:val="auto"/>
                <w:spacing w:val="-1"/>
                <w:sz w:val="24"/>
                <w:szCs w:val="24"/>
                <w:highlight w:val="none"/>
              </w:rPr>
              <w:t xml:space="preserve">生育或收养子女，并享受计生特别扶助金且日常生活能自理的老</w:t>
            </w:r>
            <w:r>
              <w:rPr>
                <w:rFonts w:hint="eastAsia" w:ascii="宋体" w:hAnsi="宋体" w:eastAsia="宋体" w:cs="宋体"/>
                <w:color w:val="auto"/>
                <w:spacing w:val="16"/>
                <w:sz w:val="24"/>
                <w:szCs w:val="24"/>
                <w:highlight w:val="none"/>
              </w:rPr>
              <w:t xml:space="preserve"> </w:t>
            </w:r>
            <w:r>
              <w:rPr>
                <w:rFonts w:hint="eastAsia" w:ascii="宋体" w:hAnsi="宋体" w:eastAsia="宋体" w:cs="宋体"/>
                <w:color w:val="auto"/>
                <w:spacing w:val="-3"/>
                <w:sz w:val="24"/>
                <w:szCs w:val="24"/>
                <w:highlight w:val="none"/>
              </w:rPr>
              <w:t xml:space="preserve">年人，每人每月享受不超过</w:t>
            </w:r>
            <w:r>
              <w:rPr>
                <w:rFonts w:hint="eastAsia" w:ascii="宋体" w:hAnsi="宋体" w:eastAsia="宋体" w:cs="宋体"/>
                <w:color w:val="auto"/>
                <w:spacing w:val="-42"/>
                <w:sz w:val="24"/>
                <w:szCs w:val="24"/>
                <w:highlight w:val="none"/>
              </w:rPr>
              <w:t xml:space="preserve"> </w:t>
            </w:r>
            <w:r>
              <w:rPr>
                <w:rFonts w:hint="eastAsia" w:ascii="宋体" w:hAnsi="宋体" w:eastAsia="宋体" w:cs="宋体"/>
                <w:color w:val="auto"/>
                <w:spacing w:val="-3"/>
                <w:sz w:val="24"/>
                <w:szCs w:val="24"/>
                <w:highlight w:val="none"/>
              </w:rPr>
              <w:t xml:space="preserve">225</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3"/>
                <w:sz w:val="24"/>
                <w:szCs w:val="24"/>
                <w:highlight w:val="none"/>
              </w:rPr>
              <w:t xml:space="preserve">元养老援助服务。</w:t>
            </w:r>
            <w:r/>
          </w:p>
          <w:p>
            <w:pPr>
              <w:pStyle w:val="1081"/>
              <w:ind w:left="114" w:firstLine="8"/>
              <w:spacing w:before="135" w:line="235"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（3）C</w:t>
            </w:r>
            <w:r>
              <w:rPr>
                <w:rFonts w:hint="eastAsia" w:ascii="宋体" w:hAnsi="宋体" w:eastAsia="宋体" w:cs="宋体"/>
                <w:color w:val="auto"/>
                <w:spacing w:val="-39"/>
                <w:sz w:val="24"/>
                <w:szCs w:val="24"/>
                <w:highlight w:val="none"/>
              </w:rPr>
              <w:t xml:space="preserve"> </w:t>
            </w:r>
            <w:r>
              <w:rPr>
                <w:rFonts w:hint="eastAsia" w:ascii="宋体" w:hAnsi="宋体" w:eastAsia="宋体" w:cs="宋体"/>
                <w:color w:val="auto"/>
                <w:spacing w:val="-2"/>
                <w:sz w:val="24"/>
                <w:szCs w:val="24"/>
                <w:highlight w:val="none"/>
              </w:rPr>
              <w:t xml:space="preserve">类：对年满</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2"/>
                <w:sz w:val="24"/>
                <w:szCs w:val="24"/>
                <w:highlight w:val="none"/>
              </w:rPr>
              <w:t xml:space="preserve">80</w:t>
            </w:r>
            <w:r>
              <w:rPr>
                <w:rFonts w:hint="eastAsia" w:ascii="宋体" w:hAnsi="宋体" w:eastAsia="宋体" w:cs="宋体"/>
                <w:color w:val="auto"/>
                <w:spacing w:val="-50"/>
                <w:sz w:val="24"/>
                <w:szCs w:val="24"/>
                <w:highlight w:val="none"/>
              </w:rPr>
              <w:t xml:space="preserve"> </w:t>
            </w:r>
            <w:r>
              <w:rPr>
                <w:rFonts w:hint="eastAsia" w:ascii="宋体" w:hAnsi="宋体" w:eastAsia="宋体" w:cs="宋体"/>
                <w:color w:val="auto"/>
                <w:spacing w:val="-2"/>
                <w:sz w:val="24"/>
                <w:szCs w:val="24"/>
                <w:highlight w:val="none"/>
              </w:rPr>
              <w:t xml:space="preserve">周岁，日常生活能自理的对象，含特困对</w:t>
            </w:r>
            <w:r>
              <w:rPr>
                <w:rFonts w:hint="eastAsia" w:ascii="宋体" w:hAnsi="宋体" w:eastAsia="宋体" w:cs="宋体"/>
                <w:color w:val="auto"/>
                <w:sz w:val="24"/>
                <w:szCs w:val="24"/>
                <w:highlight w:val="none"/>
              </w:rPr>
              <w:t xml:space="preserve">象，低保、低保边缘、特困职工中的孤寡老人，重点优抚对</w:t>
            </w:r>
            <w:r>
              <w:rPr>
                <w:rFonts w:hint="eastAsia" w:ascii="宋体" w:hAnsi="宋体" w:eastAsia="宋体" w:cs="宋体"/>
                <w:color w:val="auto"/>
                <w:spacing w:val="-1"/>
                <w:sz w:val="24"/>
                <w:szCs w:val="24"/>
                <w:highlight w:val="none"/>
              </w:rPr>
              <w:t xml:space="preserve">象，</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5"/>
                <w:sz w:val="24"/>
                <w:szCs w:val="24"/>
                <w:highlight w:val="none"/>
              </w:rPr>
              <w:t xml:space="preserve">苏州市级以上劳模，归国华侨，“二无</w:t>
            </w:r>
            <w:r>
              <w:rPr>
                <w:rFonts w:hint="eastAsia" w:ascii="宋体" w:hAnsi="宋体" w:eastAsia="宋体" w:cs="宋体"/>
                <w:color w:val="auto"/>
                <w:spacing w:val="-79"/>
                <w:sz w:val="24"/>
                <w:szCs w:val="24"/>
                <w:highlight w:val="none"/>
              </w:rPr>
              <w:t xml:space="preserve"> </w:t>
            </w:r>
            <w:r>
              <w:rPr>
                <w:rFonts w:hint="eastAsia" w:ascii="宋体" w:hAnsi="宋体" w:eastAsia="宋体" w:cs="宋体"/>
                <w:color w:val="auto"/>
                <w:spacing w:val="-5"/>
                <w:sz w:val="24"/>
                <w:szCs w:val="24"/>
                <w:highlight w:val="none"/>
              </w:rPr>
              <w:t xml:space="preserve">”（无子女、无劳动能力）</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 xml:space="preserve">困难老人以及其他因特殊原因无人照料的困难老人，每人每月提</w:t>
            </w:r>
            <w:r>
              <w:rPr>
                <w:rFonts w:hint="eastAsia" w:ascii="宋体" w:hAnsi="宋体" w:eastAsia="宋体" w:cs="宋体"/>
                <w:color w:val="auto"/>
                <w:spacing w:val="8"/>
                <w:sz w:val="24"/>
                <w:szCs w:val="24"/>
                <w:highlight w:val="none"/>
              </w:rPr>
              <w:t xml:space="preserve">  </w:t>
            </w:r>
            <w:r>
              <w:rPr>
                <w:rFonts w:hint="eastAsia" w:ascii="宋体" w:hAnsi="宋体" w:eastAsia="宋体" w:cs="宋体"/>
                <w:color w:val="auto"/>
                <w:spacing w:val="-5"/>
                <w:sz w:val="24"/>
                <w:szCs w:val="24"/>
                <w:highlight w:val="none"/>
              </w:rPr>
              <w:t xml:space="preserve">供不超过</w:t>
            </w:r>
            <w:r>
              <w:rPr>
                <w:rFonts w:hint="eastAsia" w:ascii="宋体" w:hAnsi="宋体" w:eastAsia="宋体" w:cs="宋体"/>
                <w:color w:val="auto"/>
                <w:spacing w:val="-32"/>
                <w:sz w:val="24"/>
                <w:szCs w:val="24"/>
                <w:highlight w:val="none"/>
              </w:rPr>
              <w:t xml:space="preserve"> </w:t>
            </w:r>
            <w:r>
              <w:rPr>
                <w:rFonts w:hint="eastAsia" w:ascii="宋体" w:hAnsi="宋体" w:eastAsia="宋体" w:cs="宋体"/>
                <w:color w:val="auto"/>
                <w:spacing w:val="-5"/>
                <w:sz w:val="24"/>
                <w:szCs w:val="24"/>
                <w:highlight w:val="none"/>
              </w:rPr>
              <w:t xml:space="preserve">175</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5"/>
                <w:sz w:val="24"/>
                <w:szCs w:val="24"/>
                <w:highlight w:val="none"/>
              </w:rPr>
              <w:t xml:space="preserve">元的养老援助服务。</w:t>
            </w:r>
            <w:r/>
          </w:p>
          <w:p>
            <w:pPr>
              <w:pStyle w:val="1081"/>
              <w:ind w:left="120"/>
              <w:spacing w:before="26"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（4）D</w:t>
            </w:r>
            <w:r>
              <w:rPr>
                <w:rFonts w:hint="eastAsia" w:ascii="宋体" w:hAnsi="宋体" w:eastAsia="宋体" w:cs="宋体"/>
                <w:color w:val="auto"/>
                <w:spacing w:val="-51"/>
                <w:sz w:val="24"/>
                <w:szCs w:val="24"/>
                <w:highlight w:val="none"/>
              </w:rPr>
              <w:t xml:space="preserve"> </w:t>
            </w:r>
            <w:r>
              <w:rPr>
                <w:rFonts w:hint="eastAsia" w:ascii="宋体" w:hAnsi="宋体" w:eastAsia="宋体" w:cs="宋体"/>
                <w:color w:val="auto"/>
                <w:spacing w:val="-3"/>
                <w:sz w:val="24"/>
                <w:szCs w:val="24"/>
                <w:highlight w:val="none"/>
              </w:rPr>
              <w:t xml:space="preserve">类：除上述三类外，其他年满</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3"/>
                <w:sz w:val="24"/>
                <w:szCs w:val="24"/>
                <w:highlight w:val="none"/>
              </w:rPr>
              <w:t xml:space="preserve">80</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3"/>
                <w:sz w:val="24"/>
                <w:szCs w:val="24"/>
                <w:highlight w:val="none"/>
              </w:rPr>
              <w:t xml:space="preserve">周岁及</w:t>
            </w:r>
            <w:r>
              <w:rPr>
                <w:rFonts w:hint="eastAsia" w:ascii="宋体" w:hAnsi="宋体" w:eastAsia="宋体" w:cs="宋体"/>
                <w:color w:val="auto"/>
                <w:spacing w:val="-4"/>
                <w:sz w:val="24"/>
                <w:szCs w:val="24"/>
                <w:highlight w:val="none"/>
              </w:rPr>
              <w:t xml:space="preserve">以上的老年人，</w:t>
            </w:r>
            <w:r>
              <w:rPr>
                <w:rFonts w:hint="eastAsia" w:ascii="宋体" w:hAnsi="宋体" w:eastAsia="宋体" w:cs="宋体"/>
                <w:color w:val="auto"/>
                <w:spacing w:val="-2"/>
                <w:sz w:val="24"/>
                <w:szCs w:val="24"/>
                <w:highlight w:val="none"/>
              </w:rPr>
              <w:t xml:space="preserve">每户每月提供不超过</w:t>
            </w:r>
            <w:r>
              <w:rPr>
                <w:rFonts w:hint="eastAsia" w:ascii="宋体" w:hAnsi="宋体" w:eastAsia="宋体" w:cs="宋体"/>
                <w:color w:val="auto"/>
                <w:spacing w:val="-47"/>
                <w:sz w:val="24"/>
                <w:szCs w:val="24"/>
                <w:highlight w:val="none"/>
              </w:rPr>
              <w:t xml:space="preserve"> </w:t>
            </w:r>
            <w:r>
              <w:rPr>
                <w:rFonts w:hint="eastAsia" w:ascii="宋体" w:hAnsi="宋体" w:eastAsia="宋体" w:cs="宋体"/>
                <w:color w:val="auto"/>
                <w:spacing w:val="-2"/>
                <w:sz w:val="24"/>
                <w:szCs w:val="24"/>
                <w:highlight w:val="none"/>
              </w:rPr>
              <w:t xml:space="preserve">80</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2"/>
                <w:sz w:val="24"/>
                <w:szCs w:val="24"/>
                <w:highlight w:val="none"/>
              </w:rPr>
              <w:t xml:space="preserve">元的养老援助服务，离休干部为</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2"/>
                <w:sz w:val="24"/>
                <w:szCs w:val="24"/>
                <w:highlight w:val="none"/>
              </w:rPr>
              <w:t xml:space="preserve">320</w:t>
            </w:r>
            <w:r>
              <w:rPr>
                <w:rFonts w:hint="eastAsia" w:ascii="宋体" w:hAnsi="宋体" w:eastAsia="宋体" w:cs="宋体"/>
                <w:color w:val="auto"/>
                <w:spacing w:val="-48"/>
                <w:sz w:val="24"/>
                <w:szCs w:val="24"/>
                <w:highlight w:val="none"/>
              </w:rPr>
              <w:t xml:space="preserve"> </w:t>
            </w:r>
            <w:r>
              <w:rPr>
                <w:rFonts w:hint="eastAsia" w:ascii="宋体" w:hAnsi="宋体" w:eastAsia="宋体" w:cs="宋体"/>
                <w:color w:val="auto"/>
                <w:spacing w:val="-2"/>
                <w:sz w:val="24"/>
                <w:szCs w:val="24"/>
                <w:highlight w:val="none"/>
              </w:rPr>
              <w:t xml:space="preserve">元/</w:t>
            </w:r>
            <w:r>
              <w:rPr>
                <w:rFonts w:hint="eastAsia" w:ascii="宋体" w:hAnsi="宋体" w:eastAsia="宋体" w:cs="宋体"/>
                <w:color w:val="auto"/>
                <w:spacing w:val="-8"/>
                <w:sz w:val="24"/>
                <w:szCs w:val="24"/>
                <w:highlight w:val="none"/>
              </w:rPr>
              <w:t xml:space="preserve">人/月。</w:t>
            </w:r>
            <w:r/>
          </w:p>
          <w:p>
            <w:pPr>
              <w:pStyle w:val="1081"/>
              <w:ind w:left="120"/>
              <w:spacing w:before="26"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3．投标人需根据不同的服务对象提供相对应的服务方案。</w:t>
            </w:r>
            <w:r/>
          </w:p>
        </w:tc>
      </w:tr>
      <w:tr>
        <w:trPr>
          <w:trHeight w:val="1050"/>
        </w:trPr>
        <w:tc>
          <w:tcPr>
            <w:tcBorders>
              <w:top w:val="single" w:color="auto" w:sz="4" w:space="0"/>
              <w:left w:val="single" w:color="auto" w:sz="4" w:space="0"/>
              <w:bottom w:val="single" w:color="auto" w:sz="4" w:space="0"/>
              <w:right w:val="single" w:color="auto" w:sz="4" w:space="0"/>
            </w:tcBorders>
            <w:tcW w:w="503" w:type="dxa"/>
            <w:vAlign w:val="top"/>
            <w:textDirection w:val="lrTb"/>
            <w:noWrap w:val="false"/>
          </w:tcPr>
          <w:p>
            <w:pPr>
              <w:spacing w:line="25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81"/>
              <w:ind w:left="195"/>
              <w:spacing w:before="78" w:line="181"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361" w:type="dxa"/>
            <w:vAlign w:val="top"/>
            <w:textDirection w:val="lrTb"/>
            <w:noWrap w:val="false"/>
          </w:tcPr>
          <w:p>
            <w:pPr>
              <w:spacing w:line="24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81"/>
              <w:ind w:left="113"/>
              <w:spacing w:before="78" w:line="220" w:lineRule="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p>
            <w:pPr>
              <w:pStyle w:val="1081"/>
              <w:ind w:left="113"/>
              <w:spacing w:before="78"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服务内容</w:t>
            </w:r>
            <w:r/>
          </w:p>
        </w:tc>
        <w:tc>
          <w:tcPr>
            <w:tcBorders>
              <w:top w:val="single" w:color="auto" w:sz="4" w:space="0"/>
              <w:left w:val="single" w:color="auto" w:sz="4" w:space="0"/>
              <w:bottom w:val="single" w:color="auto" w:sz="4" w:space="0"/>
              <w:right w:val="single" w:color="auto" w:sz="4" w:space="0"/>
            </w:tcBorders>
            <w:tcW w:w="6995" w:type="dxa"/>
            <w:vAlign w:val="top"/>
            <w:textDirection w:val="lrTb"/>
            <w:noWrap w:val="false"/>
          </w:tcPr>
          <w:p>
            <w:pPr>
              <w:pStyle w:val="1081"/>
              <w:ind w:left="132"/>
              <w:spacing w:before="136" w:line="219"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1.居家养老服务项目（详见附件一）</w:t>
            </w:r>
            <w:r/>
          </w:p>
          <w:p>
            <w:pPr>
              <w:pStyle w:val="1081"/>
              <w:ind w:left="120"/>
              <w:spacing w:before="26"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（1）投标人在此基础上自行编辑服务项目。</w:t>
            </w:r>
            <w:r/>
          </w:p>
          <w:p>
            <w:pPr>
              <w:pStyle w:val="1081"/>
              <w:ind w:left="114" w:right="113" w:firstLine="6"/>
              <w:spacing w:before="26" w:line="235" w:lineRule="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4"/>
                <w:sz w:val="24"/>
                <w:szCs w:val="24"/>
                <w:highlight w:val="none"/>
              </w:rPr>
              <w:t xml:space="preserve">（2）投标人须针对不同类型、不同需求的老人及特殊服务对象提</w:t>
            </w:r>
            <w:r>
              <w:rPr>
                <w:rFonts w:hint="eastAsia" w:ascii="宋体" w:hAnsi="宋体" w:eastAsia="宋体" w:cs="宋体"/>
                <w:color w:val="auto"/>
                <w:spacing w:val="12"/>
                <w:sz w:val="24"/>
                <w:szCs w:val="24"/>
                <w:highlight w:val="none"/>
              </w:rPr>
              <w:t xml:space="preserve"> </w:t>
            </w:r>
            <w:r>
              <w:rPr>
                <w:rFonts w:hint="eastAsia" w:ascii="宋体" w:hAnsi="宋体" w:eastAsia="宋体" w:cs="宋体"/>
                <w:color w:val="auto"/>
                <w:spacing w:val="-1"/>
                <w:sz w:val="24"/>
                <w:szCs w:val="24"/>
                <w:highlight w:val="none"/>
              </w:rPr>
              <w:t xml:space="preserve">供个性化、专业化、特殊合理的服务，而不是同质化的管理，同</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
                <w:sz w:val="24"/>
                <w:szCs w:val="24"/>
                <w:highlight w:val="none"/>
              </w:rPr>
              <w:t xml:space="preserve">时要尊重每位老人享受各项服务项目的意愿，最大限度给予老人</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5"/>
                <w:sz w:val="24"/>
                <w:szCs w:val="24"/>
                <w:highlight w:val="none"/>
              </w:rPr>
              <w:t xml:space="preserve">自主选择的权利。</w:t>
            </w:r>
            <w:r/>
          </w:p>
        </w:tc>
      </w:tr>
      <w:tr>
        <w:trPr>
          <w:trHeight w:val="1005"/>
        </w:trPr>
        <w:tc>
          <w:tcPr>
            <w:tcBorders>
              <w:top w:val="single" w:color="auto" w:sz="4" w:space="0"/>
              <w:left w:val="single" w:color="auto" w:sz="4" w:space="0"/>
              <w:bottom w:val="single" w:color="auto" w:sz="4" w:space="0"/>
              <w:right w:val="single" w:color="auto" w:sz="4" w:space="0"/>
            </w:tcBorders>
            <w:tcW w:w="503" w:type="dxa"/>
            <w:vAlign w:val="top"/>
            <w:textDirection w:val="lrTb"/>
            <w:noWrap w:val="false"/>
          </w:tcPr>
          <w:p>
            <w:pPr>
              <w:pStyle w:val="1081"/>
              <w:ind w:left="195"/>
              <w:spacing w:before="78" w:line="181"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361" w:type="dxa"/>
            <w:vAlign w:val="top"/>
            <w:textDirection w:val="lrTb"/>
            <w:noWrap w:val="false"/>
          </w:tcPr>
          <w:p>
            <w:pPr>
              <w:pStyle w:val="1081"/>
              <w:ind w:left="113"/>
              <w:spacing w:before="78" w:line="22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5"/>
                <w:sz w:val="24"/>
                <w:szCs w:val="24"/>
                <w:highlight w:val="none"/>
                <w:lang w:val="en-US" w:eastAsia="zh-CN"/>
              </w:rPr>
              <w:t xml:space="preserve">自费服务</w:t>
            </w:r>
            <w:r/>
          </w:p>
        </w:tc>
        <w:tc>
          <w:tcPr>
            <w:tcBorders>
              <w:top w:val="single" w:color="auto" w:sz="4" w:space="0"/>
              <w:left w:val="single" w:color="auto" w:sz="4" w:space="0"/>
              <w:bottom w:val="single" w:color="auto" w:sz="4" w:space="0"/>
              <w:right w:val="single" w:color="auto" w:sz="4" w:space="0"/>
            </w:tcBorders>
            <w:tcW w:w="6995" w:type="dxa"/>
            <w:vAlign w:val="top"/>
            <w:textDirection w:val="lrTb"/>
            <w:noWrap w:val="false"/>
          </w:tcPr>
          <w:p>
            <w:pPr>
              <w:pStyle w:val="1081"/>
              <w:ind w:left="116" w:right="146" w:firstLine="2"/>
              <w:spacing w:before="26" w:line="230" w:lineRule="auto"/>
              <w:rPr>
                <w:rFonts w:hint="eastAsia" w:ascii="宋体" w:hAnsi="宋体" w:eastAsia="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 xml:space="preserve">1.</w:t>
            </w:r>
            <w:r>
              <w:rPr>
                <w:rFonts w:hint="eastAsia" w:ascii="宋体" w:hAnsi="宋体" w:eastAsia="宋体" w:cs="宋体"/>
                <w:color w:val="auto"/>
                <w:spacing w:val="-1"/>
                <w:sz w:val="24"/>
                <w:szCs w:val="24"/>
                <w:highlight w:val="none"/>
                <w:lang w:val="en-US" w:eastAsia="zh-CN"/>
              </w:rPr>
              <w:t xml:space="preserve">投标人需对市场有充分的调研，构建精细化需求图谱构建，叠加消费能力标签（养老金水平、子女支持度）与健康等级标签（失能程度、慢性病情况）等，建立动态需求数据库。结合相关调研报告、需求分析报告、可行性分析报告等提供自费服务方案、项目清单及价格。创新自费项目设置，以高附加值服务替代基础保障包，打造有本企业特色的项目包。自费项目设置不低于8项，需贴近本区域老年人需求、价格符合当地消费水平；</w:t>
            </w:r>
            <w:r/>
          </w:p>
          <w:p>
            <w:pPr>
              <w:pStyle w:val="1081"/>
              <w:ind w:left="116" w:right="146" w:firstLine="2"/>
              <w:spacing w:before="26" w:line="230" w:lineRule="auto"/>
              <w:rPr>
                <w:rFonts w:hint="eastAsia" w:ascii="宋体" w:hAnsi="宋体" w:eastAsia="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 xml:space="preserve">2.</w:t>
            </w:r>
            <w:r>
              <w:rPr>
                <w:rFonts w:hint="eastAsia" w:ascii="宋体" w:hAnsi="宋体" w:eastAsia="宋体" w:cs="宋体"/>
                <w:color w:val="auto"/>
                <w:spacing w:val="-1"/>
                <w:sz w:val="24"/>
                <w:szCs w:val="24"/>
                <w:highlight w:val="none"/>
                <w:lang w:val="en-US" w:eastAsia="zh-CN"/>
              </w:rPr>
              <w:t xml:space="preserve">投标人需提供质量监管方案，在服务前、服务中、服务后进行全流程监管，可利用智能设备辅助、交叉飞行检查、人工回访等方法对自费服务情况进行监管，形成质量保障闭环；</w:t>
            </w:r>
            <w:r/>
          </w:p>
          <w:p>
            <w:pPr>
              <w:pStyle w:val="1081"/>
              <w:ind w:left="116" w:right="146" w:firstLine="2"/>
              <w:spacing w:before="26" w:line="230" w:lineRule="auto"/>
              <w:rPr>
                <w:rFonts w:hint="eastAsia" w:ascii="宋体" w:hAnsi="宋体" w:eastAsia="宋体" w:cs="宋体"/>
                <w:color w:val="auto"/>
                <w:spacing w:val="-1"/>
                <w:sz w:val="24"/>
                <w:szCs w:val="24"/>
                <w:highlight w:val="none"/>
                <w:lang w:val="en-US" w:eastAsia="zh-CN"/>
              </w:rPr>
            </w:pPr>
            <w:r>
              <w:rPr>
                <w:rFonts w:hint="eastAsia" w:ascii="宋体" w:hAnsi="宋体" w:cs="宋体"/>
                <w:strike w:val="0"/>
                <w:color w:val="auto"/>
                <w:spacing w:val="-1"/>
                <w:sz w:val="24"/>
                <w:szCs w:val="24"/>
                <w:highlight w:val="none"/>
                <w:lang w:val="en-US" w:eastAsia="zh-CN"/>
              </w:rPr>
              <w:t xml:space="preserve">3.</w:t>
            </w:r>
            <w:r>
              <w:rPr>
                <w:rFonts w:hint="eastAsia" w:ascii="宋体" w:hAnsi="宋体" w:eastAsia="宋体" w:cs="宋体"/>
                <w:color w:val="auto"/>
                <w:spacing w:val="-1"/>
                <w:sz w:val="24"/>
                <w:szCs w:val="24"/>
                <w:highlight w:val="none"/>
                <w:lang w:val="en-US" w:eastAsia="zh-CN"/>
              </w:rPr>
              <w:t xml:space="preserve">服务商向市虚拟养老院备案服务内容及价格，禁止捆绑销售或隐藏条款，市虚拟养老院通过公众号、自费商城等平台进行统一公示；</w:t>
            </w:r>
            <w:r/>
          </w:p>
          <w:p>
            <w:pPr>
              <w:pStyle w:val="1081"/>
              <w:ind w:left="116" w:right="146" w:firstLine="2"/>
              <w:spacing w:before="26" w:line="230" w:lineRule="auto"/>
              <w:rPr>
                <w:rFonts w:hint="eastAsia" w:ascii="宋体" w:hAnsi="宋体" w:eastAsia="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 xml:space="preserve">4.</w:t>
            </w:r>
            <w:r>
              <w:rPr>
                <w:rFonts w:hint="eastAsia" w:ascii="宋体" w:hAnsi="宋体" w:eastAsia="宋体" w:cs="宋体"/>
                <w:color w:val="auto"/>
                <w:spacing w:val="-1"/>
                <w:sz w:val="24"/>
                <w:szCs w:val="24"/>
                <w:highlight w:val="none"/>
                <w:lang w:val="en-US" w:eastAsia="zh-CN"/>
              </w:rPr>
              <w:t xml:space="preserve">自费需求</w:t>
            </w:r>
            <w:r>
              <w:rPr>
                <w:rFonts w:hint="eastAsia" w:ascii="宋体" w:hAnsi="宋体" w:cs="宋体"/>
                <w:strike w:val="0"/>
                <w:color w:val="auto"/>
                <w:spacing w:val="-1"/>
                <w:sz w:val="24"/>
                <w:szCs w:val="24"/>
                <w:highlight w:val="none"/>
                <w:lang w:val="en-US" w:eastAsia="zh-CN"/>
              </w:rPr>
              <w:t xml:space="preserve">因自身需要可以让</w:t>
            </w:r>
            <w:r>
              <w:rPr>
                <w:rFonts w:hint="eastAsia" w:ascii="宋体" w:hAnsi="宋体" w:eastAsia="宋体" w:cs="宋体"/>
                <w:color w:val="auto"/>
                <w:spacing w:val="-1"/>
                <w:sz w:val="24"/>
                <w:szCs w:val="24"/>
                <w:highlight w:val="none"/>
                <w:lang w:val="en-US" w:eastAsia="zh-CN"/>
              </w:rPr>
              <w:t xml:space="preserve">各区镇（街道）中标</w:t>
            </w:r>
            <w:r>
              <w:rPr>
                <w:rFonts w:hint="eastAsia" w:ascii="宋体" w:hAnsi="宋体" w:cs="宋体"/>
                <w:color w:val="auto"/>
                <w:spacing w:val="-1"/>
                <w:sz w:val="24"/>
                <w:szCs w:val="24"/>
                <w:highlight w:val="none"/>
                <w:lang w:val="en-US" w:eastAsia="zh-CN"/>
              </w:rPr>
              <w:t xml:space="preserve">服务商</w:t>
            </w:r>
            <w:r>
              <w:rPr>
                <w:rFonts w:hint="eastAsia" w:ascii="宋体" w:hAnsi="宋体" w:eastAsia="宋体" w:cs="宋体"/>
                <w:color w:val="auto"/>
                <w:spacing w:val="-1"/>
                <w:sz w:val="24"/>
                <w:szCs w:val="24"/>
                <w:highlight w:val="none"/>
                <w:lang w:val="en-US" w:eastAsia="zh-CN"/>
              </w:rPr>
              <w:t xml:space="preserve">提供，对于不能响应的服务需求，需及时链接资源满足老人需求；</w:t>
            </w:r>
            <w:r/>
          </w:p>
          <w:p>
            <w:pPr>
              <w:pStyle w:val="1081"/>
              <w:ind w:left="114" w:right="78" w:firstLine="6"/>
              <w:spacing w:before="26" w:line="235" w:lineRule="auto"/>
              <w:rPr>
                <w:rFonts w:hint="eastAsia" w:ascii="宋体" w:hAnsi="宋体" w:eastAsia="宋体" w:cs="宋体"/>
                <w:color w:val="auto"/>
                <w:spacing w:val="-10"/>
                <w:sz w:val="24"/>
                <w:szCs w:val="24"/>
                <w:highlight w:val="none"/>
              </w:rPr>
            </w:pPr>
            <w:r>
              <w:rPr>
                <w:rFonts w:hint="eastAsia" w:ascii="宋体" w:hAnsi="宋体" w:cs="宋体"/>
                <w:color w:val="auto"/>
                <w:spacing w:val="-1"/>
                <w:sz w:val="24"/>
                <w:szCs w:val="24"/>
                <w:highlight w:val="none"/>
                <w:lang w:val="en-US" w:eastAsia="zh-CN"/>
              </w:rPr>
              <w:t xml:space="preserve">5.</w:t>
            </w:r>
            <w:r>
              <w:rPr>
                <w:rFonts w:hint="eastAsia" w:ascii="宋体" w:hAnsi="宋体" w:eastAsia="宋体" w:cs="宋体"/>
                <w:color w:val="auto"/>
                <w:spacing w:val="-1"/>
                <w:sz w:val="24"/>
                <w:szCs w:val="24"/>
                <w:highlight w:val="none"/>
                <w:lang w:val="en-US" w:eastAsia="zh-CN"/>
              </w:rPr>
              <w:t xml:space="preserve">市虚拟养老院将服务商响应情况、服务对象的满意度、弄虚作假行为等纳入服务商季度考评。</w:t>
            </w:r>
            <w:r/>
          </w:p>
        </w:tc>
      </w:tr>
      <w:tr>
        <w:trPr>
          <w:trHeight w:val="90"/>
        </w:trPr>
        <w:tc>
          <w:tcPr>
            <w:tcBorders>
              <w:top w:val="single" w:color="auto" w:sz="4" w:space="0"/>
              <w:left w:val="single" w:color="auto" w:sz="4" w:space="0"/>
              <w:bottom w:val="single" w:color="auto" w:sz="4" w:space="0"/>
              <w:right w:val="single" w:color="auto" w:sz="4" w:space="0"/>
            </w:tcBorders>
            <w:tcW w:w="503" w:type="dxa"/>
            <w:vAlign w:val="top"/>
            <w:textDirection w:val="lrTb"/>
            <w:noWrap w:val="false"/>
          </w:tcPr>
          <w:p>
            <w:pPr>
              <w:pStyle w:val="1081"/>
              <w:ind w:left="195"/>
              <w:spacing w:before="78" w:line="181"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361" w:type="dxa"/>
            <w:vAlign w:val="top"/>
            <w:textDirection w:val="lrTb"/>
            <w:noWrap w:val="false"/>
          </w:tcPr>
          <w:p>
            <w:pPr>
              <w:pStyle w:val="1081"/>
              <w:ind w:left="113"/>
              <w:spacing w:before="78" w:line="220" w:lineRule="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6"/>
                <w:sz w:val="24"/>
                <w:szCs w:val="24"/>
                <w:highlight w:val="none"/>
              </w:rPr>
              <w:t xml:space="preserve">内部管理职能</w:t>
            </w:r>
            <w:r/>
          </w:p>
        </w:tc>
        <w:tc>
          <w:tcPr>
            <w:tcBorders>
              <w:top w:val="single" w:color="auto" w:sz="4" w:space="0"/>
              <w:left w:val="single" w:color="auto" w:sz="4" w:space="0"/>
              <w:bottom w:val="single" w:color="auto" w:sz="4" w:space="0"/>
              <w:right w:val="single" w:color="auto" w:sz="4" w:space="0"/>
            </w:tcBorders>
            <w:tcW w:w="6995" w:type="dxa"/>
            <w:vAlign w:val="top"/>
            <w:textDirection w:val="lrTb"/>
            <w:noWrap w:val="false"/>
          </w:tcPr>
          <w:p>
            <w:pPr>
              <w:pStyle w:val="1081"/>
              <w:ind w:left="113" w:right="117" w:firstLine="7"/>
              <w:spacing w:before="25" w:line="236"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（1）中标单位应加强对员工的培训、管理，严格督导员工的行为</w:t>
            </w:r>
            <w:r>
              <w:rPr>
                <w:rFonts w:hint="eastAsia" w:ascii="宋体" w:hAnsi="宋体" w:eastAsia="宋体" w:cs="宋体"/>
                <w:color w:val="auto"/>
                <w:spacing w:val="8"/>
                <w:sz w:val="24"/>
                <w:szCs w:val="24"/>
                <w:highlight w:val="none"/>
              </w:rPr>
              <w:t xml:space="preserve"> </w:t>
            </w:r>
            <w:r>
              <w:rPr>
                <w:rFonts w:hint="eastAsia" w:ascii="宋体" w:hAnsi="宋体" w:eastAsia="宋体" w:cs="宋体"/>
                <w:color w:val="auto"/>
                <w:sz w:val="24"/>
                <w:szCs w:val="24"/>
                <w:highlight w:val="none"/>
              </w:rPr>
              <w:t xml:space="preserve">规范，并要求员工严格执行采购人相关管理</w:t>
            </w:r>
            <w:r>
              <w:rPr>
                <w:rFonts w:hint="eastAsia" w:ascii="宋体" w:hAnsi="宋体" w:eastAsia="宋体" w:cs="宋体"/>
                <w:color w:val="auto"/>
                <w:spacing w:val="-1"/>
                <w:sz w:val="24"/>
                <w:szCs w:val="24"/>
                <w:highlight w:val="none"/>
              </w:rPr>
              <w:t xml:space="preserve">规定维护采购人整体</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 xml:space="preserve">形象，以达到符合采购单位管理要求。中标单位应保持各岗位人</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1"/>
                <w:sz w:val="24"/>
                <w:szCs w:val="24"/>
                <w:highlight w:val="none"/>
              </w:rPr>
              <w:t xml:space="preserve">员相对稳定。中标单位所有服务人员相关证件（包括身份证复印</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4"/>
                <w:sz w:val="24"/>
                <w:szCs w:val="24"/>
                <w:highlight w:val="none"/>
              </w:rPr>
              <w:t xml:space="preserve">件）需交采购方备案。</w:t>
            </w:r>
            <w:r/>
          </w:p>
          <w:p>
            <w:pPr>
              <w:pStyle w:val="1081"/>
              <w:ind w:left="114" w:right="115" w:firstLine="6"/>
              <w:spacing w:before="28" w:line="236"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（2）中标单位应根据采购单位的要求及服务需求，及时更换不能</w:t>
            </w:r>
            <w:r>
              <w:rPr>
                <w:rFonts w:hint="eastAsia" w:ascii="宋体" w:hAnsi="宋体" w:eastAsia="宋体" w:cs="宋体"/>
                <w:color w:val="auto"/>
                <w:spacing w:val="10"/>
                <w:sz w:val="24"/>
                <w:szCs w:val="24"/>
                <w:highlight w:val="none"/>
              </w:rPr>
              <w:t xml:space="preserve"> </w:t>
            </w:r>
            <w:r>
              <w:rPr>
                <w:rFonts w:hint="eastAsia" w:ascii="宋体" w:hAnsi="宋体" w:eastAsia="宋体" w:cs="宋体"/>
                <w:color w:val="auto"/>
                <w:spacing w:val="-1"/>
                <w:sz w:val="24"/>
                <w:szCs w:val="24"/>
                <w:highlight w:val="none"/>
              </w:rPr>
              <w:t xml:space="preserve">胜任工作的工作人员；自行负责处理合同服务期内所有劳资纠纷</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
                <w:sz w:val="24"/>
                <w:szCs w:val="24"/>
                <w:highlight w:val="none"/>
              </w:rPr>
              <w:t xml:space="preserve">和调解管理纠纷。中标单位应落实采购单位根据规章制度和工作</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
                <w:sz w:val="24"/>
                <w:szCs w:val="24"/>
                <w:highlight w:val="none"/>
              </w:rPr>
              <w:t xml:space="preserve">需要提出的其他管理要求，并向采购单位提供相关证明材料或方</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2"/>
                <w:sz w:val="24"/>
                <w:szCs w:val="24"/>
                <w:highlight w:val="none"/>
              </w:rPr>
              <w:t xml:space="preserve">案。</w:t>
            </w:r>
            <w:r/>
          </w:p>
          <w:p>
            <w:pPr>
              <w:pStyle w:val="1081"/>
              <w:ind w:left="113" w:right="129" w:firstLine="7"/>
              <w:spacing w:before="25" w:line="236"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（3）中标单位违反国家相关法规，与聘用人员发生纠纷</w:t>
            </w:r>
            <w:r>
              <w:rPr>
                <w:rFonts w:hint="eastAsia" w:ascii="宋体" w:hAnsi="宋体" w:eastAsia="宋体" w:cs="宋体"/>
                <w:color w:val="auto"/>
                <w:spacing w:val="-5"/>
                <w:sz w:val="24"/>
                <w:szCs w:val="24"/>
                <w:highlight w:val="none"/>
              </w:rPr>
              <w:t xml:space="preserve">，均由中</w:t>
            </w:r>
            <w:r>
              <w:rPr>
                <w:rFonts w:hint="eastAsia" w:ascii="宋体" w:hAnsi="宋体" w:eastAsia="宋体" w:cs="宋体"/>
                <w:color w:val="auto"/>
                <w:sz w:val="24"/>
                <w:szCs w:val="24"/>
                <w:highlight w:val="none"/>
              </w:rPr>
              <w:t xml:space="preserve"> 标单位负责调解与处理，采购单位不承担责</w:t>
            </w:r>
            <w:r>
              <w:rPr>
                <w:rFonts w:hint="eastAsia" w:ascii="宋体" w:hAnsi="宋体" w:eastAsia="宋体" w:cs="宋体"/>
                <w:color w:val="auto"/>
                <w:spacing w:val="-1"/>
                <w:sz w:val="24"/>
                <w:szCs w:val="24"/>
                <w:highlight w:val="none"/>
              </w:rPr>
              <w:t xml:space="preserve">任。中标单位聘用人</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 xml:space="preserve">员在岗履行工作职责期间发生的聘用人员人身伤害、伤亡，均由</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1"/>
                <w:sz w:val="24"/>
                <w:szCs w:val="24"/>
                <w:highlight w:val="none"/>
              </w:rPr>
              <w:t xml:space="preserve">中标单位负责处理并承担经济和道义上的责任，采购单位不承担</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7"/>
                <w:sz w:val="24"/>
                <w:szCs w:val="24"/>
                <w:highlight w:val="none"/>
              </w:rPr>
              <w:t xml:space="preserve">任何责任。</w:t>
            </w:r>
            <w:r/>
          </w:p>
          <w:p>
            <w:pPr>
              <w:pStyle w:val="1081"/>
              <w:ind w:left="116" w:right="113" w:firstLine="4"/>
              <w:spacing w:before="31" w:line="236"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（4）</w:t>
            </w:r>
            <w:r>
              <w:rPr>
                <w:rFonts w:hint="eastAsia" w:ascii="宋体" w:hAnsi="宋体" w:eastAsia="宋体" w:cs="宋体"/>
                <w:color w:val="auto"/>
                <w:spacing w:val="-6"/>
                <w:sz w:val="24"/>
                <w:szCs w:val="24"/>
                <w:highlight w:val="none"/>
              </w:rPr>
              <w:t xml:space="preserve">根据《中华人民共和国劳动合同法》、《中华人民共和国社会保险法》、《住房公积金管理条例》，投标人必须依法规范用工，符合规定条件的人员须签订劳动合同，依法参加社会保险、缴存住房公积金，未退休人员工资应不低于最新公布的投标人所在地最低工资标准(经费测算明细表中应载明社会保险、住房公积金缴存金额及员工工资)。</w:t>
            </w:r>
            <w:r/>
          </w:p>
          <w:p>
            <w:pPr>
              <w:pStyle w:val="1081"/>
              <w:ind w:right="147"/>
              <w:spacing w:before="135" w:line="238"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（5）中标单位应建立人员职业道德规范与行为准则、人员岗位责</w:t>
            </w:r>
            <w:r>
              <w:rPr>
                <w:rFonts w:hint="eastAsia" w:ascii="宋体" w:hAnsi="宋体" w:eastAsia="宋体" w:cs="宋体"/>
                <w:color w:val="auto"/>
                <w:spacing w:val="-1"/>
                <w:sz w:val="24"/>
                <w:szCs w:val="24"/>
                <w:highlight w:val="none"/>
              </w:rPr>
              <w:t xml:space="preserve">任制度、人员聘用、培训、管理、考核与奖惩制度、技术服务规范与工作制度、服务质量管理制度等相关制度。落实文明管理、</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
                <w:sz w:val="24"/>
                <w:szCs w:val="24"/>
                <w:highlight w:val="none"/>
              </w:rPr>
              <w:t xml:space="preserve">托管运行的措施，提供文明优质的服务。因中标单位原因或工作</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
                <w:sz w:val="24"/>
                <w:szCs w:val="24"/>
                <w:highlight w:val="none"/>
              </w:rPr>
              <w:t xml:space="preserve">人员工作失职或故意行为或违法犯罪行为造成采购单位声誉影响</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
                <w:sz w:val="24"/>
                <w:szCs w:val="24"/>
                <w:highlight w:val="none"/>
              </w:rPr>
              <w:t xml:space="preserve">或经济损失的，中标单位应根据公安机关的立案调查结果或法院</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
                <w:sz w:val="24"/>
                <w:szCs w:val="24"/>
                <w:highlight w:val="none"/>
              </w:rPr>
              <w:t xml:space="preserve">判决，承担相应的赔偿责任；因中标单位自身原因所引发的一切</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
                <w:sz w:val="24"/>
                <w:szCs w:val="24"/>
                <w:highlight w:val="none"/>
              </w:rPr>
              <w:t xml:space="preserve">纠纷，由中标单位负全责；工作人员在非工作时间内发生的人身</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
                <w:sz w:val="24"/>
                <w:szCs w:val="24"/>
                <w:highlight w:val="none"/>
              </w:rPr>
              <w:t xml:space="preserve">意外或其他纠纷，由中标单位负责处理。如中标单位挪用工作人</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
                <w:sz w:val="24"/>
                <w:szCs w:val="24"/>
                <w:highlight w:val="none"/>
              </w:rPr>
              <w:t xml:space="preserve">员工资和其他薪酬、社会保险和商业保险投保费用，除承担由此</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2"/>
                <w:sz w:val="24"/>
                <w:szCs w:val="24"/>
                <w:highlight w:val="none"/>
              </w:rPr>
              <w:t xml:space="preserve">引发的一切法律责任外，采购人有权终止服务合同。</w:t>
            </w:r>
            <w:r/>
          </w:p>
          <w:p>
            <w:pPr>
              <w:pStyle w:val="1081"/>
              <w:ind w:left="113" w:right="124" w:firstLine="7"/>
              <w:spacing w:before="26" w:line="235"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（6）服务人员需遵守养老服务职业道德规范，做到尊老爱老、以</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 xml:space="preserve">人为本、爱岗敬业；遵章守法、自律奉献；尊重差异、保护服务</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1"/>
                <w:sz w:val="24"/>
                <w:szCs w:val="24"/>
                <w:highlight w:val="none"/>
              </w:rPr>
              <w:t xml:space="preserve">对象的隐私。掌握基本养老服务礼仪，服务期间需要做到着装整</w:t>
            </w:r>
            <w:r>
              <w:rPr>
                <w:rFonts w:hint="eastAsia" w:ascii="宋体" w:hAnsi="宋体" w:eastAsia="宋体" w:cs="宋体"/>
                <w:color w:val="auto"/>
                <w:spacing w:val="-2"/>
                <w:sz w:val="24"/>
                <w:szCs w:val="24"/>
                <w:highlight w:val="none"/>
              </w:rPr>
              <w:t xml:space="preserve">洁、讲究卫生、举止得体、细致周到、态度诚恳、礼貌待人。</w:t>
            </w:r>
            <w:r/>
          </w:p>
          <w:p>
            <w:pPr>
              <w:pStyle w:val="1081"/>
              <w:ind w:left="116" w:right="112" w:firstLine="4"/>
              <w:spacing w:before="26" w:line="23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（7）建立健全的管理制度：包括对服务对象、服务项目、服务标</w:t>
            </w:r>
            <w:r>
              <w:rPr>
                <w:rFonts w:hint="eastAsia" w:ascii="宋体" w:hAnsi="宋体" w:eastAsia="宋体" w:cs="宋体"/>
                <w:color w:val="auto"/>
                <w:spacing w:val="-2"/>
                <w:sz w:val="24"/>
                <w:szCs w:val="24"/>
                <w:highlight w:val="none"/>
              </w:rPr>
              <w:t xml:space="preserve">准、服务时间、服务地点、服务人员等管理制度。</w:t>
            </w:r>
            <w:r/>
          </w:p>
          <w:p>
            <w:pPr>
              <w:pStyle w:val="1081"/>
              <w:ind w:left="112" w:right="113" w:firstLine="8"/>
              <w:spacing w:before="27" w:line="233"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（8）协调服务人员与服务对象的关系，根据服务对象反映的情况</w:t>
            </w:r>
            <w:r>
              <w:rPr>
                <w:rFonts w:hint="eastAsia" w:ascii="宋体" w:hAnsi="宋体" w:eastAsia="宋体" w:cs="宋体"/>
                <w:color w:val="auto"/>
                <w:spacing w:val="12"/>
                <w:sz w:val="24"/>
                <w:szCs w:val="24"/>
                <w:highlight w:val="none"/>
              </w:rPr>
              <w:t xml:space="preserve"> </w:t>
            </w:r>
            <w:r>
              <w:rPr>
                <w:rFonts w:hint="eastAsia" w:ascii="宋体" w:hAnsi="宋体" w:eastAsia="宋体" w:cs="宋体"/>
                <w:color w:val="auto"/>
                <w:sz w:val="24"/>
                <w:szCs w:val="24"/>
                <w:highlight w:val="none"/>
              </w:rPr>
              <w:t xml:space="preserve">进行核实。定期对居家养老服务工作进行全</w:t>
            </w:r>
            <w:r>
              <w:rPr>
                <w:rFonts w:hint="eastAsia" w:ascii="宋体" w:hAnsi="宋体" w:eastAsia="宋体" w:cs="宋体"/>
                <w:color w:val="auto"/>
                <w:spacing w:val="-1"/>
                <w:sz w:val="24"/>
                <w:szCs w:val="24"/>
                <w:highlight w:val="none"/>
              </w:rPr>
              <w:t xml:space="preserve">方位的评估，总结服</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2"/>
                <w:sz w:val="24"/>
                <w:szCs w:val="24"/>
                <w:highlight w:val="none"/>
              </w:rPr>
              <w:t xml:space="preserve">务工作经验，制定出相应的考核、奖惩制度。</w:t>
            </w:r>
            <w:r/>
          </w:p>
          <w:p>
            <w:pPr>
              <w:pStyle w:val="1081"/>
              <w:ind w:left="114" w:right="78" w:firstLine="6"/>
              <w:spacing w:before="26" w:line="235" w:lineRule="auto"/>
              <w:rPr>
                <w:rFonts w:hint="eastAsia" w:ascii="宋体" w:hAnsi="宋体" w:eastAsia="宋体" w:cs="宋体"/>
                <w:strike/>
                <w:color w:val="auto"/>
                <w:spacing w:val="-5"/>
                <w:sz w:val="24"/>
                <w:szCs w:val="24"/>
                <w:highlight w:val="none"/>
              </w:rPr>
            </w:pPr>
            <w:r>
              <w:rPr>
                <w:rFonts w:hint="eastAsia" w:ascii="宋体" w:hAnsi="宋体" w:eastAsia="宋体" w:cs="宋体"/>
                <w:color w:val="auto"/>
                <w:spacing w:val="-10"/>
                <w:sz w:val="24"/>
                <w:szCs w:val="24"/>
                <w:highlight w:val="none"/>
              </w:rPr>
              <w:t xml:space="preserve">（9）服务质量管理：组建一支专业的团队，通</w:t>
            </w:r>
            <w:r>
              <w:rPr>
                <w:rFonts w:hint="eastAsia" w:ascii="宋体" w:hAnsi="宋体" w:eastAsia="宋体" w:cs="宋体"/>
                <w:color w:val="auto"/>
                <w:spacing w:val="-11"/>
                <w:sz w:val="24"/>
                <w:szCs w:val="24"/>
                <w:highlight w:val="none"/>
              </w:rPr>
              <w:t xml:space="preserve">过满意度调查报告、</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 xml:space="preserve">电话回访、暗访等多种形式，结合考核制度，定期或不定期的对</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
                <w:sz w:val="24"/>
                <w:szCs w:val="24"/>
                <w:highlight w:val="none"/>
              </w:rPr>
              <w:t xml:space="preserve">服务质量进行监督管理。对于不合格服务及潜在不合格项进行汇</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2"/>
                <w:sz w:val="24"/>
                <w:szCs w:val="24"/>
                <w:highlight w:val="none"/>
              </w:rPr>
              <w:t xml:space="preserve">集整理、统计分析，制定改进措施，优化服务方案。</w:t>
            </w:r>
            <w:r/>
          </w:p>
        </w:tc>
      </w:tr>
      <w:tr>
        <w:trPr>
          <w:trHeight w:val="4527"/>
        </w:trPr>
        <w:tc>
          <w:tcPr>
            <w:tcBorders>
              <w:top w:val="single" w:color="auto" w:sz="4" w:space="0"/>
              <w:left w:val="single" w:color="auto" w:sz="4" w:space="0"/>
              <w:bottom w:val="single" w:color="auto" w:sz="4" w:space="0"/>
              <w:right w:val="single" w:color="auto" w:sz="4" w:space="0"/>
            </w:tcBorders>
            <w:tcW w:w="503" w:type="dxa"/>
            <w:vAlign w:val="top"/>
            <w:textDirection w:val="lrTb"/>
            <w:noWrap w:val="false"/>
          </w:tcPr>
          <w:p>
            <w:pPr>
              <w:pStyle w:val="1081"/>
              <w:ind w:left="195"/>
              <w:spacing w:before="78" w:line="181"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361" w:type="dxa"/>
            <w:vAlign w:val="top"/>
            <w:textDirection w:val="lrTb"/>
            <w:noWrap w:val="false"/>
          </w:tcPr>
          <w:p>
            <w:pPr>
              <w:pStyle w:val="1081"/>
              <w:ind w:left="113"/>
              <w:spacing w:before="78" w:line="22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8"/>
                <w:sz w:val="24"/>
                <w:szCs w:val="24"/>
                <w:highlight w:val="none"/>
              </w:rPr>
              <w:t xml:space="preserve">培训方案</w:t>
            </w:r>
            <w:r/>
          </w:p>
        </w:tc>
        <w:tc>
          <w:tcPr>
            <w:tcBorders>
              <w:top w:val="single" w:color="auto" w:sz="4" w:space="0"/>
              <w:left w:val="single" w:color="auto" w:sz="4" w:space="0"/>
              <w:bottom w:val="single" w:color="auto" w:sz="4" w:space="0"/>
              <w:right w:val="single" w:color="auto" w:sz="4" w:space="0"/>
            </w:tcBorders>
            <w:tcW w:w="6995" w:type="dxa"/>
            <w:vAlign w:val="top"/>
            <w:textDirection w:val="lrTb"/>
            <w:noWrap w:val="false"/>
          </w:tcPr>
          <w:p>
            <w:pPr>
              <w:pStyle w:val="1081"/>
              <w:ind w:left="113" w:right="83" w:firstLine="3"/>
              <w:jc w:val="both"/>
              <w:spacing w:before="27" w:line="233"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投标人需结合项目需求及老人的不同需求，对相关服务人员提供</w:t>
            </w:r>
            <w:r>
              <w:rPr>
                <w:rFonts w:hint="eastAsia" w:ascii="宋体" w:hAnsi="宋体" w:eastAsia="宋体" w:cs="宋体"/>
                <w:color w:val="auto"/>
                <w:spacing w:val="14"/>
                <w:sz w:val="24"/>
                <w:szCs w:val="24"/>
                <w:highlight w:val="none"/>
              </w:rPr>
              <w:t xml:space="preserve"> </w:t>
            </w:r>
            <w:r>
              <w:rPr>
                <w:rFonts w:hint="eastAsia" w:ascii="宋体" w:hAnsi="宋体" w:eastAsia="宋体" w:cs="宋体"/>
                <w:color w:val="auto"/>
                <w:spacing w:val="-7"/>
                <w:sz w:val="24"/>
                <w:szCs w:val="24"/>
                <w:highlight w:val="none"/>
              </w:rPr>
              <w:t xml:space="preserve">有针对性的培训方案。定期组织服务人员就相关知识、职业技能、</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4"/>
                <w:sz w:val="24"/>
                <w:szCs w:val="24"/>
                <w:highlight w:val="none"/>
              </w:rPr>
              <w:t xml:space="preserve">政策法规等进行培训。培训内容包含如下：</w:t>
            </w:r>
            <w:r/>
          </w:p>
          <w:p>
            <w:pPr>
              <w:pStyle w:val="1081"/>
              <w:ind w:left="115" w:right="80" w:firstLine="5"/>
              <w:spacing w:before="26" w:line="230" w:lineRule="auto"/>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（1）职业道德：包括传统孝道、正确养老</w:t>
            </w:r>
            <w:r>
              <w:rPr>
                <w:rFonts w:hint="eastAsia" w:ascii="宋体" w:hAnsi="宋体" w:eastAsia="宋体" w:cs="宋体"/>
                <w:color w:val="auto"/>
                <w:spacing w:val="-11"/>
                <w:sz w:val="24"/>
                <w:szCs w:val="24"/>
                <w:highlight w:val="none"/>
              </w:rPr>
              <w:t xml:space="preserve">观、服务人员职业道德、</w:t>
            </w:r>
            <w:r>
              <w:rPr>
                <w:rFonts w:hint="eastAsia" w:ascii="宋体" w:hAnsi="宋体" w:eastAsia="宋体" w:cs="宋体"/>
                <w:color w:val="auto"/>
                <w:spacing w:val="-5"/>
                <w:sz w:val="24"/>
                <w:szCs w:val="24"/>
                <w:highlight w:val="none"/>
              </w:rPr>
              <w:t xml:space="preserve">职业行规规范等。</w:t>
            </w:r>
            <w:r/>
          </w:p>
          <w:p>
            <w:pPr>
              <w:pStyle w:val="1081"/>
              <w:ind w:left="113" w:right="102" w:firstLine="7"/>
              <w:spacing w:before="27" w:line="233"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（2）政策法规：国家及各级政府发布的养老事业发</w:t>
            </w:r>
            <w:r>
              <w:rPr>
                <w:rFonts w:hint="eastAsia" w:ascii="宋体" w:hAnsi="宋体" w:eastAsia="宋体" w:cs="宋体"/>
                <w:color w:val="auto"/>
                <w:spacing w:val="-4"/>
                <w:sz w:val="24"/>
                <w:szCs w:val="24"/>
                <w:highlight w:val="none"/>
              </w:rPr>
              <w:t xml:space="preserve">展规划、老年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 xml:space="preserve">权益保障法、老年优待政策、居家养老服务政策、服务人员培训</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6"/>
                <w:sz w:val="24"/>
                <w:szCs w:val="24"/>
                <w:highlight w:val="none"/>
              </w:rPr>
              <w:t xml:space="preserve">政策等政策。</w:t>
            </w:r>
            <w:r/>
          </w:p>
          <w:p>
            <w:pPr>
              <w:pStyle w:val="1081"/>
              <w:ind w:left="115" w:right="114" w:firstLine="5"/>
              <w:spacing w:before="28" w:line="229"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（3）专业知识：居家养老服务模式、工作职责、服务内容、服务</w:t>
            </w:r>
            <w:r>
              <w:rPr>
                <w:rFonts w:hint="eastAsia" w:ascii="宋体" w:hAnsi="宋体" w:eastAsia="宋体" w:cs="宋体"/>
                <w:color w:val="auto"/>
                <w:spacing w:val="11"/>
                <w:sz w:val="24"/>
                <w:szCs w:val="24"/>
                <w:highlight w:val="none"/>
              </w:rPr>
              <w:t xml:space="preserve"> </w:t>
            </w:r>
            <w:r>
              <w:rPr>
                <w:rFonts w:hint="eastAsia" w:ascii="宋体" w:hAnsi="宋体" w:eastAsia="宋体" w:cs="宋体"/>
                <w:color w:val="auto"/>
                <w:spacing w:val="-3"/>
                <w:sz w:val="24"/>
                <w:szCs w:val="24"/>
                <w:highlight w:val="none"/>
              </w:rPr>
              <w:t xml:space="preserve">流程、服务基本规范及相关管理制度等。</w:t>
            </w:r>
            <w:r/>
          </w:p>
          <w:p>
            <w:pPr>
              <w:pStyle w:val="1081"/>
              <w:ind w:left="115" w:right="116" w:firstLine="5"/>
              <w:spacing w:before="27" w:line="230"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（4）职业技能：老年人饮食照料、身体清洁照料、常见病预防及</w:t>
            </w:r>
            <w:r>
              <w:rPr>
                <w:rFonts w:hint="eastAsia" w:ascii="宋体" w:hAnsi="宋体" w:eastAsia="宋体" w:cs="宋体"/>
                <w:color w:val="auto"/>
                <w:spacing w:val="9"/>
                <w:sz w:val="24"/>
                <w:szCs w:val="24"/>
                <w:highlight w:val="none"/>
              </w:rPr>
              <w:t xml:space="preserve"> </w:t>
            </w:r>
            <w:r>
              <w:rPr>
                <w:rFonts w:hint="eastAsia" w:ascii="宋体" w:hAnsi="宋体" w:eastAsia="宋体" w:cs="宋体"/>
                <w:color w:val="auto"/>
                <w:spacing w:val="-4"/>
                <w:sz w:val="24"/>
                <w:szCs w:val="24"/>
                <w:highlight w:val="none"/>
              </w:rPr>
              <w:t xml:space="preserve">护理、突发疾病急救措施等。</w:t>
            </w:r>
            <w:r/>
          </w:p>
          <w:p>
            <w:pPr>
              <w:pStyle w:val="1081"/>
              <w:ind w:left="114" w:right="121" w:firstLine="6"/>
              <w:spacing w:before="26" w:line="230" w:lineRule="auto"/>
              <w:rPr>
                <w:rFonts w:hint="eastAsia" w:ascii="宋体" w:hAnsi="宋体" w:eastAsia="宋体" w:cs="宋体"/>
                <w:color w:val="auto"/>
                <w:spacing w:val="-10"/>
                <w:sz w:val="24"/>
                <w:szCs w:val="24"/>
                <w:highlight w:val="none"/>
              </w:rPr>
            </w:pPr>
            <w:r>
              <w:rPr>
                <w:rFonts w:hint="eastAsia" w:ascii="宋体" w:hAnsi="宋体" w:eastAsia="宋体" w:cs="宋体"/>
                <w:color w:val="auto"/>
                <w:spacing w:val="-4"/>
                <w:sz w:val="24"/>
                <w:szCs w:val="24"/>
                <w:highlight w:val="none"/>
              </w:rPr>
              <w:t xml:space="preserve">（5）安全知识：安全常识、防护常识、突发自然灾害及火灾时的</w:t>
            </w:r>
            <w:r>
              <w:rPr>
                <w:rFonts w:hint="eastAsia" w:ascii="宋体" w:hAnsi="宋体" w:eastAsia="宋体" w:cs="宋体"/>
                <w:color w:val="auto"/>
                <w:spacing w:val="4"/>
                <w:sz w:val="24"/>
                <w:szCs w:val="24"/>
                <w:highlight w:val="none"/>
              </w:rPr>
              <w:t xml:space="preserve"> </w:t>
            </w:r>
            <w:r>
              <w:rPr>
                <w:rFonts w:hint="eastAsia" w:ascii="宋体" w:hAnsi="宋体" w:eastAsia="宋体" w:cs="宋体"/>
                <w:color w:val="auto"/>
                <w:spacing w:val="-4"/>
                <w:sz w:val="24"/>
                <w:szCs w:val="24"/>
                <w:highlight w:val="none"/>
              </w:rPr>
              <w:t xml:space="preserve">应对措施及逃生办法等。</w:t>
            </w:r>
            <w:r/>
          </w:p>
        </w:tc>
      </w:tr>
      <w:tr>
        <w:trPr>
          <w:trHeight w:val="1763"/>
        </w:trPr>
        <w:tc>
          <w:tcPr>
            <w:tcBorders>
              <w:top w:val="single" w:color="auto" w:sz="4" w:space="0"/>
              <w:left w:val="single" w:color="auto" w:sz="4" w:space="0"/>
              <w:bottom w:val="single" w:color="auto" w:sz="4" w:space="0"/>
              <w:right w:val="single" w:color="auto" w:sz="4" w:space="0"/>
            </w:tcBorders>
            <w:tcW w:w="503" w:type="dxa"/>
            <w:vAlign w:val="top"/>
            <w:textDirection w:val="lrTb"/>
            <w:noWrap w:val="false"/>
          </w:tcPr>
          <w:p>
            <w:pPr>
              <w:pStyle w:val="1081"/>
              <w:ind w:left="195"/>
              <w:spacing w:before="78" w:line="181"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361" w:type="dxa"/>
            <w:vAlign w:val="top"/>
            <w:textDirection w:val="lrTb"/>
            <w:noWrap w:val="false"/>
          </w:tcPr>
          <w:p>
            <w:pPr>
              <w:pStyle w:val="1081"/>
              <w:ind w:left="113"/>
              <w:spacing w:before="78" w:line="220" w:lineRule="auto"/>
              <w:rPr>
                <w:rFonts w:hint="eastAsia" w:ascii="宋体" w:hAnsi="宋体" w:eastAsia="宋体" w:cs="宋体"/>
                <w:color w:val="auto"/>
                <w:spacing w:val="-8"/>
                <w:sz w:val="24"/>
                <w:szCs w:val="24"/>
                <w:highlight w:val="none"/>
              </w:rPr>
            </w:pPr>
            <w:r>
              <w:rPr>
                <w:rFonts w:hint="eastAsia" w:ascii="宋体" w:hAnsi="宋体" w:eastAsia="宋体" w:cs="宋体"/>
                <w:color w:val="auto"/>
                <w:spacing w:val="-7"/>
                <w:sz w:val="24"/>
                <w:szCs w:val="24"/>
                <w:highlight w:val="none"/>
              </w:rPr>
              <w:t xml:space="preserve">应急服务方案</w:t>
            </w:r>
            <w:r/>
          </w:p>
        </w:tc>
        <w:tc>
          <w:tcPr>
            <w:tcBorders>
              <w:top w:val="single" w:color="auto" w:sz="4" w:space="0"/>
              <w:left w:val="single" w:color="auto" w:sz="4" w:space="0"/>
              <w:bottom w:val="single" w:color="auto" w:sz="4" w:space="0"/>
              <w:right w:val="single" w:color="auto" w:sz="4" w:space="0"/>
            </w:tcBorders>
            <w:tcW w:w="6995" w:type="dxa"/>
            <w:vAlign w:val="top"/>
            <w:textDirection w:val="lrTb"/>
            <w:noWrap w:val="false"/>
          </w:tcPr>
          <w:p>
            <w:pPr>
              <w:pStyle w:val="1081"/>
              <w:ind w:left="114" w:right="78" w:firstLine="6"/>
              <w:spacing w:before="26" w:line="235" w:lineRule="auto"/>
              <w:rPr>
                <w:rFonts w:hint="eastAsia" w:ascii="宋体" w:hAnsi="宋体" w:eastAsia="宋体" w:cs="宋体"/>
                <w:color w:val="auto"/>
                <w:spacing w:val="-10"/>
                <w:sz w:val="24"/>
                <w:szCs w:val="24"/>
                <w:highlight w:val="none"/>
              </w:rPr>
            </w:pPr>
            <w:r>
              <w:rPr>
                <w:rFonts w:hint="eastAsia" w:ascii="宋体" w:hAnsi="宋体" w:eastAsia="宋体" w:cs="宋体"/>
                <w:color w:val="auto"/>
                <w:spacing w:val="-1"/>
                <w:sz w:val="24"/>
                <w:szCs w:val="24"/>
                <w:highlight w:val="none"/>
              </w:rPr>
              <w:t xml:space="preserve">投标人应根据招标文件要求提供具体详实的应急服务方案，根据</w:t>
            </w:r>
            <w:r>
              <w:rPr>
                <w:rFonts w:hint="eastAsia" w:ascii="宋体" w:hAnsi="宋体" w:eastAsia="宋体" w:cs="宋体"/>
                <w:color w:val="auto"/>
                <w:spacing w:val="14"/>
                <w:sz w:val="24"/>
                <w:szCs w:val="24"/>
                <w:highlight w:val="none"/>
              </w:rPr>
              <w:t xml:space="preserve"> </w:t>
            </w:r>
            <w:r>
              <w:rPr>
                <w:rFonts w:hint="eastAsia" w:ascii="宋体" w:hAnsi="宋体" w:eastAsia="宋体" w:cs="宋体"/>
                <w:color w:val="auto"/>
                <w:spacing w:val="-1"/>
                <w:sz w:val="24"/>
                <w:szCs w:val="24"/>
                <w:highlight w:val="none"/>
              </w:rPr>
              <w:t xml:space="preserve">上级绩效考核需求，对临时、长久拒绝服务的，要制定完善、合理、有效的应急服务方案，并组建应急服务团队，随时开展突击性、临时性的服务，尽力让服务对象接受服务，每月按要求完成</w:t>
            </w:r>
            <w:r>
              <w:rPr>
                <w:rFonts w:hint="eastAsia" w:ascii="宋体" w:hAnsi="宋体" w:eastAsia="宋体" w:cs="宋体"/>
                <w:color w:val="auto"/>
                <w:spacing w:val="15"/>
                <w:sz w:val="24"/>
                <w:szCs w:val="24"/>
                <w:highlight w:val="none"/>
              </w:rPr>
              <w:t xml:space="preserve"> </w:t>
            </w:r>
            <w:r>
              <w:rPr>
                <w:rFonts w:hint="eastAsia" w:ascii="宋体" w:hAnsi="宋体" w:eastAsia="宋体" w:cs="宋体"/>
                <w:color w:val="auto"/>
                <w:spacing w:val="-3"/>
                <w:sz w:val="24"/>
                <w:szCs w:val="24"/>
                <w:highlight w:val="none"/>
              </w:rPr>
              <w:t xml:space="preserve">居家上门服务，提高服务覆盖面。</w:t>
            </w:r>
            <w:r/>
          </w:p>
        </w:tc>
      </w:tr>
      <w:tr>
        <w:trPr>
          <w:trHeight w:val="1681"/>
        </w:trPr>
        <w:tc>
          <w:tcPr>
            <w:tcBorders>
              <w:top w:val="single" w:color="auto" w:sz="4" w:space="0"/>
              <w:left w:val="single" w:color="auto" w:sz="4" w:space="0"/>
              <w:bottom w:val="single" w:color="auto" w:sz="4" w:space="0"/>
              <w:right w:val="single" w:color="auto" w:sz="4" w:space="0"/>
            </w:tcBorders>
            <w:tcW w:w="503" w:type="dxa"/>
            <w:vAlign w:val="top"/>
            <w:textDirection w:val="lrTb"/>
            <w:noWrap w:val="false"/>
          </w:tcPr>
          <w:p>
            <w:pPr>
              <w:pStyle w:val="1081"/>
              <w:ind w:left="195"/>
              <w:spacing w:before="78" w:line="181"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361" w:type="dxa"/>
            <w:vAlign w:val="top"/>
            <w:textDirection w:val="lrTb"/>
            <w:noWrap w:val="false"/>
          </w:tcPr>
          <w:p>
            <w:pPr>
              <w:pStyle w:val="1081"/>
              <w:ind w:left="113"/>
              <w:spacing w:before="78" w:line="22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安全保障措施</w:t>
            </w:r>
            <w:r/>
          </w:p>
        </w:tc>
        <w:tc>
          <w:tcPr>
            <w:tcBorders>
              <w:top w:val="single" w:color="auto" w:sz="4" w:space="0"/>
              <w:left w:val="single" w:color="auto" w:sz="4" w:space="0"/>
              <w:bottom w:val="single" w:color="auto" w:sz="4" w:space="0"/>
              <w:right w:val="single" w:color="auto" w:sz="4" w:space="0"/>
            </w:tcBorders>
            <w:tcW w:w="6995" w:type="dxa"/>
            <w:vAlign w:val="top"/>
            <w:textDirection w:val="lrTb"/>
            <w:noWrap w:val="false"/>
          </w:tcPr>
          <w:p>
            <w:pPr>
              <w:pStyle w:val="1081"/>
              <w:ind w:left="113" w:right="146" w:firstLine="1"/>
              <w:spacing w:before="26" w:line="236"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制定合理的服务人员相关安全保障措施，保障服务人员及服务对</w:t>
            </w:r>
            <w:r>
              <w:rPr>
                <w:rFonts w:hint="eastAsia" w:ascii="宋体" w:hAnsi="宋体" w:eastAsia="宋体" w:cs="宋体"/>
                <w:color w:val="auto"/>
                <w:spacing w:val="16"/>
                <w:sz w:val="24"/>
                <w:szCs w:val="24"/>
                <w:highlight w:val="none"/>
              </w:rPr>
              <w:t xml:space="preserve"> </w:t>
            </w:r>
            <w:r>
              <w:rPr>
                <w:rFonts w:hint="eastAsia" w:ascii="宋体" w:hAnsi="宋体" w:eastAsia="宋体" w:cs="宋体"/>
                <w:color w:val="auto"/>
                <w:spacing w:val="-1"/>
                <w:sz w:val="24"/>
                <w:szCs w:val="24"/>
                <w:highlight w:val="none"/>
              </w:rPr>
              <w:t xml:space="preserve">象在服务过程中的安全。中标单位要有稳定合作的医疗卫生服务</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1"/>
                <w:sz w:val="24"/>
                <w:szCs w:val="24"/>
                <w:highlight w:val="none"/>
              </w:rPr>
              <w:t xml:space="preserve">机构或医疗团队，在服务过程中遇到老人突发昏倒、摔倒等紧急</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2"/>
                <w:sz w:val="24"/>
                <w:szCs w:val="24"/>
                <w:highlight w:val="none"/>
              </w:rPr>
              <w:t xml:space="preserve">情况下有较好的应变能力，及时拨打</w:t>
            </w:r>
            <w:r>
              <w:rPr>
                <w:rFonts w:hint="eastAsia" w:ascii="宋体" w:hAnsi="宋体" w:eastAsia="宋体" w:cs="宋体"/>
                <w:color w:val="auto"/>
                <w:spacing w:val="-28"/>
                <w:sz w:val="24"/>
                <w:szCs w:val="24"/>
                <w:highlight w:val="none"/>
              </w:rPr>
              <w:t xml:space="preserve"> </w:t>
            </w:r>
            <w:r>
              <w:rPr>
                <w:rFonts w:hint="eastAsia" w:ascii="宋体" w:hAnsi="宋体" w:eastAsia="宋体" w:cs="宋体"/>
                <w:color w:val="auto"/>
                <w:spacing w:val="-2"/>
                <w:sz w:val="24"/>
                <w:szCs w:val="24"/>
                <w:highlight w:val="none"/>
              </w:rPr>
              <w:t xml:space="preserve">120</w:t>
            </w:r>
            <w:r>
              <w:rPr>
                <w:rFonts w:hint="eastAsia" w:ascii="宋体" w:hAnsi="宋体" w:eastAsia="宋体" w:cs="宋体"/>
                <w:color w:val="auto"/>
                <w:spacing w:val="-43"/>
                <w:sz w:val="24"/>
                <w:szCs w:val="24"/>
                <w:highlight w:val="none"/>
              </w:rPr>
              <w:t xml:space="preserve"> </w:t>
            </w:r>
            <w:r>
              <w:rPr>
                <w:rFonts w:hint="eastAsia" w:ascii="宋体" w:hAnsi="宋体" w:eastAsia="宋体" w:cs="宋体"/>
                <w:color w:val="auto"/>
                <w:spacing w:val="-2"/>
                <w:sz w:val="24"/>
                <w:szCs w:val="24"/>
                <w:highlight w:val="none"/>
              </w:rPr>
              <w:t xml:space="preserve">急救电话并通知医疗团</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2"/>
                <w:sz w:val="24"/>
                <w:szCs w:val="24"/>
                <w:highlight w:val="none"/>
              </w:rPr>
              <w:t xml:space="preserve">队，保留现场的录音、照片或视频等证据作为必要的物证资料。</w:t>
            </w:r>
            <w:r/>
          </w:p>
        </w:tc>
      </w:tr>
      <w:tr>
        <w:trPr>
          <w:trHeight w:val="1901"/>
        </w:trPr>
        <w:tc>
          <w:tcPr>
            <w:tcBorders>
              <w:top w:val="single" w:color="auto" w:sz="4" w:space="0"/>
              <w:left w:val="single" w:color="auto" w:sz="4" w:space="0"/>
              <w:bottom w:val="single" w:color="auto" w:sz="4" w:space="0"/>
              <w:right w:val="single" w:color="auto" w:sz="4" w:space="0"/>
            </w:tcBorders>
            <w:tcW w:w="503" w:type="dxa"/>
            <w:vAlign w:val="top"/>
            <w:textDirection w:val="lrTb"/>
            <w:noWrap w:val="false"/>
          </w:tcPr>
          <w:p>
            <w:pPr>
              <w:pStyle w:val="1081"/>
              <w:ind w:left="195"/>
              <w:spacing w:before="78" w:line="181"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1361" w:type="dxa"/>
            <w:vAlign w:val="top"/>
            <w:textDirection w:val="lrTb"/>
            <w:noWrap w:val="false"/>
          </w:tcPr>
          <w:p>
            <w:pPr>
              <w:pStyle w:val="1081"/>
              <w:ind w:left="113"/>
              <w:spacing w:before="78" w:line="22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沟通协作方案</w:t>
            </w:r>
            <w:r/>
          </w:p>
        </w:tc>
        <w:tc>
          <w:tcPr>
            <w:tcBorders>
              <w:top w:val="single" w:color="auto" w:sz="4" w:space="0"/>
              <w:left w:val="single" w:color="auto" w:sz="4" w:space="0"/>
              <w:bottom w:val="single" w:color="auto" w:sz="4" w:space="0"/>
              <w:right w:val="single" w:color="auto" w:sz="4" w:space="0"/>
            </w:tcBorders>
            <w:tcW w:w="6995" w:type="dxa"/>
            <w:vAlign w:val="top"/>
            <w:textDirection w:val="lrTb"/>
            <w:noWrap w:val="false"/>
          </w:tcPr>
          <w:p>
            <w:pPr>
              <w:pStyle w:val="1081"/>
              <w:ind w:left="114" w:right="78" w:firstLine="6"/>
              <w:spacing w:before="26" w:line="235"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如采购人根据项目开展情况和预算资金等其他原因需要增减服务</w:t>
            </w:r>
            <w:r>
              <w:rPr>
                <w:rFonts w:hint="eastAsia" w:ascii="宋体" w:hAnsi="宋体" w:eastAsia="宋体" w:cs="宋体"/>
                <w:color w:val="auto"/>
                <w:spacing w:val="13"/>
                <w:sz w:val="24"/>
                <w:szCs w:val="24"/>
                <w:highlight w:val="none"/>
              </w:rPr>
              <w:t xml:space="preserve"> </w:t>
            </w:r>
            <w:r>
              <w:rPr>
                <w:rFonts w:hint="eastAsia" w:ascii="宋体" w:hAnsi="宋体" w:eastAsia="宋体" w:cs="宋体"/>
                <w:color w:val="auto"/>
                <w:spacing w:val="-2"/>
                <w:sz w:val="24"/>
                <w:szCs w:val="24"/>
                <w:highlight w:val="none"/>
              </w:rPr>
              <w:t xml:space="preserve">项目，需配合做好相关服务项目的增减工作并在</w:t>
            </w:r>
            <w:r>
              <w:rPr>
                <w:rFonts w:hint="eastAsia" w:ascii="宋体" w:hAnsi="宋体" w:eastAsia="宋体" w:cs="宋体"/>
                <w:color w:val="auto"/>
                <w:spacing w:val="-22"/>
                <w:sz w:val="24"/>
                <w:szCs w:val="24"/>
                <w:highlight w:val="none"/>
              </w:rPr>
              <w:t xml:space="preserve"> </w:t>
            </w:r>
            <w:r>
              <w:rPr>
                <w:rFonts w:hint="eastAsia" w:ascii="宋体" w:hAnsi="宋体" w:eastAsia="宋体" w:cs="宋体"/>
                <w:color w:val="auto"/>
                <w:spacing w:val="-2"/>
                <w:sz w:val="24"/>
                <w:szCs w:val="24"/>
                <w:highlight w:val="none"/>
              </w:rPr>
              <w:t xml:space="preserve">1</w:t>
            </w:r>
            <w:r>
              <w:rPr>
                <w:rFonts w:hint="eastAsia" w:ascii="宋体" w:hAnsi="宋体" w:eastAsia="宋体" w:cs="宋体"/>
                <w:color w:val="auto"/>
                <w:spacing w:val="-50"/>
                <w:sz w:val="24"/>
                <w:szCs w:val="24"/>
                <w:highlight w:val="none"/>
              </w:rPr>
              <w:t xml:space="preserve"> </w:t>
            </w:r>
            <w:r>
              <w:rPr>
                <w:rFonts w:hint="eastAsia" w:ascii="宋体" w:hAnsi="宋体" w:eastAsia="宋体" w:cs="宋体"/>
                <w:color w:val="auto"/>
                <w:spacing w:val="-2"/>
                <w:sz w:val="24"/>
                <w:szCs w:val="24"/>
                <w:highlight w:val="none"/>
              </w:rPr>
              <w:t xml:space="preserve">个月内调整到</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 xml:space="preserve">位。服务期内，采购人根据工作需要召开会议，中标单位的法定代表或管理人员必须准时参加。中标单位需提供与上一个服务商</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1"/>
                <w:sz w:val="24"/>
                <w:szCs w:val="24"/>
                <w:highlight w:val="none"/>
              </w:rPr>
              <w:t xml:space="preserve">交接方案并明确交接时间。协调采购单位及有关部门做好养老服</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3"/>
                <w:sz w:val="24"/>
                <w:szCs w:val="24"/>
                <w:highlight w:val="none"/>
              </w:rPr>
              <w:t xml:space="preserve">务各项工作的信息反馈及收集工作。</w:t>
            </w:r>
            <w:r/>
          </w:p>
        </w:tc>
      </w:tr>
      <w:tr>
        <w:trPr>
          <w:trHeight w:val="2313"/>
        </w:trPr>
        <w:tc>
          <w:tcPr>
            <w:tcBorders>
              <w:top w:val="single" w:color="auto" w:sz="4" w:space="0"/>
              <w:left w:val="single" w:color="auto" w:sz="4" w:space="0"/>
              <w:bottom w:val="single" w:color="auto" w:sz="4" w:space="0"/>
              <w:right w:val="single" w:color="auto" w:sz="4" w:space="0"/>
            </w:tcBorders>
            <w:tcW w:w="503" w:type="dxa"/>
            <w:vAlign w:val="top"/>
            <w:textDirection w:val="lrTb"/>
            <w:noWrap w:val="false"/>
          </w:tcPr>
          <w:p>
            <w:pPr>
              <w:pStyle w:val="1081"/>
              <w:ind w:left="195"/>
              <w:spacing w:before="78" w:line="181"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1361" w:type="dxa"/>
            <w:vAlign w:val="top"/>
            <w:textDirection w:val="lrTb"/>
            <w:noWrap w:val="false"/>
          </w:tcPr>
          <w:p>
            <w:pPr>
              <w:pStyle w:val="1081"/>
              <w:ind w:left="113"/>
              <w:spacing w:before="78" w:line="22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8"/>
                <w:sz w:val="24"/>
                <w:szCs w:val="24"/>
                <w:highlight w:val="none"/>
              </w:rPr>
              <w:t xml:space="preserve">联动方案</w:t>
            </w:r>
            <w:r/>
          </w:p>
        </w:tc>
        <w:tc>
          <w:tcPr>
            <w:tcBorders>
              <w:top w:val="single" w:color="auto" w:sz="4" w:space="0"/>
              <w:left w:val="single" w:color="auto" w:sz="4" w:space="0"/>
              <w:bottom w:val="single" w:color="auto" w:sz="4" w:space="0"/>
              <w:right w:val="single" w:color="auto" w:sz="4" w:space="0"/>
            </w:tcBorders>
            <w:tcW w:w="6995" w:type="dxa"/>
            <w:vAlign w:val="top"/>
            <w:textDirection w:val="lrTb"/>
            <w:noWrap w:val="false"/>
          </w:tcPr>
          <w:p>
            <w:pPr>
              <w:pStyle w:val="1081"/>
              <w:ind w:left="113" w:right="102" w:firstLine="1"/>
              <w:spacing w:before="27" w:line="237"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联合杨舍镇志愿服务团队、专业机构、社区居家养老及其他社会</w:t>
            </w:r>
            <w:r>
              <w:rPr>
                <w:rFonts w:hint="eastAsia" w:ascii="宋体" w:hAnsi="宋体" w:eastAsia="宋体" w:cs="宋体"/>
                <w:color w:val="auto"/>
                <w:spacing w:val="16"/>
                <w:sz w:val="24"/>
                <w:szCs w:val="24"/>
                <w:highlight w:val="none"/>
              </w:rPr>
              <w:t xml:space="preserve"> </w:t>
            </w:r>
            <w:r>
              <w:rPr>
                <w:rFonts w:hint="eastAsia" w:ascii="宋体" w:hAnsi="宋体" w:eastAsia="宋体" w:cs="宋体"/>
                <w:color w:val="auto"/>
                <w:spacing w:val="-7"/>
                <w:sz w:val="24"/>
                <w:szCs w:val="24"/>
                <w:highlight w:val="none"/>
              </w:rPr>
              <w:t xml:space="preserve">组织，共同参与到养老服务，通过多角度研究分析老年人的需</w:t>
            </w:r>
            <w:r>
              <w:rPr>
                <w:rFonts w:hint="eastAsia" w:ascii="宋体" w:hAnsi="宋体" w:eastAsia="宋体" w:cs="宋体"/>
                <w:color w:val="auto"/>
                <w:spacing w:val="-8"/>
                <w:sz w:val="24"/>
                <w:szCs w:val="24"/>
                <w:highlight w:val="none"/>
              </w:rPr>
              <w:t xml:space="preserve">求，</w:t>
            </w:r>
            <w:r>
              <w:rPr>
                <w:rFonts w:hint="eastAsia" w:ascii="宋体" w:hAnsi="宋体" w:eastAsia="宋体" w:cs="宋体"/>
                <w:color w:val="auto"/>
                <w:spacing w:val="-1"/>
                <w:sz w:val="24"/>
                <w:szCs w:val="24"/>
                <w:highlight w:val="none"/>
              </w:rPr>
              <w:t xml:space="preserve">链接多渠道有效资源，拟定出多方位可持续服务项目，内容可涵</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1"/>
                <w:sz w:val="24"/>
                <w:szCs w:val="24"/>
                <w:highlight w:val="none"/>
              </w:rPr>
              <w:t xml:space="preserve">盖生活照料、心理关爱、居家养老、</w:t>
            </w:r>
            <w:r>
              <w:rPr>
                <w:rFonts w:hint="eastAsia" w:ascii="宋体" w:hAnsi="宋体" w:cs="宋体"/>
                <w:b/>
                <w:bCs/>
                <w:strike w:val="0"/>
                <w:color w:val="auto"/>
                <w:spacing w:val="-1"/>
                <w:sz w:val="24"/>
                <w:szCs w:val="24"/>
                <w:highlight w:val="none"/>
                <w:lang w:val="en-US" w:eastAsia="zh-CN"/>
              </w:rPr>
              <w:t xml:space="preserve">送</w:t>
            </w:r>
            <w:r>
              <w:rPr>
                <w:rFonts w:hint="eastAsia" w:ascii="宋体" w:hAnsi="宋体" w:eastAsia="宋体" w:cs="宋体"/>
                <w:b/>
                <w:bCs/>
                <w:color w:val="auto"/>
                <w:spacing w:val="-1"/>
                <w:sz w:val="24"/>
                <w:szCs w:val="24"/>
                <w:highlight w:val="none"/>
              </w:rPr>
              <w:t xml:space="preserve">餐服务</w:t>
            </w:r>
            <w:r>
              <w:rPr>
                <w:rFonts w:hint="eastAsia" w:ascii="宋体" w:hAnsi="宋体" w:eastAsia="宋体" w:cs="宋体"/>
                <w:color w:val="auto"/>
                <w:spacing w:val="-1"/>
                <w:sz w:val="24"/>
                <w:szCs w:val="24"/>
                <w:highlight w:val="none"/>
              </w:rPr>
              <w:t xml:space="preserve">、便民服务、卫生</w:t>
            </w:r>
            <w:r>
              <w:rPr>
                <w:rFonts w:hint="eastAsia" w:ascii="宋体" w:hAnsi="宋体" w:eastAsia="宋体" w:cs="宋体"/>
                <w:color w:val="auto"/>
                <w:sz w:val="24"/>
                <w:szCs w:val="24"/>
                <w:highlight w:val="none"/>
              </w:rPr>
              <w:t xml:space="preserve">健康、文化文艺、法律服务、综合项目等，</w:t>
            </w:r>
            <w:r>
              <w:rPr>
                <w:rFonts w:hint="eastAsia" w:ascii="宋体" w:hAnsi="宋体" w:eastAsia="宋体" w:cs="宋体"/>
                <w:color w:val="auto"/>
                <w:spacing w:val="-1"/>
                <w:sz w:val="24"/>
                <w:szCs w:val="24"/>
                <w:highlight w:val="none"/>
              </w:rPr>
              <w:t xml:space="preserve">并针对特定的服务项目拟定出相应联动方案。中标单位需提供实施虚拟养老服务医疗</w:t>
            </w:r>
            <w:r>
              <w:rPr>
                <w:rFonts w:hint="eastAsia" w:ascii="宋体" w:hAnsi="宋体" w:eastAsia="宋体" w:cs="宋体"/>
                <w:color w:val="auto"/>
                <w:spacing w:val="-6"/>
                <w:sz w:val="24"/>
                <w:szCs w:val="24"/>
                <w:highlight w:val="none"/>
              </w:rPr>
              <w:t xml:space="preserve">护理方面方案。</w:t>
            </w:r>
            <w:r/>
          </w:p>
        </w:tc>
      </w:tr>
      <w:tr>
        <w:trPr>
          <w:trHeight w:val="1901"/>
        </w:trPr>
        <w:tc>
          <w:tcPr>
            <w:tcBorders>
              <w:top w:val="single" w:color="auto" w:sz="4" w:space="0"/>
              <w:left w:val="single" w:color="auto" w:sz="4" w:space="0"/>
              <w:bottom w:val="single" w:color="auto" w:sz="4" w:space="0"/>
              <w:right w:val="single" w:color="auto" w:sz="4" w:space="0"/>
            </w:tcBorders>
            <w:tcW w:w="503" w:type="dxa"/>
            <w:vAlign w:val="top"/>
            <w:textDirection w:val="lrTb"/>
            <w:noWrap w:val="false"/>
          </w:tcPr>
          <w:p>
            <w:pPr>
              <w:pStyle w:val="1081"/>
              <w:ind w:left="195"/>
              <w:spacing w:before="78" w:line="181"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1361" w:type="dxa"/>
            <w:vAlign w:val="top"/>
            <w:textDirection w:val="lrTb"/>
            <w:noWrap w:val="false"/>
          </w:tcPr>
          <w:p>
            <w:pPr>
              <w:pStyle w:val="1081"/>
              <w:ind w:left="113"/>
              <w:spacing w:before="78" w:line="220" w:lineRule="auto"/>
              <w:rPr>
                <w:rFonts w:hint="eastAsia" w:ascii="宋体" w:hAnsi="宋体" w:eastAsia="宋体" w:cs="宋体"/>
                <w:color w:val="auto"/>
                <w:spacing w:val="-8"/>
                <w:sz w:val="24"/>
                <w:szCs w:val="24"/>
                <w:highlight w:val="none"/>
              </w:rPr>
            </w:pPr>
            <w:r>
              <w:rPr>
                <w:rFonts w:hint="eastAsia" w:ascii="宋体" w:hAnsi="宋体" w:eastAsia="宋体" w:cs="宋体"/>
                <w:color w:val="auto"/>
                <w:spacing w:val="-1"/>
                <w:sz w:val="24"/>
                <w:szCs w:val="24"/>
                <w:highlight w:val="none"/>
              </w:rPr>
              <w:t xml:space="preserve">便于上门服务以及内部管理的养老服务管理信息</w:t>
            </w:r>
            <w:r>
              <w:rPr>
                <w:rFonts w:hint="eastAsia" w:ascii="宋体" w:hAnsi="宋体" w:eastAsia="宋体" w:cs="宋体"/>
                <w:color w:val="auto"/>
                <w:spacing w:val="-2"/>
                <w:sz w:val="24"/>
                <w:szCs w:val="24"/>
                <w:highlight w:val="none"/>
              </w:rPr>
              <w:t xml:space="preserve">平台</w:t>
            </w:r>
            <w:r/>
          </w:p>
        </w:tc>
        <w:tc>
          <w:tcPr>
            <w:tcBorders>
              <w:top w:val="single" w:color="auto" w:sz="4" w:space="0"/>
              <w:left w:val="single" w:color="auto" w:sz="4" w:space="0"/>
              <w:bottom w:val="single" w:color="auto" w:sz="4" w:space="0"/>
              <w:right w:val="single" w:color="auto" w:sz="4" w:space="0"/>
            </w:tcBorders>
            <w:tcW w:w="6995" w:type="dxa"/>
            <w:vAlign w:val="top"/>
            <w:textDirection w:val="lrTb"/>
            <w:noWrap w:val="false"/>
          </w:tcPr>
          <w:p>
            <w:pPr>
              <w:pStyle w:val="1081"/>
              <w:ind w:left="117" w:right="80" w:firstLine="3"/>
              <w:spacing w:before="26" w:line="235"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（1）将民政部门提供的居家养老服务数据导入，</w:t>
            </w:r>
            <w:r>
              <w:rPr>
                <w:rFonts w:hint="eastAsia" w:ascii="宋体" w:hAnsi="宋体" w:eastAsia="宋体" w:cs="宋体"/>
                <w:color w:val="auto"/>
                <w:spacing w:val="-4"/>
                <w:sz w:val="24"/>
                <w:szCs w:val="24"/>
                <w:highlight w:val="none"/>
              </w:rPr>
              <w:t xml:space="preserve">区分服务对象类</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3"/>
                <w:sz w:val="24"/>
                <w:szCs w:val="24"/>
                <w:highlight w:val="none"/>
              </w:rPr>
              <w:t xml:space="preserve">别，获得服务对象姓名、身份证号码、家庭住址、联系方</w:t>
            </w:r>
            <w:r>
              <w:rPr>
                <w:rFonts w:hint="eastAsia" w:ascii="宋体" w:hAnsi="宋体" w:eastAsia="宋体" w:cs="宋体"/>
                <w:color w:val="auto"/>
                <w:spacing w:val="-4"/>
                <w:sz w:val="24"/>
                <w:szCs w:val="24"/>
                <w:highlight w:val="none"/>
              </w:rPr>
              <w:t xml:space="preserve">式、联</w:t>
            </w:r>
            <w:r>
              <w:rPr>
                <w:rFonts w:hint="eastAsia" w:ascii="宋体" w:hAnsi="宋体" w:eastAsia="宋体" w:cs="宋体"/>
                <w:color w:val="auto"/>
                <w:spacing w:val="-1"/>
                <w:sz w:val="24"/>
                <w:szCs w:val="24"/>
                <w:highlight w:val="none"/>
              </w:rPr>
              <w:t xml:space="preserve">系人等信息；支持生成服务对象二维码，并具备打印服务对象二</w:t>
            </w:r>
            <w:r>
              <w:rPr>
                <w:rFonts w:hint="eastAsia" w:ascii="宋体" w:hAnsi="宋体" w:eastAsia="宋体" w:cs="宋体"/>
                <w:color w:val="auto"/>
                <w:spacing w:val="-9"/>
                <w:sz w:val="24"/>
                <w:szCs w:val="24"/>
                <w:highlight w:val="none"/>
              </w:rPr>
              <w:t xml:space="preserve">维码功能；</w:t>
            </w:r>
            <w:r>
              <w:rPr>
                <w:rFonts w:hint="eastAsia" w:ascii="宋体" w:hAnsi="宋体" w:eastAsia="宋体" w:cs="宋体"/>
                <w:color w:val="auto"/>
                <w:spacing w:val="-43"/>
                <w:sz w:val="24"/>
                <w:szCs w:val="24"/>
                <w:highlight w:val="none"/>
              </w:rPr>
              <w:t xml:space="preserve"> </w:t>
            </w:r>
            <w:r>
              <w:rPr>
                <w:rFonts w:hint="eastAsia" w:ascii="宋体" w:hAnsi="宋体" w:eastAsia="宋体" w:cs="宋体"/>
                <w:color w:val="auto"/>
                <w:spacing w:val="-9"/>
                <w:sz w:val="24"/>
                <w:szCs w:val="24"/>
                <w:highlight w:val="none"/>
              </w:rPr>
              <w:t xml:space="preserve">基本资料、服务工单等及时上传至系统个人档案</w:t>
            </w:r>
            <w:r>
              <w:rPr>
                <w:rFonts w:hint="eastAsia" w:ascii="宋体" w:hAnsi="宋体" w:eastAsia="宋体" w:cs="宋体"/>
                <w:color w:val="auto"/>
                <w:spacing w:val="-10"/>
                <w:sz w:val="24"/>
                <w:szCs w:val="24"/>
                <w:highlight w:val="none"/>
              </w:rPr>
              <w:t xml:space="preserve">保存。</w:t>
            </w:r>
            <w:r/>
          </w:p>
          <w:p>
            <w:pPr>
              <w:pStyle w:val="1081"/>
              <w:ind w:left="114" w:right="83" w:firstLine="6"/>
              <w:spacing w:before="27" w:line="236"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（2）接听电话记录电子化。保存接听人、接听时间、接听时长。</w:t>
            </w:r>
            <w:r>
              <w:rPr>
                <w:rFonts w:hint="eastAsia" w:ascii="宋体" w:hAnsi="宋体" w:eastAsia="宋体" w:cs="宋体"/>
                <w:color w:val="auto"/>
                <w:spacing w:val="14"/>
                <w:sz w:val="24"/>
                <w:szCs w:val="24"/>
                <w:highlight w:val="none"/>
              </w:rPr>
              <w:t xml:space="preserve"> </w:t>
            </w:r>
            <w:r>
              <w:rPr>
                <w:rFonts w:hint="eastAsia" w:ascii="宋体" w:hAnsi="宋体" w:eastAsia="宋体" w:cs="宋体"/>
                <w:color w:val="auto"/>
                <w:spacing w:val="-1"/>
                <w:sz w:val="24"/>
                <w:szCs w:val="24"/>
                <w:highlight w:val="none"/>
              </w:rPr>
              <w:t xml:space="preserve">支持查看用户的详细信息，包含家庭地址、紧急联系人、历史工</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7"/>
                <w:sz w:val="24"/>
                <w:szCs w:val="24"/>
                <w:highlight w:val="none"/>
              </w:rPr>
              <w:t xml:space="preserve">单；所有呼入、呼出电话支持自动录音，录音时间长久保存；派</w:t>
            </w:r>
            <w:r>
              <w:rPr>
                <w:rFonts w:hint="eastAsia" w:ascii="宋体" w:hAnsi="宋体" w:eastAsia="宋体" w:cs="宋体"/>
                <w:color w:val="auto"/>
                <w:spacing w:val="-1"/>
                <w:sz w:val="24"/>
                <w:szCs w:val="24"/>
                <w:highlight w:val="none"/>
              </w:rPr>
              <w:t xml:space="preserve">发紧急工单，可立即通过系统转发线下服务单位紧急工单至线下</w:t>
            </w:r>
            <w:r>
              <w:rPr>
                <w:rFonts w:hint="eastAsia" w:ascii="宋体" w:hAnsi="宋体" w:eastAsia="宋体" w:cs="宋体"/>
                <w:color w:val="auto"/>
                <w:spacing w:val="-8"/>
                <w:sz w:val="24"/>
                <w:szCs w:val="24"/>
                <w:highlight w:val="none"/>
              </w:rPr>
              <w:t xml:space="preserve">服务人员。</w:t>
            </w:r>
            <w:r/>
          </w:p>
          <w:p>
            <w:pPr>
              <w:pStyle w:val="1081"/>
              <w:ind w:left="115" w:right="81" w:firstLine="5"/>
              <w:spacing w:before="27" w:line="233"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（3）上门服务单位工作人员通过手机端页面，在</w:t>
            </w:r>
            <w:r>
              <w:rPr>
                <w:rFonts w:hint="eastAsia" w:ascii="宋体" w:hAnsi="宋体" w:eastAsia="宋体" w:cs="宋体"/>
                <w:color w:val="auto"/>
                <w:spacing w:val="-4"/>
                <w:sz w:val="24"/>
                <w:szCs w:val="24"/>
                <w:highlight w:val="none"/>
              </w:rPr>
              <w:t xml:space="preserve">完成登录后，开</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 xml:space="preserve">始服务前，需打卡记录服务位置。服务过程中，拍摄的前后服务</w:t>
            </w:r>
            <w:r>
              <w:rPr>
                <w:rFonts w:hint="eastAsia" w:ascii="宋体" w:hAnsi="宋体" w:eastAsia="宋体" w:cs="宋体"/>
                <w:color w:val="auto"/>
                <w:spacing w:val="16"/>
                <w:sz w:val="24"/>
                <w:szCs w:val="24"/>
                <w:highlight w:val="none"/>
              </w:rPr>
              <w:t xml:space="preserve"> </w:t>
            </w:r>
            <w:r>
              <w:rPr>
                <w:rFonts w:hint="eastAsia" w:ascii="宋体" w:hAnsi="宋体" w:eastAsia="宋体" w:cs="宋体"/>
                <w:color w:val="auto"/>
                <w:spacing w:val="-7"/>
                <w:sz w:val="24"/>
                <w:szCs w:val="24"/>
                <w:highlight w:val="none"/>
              </w:rPr>
              <w:t xml:space="preserve">照片应自动在图片上标记服务器时间和地理位置，记录服务项目。</w:t>
            </w:r>
            <w:r/>
          </w:p>
          <w:p>
            <w:pPr>
              <w:pStyle w:val="1081"/>
              <w:ind w:left="114" w:right="103" w:firstLine="6"/>
              <w:spacing w:before="28" w:line="233"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（4）支持线上管理人员对线下待审核或已审核的</w:t>
            </w:r>
            <w:r>
              <w:rPr>
                <w:rFonts w:hint="eastAsia" w:ascii="宋体" w:hAnsi="宋体" w:eastAsia="宋体" w:cs="宋体"/>
                <w:color w:val="auto"/>
                <w:spacing w:val="-4"/>
                <w:sz w:val="24"/>
                <w:szCs w:val="24"/>
                <w:highlight w:val="none"/>
              </w:rPr>
              <w:t xml:space="preserve">工单进行回访，</w:t>
            </w:r>
            <w:r>
              <w:rPr>
                <w:rFonts w:hint="eastAsia" w:ascii="宋体" w:hAnsi="宋体" w:eastAsia="宋体" w:cs="宋体"/>
                <w:color w:val="auto"/>
                <w:spacing w:val="-10"/>
                <w:sz w:val="24"/>
                <w:szCs w:val="24"/>
                <w:highlight w:val="none"/>
              </w:rPr>
              <w:t xml:space="preserve">回访完成后在工单页面显示回访结果，“满意</w:t>
            </w:r>
            <w:r>
              <w:rPr>
                <w:rFonts w:hint="eastAsia" w:ascii="宋体" w:hAnsi="宋体" w:eastAsia="宋体" w:cs="宋体"/>
                <w:color w:val="auto"/>
                <w:spacing w:val="-73"/>
                <w:sz w:val="24"/>
                <w:szCs w:val="24"/>
                <w:highlight w:val="none"/>
              </w:rPr>
              <w:t xml:space="preserve"> </w:t>
            </w:r>
            <w:r>
              <w:rPr>
                <w:rFonts w:hint="eastAsia" w:ascii="宋体" w:hAnsi="宋体" w:eastAsia="宋体" w:cs="宋体"/>
                <w:color w:val="auto"/>
                <w:spacing w:val="-10"/>
                <w:sz w:val="24"/>
                <w:szCs w:val="24"/>
                <w:highlight w:val="none"/>
              </w:rPr>
              <w:t xml:space="preserve">”、“一般</w:t>
            </w:r>
            <w:r>
              <w:rPr>
                <w:rFonts w:hint="eastAsia" w:ascii="宋体" w:hAnsi="宋体" w:eastAsia="宋体" w:cs="宋体"/>
                <w:color w:val="auto"/>
                <w:spacing w:val="-88"/>
                <w:sz w:val="24"/>
                <w:szCs w:val="24"/>
                <w:highlight w:val="none"/>
              </w:rPr>
              <w:t xml:space="preserve"> </w:t>
            </w:r>
            <w:r>
              <w:rPr>
                <w:rFonts w:hint="eastAsia" w:ascii="宋体" w:hAnsi="宋体" w:eastAsia="宋体" w:cs="宋体"/>
                <w:color w:val="auto"/>
                <w:spacing w:val="-10"/>
                <w:sz w:val="24"/>
                <w:szCs w:val="24"/>
                <w:highlight w:val="none"/>
              </w:rPr>
              <w:t xml:space="preserve">”、“不</w:t>
            </w:r>
            <w:r>
              <w:rPr>
                <w:rFonts w:hint="eastAsia" w:ascii="宋体" w:hAnsi="宋体" w:eastAsia="宋体" w:cs="宋体"/>
                <w:color w:val="auto"/>
                <w:spacing w:val="-3"/>
                <w:sz w:val="24"/>
                <w:szCs w:val="24"/>
                <w:highlight w:val="none"/>
              </w:rPr>
              <w:t xml:space="preserve">满意</w:t>
            </w:r>
            <w:r>
              <w:rPr>
                <w:rFonts w:hint="eastAsia" w:ascii="宋体" w:hAnsi="宋体" w:eastAsia="宋体" w:cs="宋体"/>
                <w:color w:val="auto"/>
                <w:spacing w:val="-85"/>
                <w:sz w:val="24"/>
                <w:szCs w:val="24"/>
                <w:highlight w:val="none"/>
              </w:rPr>
              <w:t xml:space="preserve"> </w:t>
            </w:r>
            <w:r>
              <w:rPr>
                <w:rFonts w:hint="eastAsia" w:ascii="宋体" w:hAnsi="宋体" w:eastAsia="宋体" w:cs="宋体"/>
                <w:color w:val="auto"/>
                <w:spacing w:val="-3"/>
                <w:sz w:val="24"/>
                <w:szCs w:val="24"/>
                <w:highlight w:val="none"/>
              </w:rPr>
              <w:t xml:space="preserve">”。</w:t>
            </w:r>
            <w:r/>
          </w:p>
          <w:p>
            <w:pPr>
              <w:pStyle w:val="1081"/>
              <w:ind w:left="114" w:right="113" w:firstLine="6"/>
              <w:spacing w:before="26" w:line="236" w:lineRule="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（5）能展示行政级别区级及以上的养老服务分布，包括服务资源</w:t>
            </w:r>
            <w:r>
              <w:rPr>
                <w:rFonts w:hint="eastAsia" w:ascii="宋体" w:hAnsi="宋体" w:eastAsia="宋体" w:cs="宋体"/>
                <w:color w:val="auto"/>
                <w:spacing w:val="12"/>
                <w:sz w:val="24"/>
                <w:szCs w:val="24"/>
                <w:highlight w:val="none"/>
              </w:rPr>
              <w:t xml:space="preserve"> </w:t>
            </w:r>
            <w:r>
              <w:rPr>
                <w:rFonts w:hint="eastAsia" w:ascii="宋体" w:hAnsi="宋体" w:eastAsia="宋体" w:cs="宋体"/>
                <w:color w:val="auto"/>
                <w:spacing w:val="-1"/>
                <w:sz w:val="24"/>
                <w:szCs w:val="24"/>
                <w:highlight w:val="none"/>
              </w:rPr>
              <w:t xml:space="preserve">分布，服务数据分布（如养老机构、居家养老服务中心等地图分</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1"/>
                <w:sz w:val="24"/>
                <w:szCs w:val="24"/>
                <w:highlight w:val="none"/>
              </w:rPr>
              <w:t xml:space="preserve">布，线上平台基础数据、运营数据展示等</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1"/>
                <w:sz w:val="24"/>
                <w:szCs w:val="24"/>
                <w:highlight w:val="none"/>
              </w:rPr>
              <w:t xml:space="preserve">核心数据进行每日更新，包括每日电话关爱服务数量、线下派单数据分布及汇</w:t>
            </w:r>
            <w:r>
              <w:rPr>
                <w:rFonts w:hint="eastAsia" w:ascii="宋体" w:hAnsi="宋体" w:eastAsia="宋体" w:cs="宋体"/>
                <w:color w:val="auto"/>
                <w:spacing w:val="-3"/>
                <w:sz w:val="24"/>
                <w:szCs w:val="24"/>
                <w:highlight w:val="none"/>
              </w:rPr>
              <w:t xml:space="preserve">总、线下电话回访数据、服务满意率等数据。</w:t>
            </w:r>
            <w:r/>
          </w:p>
          <w:p>
            <w:pPr>
              <w:pStyle w:val="1081"/>
              <w:ind w:left="114" w:right="78" w:firstLine="6"/>
              <w:spacing w:before="26" w:line="235"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4"/>
                <w:sz w:val="24"/>
                <w:szCs w:val="24"/>
                <w:highlight w:val="none"/>
              </w:rPr>
              <w:t xml:space="preserve">（6）市场化服务功能，有手机</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4"/>
                <w:sz w:val="24"/>
                <w:szCs w:val="24"/>
                <w:highlight w:val="none"/>
              </w:rPr>
              <w:t xml:space="preserve">APP</w:t>
            </w:r>
            <w:r>
              <w:rPr>
                <w:rFonts w:hint="eastAsia" w:ascii="宋体" w:hAnsi="宋体" w:eastAsia="宋体" w:cs="宋体"/>
                <w:color w:val="auto"/>
                <w:spacing w:val="-48"/>
                <w:sz w:val="24"/>
                <w:szCs w:val="24"/>
                <w:highlight w:val="none"/>
              </w:rPr>
              <w:t xml:space="preserve"> </w:t>
            </w:r>
            <w:r>
              <w:rPr>
                <w:rFonts w:hint="eastAsia" w:ascii="宋体" w:hAnsi="宋体" w:eastAsia="宋体" w:cs="宋体"/>
                <w:color w:val="auto"/>
                <w:spacing w:val="-4"/>
                <w:sz w:val="24"/>
                <w:szCs w:val="24"/>
                <w:highlight w:val="none"/>
              </w:rPr>
              <w:t xml:space="preserve">或微信端口，老人或家属能即</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6"/>
                <w:sz w:val="24"/>
                <w:szCs w:val="24"/>
                <w:highlight w:val="none"/>
              </w:rPr>
              <w:t xml:space="preserve">时下单产品或服务。</w:t>
            </w:r>
            <w:r/>
          </w:p>
        </w:tc>
      </w:tr>
      <w:tr>
        <w:trPr>
          <w:trHeight w:val="1901"/>
        </w:trPr>
        <w:tc>
          <w:tcPr>
            <w:tcBorders>
              <w:top w:val="single" w:color="auto" w:sz="4" w:space="0"/>
              <w:left w:val="single" w:color="auto" w:sz="4" w:space="0"/>
              <w:bottom w:val="single" w:color="auto" w:sz="4" w:space="0"/>
              <w:right w:val="single" w:color="auto" w:sz="4" w:space="0"/>
            </w:tcBorders>
            <w:tcW w:w="503" w:type="dxa"/>
            <w:vAlign w:val="top"/>
            <w:textDirection w:val="lrTb"/>
            <w:noWrap w:val="false"/>
          </w:tcPr>
          <w:p>
            <w:pPr>
              <w:pStyle w:val="1081"/>
              <w:ind w:left="195"/>
              <w:spacing w:before="78" w:line="181"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w:t>
            </w:r>
            <w:r/>
          </w:p>
        </w:tc>
        <w:tc>
          <w:tcPr>
            <w:tcBorders>
              <w:top w:val="single" w:color="auto" w:sz="4" w:space="0"/>
              <w:left w:val="single" w:color="auto" w:sz="4" w:space="0"/>
              <w:bottom w:val="single" w:color="auto" w:sz="4" w:space="0"/>
              <w:right w:val="single" w:color="auto" w:sz="4" w:space="0"/>
            </w:tcBorders>
            <w:tcW w:w="1361" w:type="dxa"/>
            <w:vAlign w:val="top"/>
            <w:textDirection w:val="lrTb"/>
            <w:noWrap w:val="false"/>
          </w:tcPr>
          <w:p>
            <w:pPr>
              <w:pStyle w:val="1081"/>
              <w:ind w:left="113"/>
              <w:spacing w:before="78" w:line="220" w:lineRule="auto"/>
              <w:rPr>
                <w:rFonts w:hint="default" w:ascii="宋体" w:hAnsi="宋体" w:eastAsia="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 xml:space="preserve">其他要求</w:t>
            </w:r>
            <w:r/>
          </w:p>
        </w:tc>
        <w:tc>
          <w:tcPr>
            <w:tcBorders>
              <w:top w:val="single" w:color="auto" w:sz="4" w:space="0"/>
              <w:left w:val="single" w:color="auto" w:sz="4" w:space="0"/>
              <w:bottom w:val="single" w:color="auto" w:sz="4" w:space="0"/>
              <w:right w:val="single" w:color="auto" w:sz="4" w:space="0"/>
            </w:tcBorders>
            <w:tcW w:w="6995" w:type="dxa"/>
            <w:vAlign w:val="top"/>
            <w:textDirection w:val="lrTb"/>
            <w:noWrap w:val="false"/>
          </w:tcPr>
          <w:p>
            <w:pPr>
              <w:pStyle w:val="1081"/>
              <w:ind w:left="118" w:right="102" w:firstLine="13"/>
              <w:spacing w:before="136" w:line="235" w:lineRule="auto"/>
              <w:rPr>
                <w:rFonts w:hint="eastAsia" w:ascii="宋体" w:hAnsi="宋体" w:eastAsia="宋体" w:cs="宋体"/>
                <w:color w:val="auto"/>
                <w:sz w:val="24"/>
                <w:szCs w:val="24"/>
                <w:highlight w:val="none"/>
              </w:rPr>
            </w:pPr>
            <w:r>
              <w:rPr>
                <w:rFonts w:hint="eastAsia" w:ascii="宋体" w:hAnsi="宋体" w:cs="宋体"/>
                <w:color w:val="auto"/>
                <w:spacing w:val="-1"/>
                <w:sz w:val="24"/>
                <w:szCs w:val="24"/>
                <w:highlight w:val="none"/>
                <w:lang w:val="en-US" w:eastAsia="zh-CN"/>
              </w:rPr>
              <w:t xml:space="preserve">1.</w:t>
            </w:r>
            <w:r>
              <w:rPr>
                <w:rFonts w:hint="eastAsia" w:ascii="宋体" w:hAnsi="宋体" w:eastAsia="宋体" w:cs="宋体"/>
                <w:color w:val="auto"/>
                <w:spacing w:val="-1"/>
                <w:sz w:val="24"/>
                <w:szCs w:val="24"/>
                <w:highlight w:val="none"/>
              </w:rPr>
              <w:t xml:space="preserve">中标单位每月按时按项目服务好区镇所有符合上门服务要求</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pacing w:val="-6"/>
                <w:sz w:val="24"/>
                <w:szCs w:val="24"/>
                <w:highlight w:val="none"/>
              </w:rPr>
              <w:t xml:space="preserve">的老人，综合满意率达</w:t>
            </w:r>
            <w:r>
              <w:rPr>
                <w:rFonts w:hint="eastAsia" w:ascii="宋体" w:hAnsi="宋体" w:eastAsia="宋体" w:cs="宋体"/>
                <w:color w:val="auto"/>
                <w:spacing w:val="-30"/>
                <w:sz w:val="24"/>
                <w:szCs w:val="24"/>
                <w:highlight w:val="none"/>
              </w:rPr>
              <w:t xml:space="preserve"> </w:t>
            </w:r>
            <w:r>
              <w:rPr>
                <w:rFonts w:hint="eastAsia" w:ascii="宋体" w:hAnsi="宋体" w:eastAsia="宋体" w:cs="宋体"/>
                <w:color w:val="auto"/>
                <w:spacing w:val="-6"/>
                <w:sz w:val="24"/>
                <w:szCs w:val="24"/>
                <w:highlight w:val="none"/>
              </w:rPr>
              <w:t xml:space="preserve">99%。如采购单位在实行监督管理权利时，</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 xml:space="preserve">发现问题或老年人的服务综合满意率不达标的，采购人有权根据</w:t>
            </w:r>
            <w:r>
              <w:rPr>
                <w:rFonts w:hint="eastAsia" w:ascii="宋体" w:hAnsi="宋体" w:eastAsia="宋体" w:cs="宋体"/>
                <w:color w:val="auto"/>
                <w:spacing w:val="13"/>
                <w:sz w:val="24"/>
                <w:szCs w:val="24"/>
                <w:highlight w:val="none"/>
              </w:rPr>
              <w:t xml:space="preserve"> </w:t>
            </w:r>
            <w:r>
              <w:rPr>
                <w:rFonts w:hint="eastAsia" w:ascii="宋体" w:hAnsi="宋体" w:eastAsia="宋体" w:cs="宋体"/>
                <w:color w:val="auto"/>
                <w:spacing w:val="-3"/>
                <w:sz w:val="24"/>
                <w:szCs w:val="24"/>
                <w:highlight w:val="none"/>
              </w:rPr>
              <w:t xml:space="preserve">实际情况扣除部分服务费用或提前终止合同。</w:t>
            </w:r>
            <w:r/>
          </w:p>
          <w:p>
            <w:pPr>
              <w:pStyle w:val="1081"/>
              <w:ind w:left="114" w:right="146" w:firstLine="17"/>
              <w:spacing w:before="24" w:line="238" w:lineRule="auto"/>
              <w:rPr>
                <w:rFonts w:hint="eastAsia" w:ascii="宋体" w:hAnsi="宋体" w:eastAsia="宋体" w:cs="宋体"/>
                <w:color w:val="auto"/>
                <w:sz w:val="24"/>
                <w:szCs w:val="24"/>
                <w:highlight w:val="none"/>
              </w:rPr>
            </w:pPr>
            <w:r>
              <w:rPr>
                <w:rFonts w:hint="eastAsia" w:ascii="宋体" w:hAnsi="宋体" w:cs="宋体"/>
                <w:color w:val="auto"/>
                <w:spacing w:val="-1"/>
                <w:sz w:val="24"/>
                <w:szCs w:val="24"/>
                <w:highlight w:val="none"/>
                <w:lang w:val="en-US" w:eastAsia="zh-CN"/>
              </w:rPr>
              <w:t xml:space="preserve">2</w:t>
            </w:r>
            <w:r>
              <w:rPr>
                <w:rFonts w:hint="eastAsia" w:ascii="宋体" w:hAnsi="宋体" w:eastAsia="宋体" w:cs="宋体"/>
                <w:color w:val="auto"/>
                <w:spacing w:val="-1"/>
                <w:sz w:val="24"/>
                <w:szCs w:val="24"/>
                <w:highlight w:val="none"/>
              </w:rPr>
              <w:t xml:space="preserve">．不按张家港市亲情（虚拟）养老院规定超标收费的；不接受</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 xml:space="preserve">张家港市亲情（虚拟）养老院统一管理的；现场服务单填写不实</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
                <w:sz w:val="24"/>
                <w:szCs w:val="24"/>
                <w:highlight w:val="none"/>
              </w:rPr>
              <w:t xml:space="preserve">的；未提供实质性服务收取费用；无故拒单或长期不接单的；诱</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
                <w:sz w:val="24"/>
                <w:szCs w:val="24"/>
                <w:highlight w:val="none"/>
              </w:rPr>
              <w:t xml:space="preserve">导或强行要求老年人购买零配件或高端消费的；服务质量不符合法律法规及行业规范要求，造成严重后果的；服务人员不具备国</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
                <w:sz w:val="24"/>
                <w:szCs w:val="24"/>
                <w:highlight w:val="none"/>
              </w:rPr>
              <w:t xml:space="preserve">家或行业要求的技术资格和操作能力提供相应服务，造成严重后</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
                <w:sz w:val="24"/>
                <w:szCs w:val="24"/>
                <w:highlight w:val="none"/>
              </w:rPr>
              <w:t xml:space="preserve">果的；服务过程中因服务行为不当，给求助者造成人身伤害或财</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
                <w:sz w:val="24"/>
                <w:szCs w:val="24"/>
                <w:highlight w:val="none"/>
              </w:rPr>
              <w:t xml:space="preserve">产损失的，甘愿接受杨舍镇政府及张家港市亲情（虚拟）养老院</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2"/>
                <w:sz w:val="24"/>
                <w:szCs w:val="24"/>
                <w:highlight w:val="none"/>
              </w:rPr>
              <w:t xml:space="preserve">给予停止派发工单、扣除服务经费甚至取消服务商资格的处罚。</w:t>
            </w:r>
            <w:r/>
          </w:p>
          <w:p>
            <w:pPr>
              <w:pStyle w:val="1081"/>
              <w:ind w:left="120" w:right="146" w:firstLine="11"/>
              <w:spacing w:before="27" w:line="229" w:lineRule="auto"/>
              <w:rPr>
                <w:rFonts w:hint="eastAsia" w:ascii="宋体" w:hAnsi="宋体" w:eastAsia="宋体" w:cs="宋体"/>
                <w:color w:val="auto"/>
                <w:sz w:val="24"/>
                <w:szCs w:val="24"/>
                <w:highlight w:val="none"/>
              </w:rPr>
            </w:pPr>
            <w:r>
              <w:rPr>
                <w:rFonts w:hint="eastAsia" w:ascii="宋体" w:hAnsi="宋体" w:cs="宋体"/>
                <w:color w:val="auto"/>
                <w:spacing w:val="-1"/>
                <w:sz w:val="24"/>
                <w:szCs w:val="24"/>
                <w:highlight w:val="none"/>
                <w:lang w:val="en-US" w:eastAsia="zh-CN"/>
              </w:rPr>
              <w:t xml:space="preserve">3.</w:t>
            </w:r>
            <w:r>
              <w:rPr>
                <w:rFonts w:hint="eastAsia" w:ascii="宋体" w:hAnsi="宋体" w:eastAsia="宋体" w:cs="宋体"/>
                <w:color w:val="auto"/>
                <w:spacing w:val="-1"/>
                <w:sz w:val="24"/>
                <w:szCs w:val="24"/>
                <w:highlight w:val="none"/>
              </w:rPr>
              <w:t xml:space="preserve">除完成政府援助居家养老上门服务对象之外，张家港市亲情</w:t>
            </w:r>
            <w:r>
              <w:rPr>
                <w:rFonts w:hint="eastAsia" w:ascii="宋体" w:hAnsi="宋体" w:eastAsia="宋体" w:cs="宋体"/>
                <w:color w:val="auto"/>
                <w:spacing w:val="-3"/>
                <w:sz w:val="24"/>
                <w:szCs w:val="24"/>
                <w:highlight w:val="none"/>
              </w:rPr>
              <w:t xml:space="preserve">（虚拟）养老院的派单服务应保质保量。</w:t>
            </w:r>
            <w:r/>
          </w:p>
          <w:p>
            <w:pPr>
              <w:pStyle w:val="1081"/>
              <w:ind w:left="118" w:right="146" w:firstLine="13"/>
              <w:spacing w:before="26" w:line="230" w:lineRule="auto"/>
              <w:rPr>
                <w:rFonts w:hint="eastAsia" w:ascii="宋体" w:hAnsi="宋体" w:eastAsia="宋体" w:cs="宋体"/>
                <w:color w:val="auto"/>
                <w:sz w:val="24"/>
                <w:szCs w:val="24"/>
                <w:highlight w:val="none"/>
              </w:rPr>
            </w:pPr>
            <w:r>
              <w:rPr>
                <w:rFonts w:hint="eastAsia" w:ascii="宋体" w:hAnsi="宋体" w:cs="宋体"/>
                <w:color w:val="auto"/>
                <w:spacing w:val="-1"/>
                <w:sz w:val="24"/>
                <w:szCs w:val="24"/>
                <w:highlight w:val="none"/>
                <w:lang w:val="en-US" w:eastAsia="zh-CN"/>
              </w:rPr>
              <w:t xml:space="preserve">4.</w:t>
            </w:r>
            <w:r>
              <w:rPr>
                <w:rFonts w:hint="eastAsia" w:ascii="宋体" w:hAnsi="宋体" w:eastAsia="宋体" w:cs="宋体"/>
                <w:color w:val="auto"/>
                <w:spacing w:val="-1"/>
                <w:sz w:val="24"/>
                <w:szCs w:val="24"/>
                <w:highlight w:val="none"/>
              </w:rPr>
              <w:t xml:space="preserve">做好安全生产工作，加强防火、防盗、防骗等意识，定期进</w:t>
            </w:r>
            <w:r>
              <w:rPr>
                <w:rFonts w:hint="eastAsia" w:ascii="宋体" w:hAnsi="宋体" w:eastAsia="宋体" w:cs="宋体"/>
                <w:color w:val="auto"/>
                <w:spacing w:val="-3"/>
                <w:sz w:val="24"/>
                <w:szCs w:val="24"/>
                <w:highlight w:val="none"/>
              </w:rPr>
              <w:t xml:space="preserve">行培训和演习，实行巡查制度，建档记录。</w:t>
            </w:r>
            <w:r/>
          </w:p>
          <w:p>
            <w:pPr>
              <w:pStyle w:val="1081"/>
              <w:ind w:left="115" w:right="146" w:firstLine="16"/>
              <w:spacing w:before="27" w:line="233" w:lineRule="auto"/>
              <w:rPr>
                <w:rFonts w:hint="eastAsia" w:ascii="宋体" w:hAnsi="宋体" w:eastAsia="宋体" w:cs="宋体"/>
                <w:color w:val="auto"/>
                <w:sz w:val="24"/>
                <w:szCs w:val="24"/>
                <w:highlight w:val="none"/>
              </w:rPr>
            </w:pPr>
            <w:r>
              <w:rPr>
                <w:rFonts w:hint="eastAsia" w:ascii="宋体" w:hAnsi="宋体" w:cs="宋体"/>
                <w:color w:val="auto"/>
                <w:spacing w:val="-1"/>
                <w:sz w:val="24"/>
                <w:szCs w:val="24"/>
                <w:highlight w:val="none"/>
                <w:lang w:val="en-US" w:eastAsia="zh-CN"/>
              </w:rPr>
              <w:t xml:space="preserve">5.</w:t>
            </w:r>
            <w:r>
              <w:rPr>
                <w:rFonts w:hint="eastAsia" w:ascii="宋体" w:hAnsi="宋体" w:eastAsia="宋体" w:cs="宋体"/>
                <w:color w:val="auto"/>
                <w:spacing w:val="-1"/>
                <w:sz w:val="24"/>
                <w:szCs w:val="24"/>
                <w:highlight w:val="none"/>
              </w:rPr>
              <w:t xml:space="preserve">设施设备管理方面：中标单位承诺爱护被服务对象财物，做到节电节水，不得出现非约定用途的资源使用。基本使用的工具</w:t>
            </w:r>
            <w:r>
              <w:rPr>
                <w:rFonts w:hint="eastAsia" w:ascii="宋体" w:hAnsi="宋体" w:eastAsia="宋体" w:cs="宋体"/>
                <w:color w:val="auto"/>
                <w:spacing w:val="-4"/>
                <w:sz w:val="24"/>
                <w:szCs w:val="24"/>
                <w:highlight w:val="none"/>
              </w:rPr>
              <w:t xml:space="preserve">和网络费用由中标单位承担。</w:t>
            </w:r>
            <w:r/>
          </w:p>
          <w:p>
            <w:pPr>
              <w:pStyle w:val="1081"/>
              <w:ind w:left="112" w:right="146" w:firstLine="19"/>
              <w:spacing w:before="27" w:line="233" w:lineRule="auto"/>
              <w:rPr>
                <w:rFonts w:hint="eastAsia" w:ascii="宋体" w:hAnsi="宋体" w:eastAsia="宋体" w:cs="宋体"/>
                <w:color w:val="auto"/>
                <w:sz w:val="24"/>
                <w:szCs w:val="24"/>
                <w:highlight w:val="none"/>
              </w:rPr>
            </w:pPr>
            <w:r>
              <w:rPr>
                <w:rFonts w:hint="eastAsia" w:ascii="宋体" w:hAnsi="宋体" w:cs="宋体"/>
                <w:color w:val="auto"/>
                <w:spacing w:val="-1"/>
                <w:sz w:val="24"/>
                <w:szCs w:val="24"/>
                <w:highlight w:val="none"/>
                <w:lang w:val="en-US" w:eastAsia="zh-CN"/>
              </w:rPr>
              <w:t xml:space="preserve">6.</w:t>
            </w:r>
            <w:r>
              <w:rPr>
                <w:rFonts w:hint="eastAsia" w:ascii="宋体" w:hAnsi="宋体" w:eastAsia="宋体" w:cs="宋体"/>
                <w:color w:val="auto"/>
                <w:spacing w:val="-1"/>
                <w:sz w:val="24"/>
                <w:szCs w:val="24"/>
                <w:highlight w:val="none"/>
              </w:rPr>
              <w:t xml:space="preserve">项目监管要求：项目执行过程中中标单位须接受委托人（采</w:t>
            </w:r>
            <w:r>
              <w:rPr>
                <w:rFonts w:hint="eastAsia" w:ascii="宋体" w:hAnsi="宋体" w:eastAsia="宋体" w:cs="宋体"/>
                <w:color w:val="auto"/>
                <w:sz w:val="24"/>
                <w:szCs w:val="24"/>
                <w:highlight w:val="none"/>
              </w:rPr>
              <w:t xml:space="preserve">购人和民政局）检查要求，并向委托人准时</w:t>
            </w:r>
            <w:r>
              <w:rPr>
                <w:rFonts w:hint="eastAsia" w:ascii="宋体" w:hAnsi="宋体" w:eastAsia="宋体" w:cs="宋体"/>
                <w:color w:val="auto"/>
                <w:spacing w:val="-1"/>
                <w:sz w:val="24"/>
                <w:szCs w:val="24"/>
                <w:highlight w:val="none"/>
              </w:rPr>
              <w:t xml:space="preserve">递交每月服务情况及</w:t>
            </w:r>
            <w:r>
              <w:rPr>
                <w:rFonts w:hint="eastAsia" w:ascii="宋体" w:hAnsi="宋体" w:eastAsia="宋体" w:cs="宋体"/>
                <w:color w:val="auto"/>
                <w:spacing w:val="-6"/>
                <w:sz w:val="24"/>
                <w:szCs w:val="24"/>
                <w:highlight w:val="none"/>
              </w:rPr>
              <w:t xml:space="preserve">未服务原因。</w:t>
            </w:r>
            <w:r/>
          </w:p>
          <w:p>
            <w:pPr>
              <w:pStyle w:val="1081"/>
              <w:ind w:left="113" w:right="146" w:firstLine="18"/>
              <w:spacing w:before="27" w:line="235" w:lineRule="auto"/>
              <w:rPr>
                <w:rFonts w:hint="eastAsia" w:ascii="宋体" w:hAnsi="宋体" w:eastAsia="宋体" w:cs="宋体"/>
                <w:color w:val="auto"/>
                <w:sz w:val="24"/>
                <w:szCs w:val="24"/>
                <w:highlight w:val="none"/>
              </w:rPr>
            </w:pPr>
            <w:r>
              <w:rPr>
                <w:rFonts w:hint="eastAsia" w:ascii="宋体" w:hAnsi="宋体" w:cs="宋体"/>
                <w:color w:val="auto"/>
                <w:spacing w:val="-1"/>
                <w:sz w:val="24"/>
                <w:szCs w:val="24"/>
                <w:highlight w:val="none"/>
                <w:lang w:val="en-US" w:eastAsia="zh-CN"/>
              </w:rPr>
              <w:t xml:space="preserve">7.</w:t>
            </w:r>
            <w:r>
              <w:rPr>
                <w:rFonts w:hint="eastAsia" w:ascii="宋体" w:hAnsi="宋体" w:eastAsia="宋体" w:cs="宋体"/>
                <w:color w:val="auto"/>
                <w:spacing w:val="-1"/>
                <w:sz w:val="24"/>
                <w:szCs w:val="24"/>
                <w:highlight w:val="none"/>
              </w:rPr>
              <w:t xml:space="preserve">考核办法：委托人根据中标单位的运营管理情况进行考核，</w:t>
            </w:r>
            <w:r>
              <w:rPr>
                <w:rFonts w:hint="eastAsia" w:ascii="宋体" w:hAnsi="宋体" w:eastAsia="宋体" w:cs="宋体"/>
                <w:color w:val="auto"/>
                <w:sz w:val="24"/>
                <w:szCs w:val="24"/>
                <w:highlight w:val="none"/>
              </w:rPr>
              <w:t xml:space="preserve">按张家港市亲情（虚拟）养老院评价办法以</w:t>
            </w:r>
            <w:r>
              <w:rPr>
                <w:rFonts w:hint="eastAsia" w:ascii="宋体" w:hAnsi="宋体" w:eastAsia="宋体" w:cs="宋体"/>
                <w:color w:val="auto"/>
                <w:spacing w:val="-1"/>
                <w:sz w:val="24"/>
                <w:szCs w:val="24"/>
                <w:highlight w:val="none"/>
              </w:rPr>
              <w:t xml:space="preserve">及上级绩效考核等其</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 xml:space="preserve">他相关要求执行，同时考核情况与运营补贴给付挂钩。（详见张</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1"/>
                <w:sz w:val="24"/>
                <w:szCs w:val="24"/>
                <w:highlight w:val="none"/>
              </w:rPr>
              <w:t xml:space="preserve">政民〔2021〕237</w:t>
            </w:r>
            <w:r>
              <w:rPr>
                <w:rFonts w:hint="eastAsia" w:ascii="宋体" w:hAnsi="宋体" w:eastAsia="宋体" w:cs="宋体"/>
                <w:color w:val="auto"/>
                <w:spacing w:val="-39"/>
                <w:sz w:val="24"/>
                <w:szCs w:val="24"/>
                <w:highlight w:val="none"/>
              </w:rPr>
              <w:t xml:space="preserve"> </w:t>
            </w:r>
            <w:r>
              <w:rPr>
                <w:rFonts w:hint="eastAsia" w:ascii="宋体" w:hAnsi="宋体" w:eastAsia="宋体" w:cs="宋体"/>
                <w:color w:val="auto"/>
                <w:spacing w:val="-1"/>
                <w:sz w:val="24"/>
                <w:szCs w:val="24"/>
                <w:highlight w:val="none"/>
              </w:rPr>
              <w:t xml:space="preserve">号文件和张政民〔2023〕107 号</w:t>
            </w:r>
            <w:r>
              <w:rPr>
                <w:rFonts w:hint="eastAsia" w:ascii="宋体" w:hAnsi="宋体" w:cs="宋体"/>
                <w:color w:val="auto"/>
                <w:spacing w:val="-1"/>
                <w:sz w:val="24"/>
                <w:szCs w:val="24"/>
                <w:highlight w:val="none"/>
                <w:lang w:eastAsia="zh-CN"/>
              </w:rPr>
              <w:t xml:space="preserve">，</w:t>
            </w:r>
            <w:r>
              <w:rPr>
                <w:rFonts w:hint="eastAsia" w:ascii="宋体" w:hAnsi="宋体" w:eastAsia="宋体" w:cs="宋体"/>
                <w:color w:val="auto"/>
                <w:spacing w:val="-2"/>
                <w:sz w:val="24"/>
                <w:szCs w:val="24"/>
                <w:highlight w:val="none"/>
              </w:rPr>
              <w:t xml:space="preserve">根据上级</w:t>
            </w:r>
            <w:r>
              <w:rPr>
                <w:rFonts w:hint="eastAsia" w:ascii="宋体" w:hAnsi="宋体" w:eastAsia="宋体" w:cs="宋体"/>
                <w:color w:val="auto"/>
                <w:spacing w:val="-2"/>
                <w:sz w:val="24"/>
                <w:szCs w:val="24"/>
                <w:highlight w:val="none"/>
                <w:lang w:eastAsia="zh-CN"/>
              </w:rPr>
              <w:t xml:space="preserve">最新文件</w:t>
            </w:r>
            <w:r>
              <w:rPr>
                <w:rFonts w:hint="eastAsia" w:ascii="宋体" w:hAnsi="宋体" w:eastAsia="宋体" w:cs="宋体"/>
                <w:color w:val="auto"/>
                <w:spacing w:val="-1"/>
                <w:sz w:val="24"/>
                <w:szCs w:val="24"/>
                <w:highlight w:val="none"/>
              </w:rPr>
              <w:t xml:space="preserve">可做同步调整）</w:t>
            </w:r>
            <w:r/>
          </w:p>
          <w:p>
            <w:pPr>
              <w:pStyle w:val="1081"/>
              <w:ind w:left="114" w:right="78" w:firstLine="6"/>
              <w:spacing w:before="26" w:line="235" w:lineRule="auto"/>
              <w:rPr>
                <w:rFonts w:hint="eastAsia" w:ascii="宋体" w:hAnsi="宋体" w:eastAsia="宋体" w:cs="宋体"/>
                <w:color w:val="auto"/>
                <w:spacing w:val="-4"/>
                <w:sz w:val="24"/>
                <w:szCs w:val="24"/>
                <w:highlight w:val="none"/>
              </w:rPr>
            </w:pPr>
            <w:r>
              <w:rPr>
                <w:rFonts w:hint="eastAsia" w:ascii="宋体" w:hAnsi="宋体" w:cs="宋体"/>
                <w:color w:val="auto"/>
                <w:spacing w:val="-1"/>
                <w:sz w:val="24"/>
                <w:szCs w:val="24"/>
                <w:highlight w:val="none"/>
                <w:lang w:val="en-US" w:eastAsia="zh-CN"/>
              </w:rPr>
              <w:t xml:space="preserve">8.</w:t>
            </w:r>
            <w:r>
              <w:rPr>
                <w:rFonts w:hint="eastAsia" w:ascii="宋体" w:hAnsi="宋体" w:eastAsia="宋体" w:cs="宋体"/>
                <w:color w:val="auto"/>
                <w:spacing w:val="-1"/>
                <w:sz w:val="24"/>
                <w:szCs w:val="24"/>
                <w:highlight w:val="none"/>
              </w:rPr>
              <w:t xml:space="preserve">本项目要求投标人应有明确且合理的目标定位，能结合目标</w:t>
            </w:r>
            <w:r>
              <w:rPr>
                <w:rFonts w:hint="eastAsia" w:ascii="宋体" w:hAnsi="宋体" w:eastAsia="宋体" w:cs="宋体"/>
                <w:color w:val="auto"/>
                <w:sz w:val="24"/>
                <w:szCs w:val="24"/>
                <w:highlight w:val="none"/>
              </w:rPr>
              <w:t xml:space="preserve">定位制定科学的发展规划，对未来的市场化</w:t>
            </w:r>
            <w:r>
              <w:rPr>
                <w:rFonts w:hint="eastAsia" w:ascii="宋体" w:hAnsi="宋体" w:eastAsia="宋体" w:cs="宋体"/>
                <w:color w:val="auto"/>
                <w:spacing w:val="-1"/>
                <w:sz w:val="24"/>
                <w:szCs w:val="24"/>
                <w:highlight w:val="none"/>
              </w:rPr>
              <w:t xml:space="preserve">发展有专门的规划，能展现未来养老服务产品提供的丰富性，发展规划与目标定位应内容清晰、全面，理解充分、合理、完善、规范、丰富、具有可</w:t>
            </w:r>
            <w:r>
              <w:rPr>
                <w:rFonts w:hint="eastAsia" w:ascii="宋体" w:hAnsi="宋体" w:eastAsia="宋体" w:cs="宋体"/>
                <w:color w:val="auto"/>
                <w:spacing w:val="-9"/>
                <w:sz w:val="24"/>
                <w:szCs w:val="24"/>
                <w:highlight w:val="none"/>
              </w:rPr>
              <w:t xml:space="preserve">操作性。</w:t>
            </w:r>
            <w:r>
              <w:rPr>
                <w:rFonts w:hint="eastAsia" w:ascii="宋体" w:hAnsi="宋体" w:eastAsia="宋体" w:cs="宋体"/>
                <w:color w:val="auto"/>
                <w:spacing w:val="17"/>
                <w:sz w:val="24"/>
                <w:szCs w:val="24"/>
                <w:highlight w:val="none"/>
              </w:rPr>
              <w:t xml:space="preserve"> </w:t>
            </w:r>
            <w:r/>
          </w:p>
        </w:tc>
      </w:tr>
      <w:tr>
        <w:trPr>
          <w:trHeight w:val="1901"/>
        </w:trPr>
        <w:tc>
          <w:tcPr>
            <w:tcBorders>
              <w:top w:val="single" w:color="auto" w:sz="4" w:space="0"/>
              <w:left w:val="single" w:color="auto" w:sz="4" w:space="0"/>
              <w:bottom w:val="single" w:color="auto" w:sz="4" w:space="0"/>
              <w:right w:val="single" w:color="auto" w:sz="4" w:space="0"/>
            </w:tcBorders>
            <w:tcW w:w="503" w:type="dxa"/>
            <w:vAlign w:val="top"/>
            <w:textDirection w:val="lrTb"/>
            <w:noWrap w:val="false"/>
          </w:tcPr>
          <w:p>
            <w:pPr>
              <w:pStyle w:val="1081"/>
              <w:ind w:left="195"/>
              <w:spacing w:before="78" w:line="181"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w:t>
            </w:r>
            <w:r/>
          </w:p>
        </w:tc>
        <w:tc>
          <w:tcPr>
            <w:tcBorders>
              <w:top w:val="single" w:color="auto" w:sz="4" w:space="0"/>
              <w:left w:val="single" w:color="auto" w:sz="4" w:space="0"/>
              <w:bottom w:val="single" w:color="auto" w:sz="4" w:space="0"/>
              <w:right w:val="single" w:color="auto" w:sz="4" w:space="0"/>
            </w:tcBorders>
            <w:tcW w:w="1361" w:type="dxa"/>
            <w:vAlign w:val="top"/>
            <w:textDirection w:val="lrTb"/>
            <w:noWrap w:val="false"/>
          </w:tcPr>
          <w:p>
            <w:pPr>
              <w:pStyle w:val="1081"/>
              <w:ind w:left="113"/>
              <w:spacing w:before="78" w:line="220" w:lineRule="auto"/>
              <w:rPr>
                <w:rFonts w:hint="eastAsia" w:ascii="宋体" w:hAnsi="宋体" w:cs="宋体"/>
                <w:color w:val="auto"/>
                <w:spacing w:val="-1"/>
                <w:sz w:val="24"/>
                <w:szCs w:val="24"/>
                <w:highlight w:val="none"/>
                <w:lang w:val="en-US" w:eastAsia="zh-CN"/>
              </w:rPr>
            </w:pPr>
            <w:r>
              <w:rPr>
                <w:rFonts w:hint="eastAsia" w:ascii="宋体" w:hAnsi="宋体" w:eastAsia="宋体" w:cs="宋体"/>
                <w:color w:val="auto"/>
                <w:spacing w:val="-8"/>
                <w:sz w:val="24"/>
                <w:szCs w:val="24"/>
                <w:highlight w:val="none"/>
              </w:rPr>
              <w:t xml:space="preserve">中标单位</w:t>
            </w:r>
            <w:r>
              <w:rPr>
                <w:rFonts w:hint="eastAsia" w:ascii="宋体" w:hAnsi="宋体" w:eastAsia="宋体" w:cs="宋体"/>
                <w:color w:val="auto"/>
                <w:spacing w:val="-3"/>
                <w:sz w:val="24"/>
                <w:szCs w:val="24"/>
                <w:highlight w:val="none"/>
              </w:rPr>
              <w:t xml:space="preserve">有下列情</w:t>
            </w:r>
            <w:r>
              <w:rPr>
                <w:rFonts w:hint="eastAsia" w:ascii="宋体" w:hAnsi="宋体" w:eastAsia="宋体" w:cs="宋体"/>
                <w:color w:val="auto"/>
                <w:spacing w:val="-9"/>
                <w:sz w:val="24"/>
                <w:szCs w:val="24"/>
                <w:highlight w:val="none"/>
              </w:rPr>
              <w:t xml:space="preserve">况的，扣除</w:t>
            </w:r>
            <w:r>
              <w:rPr>
                <w:rFonts w:hint="eastAsia" w:ascii="宋体" w:hAnsi="宋体" w:eastAsia="宋体" w:cs="宋体"/>
                <w:color w:val="auto"/>
                <w:spacing w:val="-2"/>
                <w:sz w:val="24"/>
                <w:szCs w:val="24"/>
                <w:highlight w:val="none"/>
              </w:rPr>
              <w:t xml:space="preserve">服务经费</w:t>
            </w:r>
            <w:r/>
          </w:p>
        </w:tc>
        <w:tc>
          <w:tcPr>
            <w:tcBorders>
              <w:top w:val="single" w:color="auto" w:sz="4" w:space="0"/>
              <w:left w:val="single" w:color="auto" w:sz="4" w:space="0"/>
              <w:bottom w:val="single" w:color="auto" w:sz="4" w:space="0"/>
              <w:right w:val="single" w:color="auto" w:sz="4" w:space="0"/>
            </w:tcBorders>
            <w:tcW w:w="6995" w:type="dxa"/>
            <w:vAlign w:val="top"/>
            <w:textDirection w:val="lrTb"/>
            <w:noWrap w:val="false"/>
          </w:tcPr>
          <w:p>
            <w:pPr>
              <w:pStyle w:val="1081"/>
              <w:ind w:left="113" w:right="105" w:firstLine="3"/>
              <w:spacing w:before="137" w:line="233" w:lineRule="auto"/>
              <w:rPr>
                <w:rFonts w:hint="eastAsia" w:ascii="宋体" w:hAnsi="宋体" w:cs="宋体"/>
                <w:color w:val="auto"/>
                <w:spacing w:val="-5"/>
                <w:sz w:val="24"/>
                <w:szCs w:val="24"/>
                <w:highlight w:val="none"/>
                <w:lang w:val="en-US" w:eastAsia="zh-CN"/>
              </w:rPr>
            </w:pPr>
            <w:r>
              <w:rPr>
                <w:rFonts w:hint="eastAsia" w:ascii="宋体" w:hAnsi="宋体" w:eastAsia="宋体" w:cs="宋体"/>
                <w:color w:val="auto"/>
                <w:spacing w:val="-4"/>
                <w:sz w:val="24"/>
                <w:szCs w:val="24"/>
                <w:highlight w:val="none"/>
              </w:rPr>
              <w:t xml:space="preserve">中标单位对采购单位委托服务事项应认真对待，上门</w:t>
            </w:r>
            <w:r>
              <w:rPr>
                <w:rFonts w:hint="eastAsia" w:ascii="宋体" w:hAnsi="宋体" w:eastAsia="宋体" w:cs="宋体"/>
                <w:color w:val="auto"/>
                <w:spacing w:val="-5"/>
                <w:sz w:val="24"/>
                <w:szCs w:val="24"/>
                <w:highlight w:val="none"/>
              </w:rPr>
              <w:t xml:space="preserve">服务应优</w:t>
            </w:r>
            <w:r>
              <w:rPr>
                <w:rFonts w:hint="eastAsia" w:ascii="宋体" w:hAnsi="宋体" w:eastAsia="宋体" w:cs="宋体"/>
                <w:color w:val="auto"/>
                <w:spacing w:val="-2"/>
                <w:sz w:val="24"/>
                <w:szCs w:val="24"/>
                <w:highlight w:val="none"/>
              </w:rPr>
              <w:t xml:space="preserve">质高效，合理收费。当月若产生有效“不满意</w:t>
            </w:r>
            <w:r>
              <w:rPr>
                <w:rFonts w:hint="eastAsia" w:ascii="宋体" w:hAnsi="宋体" w:eastAsia="宋体" w:cs="宋体"/>
                <w:color w:val="auto"/>
                <w:spacing w:val="-72"/>
                <w:sz w:val="24"/>
                <w:szCs w:val="24"/>
                <w:highlight w:val="none"/>
              </w:rPr>
              <w:t xml:space="preserve"> </w:t>
            </w:r>
            <w:r>
              <w:rPr>
                <w:rFonts w:hint="eastAsia" w:ascii="宋体" w:hAnsi="宋体" w:eastAsia="宋体" w:cs="宋体"/>
                <w:color w:val="auto"/>
                <w:spacing w:val="-2"/>
                <w:sz w:val="24"/>
                <w:szCs w:val="24"/>
                <w:highlight w:val="none"/>
              </w:rPr>
              <w:t xml:space="preserve">”工单扣除当日同一服务对象下所有服务工单援助费用的</w:t>
            </w:r>
            <w:r>
              <w:rPr>
                <w:rFonts w:hint="eastAsia" w:ascii="宋体" w:hAnsi="宋体" w:eastAsia="宋体" w:cs="宋体"/>
                <w:color w:val="auto"/>
                <w:spacing w:val="-59"/>
                <w:sz w:val="24"/>
                <w:szCs w:val="24"/>
                <w:highlight w:val="none"/>
              </w:rPr>
              <w:t xml:space="preserve"> </w:t>
            </w:r>
            <w:r>
              <w:rPr>
                <w:rFonts w:hint="eastAsia" w:ascii="宋体" w:hAnsi="宋体" w:eastAsia="宋体" w:cs="宋体"/>
                <w:color w:val="auto"/>
                <w:spacing w:val="-2"/>
                <w:sz w:val="24"/>
                <w:szCs w:val="24"/>
                <w:highlight w:val="none"/>
              </w:rPr>
              <w:t xml:space="preserve">50%；有效“非常不满意</w:t>
            </w:r>
            <w:r>
              <w:rPr>
                <w:rFonts w:hint="eastAsia" w:ascii="宋体" w:hAnsi="宋体" w:eastAsia="宋体" w:cs="宋体"/>
                <w:color w:val="auto"/>
                <w:spacing w:val="-88"/>
                <w:sz w:val="24"/>
                <w:szCs w:val="24"/>
                <w:highlight w:val="none"/>
              </w:rPr>
              <w:t xml:space="preserve"> </w:t>
            </w:r>
            <w:r>
              <w:rPr>
                <w:rFonts w:hint="eastAsia" w:ascii="宋体" w:hAnsi="宋体" w:eastAsia="宋体" w:cs="宋体"/>
                <w:color w:val="auto"/>
                <w:spacing w:val="-2"/>
                <w:sz w:val="24"/>
                <w:szCs w:val="24"/>
                <w:highlight w:val="none"/>
              </w:rPr>
              <w:t xml:space="preserve">”工单扣除当日同一服务对象下所有服务工单援助费用</w:t>
            </w:r>
            <w:r>
              <w:rPr>
                <w:rFonts w:hint="eastAsia" w:ascii="宋体" w:hAnsi="宋体" w:eastAsia="宋体" w:cs="宋体"/>
                <w:color w:val="auto"/>
                <w:spacing w:val="-27"/>
                <w:sz w:val="24"/>
                <w:szCs w:val="24"/>
                <w:highlight w:val="none"/>
              </w:rPr>
              <w:t xml:space="preserve"> </w:t>
            </w:r>
            <w:r>
              <w:rPr>
                <w:rFonts w:hint="eastAsia" w:ascii="宋体" w:hAnsi="宋体" w:eastAsia="宋体" w:cs="宋体"/>
                <w:color w:val="auto"/>
                <w:spacing w:val="-2"/>
                <w:sz w:val="24"/>
                <w:szCs w:val="24"/>
                <w:highlight w:val="none"/>
              </w:rPr>
              <w:t xml:space="preserve">100%；有效“无供</w:t>
            </w:r>
            <w:r>
              <w:rPr>
                <w:rFonts w:hint="eastAsia" w:ascii="宋体" w:hAnsi="宋体" w:eastAsia="宋体" w:cs="宋体"/>
                <w:color w:val="auto"/>
                <w:spacing w:val="-72"/>
                <w:sz w:val="24"/>
                <w:szCs w:val="24"/>
                <w:highlight w:val="none"/>
              </w:rPr>
              <w:t xml:space="preserve"> </w:t>
            </w:r>
            <w:r>
              <w:rPr>
                <w:rFonts w:hint="eastAsia" w:ascii="宋体" w:hAnsi="宋体" w:eastAsia="宋体" w:cs="宋体"/>
                <w:color w:val="auto"/>
                <w:spacing w:val="-2"/>
                <w:sz w:val="24"/>
                <w:szCs w:val="24"/>
                <w:highlight w:val="none"/>
              </w:rPr>
              <w:t xml:space="preserve">”工单扣除当日同一服务对象下所有服务工单援助费用的</w:t>
            </w:r>
            <w:r>
              <w:rPr>
                <w:rFonts w:hint="eastAsia" w:ascii="宋体" w:hAnsi="宋体" w:eastAsia="宋体" w:cs="宋体"/>
                <w:color w:val="auto"/>
                <w:sz w:val="24"/>
                <w:szCs w:val="24"/>
                <w:highlight w:val="none"/>
              </w:rPr>
              <w:t xml:space="preserve">100%；假单或未按规定要求服务的，扣除当日</w:t>
            </w:r>
            <w:r>
              <w:rPr>
                <w:rFonts w:hint="eastAsia" w:ascii="宋体" w:hAnsi="宋体" w:eastAsia="宋体" w:cs="宋体"/>
                <w:color w:val="auto"/>
                <w:spacing w:val="-1"/>
                <w:sz w:val="24"/>
                <w:szCs w:val="24"/>
                <w:highlight w:val="none"/>
              </w:rPr>
              <w:t xml:space="preserve">同一服务对象服务</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3"/>
                <w:sz w:val="24"/>
                <w:szCs w:val="24"/>
                <w:highlight w:val="none"/>
              </w:rPr>
              <w:t xml:space="preserve">费用的100%。一个月内无供单累计超过</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3"/>
                <w:sz w:val="24"/>
                <w:szCs w:val="24"/>
                <w:highlight w:val="none"/>
              </w:rPr>
              <w:t xml:space="preserve">5</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3"/>
                <w:sz w:val="24"/>
                <w:szCs w:val="24"/>
                <w:highlight w:val="none"/>
              </w:rPr>
              <w:t xml:space="preserve">单或不满意单累计超过</w:t>
            </w:r>
            <w:r>
              <w:rPr>
                <w:rFonts w:hint="eastAsia" w:ascii="宋体" w:hAnsi="宋体" w:eastAsia="宋体" w:cs="宋体"/>
                <w:color w:val="auto"/>
                <w:spacing w:val="-1"/>
                <w:sz w:val="24"/>
                <w:szCs w:val="24"/>
                <w:highlight w:val="none"/>
              </w:rPr>
              <w:t xml:space="preserve">3</w:t>
            </w:r>
            <w:r>
              <w:rPr>
                <w:rFonts w:hint="eastAsia" w:ascii="宋体" w:hAnsi="宋体" w:eastAsia="宋体" w:cs="宋体"/>
                <w:color w:val="auto"/>
                <w:spacing w:val="-48"/>
                <w:sz w:val="24"/>
                <w:szCs w:val="24"/>
                <w:highlight w:val="none"/>
              </w:rPr>
              <w:t xml:space="preserve"> </w:t>
            </w:r>
            <w:r>
              <w:rPr>
                <w:rFonts w:hint="eastAsia" w:ascii="宋体" w:hAnsi="宋体" w:eastAsia="宋体" w:cs="宋体"/>
                <w:color w:val="auto"/>
                <w:spacing w:val="-1"/>
                <w:sz w:val="24"/>
                <w:szCs w:val="24"/>
                <w:highlight w:val="none"/>
              </w:rPr>
              <w:t xml:space="preserve">单及以上的，扣除公司本月结算总额的</w:t>
            </w:r>
            <w:r>
              <w:rPr>
                <w:rFonts w:hint="eastAsia" w:ascii="宋体" w:hAnsi="宋体" w:eastAsia="宋体" w:cs="宋体"/>
                <w:color w:val="auto"/>
                <w:spacing w:val="-46"/>
                <w:sz w:val="24"/>
                <w:szCs w:val="24"/>
                <w:highlight w:val="none"/>
              </w:rPr>
              <w:t xml:space="preserve"> </w:t>
            </w:r>
            <w:r>
              <w:rPr>
                <w:rFonts w:hint="eastAsia" w:ascii="宋体" w:hAnsi="宋体" w:eastAsia="宋体" w:cs="宋体"/>
                <w:color w:val="auto"/>
                <w:spacing w:val="-1"/>
                <w:sz w:val="24"/>
                <w:szCs w:val="24"/>
                <w:highlight w:val="none"/>
              </w:rPr>
              <w:t xml:space="preserve">3%；每多一单多扣</w:t>
            </w:r>
            <w:r>
              <w:rPr>
                <w:rFonts w:hint="eastAsia" w:ascii="宋体" w:hAnsi="宋体" w:eastAsia="宋体" w:cs="宋体"/>
                <w:color w:val="auto"/>
                <w:spacing w:val="-32"/>
                <w:sz w:val="24"/>
                <w:szCs w:val="24"/>
                <w:highlight w:val="none"/>
              </w:rPr>
              <w:t xml:space="preserve"> </w:t>
            </w:r>
            <w:r>
              <w:rPr>
                <w:rFonts w:hint="eastAsia" w:ascii="宋体" w:hAnsi="宋体" w:eastAsia="宋体" w:cs="宋体"/>
                <w:color w:val="auto"/>
                <w:spacing w:val="-1"/>
                <w:sz w:val="24"/>
                <w:szCs w:val="24"/>
                <w:highlight w:val="none"/>
              </w:rPr>
              <w:t xml:space="preserve">1</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z w:val="24"/>
                <w:szCs w:val="24"/>
                <w:highlight w:val="none"/>
              </w:rPr>
              <w:t xml:space="preserve">以此类推；当月无故出现暂停服务对象服务</w:t>
            </w:r>
            <w:r>
              <w:rPr>
                <w:rFonts w:hint="eastAsia" w:ascii="宋体" w:hAnsi="宋体" w:eastAsia="宋体" w:cs="宋体"/>
                <w:color w:val="auto"/>
                <w:spacing w:val="-1"/>
                <w:sz w:val="24"/>
                <w:szCs w:val="24"/>
                <w:highlight w:val="none"/>
              </w:rPr>
              <w:t xml:space="preserve">事项二次及以上，采</w:t>
            </w:r>
            <w:r>
              <w:rPr>
                <w:rFonts w:hint="eastAsia" w:ascii="宋体" w:hAnsi="宋体" w:eastAsia="宋体" w:cs="宋体"/>
                <w:color w:val="auto"/>
                <w:sz w:val="24"/>
                <w:szCs w:val="24"/>
                <w:highlight w:val="none"/>
              </w:rPr>
              <w:t xml:space="preserve">购单位有权提出警告，并视情节轻重扣除当</w:t>
            </w:r>
            <w:r>
              <w:rPr>
                <w:rFonts w:hint="eastAsia" w:ascii="宋体" w:hAnsi="宋体" w:eastAsia="宋体" w:cs="宋体"/>
                <w:color w:val="auto"/>
                <w:spacing w:val="-1"/>
                <w:sz w:val="24"/>
                <w:szCs w:val="24"/>
                <w:highlight w:val="none"/>
              </w:rPr>
              <w:t xml:space="preserve">月服务费，额度在当</w:t>
            </w:r>
            <w:r>
              <w:rPr>
                <w:rFonts w:hint="eastAsia" w:ascii="宋体" w:hAnsi="宋体" w:eastAsia="宋体" w:cs="宋体"/>
                <w:color w:val="auto"/>
                <w:spacing w:val="-4"/>
                <w:sz w:val="24"/>
                <w:szCs w:val="24"/>
                <w:highlight w:val="none"/>
              </w:rPr>
              <w:t xml:space="preserve">月服务费总额的</w:t>
            </w:r>
            <w:r>
              <w:rPr>
                <w:rFonts w:hint="eastAsia" w:ascii="宋体" w:hAnsi="宋体" w:eastAsia="宋体" w:cs="宋体"/>
                <w:color w:val="auto"/>
                <w:spacing w:val="-34"/>
                <w:sz w:val="24"/>
                <w:szCs w:val="24"/>
                <w:highlight w:val="none"/>
              </w:rPr>
              <w:t xml:space="preserve"> </w:t>
            </w:r>
            <w:r>
              <w:rPr>
                <w:rFonts w:hint="eastAsia" w:ascii="宋体" w:hAnsi="宋体" w:eastAsia="宋体" w:cs="宋体"/>
                <w:color w:val="auto"/>
                <w:spacing w:val="-4"/>
                <w:sz w:val="24"/>
                <w:szCs w:val="24"/>
                <w:highlight w:val="none"/>
              </w:rPr>
              <w:t xml:space="preserve">1%左右。</w:t>
            </w:r>
            <w:r>
              <w:rPr>
                <w:rFonts w:hint="eastAsia" w:ascii="宋体" w:hAnsi="宋体" w:cs="宋体"/>
                <w:color w:val="auto"/>
                <w:spacing w:val="-5"/>
                <w:sz w:val="24"/>
                <w:szCs w:val="24"/>
                <w:highlight w:val="none"/>
                <w:lang w:val="en-US" w:eastAsia="zh-CN"/>
              </w:rPr>
              <w:t xml:space="preserve">以上标准，如市级及以上出具新标准的，可做调整。</w:t>
            </w:r>
            <w:r/>
          </w:p>
          <w:p>
            <w:pPr>
              <w:pStyle w:val="1081"/>
              <w:ind w:left="113" w:right="105" w:firstLine="3"/>
              <w:spacing w:before="137" w:line="233" w:lineRule="auto"/>
              <w:rPr>
                <w:rFonts w:hint="eastAsia" w:ascii="宋体" w:hAnsi="宋体" w:cs="宋体"/>
                <w:b/>
                <w:bCs/>
                <w:color w:val="auto"/>
                <w:spacing w:val="-1"/>
                <w:sz w:val="24"/>
                <w:szCs w:val="24"/>
                <w:highlight w:val="none"/>
                <w:lang w:val="en-US" w:eastAsia="zh-CN"/>
              </w:rPr>
            </w:pPr>
            <w:r>
              <w:rPr>
                <w:rFonts w:hint="eastAsia" w:ascii="宋体" w:hAnsi="宋体" w:eastAsia="宋体" w:cs="宋体"/>
                <w:color w:val="auto"/>
                <w:spacing w:val="-3"/>
                <w:sz w:val="24"/>
                <w:szCs w:val="24"/>
                <w:highlight w:val="none"/>
              </w:rPr>
              <w:t xml:space="preserve">2．按时、按质完成服务，</w:t>
            </w:r>
            <w:r>
              <w:rPr>
                <w:rFonts w:hint="eastAsia" w:ascii="宋体" w:hAnsi="宋体" w:eastAsia="宋体" w:cs="宋体"/>
                <w:color w:val="auto"/>
                <w:spacing w:val="-1"/>
                <w:sz w:val="24"/>
                <w:szCs w:val="24"/>
                <w:highlight w:val="none"/>
              </w:rPr>
              <w:t xml:space="preserve">每月计划工</w:t>
            </w:r>
            <w:r>
              <w:rPr>
                <w:rFonts w:hint="eastAsia" w:ascii="宋体" w:hAnsi="宋体" w:eastAsia="宋体" w:cs="宋体"/>
                <w:color w:val="auto"/>
                <w:spacing w:val="-2"/>
                <w:sz w:val="24"/>
                <w:szCs w:val="24"/>
                <w:highlight w:val="none"/>
              </w:rPr>
              <w:t xml:space="preserve">单服务率达</w:t>
            </w:r>
            <w:r>
              <w:rPr>
                <w:rFonts w:hint="eastAsia" w:ascii="宋体" w:hAnsi="宋体" w:eastAsia="宋体" w:cs="宋体"/>
                <w:color w:val="auto"/>
                <w:spacing w:val="-7"/>
                <w:sz w:val="24"/>
                <w:szCs w:val="24"/>
                <w:highlight w:val="none"/>
              </w:rPr>
              <w:t xml:space="preserve">100%，每少</w:t>
            </w:r>
            <w:r>
              <w:rPr>
                <w:rFonts w:hint="eastAsia" w:ascii="宋体" w:hAnsi="宋体" w:eastAsia="宋体" w:cs="宋体"/>
                <w:color w:val="auto"/>
                <w:spacing w:val="-32"/>
                <w:sz w:val="24"/>
                <w:szCs w:val="24"/>
                <w:highlight w:val="none"/>
              </w:rPr>
              <w:t xml:space="preserve"> </w:t>
            </w:r>
            <w:r>
              <w:rPr>
                <w:rFonts w:hint="eastAsia" w:ascii="宋体" w:hAnsi="宋体" w:eastAsia="宋体" w:cs="宋体"/>
                <w:color w:val="auto"/>
                <w:spacing w:val="-7"/>
                <w:sz w:val="24"/>
                <w:szCs w:val="24"/>
                <w:highlight w:val="none"/>
              </w:rPr>
              <w:t xml:space="preserve">1</w:t>
            </w:r>
            <w:r>
              <w:rPr>
                <w:rFonts w:hint="eastAsia" w:ascii="宋体" w:hAnsi="宋体" w:eastAsia="宋体" w:cs="宋体"/>
                <w:color w:val="auto"/>
                <w:spacing w:val="-51"/>
                <w:sz w:val="24"/>
                <w:szCs w:val="24"/>
                <w:highlight w:val="none"/>
              </w:rPr>
              <w:t xml:space="preserve"> </w:t>
            </w:r>
            <w:r>
              <w:rPr>
                <w:rFonts w:hint="eastAsia" w:ascii="宋体" w:hAnsi="宋体" w:eastAsia="宋体" w:cs="宋体"/>
                <w:color w:val="auto"/>
                <w:spacing w:val="-7"/>
                <w:sz w:val="24"/>
                <w:szCs w:val="24"/>
                <w:highlight w:val="none"/>
              </w:rPr>
              <w:t xml:space="preserve">个百分点（不满 1%按</w:t>
            </w:r>
            <w:r>
              <w:rPr>
                <w:rFonts w:hint="eastAsia" w:ascii="宋体" w:hAnsi="宋体" w:eastAsia="宋体" w:cs="宋体"/>
                <w:color w:val="auto"/>
                <w:spacing w:val="-33"/>
                <w:sz w:val="24"/>
                <w:szCs w:val="24"/>
                <w:highlight w:val="none"/>
              </w:rPr>
              <w:t xml:space="preserve"> </w:t>
            </w:r>
            <w:r>
              <w:rPr>
                <w:rFonts w:hint="eastAsia" w:ascii="宋体" w:hAnsi="宋体" w:eastAsia="宋体" w:cs="宋体"/>
                <w:color w:val="auto"/>
                <w:spacing w:val="-7"/>
                <w:sz w:val="24"/>
                <w:szCs w:val="24"/>
                <w:highlight w:val="none"/>
              </w:rPr>
              <w:t xml:space="preserve">1%算），扣除中标单位当月服</w:t>
            </w:r>
            <w:r>
              <w:rPr>
                <w:rFonts w:hint="eastAsia" w:ascii="宋体" w:hAnsi="宋体" w:eastAsia="宋体" w:cs="宋体"/>
                <w:color w:val="auto"/>
                <w:spacing w:val="-3"/>
                <w:sz w:val="24"/>
                <w:szCs w:val="24"/>
                <w:highlight w:val="none"/>
              </w:rPr>
              <w:t xml:space="preserve">务经费的</w:t>
            </w:r>
            <w:r>
              <w:rPr>
                <w:rFonts w:hint="eastAsia" w:ascii="宋体" w:hAnsi="宋体" w:eastAsia="宋体" w:cs="宋体"/>
                <w:color w:val="auto"/>
                <w:spacing w:val="-21"/>
                <w:sz w:val="24"/>
                <w:szCs w:val="24"/>
                <w:highlight w:val="none"/>
              </w:rPr>
              <w:t xml:space="preserve"> </w:t>
            </w:r>
            <w:r>
              <w:rPr>
                <w:rFonts w:hint="eastAsia" w:ascii="宋体" w:hAnsi="宋体" w:eastAsia="宋体" w:cs="宋体"/>
                <w:color w:val="auto"/>
                <w:spacing w:val="-3"/>
                <w:sz w:val="24"/>
                <w:szCs w:val="24"/>
                <w:highlight w:val="none"/>
              </w:rPr>
              <w:t xml:space="preserve">10%，以此类推。如连续</w:t>
            </w:r>
            <w:r>
              <w:rPr>
                <w:rFonts w:hint="eastAsia" w:ascii="宋体" w:hAnsi="宋体" w:eastAsia="宋体" w:cs="宋体"/>
                <w:color w:val="auto"/>
                <w:spacing w:val="-33"/>
                <w:sz w:val="24"/>
                <w:szCs w:val="24"/>
                <w:highlight w:val="none"/>
              </w:rPr>
              <w:t xml:space="preserve"> </w:t>
            </w:r>
            <w:r>
              <w:rPr>
                <w:rFonts w:hint="eastAsia" w:ascii="宋体" w:hAnsi="宋体" w:eastAsia="宋体" w:cs="宋体"/>
                <w:color w:val="auto"/>
                <w:spacing w:val="-3"/>
                <w:sz w:val="24"/>
                <w:szCs w:val="24"/>
                <w:highlight w:val="none"/>
              </w:rPr>
              <w:t xml:space="preserve">3</w:t>
            </w:r>
            <w:r>
              <w:rPr>
                <w:rFonts w:hint="eastAsia" w:ascii="宋体" w:hAnsi="宋体" w:eastAsia="宋体" w:cs="宋体"/>
                <w:color w:val="auto"/>
                <w:spacing w:val="-51"/>
                <w:sz w:val="24"/>
                <w:szCs w:val="24"/>
                <w:highlight w:val="none"/>
              </w:rPr>
              <w:t xml:space="preserve"> </w:t>
            </w:r>
            <w:r>
              <w:rPr>
                <w:rFonts w:hint="eastAsia" w:ascii="宋体" w:hAnsi="宋体" w:eastAsia="宋体" w:cs="宋体"/>
                <w:color w:val="auto"/>
                <w:spacing w:val="-3"/>
                <w:sz w:val="24"/>
                <w:szCs w:val="24"/>
                <w:highlight w:val="none"/>
              </w:rPr>
              <w:t xml:space="preserve">个月</w:t>
            </w:r>
            <w:r>
              <w:rPr>
                <w:rFonts w:hint="eastAsia" w:ascii="宋体" w:hAnsi="宋体" w:cs="宋体"/>
                <w:color w:val="auto"/>
                <w:spacing w:val="-3"/>
                <w:sz w:val="24"/>
                <w:szCs w:val="24"/>
                <w:highlight w:val="none"/>
                <w:lang w:val="en-US" w:eastAsia="zh-CN"/>
              </w:rPr>
              <w:t xml:space="preserve">计划工单</w:t>
            </w:r>
            <w:r>
              <w:rPr>
                <w:rFonts w:hint="eastAsia" w:ascii="宋体" w:hAnsi="宋体" w:eastAsia="宋体" w:cs="宋体"/>
                <w:color w:val="auto"/>
                <w:spacing w:val="-3"/>
                <w:sz w:val="24"/>
                <w:szCs w:val="24"/>
                <w:highlight w:val="none"/>
              </w:rPr>
              <w:t xml:space="preserve">服务覆盖</w:t>
            </w:r>
            <w:r>
              <w:rPr>
                <w:rFonts w:hint="eastAsia" w:ascii="宋体" w:hAnsi="宋体" w:eastAsia="宋体" w:cs="宋体"/>
                <w:color w:val="auto"/>
                <w:spacing w:val="-1"/>
                <w:sz w:val="24"/>
                <w:szCs w:val="24"/>
                <w:highlight w:val="none"/>
              </w:rPr>
              <w:t xml:space="preserve">率低于</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1"/>
                <w:sz w:val="24"/>
                <w:szCs w:val="24"/>
                <w:highlight w:val="none"/>
              </w:rPr>
              <w:t xml:space="preserve">95%的，采购单位根据实际情况有</w:t>
            </w:r>
            <w:r>
              <w:rPr>
                <w:rFonts w:hint="eastAsia" w:ascii="宋体" w:hAnsi="宋体" w:eastAsia="宋体" w:cs="宋体"/>
                <w:color w:val="auto"/>
                <w:spacing w:val="-2"/>
                <w:sz w:val="24"/>
                <w:szCs w:val="24"/>
                <w:highlight w:val="none"/>
              </w:rPr>
              <w:t xml:space="preserve">权终止合同。</w:t>
            </w:r>
            <w:r/>
          </w:p>
        </w:tc>
      </w:tr>
      <w:tr>
        <w:trPr>
          <w:trHeight w:val="1901"/>
        </w:trPr>
        <w:tc>
          <w:tcPr>
            <w:tcBorders>
              <w:top w:val="single" w:color="auto" w:sz="4" w:space="0"/>
              <w:left w:val="single" w:color="auto" w:sz="4" w:space="0"/>
              <w:bottom w:val="single" w:color="auto" w:sz="4" w:space="0"/>
              <w:right w:val="single" w:color="auto" w:sz="4" w:space="0"/>
            </w:tcBorders>
            <w:tcW w:w="503" w:type="dxa"/>
            <w:vAlign w:val="top"/>
            <w:textDirection w:val="lrTb"/>
            <w:noWrap w:val="false"/>
          </w:tcPr>
          <w:p>
            <w:pPr>
              <w:pStyle w:val="1081"/>
              <w:ind w:left="195"/>
              <w:spacing w:before="78" w:line="181"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1361" w:type="dxa"/>
            <w:vAlign w:val="top"/>
            <w:textDirection w:val="lrTb"/>
            <w:noWrap w:val="false"/>
          </w:tcPr>
          <w:p>
            <w:pPr>
              <w:pStyle w:val="1081"/>
              <w:ind w:left="113"/>
              <w:spacing w:before="78" w:line="220" w:lineRule="auto"/>
              <w:rPr>
                <w:rFonts w:hint="default" w:ascii="宋体" w:hAnsi="宋体" w:eastAsia="宋体" w:cs="宋体"/>
                <w:color w:val="auto"/>
                <w:spacing w:val="-8"/>
                <w:sz w:val="24"/>
                <w:szCs w:val="24"/>
                <w:highlight w:val="none"/>
                <w:lang w:val="en-US" w:eastAsia="zh-CN"/>
              </w:rPr>
            </w:pPr>
            <w:r>
              <w:rPr>
                <w:rFonts w:hint="eastAsia" w:ascii="宋体" w:hAnsi="宋体" w:cs="宋体"/>
                <w:color w:val="auto"/>
                <w:spacing w:val="-8"/>
                <w:sz w:val="24"/>
                <w:szCs w:val="24"/>
                <w:highlight w:val="none"/>
                <w:lang w:val="en-US" w:eastAsia="zh-CN"/>
              </w:rPr>
              <w:t xml:space="preserve">人员要求</w:t>
            </w:r>
            <w:r/>
          </w:p>
        </w:tc>
        <w:tc>
          <w:tcPr>
            <w:tcBorders>
              <w:top w:val="single" w:color="auto" w:sz="4" w:space="0"/>
              <w:left w:val="single" w:color="auto" w:sz="4" w:space="0"/>
              <w:bottom w:val="single" w:color="auto" w:sz="4" w:space="0"/>
              <w:right w:val="single" w:color="auto" w:sz="4" w:space="0"/>
            </w:tcBorders>
            <w:tcW w:w="6995" w:type="dxa"/>
            <w:vAlign w:val="top"/>
            <w:textDirection w:val="lrTb"/>
            <w:noWrap w:val="false"/>
          </w:tcPr>
          <w:p>
            <w:pPr>
              <w:pStyle w:val="1081"/>
              <w:ind w:left="117" w:right="200" w:firstLine="19"/>
              <w:spacing w:before="26" w:line="229" w:lineRule="auto"/>
              <w:rPr>
                <w:rFonts w:hint="eastAsia" w:ascii="宋体" w:hAnsi="宋体" w:eastAsia="宋体" w:cs="宋体"/>
                <w:color w:val="auto"/>
                <w:spacing w:val="-3"/>
                <w:sz w:val="24"/>
                <w:szCs w:val="24"/>
                <w:highlight w:val="none"/>
              </w:rPr>
            </w:pPr>
            <w:r>
              <w:rPr>
                <w:rFonts w:hint="eastAsia" w:ascii="宋体" w:hAnsi="宋体" w:cs="宋体"/>
                <w:color w:val="auto"/>
                <w:spacing w:val="-3"/>
                <w:sz w:val="24"/>
                <w:szCs w:val="24"/>
                <w:highlight w:val="none"/>
                <w:lang w:val="en-US" w:eastAsia="zh-CN"/>
              </w:rPr>
              <w:t xml:space="preserve">1.</w:t>
            </w:r>
            <w:r>
              <w:rPr>
                <w:rFonts w:hint="eastAsia" w:ascii="宋体" w:hAnsi="宋体" w:eastAsia="宋体" w:cs="宋体"/>
                <w:color w:val="auto"/>
                <w:spacing w:val="-3"/>
                <w:sz w:val="24"/>
                <w:szCs w:val="24"/>
                <w:highlight w:val="none"/>
              </w:rPr>
              <w:t xml:space="preserve">中标单位以采购人委托服务商身份行使居家养老上门服务</w:t>
            </w:r>
            <w:r>
              <w:rPr>
                <w:rFonts w:hint="eastAsia" w:ascii="宋体" w:hAnsi="宋体" w:eastAsia="宋体" w:cs="宋体"/>
                <w:color w:val="auto"/>
                <w:spacing w:val="-4"/>
                <w:sz w:val="24"/>
                <w:szCs w:val="24"/>
                <w:highlight w:val="none"/>
              </w:rPr>
              <w:t xml:space="preserve">职能，</w:t>
            </w:r>
            <w:r>
              <w:rPr>
                <w:rFonts w:hint="eastAsia" w:ascii="宋体" w:hAnsi="宋体" w:eastAsia="宋体" w:cs="宋体"/>
                <w:color w:val="auto"/>
                <w:spacing w:val="-3"/>
                <w:sz w:val="24"/>
                <w:szCs w:val="24"/>
                <w:highlight w:val="none"/>
              </w:rPr>
              <w:t xml:space="preserve">工作中应有效维护采购人的良好形象。</w:t>
            </w:r>
            <w:r/>
          </w:p>
          <w:p>
            <w:pPr>
              <w:pStyle w:val="1081"/>
              <w:ind w:left="125"/>
              <w:spacing w:before="139" w:line="212" w:lineRule="auto"/>
              <w:rPr>
                <w:rFonts w:hint="eastAsia" w:ascii="宋体" w:hAnsi="宋体" w:eastAsia="宋体" w:cs="宋体"/>
                <w:i/>
                <w:iCs/>
                <w:color w:val="auto"/>
                <w:spacing w:val="-1"/>
                <w:sz w:val="24"/>
                <w:szCs w:val="24"/>
                <w:highlight w:val="none"/>
                <w:u w:val="single"/>
                <w:lang w:eastAsia="zh-CN"/>
              </w:rPr>
            </w:pPr>
            <w:r>
              <w:rPr>
                <w:rFonts w:hint="eastAsia" w:ascii="宋体" w:hAnsi="宋体" w:cs="宋体"/>
                <w:i/>
                <w:iCs/>
                <w:color w:val="auto"/>
                <w:spacing w:val="-4"/>
                <w:sz w:val="24"/>
                <w:szCs w:val="24"/>
                <w:highlight w:val="none"/>
                <w:u w:val="single"/>
                <w:lang w:val="en-US" w:eastAsia="zh-CN"/>
              </w:rPr>
              <w:t xml:space="preserve">2.</w:t>
            </w:r>
            <w:r>
              <w:rPr>
                <w:rFonts w:hint="eastAsia" w:ascii="宋体" w:hAnsi="宋体" w:eastAsia="宋体" w:cs="宋体"/>
                <w:i/>
                <w:iCs/>
                <w:color w:val="auto"/>
                <w:spacing w:val="-4"/>
                <w:sz w:val="24"/>
                <w:szCs w:val="24"/>
                <w:highlight w:val="none"/>
                <w:u w:val="single"/>
              </w:rPr>
              <w:t xml:space="preserve">中标单位应配备不少于2名专职行政管理人员，</w:t>
            </w:r>
            <w:r>
              <w:rPr>
                <w:rFonts w:hint="eastAsia" w:ascii="宋体" w:hAnsi="宋体" w:cs="宋体"/>
                <w:i/>
                <w:iCs/>
                <w:color w:val="auto"/>
                <w:spacing w:val="-4"/>
                <w:sz w:val="24"/>
                <w:szCs w:val="24"/>
                <w:highlight w:val="none"/>
                <w:u w:val="single"/>
                <w:lang w:val="en-US" w:eastAsia="zh-CN"/>
              </w:rPr>
              <w:t xml:space="preserve">提供劳动合同、社保缴纳记录。</w:t>
            </w:r>
            <w:r>
              <w:rPr>
                <w:rFonts w:hint="eastAsia" w:ascii="宋体" w:hAnsi="宋体" w:eastAsia="宋体" w:cs="宋体"/>
                <w:i/>
                <w:iCs/>
                <w:color w:val="auto"/>
                <w:spacing w:val="-4"/>
                <w:sz w:val="24"/>
                <w:szCs w:val="24"/>
                <w:highlight w:val="none"/>
                <w:u w:val="single"/>
              </w:rPr>
              <w:t xml:space="preserve">其中项目负责人</w:t>
            </w:r>
            <w:r>
              <w:rPr>
                <w:rFonts w:hint="eastAsia" w:ascii="宋体" w:hAnsi="宋体" w:eastAsia="宋体" w:cs="宋体"/>
                <w:i/>
                <w:iCs/>
                <w:color w:val="auto"/>
                <w:spacing w:val="-1"/>
                <w:sz w:val="24"/>
                <w:szCs w:val="24"/>
                <w:highlight w:val="none"/>
                <w:u w:val="single"/>
              </w:rPr>
              <w:t xml:space="preserve">1人，具有5年以上养老服务管理经验及大专及以上学历</w:t>
            </w:r>
            <w:r>
              <w:rPr>
                <w:rFonts w:hint="eastAsia" w:ascii="宋体" w:hAnsi="宋体" w:cs="宋体"/>
                <w:i/>
                <w:iCs/>
                <w:color w:val="auto"/>
                <w:spacing w:val="-1"/>
                <w:sz w:val="24"/>
                <w:szCs w:val="24"/>
                <w:highlight w:val="none"/>
                <w:u w:val="single"/>
                <w:lang w:eastAsia="zh-CN"/>
              </w:rPr>
              <w:t xml:space="preserve">。</w:t>
            </w:r>
            <w:r/>
          </w:p>
          <w:p>
            <w:pPr>
              <w:pStyle w:val="1081"/>
              <w:ind w:left="117" w:right="200" w:firstLine="19"/>
              <w:spacing w:before="26" w:line="229" w:lineRule="auto"/>
              <w:rPr>
                <w:rFonts w:hint="default" w:ascii="宋体" w:hAnsi="宋体" w:eastAsia="宋体" w:cs="宋体"/>
                <w:color w:val="auto"/>
                <w:spacing w:val="-2"/>
                <w:sz w:val="24"/>
                <w:szCs w:val="24"/>
                <w:highlight w:val="none"/>
                <w:lang w:val="en-US" w:eastAsia="zh-CN"/>
              </w:rPr>
            </w:pPr>
            <w:r>
              <w:rPr>
                <w:rFonts w:hint="eastAsia" w:ascii="宋体" w:hAnsi="宋体" w:cs="宋体"/>
                <w:color w:val="auto"/>
                <w:spacing w:val="-2"/>
                <w:sz w:val="24"/>
                <w:szCs w:val="24"/>
                <w:highlight w:val="none"/>
                <w:lang w:val="en-US" w:eastAsia="zh-CN"/>
              </w:rPr>
              <w:t xml:space="preserve">3.</w:t>
            </w:r>
            <w:r>
              <w:rPr>
                <w:rFonts w:hint="eastAsia" w:ascii="宋体" w:hAnsi="宋体" w:cs="宋体"/>
                <w:color w:val="auto"/>
                <w:spacing w:val="-2"/>
                <w:sz w:val="24"/>
                <w:szCs w:val="24"/>
                <w:highlight w:val="none"/>
                <w:lang w:val="en-US" w:eastAsia="zh-CN"/>
              </w:rPr>
              <w:t xml:space="preserve">项目</w:t>
            </w:r>
            <w:r>
              <w:rPr>
                <w:rFonts w:hint="eastAsia" w:ascii="宋体" w:hAnsi="宋体" w:eastAsia="宋体" w:cs="宋体"/>
                <w:color w:val="auto"/>
                <w:spacing w:val="-2"/>
                <w:sz w:val="24"/>
                <w:szCs w:val="24"/>
                <w:highlight w:val="none"/>
              </w:rPr>
              <w:t xml:space="preserve">管理人员至少</w:t>
            </w:r>
            <w:r>
              <w:rPr>
                <w:rFonts w:hint="eastAsia" w:ascii="宋体" w:hAnsi="宋体" w:eastAsia="宋体" w:cs="宋体"/>
                <w:color w:val="auto"/>
                <w:spacing w:val="-31"/>
                <w:sz w:val="24"/>
                <w:szCs w:val="24"/>
                <w:highlight w:val="none"/>
              </w:rPr>
              <w:t xml:space="preserve"> </w:t>
            </w:r>
            <w:r>
              <w:rPr>
                <w:rFonts w:hint="eastAsia" w:ascii="宋体" w:hAnsi="宋体" w:eastAsia="宋体" w:cs="宋体"/>
                <w:color w:val="auto"/>
                <w:spacing w:val="-2"/>
                <w:sz w:val="24"/>
                <w:szCs w:val="24"/>
                <w:highlight w:val="none"/>
              </w:rPr>
              <w:t xml:space="preserve">1</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2"/>
                <w:sz w:val="24"/>
                <w:szCs w:val="24"/>
                <w:highlight w:val="none"/>
              </w:rPr>
              <w:t xml:space="preserve">人（项目主管、质量监管、区域站长等</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3"/>
                <w:sz w:val="24"/>
                <w:szCs w:val="24"/>
                <w:highlight w:val="none"/>
              </w:rPr>
              <w:t xml:space="preserve">具有</w:t>
            </w:r>
            <w:r>
              <w:rPr>
                <w:rFonts w:hint="eastAsia" w:ascii="宋体" w:hAnsi="宋体" w:eastAsia="宋体" w:cs="宋体"/>
                <w:color w:val="auto"/>
                <w:spacing w:val="-2"/>
                <w:sz w:val="24"/>
                <w:szCs w:val="24"/>
                <w:highlight w:val="none"/>
              </w:rPr>
              <w:t xml:space="preserve">大专及以上学历、社会工作者职业资格初级及以上证书。</w:t>
            </w:r>
            <w:r>
              <w:rPr>
                <w:rFonts w:hint="eastAsia" w:ascii="宋体" w:hAnsi="宋体" w:cs="宋体"/>
                <w:color w:val="auto"/>
                <w:spacing w:val="-2"/>
                <w:sz w:val="24"/>
                <w:szCs w:val="24"/>
                <w:highlight w:val="none"/>
                <w:lang w:val="en-US" w:eastAsia="zh-CN"/>
              </w:rPr>
              <w:t xml:space="preserve">项目实施期间，未经采购方同意，不能更换人员。</w:t>
            </w:r>
            <w:r/>
          </w:p>
          <w:p>
            <w:pPr>
              <w:pStyle w:val="1081"/>
              <w:ind w:left="117" w:right="200" w:firstLine="19"/>
              <w:spacing w:before="26" w:line="229" w:lineRule="auto"/>
              <w:rPr>
                <w:rFonts w:hint="eastAsia" w:ascii="宋体" w:hAnsi="宋体" w:eastAsia="宋体" w:cs="宋体"/>
                <w:i/>
                <w:iCs/>
                <w:color w:val="auto"/>
                <w:spacing w:val="4"/>
                <w:sz w:val="24"/>
                <w:szCs w:val="24"/>
                <w:highlight w:val="none"/>
                <w:u w:val="single"/>
              </w:rPr>
            </w:pPr>
            <w:r>
              <w:rPr>
                <w:rFonts w:hint="eastAsia" w:ascii="宋体" w:hAnsi="宋体" w:cs="宋体"/>
                <w:i/>
                <w:iCs/>
                <w:color w:val="auto"/>
                <w:spacing w:val="-7"/>
                <w:sz w:val="24"/>
                <w:szCs w:val="24"/>
                <w:highlight w:val="none"/>
                <w:u w:val="single"/>
                <w:lang w:val="en-US" w:eastAsia="zh-CN"/>
              </w:rPr>
              <w:t xml:space="preserve">4.</w:t>
            </w:r>
            <w:r>
              <w:rPr>
                <w:rFonts w:hint="eastAsia" w:ascii="宋体" w:hAnsi="宋体" w:eastAsia="宋体" w:cs="宋体"/>
                <w:i/>
                <w:iCs/>
                <w:color w:val="auto"/>
                <w:spacing w:val="-7"/>
                <w:sz w:val="24"/>
                <w:szCs w:val="24"/>
                <w:highlight w:val="none"/>
                <w:u w:val="single"/>
              </w:rPr>
              <w:t xml:space="preserve">中标单位应配备不少于50人的专业服务人员（不包含专职行政管</w:t>
            </w:r>
            <w:r>
              <w:rPr>
                <w:rFonts w:hint="eastAsia" w:ascii="宋体" w:hAnsi="宋体" w:eastAsia="宋体" w:cs="宋体"/>
                <w:i/>
                <w:iCs/>
                <w:color w:val="auto"/>
                <w:spacing w:val="4"/>
                <w:sz w:val="24"/>
                <w:szCs w:val="24"/>
                <w:highlight w:val="none"/>
                <w:u w:val="single"/>
              </w:rPr>
              <w:t xml:space="preserve">理人员）</w:t>
            </w:r>
            <w:r/>
          </w:p>
          <w:p>
            <w:pPr>
              <w:pStyle w:val="1081"/>
              <w:ind w:left="117" w:right="200" w:firstLine="19"/>
              <w:spacing w:before="26" w:line="229" w:lineRule="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1"/>
                <w:sz w:val="24"/>
                <w:szCs w:val="24"/>
                <w:highlight w:val="none"/>
              </w:rPr>
              <w:t xml:space="preserve">服务人员具有初级及以上养老护理员职业资格证书，护士执业资</w:t>
            </w:r>
            <w:r>
              <w:rPr>
                <w:rFonts w:hint="eastAsia" w:ascii="宋体" w:hAnsi="宋体" w:eastAsia="宋体" w:cs="宋体"/>
                <w:color w:val="auto"/>
                <w:spacing w:val="-2"/>
                <w:sz w:val="24"/>
                <w:szCs w:val="24"/>
                <w:highlight w:val="none"/>
              </w:rPr>
              <w:t xml:space="preserve">格初级及以上证书，心理咨询师职业资格证书等。</w:t>
            </w:r>
            <w:r/>
          </w:p>
          <w:p>
            <w:pPr>
              <w:pStyle w:val="1081"/>
              <w:ind w:left="114" w:right="78" w:firstLine="6"/>
              <w:spacing w:before="26" w:line="235" w:lineRule="auto"/>
              <w:rPr>
                <w:rFonts w:hint="eastAsia" w:ascii="宋体" w:hAnsi="宋体" w:eastAsia="宋体" w:cs="宋体"/>
                <w:i/>
                <w:iCs/>
                <w:color w:val="auto"/>
                <w:spacing w:val="-4"/>
                <w:sz w:val="24"/>
                <w:szCs w:val="24"/>
                <w:highlight w:val="none"/>
                <w:u w:val="single"/>
              </w:rPr>
            </w:pPr>
            <w:r>
              <w:rPr>
                <w:rFonts w:hint="eastAsia" w:ascii="宋体" w:hAnsi="宋体" w:eastAsia="宋体" w:cs="宋体"/>
                <w:i/>
                <w:iCs/>
                <w:color w:val="auto"/>
                <w:spacing w:val="-7"/>
                <w:sz w:val="24"/>
                <w:szCs w:val="24"/>
                <w:highlight w:val="none"/>
                <w:u w:val="single"/>
              </w:rPr>
              <w:t xml:space="preserve">按要求保证服务对象的正常服务，服务人员</w:t>
            </w:r>
            <w:r>
              <w:rPr>
                <w:rFonts w:hint="eastAsia" w:ascii="宋体" w:hAnsi="宋体" w:eastAsia="宋体" w:cs="宋体"/>
                <w:i/>
                <w:iCs/>
                <w:color w:val="auto"/>
                <w:spacing w:val="-8"/>
                <w:sz w:val="24"/>
                <w:szCs w:val="24"/>
                <w:highlight w:val="none"/>
                <w:u w:val="single"/>
              </w:rPr>
              <w:t xml:space="preserve">必须遵守养老服务行</w:t>
            </w:r>
            <w:r>
              <w:rPr>
                <w:rFonts w:hint="eastAsia" w:ascii="宋体" w:hAnsi="宋体" w:eastAsia="宋体" w:cs="宋体"/>
                <w:i/>
                <w:iCs/>
                <w:color w:val="auto"/>
                <w:spacing w:val="-2"/>
                <w:sz w:val="24"/>
                <w:szCs w:val="24"/>
                <w:highlight w:val="none"/>
                <w:u w:val="single"/>
              </w:rPr>
              <w:t xml:space="preserve">业职业道德，年龄平均在55周岁以下，最大年龄不得超过</w:t>
            </w:r>
            <w:r>
              <w:rPr>
                <w:rFonts w:hint="eastAsia" w:ascii="宋体" w:hAnsi="宋体" w:eastAsia="宋体" w:cs="宋体"/>
                <w:color w:val="auto"/>
                <w:spacing w:val="-46"/>
                <w:sz w:val="24"/>
                <w:szCs w:val="24"/>
                <w:highlight w:val="none"/>
                <w:u w:val="single"/>
              </w:rPr>
              <w:t xml:space="preserve"> </w:t>
            </w:r>
            <w:r>
              <w:rPr>
                <w:rFonts w:hint="eastAsia" w:ascii="宋体" w:hAnsi="宋体" w:eastAsia="宋体" w:cs="宋体"/>
                <w:i/>
                <w:iCs/>
                <w:color w:val="auto"/>
                <w:spacing w:val="-2"/>
                <w:sz w:val="24"/>
                <w:szCs w:val="24"/>
                <w:highlight w:val="none"/>
                <w:u w:val="single"/>
              </w:rPr>
              <w:t xml:space="preserve">67</w:t>
            </w:r>
            <w:r>
              <w:rPr>
                <w:rFonts w:hint="eastAsia" w:ascii="宋体" w:hAnsi="宋体" w:eastAsia="宋体" w:cs="宋体"/>
                <w:color w:val="auto"/>
                <w:spacing w:val="-61"/>
                <w:sz w:val="24"/>
                <w:szCs w:val="24"/>
                <w:highlight w:val="none"/>
                <w:u w:val="single"/>
              </w:rPr>
              <w:t xml:space="preserve"> </w:t>
            </w:r>
            <w:r>
              <w:rPr>
                <w:rFonts w:hint="eastAsia" w:ascii="宋体" w:hAnsi="宋体" w:eastAsia="宋体" w:cs="宋体"/>
                <w:i/>
                <w:iCs/>
                <w:color w:val="auto"/>
                <w:spacing w:val="-2"/>
                <w:sz w:val="24"/>
                <w:szCs w:val="24"/>
                <w:highlight w:val="none"/>
                <w:u w:val="single"/>
              </w:rPr>
              <w:t xml:space="preserve">周</w:t>
            </w:r>
            <w:r>
              <w:rPr>
                <w:rFonts w:hint="eastAsia" w:ascii="宋体" w:hAnsi="宋体" w:eastAsia="宋体" w:cs="宋体"/>
                <w:color w:val="auto"/>
                <w:sz w:val="24"/>
                <w:szCs w:val="24"/>
                <w:highlight w:val="none"/>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1" locked="0" layoutInCell="1" allowOverlap="1">
                      <wp:simplePos x="0" y="0"/>
                      <wp:positionH relativeFrom="rightMargin">
                        <wp:posOffset>-4360545</wp:posOffset>
                      </wp:positionH>
                      <wp:positionV relativeFrom="topMargin">
                        <wp:posOffset>3810</wp:posOffset>
                      </wp:positionV>
                      <wp:extent cx="4294505" cy="8255"/>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a:off x="0" y="0"/>
                                <a:ext cx="4294505" cy="8255"/>
                              </a:xfrm>
                              <a:custGeom>
                                <a:avLst/>
                                <a:gdLst/>
                                <a:ahLst/>
                                <a:cxnLst/>
                                <a:rect l="0" t="0" r="r" b="b"/>
                                <a:pathLst>
                                  <a:path w="6762" h="12" fill="norm" stroke="1" extrusionOk="0">
                                    <a:moveTo>
                                      <a:pt x="0" y="12"/>
                                    </a:moveTo>
                                    <a:lnTo>
                                      <a:pt x="6762" y="12"/>
                                    </a:lnTo>
                                    <a:lnTo>
                                      <a:pt x="6762" y="0"/>
                                    </a:lnTo>
                                    <a:lnTo>
                                      <a:pt x="0" y="0"/>
                                    </a:lnTo>
                                    <a:lnTo>
                                      <a:pt x="0" y="12"/>
                                    </a:lnTo>
                                    <a:close/>
                                  </a:path>
                                </a:pathLst>
                              </a:custGeom>
                              <a:solidFill>
                                <a:srgbClr val="000000"/>
                              </a:solidFill>
                              <a:ln>
                                <a:noFill/>
                              </a:ln>
                            </wps:spPr>
                            <wps:bodyPr rot="0">
                              <a:prstTxWarp prst="textNoShape">
                                <a:avLst/>
                              </a:prstTxWarp>
                              <a:noAutofit/>
                            </wps:bodyPr>
                          </wps:wsp>
                        </a:graphicData>
                      </a:graphic>
                    </wp:anchor>
                  </w:drawing>
                </mc:Choice>
                <mc:Fallback>
                  <w:pict>
                    <v:shape id="shape 2" o:spid="_x0000_s2" style="position:absolute;z-index:-251673600;o:allowoverlap:true;o:allowincell:true;mso-position-horizontal-relative:right-margin-area;margin-left:-343.3pt;mso-position-horizontal:absolute;mso-position-vertical-relative:top-margin-area;margin-top:0.3pt;mso-position-vertical:absolute;width:338.1pt;height:0.7pt;mso-wrap-distance-left:9.0pt;mso-wrap-distance-top:0.0pt;mso-wrap-distance-right:9.0pt;mso-wrap-distance-bottom:0.0pt;visibility:visible;" path="m0,100000l100000,100000l100000,0l0,0l0,100000xe" coordsize="100000,100000" fillcolor="#000000" stroked="f">
                      <v:path textboxrect="0,0,100000,100000"/>
                    </v:shape>
                  </w:pict>
                </mc:Fallback>
              </mc:AlternateContent>
            </w:r>
            <w:r>
              <w:rPr>
                <w:rFonts w:hint="eastAsia" w:ascii="宋体" w:hAnsi="宋体" w:eastAsia="宋体" w:cs="宋体"/>
                <w:i/>
                <w:iCs/>
                <w:color w:val="auto"/>
                <w:spacing w:val="-8"/>
                <w:sz w:val="24"/>
                <w:szCs w:val="24"/>
                <w:highlight w:val="none"/>
                <w:u w:val="single"/>
              </w:rPr>
              <w:t xml:space="preserve">岁。服务人员须持有有效期内健康证。</w:t>
            </w:r>
            <w:r>
              <w:rPr>
                <w:rFonts w:hint="eastAsia" w:ascii="宋体" w:hAnsi="宋体" w:eastAsia="宋体" w:cs="宋体"/>
                <w:i/>
                <w:iCs/>
                <w:color w:val="auto"/>
                <w:spacing w:val="-3"/>
                <w:sz w:val="24"/>
                <w:szCs w:val="24"/>
                <w:highlight w:val="none"/>
                <w:u w:val="single"/>
              </w:rPr>
              <w:t xml:space="preserve">签订合同后15日内中标单位需提供采购人相应服务服务人员的</w:t>
            </w:r>
            <w:r>
              <w:rPr>
                <w:rFonts w:hint="eastAsia" w:ascii="宋体" w:hAnsi="宋体" w:eastAsia="宋体" w:cs="宋体"/>
                <w:i/>
                <w:iCs/>
                <w:color w:val="auto"/>
                <w:spacing w:val="-9"/>
                <w:sz w:val="24"/>
                <w:szCs w:val="24"/>
                <w:highlight w:val="none"/>
                <w:u w:val="single"/>
              </w:rPr>
              <w:t xml:space="preserve">岗前培训记录、劳动合同、工资发放的流水等体现在岗服务人员</w:t>
            </w:r>
            <w:r>
              <w:rPr>
                <w:rFonts w:hint="eastAsia" w:ascii="宋体" w:hAnsi="宋体" w:eastAsia="宋体" w:cs="宋体"/>
                <w:i/>
                <w:iCs/>
                <w:color w:val="auto"/>
                <w:spacing w:val="-4"/>
                <w:sz w:val="24"/>
                <w:szCs w:val="24"/>
                <w:highlight w:val="none"/>
                <w:u w:val="single"/>
              </w:rPr>
              <w:t xml:space="preserve">的证明。</w:t>
            </w:r>
            <w:r/>
          </w:p>
          <w:p>
            <w:pPr>
              <w:pStyle w:val="1081"/>
              <w:ind w:left="113" w:right="147"/>
              <w:spacing w:before="137" w:line="236"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1"/>
                <w:sz w:val="24"/>
                <w:szCs w:val="24"/>
                <w:highlight w:val="none"/>
              </w:rPr>
              <w:t xml:space="preserve">服务人员在提供服务项目中涉及的服务内容时应做到耐心细致，</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
                <w:sz w:val="24"/>
                <w:szCs w:val="24"/>
                <w:highlight w:val="none"/>
              </w:rPr>
              <w:t xml:space="preserve">对老人提出的问题做到有问必答，做好服务前和服务后的照片拍</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1"/>
                <w:sz w:val="24"/>
                <w:szCs w:val="24"/>
                <w:highlight w:val="none"/>
              </w:rPr>
              <w:t xml:space="preserve">摄。服务现场所有的工作记录必须为规范、清晰、真实的记录工</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1"/>
                <w:sz w:val="24"/>
                <w:szCs w:val="24"/>
                <w:highlight w:val="none"/>
              </w:rPr>
              <w:t xml:space="preserve">作状态，定期进行归档、保存，并供采购人查阅。认真配合并完</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1"/>
                <w:sz w:val="24"/>
                <w:szCs w:val="24"/>
                <w:highlight w:val="none"/>
              </w:rPr>
              <w:t xml:space="preserve">成其它特殊事项，如遇有关部门工作检查，中标单位必须配合做</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6"/>
                <w:sz w:val="24"/>
                <w:szCs w:val="24"/>
                <w:highlight w:val="none"/>
              </w:rPr>
              <w:t xml:space="preserve">好基本工作。</w:t>
            </w:r>
            <w:r/>
          </w:p>
        </w:tc>
      </w:tr>
      <w:tr>
        <w:trPr>
          <w:trHeight w:val="446"/>
        </w:trPr>
        <w:tc>
          <w:tcPr>
            <w:tcBorders>
              <w:top w:val="single" w:color="auto" w:sz="4" w:space="0"/>
              <w:left w:val="single" w:color="auto" w:sz="4" w:space="0"/>
              <w:bottom w:val="single" w:color="auto" w:sz="4" w:space="0"/>
              <w:right w:val="single" w:color="auto" w:sz="4" w:space="0"/>
            </w:tcBorders>
            <w:tcW w:w="503" w:type="dxa"/>
            <w:vAlign w:val="top"/>
            <w:textDirection w:val="lrTb"/>
            <w:noWrap w:val="false"/>
          </w:tcPr>
          <w:p>
            <w:pPr>
              <w:pStyle w:val="1081"/>
              <w:ind w:left="195"/>
              <w:spacing w:before="78" w:line="181"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16</w:t>
            </w:r>
            <w:r/>
          </w:p>
        </w:tc>
        <w:tc>
          <w:tcPr>
            <w:tcBorders>
              <w:top w:val="single" w:color="auto" w:sz="4" w:space="0"/>
              <w:left w:val="single" w:color="auto" w:sz="4" w:space="0"/>
              <w:bottom w:val="single" w:color="auto" w:sz="4" w:space="0"/>
              <w:right w:val="single" w:color="auto" w:sz="4" w:space="0"/>
            </w:tcBorders>
            <w:tcW w:w="1361" w:type="dxa"/>
            <w:vAlign w:val="top"/>
            <w:textDirection w:val="lrTb"/>
            <w:noWrap w:val="false"/>
          </w:tcPr>
          <w:p>
            <w:pPr>
              <w:pStyle w:val="1081"/>
              <w:ind w:left="113"/>
              <w:spacing w:before="78" w:line="220" w:lineRule="auto"/>
              <w:rPr>
                <w:rFonts w:hint="eastAsia" w:ascii="宋体" w:hAnsi="宋体" w:cs="宋体"/>
                <w:color w:val="auto"/>
                <w:spacing w:val="-8"/>
                <w:sz w:val="24"/>
                <w:szCs w:val="24"/>
                <w:highlight w:val="none"/>
                <w:lang w:val="en-US" w:eastAsia="zh-CN"/>
              </w:rPr>
            </w:pPr>
            <w:r>
              <w:rPr>
                <w:rFonts w:hint="eastAsia" w:ascii="宋体" w:hAnsi="宋体" w:eastAsia="宋体" w:cs="宋体"/>
                <w:color w:val="auto"/>
                <w:spacing w:val="-2"/>
                <w:sz w:val="24"/>
                <w:szCs w:val="24"/>
                <w:highlight w:val="none"/>
              </w:rPr>
              <w:t xml:space="preserve">方案要求</w:t>
            </w:r>
            <w:r/>
          </w:p>
        </w:tc>
        <w:tc>
          <w:tcPr>
            <w:tcBorders>
              <w:top w:val="single" w:color="auto" w:sz="4" w:space="0"/>
              <w:left w:val="single" w:color="auto" w:sz="4" w:space="0"/>
              <w:bottom w:val="single" w:color="auto" w:sz="4" w:space="0"/>
              <w:right w:val="single" w:color="auto" w:sz="4" w:space="0"/>
            </w:tcBorders>
            <w:tcW w:w="6995" w:type="dxa"/>
            <w:vAlign w:val="top"/>
            <w:textDirection w:val="lrTb"/>
            <w:noWrap w:val="false"/>
          </w:tcPr>
          <w:p>
            <w:pPr>
              <w:pStyle w:val="1081"/>
              <w:ind w:left="118" w:right="146" w:firstLine="13"/>
              <w:jc w:val="both"/>
              <w:spacing w:before="134" w:line="233"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1.投标人需有明确且合理的目标定位，能结合目标定位制定科学</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pacing w:val="-1"/>
                <w:sz w:val="24"/>
                <w:szCs w:val="24"/>
                <w:highlight w:val="none"/>
              </w:rPr>
              <w:t xml:space="preserve">的发展规划，对未来的市场化发展有专门的规划，能展现未来养</w:t>
            </w:r>
            <w:r>
              <w:rPr>
                <w:rFonts w:hint="eastAsia" w:ascii="宋体" w:hAnsi="宋体" w:eastAsia="宋体" w:cs="宋体"/>
                <w:color w:val="auto"/>
                <w:spacing w:val="14"/>
                <w:sz w:val="24"/>
                <w:szCs w:val="24"/>
                <w:highlight w:val="none"/>
              </w:rPr>
              <w:t xml:space="preserve"> </w:t>
            </w:r>
            <w:r>
              <w:rPr>
                <w:rFonts w:hint="eastAsia" w:ascii="宋体" w:hAnsi="宋体" w:eastAsia="宋体" w:cs="宋体"/>
                <w:color w:val="auto"/>
                <w:spacing w:val="-4"/>
                <w:sz w:val="24"/>
                <w:szCs w:val="24"/>
                <w:highlight w:val="none"/>
              </w:rPr>
              <w:t xml:space="preserve">老服务产品提供的丰富性。</w:t>
            </w:r>
            <w:r/>
          </w:p>
          <w:p>
            <w:pPr>
              <w:pStyle w:val="1081"/>
              <w:ind w:left="113" w:right="146" w:firstLine="3"/>
              <w:jc w:val="both"/>
              <w:spacing w:before="28" w:line="236"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2.投标人需能根据不同类型的老人需求，特别是高龄、经济困难</w:t>
            </w:r>
            <w:r>
              <w:rPr>
                <w:rFonts w:hint="eastAsia" w:ascii="宋体" w:hAnsi="宋体" w:eastAsia="宋体" w:cs="宋体"/>
                <w:color w:val="auto"/>
                <w:spacing w:val="16"/>
                <w:sz w:val="24"/>
                <w:szCs w:val="24"/>
                <w:highlight w:val="none"/>
              </w:rPr>
              <w:t xml:space="preserve"> </w:t>
            </w:r>
            <w:r>
              <w:rPr>
                <w:rFonts w:hint="eastAsia" w:ascii="宋体" w:hAnsi="宋体" w:eastAsia="宋体" w:cs="宋体"/>
                <w:color w:val="auto"/>
                <w:spacing w:val="-1"/>
                <w:sz w:val="24"/>
                <w:szCs w:val="24"/>
                <w:highlight w:val="none"/>
              </w:rPr>
              <w:t xml:space="preserve">失能老年人的服务覆盖面，一是要扩大服务的覆盖人群；二是要</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1"/>
                <w:sz w:val="24"/>
                <w:szCs w:val="24"/>
                <w:highlight w:val="none"/>
              </w:rPr>
              <w:t xml:space="preserve">对符合条件的服务对象服务到位，针对提高服务覆盖率，要制定</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1"/>
                <w:sz w:val="24"/>
                <w:szCs w:val="24"/>
                <w:highlight w:val="none"/>
              </w:rPr>
              <w:t xml:space="preserve">个性化、多元化的服务方案，创新特色服务内容，契合老人实际</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10"/>
                <w:sz w:val="24"/>
                <w:szCs w:val="24"/>
                <w:highlight w:val="none"/>
              </w:rPr>
              <w:t xml:space="preserve">需求。</w:t>
            </w:r>
            <w:r/>
          </w:p>
          <w:p>
            <w:pPr>
              <w:pStyle w:val="1081"/>
              <w:ind w:left="113" w:right="181" w:firstLine="5"/>
              <w:jc w:val="both"/>
              <w:spacing w:before="25" w:line="235"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3.投标人需提供具有标准化、专业化的服务能力运营管理方案。</w:t>
            </w:r>
            <w:r>
              <w:rPr>
                <w:rFonts w:hint="eastAsia" w:ascii="宋体" w:hAnsi="宋体" w:eastAsia="宋体" w:cs="宋体"/>
                <w:color w:val="auto"/>
                <w:spacing w:val="8"/>
                <w:sz w:val="24"/>
                <w:szCs w:val="24"/>
                <w:highlight w:val="none"/>
              </w:rPr>
              <w:t xml:space="preserve"> </w:t>
            </w:r>
            <w:r>
              <w:rPr>
                <w:rFonts w:hint="eastAsia" w:ascii="宋体" w:hAnsi="宋体" w:eastAsia="宋体" w:cs="宋体"/>
                <w:color w:val="auto"/>
                <w:spacing w:val="-2"/>
                <w:sz w:val="24"/>
                <w:szCs w:val="24"/>
                <w:highlight w:val="none"/>
              </w:rPr>
              <w:t xml:space="preserve">4.投标人需根据招标文件要求提供针对本项目的人员培训方案，</w:t>
            </w:r>
            <w:r>
              <w:rPr>
                <w:rFonts w:hint="eastAsia" w:ascii="宋体" w:hAnsi="宋体" w:eastAsia="宋体" w:cs="宋体"/>
                <w:color w:val="auto"/>
                <w:spacing w:val="14"/>
                <w:sz w:val="24"/>
                <w:szCs w:val="24"/>
                <w:highlight w:val="none"/>
              </w:rPr>
              <w:t xml:space="preserve"> </w:t>
            </w:r>
            <w:r>
              <w:rPr>
                <w:rFonts w:hint="eastAsia" w:ascii="宋体" w:hAnsi="宋体" w:eastAsia="宋体" w:cs="宋体"/>
                <w:color w:val="auto"/>
                <w:spacing w:val="-2"/>
                <w:sz w:val="24"/>
                <w:szCs w:val="24"/>
                <w:highlight w:val="none"/>
              </w:rPr>
              <w:t xml:space="preserve">方案包含但不限于职业道德、政策法规、专业知识、职业技能、</w:t>
            </w:r>
            <w:r>
              <w:rPr>
                <w:rFonts w:hint="eastAsia" w:ascii="宋体" w:hAnsi="宋体" w:eastAsia="宋体" w:cs="宋体"/>
                <w:color w:val="auto"/>
                <w:spacing w:val="12"/>
                <w:sz w:val="24"/>
                <w:szCs w:val="24"/>
                <w:highlight w:val="none"/>
              </w:rPr>
              <w:t xml:space="preserve"> </w:t>
            </w:r>
            <w:r>
              <w:rPr>
                <w:rFonts w:hint="eastAsia" w:ascii="宋体" w:hAnsi="宋体" w:eastAsia="宋体" w:cs="宋体"/>
                <w:color w:val="auto"/>
                <w:spacing w:val="-6"/>
                <w:sz w:val="24"/>
                <w:szCs w:val="24"/>
                <w:highlight w:val="none"/>
              </w:rPr>
              <w:t xml:space="preserve">安全知识等。</w:t>
            </w:r>
            <w:r/>
          </w:p>
          <w:p>
            <w:pPr>
              <w:pStyle w:val="1081"/>
              <w:ind w:left="115" w:right="146" w:firstLine="3"/>
              <w:jc w:val="both"/>
              <w:spacing w:before="28" w:line="233"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5.投标人需提供人员岗位责任制度、管理、考核与奖惩制度、技</w:t>
            </w:r>
            <w:r>
              <w:rPr>
                <w:rFonts w:hint="eastAsia" w:ascii="宋体" w:hAnsi="宋体" w:eastAsia="宋体" w:cs="宋体"/>
                <w:color w:val="auto"/>
                <w:spacing w:val="14"/>
                <w:sz w:val="24"/>
                <w:szCs w:val="24"/>
                <w:highlight w:val="none"/>
              </w:rPr>
              <w:t xml:space="preserve"> </w:t>
            </w:r>
            <w:r>
              <w:rPr>
                <w:rFonts w:hint="eastAsia" w:ascii="宋体" w:hAnsi="宋体" w:eastAsia="宋体" w:cs="宋体"/>
                <w:color w:val="auto"/>
                <w:spacing w:val="-1"/>
                <w:sz w:val="24"/>
                <w:szCs w:val="24"/>
                <w:highlight w:val="none"/>
              </w:rPr>
              <w:t xml:space="preserve">术服务规范与工作制度、服务质量管理制度等相关制度管理制度</w:t>
            </w:r>
            <w:r>
              <w:rPr>
                <w:rFonts w:hint="eastAsia" w:ascii="宋体" w:hAnsi="宋体" w:eastAsia="宋体" w:cs="宋体"/>
                <w:color w:val="auto"/>
                <w:spacing w:val="16"/>
                <w:sz w:val="24"/>
                <w:szCs w:val="24"/>
                <w:highlight w:val="none"/>
              </w:rPr>
              <w:t xml:space="preserve"> </w:t>
            </w:r>
            <w:r>
              <w:rPr>
                <w:rFonts w:hint="eastAsia" w:ascii="宋体" w:hAnsi="宋体" w:eastAsia="宋体" w:cs="宋体"/>
                <w:color w:val="auto"/>
                <w:spacing w:val="-9"/>
                <w:sz w:val="24"/>
                <w:szCs w:val="24"/>
                <w:highlight w:val="none"/>
              </w:rPr>
              <w:t xml:space="preserve">和标准。</w:t>
            </w:r>
            <w:r/>
          </w:p>
          <w:p>
            <w:pPr>
              <w:pStyle w:val="1081"/>
              <w:ind w:left="113" w:right="146" w:firstLine="2"/>
              <w:jc w:val="both"/>
              <w:spacing w:before="26" w:line="233"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6.投标人需有完善的安全保障制度，制定突发事件（包括突发公</w:t>
            </w:r>
            <w:r>
              <w:rPr>
                <w:rFonts w:hint="eastAsia" w:ascii="宋体" w:hAnsi="宋体" w:eastAsia="宋体" w:cs="宋体"/>
                <w:color w:val="auto"/>
                <w:spacing w:val="17"/>
                <w:sz w:val="24"/>
                <w:szCs w:val="24"/>
                <w:highlight w:val="none"/>
              </w:rPr>
              <w:t xml:space="preserve"> </w:t>
            </w:r>
            <w:r>
              <w:rPr>
                <w:rFonts w:hint="eastAsia" w:ascii="宋体" w:hAnsi="宋体" w:eastAsia="宋体" w:cs="宋体"/>
                <w:color w:val="auto"/>
                <w:spacing w:val="-1"/>
                <w:sz w:val="24"/>
                <w:szCs w:val="24"/>
                <w:highlight w:val="none"/>
              </w:rPr>
              <w:t xml:space="preserve">共卫生事件、灾害事故等）应急预案并组织演练，应结合规章制</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3"/>
                <w:sz w:val="24"/>
                <w:szCs w:val="24"/>
                <w:highlight w:val="none"/>
              </w:rPr>
              <w:t xml:space="preserve">度和服务规范制定，完善的应急服务体系。</w:t>
            </w:r>
            <w:r/>
          </w:p>
          <w:p>
            <w:pPr>
              <w:pStyle w:val="1081"/>
              <w:ind w:left="113" w:right="146" w:firstLine="6"/>
              <w:spacing w:before="26" w:line="235"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7.投标人需根据招标文件要求提供具体详实的应急服务方案，根</w:t>
            </w:r>
            <w:r>
              <w:rPr>
                <w:rFonts w:hint="eastAsia" w:ascii="宋体" w:hAnsi="宋体" w:eastAsia="宋体" w:cs="宋体"/>
                <w:color w:val="auto"/>
                <w:spacing w:val="13"/>
                <w:sz w:val="24"/>
                <w:szCs w:val="24"/>
                <w:highlight w:val="none"/>
              </w:rPr>
              <w:t xml:space="preserve"> </w:t>
            </w:r>
            <w:r>
              <w:rPr>
                <w:rFonts w:hint="eastAsia" w:ascii="宋体" w:hAnsi="宋体" w:eastAsia="宋体" w:cs="宋体"/>
                <w:color w:val="auto"/>
                <w:sz w:val="24"/>
                <w:szCs w:val="24"/>
                <w:highlight w:val="none"/>
              </w:rPr>
              <w:t xml:space="preserve">据上级绩效考核需求，对临时、长久拒绝服</w:t>
            </w:r>
            <w:r>
              <w:rPr>
                <w:rFonts w:hint="eastAsia" w:ascii="宋体" w:hAnsi="宋体" w:eastAsia="宋体" w:cs="宋体"/>
                <w:color w:val="auto"/>
                <w:spacing w:val="-1"/>
                <w:sz w:val="24"/>
                <w:szCs w:val="24"/>
                <w:highlight w:val="none"/>
              </w:rPr>
              <w:t xml:space="preserve">务的，要制定完善、</w:t>
            </w:r>
            <w:r>
              <w:rPr>
                <w:rFonts w:hint="eastAsia" w:ascii="宋体" w:hAnsi="宋体" w:eastAsia="宋体" w:cs="宋体"/>
                <w:color w:val="auto"/>
                <w:sz w:val="24"/>
                <w:szCs w:val="24"/>
                <w:highlight w:val="none"/>
              </w:rPr>
              <w:t xml:space="preserve"> 合理、有效的应急服务方案，随时开展突击</w:t>
            </w:r>
            <w:r>
              <w:rPr>
                <w:rFonts w:hint="eastAsia" w:ascii="宋体" w:hAnsi="宋体" w:eastAsia="宋体" w:cs="宋体"/>
                <w:color w:val="auto"/>
                <w:spacing w:val="-1"/>
                <w:sz w:val="24"/>
                <w:szCs w:val="24"/>
                <w:highlight w:val="none"/>
              </w:rPr>
              <w:t xml:space="preserve">性、临时性的服务，</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5"/>
                <w:sz w:val="24"/>
                <w:szCs w:val="24"/>
                <w:highlight w:val="none"/>
              </w:rPr>
              <w:t xml:space="preserve">提高服务覆盖面。</w:t>
            </w:r>
            <w:r/>
          </w:p>
          <w:p>
            <w:pPr>
              <w:pStyle w:val="1081"/>
              <w:ind w:left="141" w:right="146" w:hanging="26"/>
              <w:spacing w:before="27" w:line="23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8.投标人需根据招标文件要求提供运营期间与其他单位、政府部</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pacing w:val="-8"/>
                <w:sz w:val="24"/>
                <w:szCs w:val="24"/>
                <w:highlight w:val="none"/>
              </w:rPr>
              <w:t xml:space="preserve">门的综合协调方案。</w:t>
            </w:r>
            <w:r/>
          </w:p>
          <w:p>
            <w:pPr>
              <w:pStyle w:val="1081"/>
              <w:ind w:left="115" w:right="25"/>
              <w:jc w:val="both"/>
              <w:spacing w:before="27" w:line="233"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rPr>
              <w:t xml:space="preserve">9.投标人需根据招标文件要求联合多家机构、部门，结合老年人</w:t>
            </w:r>
            <w:r>
              <w:rPr>
                <w:rFonts w:hint="eastAsia" w:ascii="宋体" w:hAnsi="宋体" w:eastAsia="宋体" w:cs="宋体"/>
                <w:color w:val="auto"/>
                <w:spacing w:val="9"/>
                <w:sz w:val="24"/>
                <w:szCs w:val="24"/>
                <w:highlight w:val="none"/>
              </w:rPr>
              <w:t xml:space="preserve">  </w:t>
            </w:r>
            <w:r>
              <w:rPr>
                <w:rFonts w:hint="eastAsia" w:ascii="宋体" w:hAnsi="宋体" w:eastAsia="宋体" w:cs="宋体"/>
                <w:color w:val="auto"/>
                <w:spacing w:val="3"/>
                <w:sz w:val="24"/>
                <w:szCs w:val="24"/>
                <w:highlight w:val="none"/>
              </w:rPr>
              <w:t xml:space="preserve">的养老需求，提供相应的联动方案</w:t>
            </w:r>
            <w:r>
              <w:rPr>
                <w:rFonts w:hint="eastAsia" w:ascii="宋体" w:hAnsi="宋体" w:cs="宋体"/>
                <w:color w:val="auto"/>
                <w:spacing w:val="3"/>
                <w:sz w:val="24"/>
                <w:szCs w:val="24"/>
                <w:highlight w:val="none"/>
                <w:lang w:eastAsia="zh-CN"/>
              </w:rPr>
              <w:t xml:space="preserve">。</w:t>
            </w:r>
            <w:r/>
          </w:p>
          <w:p>
            <w:pPr>
              <w:pStyle w:val="1081"/>
              <w:ind w:left="113" w:right="147"/>
              <w:spacing w:before="137" w:line="236"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3"/>
                <w:sz w:val="24"/>
                <w:szCs w:val="24"/>
                <w:highlight w:val="none"/>
              </w:rPr>
              <w:t xml:space="preserve">10.投标人需针对本项目提供的管理平台作业方案。</w:t>
            </w:r>
            <w:r/>
          </w:p>
        </w:tc>
      </w:tr>
      <w:tr>
        <w:trPr>
          <w:trHeight w:val="915"/>
        </w:trPr>
        <w:tc>
          <w:tcPr>
            <w:tcBorders>
              <w:top w:val="single" w:color="auto" w:sz="4" w:space="0"/>
              <w:left w:val="single" w:color="auto" w:sz="4" w:space="0"/>
              <w:bottom w:val="single" w:color="auto" w:sz="4" w:space="0"/>
              <w:right w:val="single" w:color="auto" w:sz="4" w:space="0"/>
            </w:tcBorders>
            <w:tcW w:w="503" w:type="dxa"/>
            <w:vAlign w:val="top"/>
            <w:textDirection w:val="lrTb"/>
            <w:noWrap w:val="false"/>
          </w:tcPr>
          <w:p>
            <w:pPr>
              <w:pStyle w:val="1081"/>
              <w:ind w:left="195"/>
              <w:spacing w:before="78" w:line="181"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17</w:t>
            </w:r>
            <w:r/>
          </w:p>
        </w:tc>
        <w:tc>
          <w:tcPr>
            <w:tcBorders>
              <w:top w:val="single" w:color="auto" w:sz="4" w:space="0"/>
              <w:left w:val="single" w:color="auto" w:sz="4" w:space="0"/>
              <w:bottom w:val="single" w:color="auto" w:sz="4" w:space="0"/>
              <w:right w:val="single" w:color="auto" w:sz="4" w:space="0"/>
            </w:tcBorders>
            <w:tcW w:w="1361" w:type="dxa"/>
            <w:vAlign w:val="top"/>
            <w:textDirection w:val="lrTb"/>
            <w:noWrap w:val="false"/>
          </w:tcPr>
          <w:p>
            <w:pPr>
              <w:pStyle w:val="1081"/>
              <w:ind w:left="113"/>
              <w:spacing w:before="78" w:line="220" w:lineRule="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5"/>
                <w:sz w:val="24"/>
                <w:szCs w:val="24"/>
                <w:highlight w:val="none"/>
              </w:rPr>
              <w:t xml:space="preserve">材料</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6"/>
                <w:sz w:val="24"/>
                <w:szCs w:val="24"/>
                <w:highlight w:val="none"/>
              </w:rPr>
              <w:t xml:space="preserve">要求</w:t>
            </w:r>
            <w:r/>
          </w:p>
        </w:tc>
        <w:tc>
          <w:tcPr>
            <w:tcBorders>
              <w:top w:val="single" w:color="auto" w:sz="4" w:space="0"/>
              <w:left w:val="single" w:color="auto" w:sz="4" w:space="0"/>
              <w:bottom w:val="single" w:color="auto" w:sz="4" w:space="0"/>
              <w:right w:val="single" w:color="auto" w:sz="4" w:space="0"/>
            </w:tcBorders>
            <w:tcW w:w="6995" w:type="dxa"/>
            <w:vAlign w:val="top"/>
            <w:textDirection w:val="lrTb"/>
            <w:noWrap w:val="false"/>
          </w:tcPr>
          <w:p>
            <w:pPr>
              <w:pStyle w:val="1081"/>
              <w:ind w:left="113" w:right="103" w:firstLine="18"/>
              <w:spacing w:before="139" w:line="230" w:lineRule="auto"/>
              <w:rPr>
                <w:rFonts w:hint="eastAsia" w:ascii="宋体" w:hAnsi="宋体" w:eastAsia="宋体" w:cs="宋体"/>
                <w:color w:val="auto"/>
                <w:spacing w:val="-3"/>
                <w:sz w:val="24"/>
                <w:szCs w:val="24"/>
                <w:highlight w:val="none"/>
              </w:rPr>
            </w:pPr>
            <w:r>
              <w:rPr>
                <w:rFonts w:hint="eastAsia" w:ascii="宋体" w:hAnsi="宋体" w:eastAsia="宋体" w:cs="宋体"/>
                <w:color w:val="auto"/>
                <w:spacing w:val="-6"/>
                <w:sz w:val="24"/>
                <w:szCs w:val="24"/>
                <w:highlight w:val="none"/>
              </w:rPr>
              <w:t xml:space="preserve">1.投标人提供</w:t>
            </w:r>
            <w:r>
              <w:rPr>
                <w:rFonts w:hint="eastAsia" w:ascii="宋体" w:hAnsi="宋体" w:eastAsia="宋体" w:cs="宋体"/>
                <w:color w:val="auto"/>
                <w:spacing w:val="-31"/>
                <w:sz w:val="24"/>
                <w:szCs w:val="24"/>
                <w:highlight w:val="none"/>
              </w:rPr>
              <w:t xml:space="preserve"> </w:t>
            </w:r>
            <w:r>
              <w:rPr>
                <w:rFonts w:hint="eastAsia" w:ascii="宋体" w:hAnsi="宋体" w:eastAsia="宋体" w:cs="宋体"/>
                <w:color w:val="auto"/>
                <w:spacing w:val="-6"/>
                <w:sz w:val="24"/>
                <w:szCs w:val="24"/>
                <w:highlight w:val="none"/>
              </w:rPr>
              <w:t xml:space="preserve">202</w:t>
            </w:r>
            <w:r>
              <w:rPr>
                <w:rFonts w:hint="eastAsia" w:ascii="宋体" w:hAnsi="宋体" w:cs="宋体"/>
                <w:color w:val="auto"/>
                <w:spacing w:val="-6"/>
                <w:sz w:val="24"/>
                <w:szCs w:val="24"/>
                <w:highlight w:val="none"/>
                <w:lang w:val="en-US" w:eastAsia="zh-CN"/>
              </w:rPr>
              <w:t xml:space="preserve">2</w:t>
            </w:r>
            <w:r>
              <w:rPr>
                <w:rFonts w:hint="eastAsia" w:ascii="宋体" w:hAnsi="宋体" w:eastAsia="宋体" w:cs="宋体"/>
                <w:color w:val="auto"/>
                <w:spacing w:val="-50"/>
                <w:sz w:val="24"/>
                <w:szCs w:val="24"/>
                <w:highlight w:val="none"/>
              </w:rPr>
              <w:t xml:space="preserve"> </w:t>
            </w:r>
            <w:r>
              <w:rPr>
                <w:rFonts w:hint="eastAsia" w:ascii="宋体" w:hAnsi="宋体" w:eastAsia="宋体" w:cs="宋体"/>
                <w:color w:val="auto"/>
                <w:spacing w:val="-6"/>
                <w:sz w:val="24"/>
                <w:szCs w:val="24"/>
                <w:highlight w:val="none"/>
              </w:rPr>
              <w:t xml:space="preserve">年</w:t>
            </w:r>
            <w:r>
              <w:rPr>
                <w:rFonts w:hint="eastAsia" w:ascii="宋体" w:hAnsi="宋体" w:eastAsia="宋体" w:cs="宋体"/>
                <w:color w:val="auto"/>
                <w:spacing w:val="-33"/>
                <w:sz w:val="24"/>
                <w:szCs w:val="24"/>
                <w:highlight w:val="none"/>
              </w:rPr>
              <w:t xml:space="preserve"> </w:t>
            </w:r>
            <w:r>
              <w:rPr>
                <w:rFonts w:hint="eastAsia" w:ascii="宋体" w:hAnsi="宋体" w:eastAsia="宋体" w:cs="宋体"/>
                <w:color w:val="auto"/>
                <w:spacing w:val="-6"/>
                <w:sz w:val="24"/>
                <w:szCs w:val="24"/>
                <w:highlight w:val="none"/>
              </w:rPr>
              <w:t xml:space="preserve">1</w:t>
            </w:r>
            <w:r>
              <w:rPr>
                <w:rFonts w:hint="eastAsia" w:ascii="宋体" w:hAnsi="宋体" w:eastAsia="宋体" w:cs="宋体"/>
                <w:color w:val="auto"/>
                <w:spacing w:val="-45"/>
                <w:sz w:val="24"/>
                <w:szCs w:val="24"/>
                <w:highlight w:val="none"/>
              </w:rPr>
              <w:t xml:space="preserve"> </w:t>
            </w:r>
            <w:r>
              <w:rPr>
                <w:rFonts w:hint="eastAsia" w:ascii="宋体" w:hAnsi="宋体" w:eastAsia="宋体" w:cs="宋体"/>
                <w:color w:val="auto"/>
                <w:spacing w:val="-6"/>
                <w:sz w:val="24"/>
                <w:szCs w:val="24"/>
                <w:highlight w:val="none"/>
              </w:rPr>
              <w:t xml:space="preserve">月（以合同签订时间为准）以来承接的类</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9"/>
                <w:sz w:val="24"/>
                <w:szCs w:val="24"/>
                <w:highlight w:val="none"/>
              </w:rPr>
              <w:t xml:space="preserve">似业绩。</w:t>
            </w:r>
            <w:r/>
          </w:p>
        </w:tc>
      </w:tr>
    </w:tbl>
    <w:p>
      <w:pPr>
        <w:pStyle w:val="765"/>
        <w:spacing w:line="305" w:lineRule="auto"/>
        <w:rPr>
          <w:color w:val="auto"/>
          <w:highlight w:val="none"/>
        </w:rPr>
      </w:pPr>
      <w:r>
        <w:rPr>
          <w:color w:val="auto"/>
          <w:highlight w:val="none"/>
        </w:rPr>
      </w:r>
      <w:r/>
    </w:p>
    <w:p>
      <w:pPr>
        <w:ind w:left="121"/>
        <w:spacing w:before="91" w:line="220" w:lineRule="auto"/>
        <w:rPr>
          <w:rFonts w:ascii="宋体" w:hAnsi="宋体" w:eastAsia="宋体" w:cs="宋体"/>
          <w:color w:val="auto"/>
          <w:sz w:val="28"/>
          <w:szCs w:val="28"/>
          <w:highlight w:val="none"/>
        </w:rPr>
      </w:pPr>
      <w:r>
        <w:rPr>
          <w:rFonts w:ascii="宋体" w:hAnsi="宋体" w:eastAsia="宋体" w:cs="宋体"/>
          <w:b/>
          <w:bCs/>
          <w:color w:val="auto"/>
          <w:spacing w:val="-4"/>
          <w:sz w:val="28"/>
          <w:szCs w:val="28"/>
          <w:highlight w:val="none"/>
        </w:rPr>
        <w:t xml:space="preserve">三、商务条款</w:t>
      </w:r>
      <w:r/>
    </w:p>
    <w:p>
      <w:pPr>
        <w:ind w:left="620"/>
        <w:spacing w:before="259" w:line="220" w:lineRule="auto"/>
        <w:rPr>
          <w:rFonts w:ascii="宋体" w:hAnsi="宋体" w:eastAsia="宋体" w:cs="宋体"/>
          <w:color w:val="auto"/>
          <w:sz w:val="24"/>
          <w:szCs w:val="24"/>
          <w:highlight w:val="none"/>
        </w:rPr>
      </w:pPr>
      <w:r>
        <w:rPr>
          <w:rFonts w:hint="eastAsia" w:ascii="宋体" w:hAnsi="宋体" w:cs="宋体"/>
          <w:b/>
          <w:bCs/>
          <w:color w:val="auto"/>
          <w:spacing w:val="9"/>
          <w:sz w:val="24"/>
          <w:szCs w:val="24"/>
          <w:highlight w:val="none"/>
          <w:lang w:eastAsia="zh-CN"/>
        </w:rPr>
        <w:t xml:space="preserve">杨舍镇居家养老（虚拟养老）社会化服务托管服务一标段：</w:t>
      </w:r>
      <w:r/>
    </w:p>
    <w:p>
      <w:pPr>
        <w:ind w:left="636"/>
        <w:spacing w:before="156" w:line="220" w:lineRule="auto"/>
        <w:rPr>
          <w:rFonts w:ascii="宋体" w:hAnsi="宋体" w:eastAsia="宋体" w:cs="宋体"/>
          <w:color w:val="auto"/>
          <w:sz w:val="24"/>
          <w:szCs w:val="24"/>
          <w:highlight w:val="none"/>
        </w:rPr>
      </w:pPr>
      <w:r>
        <w:rPr>
          <w:rFonts w:ascii="宋体" w:hAnsi="宋体" w:eastAsia="宋体" w:cs="宋体"/>
          <w:b/>
          <w:bCs/>
          <w:color w:val="auto"/>
          <w:spacing w:val="-2"/>
          <w:sz w:val="24"/>
          <w:szCs w:val="24"/>
          <w:highlight w:val="none"/>
        </w:rPr>
        <w:t xml:space="preserve">1</w:t>
      </w:r>
      <w:r>
        <w:rPr>
          <w:rFonts w:ascii="宋体" w:hAnsi="宋体" w:eastAsia="宋体" w:cs="宋体"/>
          <w:color w:val="auto"/>
          <w:spacing w:val="36"/>
          <w:sz w:val="24"/>
          <w:szCs w:val="24"/>
          <w:highlight w:val="none"/>
        </w:rPr>
        <w:t xml:space="preserve"> </w:t>
      </w:r>
      <w:r>
        <w:rPr>
          <w:rFonts w:ascii="宋体" w:hAnsi="宋体" w:eastAsia="宋体" w:cs="宋体"/>
          <w:b/>
          <w:bCs/>
          <w:color w:val="auto"/>
          <w:spacing w:val="-2"/>
          <w:sz w:val="24"/>
          <w:szCs w:val="24"/>
          <w:highlight w:val="none"/>
        </w:rPr>
        <w:t xml:space="preserve">服务期限</w:t>
      </w:r>
      <w:r/>
    </w:p>
    <w:p>
      <w:pPr>
        <w:ind w:left="636"/>
        <w:spacing w:before="154" w:line="212" w:lineRule="auto"/>
        <w:rPr>
          <w:rFonts w:ascii="宋体" w:hAnsi="宋体" w:eastAsia="宋体" w:cs="宋体"/>
          <w:color w:val="auto"/>
          <w:sz w:val="25"/>
          <w:szCs w:val="25"/>
          <w:highlight w:val="none"/>
        </w:rPr>
      </w:pPr>
      <w:r>
        <w:rPr>
          <w:rFonts w:ascii="宋体" w:hAnsi="宋体" w:eastAsia="宋体" w:cs="宋体"/>
          <w:i/>
          <w:iCs/>
          <w:color w:val="auto"/>
          <w:spacing w:val="5"/>
          <w:sz w:val="25"/>
          <w:szCs w:val="25"/>
          <w:highlight w:val="none"/>
          <w:u w:val="single"/>
        </w:rPr>
        <w:t xml:space="preserve">1.1、服务期限</w:t>
      </w:r>
      <w:r/>
    </w:p>
    <w:p>
      <w:pPr>
        <w:ind w:left="621"/>
        <w:spacing w:before="154" w:line="219" w:lineRule="auto"/>
        <w:rPr>
          <w:rStyle w:val="946"/>
          <w:rFonts w:hint="eastAsia" w:ascii="宋体" w:hAnsi="宋体" w:eastAsia="宋体" w:cs="宋体"/>
          <w:b w:val="0"/>
          <w:bCs/>
          <w:i/>
          <w:strike w:val="0"/>
          <w:color w:val="auto"/>
          <w:spacing w:val="7"/>
          <w:sz w:val="24"/>
          <w:highlight w:val="none"/>
          <w:u w:val="single"/>
        </w:rPr>
      </w:pPr>
      <w:r>
        <w:rPr>
          <w:rStyle w:val="946"/>
          <w:rFonts w:hint="eastAsia" w:ascii="宋体" w:hAnsi="宋体" w:eastAsia="宋体" w:cs="宋体"/>
          <w:b w:val="0"/>
          <w:i/>
          <w:iCs/>
          <w:color w:val="auto"/>
          <w:spacing w:val="7"/>
          <w:sz w:val="24"/>
          <w:highlight w:val="none"/>
          <w:u w:val="single"/>
          <w:lang w:val="en-US" w:eastAsia="zh-CN"/>
        </w:rPr>
        <w:t xml:space="preserve">16个月</w:t>
      </w:r>
      <w:r>
        <w:rPr>
          <w:rStyle w:val="946"/>
          <w:rFonts w:hint="eastAsia" w:ascii="宋体" w:hAnsi="宋体" w:eastAsia="宋体" w:cs="宋体"/>
          <w:b w:val="0"/>
          <w:i/>
          <w:iCs/>
          <w:strike w:val="0"/>
          <w:color w:val="auto"/>
          <w:spacing w:val="7"/>
          <w:sz w:val="24"/>
          <w:highlight w:val="none"/>
          <w:u w:val="single"/>
          <w:lang w:val="en-US" w:eastAsia="zh-CN"/>
        </w:rPr>
        <w:t xml:space="preserve">（2025年9月1日至2026年12月31日，具体签订日期以实际签订日期为准）</w:t>
      </w:r>
      <w:r>
        <w:rPr>
          <w:i/>
          <w:iCs/>
          <w:u w:val="single"/>
        </w:rPr>
      </w:r>
      <w:r/>
    </w:p>
    <w:p>
      <w:pPr>
        <w:ind w:left="621"/>
        <w:spacing w:before="154" w:line="219" w:lineRule="auto"/>
        <w:rPr>
          <w:rFonts w:ascii="宋体" w:hAnsi="宋体" w:eastAsia="宋体" w:cs="宋体"/>
          <w:color w:val="auto"/>
          <w:sz w:val="24"/>
          <w:szCs w:val="24"/>
          <w:highlight w:val="none"/>
        </w:rPr>
      </w:pPr>
      <w:r>
        <w:rPr>
          <w:rFonts w:ascii="宋体" w:hAnsi="宋体" w:eastAsia="宋体" w:cs="宋体"/>
          <w:b/>
          <w:bCs/>
          <w:color w:val="auto"/>
          <w:sz w:val="24"/>
          <w:szCs w:val="24"/>
          <w:highlight w:val="none"/>
        </w:rPr>
        <w:t xml:space="preserve">2</w:t>
      </w:r>
      <w:r>
        <w:rPr>
          <w:rFonts w:ascii="宋体" w:hAnsi="宋体" w:eastAsia="宋体" w:cs="宋体"/>
          <w:color w:val="auto"/>
          <w:spacing w:val="41"/>
          <w:sz w:val="24"/>
          <w:szCs w:val="24"/>
          <w:highlight w:val="none"/>
        </w:rPr>
        <w:t xml:space="preserve"> </w:t>
      </w:r>
      <w:r>
        <w:rPr>
          <w:rFonts w:ascii="宋体" w:hAnsi="宋体" w:eastAsia="宋体" w:cs="宋体"/>
          <w:b/>
          <w:bCs/>
          <w:color w:val="auto"/>
          <w:sz w:val="24"/>
          <w:szCs w:val="24"/>
          <w:highlight w:val="none"/>
        </w:rPr>
        <w:t xml:space="preserve">货款支付</w:t>
      </w:r>
      <w:r/>
    </w:p>
    <w:p>
      <w:pPr>
        <w:ind w:left="622"/>
        <w:spacing w:before="154" w:line="212" w:lineRule="auto"/>
        <w:rPr>
          <w:rFonts w:ascii="宋体" w:hAnsi="宋体" w:eastAsia="宋体" w:cs="宋体"/>
          <w:color w:val="auto"/>
          <w:sz w:val="25"/>
          <w:szCs w:val="25"/>
          <w:highlight w:val="none"/>
        </w:rPr>
      </w:pPr>
      <w:r>
        <w:rPr>
          <w:rFonts w:ascii="宋体" w:hAnsi="宋体" w:eastAsia="宋体" w:cs="宋体"/>
          <w:i/>
          <w:iCs/>
          <w:color w:val="auto"/>
          <w:spacing w:val="7"/>
          <w:sz w:val="25"/>
          <w:szCs w:val="25"/>
          <w:highlight w:val="none"/>
          <w:u w:val="single"/>
        </w:rPr>
        <w:t xml:space="preserve">2.1、结付程序</w:t>
      </w:r>
      <w:r/>
    </w:p>
    <w:p>
      <w:pPr>
        <w:ind w:left="621" w:right="97" w:hanging="14"/>
        <w:spacing w:before="152" w:line="314" w:lineRule="auto"/>
        <w:rPr>
          <w:rFonts w:ascii="宋体" w:hAnsi="宋体" w:eastAsia="宋体" w:cs="宋体"/>
          <w:i/>
          <w:iCs/>
          <w:color w:val="auto"/>
          <w:spacing w:val="5"/>
          <w:sz w:val="25"/>
          <w:szCs w:val="25"/>
          <w:highlight w:val="none"/>
          <w:u w:val="single"/>
        </w:rPr>
      </w:pPr>
      <w:r>
        <w:rPr>
          <w:rFonts w:ascii="宋体" w:hAnsi="宋体" w:eastAsia="宋体" w:cs="宋体"/>
          <w:i/>
          <w:iCs/>
          <w:color w:val="auto"/>
          <w:spacing w:val="5"/>
          <w:sz w:val="25"/>
          <w:szCs w:val="25"/>
          <w:highlight w:val="none"/>
          <w:u w:val="single"/>
        </w:rPr>
        <w:t xml:space="preserve">供方按本合同内容合格地履行服务义务后，凭发票办理服务费结算手</w:t>
      </w:r>
      <w:r/>
    </w:p>
    <w:p>
      <w:pPr>
        <w:ind w:right="97"/>
        <w:spacing w:before="152" w:line="314" w:lineRule="auto"/>
        <w:rPr>
          <w:rFonts w:ascii="宋体" w:hAnsi="宋体" w:eastAsia="宋体" w:cs="宋体"/>
          <w:color w:val="auto"/>
          <w:sz w:val="25"/>
          <w:szCs w:val="25"/>
          <w:highlight w:val="none"/>
        </w:rPr>
      </w:pPr>
      <w:r>
        <w:rPr>
          <w:rFonts w:ascii="宋体" w:hAnsi="宋体" w:eastAsia="宋体" w:cs="宋体"/>
          <w:i/>
          <w:iCs/>
          <w:color w:val="auto"/>
          <w:spacing w:val="5"/>
          <w:sz w:val="25"/>
          <w:szCs w:val="25"/>
          <w:highlight w:val="none"/>
          <w:u w:val="single"/>
        </w:rPr>
        <w:t xml:space="preserve">续。</w:t>
      </w:r>
      <w:r>
        <w:rPr>
          <w:rFonts w:ascii="宋体" w:hAnsi="宋体" w:eastAsia="宋体" w:cs="宋体"/>
          <w:color w:val="auto"/>
          <w:sz w:val="25"/>
          <w:szCs w:val="25"/>
          <w:highlight w:val="none"/>
        </w:rPr>
        <w:t xml:space="preserve"> </w:t>
      </w:r>
      <w:r/>
    </w:p>
    <w:p>
      <w:pPr>
        <w:ind w:right="97" w:firstLine="528"/>
        <w:spacing w:before="152" w:line="314" w:lineRule="auto"/>
        <w:rPr>
          <w:rFonts w:ascii="宋体" w:hAnsi="宋体" w:eastAsia="宋体" w:cs="宋体"/>
          <w:color w:val="auto"/>
          <w:sz w:val="25"/>
          <w:szCs w:val="25"/>
          <w:highlight w:val="none"/>
        </w:rPr>
      </w:pPr>
      <w:r>
        <w:rPr>
          <w:rFonts w:ascii="宋体" w:hAnsi="宋体" w:eastAsia="宋体" w:cs="宋体"/>
          <w:i/>
          <w:iCs/>
          <w:color w:val="auto"/>
          <w:spacing w:val="7"/>
          <w:sz w:val="25"/>
          <w:szCs w:val="25"/>
          <w:highlight w:val="none"/>
          <w:u w:val="single"/>
        </w:rPr>
        <w:t xml:space="preserve">2.2、结付期限</w:t>
      </w:r>
      <w:r/>
    </w:p>
    <w:p>
      <w:pPr>
        <w:ind w:left="9" w:firstLine="501"/>
        <w:jc w:val="both"/>
        <w:spacing w:before="156" w:line="322" w:lineRule="auto"/>
        <w:rPr>
          <w:rFonts w:ascii="宋体" w:hAnsi="宋体" w:eastAsia="宋体" w:cs="宋体"/>
          <w:color w:val="auto"/>
          <w:sz w:val="25"/>
          <w:szCs w:val="25"/>
          <w:highlight w:val="none"/>
        </w:rPr>
      </w:pPr>
      <w:r>
        <w:rPr>
          <w:rFonts w:ascii="宋体" w:hAnsi="宋体" w:eastAsia="宋体" w:cs="宋体"/>
          <w:i/>
          <w:iCs/>
          <w:color w:val="auto"/>
          <w:spacing w:val="6"/>
          <w:sz w:val="25"/>
          <w:szCs w:val="25"/>
          <w:highlight w:val="none"/>
          <w:u w:val="single"/>
        </w:rPr>
        <w:t xml:space="preserve">合同签订生效后采购人支付预算金额的10%作为</w:t>
      </w:r>
      <w:r>
        <w:rPr>
          <w:rFonts w:ascii="宋体" w:hAnsi="宋体" w:eastAsia="宋体" w:cs="宋体"/>
          <w:i/>
          <w:iCs/>
          <w:color w:val="auto"/>
          <w:spacing w:val="5"/>
          <w:sz w:val="25"/>
          <w:szCs w:val="25"/>
          <w:highlight w:val="none"/>
          <w:u w:val="single"/>
        </w:rPr>
        <w:t xml:space="preserve">预付款，待整个服务项目</w:t>
      </w:r>
      <w:r>
        <w:rPr>
          <w:rFonts w:ascii="宋体" w:hAnsi="宋体" w:eastAsia="宋体" w:cs="宋体"/>
          <w:i/>
          <w:iCs/>
          <w:color w:val="auto"/>
          <w:spacing w:val="6"/>
          <w:sz w:val="25"/>
          <w:szCs w:val="25"/>
          <w:highlight w:val="none"/>
          <w:u w:val="single"/>
        </w:rPr>
        <w:t xml:space="preserve">所需设备、人员全部到位，经采购人认可后</w:t>
      </w:r>
      <w:r>
        <w:rPr>
          <w:rFonts w:ascii="宋体" w:hAnsi="宋体" w:eastAsia="宋体" w:cs="宋体"/>
          <w:i/>
          <w:iCs/>
          <w:color w:val="auto"/>
          <w:spacing w:val="5"/>
          <w:sz w:val="25"/>
          <w:szCs w:val="25"/>
          <w:highlight w:val="none"/>
          <w:u w:val="single"/>
        </w:rPr>
        <w:t xml:space="preserve">开始进场进行服务。合同期内按季</w:t>
      </w:r>
      <w:r>
        <w:rPr>
          <w:rFonts w:ascii="宋体" w:hAnsi="宋体" w:eastAsia="宋体" w:cs="宋体"/>
          <w:i/>
          <w:iCs/>
          <w:color w:val="auto"/>
          <w:spacing w:val="6"/>
          <w:sz w:val="25"/>
          <w:szCs w:val="25"/>
          <w:highlight w:val="none"/>
          <w:u w:val="single"/>
        </w:rPr>
        <w:t xml:space="preserve">度支付，根据每月考核情况、考勤情况进行结算（因考核、检查</w:t>
      </w:r>
      <w:r>
        <w:rPr>
          <w:rFonts w:ascii="宋体" w:hAnsi="宋体" w:eastAsia="宋体" w:cs="宋体"/>
          <w:i/>
          <w:iCs/>
          <w:color w:val="auto"/>
          <w:spacing w:val="5"/>
          <w:sz w:val="25"/>
          <w:szCs w:val="25"/>
          <w:highlight w:val="none"/>
          <w:u w:val="single"/>
        </w:rPr>
        <w:t xml:space="preserve">后有失分，实</w:t>
      </w:r>
      <w:r>
        <w:rPr>
          <w:rFonts w:ascii="宋体" w:hAnsi="宋体" w:eastAsia="宋体" w:cs="宋体"/>
          <w:i/>
          <w:iCs/>
          <w:color w:val="auto"/>
          <w:spacing w:val="6"/>
          <w:sz w:val="25"/>
          <w:szCs w:val="25"/>
          <w:highlight w:val="none"/>
          <w:u w:val="single"/>
        </w:rPr>
        <w:t xml:space="preserve">际支付额与基准价格存在差异，根据采购人考核扣分及中标人实</w:t>
      </w:r>
      <w:r>
        <w:rPr>
          <w:rFonts w:ascii="宋体" w:hAnsi="宋体" w:eastAsia="宋体" w:cs="宋体"/>
          <w:i/>
          <w:iCs/>
          <w:color w:val="auto"/>
          <w:spacing w:val="5"/>
          <w:sz w:val="25"/>
          <w:szCs w:val="25"/>
          <w:highlight w:val="none"/>
          <w:u w:val="single"/>
        </w:rPr>
        <w:t xml:space="preserve">际服务期限对</w:t>
      </w:r>
      <w:r>
        <w:rPr>
          <w:rFonts w:ascii="宋体" w:hAnsi="宋体" w:eastAsia="宋体" w:cs="宋体"/>
          <w:i/>
          <w:iCs/>
          <w:color w:val="auto"/>
          <w:spacing w:val="6"/>
          <w:sz w:val="25"/>
          <w:szCs w:val="25"/>
          <w:highlight w:val="none"/>
          <w:u w:val="single"/>
        </w:rPr>
        <w:t xml:space="preserve">应的扣除服务费后再行结算支付服务费）。服务期满后一次性无息</w:t>
      </w:r>
      <w:r>
        <w:rPr>
          <w:rFonts w:ascii="宋体" w:hAnsi="宋体" w:eastAsia="宋体" w:cs="宋体"/>
          <w:i/>
          <w:iCs/>
          <w:color w:val="auto"/>
          <w:spacing w:val="5"/>
          <w:sz w:val="25"/>
          <w:szCs w:val="25"/>
          <w:highlight w:val="none"/>
          <w:u w:val="single"/>
        </w:rPr>
        <w:t xml:space="preserve">退还履约保证金。</w:t>
      </w:r>
      <w:r/>
    </w:p>
    <w:p>
      <w:pPr>
        <w:ind w:left="525"/>
        <w:spacing w:before="22" w:line="219" w:lineRule="auto"/>
        <w:rPr>
          <w:rFonts w:ascii="宋体" w:hAnsi="宋体" w:eastAsia="宋体" w:cs="宋体"/>
          <w:color w:val="auto"/>
          <w:sz w:val="24"/>
          <w:szCs w:val="24"/>
          <w:highlight w:val="none"/>
        </w:rPr>
      </w:pPr>
      <w:r>
        <w:rPr>
          <w:rFonts w:ascii="宋体" w:hAnsi="宋体" w:eastAsia="宋体" w:cs="宋体"/>
          <w:b/>
          <w:bCs/>
          <w:color w:val="auto"/>
          <w:sz w:val="24"/>
          <w:szCs w:val="24"/>
          <w:highlight w:val="none"/>
        </w:rPr>
        <w:t xml:space="preserve">3</w:t>
      </w:r>
      <w:r>
        <w:rPr>
          <w:rFonts w:ascii="宋体" w:hAnsi="宋体" w:eastAsia="宋体" w:cs="宋体"/>
          <w:color w:val="auto"/>
          <w:spacing w:val="39"/>
          <w:sz w:val="24"/>
          <w:szCs w:val="24"/>
          <w:highlight w:val="none"/>
        </w:rPr>
        <w:t xml:space="preserve"> </w:t>
      </w:r>
      <w:r>
        <w:rPr>
          <w:rFonts w:ascii="宋体" w:hAnsi="宋体" w:eastAsia="宋体" w:cs="宋体"/>
          <w:b/>
          <w:bCs/>
          <w:color w:val="auto"/>
          <w:sz w:val="24"/>
          <w:szCs w:val="24"/>
          <w:highlight w:val="none"/>
        </w:rPr>
        <w:t xml:space="preserve">投标货币</w:t>
      </w:r>
      <w:r/>
    </w:p>
    <w:p>
      <w:pPr>
        <w:ind w:left="0" w:right="0" w:firstLine="516"/>
        <w:spacing w:line="240" w:lineRule="auto"/>
        <w:rPr>
          <w:rFonts w:ascii="宋体" w:hAnsi="宋体" w:eastAsia="宋体" w:cs="宋体"/>
          <w:i/>
          <w:iCs/>
          <w:color w:val="auto"/>
          <w:spacing w:val="4"/>
          <w:sz w:val="25"/>
          <w:szCs w:val="25"/>
          <w:highlight w:val="none"/>
          <w:u w:val="single"/>
        </w:rPr>
      </w:pPr>
      <w:r>
        <w:rPr>
          <w:rFonts w:ascii="宋体" w:hAnsi="宋体" w:eastAsia="宋体" w:cs="宋体"/>
          <w:i/>
          <w:iCs/>
          <w:color w:val="auto"/>
          <w:spacing w:val="4"/>
          <w:sz w:val="25"/>
          <w:szCs w:val="25"/>
          <w:highlight w:val="none"/>
          <w:u w:val="single"/>
        </w:rPr>
        <w:t xml:space="preserve">3.1、投标</w:t>
      </w:r>
      <w:r>
        <w:rPr>
          <w:rFonts w:hint="eastAsia" w:ascii="宋体" w:hAnsi="宋体" w:cs="宋体"/>
          <w:i/>
          <w:iCs/>
          <w:color w:val="auto"/>
          <w:spacing w:val="4"/>
          <w:sz w:val="25"/>
          <w:szCs w:val="25"/>
          <w:highlight w:val="none"/>
          <w:u w:val="single"/>
          <w:lang w:val="en-US" w:eastAsia="zh-CN"/>
        </w:rPr>
        <w:t xml:space="preserve">货</w:t>
      </w:r>
      <w:r>
        <w:rPr>
          <w:rFonts w:ascii="宋体" w:hAnsi="宋体" w:eastAsia="宋体" w:cs="宋体"/>
          <w:i/>
          <w:iCs/>
          <w:color w:val="auto"/>
          <w:spacing w:val="4"/>
          <w:sz w:val="25"/>
          <w:szCs w:val="25"/>
          <w:highlight w:val="none"/>
          <w:u w:val="single"/>
        </w:rPr>
        <w:t xml:space="preserve">币</w:t>
      </w:r>
      <w:r/>
    </w:p>
    <w:p>
      <w:pPr>
        <w:ind w:left="511" w:right="6519" w:firstLine="14"/>
        <w:spacing w:before="153" w:line="314" w:lineRule="auto"/>
        <w:rPr>
          <w:rFonts w:ascii="宋体" w:hAnsi="宋体" w:eastAsia="宋体" w:cs="宋体"/>
          <w:color w:val="auto"/>
          <w:sz w:val="25"/>
          <w:szCs w:val="25"/>
          <w:highlight w:val="none"/>
        </w:rPr>
      </w:pPr>
      <w:r>
        <w:rPr>
          <w:rFonts w:ascii="宋体" w:hAnsi="宋体" w:eastAsia="宋体" w:cs="宋体"/>
          <w:i/>
          <w:iCs/>
          <w:color w:val="auto"/>
          <w:spacing w:val="22"/>
          <w:sz w:val="25"/>
          <w:szCs w:val="25"/>
          <w:highlight w:val="none"/>
          <w:u w:val="single"/>
        </w:rPr>
        <w:t xml:space="preserve">人民币</w:t>
      </w:r>
      <w:r/>
    </w:p>
    <w:p>
      <w:pPr>
        <w:ind w:left="519"/>
        <w:spacing w:before="31" w:line="219" w:lineRule="auto"/>
        <w:rPr>
          <w:rFonts w:ascii="宋体" w:hAnsi="宋体" w:eastAsia="宋体" w:cs="宋体"/>
          <w:color w:val="auto"/>
          <w:sz w:val="24"/>
          <w:szCs w:val="24"/>
          <w:highlight w:val="none"/>
        </w:rPr>
      </w:pPr>
      <w:r>
        <w:rPr>
          <w:rFonts w:ascii="宋体" w:hAnsi="宋体" w:eastAsia="宋体" w:cs="宋体"/>
          <w:b/>
          <w:bCs/>
          <w:color w:val="auto"/>
          <w:spacing w:val="7"/>
          <w:sz w:val="24"/>
          <w:szCs w:val="24"/>
          <w:highlight w:val="none"/>
        </w:rPr>
        <w:t xml:space="preserve">4</w:t>
      </w:r>
      <w:r>
        <w:rPr>
          <w:rFonts w:ascii="宋体" w:hAnsi="宋体" w:eastAsia="宋体" w:cs="宋体"/>
          <w:color w:val="auto"/>
          <w:spacing w:val="39"/>
          <w:sz w:val="24"/>
          <w:szCs w:val="24"/>
          <w:highlight w:val="none"/>
        </w:rPr>
        <w:t xml:space="preserve"> </w:t>
      </w:r>
      <w:r>
        <w:rPr>
          <w:rFonts w:ascii="宋体" w:hAnsi="宋体" w:eastAsia="宋体" w:cs="宋体"/>
          <w:b/>
          <w:bCs/>
          <w:color w:val="auto"/>
          <w:spacing w:val="7"/>
          <w:sz w:val="24"/>
          <w:szCs w:val="24"/>
          <w:highlight w:val="none"/>
        </w:rPr>
        <w:t xml:space="preserve">备品备件及耗材等要求</w:t>
      </w:r>
      <w:r/>
    </w:p>
    <w:p>
      <w:pPr>
        <w:ind w:right="0" w:firstLine="524"/>
        <w:spacing w:line="240" w:lineRule="auto"/>
        <w:rPr>
          <w:rFonts w:ascii="宋体" w:hAnsi="宋体" w:eastAsia="宋体" w:cs="宋体"/>
          <w:color w:val="auto"/>
          <w:spacing w:val="1"/>
          <w:sz w:val="25"/>
          <w:szCs w:val="25"/>
          <w:highlight w:val="none"/>
        </w:rPr>
      </w:pPr>
      <w:r>
        <w:rPr>
          <w:rFonts w:ascii="宋体" w:hAnsi="宋体" w:eastAsia="宋体" w:cs="宋体"/>
          <w:i/>
          <w:iCs/>
          <w:color w:val="auto"/>
          <w:spacing w:val="6"/>
          <w:sz w:val="25"/>
          <w:szCs w:val="25"/>
          <w:highlight w:val="none"/>
          <w:u w:val="single"/>
        </w:rPr>
        <w:t xml:space="preserve">4.1、备品备件及耗材等要求</w:t>
      </w:r>
      <w:r>
        <w:rPr>
          <w:rFonts w:ascii="宋体" w:hAnsi="宋体" w:eastAsia="宋体" w:cs="宋体"/>
          <w:color w:val="auto"/>
          <w:spacing w:val="1"/>
          <w:sz w:val="25"/>
          <w:szCs w:val="25"/>
          <w:highlight w:val="none"/>
        </w:rPr>
        <w:t xml:space="preserve"> </w:t>
      </w:r>
      <w:r/>
    </w:p>
    <w:p>
      <w:pPr>
        <w:ind w:right="0" w:firstLine="366"/>
        <w:spacing w:line="240" w:lineRule="auto"/>
        <w:rPr>
          <w:rFonts w:ascii="宋体" w:hAnsi="宋体" w:eastAsia="宋体" w:cs="宋体"/>
          <w:color w:val="auto"/>
          <w:sz w:val="25"/>
          <w:szCs w:val="25"/>
          <w:highlight w:val="none"/>
        </w:rPr>
      </w:pPr>
      <w:r>
        <w:rPr>
          <w:rFonts w:ascii="宋体" w:hAnsi="宋体" w:eastAsia="宋体" w:cs="宋体"/>
          <w:i/>
          <w:iCs/>
          <w:color w:val="auto"/>
          <w:spacing w:val="58"/>
          <w:sz w:val="25"/>
          <w:szCs w:val="25"/>
          <w:highlight w:val="none"/>
          <w:u w:val="single"/>
        </w:rPr>
        <w:t xml:space="preserve">无</w:t>
      </w:r>
      <w:r/>
    </w:p>
    <w:p>
      <w:pPr>
        <w:pStyle w:val="765"/>
        <w:spacing w:line="387" w:lineRule="auto"/>
        <w:rPr>
          <w:color w:val="auto"/>
          <w:highlight w:val="none"/>
        </w:rPr>
      </w:pPr>
      <w:r>
        <w:rPr>
          <w:color w:val="auto"/>
          <w:highlight w:val="none"/>
        </w:rPr>
      </w:r>
      <w:r/>
    </w:p>
    <w:p>
      <w:pPr>
        <w:ind w:left="522"/>
        <w:spacing w:before="79" w:line="220" w:lineRule="auto"/>
        <w:rPr>
          <w:rFonts w:ascii="宋体" w:hAnsi="宋体" w:eastAsia="宋体" w:cs="宋体"/>
          <w:color w:val="auto"/>
          <w:sz w:val="24"/>
          <w:szCs w:val="24"/>
          <w:highlight w:val="none"/>
        </w:rPr>
      </w:pPr>
      <w:r>
        <w:rPr>
          <w:rFonts w:hint="eastAsia" w:ascii="宋体" w:hAnsi="宋体" w:cs="宋体"/>
          <w:b/>
          <w:bCs/>
          <w:color w:val="auto"/>
          <w:spacing w:val="9"/>
          <w:sz w:val="24"/>
          <w:szCs w:val="24"/>
          <w:highlight w:val="none"/>
          <w:lang w:eastAsia="zh-CN"/>
        </w:rPr>
        <w:t xml:space="preserve">杨舍镇居家养老（虚拟养老）社会化服务托管服务二标段：</w:t>
      </w:r>
      <w:r/>
    </w:p>
    <w:p>
      <w:pPr>
        <w:ind w:left="538"/>
        <w:spacing w:before="155" w:line="220" w:lineRule="auto"/>
        <w:rPr>
          <w:rFonts w:ascii="宋体" w:hAnsi="宋体" w:eastAsia="宋体" w:cs="宋体"/>
          <w:color w:val="auto"/>
          <w:sz w:val="24"/>
          <w:szCs w:val="24"/>
          <w:highlight w:val="none"/>
        </w:rPr>
      </w:pPr>
      <w:r>
        <w:rPr>
          <w:rFonts w:ascii="宋体" w:hAnsi="宋体" w:eastAsia="宋体" w:cs="宋体"/>
          <w:b/>
          <w:bCs/>
          <w:color w:val="auto"/>
          <w:spacing w:val="-2"/>
          <w:sz w:val="24"/>
          <w:szCs w:val="24"/>
          <w:highlight w:val="none"/>
        </w:rPr>
        <w:t xml:space="preserve">1</w:t>
      </w:r>
      <w:r>
        <w:rPr>
          <w:rFonts w:ascii="宋体" w:hAnsi="宋体" w:eastAsia="宋体" w:cs="宋体"/>
          <w:color w:val="auto"/>
          <w:spacing w:val="36"/>
          <w:sz w:val="24"/>
          <w:szCs w:val="24"/>
          <w:highlight w:val="none"/>
        </w:rPr>
        <w:t xml:space="preserve"> </w:t>
      </w:r>
      <w:r>
        <w:rPr>
          <w:rFonts w:ascii="宋体" w:hAnsi="宋体" w:eastAsia="宋体" w:cs="宋体"/>
          <w:b/>
          <w:bCs/>
          <w:color w:val="auto"/>
          <w:spacing w:val="-2"/>
          <w:sz w:val="24"/>
          <w:szCs w:val="24"/>
          <w:highlight w:val="none"/>
        </w:rPr>
        <w:t xml:space="preserve">服务期限</w:t>
      </w:r>
      <w:r/>
    </w:p>
    <w:p>
      <w:pPr>
        <w:ind w:left="538"/>
        <w:spacing w:before="154" w:line="212" w:lineRule="auto"/>
        <w:rPr>
          <w:rFonts w:ascii="宋体" w:hAnsi="宋体" w:eastAsia="宋体" w:cs="宋体"/>
          <w:color w:val="auto"/>
          <w:sz w:val="25"/>
          <w:szCs w:val="25"/>
          <w:highlight w:val="none"/>
        </w:rPr>
      </w:pPr>
      <w:r>
        <w:rPr>
          <w:rFonts w:ascii="宋体" w:hAnsi="宋体" w:eastAsia="宋体" w:cs="宋体"/>
          <w:i/>
          <w:iCs/>
          <w:color w:val="auto"/>
          <w:spacing w:val="5"/>
          <w:sz w:val="25"/>
          <w:szCs w:val="25"/>
          <w:highlight w:val="none"/>
          <w:u w:val="single"/>
        </w:rPr>
        <w:t xml:space="preserve">1.1、服务期限</w:t>
      </w:r>
      <w:r/>
    </w:p>
    <w:p>
      <w:pPr>
        <w:ind w:left="523"/>
        <w:spacing w:before="155" w:line="219" w:lineRule="auto"/>
        <w:rPr>
          <w:rStyle w:val="946"/>
          <w:rFonts w:hint="eastAsia" w:ascii="宋体" w:hAnsi="宋体" w:eastAsia="宋体" w:cs="宋体"/>
          <w:b w:val="0"/>
          <w:strike w:val="0"/>
          <w:color w:val="auto"/>
          <w:spacing w:val="7"/>
          <w:sz w:val="24"/>
          <w:highlight w:val="none"/>
          <w:lang w:val="en-US" w:eastAsia="zh-CN"/>
        </w:rPr>
      </w:pPr>
      <w:r>
        <w:rPr>
          <w:rStyle w:val="946"/>
          <w:rFonts w:hint="eastAsia" w:ascii="宋体" w:hAnsi="宋体" w:eastAsia="宋体" w:cs="宋体"/>
          <w:b w:val="0"/>
          <w:i/>
          <w:iCs/>
          <w:color w:val="auto"/>
          <w:spacing w:val="7"/>
          <w:sz w:val="24"/>
          <w:highlight w:val="none"/>
          <w:u w:val="single"/>
          <w:lang w:val="en-US" w:eastAsia="zh-CN"/>
        </w:rPr>
        <w:t xml:space="preserve">16个月</w:t>
      </w:r>
      <w:r>
        <w:rPr>
          <w:rStyle w:val="946"/>
          <w:rFonts w:hint="eastAsia" w:ascii="宋体" w:hAnsi="宋体" w:eastAsia="宋体" w:cs="宋体"/>
          <w:b w:val="0"/>
          <w:i/>
          <w:iCs/>
          <w:strike w:val="0"/>
          <w:color w:val="auto"/>
          <w:spacing w:val="7"/>
          <w:sz w:val="24"/>
          <w:highlight w:val="none"/>
          <w:u w:val="single"/>
          <w:lang w:val="en-US" w:eastAsia="zh-CN"/>
        </w:rPr>
        <w:t xml:space="preserve">（2025年9月1日至2026年12月31日，具体签订日期以实际签订日期为准）</w:t>
      </w:r>
      <w:r/>
    </w:p>
    <w:p>
      <w:pPr>
        <w:ind w:left="523"/>
        <w:spacing w:before="155" w:line="219" w:lineRule="auto"/>
        <w:rPr>
          <w:rFonts w:ascii="宋体" w:hAnsi="宋体" w:eastAsia="宋体" w:cs="宋体"/>
          <w:color w:val="auto"/>
          <w:sz w:val="24"/>
          <w:szCs w:val="24"/>
          <w:highlight w:val="none"/>
        </w:rPr>
      </w:pPr>
      <w:r>
        <w:rPr>
          <w:rFonts w:ascii="宋体" w:hAnsi="宋体" w:eastAsia="宋体" w:cs="宋体"/>
          <w:b/>
          <w:bCs/>
          <w:color w:val="auto"/>
          <w:sz w:val="24"/>
          <w:szCs w:val="24"/>
          <w:highlight w:val="none"/>
        </w:rPr>
        <w:t xml:space="preserve">2</w:t>
      </w:r>
      <w:r>
        <w:rPr>
          <w:rFonts w:ascii="宋体" w:hAnsi="宋体" w:eastAsia="宋体" w:cs="宋体"/>
          <w:color w:val="auto"/>
          <w:spacing w:val="41"/>
          <w:sz w:val="24"/>
          <w:szCs w:val="24"/>
          <w:highlight w:val="none"/>
        </w:rPr>
        <w:t xml:space="preserve"> </w:t>
      </w:r>
      <w:r>
        <w:rPr>
          <w:rFonts w:ascii="宋体" w:hAnsi="宋体" w:eastAsia="宋体" w:cs="宋体"/>
          <w:b/>
          <w:bCs/>
          <w:color w:val="auto"/>
          <w:sz w:val="24"/>
          <w:szCs w:val="24"/>
          <w:highlight w:val="none"/>
        </w:rPr>
        <w:t xml:space="preserve">货款支付</w:t>
      </w:r>
      <w:r/>
    </w:p>
    <w:p>
      <w:pPr>
        <w:ind w:left="523"/>
        <w:spacing w:before="155" w:line="212" w:lineRule="auto"/>
        <w:rPr>
          <w:rFonts w:ascii="宋体" w:hAnsi="宋体" w:eastAsia="宋体" w:cs="宋体"/>
          <w:color w:val="auto"/>
          <w:sz w:val="25"/>
          <w:szCs w:val="25"/>
          <w:highlight w:val="none"/>
        </w:rPr>
      </w:pPr>
      <w:r>
        <w:rPr>
          <w:rFonts w:ascii="宋体" w:hAnsi="宋体" w:eastAsia="宋体" w:cs="宋体"/>
          <w:i/>
          <w:iCs/>
          <w:color w:val="auto"/>
          <w:spacing w:val="7"/>
          <w:sz w:val="25"/>
          <w:szCs w:val="25"/>
          <w:highlight w:val="none"/>
          <w:u w:val="single"/>
        </w:rPr>
        <w:t xml:space="preserve">2.1、结付程序</w:t>
      </w:r>
      <w:r/>
    </w:p>
    <w:p>
      <w:pPr>
        <w:ind w:left="523" w:right="39" w:hanging="14"/>
        <w:spacing w:before="152" w:line="314" w:lineRule="auto"/>
        <w:rPr>
          <w:rFonts w:ascii="宋体" w:hAnsi="宋体" w:eastAsia="宋体" w:cs="宋体"/>
          <w:color w:val="auto"/>
          <w:sz w:val="25"/>
          <w:szCs w:val="25"/>
          <w:highlight w:val="none"/>
        </w:rPr>
      </w:pPr>
      <w:r>
        <w:rPr>
          <w:rFonts w:ascii="宋体" w:hAnsi="宋体" w:eastAsia="宋体" w:cs="宋体"/>
          <w:i/>
          <w:iCs/>
          <w:color w:val="auto"/>
          <w:spacing w:val="5"/>
          <w:sz w:val="25"/>
          <w:szCs w:val="25"/>
          <w:highlight w:val="none"/>
          <w:u w:val="single"/>
        </w:rPr>
        <w:t xml:space="preserve">供方按本合同内容合格地履行服务义务后，凭发票办理服务费结算手续。</w:t>
      </w:r>
      <w:r>
        <w:rPr>
          <w:rFonts w:ascii="宋体" w:hAnsi="宋体" w:eastAsia="宋体" w:cs="宋体"/>
          <w:color w:val="auto"/>
          <w:sz w:val="25"/>
          <w:szCs w:val="25"/>
          <w:highlight w:val="none"/>
        </w:rPr>
        <w:t xml:space="preserve"> </w:t>
      </w:r>
      <w:r>
        <w:rPr>
          <w:rFonts w:ascii="宋体" w:hAnsi="宋体" w:eastAsia="宋体" w:cs="宋体"/>
          <w:i/>
          <w:iCs/>
          <w:color w:val="auto"/>
          <w:spacing w:val="7"/>
          <w:sz w:val="25"/>
          <w:szCs w:val="25"/>
          <w:highlight w:val="none"/>
          <w:u w:val="single"/>
        </w:rPr>
        <w:t xml:space="preserve">2.2、结付期限</w:t>
      </w:r>
      <w:r/>
    </w:p>
    <w:p>
      <w:pPr>
        <w:ind w:left="9" w:firstLine="501"/>
        <w:jc w:val="both"/>
        <w:spacing w:before="32" w:line="322" w:lineRule="auto"/>
        <w:rPr>
          <w:rFonts w:ascii="宋体" w:hAnsi="宋体" w:eastAsia="宋体" w:cs="宋体"/>
          <w:color w:val="auto"/>
          <w:sz w:val="25"/>
          <w:szCs w:val="25"/>
          <w:highlight w:val="none"/>
        </w:rPr>
      </w:pPr>
      <w:r>
        <w:rPr>
          <w:rFonts w:ascii="宋体" w:hAnsi="宋体" w:eastAsia="宋体" w:cs="宋体"/>
          <w:i/>
          <w:iCs/>
          <w:color w:val="auto"/>
          <w:spacing w:val="6"/>
          <w:sz w:val="25"/>
          <w:szCs w:val="25"/>
          <w:highlight w:val="none"/>
          <w:u w:val="single"/>
        </w:rPr>
        <w:t xml:space="preserve">合同签订生效后采购人支付预算金额的</w:t>
      </w:r>
      <w:r>
        <w:rPr>
          <w:rFonts w:ascii="宋体" w:hAnsi="宋体" w:eastAsia="宋体" w:cs="宋体"/>
          <w:color w:val="auto"/>
          <w:spacing w:val="6"/>
          <w:sz w:val="25"/>
          <w:szCs w:val="25"/>
          <w:highlight w:val="none"/>
          <w:u w:val="single"/>
        </w:rPr>
        <w:t xml:space="preserve"> </w:t>
      </w:r>
      <w:r>
        <w:rPr>
          <w:rFonts w:ascii="宋体" w:hAnsi="宋体" w:eastAsia="宋体" w:cs="宋体"/>
          <w:i/>
          <w:iCs/>
          <w:color w:val="auto"/>
          <w:spacing w:val="6"/>
          <w:sz w:val="25"/>
          <w:szCs w:val="25"/>
          <w:highlight w:val="none"/>
          <w:u w:val="single"/>
        </w:rPr>
        <w:t xml:space="preserve">10%作为</w:t>
      </w:r>
      <w:r>
        <w:rPr>
          <w:rFonts w:ascii="宋体" w:hAnsi="宋体" w:eastAsia="宋体" w:cs="宋体"/>
          <w:i/>
          <w:iCs/>
          <w:color w:val="auto"/>
          <w:spacing w:val="5"/>
          <w:sz w:val="25"/>
          <w:szCs w:val="25"/>
          <w:highlight w:val="none"/>
          <w:u w:val="single"/>
        </w:rPr>
        <w:t xml:space="preserve">预付款，待整个服务项目</w:t>
      </w:r>
      <w:r>
        <w:rPr>
          <w:rFonts w:ascii="宋体" w:hAnsi="宋体" w:eastAsia="宋体" w:cs="宋体"/>
          <w:color w:val="auto"/>
          <w:sz w:val="25"/>
          <w:szCs w:val="25"/>
          <w:highlight w:val="none"/>
        </w:rPr>
        <w:t xml:space="preserve"> </w:t>
      </w:r>
      <w:r>
        <w:rPr>
          <w:rFonts w:ascii="宋体" w:hAnsi="宋体" w:eastAsia="宋体" w:cs="宋体"/>
          <w:i/>
          <w:iCs/>
          <w:color w:val="auto"/>
          <w:spacing w:val="6"/>
          <w:sz w:val="25"/>
          <w:szCs w:val="25"/>
          <w:highlight w:val="none"/>
          <w:u w:val="single"/>
        </w:rPr>
        <w:t xml:space="preserve">所需设备、人员全部到位，经采购人认可后</w:t>
      </w:r>
      <w:r>
        <w:rPr>
          <w:rFonts w:ascii="宋体" w:hAnsi="宋体" w:eastAsia="宋体" w:cs="宋体"/>
          <w:i/>
          <w:iCs/>
          <w:color w:val="auto"/>
          <w:spacing w:val="5"/>
          <w:sz w:val="25"/>
          <w:szCs w:val="25"/>
          <w:highlight w:val="none"/>
          <w:u w:val="single"/>
        </w:rPr>
        <w:t xml:space="preserve">开始进场进行服务。合同期内按季</w:t>
      </w:r>
      <w:r>
        <w:rPr>
          <w:rFonts w:ascii="宋体" w:hAnsi="宋体" w:eastAsia="宋体" w:cs="宋体"/>
          <w:color w:val="auto"/>
          <w:sz w:val="25"/>
          <w:szCs w:val="25"/>
          <w:highlight w:val="none"/>
        </w:rPr>
        <w:t xml:space="preserve"> </w:t>
      </w:r>
      <w:r>
        <w:rPr>
          <w:rFonts w:ascii="宋体" w:hAnsi="宋体" w:eastAsia="宋体" w:cs="宋体"/>
          <w:i/>
          <w:iCs/>
          <w:color w:val="auto"/>
          <w:spacing w:val="6"/>
          <w:sz w:val="25"/>
          <w:szCs w:val="25"/>
          <w:highlight w:val="none"/>
          <w:u w:val="single"/>
        </w:rPr>
        <w:t xml:space="preserve">度支付，根据每月考核情况、考勤情况进行结算</w:t>
      </w:r>
      <w:r>
        <w:rPr>
          <w:rFonts w:ascii="宋体" w:hAnsi="宋体" w:eastAsia="宋体" w:cs="宋体"/>
          <w:i/>
          <w:iCs/>
          <w:color w:val="auto"/>
          <w:spacing w:val="5"/>
          <w:sz w:val="25"/>
          <w:szCs w:val="25"/>
          <w:highlight w:val="none"/>
          <w:u w:val="single"/>
        </w:rPr>
        <w:t xml:space="preserve">（因考核、检查后有失分，</w:t>
      </w:r>
      <w:r>
        <w:rPr>
          <w:rFonts w:ascii="宋体" w:hAnsi="宋体" w:eastAsia="宋体" w:cs="宋体"/>
          <w:i/>
          <w:iCs/>
          <w:color w:val="auto"/>
          <w:spacing w:val="5"/>
          <w:sz w:val="25"/>
          <w:szCs w:val="25"/>
          <w:highlight w:val="none"/>
        </w:rPr>
        <w:t xml:space="preserve">实</w:t>
      </w:r>
      <w:r>
        <w:rPr>
          <w:rFonts w:ascii="宋体" w:hAnsi="宋体" w:eastAsia="宋体" w:cs="宋体"/>
          <w:i/>
          <w:iCs/>
          <w:color w:val="auto"/>
          <w:spacing w:val="6"/>
          <w:sz w:val="25"/>
          <w:szCs w:val="25"/>
          <w:highlight w:val="none"/>
          <w:u w:val="single"/>
        </w:rPr>
        <w:t xml:space="preserve">际支付额与基准价格存在差异，根据采购人考核扣分及中标人实</w:t>
      </w:r>
      <w:r>
        <w:rPr>
          <w:rFonts w:ascii="宋体" w:hAnsi="宋体" w:eastAsia="宋体" w:cs="宋体"/>
          <w:i/>
          <w:iCs/>
          <w:color w:val="auto"/>
          <w:spacing w:val="5"/>
          <w:sz w:val="25"/>
          <w:szCs w:val="25"/>
          <w:highlight w:val="none"/>
          <w:u w:val="single"/>
        </w:rPr>
        <w:t xml:space="preserve">际服务期限对</w:t>
      </w:r>
      <w:r>
        <w:rPr>
          <w:rFonts w:ascii="宋体" w:hAnsi="宋体" w:eastAsia="宋体" w:cs="宋体"/>
          <w:i/>
          <w:iCs/>
          <w:color w:val="auto"/>
          <w:spacing w:val="6"/>
          <w:sz w:val="25"/>
          <w:szCs w:val="25"/>
          <w:highlight w:val="none"/>
          <w:u w:val="single"/>
        </w:rPr>
        <w:t xml:space="preserve">应的扣除服务费后再行结算支付服务费）。服务期满后一次性无</w:t>
      </w:r>
      <w:r>
        <w:rPr>
          <w:rFonts w:ascii="宋体" w:hAnsi="宋体" w:eastAsia="宋体" w:cs="宋体"/>
          <w:i/>
          <w:iCs/>
          <w:color w:val="auto"/>
          <w:spacing w:val="5"/>
          <w:sz w:val="25"/>
          <w:szCs w:val="25"/>
          <w:highlight w:val="none"/>
          <w:u w:val="single"/>
        </w:rPr>
        <w:t xml:space="preserve">息退还履约保证金。</w:t>
      </w:r>
      <w:r/>
    </w:p>
    <w:p>
      <w:pPr>
        <w:ind w:left="525"/>
        <w:spacing w:before="22" w:line="219" w:lineRule="auto"/>
        <w:rPr>
          <w:rFonts w:ascii="宋体" w:hAnsi="宋体" w:eastAsia="宋体" w:cs="宋体"/>
          <w:color w:val="auto"/>
          <w:sz w:val="24"/>
          <w:szCs w:val="24"/>
          <w:highlight w:val="none"/>
        </w:rPr>
      </w:pPr>
      <w:r>
        <w:rPr>
          <w:rFonts w:ascii="宋体" w:hAnsi="宋体" w:eastAsia="宋体" w:cs="宋体"/>
          <w:b/>
          <w:bCs/>
          <w:color w:val="auto"/>
          <w:sz w:val="24"/>
          <w:szCs w:val="24"/>
          <w:highlight w:val="none"/>
        </w:rPr>
        <w:t xml:space="preserve">3</w:t>
      </w:r>
      <w:r>
        <w:rPr>
          <w:rFonts w:ascii="宋体" w:hAnsi="宋体" w:eastAsia="宋体" w:cs="宋体"/>
          <w:color w:val="auto"/>
          <w:spacing w:val="39"/>
          <w:sz w:val="24"/>
          <w:szCs w:val="24"/>
          <w:highlight w:val="none"/>
        </w:rPr>
        <w:t xml:space="preserve"> </w:t>
      </w:r>
      <w:r>
        <w:rPr>
          <w:rFonts w:ascii="宋体" w:hAnsi="宋体" w:eastAsia="宋体" w:cs="宋体"/>
          <w:b/>
          <w:bCs/>
          <w:color w:val="auto"/>
          <w:sz w:val="24"/>
          <w:szCs w:val="24"/>
          <w:highlight w:val="none"/>
        </w:rPr>
        <w:t xml:space="preserve">投标货币</w:t>
      </w:r>
      <w:r/>
    </w:p>
    <w:p>
      <w:pPr>
        <w:ind w:left="511" w:right="6519" w:firstLine="14"/>
        <w:spacing w:before="154" w:line="314" w:lineRule="auto"/>
        <w:rPr>
          <w:rFonts w:ascii="宋体" w:hAnsi="宋体" w:eastAsia="宋体" w:cs="宋体"/>
          <w:color w:val="auto"/>
          <w:sz w:val="25"/>
          <w:szCs w:val="25"/>
          <w:highlight w:val="none"/>
        </w:rPr>
      </w:pPr>
      <w:r>
        <w:rPr>
          <w:rFonts w:ascii="宋体" w:hAnsi="宋体" w:eastAsia="宋体" w:cs="宋体"/>
          <w:i/>
          <w:iCs/>
          <w:color w:val="auto"/>
          <w:spacing w:val="4"/>
          <w:sz w:val="25"/>
          <w:szCs w:val="25"/>
          <w:highlight w:val="none"/>
          <w:u w:val="single"/>
        </w:rPr>
        <w:t xml:space="preserve">3.1、投标货币</w:t>
      </w:r>
      <w:r>
        <w:rPr>
          <w:rFonts w:ascii="宋体" w:hAnsi="宋体" w:eastAsia="宋体" w:cs="宋体"/>
          <w:color w:val="auto"/>
          <w:spacing w:val="6"/>
          <w:sz w:val="25"/>
          <w:szCs w:val="25"/>
          <w:highlight w:val="none"/>
        </w:rPr>
        <w:t xml:space="preserve"> </w:t>
      </w:r>
      <w:r>
        <w:rPr>
          <w:rFonts w:ascii="宋体" w:hAnsi="宋体" w:eastAsia="宋体" w:cs="宋体"/>
          <w:i/>
          <w:iCs/>
          <w:color w:val="auto"/>
          <w:spacing w:val="22"/>
          <w:sz w:val="25"/>
          <w:szCs w:val="25"/>
          <w:highlight w:val="none"/>
          <w:u w:val="single"/>
        </w:rPr>
        <w:t xml:space="preserve">人民币</w:t>
      </w:r>
      <w:r/>
    </w:p>
    <w:p>
      <w:pPr>
        <w:ind w:left="519"/>
        <w:spacing w:before="31" w:line="219" w:lineRule="auto"/>
        <w:rPr>
          <w:rFonts w:ascii="宋体" w:hAnsi="宋体" w:eastAsia="宋体" w:cs="宋体"/>
          <w:color w:val="auto"/>
          <w:sz w:val="24"/>
          <w:szCs w:val="24"/>
          <w:highlight w:val="none"/>
        </w:rPr>
      </w:pPr>
      <w:r>
        <w:rPr>
          <w:rFonts w:ascii="宋体" w:hAnsi="宋体" w:eastAsia="宋体" w:cs="宋体"/>
          <w:b/>
          <w:bCs/>
          <w:color w:val="auto"/>
          <w:spacing w:val="7"/>
          <w:sz w:val="24"/>
          <w:szCs w:val="24"/>
          <w:highlight w:val="none"/>
        </w:rPr>
        <w:t xml:space="preserve">4</w:t>
      </w:r>
      <w:r>
        <w:rPr>
          <w:rFonts w:ascii="宋体" w:hAnsi="宋体" w:eastAsia="宋体" w:cs="宋体"/>
          <w:color w:val="auto"/>
          <w:spacing w:val="39"/>
          <w:sz w:val="24"/>
          <w:szCs w:val="24"/>
          <w:highlight w:val="none"/>
        </w:rPr>
        <w:t xml:space="preserve"> </w:t>
      </w:r>
      <w:r>
        <w:rPr>
          <w:rFonts w:ascii="宋体" w:hAnsi="宋体" w:eastAsia="宋体" w:cs="宋体"/>
          <w:b/>
          <w:bCs/>
          <w:color w:val="auto"/>
          <w:spacing w:val="7"/>
          <w:sz w:val="24"/>
          <w:szCs w:val="24"/>
          <w:highlight w:val="none"/>
        </w:rPr>
        <w:t xml:space="preserve">备品备件及耗材等要求</w:t>
      </w:r>
      <w:r/>
    </w:p>
    <w:p>
      <w:pPr>
        <w:ind w:left="511" w:right="4924" w:firstLine="8"/>
        <w:spacing w:before="154" w:line="313" w:lineRule="auto"/>
        <w:rPr>
          <w:rFonts w:ascii="宋体" w:hAnsi="宋体" w:eastAsia="宋体" w:cs="宋体"/>
          <w:color w:val="auto"/>
          <w:sz w:val="25"/>
          <w:szCs w:val="25"/>
          <w:highlight w:val="none"/>
        </w:rPr>
      </w:pPr>
      <w:r>
        <w:rPr>
          <w:rFonts w:ascii="宋体" w:hAnsi="宋体" w:eastAsia="宋体" w:cs="宋体"/>
          <w:i/>
          <w:iCs/>
          <w:color w:val="auto"/>
          <w:spacing w:val="6"/>
          <w:sz w:val="25"/>
          <w:szCs w:val="25"/>
          <w:highlight w:val="none"/>
          <w:u w:val="single"/>
        </w:rPr>
        <w:t xml:space="preserve">4.1、备品备件及耗材等要求</w:t>
      </w:r>
      <w:r>
        <w:rPr>
          <w:rFonts w:ascii="宋体" w:hAnsi="宋体" w:eastAsia="宋体" w:cs="宋体"/>
          <w:color w:val="auto"/>
          <w:spacing w:val="1"/>
          <w:sz w:val="25"/>
          <w:szCs w:val="25"/>
          <w:highlight w:val="none"/>
        </w:rPr>
        <w:t xml:space="preserve"> </w:t>
      </w:r>
      <w:r>
        <w:rPr>
          <w:rFonts w:ascii="宋体" w:hAnsi="宋体" w:eastAsia="宋体" w:cs="宋体"/>
          <w:i/>
          <w:iCs/>
          <w:color w:val="auto"/>
          <w:spacing w:val="58"/>
          <w:sz w:val="25"/>
          <w:szCs w:val="25"/>
          <w:highlight w:val="none"/>
          <w:u w:val="single"/>
        </w:rPr>
        <w:t xml:space="preserve">无</w:t>
      </w:r>
      <w:r/>
    </w:p>
    <w:p>
      <w:pPr>
        <w:pStyle w:val="765"/>
        <w:spacing w:line="270" w:lineRule="auto"/>
        <w:rPr>
          <w:color w:val="auto"/>
          <w:highlight w:val="none"/>
        </w:rPr>
      </w:pPr>
      <w:r>
        <w:rPr>
          <w:color w:val="auto"/>
          <w:highlight w:val="none"/>
        </w:rPr>
      </w:r>
      <w:r/>
    </w:p>
    <w:p>
      <w:pPr>
        <w:ind w:left="620"/>
        <w:spacing w:before="259" w:line="220" w:lineRule="auto"/>
        <w:rPr>
          <w:rFonts w:ascii="宋体" w:hAnsi="宋体" w:eastAsia="宋体" w:cs="宋体"/>
          <w:color w:val="auto"/>
          <w:sz w:val="24"/>
          <w:szCs w:val="24"/>
          <w:highlight w:val="none"/>
        </w:rPr>
      </w:pPr>
      <w:r>
        <w:rPr>
          <w:rFonts w:hint="eastAsia" w:ascii="宋体" w:hAnsi="宋体" w:cs="宋体"/>
          <w:b/>
          <w:bCs/>
          <w:color w:val="auto"/>
          <w:spacing w:val="9"/>
          <w:sz w:val="24"/>
          <w:szCs w:val="24"/>
          <w:highlight w:val="none"/>
          <w:lang w:eastAsia="zh-CN"/>
        </w:rPr>
        <w:t xml:space="preserve">杨舍镇居家养老（虚拟养老）社会化服务托管服务</w:t>
      </w:r>
      <w:r>
        <w:rPr>
          <w:rFonts w:hint="eastAsia" w:ascii="宋体" w:hAnsi="宋体" w:cs="宋体"/>
          <w:b/>
          <w:bCs/>
          <w:color w:val="auto"/>
          <w:spacing w:val="9"/>
          <w:sz w:val="24"/>
          <w:szCs w:val="24"/>
          <w:highlight w:val="none"/>
          <w:lang w:val="en-US" w:eastAsia="zh-CN"/>
        </w:rPr>
        <w:t xml:space="preserve">三</w:t>
      </w:r>
      <w:r>
        <w:rPr>
          <w:rFonts w:hint="eastAsia" w:ascii="宋体" w:hAnsi="宋体" w:cs="宋体"/>
          <w:b/>
          <w:bCs/>
          <w:color w:val="auto"/>
          <w:spacing w:val="9"/>
          <w:sz w:val="24"/>
          <w:szCs w:val="24"/>
          <w:highlight w:val="none"/>
          <w:lang w:eastAsia="zh-CN"/>
        </w:rPr>
        <w:t xml:space="preserve">标段：</w:t>
      </w:r>
      <w:r/>
    </w:p>
    <w:p>
      <w:pPr>
        <w:ind w:left="636"/>
        <w:spacing w:before="156" w:line="220" w:lineRule="auto"/>
        <w:rPr>
          <w:rFonts w:ascii="宋体" w:hAnsi="宋体" w:eastAsia="宋体" w:cs="宋体"/>
          <w:color w:val="auto"/>
          <w:sz w:val="24"/>
          <w:szCs w:val="24"/>
          <w:highlight w:val="none"/>
        </w:rPr>
      </w:pPr>
      <w:r>
        <w:rPr>
          <w:rFonts w:ascii="宋体" w:hAnsi="宋体" w:eastAsia="宋体" w:cs="宋体"/>
          <w:b/>
          <w:bCs/>
          <w:color w:val="auto"/>
          <w:spacing w:val="-2"/>
          <w:sz w:val="24"/>
          <w:szCs w:val="24"/>
          <w:highlight w:val="none"/>
        </w:rPr>
        <w:t xml:space="preserve">1</w:t>
      </w:r>
      <w:r>
        <w:rPr>
          <w:rFonts w:ascii="宋体" w:hAnsi="宋体" w:eastAsia="宋体" w:cs="宋体"/>
          <w:color w:val="auto"/>
          <w:spacing w:val="36"/>
          <w:sz w:val="24"/>
          <w:szCs w:val="24"/>
          <w:highlight w:val="none"/>
        </w:rPr>
        <w:t xml:space="preserve"> </w:t>
      </w:r>
      <w:r>
        <w:rPr>
          <w:rFonts w:ascii="宋体" w:hAnsi="宋体" w:eastAsia="宋体" w:cs="宋体"/>
          <w:b/>
          <w:bCs/>
          <w:color w:val="auto"/>
          <w:spacing w:val="-2"/>
          <w:sz w:val="24"/>
          <w:szCs w:val="24"/>
          <w:highlight w:val="none"/>
        </w:rPr>
        <w:t xml:space="preserve">服务期限</w:t>
      </w:r>
      <w:r/>
    </w:p>
    <w:p>
      <w:pPr>
        <w:ind w:left="636"/>
        <w:spacing w:before="154" w:line="212" w:lineRule="auto"/>
        <w:rPr>
          <w:rFonts w:ascii="宋体" w:hAnsi="宋体" w:eastAsia="宋体" w:cs="宋体"/>
          <w:color w:val="auto"/>
          <w:sz w:val="25"/>
          <w:szCs w:val="25"/>
          <w:highlight w:val="none"/>
        </w:rPr>
      </w:pPr>
      <w:r>
        <w:rPr>
          <w:rFonts w:ascii="宋体" w:hAnsi="宋体" w:eastAsia="宋体" w:cs="宋体"/>
          <w:i/>
          <w:iCs/>
          <w:color w:val="auto"/>
          <w:spacing w:val="5"/>
          <w:sz w:val="25"/>
          <w:szCs w:val="25"/>
          <w:highlight w:val="none"/>
          <w:u w:val="single"/>
        </w:rPr>
        <w:t xml:space="preserve">1.1、服务期限</w:t>
      </w:r>
      <w:r/>
    </w:p>
    <w:p>
      <w:pPr>
        <w:ind w:left="621"/>
        <w:spacing w:before="154" w:line="219" w:lineRule="auto"/>
        <w:rPr>
          <w:rStyle w:val="946"/>
          <w:rFonts w:hint="eastAsia" w:ascii="宋体" w:hAnsi="宋体" w:eastAsia="宋体" w:cs="宋体"/>
          <w:b w:val="0"/>
          <w:strike w:val="0"/>
          <w:color w:val="auto"/>
          <w:spacing w:val="7"/>
          <w:sz w:val="24"/>
          <w:highlight w:val="none"/>
          <w:lang w:val="en-US" w:eastAsia="zh-CN"/>
        </w:rPr>
      </w:pPr>
      <w:r>
        <w:rPr>
          <w:rStyle w:val="946"/>
          <w:rFonts w:hint="eastAsia" w:ascii="宋体" w:hAnsi="宋体" w:eastAsia="宋体" w:cs="宋体"/>
          <w:b w:val="0"/>
          <w:i/>
          <w:iCs/>
          <w:color w:val="auto"/>
          <w:spacing w:val="7"/>
          <w:sz w:val="24"/>
          <w:highlight w:val="none"/>
          <w:u w:val="single"/>
          <w:lang w:val="en-US" w:eastAsia="zh-CN"/>
        </w:rPr>
        <w:t xml:space="preserve">16个月</w:t>
      </w:r>
      <w:r>
        <w:rPr>
          <w:rStyle w:val="946"/>
          <w:rFonts w:hint="eastAsia" w:ascii="宋体" w:hAnsi="宋体" w:eastAsia="宋体" w:cs="宋体"/>
          <w:b w:val="0"/>
          <w:i/>
          <w:iCs/>
          <w:strike w:val="0"/>
          <w:color w:val="auto"/>
          <w:spacing w:val="7"/>
          <w:sz w:val="24"/>
          <w:highlight w:val="none"/>
          <w:u w:val="single"/>
          <w:lang w:val="en-US" w:eastAsia="zh-CN"/>
        </w:rPr>
        <w:t xml:space="preserve">（2025年9月1日至2026年12月31日，具体签订日期以实际签订日期为准）</w:t>
      </w:r>
      <w:r/>
    </w:p>
    <w:p>
      <w:pPr>
        <w:ind w:left="621"/>
        <w:spacing w:before="154" w:line="219" w:lineRule="auto"/>
        <w:rPr>
          <w:rFonts w:ascii="宋体" w:hAnsi="宋体" w:eastAsia="宋体" w:cs="宋体"/>
          <w:color w:val="auto"/>
          <w:sz w:val="24"/>
          <w:szCs w:val="24"/>
          <w:highlight w:val="none"/>
        </w:rPr>
      </w:pPr>
      <w:r>
        <w:rPr>
          <w:rFonts w:ascii="宋体" w:hAnsi="宋体" w:eastAsia="宋体" w:cs="宋体"/>
          <w:b/>
          <w:bCs/>
          <w:color w:val="auto"/>
          <w:sz w:val="24"/>
          <w:szCs w:val="24"/>
          <w:highlight w:val="none"/>
        </w:rPr>
        <w:t xml:space="preserve">2</w:t>
      </w:r>
      <w:r>
        <w:rPr>
          <w:rFonts w:ascii="宋体" w:hAnsi="宋体" w:eastAsia="宋体" w:cs="宋体"/>
          <w:color w:val="auto"/>
          <w:spacing w:val="41"/>
          <w:sz w:val="24"/>
          <w:szCs w:val="24"/>
          <w:highlight w:val="none"/>
        </w:rPr>
        <w:t xml:space="preserve"> </w:t>
      </w:r>
      <w:r>
        <w:rPr>
          <w:rFonts w:ascii="宋体" w:hAnsi="宋体" w:eastAsia="宋体" w:cs="宋体"/>
          <w:b/>
          <w:bCs/>
          <w:color w:val="auto"/>
          <w:sz w:val="24"/>
          <w:szCs w:val="24"/>
          <w:highlight w:val="none"/>
        </w:rPr>
        <w:t xml:space="preserve">货款支付</w:t>
      </w:r>
      <w:r/>
    </w:p>
    <w:p>
      <w:pPr>
        <w:ind w:left="622"/>
        <w:spacing w:before="154" w:line="212" w:lineRule="auto"/>
        <w:rPr>
          <w:rFonts w:ascii="宋体" w:hAnsi="宋体" w:eastAsia="宋体" w:cs="宋体"/>
          <w:color w:val="auto"/>
          <w:sz w:val="25"/>
          <w:szCs w:val="25"/>
          <w:highlight w:val="none"/>
        </w:rPr>
      </w:pPr>
      <w:r>
        <w:rPr>
          <w:rFonts w:ascii="宋体" w:hAnsi="宋体" w:eastAsia="宋体" w:cs="宋体"/>
          <w:i/>
          <w:iCs/>
          <w:color w:val="auto"/>
          <w:spacing w:val="7"/>
          <w:sz w:val="25"/>
          <w:szCs w:val="25"/>
          <w:highlight w:val="none"/>
          <w:u w:val="single"/>
        </w:rPr>
        <w:t xml:space="preserve">2.1、结付程序</w:t>
      </w:r>
      <w:r/>
    </w:p>
    <w:p>
      <w:pPr>
        <w:ind w:left="621" w:right="97" w:hanging="14"/>
        <w:spacing w:before="152" w:line="314" w:lineRule="auto"/>
        <w:rPr>
          <w:rFonts w:ascii="宋体" w:hAnsi="宋体" w:eastAsia="宋体" w:cs="宋体"/>
          <w:i/>
          <w:iCs/>
          <w:color w:val="auto"/>
          <w:spacing w:val="5"/>
          <w:sz w:val="25"/>
          <w:szCs w:val="25"/>
          <w:highlight w:val="none"/>
          <w:u w:val="single"/>
        </w:rPr>
      </w:pPr>
      <w:r>
        <w:rPr>
          <w:rFonts w:ascii="宋体" w:hAnsi="宋体" w:eastAsia="宋体" w:cs="宋体"/>
          <w:i/>
          <w:iCs/>
          <w:color w:val="auto"/>
          <w:spacing w:val="5"/>
          <w:sz w:val="25"/>
          <w:szCs w:val="25"/>
          <w:highlight w:val="none"/>
          <w:u w:val="single"/>
        </w:rPr>
        <w:t xml:space="preserve">供方按本合同内容合格地履行服务义务后，凭发票办理服务费结算手</w:t>
      </w:r>
      <w:r/>
    </w:p>
    <w:p>
      <w:pPr>
        <w:ind w:right="97"/>
        <w:spacing w:before="152" w:line="314" w:lineRule="auto"/>
        <w:rPr>
          <w:rFonts w:ascii="宋体" w:hAnsi="宋体" w:eastAsia="宋体" w:cs="宋体"/>
          <w:color w:val="auto"/>
          <w:sz w:val="25"/>
          <w:szCs w:val="25"/>
          <w:highlight w:val="none"/>
        </w:rPr>
      </w:pPr>
      <w:r>
        <w:rPr>
          <w:rFonts w:ascii="宋体" w:hAnsi="宋体" w:eastAsia="宋体" w:cs="宋体"/>
          <w:i/>
          <w:iCs/>
          <w:color w:val="auto"/>
          <w:spacing w:val="5"/>
          <w:sz w:val="25"/>
          <w:szCs w:val="25"/>
          <w:highlight w:val="none"/>
          <w:u w:val="single"/>
        </w:rPr>
        <w:t xml:space="preserve">续。</w:t>
      </w:r>
      <w:r>
        <w:rPr>
          <w:rFonts w:ascii="宋体" w:hAnsi="宋体" w:eastAsia="宋体" w:cs="宋体"/>
          <w:color w:val="auto"/>
          <w:sz w:val="25"/>
          <w:szCs w:val="25"/>
          <w:highlight w:val="none"/>
        </w:rPr>
        <w:t xml:space="preserve"> </w:t>
      </w:r>
      <w:r/>
    </w:p>
    <w:p>
      <w:pPr>
        <w:ind w:right="97" w:firstLine="528"/>
        <w:spacing w:before="152" w:line="314" w:lineRule="auto"/>
        <w:rPr>
          <w:rFonts w:ascii="宋体" w:hAnsi="宋体" w:eastAsia="宋体" w:cs="宋体"/>
          <w:color w:val="auto"/>
          <w:sz w:val="25"/>
          <w:szCs w:val="25"/>
          <w:highlight w:val="none"/>
        </w:rPr>
      </w:pPr>
      <w:r>
        <w:rPr>
          <w:rFonts w:ascii="宋体" w:hAnsi="宋体" w:eastAsia="宋体" w:cs="宋体"/>
          <w:i/>
          <w:iCs/>
          <w:color w:val="auto"/>
          <w:spacing w:val="7"/>
          <w:sz w:val="25"/>
          <w:szCs w:val="25"/>
          <w:highlight w:val="none"/>
          <w:u w:val="single"/>
        </w:rPr>
        <w:t xml:space="preserve">2.2、结付期限</w:t>
      </w:r>
      <w:r/>
    </w:p>
    <w:p>
      <w:pPr>
        <w:ind w:left="9" w:firstLine="501"/>
        <w:jc w:val="both"/>
        <w:spacing w:before="156" w:line="322" w:lineRule="auto"/>
        <w:rPr>
          <w:rFonts w:ascii="宋体" w:hAnsi="宋体" w:eastAsia="宋体" w:cs="宋体"/>
          <w:color w:val="auto"/>
          <w:sz w:val="25"/>
          <w:szCs w:val="25"/>
          <w:highlight w:val="none"/>
        </w:rPr>
      </w:pPr>
      <w:r>
        <w:rPr>
          <w:rFonts w:ascii="宋体" w:hAnsi="宋体" w:eastAsia="宋体" w:cs="宋体"/>
          <w:i/>
          <w:iCs/>
          <w:color w:val="auto"/>
          <w:spacing w:val="6"/>
          <w:sz w:val="25"/>
          <w:szCs w:val="25"/>
          <w:highlight w:val="none"/>
          <w:u w:val="single"/>
        </w:rPr>
        <w:t xml:space="preserve">合同签订生效后采购人支付预算金额的10%作为</w:t>
      </w:r>
      <w:r>
        <w:rPr>
          <w:rFonts w:ascii="宋体" w:hAnsi="宋体" w:eastAsia="宋体" w:cs="宋体"/>
          <w:i/>
          <w:iCs/>
          <w:color w:val="auto"/>
          <w:spacing w:val="5"/>
          <w:sz w:val="25"/>
          <w:szCs w:val="25"/>
          <w:highlight w:val="none"/>
          <w:u w:val="single"/>
        </w:rPr>
        <w:t xml:space="preserve">预付款，待整个服务项目</w:t>
      </w:r>
      <w:r>
        <w:rPr>
          <w:rFonts w:ascii="宋体" w:hAnsi="宋体" w:eastAsia="宋体" w:cs="宋体"/>
          <w:i/>
          <w:iCs/>
          <w:color w:val="auto"/>
          <w:spacing w:val="6"/>
          <w:sz w:val="25"/>
          <w:szCs w:val="25"/>
          <w:highlight w:val="none"/>
          <w:u w:val="single"/>
        </w:rPr>
        <w:t xml:space="preserve">所需设备、人员全部到位，经采购人认可后</w:t>
      </w:r>
      <w:r>
        <w:rPr>
          <w:rFonts w:ascii="宋体" w:hAnsi="宋体" w:eastAsia="宋体" w:cs="宋体"/>
          <w:i/>
          <w:iCs/>
          <w:color w:val="auto"/>
          <w:spacing w:val="5"/>
          <w:sz w:val="25"/>
          <w:szCs w:val="25"/>
          <w:highlight w:val="none"/>
          <w:u w:val="single"/>
        </w:rPr>
        <w:t xml:space="preserve">开始进场进行服务。合同期内按季</w:t>
      </w:r>
      <w:r>
        <w:rPr>
          <w:rFonts w:ascii="宋体" w:hAnsi="宋体" w:eastAsia="宋体" w:cs="宋体"/>
          <w:i/>
          <w:iCs/>
          <w:color w:val="auto"/>
          <w:spacing w:val="6"/>
          <w:sz w:val="25"/>
          <w:szCs w:val="25"/>
          <w:highlight w:val="none"/>
          <w:u w:val="single"/>
        </w:rPr>
        <w:t xml:space="preserve">度支付，根据每月考核情况、考勤情况进行结算（因考核、检查</w:t>
      </w:r>
      <w:r>
        <w:rPr>
          <w:rFonts w:ascii="宋体" w:hAnsi="宋体" w:eastAsia="宋体" w:cs="宋体"/>
          <w:i/>
          <w:iCs/>
          <w:color w:val="auto"/>
          <w:spacing w:val="5"/>
          <w:sz w:val="25"/>
          <w:szCs w:val="25"/>
          <w:highlight w:val="none"/>
          <w:u w:val="single"/>
        </w:rPr>
        <w:t xml:space="preserve">后有失分，实</w:t>
      </w:r>
      <w:r>
        <w:rPr>
          <w:rFonts w:ascii="宋体" w:hAnsi="宋体" w:eastAsia="宋体" w:cs="宋体"/>
          <w:i/>
          <w:iCs/>
          <w:color w:val="auto"/>
          <w:spacing w:val="6"/>
          <w:sz w:val="25"/>
          <w:szCs w:val="25"/>
          <w:highlight w:val="none"/>
          <w:u w:val="single"/>
        </w:rPr>
        <w:t xml:space="preserve">际支付额与基准价格存在差异，根据采购人考核扣分及中标人实</w:t>
      </w:r>
      <w:r>
        <w:rPr>
          <w:rFonts w:ascii="宋体" w:hAnsi="宋体" w:eastAsia="宋体" w:cs="宋体"/>
          <w:i/>
          <w:iCs/>
          <w:color w:val="auto"/>
          <w:spacing w:val="5"/>
          <w:sz w:val="25"/>
          <w:szCs w:val="25"/>
          <w:highlight w:val="none"/>
          <w:u w:val="single"/>
        </w:rPr>
        <w:t xml:space="preserve">际服务期限对</w:t>
      </w:r>
      <w:r>
        <w:rPr>
          <w:rFonts w:ascii="宋体" w:hAnsi="宋体" w:eastAsia="宋体" w:cs="宋体"/>
          <w:i/>
          <w:iCs/>
          <w:color w:val="auto"/>
          <w:spacing w:val="6"/>
          <w:sz w:val="25"/>
          <w:szCs w:val="25"/>
          <w:highlight w:val="none"/>
          <w:u w:val="single"/>
        </w:rPr>
        <w:t xml:space="preserve">应的扣除服务费后再行结算支付服务费）。服务期满后一次性无息</w:t>
      </w:r>
      <w:r>
        <w:rPr>
          <w:rFonts w:ascii="宋体" w:hAnsi="宋体" w:eastAsia="宋体" w:cs="宋体"/>
          <w:i/>
          <w:iCs/>
          <w:color w:val="auto"/>
          <w:spacing w:val="5"/>
          <w:sz w:val="25"/>
          <w:szCs w:val="25"/>
          <w:highlight w:val="none"/>
          <w:u w:val="single"/>
        </w:rPr>
        <w:t xml:space="preserve">退还履约保证金。</w:t>
      </w:r>
      <w:r/>
    </w:p>
    <w:p>
      <w:pPr>
        <w:ind w:left="525"/>
        <w:spacing w:before="22" w:line="219" w:lineRule="auto"/>
        <w:rPr>
          <w:rFonts w:ascii="宋体" w:hAnsi="宋体" w:eastAsia="宋体" w:cs="宋体"/>
          <w:color w:val="auto"/>
          <w:sz w:val="24"/>
          <w:szCs w:val="24"/>
          <w:highlight w:val="none"/>
        </w:rPr>
      </w:pPr>
      <w:r>
        <w:rPr>
          <w:rFonts w:ascii="宋体" w:hAnsi="宋体" w:eastAsia="宋体" w:cs="宋体"/>
          <w:b/>
          <w:bCs/>
          <w:color w:val="auto"/>
          <w:sz w:val="24"/>
          <w:szCs w:val="24"/>
          <w:highlight w:val="none"/>
        </w:rPr>
        <w:t xml:space="preserve">3</w:t>
      </w:r>
      <w:r>
        <w:rPr>
          <w:rFonts w:ascii="宋体" w:hAnsi="宋体" w:eastAsia="宋体" w:cs="宋体"/>
          <w:color w:val="auto"/>
          <w:spacing w:val="39"/>
          <w:sz w:val="24"/>
          <w:szCs w:val="24"/>
          <w:highlight w:val="none"/>
        </w:rPr>
        <w:t xml:space="preserve"> </w:t>
      </w:r>
      <w:r>
        <w:rPr>
          <w:rFonts w:ascii="宋体" w:hAnsi="宋体" w:eastAsia="宋体" w:cs="宋体"/>
          <w:b/>
          <w:bCs/>
          <w:color w:val="auto"/>
          <w:sz w:val="24"/>
          <w:szCs w:val="24"/>
          <w:highlight w:val="none"/>
        </w:rPr>
        <w:t xml:space="preserve">投标货币</w:t>
      </w:r>
      <w:r/>
    </w:p>
    <w:p>
      <w:pPr>
        <w:ind w:left="0" w:right="0" w:firstLine="516"/>
        <w:spacing w:line="240" w:lineRule="auto"/>
        <w:rPr>
          <w:rFonts w:ascii="宋体" w:hAnsi="宋体" w:eastAsia="宋体" w:cs="宋体"/>
          <w:i/>
          <w:iCs/>
          <w:color w:val="auto"/>
          <w:spacing w:val="4"/>
          <w:sz w:val="25"/>
          <w:szCs w:val="25"/>
          <w:highlight w:val="none"/>
          <w:u w:val="single"/>
        </w:rPr>
      </w:pPr>
      <w:r>
        <w:rPr>
          <w:rFonts w:ascii="宋体" w:hAnsi="宋体" w:eastAsia="宋体" w:cs="宋体"/>
          <w:i/>
          <w:iCs/>
          <w:color w:val="auto"/>
          <w:spacing w:val="4"/>
          <w:sz w:val="25"/>
          <w:szCs w:val="25"/>
          <w:highlight w:val="none"/>
          <w:u w:val="single"/>
        </w:rPr>
        <w:t xml:space="preserve">3.1、投标</w:t>
      </w:r>
      <w:r>
        <w:rPr>
          <w:rFonts w:hint="eastAsia" w:ascii="宋体" w:hAnsi="宋体" w:cs="宋体"/>
          <w:i/>
          <w:iCs/>
          <w:color w:val="auto"/>
          <w:spacing w:val="4"/>
          <w:sz w:val="25"/>
          <w:szCs w:val="25"/>
          <w:highlight w:val="none"/>
          <w:u w:val="single"/>
          <w:lang w:val="en-US" w:eastAsia="zh-CN"/>
        </w:rPr>
        <w:t xml:space="preserve">货</w:t>
      </w:r>
      <w:r>
        <w:rPr>
          <w:rFonts w:ascii="宋体" w:hAnsi="宋体" w:eastAsia="宋体" w:cs="宋体"/>
          <w:i/>
          <w:iCs/>
          <w:color w:val="auto"/>
          <w:spacing w:val="4"/>
          <w:sz w:val="25"/>
          <w:szCs w:val="25"/>
          <w:highlight w:val="none"/>
          <w:u w:val="single"/>
        </w:rPr>
        <w:t xml:space="preserve">币</w:t>
      </w:r>
      <w:r/>
    </w:p>
    <w:p>
      <w:pPr>
        <w:ind w:left="511" w:right="6519" w:firstLine="14"/>
        <w:spacing w:before="153" w:line="314" w:lineRule="auto"/>
        <w:rPr>
          <w:rFonts w:ascii="宋体" w:hAnsi="宋体" w:eastAsia="宋体" w:cs="宋体"/>
          <w:color w:val="auto"/>
          <w:sz w:val="25"/>
          <w:szCs w:val="25"/>
          <w:highlight w:val="none"/>
        </w:rPr>
      </w:pPr>
      <w:r>
        <w:rPr>
          <w:rFonts w:ascii="宋体" w:hAnsi="宋体" w:eastAsia="宋体" w:cs="宋体"/>
          <w:i/>
          <w:iCs/>
          <w:color w:val="auto"/>
          <w:spacing w:val="22"/>
          <w:sz w:val="25"/>
          <w:szCs w:val="25"/>
          <w:highlight w:val="none"/>
          <w:u w:val="single"/>
        </w:rPr>
        <w:t xml:space="preserve">人民币</w:t>
      </w:r>
      <w:r/>
    </w:p>
    <w:p>
      <w:pPr>
        <w:ind w:left="519"/>
        <w:spacing w:before="31" w:line="219" w:lineRule="auto"/>
        <w:rPr>
          <w:rFonts w:ascii="宋体" w:hAnsi="宋体" w:eastAsia="宋体" w:cs="宋体"/>
          <w:color w:val="auto"/>
          <w:sz w:val="24"/>
          <w:szCs w:val="24"/>
          <w:highlight w:val="none"/>
        </w:rPr>
      </w:pPr>
      <w:r>
        <w:rPr>
          <w:rFonts w:ascii="宋体" w:hAnsi="宋体" w:eastAsia="宋体" w:cs="宋体"/>
          <w:b/>
          <w:bCs/>
          <w:color w:val="auto"/>
          <w:spacing w:val="7"/>
          <w:sz w:val="24"/>
          <w:szCs w:val="24"/>
          <w:highlight w:val="none"/>
        </w:rPr>
        <w:t xml:space="preserve">4</w:t>
      </w:r>
      <w:r>
        <w:rPr>
          <w:rFonts w:ascii="宋体" w:hAnsi="宋体" w:eastAsia="宋体" w:cs="宋体"/>
          <w:color w:val="auto"/>
          <w:spacing w:val="39"/>
          <w:sz w:val="24"/>
          <w:szCs w:val="24"/>
          <w:highlight w:val="none"/>
        </w:rPr>
        <w:t xml:space="preserve"> </w:t>
      </w:r>
      <w:r>
        <w:rPr>
          <w:rFonts w:ascii="宋体" w:hAnsi="宋体" w:eastAsia="宋体" w:cs="宋体"/>
          <w:b/>
          <w:bCs/>
          <w:color w:val="auto"/>
          <w:spacing w:val="7"/>
          <w:sz w:val="24"/>
          <w:szCs w:val="24"/>
          <w:highlight w:val="none"/>
        </w:rPr>
        <w:t xml:space="preserve">备品备件及耗材等要求</w:t>
      </w:r>
      <w:r/>
    </w:p>
    <w:p>
      <w:pPr>
        <w:ind w:right="0" w:firstLine="524"/>
        <w:spacing w:line="240" w:lineRule="auto"/>
        <w:rPr>
          <w:rFonts w:ascii="宋体" w:hAnsi="宋体" w:eastAsia="宋体" w:cs="宋体"/>
          <w:color w:val="auto"/>
          <w:spacing w:val="1"/>
          <w:sz w:val="25"/>
          <w:szCs w:val="25"/>
          <w:highlight w:val="none"/>
        </w:rPr>
      </w:pPr>
      <w:r>
        <w:rPr>
          <w:rFonts w:ascii="宋体" w:hAnsi="宋体" w:eastAsia="宋体" w:cs="宋体"/>
          <w:i/>
          <w:iCs/>
          <w:color w:val="auto"/>
          <w:spacing w:val="6"/>
          <w:sz w:val="25"/>
          <w:szCs w:val="25"/>
          <w:highlight w:val="none"/>
          <w:u w:val="single"/>
        </w:rPr>
        <w:t xml:space="preserve">4.1、备品备件及耗材等要求</w:t>
      </w:r>
      <w:r>
        <w:rPr>
          <w:rFonts w:ascii="宋体" w:hAnsi="宋体" w:eastAsia="宋体" w:cs="宋体"/>
          <w:color w:val="auto"/>
          <w:spacing w:val="1"/>
          <w:sz w:val="25"/>
          <w:szCs w:val="25"/>
          <w:highlight w:val="none"/>
        </w:rPr>
        <w:t xml:space="preserve"> </w:t>
      </w:r>
      <w:r/>
    </w:p>
    <w:p>
      <w:pPr>
        <w:ind w:right="0" w:firstLine="366"/>
        <w:spacing w:line="240" w:lineRule="auto"/>
        <w:rPr>
          <w:rFonts w:ascii="宋体" w:hAnsi="宋体" w:eastAsia="宋体" w:cs="宋体"/>
          <w:color w:val="auto"/>
          <w:sz w:val="25"/>
          <w:szCs w:val="25"/>
          <w:highlight w:val="none"/>
        </w:rPr>
      </w:pPr>
      <w:r>
        <w:rPr>
          <w:rFonts w:ascii="宋体" w:hAnsi="宋体" w:eastAsia="宋体" w:cs="宋体"/>
          <w:i/>
          <w:iCs/>
          <w:color w:val="auto"/>
          <w:spacing w:val="58"/>
          <w:sz w:val="25"/>
          <w:szCs w:val="25"/>
          <w:highlight w:val="none"/>
          <w:u w:val="single"/>
        </w:rPr>
        <w:t xml:space="preserve">无</w:t>
      </w:r>
      <w:r/>
    </w:p>
    <w:p>
      <w:pPr>
        <w:pStyle w:val="765"/>
        <w:spacing w:line="270" w:lineRule="auto"/>
        <w:rPr>
          <w:color w:val="auto"/>
          <w:highlight w:val="none"/>
        </w:rPr>
      </w:pPr>
      <w:r>
        <w:rPr>
          <w:color w:val="auto"/>
          <w:highlight w:val="none"/>
        </w:rPr>
      </w:r>
      <w:r/>
    </w:p>
    <w:p>
      <w:pPr>
        <w:pStyle w:val="765"/>
        <w:spacing w:line="270" w:lineRule="auto"/>
        <w:rPr>
          <w:color w:val="auto"/>
          <w:highlight w:val="none"/>
        </w:rPr>
      </w:pPr>
      <w:r>
        <w:rPr>
          <w:color w:val="auto"/>
          <w:highlight w:val="none"/>
        </w:rPr>
      </w:r>
      <w:r/>
    </w:p>
    <w:p>
      <w:pPr>
        <w:ind w:left="49"/>
        <w:spacing w:before="91" w:line="220" w:lineRule="auto"/>
        <w:rPr>
          <w:rFonts w:ascii="宋体" w:hAnsi="宋体" w:eastAsia="宋体" w:cs="宋体"/>
          <w:color w:val="auto"/>
          <w:sz w:val="28"/>
          <w:szCs w:val="28"/>
          <w:highlight w:val="none"/>
        </w:rPr>
      </w:pPr>
      <w:r>
        <w:rPr>
          <w:rFonts w:ascii="宋体" w:hAnsi="宋体" w:eastAsia="宋体" w:cs="宋体"/>
          <w:b/>
          <w:bCs/>
          <w:color w:val="auto"/>
          <w:spacing w:val="-8"/>
          <w:sz w:val="28"/>
          <w:szCs w:val="28"/>
          <w:highlight w:val="none"/>
        </w:rPr>
        <w:t xml:space="preserve">四、其他部分</w:t>
      </w:r>
      <w:r/>
    </w:p>
    <w:p>
      <w:pPr>
        <w:ind w:left="23" w:right="240" w:firstLine="520"/>
        <w:spacing w:before="165" w:line="355" w:lineRule="auto"/>
        <w:rPr>
          <w:rFonts w:ascii="宋体" w:hAnsi="宋体" w:eastAsia="宋体" w:cs="宋体"/>
          <w:color w:val="auto"/>
          <w:sz w:val="28"/>
          <w:szCs w:val="28"/>
          <w:highlight w:val="none"/>
        </w:rPr>
      </w:pPr>
      <w:r>
        <w:rPr>
          <w:rFonts w:ascii="宋体" w:hAnsi="宋体" w:eastAsia="宋体" w:cs="宋体"/>
          <w:b/>
          <w:bCs/>
          <w:color w:val="auto"/>
          <w:spacing w:val="5"/>
          <w:sz w:val="28"/>
          <w:szCs w:val="28"/>
          <w:highlight w:val="none"/>
        </w:rPr>
        <w:t xml:space="preserve">附件一：</w:t>
      </w:r>
      <w:r>
        <w:rPr>
          <w:rFonts w:ascii="宋体" w:hAnsi="宋体" w:eastAsia="宋体" w:cs="宋体"/>
          <w:b/>
          <w:bCs/>
          <w:color w:val="auto"/>
          <w:spacing w:val="5"/>
          <w:sz w:val="24"/>
          <w:szCs w:val="24"/>
          <w:highlight w:val="none"/>
        </w:rPr>
        <w:t xml:space="preserve">居家养老服务项目</w:t>
      </w:r>
      <w:r>
        <w:rPr>
          <w:rFonts w:ascii="宋体" w:hAnsi="宋体" w:eastAsia="宋体" w:cs="宋体"/>
          <w:b/>
          <w:bCs/>
          <w:color w:val="auto"/>
          <w:spacing w:val="5"/>
          <w:sz w:val="28"/>
          <w:szCs w:val="28"/>
          <w:highlight w:val="none"/>
        </w:rPr>
        <w:t xml:space="preserve">（</w:t>
      </w:r>
      <w:r>
        <w:rPr>
          <w:rFonts w:hint="eastAsia" w:ascii="宋体" w:hAnsi="宋体" w:cs="宋体"/>
          <w:b/>
          <w:bCs/>
          <w:color w:val="auto"/>
          <w:spacing w:val="5"/>
          <w:sz w:val="24"/>
          <w:szCs w:val="24"/>
          <w:highlight w:val="none"/>
          <w:lang w:eastAsia="zh-CN"/>
        </w:rPr>
        <w:t xml:space="preserve">杨舍镇居家养老（虚拟养老）社会化服务托管服务一标段</w:t>
      </w:r>
      <w:r>
        <w:rPr>
          <w:rFonts w:hint="eastAsia" w:ascii="宋体" w:hAnsi="宋体" w:cs="宋体"/>
          <w:b/>
          <w:bCs/>
          <w:color w:val="auto"/>
          <w:spacing w:val="4"/>
          <w:sz w:val="24"/>
          <w:szCs w:val="24"/>
          <w:highlight w:val="none"/>
          <w:lang w:eastAsia="zh-CN"/>
        </w:rPr>
        <w:t xml:space="preserve">、杨舍镇居家养老（虚拟养老）社会化服务托管服务二标段</w:t>
      </w:r>
      <w:r>
        <w:rPr>
          <w:rFonts w:hint="eastAsia" w:ascii="宋体" w:hAnsi="宋体" w:cs="宋体"/>
          <w:b/>
          <w:bCs/>
          <w:color w:val="auto"/>
          <w:spacing w:val="4"/>
          <w:sz w:val="24"/>
          <w:szCs w:val="24"/>
          <w:highlight w:val="none"/>
          <w:lang w:val="en-US" w:eastAsia="zh-CN"/>
        </w:rPr>
        <w:t xml:space="preserve">和</w:t>
      </w:r>
      <w:r>
        <w:rPr>
          <w:rFonts w:hint="eastAsia" w:ascii="宋体" w:hAnsi="宋体" w:cs="宋体"/>
          <w:b/>
          <w:bCs/>
          <w:color w:val="auto"/>
          <w:spacing w:val="4"/>
          <w:sz w:val="24"/>
          <w:szCs w:val="24"/>
          <w:highlight w:val="none"/>
          <w:lang w:eastAsia="zh-CN"/>
        </w:rPr>
        <w:t xml:space="preserve">杨舍镇居家养老（虚拟养老）社会化服务托管服务</w:t>
      </w:r>
      <w:r>
        <w:rPr>
          <w:rFonts w:hint="eastAsia" w:ascii="宋体" w:hAnsi="宋体" w:cs="宋体"/>
          <w:b/>
          <w:bCs/>
          <w:color w:val="auto"/>
          <w:spacing w:val="4"/>
          <w:sz w:val="24"/>
          <w:szCs w:val="24"/>
          <w:highlight w:val="none"/>
          <w:lang w:val="en-US" w:eastAsia="zh-CN"/>
        </w:rPr>
        <w:t xml:space="preserve">三</w:t>
      </w:r>
      <w:r>
        <w:rPr>
          <w:rFonts w:hint="eastAsia" w:ascii="宋体" w:hAnsi="宋体" w:cs="宋体"/>
          <w:b/>
          <w:bCs/>
          <w:color w:val="auto"/>
          <w:spacing w:val="4"/>
          <w:sz w:val="24"/>
          <w:szCs w:val="24"/>
          <w:highlight w:val="none"/>
          <w:lang w:eastAsia="zh-CN"/>
        </w:rPr>
        <w:t xml:space="preserve">标段</w:t>
      </w:r>
      <w:r/>
    </w:p>
    <w:tbl>
      <w:tblPr>
        <w:tblStyle w:val="1360"/>
        <w:tblW w:w="8525" w:type="dxa"/>
        <w:tblInd w:w="122" w:type="dxa"/>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CellMar>
          <w:left w:w="0" w:type="dxa"/>
          <w:top w:w="0" w:type="dxa"/>
          <w:right w:w="0" w:type="dxa"/>
          <w:bottom w:w="0" w:type="dxa"/>
        </w:tblCellMar>
        <w:tblLook w:val="04A0" w:firstRow="1" w:lastRow="0" w:firstColumn="1" w:lastColumn="0" w:noHBand="0" w:noVBand="1"/>
      </w:tblPr>
      <w:tblGrid>
        <w:gridCol w:w="716"/>
        <w:gridCol w:w="1092"/>
        <w:gridCol w:w="1409"/>
        <w:gridCol w:w="1102"/>
        <w:gridCol w:w="1292"/>
        <w:gridCol w:w="2914"/>
      </w:tblGrid>
      <w:tr>
        <w:trPr>
          <w:trHeight w:val="656"/>
        </w:trPr>
        <w:tc>
          <w:tcPr>
            <w:tcBorders>
              <w:top w:val="single" w:color="000000" w:sz="6" w:space="0"/>
              <w:left w:val="single" w:color="000000" w:sz="6" w:space="0"/>
              <w:bottom w:val="single" w:color="000000" w:sz="6" w:space="0"/>
              <w:right w:val="single" w:color="000000" w:sz="6" w:space="0"/>
            </w:tcBorders>
            <w:tcW w:w="716" w:type="dxa"/>
            <w:vAlign w:val="top"/>
            <w:textDirection w:val="lrTb"/>
            <w:noWrap w:val="false"/>
          </w:tcPr>
          <w:p>
            <w:pPr>
              <w:pStyle w:val="1081"/>
              <w:ind w:left="134"/>
              <w:spacing w:before="214" w:line="222" w:lineRule="auto"/>
              <w:rPr>
                <w:color w:val="auto"/>
                <w:sz w:val="22"/>
                <w:szCs w:val="22"/>
                <w:highlight w:val="none"/>
              </w:rPr>
            </w:pPr>
            <w:r>
              <w:rPr>
                <w:b/>
                <w:bCs/>
                <w:color w:val="auto"/>
                <w:spacing w:val="-4"/>
                <w:sz w:val="22"/>
                <w:szCs w:val="22"/>
                <w:highlight w:val="none"/>
              </w:rPr>
              <w:t xml:space="preserve">序号</w:t>
            </w:r>
            <w:r/>
          </w:p>
        </w:tc>
        <w:tc>
          <w:tcPr>
            <w:tcW w:w="1092" w:type="dxa"/>
            <w:vAlign w:val="top"/>
            <w:textDirection w:val="lrTb"/>
            <w:noWrap w:val="false"/>
          </w:tcPr>
          <w:p>
            <w:pPr>
              <w:pStyle w:val="1081"/>
              <w:ind w:left="321"/>
              <w:spacing w:before="215" w:line="220" w:lineRule="auto"/>
              <w:rPr>
                <w:color w:val="auto"/>
                <w:sz w:val="22"/>
                <w:szCs w:val="22"/>
                <w:highlight w:val="none"/>
              </w:rPr>
            </w:pPr>
            <w:r>
              <w:rPr>
                <w:b/>
                <w:bCs/>
                <w:color w:val="auto"/>
                <w:spacing w:val="-5"/>
                <w:sz w:val="22"/>
                <w:szCs w:val="22"/>
                <w:highlight w:val="none"/>
              </w:rPr>
              <w:t xml:space="preserve">类别</w:t>
            </w:r>
            <w:r/>
          </w:p>
        </w:tc>
        <w:tc>
          <w:tcPr>
            <w:tcW w:w="1409" w:type="dxa"/>
            <w:vAlign w:val="top"/>
            <w:textDirection w:val="lrTb"/>
            <w:noWrap w:val="false"/>
          </w:tcPr>
          <w:p>
            <w:pPr>
              <w:pStyle w:val="1081"/>
              <w:ind w:left="262"/>
              <w:spacing w:before="215" w:line="220" w:lineRule="auto"/>
              <w:rPr>
                <w:color w:val="auto"/>
                <w:sz w:val="22"/>
                <w:szCs w:val="22"/>
                <w:highlight w:val="none"/>
              </w:rPr>
            </w:pPr>
            <w:r>
              <w:rPr>
                <w:b/>
                <w:bCs/>
                <w:color w:val="auto"/>
                <w:spacing w:val="-4"/>
                <w:sz w:val="22"/>
                <w:szCs w:val="22"/>
                <w:highlight w:val="none"/>
              </w:rPr>
              <w:t xml:space="preserve">服务项目</w:t>
            </w:r>
            <w:r/>
          </w:p>
        </w:tc>
        <w:tc>
          <w:tcPr>
            <w:tcW w:w="1102" w:type="dxa"/>
            <w:vAlign w:val="top"/>
            <w:textDirection w:val="lrTb"/>
            <w:noWrap w:val="false"/>
          </w:tcPr>
          <w:p>
            <w:pPr>
              <w:pStyle w:val="1081"/>
              <w:ind w:left="113"/>
              <w:spacing w:before="215" w:line="219" w:lineRule="auto"/>
              <w:rPr>
                <w:color w:val="auto"/>
                <w:sz w:val="22"/>
                <w:szCs w:val="22"/>
                <w:highlight w:val="none"/>
              </w:rPr>
            </w:pPr>
            <w:r>
              <w:rPr>
                <w:b/>
                <w:bCs/>
                <w:color w:val="auto"/>
                <w:spacing w:val="-4"/>
                <w:sz w:val="22"/>
                <w:szCs w:val="22"/>
                <w:highlight w:val="none"/>
              </w:rPr>
              <w:t xml:space="preserve">指导价格</w:t>
            </w:r>
            <w:r/>
          </w:p>
        </w:tc>
        <w:tc>
          <w:tcPr>
            <w:tcW w:w="1292" w:type="dxa"/>
            <w:vAlign w:val="top"/>
            <w:textDirection w:val="lrTb"/>
            <w:noWrap w:val="false"/>
          </w:tcPr>
          <w:p>
            <w:pPr>
              <w:pStyle w:val="1081"/>
              <w:ind w:left="323" w:right="195" w:hanging="114"/>
              <w:spacing w:before="59" w:line="246" w:lineRule="auto"/>
              <w:rPr>
                <w:color w:val="auto"/>
                <w:sz w:val="22"/>
                <w:szCs w:val="22"/>
                <w:highlight w:val="none"/>
              </w:rPr>
            </w:pPr>
            <w:r>
              <w:rPr>
                <w:b/>
                <w:bCs/>
                <w:color w:val="auto"/>
                <w:spacing w:val="-5"/>
                <w:sz w:val="22"/>
                <w:szCs w:val="22"/>
                <w:highlight w:val="none"/>
              </w:rPr>
              <w:t xml:space="preserve">最低时长</w:t>
            </w:r>
            <w:r>
              <w:rPr>
                <w:color w:val="auto"/>
                <w:spacing w:val="1"/>
                <w:sz w:val="22"/>
                <w:szCs w:val="22"/>
                <w:highlight w:val="none"/>
              </w:rPr>
              <w:t xml:space="preserve"> </w:t>
            </w:r>
            <w:r>
              <w:rPr>
                <w:b/>
                <w:bCs/>
                <w:color w:val="auto"/>
                <w:spacing w:val="-9"/>
                <w:sz w:val="22"/>
                <w:szCs w:val="22"/>
                <w:highlight w:val="none"/>
              </w:rPr>
              <w:t xml:space="preserve">（分）</w:t>
            </w:r>
            <w:r/>
          </w:p>
        </w:tc>
        <w:tc>
          <w:tcPr>
            <w:tcW w:w="2914" w:type="dxa"/>
            <w:vAlign w:val="top"/>
            <w:textDirection w:val="lrTb"/>
            <w:noWrap w:val="false"/>
          </w:tcPr>
          <w:p>
            <w:pPr>
              <w:pStyle w:val="1081"/>
              <w:ind w:left="1238"/>
              <w:spacing w:before="214" w:line="222" w:lineRule="auto"/>
              <w:rPr>
                <w:color w:val="auto"/>
                <w:sz w:val="22"/>
                <w:szCs w:val="22"/>
                <w:highlight w:val="none"/>
              </w:rPr>
            </w:pPr>
            <w:r>
              <w:rPr>
                <w:b/>
                <w:bCs/>
                <w:color w:val="auto"/>
                <w:spacing w:val="-5"/>
                <w:sz w:val="22"/>
                <w:szCs w:val="22"/>
                <w:highlight w:val="none"/>
              </w:rPr>
              <w:t xml:space="preserve">备注</w:t>
            </w:r>
            <w:r/>
          </w:p>
        </w:tc>
      </w:tr>
      <w:tr>
        <w:trPr>
          <w:trHeight w:val="319"/>
        </w:trPr>
        <w:tc>
          <w:tcPr>
            <w:tcW w:w="716" w:type="dxa"/>
            <w:vAlign w:val="top"/>
            <w:textDirection w:val="lrTb"/>
            <w:noWrap w:val="false"/>
          </w:tcPr>
          <w:p>
            <w:pPr>
              <w:pStyle w:val="1081"/>
              <w:ind w:left="317"/>
              <w:spacing w:before="78" w:line="182" w:lineRule="auto"/>
              <w:rPr>
                <w:color w:val="auto"/>
                <w:sz w:val="22"/>
                <w:szCs w:val="22"/>
                <w:highlight w:val="none"/>
              </w:rPr>
            </w:pPr>
            <w:r>
              <w:rPr>
                <w:color w:val="auto"/>
                <w:sz w:val="22"/>
                <w:szCs w:val="22"/>
                <w:highlight w:val="none"/>
              </w:rPr>
              <w:t xml:space="preserve">1</w:t>
            </w:r>
            <w:r/>
          </w:p>
        </w:tc>
        <w:tc>
          <w:tcPr>
            <w:tcBorders>
              <w:bottom w:val="none" w:color="000000" w:sz="4" w:space="0"/>
            </w:tcBorders>
            <w:tcW w:w="1092" w:type="dxa"/>
            <w:vAlign w:val="top"/>
            <w:vMerge w:val="restart"/>
            <w:textDirection w:val="lrTb"/>
            <w:noWrap w:val="false"/>
          </w:tcPr>
          <w:p>
            <w:pPr>
              <w:spacing w:line="285" w:lineRule="auto"/>
              <w:rPr>
                <w:rFonts w:ascii="Arial"/>
                <w:color w:val="auto"/>
                <w:sz w:val="21"/>
                <w:highlight w:val="none"/>
              </w:rPr>
            </w:pPr>
            <w:r>
              <w:rPr>
                <w:rFonts w:ascii="Arial"/>
                <w:color w:val="auto"/>
                <w:sz w:val="21"/>
                <w:highlight w:val="none"/>
              </w:rPr>
            </w:r>
            <w:r/>
          </w:p>
          <w:p>
            <w:pPr>
              <w:spacing w:line="285" w:lineRule="auto"/>
              <w:rPr>
                <w:rFonts w:ascii="Arial"/>
                <w:color w:val="auto"/>
                <w:sz w:val="21"/>
                <w:highlight w:val="none"/>
              </w:rPr>
            </w:pPr>
            <w:r>
              <w:rPr>
                <w:rFonts w:ascii="Arial"/>
                <w:color w:val="auto"/>
                <w:sz w:val="21"/>
                <w:highlight w:val="none"/>
              </w:rPr>
            </w:r>
            <w:r/>
          </w:p>
          <w:p>
            <w:pPr>
              <w:spacing w:line="286" w:lineRule="auto"/>
              <w:rPr>
                <w:rFonts w:ascii="Arial"/>
                <w:color w:val="auto"/>
                <w:sz w:val="21"/>
                <w:highlight w:val="none"/>
              </w:rPr>
            </w:pPr>
            <w:r>
              <w:rPr>
                <w:rFonts w:ascii="Arial"/>
                <w:color w:val="auto"/>
                <w:sz w:val="21"/>
                <w:highlight w:val="none"/>
              </w:rPr>
            </w:r>
            <w:r/>
          </w:p>
          <w:p>
            <w:pPr>
              <w:spacing w:line="286" w:lineRule="auto"/>
              <w:rPr>
                <w:rFonts w:ascii="Arial"/>
                <w:color w:val="auto"/>
                <w:sz w:val="21"/>
                <w:highlight w:val="none"/>
              </w:rPr>
            </w:pPr>
            <w:r>
              <w:rPr>
                <w:rFonts w:ascii="Arial"/>
                <w:color w:val="auto"/>
                <w:sz w:val="21"/>
                <w:highlight w:val="none"/>
              </w:rPr>
            </w:r>
            <w:r/>
          </w:p>
          <w:p>
            <w:pPr>
              <w:spacing w:line="286" w:lineRule="auto"/>
              <w:rPr>
                <w:rFonts w:ascii="Arial"/>
                <w:color w:val="auto"/>
                <w:sz w:val="21"/>
                <w:highlight w:val="none"/>
              </w:rPr>
            </w:pPr>
            <w:r>
              <w:rPr>
                <w:rFonts w:ascii="Arial"/>
                <w:color w:val="auto"/>
                <w:sz w:val="21"/>
                <w:highlight w:val="none"/>
              </w:rPr>
            </w:r>
            <w:r/>
          </w:p>
          <w:p>
            <w:pPr>
              <w:pStyle w:val="1081"/>
              <w:ind w:left="322" w:right="212" w:hanging="108"/>
              <w:spacing w:before="72" w:line="248" w:lineRule="auto"/>
              <w:rPr>
                <w:color w:val="auto"/>
                <w:sz w:val="22"/>
                <w:szCs w:val="22"/>
                <w:highlight w:val="none"/>
              </w:rPr>
            </w:pPr>
            <w:r>
              <w:rPr>
                <w:color w:val="auto"/>
                <w:spacing w:val="-4"/>
                <w:sz w:val="22"/>
                <w:szCs w:val="22"/>
                <w:highlight w:val="none"/>
              </w:rPr>
              <w:t xml:space="preserve">关爱服</w:t>
            </w:r>
            <w:r>
              <w:rPr>
                <w:color w:val="auto"/>
                <w:spacing w:val="1"/>
                <w:sz w:val="22"/>
                <w:szCs w:val="22"/>
                <w:highlight w:val="none"/>
              </w:rPr>
              <w:t xml:space="preserve"> </w:t>
            </w:r>
            <w:r>
              <w:rPr>
                <w:color w:val="auto"/>
                <w:spacing w:val="-3"/>
                <w:sz w:val="22"/>
                <w:szCs w:val="22"/>
                <w:highlight w:val="none"/>
              </w:rPr>
              <w:t xml:space="preserve">务类</w:t>
            </w:r>
            <w:r/>
          </w:p>
        </w:tc>
        <w:tc>
          <w:tcPr>
            <w:tcW w:w="1409" w:type="dxa"/>
            <w:vAlign w:val="top"/>
            <w:textDirection w:val="lrTb"/>
            <w:noWrap w:val="false"/>
          </w:tcPr>
          <w:p>
            <w:pPr>
              <w:pStyle w:val="1081"/>
              <w:ind w:left="267"/>
              <w:spacing w:before="41" w:line="221" w:lineRule="auto"/>
              <w:rPr>
                <w:color w:val="auto"/>
                <w:sz w:val="22"/>
                <w:szCs w:val="22"/>
                <w:highlight w:val="none"/>
              </w:rPr>
            </w:pPr>
            <w:r>
              <w:rPr>
                <w:color w:val="auto"/>
                <w:spacing w:val="-3"/>
                <w:sz w:val="22"/>
                <w:szCs w:val="22"/>
                <w:highlight w:val="none"/>
              </w:rPr>
              <w:t xml:space="preserve">定期探访</w:t>
            </w:r>
            <w:r/>
          </w:p>
        </w:tc>
        <w:tc>
          <w:tcPr>
            <w:tcW w:w="1102" w:type="dxa"/>
            <w:vAlign w:val="top"/>
            <w:textDirection w:val="lrTb"/>
            <w:noWrap w:val="false"/>
          </w:tcPr>
          <w:p>
            <w:pPr>
              <w:pStyle w:val="1081"/>
              <w:ind w:left="336"/>
              <w:spacing w:before="41" w:line="221" w:lineRule="auto"/>
              <w:rPr>
                <w:color w:val="auto"/>
                <w:sz w:val="22"/>
                <w:szCs w:val="22"/>
                <w:highlight w:val="none"/>
              </w:rPr>
            </w:pPr>
            <w:r>
              <w:rPr>
                <w:color w:val="auto"/>
                <w:spacing w:val="-4"/>
                <w:sz w:val="22"/>
                <w:szCs w:val="22"/>
                <w:highlight w:val="none"/>
              </w:rPr>
              <w:t xml:space="preserve">免费</w:t>
            </w:r>
            <w:r/>
          </w:p>
        </w:tc>
        <w:tc>
          <w:tcPr>
            <w:tcW w:w="1292" w:type="dxa"/>
            <w:vAlign w:val="top"/>
            <w:textDirection w:val="lrTb"/>
            <w:noWrap w:val="false"/>
          </w:tcPr>
          <w:p>
            <w:pPr>
              <w:rPr>
                <w:rFonts w:ascii="Arial"/>
                <w:color w:val="auto"/>
                <w:sz w:val="21"/>
                <w:highlight w:val="none"/>
              </w:rPr>
            </w:pPr>
            <w:r>
              <w:rPr>
                <w:rFonts w:ascii="Arial"/>
                <w:color w:val="auto"/>
                <w:sz w:val="21"/>
                <w:highlight w:val="none"/>
              </w:rPr>
            </w:r>
            <w:r/>
          </w:p>
        </w:tc>
        <w:tc>
          <w:tcPr>
            <w:tcW w:w="2914"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643"/>
        </w:trPr>
        <w:tc>
          <w:tcPr>
            <w:tcW w:w="716" w:type="dxa"/>
            <w:vAlign w:val="top"/>
            <w:textDirection w:val="lrTb"/>
            <w:noWrap w:val="false"/>
          </w:tcPr>
          <w:p>
            <w:pPr>
              <w:pStyle w:val="1081"/>
              <w:ind w:left="303"/>
              <w:spacing w:before="231" w:line="182" w:lineRule="auto"/>
              <w:rPr>
                <w:color w:val="auto"/>
                <w:sz w:val="22"/>
                <w:szCs w:val="22"/>
                <w:highlight w:val="none"/>
              </w:rPr>
            </w:pPr>
            <w:r>
              <w:rPr>
                <w:color w:val="auto"/>
                <w:sz w:val="22"/>
                <w:szCs w:val="22"/>
                <w:highlight w:val="none"/>
              </w:rPr>
              <w:t xml:space="preserve">2</w:t>
            </w:r>
            <w:r/>
          </w:p>
        </w:tc>
        <w:tc>
          <w:tcPr>
            <w:tcBorders>
              <w:top w:val="none" w:color="000000" w:sz="4" w:space="0"/>
              <w:bottom w:val="none" w:color="000000" w:sz="4" w:space="0"/>
            </w:tcBorders>
            <w:tcW w:w="109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409" w:type="dxa"/>
            <w:vAlign w:val="top"/>
            <w:textDirection w:val="lrTb"/>
            <w:noWrap w:val="false"/>
          </w:tcPr>
          <w:p>
            <w:pPr>
              <w:pStyle w:val="1081"/>
              <w:ind w:left="263"/>
              <w:spacing w:before="195" w:line="220" w:lineRule="auto"/>
              <w:rPr>
                <w:color w:val="auto"/>
                <w:sz w:val="22"/>
                <w:szCs w:val="22"/>
                <w:highlight w:val="none"/>
              </w:rPr>
            </w:pPr>
            <w:r>
              <w:rPr>
                <w:color w:val="auto"/>
                <w:spacing w:val="-2"/>
                <w:sz w:val="22"/>
                <w:szCs w:val="22"/>
                <w:highlight w:val="none"/>
              </w:rPr>
              <w:t xml:space="preserve">预订餐厅</w:t>
            </w:r>
            <w:r/>
          </w:p>
        </w:tc>
        <w:tc>
          <w:tcPr>
            <w:tcW w:w="1102" w:type="dxa"/>
            <w:vAlign w:val="top"/>
            <w:textDirection w:val="lrTb"/>
            <w:noWrap w:val="false"/>
          </w:tcPr>
          <w:p>
            <w:pPr>
              <w:pStyle w:val="1081"/>
              <w:ind w:left="336"/>
              <w:spacing w:before="194" w:line="221" w:lineRule="auto"/>
              <w:rPr>
                <w:color w:val="auto"/>
                <w:sz w:val="22"/>
                <w:szCs w:val="22"/>
                <w:highlight w:val="none"/>
              </w:rPr>
            </w:pPr>
            <w:r>
              <w:rPr>
                <w:color w:val="auto"/>
                <w:spacing w:val="-4"/>
                <w:sz w:val="22"/>
                <w:szCs w:val="22"/>
                <w:highlight w:val="none"/>
              </w:rPr>
              <w:t xml:space="preserve">免费</w:t>
            </w:r>
            <w:r/>
          </w:p>
        </w:tc>
        <w:tc>
          <w:tcPr>
            <w:tcW w:w="1292" w:type="dxa"/>
            <w:vAlign w:val="top"/>
            <w:textDirection w:val="lrTb"/>
            <w:noWrap w:val="false"/>
          </w:tcPr>
          <w:p>
            <w:pPr>
              <w:rPr>
                <w:rFonts w:ascii="Arial"/>
                <w:color w:val="auto"/>
                <w:sz w:val="21"/>
                <w:highlight w:val="none"/>
              </w:rPr>
            </w:pPr>
            <w:r>
              <w:rPr>
                <w:rFonts w:ascii="Arial"/>
                <w:color w:val="auto"/>
                <w:sz w:val="21"/>
                <w:highlight w:val="none"/>
              </w:rPr>
            </w:r>
            <w:r/>
          </w:p>
        </w:tc>
        <w:tc>
          <w:tcPr>
            <w:tcW w:w="2914" w:type="dxa"/>
            <w:vAlign w:val="top"/>
            <w:textDirection w:val="lrTb"/>
            <w:noWrap w:val="false"/>
          </w:tcPr>
          <w:p>
            <w:pPr>
              <w:pStyle w:val="1081"/>
              <w:ind w:left="138" w:right="131"/>
              <w:spacing w:before="39" w:line="248" w:lineRule="auto"/>
              <w:rPr>
                <w:color w:val="auto"/>
                <w:sz w:val="22"/>
                <w:szCs w:val="22"/>
                <w:highlight w:val="none"/>
              </w:rPr>
            </w:pPr>
            <w:r>
              <w:rPr>
                <w:color w:val="auto"/>
                <w:spacing w:val="-1"/>
                <w:sz w:val="22"/>
                <w:szCs w:val="22"/>
                <w:highlight w:val="none"/>
              </w:rPr>
              <w:t xml:space="preserve">客服人员帮助老人免费预订</w:t>
            </w:r>
            <w:r>
              <w:rPr>
                <w:color w:val="auto"/>
                <w:sz w:val="22"/>
                <w:szCs w:val="22"/>
                <w:highlight w:val="none"/>
              </w:rPr>
              <w:t xml:space="preserve"> </w:t>
            </w:r>
            <w:r>
              <w:rPr>
                <w:color w:val="auto"/>
                <w:spacing w:val="-1"/>
                <w:sz w:val="22"/>
                <w:szCs w:val="22"/>
                <w:highlight w:val="none"/>
              </w:rPr>
              <w:t xml:space="preserve">餐厅，实际产生的餐费自理</w:t>
            </w:r>
            <w:r/>
          </w:p>
        </w:tc>
      </w:tr>
      <w:tr>
        <w:trPr>
          <w:trHeight w:val="958"/>
        </w:trPr>
        <w:tc>
          <w:tcPr>
            <w:tcW w:w="716" w:type="dxa"/>
            <w:vAlign w:val="top"/>
            <w:textDirection w:val="lrTb"/>
            <w:noWrap w:val="false"/>
          </w:tcPr>
          <w:p>
            <w:pPr>
              <w:spacing w:line="316" w:lineRule="auto"/>
              <w:rPr>
                <w:rFonts w:ascii="Arial"/>
                <w:color w:val="auto"/>
                <w:sz w:val="21"/>
                <w:highlight w:val="none"/>
              </w:rPr>
            </w:pPr>
            <w:r>
              <w:rPr>
                <w:rFonts w:ascii="Arial"/>
                <w:color w:val="auto"/>
                <w:sz w:val="21"/>
                <w:highlight w:val="none"/>
              </w:rPr>
            </w:r>
            <w:r/>
          </w:p>
          <w:p>
            <w:pPr>
              <w:pStyle w:val="1081"/>
              <w:ind w:left="305"/>
              <w:spacing w:before="71" w:line="182" w:lineRule="auto"/>
              <w:rPr>
                <w:color w:val="auto"/>
                <w:sz w:val="22"/>
                <w:szCs w:val="22"/>
                <w:highlight w:val="none"/>
              </w:rPr>
            </w:pPr>
            <w:r>
              <w:rPr>
                <w:color w:val="auto"/>
                <w:sz w:val="22"/>
                <w:szCs w:val="22"/>
                <w:highlight w:val="none"/>
              </w:rPr>
              <w:t xml:space="preserve">3</w:t>
            </w:r>
            <w:r/>
          </w:p>
        </w:tc>
        <w:tc>
          <w:tcPr>
            <w:tcBorders>
              <w:top w:val="none" w:color="000000" w:sz="4" w:space="0"/>
              <w:bottom w:val="none" w:color="000000" w:sz="4" w:space="0"/>
            </w:tcBorders>
            <w:tcW w:w="109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409" w:type="dxa"/>
            <w:vAlign w:val="top"/>
            <w:textDirection w:val="lrTb"/>
            <w:noWrap w:val="false"/>
          </w:tcPr>
          <w:p>
            <w:pPr>
              <w:spacing w:line="279" w:lineRule="auto"/>
              <w:rPr>
                <w:rFonts w:ascii="Arial"/>
                <w:color w:val="auto"/>
                <w:sz w:val="21"/>
                <w:highlight w:val="none"/>
              </w:rPr>
            </w:pPr>
            <w:r>
              <w:rPr>
                <w:rFonts w:ascii="Arial"/>
                <w:color w:val="auto"/>
                <w:sz w:val="21"/>
                <w:highlight w:val="none"/>
              </w:rPr>
            </w:r>
            <w:r/>
          </w:p>
          <w:p>
            <w:pPr>
              <w:pStyle w:val="1081"/>
              <w:ind w:left="263"/>
              <w:spacing w:before="72" w:line="221" w:lineRule="auto"/>
              <w:rPr>
                <w:color w:val="auto"/>
                <w:sz w:val="22"/>
                <w:szCs w:val="22"/>
                <w:highlight w:val="none"/>
              </w:rPr>
            </w:pPr>
            <w:r>
              <w:rPr>
                <w:color w:val="auto"/>
                <w:spacing w:val="-2"/>
                <w:sz w:val="22"/>
                <w:szCs w:val="22"/>
                <w:highlight w:val="none"/>
              </w:rPr>
              <w:t xml:space="preserve">生日祝福</w:t>
            </w:r>
            <w:r/>
          </w:p>
        </w:tc>
        <w:tc>
          <w:tcPr>
            <w:tcW w:w="1102" w:type="dxa"/>
            <w:vAlign w:val="top"/>
            <w:textDirection w:val="lrTb"/>
            <w:noWrap w:val="false"/>
          </w:tcPr>
          <w:p>
            <w:pPr>
              <w:spacing w:line="279" w:lineRule="auto"/>
              <w:rPr>
                <w:rFonts w:ascii="Arial"/>
                <w:color w:val="auto"/>
                <w:sz w:val="21"/>
                <w:highlight w:val="none"/>
              </w:rPr>
            </w:pPr>
            <w:r>
              <w:rPr>
                <w:rFonts w:ascii="Arial"/>
                <w:color w:val="auto"/>
                <w:sz w:val="21"/>
                <w:highlight w:val="none"/>
              </w:rPr>
            </w:r>
            <w:r/>
          </w:p>
          <w:p>
            <w:pPr>
              <w:pStyle w:val="1081"/>
              <w:ind w:left="336"/>
              <w:spacing w:before="72" w:line="221" w:lineRule="auto"/>
              <w:rPr>
                <w:color w:val="auto"/>
                <w:sz w:val="22"/>
                <w:szCs w:val="22"/>
                <w:highlight w:val="none"/>
              </w:rPr>
            </w:pPr>
            <w:r>
              <w:rPr>
                <w:color w:val="auto"/>
                <w:spacing w:val="-4"/>
                <w:sz w:val="22"/>
                <w:szCs w:val="22"/>
                <w:highlight w:val="none"/>
              </w:rPr>
              <w:t xml:space="preserve">免费</w:t>
            </w:r>
            <w:r/>
          </w:p>
        </w:tc>
        <w:tc>
          <w:tcPr>
            <w:tcW w:w="1292" w:type="dxa"/>
            <w:vAlign w:val="top"/>
            <w:textDirection w:val="lrTb"/>
            <w:noWrap w:val="false"/>
          </w:tcPr>
          <w:p>
            <w:pPr>
              <w:rPr>
                <w:rFonts w:ascii="Arial"/>
                <w:color w:val="auto"/>
                <w:sz w:val="21"/>
                <w:highlight w:val="none"/>
              </w:rPr>
            </w:pPr>
            <w:r>
              <w:rPr>
                <w:rFonts w:ascii="Arial"/>
                <w:color w:val="auto"/>
                <w:sz w:val="21"/>
                <w:highlight w:val="none"/>
              </w:rPr>
            </w:r>
            <w:r/>
          </w:p>
        </w:tc>
        <w:tc>
          <w:tcPr>
            <w:tcW w:w="2914" w:type="dxa"/>
            <w:vAlign w:val="top"/>
            <w:textDirection w:val="lrTb"/>
            <w:noWrap w:val="false"/>
          </w:tcPr>
          <w:p>
            <w:pPr>
              <w:pStyle w:val="1081"/>
              <w:ind w:left="139" w:right="131" w:hanging="1"/>
              <w:jc w:val="both"/>
              <w:spacing w:before="39" w:line="253" w:lineRule="auto"/>
              <w:rPr>
                <w:color w:val="auto"/>
                <w:sz w:val="22"/>
                <w:szCs w:val="22"/>
                <w:highlight w:val="none"/>
              </w:rPr>
            </w:pPr>
            <w:r>
              <w:rPr>
                <w:color w:val="auto"/>
                <w:spacing w:val="-1"/>
                <w:sz w:val="22"/>
                <w:szCs w:val="22"/>
                <w:highlight w:val="none"/>
              </w:rPr>
              <w:t xml:space="preserve">客服人员在老人生日当天送</w:t>
            </w:r>
            <w:r>
              <w:rPr>
                <w:color w:val="auto"/>
                <w:sz w:val="22"/>
                <w:szCs w:val="22"/>
                <w:highlight w:val="none"/>
              </w:rPr>
              <w:t xml:space="preserve"> </w:t>
            </w:r>
            <w:r>
              <w:rPr>
                <w:color w:val="auto"/>
                <w:spacing w:val="-2"/>
                <w:sz w:val="22"/>
                <w:szCs w:val="22"/>
                <w:highlight w:val="none"/>
              </w:rPr>
              <w:t xml:space="preserve">去电话祝福，此项服务仅免</w:t>
            </w:r>
            <w:r>
              <w:rPr>
                <w:color w:val="auto"/>
                <w:spacing w:val="10"/>
                <w:sz w:val="22"/>
                <w:szCs w:val="22"/>
                <w:highlight w:val="none"/>
              </w:rPr>
              <w:t xml:space="preserve"> </w:t>
            </w:r>
            <w:r>
              <w:rPr>
                <w:color w:val="auto"/>
                <w:spacing w:val="-2"/>
                <w:sz w:val="22"/>
                <w:szCs w:val="22"/>
                <w:highlight w:val="none"/>
              </w:rPr>
              <w:t xml:space="preserve">费面向政府购买服务的老人</w:t>
            </w:r>
            <w:r/>
          </w:p>
        </w:tc>
      </w:tr>
      <w:tr>
        <w:trPr>
          <w:trHeight w:val="643"/>
        </w:trPr>
        <w:tc>
          <w:tcPr>
            <w:tcW w:w="716" w:type="dxa"/>
            <w:vAlign w:val="top"/>
            <w:textDirection w:val="lrTb"/>
            <w:noWrap w:val="false"/>
          </w:tcPr>
          <w:p>
            <w:pPr>
              <w:pStyle w:val="1081"/>
              <w:ind w:left="299"/>
              <w:spacing w:before="230" w:line="182" w:lineRule="auto"/>
              <w:rPr>
                <w:color w:val="auto"/>
                <w:sz w:val="22"/>
                <w:szCs w:val="22"/>
                <w:highlight w:val="none"/>
              </w:rPr>
            </w:pPr>
            <w:r>
              <w:rPr>
                <w:color w:val="auto"/>
                <w:sz w:val="22"/>
                <w:szCs w:val="22"/>
                <w:highlight w:val="none"/>
              </w:rPr>
              <w:t xml:space="preserve">4</w:t>
            </w:r>
            <w:r/>
          </w:p>
        </w:tc>
        <w:tc>
          <w:tcPr>
            <w:tcBorders>
              <w:top w:val="none" w:color="000000" w:sz="4" w:space="0"/>
              <w:bottom w:val="none" w:color="000000" w:sz="4" w:space="0"/>
            </w:tcBorders>
            <w:tcW w:w="109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409" w:type="dxa"/>
            <w:vAlign w:val="top"/>
            <w:textDirection w:val="lrTb"/>
            <w:noWrap w:val="false"/>
          </w:tcPr>
          <w:p>
            <w:pPr>
              <w:pStyle w:val="1081"/>
              <w:ind w:left="261"/>
              <w:spacing w:before="193" w:line="220" w:lineRule="auto"/>
              <w:rPr>
                <w:color w:val="auto"/>
                <w:sz w:val="22"/>
                <w:szCs w:val="22"/>
                <w:highlight w:val="none"/>
              </w:rPr>
            </w:pPr>
            <w:r>
              <w:rPr>
                <w:color w:val="auto"/>
                <w:spacing w:val="-1"/>
                <w:sz w:val="22"/>
                <w:szCs w:val="22"/>
                <w:highlight w:val="none"/>
              </w:rPr>
              <w:t xml:space="preserve">旅游服务</w:t>
            </w:r>
            <w:r/>
          </w:p>
        </w:tc>
        <w:tc>
          <w:tcPr>
            <w:tcW w:w="1102" w:type="dxa"/>
            <w:vAlign w:val="top"/>
            <w:textDirection w:val="lrTb"/>
            <w:noWrap w:val="false"/>
          </w:tcPr>
          <w:p>
            <w:pPr>
              <w:pStyle w:val="1081"/>
              <w:ind w:left="116"/>
              <w:spacing w:before="193" w:line="221" w:lineRule="auto"/>
              <w:rPr>
                <w:color w:val="auto"/>
                <w:sz w:val="22"/>
                <w:szCs w:val="22"/>
                <w:highlight w:val="none"/>
              </w:rPr>
            </w:pPr>
            <w:r>
              <w:rPr>
                <w:color w:val="auto"/>
                <w:spacing w:val="-3"/>
                <w:sz w:val="22"/>
                <w:szCs w:val="22"/>
                <w:highlight w:val="none"/>
              </w:rPr>
              <w:t xml:space="preserve">免费咨询</w:t>
            </w:r>
            <w:r/>
          </w:p>
        </w:tc>
        <w:tc>
          <w:tcPr>
            <w:tcW w:w="1292" w:type="dxa"/>
            <w:vAlign w:val="top"/>
            <w:textDirection w:val="lrTb"/>
            <w:noWrap w:val="false"/>
          </w:tcPr>
          <w:p>
            <w:pPr>
              <w:rPr>
                <w:rFonts w:ascii="Arial"/>
                <w:color w:val="auto"/>
                <w:sz w:val="21"/>
                <w:highlight w:val="none"/>
              </w:rPr>
            </w:pPr>
            <w:r>
              <w:rPr>
                <w:rFonts w:ascii="Arial"/>
                <w:color w:val="auto"/>
                <w:sz w:val="21"/>
                <w:highlight w:val="none"/>
              </w:rPr>
            </w:r>
            <w:r/>
          </w:p>
        </w:tc>
        <w:tc>
          <w:tcPr>
            <w:tcW w:w="2914" w:type="dxa"/>
            <w:vAlign w:val="top"/>
            <w:textDirection w:val="lrTb"/>
            <w:noWrap w:val="false"/>
          </w:tcPr>
          <w:p>
            <w:pPr>
              <w:pStyle w:val="1081"/>
              <w:ind w:left="1348" w:right="131" w:hanging="1207"/>
              <w:spacing w:before="37" w:line="250" w:lineRule="auto"/>
              <w:rPr>
                <w:color w:val="auto"/>
                <w:sz w:val="22"/>
                <w:szCs w:val="22"/>
                <w:highlight w:val="none"/>
              </w:rPr>
            </w:pPr>
            <w:r>
              <w:rPr>
                <w:color w:val="auto"/>
                <w:spacing w:val="-2"/>
                <w:sz w:val="22"/>
                <w:szCs w:val="22"/>
                <w:highlight w:val="none"/>
              </w:rPr>
              <w:t xml:space="preserve">免费咨询、实际旅游费用自</w:t>
            </w:r>
            <w:r>
              <w:rPr>
                <w:color w:val="auto"/>
                <w:spacing w:val="8"/>
                <w:sz w:val="22"/>
                <w:szCs w:val="22"/>
                <w:highlight w:val="none"/>
              </w:rPr>
              <w:t xml:space="preserve"> </w:t>
            </w:r>
            <w:r>
              <w:rPr>
                <w:color w:val="auto"/>
                <w:sz w:val="22"/>
                <w:szCs w:val="22"/>
                <w:highlight w:val="none"/>
              </w:rPr>
              <w:t xml:space="preserve">理</w:t>
            </w:r>
            <w:r/>
          </w:p>
        </w:tc>
      </w:tr>
      <w:tr>
        <w:trPr>
          <w:trHeight w:val="958"/>
        </w:trPr>
        <w:tc>
          <w:tcPr>
            <w:tcW w:w="716" w:type="dxa"/>
            <w:vAlign w:val="top"/>
            <w:textDirection w:val="lrTb"/>
            <w:noWrap w:val="false"/>
          </w:tcPr>
          <w:p>
            <w:pPr>
              <w:spacing w:line="317" w:lineRule="auto"/>
              <w:rPr>
                <w:rFonts w:ascii="Arial"/>
                <w:color w:val="auto"/>
                <w:sz w:val="21"/>
                <w:highlight w:val="none"/>
              </w:rPr>
            </w:pPr>
            <w:r>
              <w:rPr>
                <w:rFonts w:ascii="Arial"/>
                <w:color w:val="auto"/>
                <w:sz w:val="21"/>
                <w:highlight w:val="none"/>
              </w:rPr>
            </w:r>
            <w:r/>
          </w:p>
          <w:p>
            <w:pPr>
              <w:pStyle w:val="1081"/>
              <w:ind w:left="305"/>
              <w:spacing w:before="71" w:line="180" w:lineRule="auto"/>
              <w:rPr>
                <w:color w:val="auto"/>
                <w:sz w:val="22"/>
                <w:szCs w:val="22"/>
                <w:highlight w:val="none"/>
              </w:rPr>
            </w:pPr>
            <w:r>
              <w:rPr>
                <w:color w:val="auto"/>
                <w:sz w:val="22"/>
                <w:szCs w:val="22"/>
                <w:highlight w:val="none"/>
              </w:rPr>
              <w:t xml:space="preserve">5</w:t>
            </w:r>
            <w:r/>
          </w:p>
        </w:tc>
        <w:tc>
          <w:tcPr>
            <w:tcBorders>
              <w:top w:val="none" w:color="000000" w:sz="4" w:space="0"/>
            </w:tcBorders>
            <w:tcW w:w="109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409" w:type="dxa"/>
            <w:vAlign w:val="top"/>
            <w:textDirection w:val="lrTb"/>
            <w:noWrap w:val="false"/>
          </w:tcPr>
          <w:p>
            <w:pPr>
              <w:spacing w:line="278" w:lineRule="auto"/>
              <w:rPr>
                <w:rFonts w:ascii="Arial"/>
                <w:color w:val="auto"/>
                <w:sz w:val="21"/>
                <w:highlight w:val="none"/>
              </w:rPr>
            </w:pPr>
            <w:r>
              <w:rPr>
                <w:rFonts w:ascii="Arial"/>
                <w:color w:val="auto"/>
                <w:sz w:val="21"/>
                <w:highlight w:val="none"/>
              </w:rPr>
            </w:r>
            <w:r/>
          </w:p>
          <w:p>
            <w:pPr>
              <w:pStyle w:val="1081"/>
              <w:ind w:left="262"/>
              <w:spacing w:before="72" w:line="219" w:lineRule="auto"/>
              <w:rPr>
                <w:color w:val="auto"/>
                <w:sz w:val="22"/>
                <w:szCs w:val="22"/>
                <w:highlight w:val="none"/>
              </w:rPr>
            </w:pPr>
            <w:r>
              <w:rPr>
                <w:color w:val="auto"/>
                <w:spacing w:val="-2"/>
                <w:sz w:val="22"/>
                <w:szCs w:val="22"/>
                <w:highlight w:val="none"/>
              </w:rPr>
              <w:t xml:space="preserve">精神慰藉</w:t>
            </w:r>
            <w:r/>
          </w:p>
        </w:tc>
        <w:tc>
          <w:tcPr>
            <w:tcW w:w="1102" w:type="dxa"/>
            <w:vAlign w:val="top"/>
            <w:textDirection w:val="lrTb"/>
            <w:noWrap w:val="false"/>
          </w:tcPr>
          <w:p>
            <w:pPr>
              <w:pStyle w:val="1081"/>
              <w:ind w:left="451" w:right="128" w:hanging="311"/>
              <w:spacing w:before="195" w:line="250" w:lineRule="auto"/>
              <w:rPr>
                <w:color w:val="auto"/>
                <w:sz w:val="22"/>
                <w:szCs w:val="22"/>
                <w:highlight w:val="none"/>
              </w:rPr>
            </w:pPr>
            <w:r>
              <w:rPr>
                <w:color w:val="auto"/>
                <w:spacing w:val="-4"/>
                <w:sz w:val="22"/>
                <w:szCs w:val="22"/>
                <w:highlight w:val="none"/>
              </w:rPr>
              <w:t xml:space="preserve">80</w:t>
            </w:r>
            <w:r>
              <w:rPr>
                <w:color w:val="auto"/>
                <w:spacing w:val="-43"/>
                <w:sz w:val="22"/>
                <w:szCs w:val="22"/>
                <w:highlight w:val="none"/>
              </w:rPr>
              <w:t xml:space="preserve"> </w:t>
            </w:r>
            <w:r>
              <w:rPr>
                <w:color w:val="auto"/>
                <w:spacing w:val="-4"/>
                <w:sz w:val="22"/>
                <w:szCs w:val="22"/>
                <w:highlight w:val="none"/>
              </w:rPr>
              <w:t xml:space="preserve">元/小</w:t>
            </w:r>
            <w:r>
              <w:rPr>
                <w:color w:val="auto"/>
                <w:sz w:val="22"/>
                <w:szCs w:val="22"/>
                <w:highlight w:val="none"/>
              </w:rPr>
              <w:t xml:space="preserve"> 时</w:t>
            </w:r>
            <w:r/>
          </w:p>
        </w:tc>
        <w:tc>
          <w:tcPr>
            <w:tcW w:w="1292" w:type="dxa"/>
            <w:vAlign w:val="top"/>
            <w:textDirection w:val="lrTb"/>
            <w:noWrap w:val="false"/>
          </w:tcPr>
          <w:p>
            <w:pPr>
              <w:rPr>
                <w:rFonts w:ascii="Arial"/>
                <w:color w:val="auto"/>
                <w:sz w:val="21"/>
                <w:highlight w:val="none"/>
              </w:rPr>
            </w:pPr>
            <w:r>
              <w:rPr>
                <w:rFonts w:ascii="Arial"/>
                <w:color w:val="auto"/>
                <w:sz w:val="21"/>
                <w:highlight w:val="none"/>
              </w:rPr>
            </w:r>
            <w:r/>
          </w:p>
        </w:tc>
        <w:tc>
          <w:tcPr>
            <w:tcW w:w="2914" w:type="dxa"/>
            <w:vAlign w:val="top"/>
            <w:textDirection w:val="lrTb"/>
            <w:noWrap w:val="false"/>
          </w:tcPr>
          <w:p>
            <w:pPr>
              <w:pStyle w:val="1081"/>
              <w:ind w:left="137" w:right="131"/>
              <w:jc w:val="both"/>
              <w:spacing w:before="38" w:line="253" w:lineRule="auto"/>
              <w:rPr>
                <w:color w:val="auto"/>
                <w:sz w:val="22"/>
                <w:szCs w:val="22"/>
                <w:highlight w:val="none"/>
              </w:rPr>
            </w:pPr>
            <w:r>
              <w:rPr>
                <w:color w:val="auto"/>
                <w:spacing w:val="-1"/>
                <w:sz w:val="22"/>
                <w:szCs w:val="22"/>
                <w:highlight w:val="none"/>
              </w:rPr>
              <w:t xml:space="preserve">面对面聊天，给予老人精神</w:t>
            </w:r>
            <w:r>
              <w:rPr>
                <w:color w:val="auto"/>
                <w:spacing w:val="1"/>
                <w:sz w:val="22"/>
                <w:szCs w:val="22"/>
                <w:highlight w:val="none"/>
              </w:rPr>
              <w:t xml:space="preserve"> </w:t>
            </w:r>
            <w:r>
              <w:rPr>
                <w:color w:val="auto"/>
                <w:spacing w:val="-1"/>
                <w:sz w:val="22"/>
                <w:szCs w:val="22"/>
                <w:highlight w:val="none"/>
              </w:rPr>
              <w:t xml:space="preserve">上安慰或思想上鼓励，需持</w:t>
            </w:r>
            <w:r>
              <w:rPr>
                <w:color w:val="auto"/>
                <w:spacing w:val="1"/>
                <w:sz w:val="22"/>
                <w:szCs w:val="22"/>
                <w:highlight w:val="none"/>
              </w:rPr>
              <w:t xml:space="preserve"> </w:t>
            </w:r>
            <w:r>
              <w:rPr>
                <w:color w:val="auto"/>
                <w:spacing w:val="-4"/>
                <w:sz w:val="22"/>
                <w:szCs w:val="22"/>
                <w:highlight w:val="none"/>
              </w:rPr>
              <w:t xml:space="preserve">有心理咨询师等相关证书。</w:t>
            </w:r>
            <w:r/>
          </w:p>
        </w:tc>
      </w:tr>
      <w:tr>
        <w:trPr>
          <w:trHeight w:val="629"/>
        </w:trPr>
        <w:tc>
          <w:tcPr>
            <w:tcW w:w="716" w:type="dxa"/>
            <w:vAlign w:val="top"/>
            <w:textDirection w:val="lrTb"/>
            <w:noWrap w:val="false"/>
          </w:tcPr>
          <w:p>
            <w:pPr>
              <w:pStyle w:val="1081"/>
              <w:ind w:left="302"/>
              <w:spacing w:before="229" w:line="182" w:lineRule="auto"/>
              <w:rPr>
                <w:color w:val="auto"/>
                <w:sz w:val="22"/>
                <w:szCs w:val="22"/>
                <w:highlight w:val="none"/>
              </w:rPr>
            </w:pPr>
            <w:r>
              <w:rPr>
                <w:color w:val="auto"/>
                <w:sz w:val="22"/>
                <w:szCs w:val="22"/>
                <w:highlight w:val="none"/>
              </w:rPr>
              <w:t xml:space="preserve">6</w:t>
            </w:r>
            <w:r/>
          </w:p>
        </w:tc>
        <w:tc>
          <w:tcPr>
            <w:tcBorders>
              <w:bottom w:val="none" w:color="000000" w:sz="4" w:space="0"/>
            </w:tcBorders>
            <w:tcW w:w="1092" w:type="dxa"/>
            <w:vAlign w:val="top"/>
            <w:vMerge w:val="restart"/>
            <w:textDirection w:val="lrTb"/>
            <w:noWrap w:val="false"/>
          </w:tcPr>
          <w:p>
            <w:pPr>
              <w:spacing w:line="261" w:lineRule="auto"/>
              <w:rPr>
                <w:rFonts w:ascii="Arial"/>
                <w:color w:val="auto"/>
                <w:sz w:val="21"/>
                <w:highlight w:val="none"/>
              </w:rPr>
            </w:pPr>
            <w:r>
              <w:rPr>
                <w:rFonts w:ascii="Arial"/>
                <w:color w:val="auto"/>
                <w:sz w:val="21"/>
                <w:highlight w:val="none"/>
              </w:rPr>
            </w:r>
            <w:r/>
          </w:p>
          <w:p>
            <w:pPr>
              <w:spacing w:line="261" w:lineRule="auto"/>
              <w:rPr>
                <w:rFonts w:ascii="Arial"/>
                <w:color w:val="auto"/>
                <w:sz w:val="21"/>
                <w:highlight w:val="none"/>
              </w:rPr>
            </w:pPr>
            <w:r>
              <w:rPr>
                <w:rFonts w:ascii="Arial"/>
                <w:color w:val="auto"/>
                <w:sz w:val="21"/>
                <w:highlight w:val="none"/>
              </w:rPr>
            </w:r>
            <w:r/>
          </w:p>
          <w:p>
            <w:pPr>
              <w:spacing w:line="261" w:lineRule="auto"/>
              <w:rPr>
                <w:rFonts w:ascii="Arial"/>
                <w:color w:val="auto"/>
                <w:sz w:val="21"/>
                <w:highlight w:val="none"/>
              </w:rPr>
            </w:pPr>
            <w:r>
              <w:rPr>
                <w:rFonts w:ascii="Arial"/>
                <w:color w:val="auto"/>
                <w:sz w:val="21"/>
                <w:highlight w:val="none"/>
              </w:rPr>
            </w:r>
            <w:r/>
          </w:p>
          <w:p>
            <w:pPr>
              <w:spacing w:line="261" w:lineRule="auto"/>
              <w:rPr>
                <w:rFonts w:ascii="Arial"/>
                <w:color w:val="auto"/>
                <w:sz w:val="21"/>
                <w:highlight w:val="none"/>
              </w:rPr>
            </w:pPr>
            <w:r>
              <w:rPr>
                <w:rFonts w:ascii="Arial"/>
                <w:color w:val="auto"/>
                <w:sz w:val="21"/>
                <w:highlight w:val="none"/>
              </w:rPr>
            </w:r>
            <w:r/>
          </w:p>
          <w:p>
            <w:pPr>
              <w:spacing w:line="261" w:lineRule="auto"/>
              <w:rPr>
                <w:rFonts w:ascii="Arial"/>
                <w:color w:val="auto"/>
                <w:sz w:val="21"/>
                <w:highlight w:val="none"/>
              </w:rPr>
            </w:pPr>
            <w:r>
              <w:rPr>
                <w:rFonts w:ascii="Arial"/>
                <w:color w:val="auto"/>
                <w:sz w:val="21"/>
                <w:highlight w:val="none"/>
              </w:rPr>
            </w:r>
            <w:r/>
          </w:p>
          <w:p>
            <w:pPr>
              <w:spacing w:line="261" w:lineRule="auto"/>
              <w:rPr>
                <w:rFonts w:ascii="Arial"/>
                <w:color w:val="auto"/>
                <w:sz w:val="21"/>
                <w:highlight w:val="none"/>
              </w:rPr>
            </w:pPr>
            <w:r>
              <w:rPr>
                <w:rFonts w:ascii="Arial"/>
                <w:color w:val="auto"/>
                <w:sz w:val="21"/>
                <w:highlight w:val="none"/>
              </w:rPr>
            </w:r>
            <w:r/>
          </w:p>
          <w:p>
            <w:pPr>
              <w:spacing w:line="261" w:lineRule="auto"/>
              <w:rPr>
                <w:rFonts w:ascii="Arial"/>
                <w:color w:val="auto"/>
                <w:sz w:val="21"/>
                <w:highlight w:val="none"/>
              </w:rPr>
            </w:pPr>
            <w:r>
              <w:rPr>
                <w:rFonts w:ascii="Arial"/>
                <w:color w:val="auto"/>
                <w:sz w:val="21"/>
                <w:highlight w:val="none"/>
              </w:rPr>
            </w:r>
            <w:r/>
          </w:p>
          <w:p>
            <w:pPr>
              <w:spacing w:line="262" w:lineRule="auto"/>
              <w:rPr>
                <w:rFonts w:ascii="Arial"/>
                <w:color w:val="auto"/>
                <w:sz w:val="21"/>
                <w:highlight w:val="none"/>
              </w:rPr>
            </w:pPr>
            <w:r>
              <w:rPr>
                <w:rFonts w:ascii="Arial"/>
                <w:color w:val="auto"/>
                <w:sz w:val="21"/>
                <w:highlight w:val="none"/>
              </w:rPr>
            </w:r>
            <w:r/>
          </w:p>
          <w:p>
            <w:pPr>
              <w:spacing w:line="262" w:lineRule="auto"/>
              <w:rPr>
                <w:rFonts w:ascii="Arial"/>
                <w:color w:val="auto"/>
                <w:sz w:val="21"/>
                <w:highlight w:val="none"/>
              </w:rPr>
            </w:pPr>
            <w:r>
              <w:rPr>
                <w:rFonts w:ascii="Arial"/>
                <w:color w:val="auto"/>
                <w:sz w:val="21"/>
                <w:highlight w:val="none"/>
              </w:rPr>
            </w:r>
            <w:r/>
          </w:p>
          <w:p>
            <w:pPr>
              <w:spacing w:line="262" w:lineRule="auto"/>
              <w:rPr>
                <w:rFonts w:ascii="Arial"/>
                <w:color w:val="auto"/>
                <w:sz w:val="21"/>
                <w:highlight w:val="none"/>
              </w:rPr>
            </w:pPr>
            <w:r>
              <w:rPr>
                <w:rFonts w:ascii="Arial"/>
                <w:color w:val="auto"/>
                <w:sz w:val="21"/>
                <w:highlight w:val="none"/>
              </w:rPr>
            </w:r>
            <w:r/>
          </w:p>
          <w:p>
            <w:pPr>
              <w:pStyle w:val="1081"/>
              <w:ind w:left="321" w:right="212" w:hanging="109"/>
              <w:spacing w:before="72" w:line="248" w:lineRule="auto"/>
              <w:rPr>
                <w:color w:val="auto"/>
                <w:sz w:val="22"/>
                <w:szCs w:val="22"/>
                <w:highlight w:val="none"/>
              </w:rPr>
            </w:pPr>
            <w:r>
              <w:rPr>
                <w:color w:val="auto"/>
                <w:spacing w:val="-3"/>
                <w:sz w:val="22"/>
                <w:szCs w:val="22"/>
                <w:highlight w:val="none"/>
              </w:rPr>
              <w:t xml:space="preserve">居家照</w:t>
            </w:r>
            <w:r>
              <w:rPr>
                <w:color w:val="auto"/>
                <w:sz w:val="22"/>
                <w:szCs w:val="22"/>
                <w:highlight w:val="none"/>
              </w:rPr>
              <w:t xml:space="preserve"> </w:t>
            </w:r>
            <w:r>
              <w:rPr>
                <w:color w:val="auto"/>
                <w:spacing w:val="-2"/>
                <w:sz w:val="22"/>
                <w:szCs w:val="22"/>
                <w:highlight w:val="none"/>
              </w:rPr>
              <w:t xml:space="preserve">护类</w:t>
            </w:r>
            <w:r/>
          </w:p>
        </w:tc>
        <w:tc>
          <w:tcPr>
            <w:tcW w:w="1409" w:type="dxa"/>
            <w:vAlign w:val="top"/>
            <w:textDirection w:val="lrTb"/>
            <w:noWrap w:val="false"/>
          </w:tcPr>
          <w:p>
            <w:pPr>
              <w:pStyle w:val="1081"/>
              <w:ind w:left="263"/>
              <w:spacing w:before="192" w:line="221" w:lineRule="auto"/>
              <w:rPr>
                <w:color w:val="auto"/>
                <w:sz w:val="22"/>
                <w:szCs w:val="22"/>
                <w:highlight w:val="none"/>
              </w:rPr>
            </w:pPr>
            <w:r>
              <w:rPr>
                <w:color w:val="auto"/>
                <w:spacing w:val="-2"/>
                <w:sz w:val="22"/>
                <w:szCs w:val="22"/>
                <w:highlight w:val="none"/>
              </w:rPr>
              <w:t xml:space="preserve">上门理发</w:t>
            </w:r>
            <w:r/>
          </w:p>
        </w:tc>
        <w:tc>
          <w:tcPr>
            <w:tcW w:w="1102" w:type="dxa"/>
            <w:vAlign w:val="top"/>
            <w:textDirection w:val="lrTb"/>
            <w:noWrap w:val="false"/>
          </w:tcPr>
          <w:p>
            <w:pPr>
              <w:pStyle w:val="1081"/>
              <w:ind w:left="155"/>
              <w:spacing w:before="192" w:line="220" w:lineRule="auto"/>
              <w:rPr>
                <w:color w:val="auto"/>
                <w:sz w:val="22"/>
                <w:szCs w:val="22"/>
                <w:highlight w:val="none"/>
              </w:rPr>
            </w:pPr>
            <w:r>
              <w:rPr>
                <w:color w:val="auto"/>
                <w:spacing w:val="-7"/>
                <w:sz w:val="22"/>
                <w:szCs w:val="22"/>
                <w:highlight w:val="none"/>
              </w:rPr>
              <w:t xml:space="preserve">15</w:t>
            </w:r>
            <w:r>
              <w:rPr>
                <w:color w:val="auto"/>
                <w:spacing w:val="-43"/>
                <w:sz w:val="22"/>
                <w:szCs w:val="22"/>
                <w:highlight w:val="none"/>
              </w:rPr>
              <w:t xml:space="preserve"> </w:t>
            </w:r>
            <w:r>
              <w:rPr>
                <w:color w:val="auto"/>
                <w:spacing w:val="-7"/>
                <w:sz w:val="22"/>
                <w:szCs w:val="22"/>
                <w:highlight w:val="none"/>
              </w:rPr>
              <w:t xml:space="preserve">元/次</w:t>
            </w:r>
            <w:r/>
          </w:p>
        </w:tc>
        <w:tc>
          <w:tcPr>
            <w:tcW w:w="1292" w:type="dxa"/>
            <w:vAlign w:val="top"/>
            <w:textDirection w:val="lrTb"/>
            <w:noWrap w:val="false"/>
          </w:tcPr>
          <w:p>
            <w:pPr>
              <w:pStyle w:val="1081"/>
              <w:ind w:left="554"/>
              <w:spacing w:before="229" w:line="182" w:lineRule="auto"/>
              <w:rPr>
                <w:color w:val="auto"/>
                <w:sz w:val="22"/>
                <w:szCs w:val="22"/>
                <w:highlight w:val="none"/>
              </w:rPr>
            </w:pPr>
            <w:r>
              <w:rPr>
                <w:color w:val="auto"/>
                <w:spacing w:val="-7"/>
                <w:sz w:val="22"/>
                <w:szCs w:val="22"/>
                <w:highlight w:val="none"/>
              </w:rPr>
              <w:t xml:space="preserve">15</w:t>
            </w:r>
            <w:r/>
          </w:p>
        </w:tc>
        <w:tc>
          <w:tcPr>
            <w:tcW w:w="2914" w:type="dxa"/>
            <w:vAlign w:val="top"/>
            <w:textDirection w:val="lrTb"/>
            <w:noWrap w:val="false"/>
          </w:tcPr>
          <w:p>
            <w:pPr>
              <w:pStyle w:val="1081"/>
              <w:ind w:left="796" w:right="131" w:hanging="660"/>
              <w:spacing w:before="37" w:line="244" w:lineRule="auto"/>
              <w:rPr>
                <w:color w:val="auto"/>
                <w:sz w:val="22"/>
                <w:szCs w:val="22"/>
                <w:highlight w:val="none"/>
              </w:rPr>
            </w:pPr>
            <w:r>
              <w:rPr>
                <w:color w:val="auto"/>
                <w:spacing w:val="-1"/>
                <w:sz w:val="22"/>
                <w:szCs w:val="22"/>
                <w:highlight w:val="none"/>
              </w:rPr>
              <w:t xml:space="preserve">服务商按照指令，按照服务</w:t>
            </w:r>
            <w:r>
              <w:rPr>
                <w:color w:val="auto"/>
                <w:spacing w:val="2"/>
                <w:sz w:val="22"/>
                <w:szCs w:val="22"/>
                <w:highlight w:val="none"/>
              </w:rPr>
              <w:t xml:space="preserve"> </w:t>
            </w:r>
            <w:r>
              <w:rPr>
                <w:color w:val="auto"/>
                <w:spacing w:val="-2"/>
                <w:sz w:val="22"/>
                <w:szCs w:val="22"/>
                <w:highlight w:val="none"/>
              </w:rPr>
              <w:t xml:space="preserve">流程进行服务</w:t>
            </w:r>
            <w:r/>
          </w:p>
        </w:tc>
      </w:tr>
      <w:tr>
        <w:trPr>
          <w:trHeight w:val="646"/>
        </w:trPr>
        <w:tc>
          <w:tcPr>
            <w:tcW w:w="716" w:type="dxa"/>
            <w:vAlign w:val="top"/>
            <w:textDirection w:val="lrTb"/>
            <w:noWrap w:val="false"/>
          </w:tcPr>
          <w:p>
            <w:pPr>
              <w:pStyle w:val="1081"/>
              <w:ind w:left="306"/>
              <w:spacing w:before="233" w:line="180" w:lineRule="auto"/>
              <w:rPr>
                <w:color w:val="auto"/>
                <w:sz w:val="22"/>
                <w:szCs w:val="22"/>
                <w:highlight w:val="none"/>
              </w:rPr>
            </w:pPr>
            <w:r>
              <w:rPr>
                <w:color w:val="auto"/>
                <w:sz w:val="22"/>
                <w:szCs w:val="22"/>
                <w:highlight w:val="none"/>
              </w:rPr>
              <w:t xml:space="preserve">7</w:t>
            </w:r>
            <w:r/>
          </w:p>
        </w:tc>
        <w:tc>
          <w:tcPr>
            <w:tcBorders>
              <w:top w:val="none" w:color="000000" w:sz="4" w:space="0"/>
              <w:bottom w:val="none" w:color="000000" w:sz="4" w:space="0"/>
            </w:tcBorders>
            <w:tcW w:w="109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409" w:type="dxa"/>
            <w:vAlign w:val="top"/>
            <w:textDirection w:val="lrTb"/>
            <w:noWrap w:val="false"/>
          </w:tcPr>
          <w:p>
            <w:pPr>
              <w:pStyle w:val="1081"/>
              <w:ind w:left="482"/>
              <w:spacing w:before="194" w:line="221" w:lineRule="auto"/>
              <w:rPr>
                <w:color w:val="auto"/>
                <w:sz w:val="22"/>
                <w:szCs w:val="22"/>
                <w:highlight w:val="none"/>
              </w:rPr>
            </w:pPr>
            <w:r>
              <w:rPr>
                <w:color w:val="auto"/>
                <w:spacing w:val="-2"/>
                <w:sz w:val="22"/>
                <w:szCs w:val="22"/>
                <w:highlight w:val="none"/>
              </w:rPr>
              <w:t xml:space="preserve">洗发</w:t>
            </w:r>
            <w:r/>
          </w:p>
        </w:tc>
        <w:tc>
          <w:tcPr>
            <w:tcW w:w="1102" w:type="dxa"/>
            <w:vAlign w:val="top"/>
            <w:textDirection w:val="lrTb"/>
            <w:noWrap w:val="false"/>
          </w:tcPr>
          <w:p>
            <w:pPr>
              <w:pStyle w:val="1081"/>
              <w:ind w:left="199"/>
              <w:spacing w:before="194" w:line="220" w:lineRule="auto"/>
              <w:rPr>
                <w:color w:val="auto"/>
                <w:sz w:val="22"/>
                <w:szCs w:val="22"/>
                <w:highlight w:val="none"/>
              </w:rPr>
            </w:pPr>
            <w:r>
              <w:rPr>
                <w:color w:val="auto"/>
                <w:spacing w:val="-6"/>
                <w:sz w:val="22"/>
                <w:szCs w:val="22"/>
                <w:highlight w:val="none"/>
              </w:rPr>
              <w:t xml:space="preserve">5</w:t>
            </w:r>
            <w:r>
              <w:rPr>
                <w:color w:val="auto"/>
                <w:spacing w:val="-43"/>
                <w:sz w:val="22"/>
                <w:szCs w:val="22"/>
                <w:highlight w:val="none"/>
              </w:rPr>
              <w:t xml:space="preserve"> </w:t>
            </w:r>
            <w:r>
              <w:rPr>
                <w:color w:val="auto"/>
                <w:spacing w:val="-6"/>
                <w:sz w:val="22"/>
                <w:szCs w:val="22"/>
                <w:highlight w:val="none"/>
              </w:rPr>
              <w:t xml:space="preserve">元/次</w:t>
            </w:r>
            <w:r/>
          </w:p>
        </w:tc>
        <w:tc>
          <w:tcPr>
            <w:tcW w:w="1292" w:type="dxa"/>
            <w:vAlign w:val="top"/>
            <w:textDirection w:val="lrTb"/>
            <w:noWrap w:val="false"/>
          </w:tcPr>
          <w:p>
            <w:pPr>
              <w:pStyle w:val="1081"/>
              <w:ind w:left="594"/>
              <w:spacing w:before="230" w:line="182" w:lineRule="auto"/>
              <w:rPr>
                <w:color w:val="auto"/>
                <w:sz w:val="22"/>
                <w:szCs w:val="22"/>
                <w:highlight w:val="none"/>
              </w:rPr>
            </w:pPr>
            <w:r>
              <w:rPr>
                <w:color w:val="auto"/>
                <w:sz w:val="22"/>
                <w:szCs w:val="22"/>
                <w:highlight w:val="none"/>
              </w:rPr>
              <w:t xml:space="preserve">8</w:t>
            </w:r>
            <w:r/>
          </w:p>
        </w:tc>
        <w:tc>
          <w:tcPr>
            <w:tcW w:w="2914" w:type="dxa"/>
            <w:vAlign w:val="top"/>
            <w:textDirection w:val="lrTb"/>
            <w:noWrap w:val="false"/>
          </w:tcPr>
          <w:p>
            <w:pPr>
              <w:pStyle w:val="1081"/>
              <w:ind w:left="796" w:right="131" w:hanging="660"/>
              <w:spacing w:before="39" w:line="248" w:lineRule="auto"/>
              <w:rPr>
                <w:color w:val="auto"/>
                <w:sz w:val="22"/>
                <w:szCs w:val="22"/>
                <w:highlight w:val="none"/>
              </w:rPr>
            </w:pPr>
            <w:r>
              <w:rPr>
                <w:color w:val="auto"/>
                <w:spacing w:val="-1"/>
                <w:sz w:val="22"/>
                <w:szCs w:val="22"/>
                <w:highlight w:val="none"/>
              </w:rPr>
              <w:t xml:space="preserve">服务商按照指令，按照服务</w:t>
            </w:r>
            <w:r>
              <w:rPr>
                <w:color w:val="auto"/>
                <w:spacing w:val="2"/>
                <w:sz w:val="22"/>
                <w:szCs w:val="22"/>
                <w:highlight w:val="none"/>
              </w:rPr>
              <w:t xml:space="preserve"> </w:t>
            </w:r>
            <w:r>
              <w:rPr>
                <w:color w:val="auto"/>
                <w:spacing w:val="-2"/>
                <w:sz w:val="22"/>
                <w:szCs w:val="22"/>
                <w:highlight w:val="none"/>
              </w:rPr>
              <w:t xml:space="preserve">流程进行服务</w:t>
            </w:r>
            <w:r/>
          </w:p>
        </w:tc>
      </w:tr>
      <w:tr>
        <w:trPr>
          <w:trHeight w:val="643"/>
        </w:trPr>
        <w:tc>
          <w:tcPr>
            <w:tcW w:w="716" w:type="dxa"/>
            <w:vAlign w:val="top"/>
            <w:textDirection w:val="lrTb"/>
            <w:noWrap w:val="false"/>
          </w:tcPr>
          <w:p>
            <w:pPr>
              <w:pStyle w:val="1081"/>
              <w:ind w:left="301"/>
              <w:spacing w:before="227" w:line="182" w:lineRule="auto"/>
              <w:rPr>
                <w:color w:val="auto"/>
                <w:sz w:val="22"/>
                <w:szCs w:val="22"/>
                <w:highlight w:val="none"/>
              </w:rPr>
            </w:pPr>
            <w:r>
              <w:rPr>
                <w:color w:val="auto"/>
                <w:sz w:val="22"/>
                <w:szCs w:val="22"/>
                <w:highlight w:val="none"/>
              </w:rPr>
              <w:t xml:space="preserve">8</w:t>
            </w:r>
            <w:r/>
          </w:p>
        </w:tc>
        <w:tc>
          <w:tcPr>
            <w:tcBorders>
              <w:top w:val="none" w:color="000000" w:sz="4" w:space="0"/>
              <w:bottom w:val="none" w:color="000000" w:sz="4" w:space="0"/>
            </w:tcBorders>
            <w:tcW w:w="109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409" w:type="dxa"/>
            <w:vAlign w:val="top"/>
            <w:textDirection w:val="lrTb"/>
            <w:noWrap w:val="false"/>
          </w:tcPr>
          <w:p>
            <w:pPr>
              <w:pStyle w:val="1081"/>
              <w:jc w:val="right"/>
              <w:spacing w:before="190" w:line="220" w:lineRule="auto"/>
              <w:rPr>
                <w:color w:val="auto"/>
                <w:sz w:val="22"/>
                <w:szCs w:val="22"/>
                <w:highlight w:val="none"/>
              </w:rPr>
            </w:pPr>
            <w:r>
              <w:rPr>
                <w:color w:val="auto"/>
                <w:spacing w:val="-6"/>
                <w:sz w:val="22"/>
                <w:szCs w:val="22"/>
                <w:highlight w:val="none"/>
              </w:rPr>
              <w:t xml:space="preserve">剃须（修面）</w:t>
            </w:r>
            <w:r/>
          </w:p>
        </w:tc>
        <w:tc>
          <w:tcPr>
            <w:tcW w:w="1102" w:type="dxa"/>
            <w:vAlign w:val="top"/>
            <w:textDirection w:val="lrTb"/>
            <w:noWrap w:val="false"/>
          </w:tcPr>
          <w:p>
            <w:pPr>
              <w:pStyle w:val="1081"/>
              <w:ind w:left="195"/>
              <w:spacing w:before="190" w:line="220" w:lineRule="auto"/>
              <w:rPr>
                <w:color w:val="auto"/>
                <w:sz w:val="22"/>
                <w:szCs w:val="22"/>
                <w:highlight w:val="none"/>
              </w:rPr>
            </w:pPr>
            <w:r>
              <w:rPr>
                <w:color w:val="auto"/>
                <w:spacing w:val="-5"/>
                <w:sz w:val="22"/>
                <w:szCs w:val="22"/>
                <w:highlight w:val="none"/>
              </w:rPr>
              <w:t xml:space="preserve">8</w:t>
            </w:r>
            <w:r>
              <w:rPr>
                <w:color w:val="auto"/>
                <w:spacing w:val="-43"/>
                <w:sz w:val="22"/>
                <w:szCs w:val="22"/>
                <w:highlight w:val="none"/>
              </w:rPr>
              <w:t xml:space="preserve"> </w:t>
            </w:r>
            <w:r>
              <w:rPr>
                <w:color w:val="auto"/>
                <w:spacing w:val="-5"/>
                <w:sz w:val="22"/>
                <w:szCs w:val="22"/>
                <w:highlight w:val="none"/>
              </w:rPr>
              <w:t xml:space="preserve">元/次</w:t>
            </w:r>
            <w:r/>
          </w:p>
        </w:tc>
        <w:tc>
          <w:tcPr>
            <w:tcW w:w="1292" w:type="dxa"/>
            <w:vAlign w:val="top"/>
            <w:textDirection w:val="lrTb"/>
            <w:noWrap w:val="false"/>
          </w:tcPr>
          <w:p>
            <w:pPr>
              <w:pStyle w:val="1081"/>
              <w:ind w:left="597"/>
              <w:spacing w:before="229" w:line="180" w:lineRule="auto"/>
              <w:rPr>
                <w:color w:val="auto"/>
                <w:sz w:val="22"/>
                <w:szCs w:val="22"/>
                <w:highlight w:val="none"/>
              </w:rPr>
            </w:pPr>
            <w:r>
              <w:rPr>
                <w:color w:val="auto"/>
                <w:sz w:val="22"/>
                <w:szCs w:val="22"/>
                <w:highlight w:val="none"/>
              </w:rPr>
              <w:t xml:space="preserve">5</w:t>
            </w:r>
            <w:r/>
          </w:p>
        </w:tc>
        <w:tc>
          <w:tcPr>
            <w:tcW w:w="2914" w:type="dxa"/>
            <w:vAlign w:val="top"/>
            <w:textDirection w:val="lrTb"/>
            <w:noWrap w:val="false"/>
          </w:tcPr>
          <w:p>
            <w:pPr>
              <w:pStyle w:val="1081"/>
              <w:ind w:left="1123" w:right="131" w:hanging="983"/>
              <w:spacing w:before="34" w:line="249" w:lineRule="auto"/>
              <w:rPr>
                <w:color w:val="auto"/>
                <w:sz w:val="22"/>
                <w:szCs w:val="22"/>
                <w:highlight w:val="none"/>
              </w:rPr>
            </w:pPr>
            <w:r>
              <w:rPr>
                <w:color w:val="auto"/>
                <w:spacing w:val="-2"/>
                <w:sz w:val="22"/>
                <w:szCs w:val="22"/>
                <w:highlight w:val="none"/>
              </w:rPr>
              <w:t xml:space="preserve">热毛巾敷后剃须，需有电子</w:t>
            </w:r>
            <w:r>
              <w:rPr>
                <w:color w:val="auto"/>
                <w:spacing w:val="9"/>
                <w:sz w:val="22"/>
                <w:szCs w:val="22"/>
                <w:highlight w:val="none"/>
              </w:rPr>
              <w:t xml:space="preserve"> </w:t>
            </w:r>
            <w:r>
              <w:rPr>
                <w:color w:val="auto"/>
                <w:spacing w:val="-2"/>
                <w:sz w:val="22"/>
                <w:szCs w:val="22"/>
                <w:highlight w:val="none"/>
              </w:rPr>
              <w:t xml:space="preserve">剃须刀</w:t>
            </w:r>
            <w:r/>
          </w:p>
        </w:tc>
      </w:tr>
      <w:tr>
        <w:trPr>
          <w:trHeight w:val="646"/>
        </w:trPr>
        <w:tc>
          <w:tcPr>
            <w:tcW w:w="716" w:type="dxa"/>
            <w:vAlign w:val="top"/>
            <w:textDirection w:val="lrTb"/>
            <w:noWrap w:val="false"/>
          </w:tcPr>
          <w:p>
            <w:pPr>
              <w:pStyle w:val="1081"/>
              <w:ind w:left="301"/>
              <w:spacing w:before="229" w:line="182" w:lineRule="auto"/>
              <w:rPr>
                <w:color w:val="auto"/>
                <w:sz w:val="22"/>
                <w:szCs w:val="22"/>
                <w:highlight w:val="none"/>
              </w:rPr>
            </w:pPr>
            <w:r>
              <w:rPr>
                <w:color w:val="auto"/>
                <w:sz w:val="22"/>
                <w:szCs w:val="22"/>
                <w:highlight w:val="none"/>
              </w:rPr>
              <w:t xml:space="preserve">9</w:t>
            </w:r>
            <w:r/>
          </w:p>
        </w:tc>
        <w:tc>
          <w:tcPr>
            <w:tcBorders>
              <w:top w:val="none" w:color="000000" w:sz="4" w:space="0"/>
              <w:bottom w:val="none" w:color="000000" w:sz="4" w:space="0"/>
            </w:tcBorders>
            <w:tcW w:w="109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409" w:type="dxa"/>
            <w:vAlign w:val="top"/>
            <w:textDirection w:val="lrTb"/>
            <w:noWrap w:val="false"/>
          </w:tcPr>
          <w:p>
            <w:pPr>
              <w:pStyle w:val="1081"/>
              <w:ind w:left="370" w:right="179" w:hanging="216"/>
              <w:spacing w:before="37" w:line="248" w:lineRule="auto"/>
              <w:rPr>
                <w:color w:val="auto"/>
                <w:sz w:val="22"/>
                <w:szCs w:val="22"/>
                <w:highlight w:val="none"/>
              </w:rPr>
            </w:pPr>
            <w:r>
              <w:rPr>
                <w:color w:val="auto"/>
                <w:spacing w:val="-8"/>
                <w:sz w:val="22"/>
                <w:szCs w:val="22"/>
                <w:highlight w:val="none"/>
              </w:rPr>
              <w:t xml:space="preserve">清洗衣物、</w:t>
            </w:r>
            <w:r>
              <w:rPr>
                <w:color w:val="auto"/>
                <w:sz w:val="22"/>
                <w:szCs w:val="22"/>
                <w:highlight w:val="none"/>
              </w:rPr>
              <w:t xml:space="preserve"> </w:t>
            </w:r>
            <w:r>
              <w:rPr>
                <w:color w:val="auto"/>
                <w:spacing w:val="-1"/>
                <w:sz w:val="22"/>
                <w:szCs w:val="22"/>
                <w:highlight w:val="none"/>
              </w:rPr>
              <w:t xml:space="preserve">床单等</w:t>
            </w:r>
            <w:r/>
          </w:p>
        </w:tc>
        <w:tc>
          <w:tcPr>
            <w:tcW w:w="1102" w:type="dxa"/>
            <w:vAlign w:val="top"/>
            <w:textDirection w:val="lrTb"/>
            <w:noWrap w:val="false"/>
          </w:tcPr>
          <w:p>
            <w:pPr>
              <w:pStyle w:val="1081"/>
              <w:ind w:left="452" w:right="128" w:hanging="310"/>
              <w:spacing w:before="37" w:line="249" w:lineRule="auto"/>
              <w:rPr>
                <w:color w:val="auto"/>
                <w:sz w:val="22"/>
                <w:szCs w:val="22"/>
                <w:highlight w:val="none"/>
              </w:rPr>
            </w:pPr>
            <w:r>
              <w:rPr>
                <w:color w:val="auto"/>
                <w:spacing w:val="-4"/>
                <w:sz w:val="22"/>
                <w:szCs w:val="22"/>
                <w:highlight w:val="none"/>
              </w:rPr>
              <w:t xml:space="preserve">27</w:t>
            </w:r>
            <w:r>
              <w:rPr>
                <w:color w:val="auto"/>
                <w:spacing w:val="-45"/>
                <w:sz w:val="22"/>
                <w:szCs w:val="22"/>
                <w:highlight w:val="none"/>
              </w:rPr>
              <w:t xml:space="preserve"> </w:t>
            </w:r>
            <w:r>
              <w:rPr>
                <w:color w:val="auto"/>
                <w:spacing w:val="-4"/>
                <w:sz w:val="22"/>
                <w:szCs w:val="22"/>
                <w:highlight w:val="none"/>
              </w:rPr>
              <w:t xml:space="preserve">元/小</w:t>
            </w:r>
            <w:r>
              <w:rPr>
                <w:color w:val="auto"/>
                <w:sz w:val="22"/>
                <w:szCs w:val="22"/>
                <w:highlight w:val="none"/>
              </w:rPr>
              <w:t xml:space="preserve"> 时</w:t>
            </w:r>
            <w:r/>
          </w:p>
        </w:tc>
        <w:tc>
          <w:tcPr>
            <w:tcW w:w="1292" w:type="dxa"/>
            <w:vAlign w:val="top"/>
            <w:textDirection w:val="lrTb"/>
            <w:noWrap w:val="false"/>
          </w:tcPr>
          <w:p>
            <w:pPr>
              <w:rPr>
                <w:rFonts w:ascii="Arial"/>
                <w:color w:val="auto"/>
                <w:sz w:val="21"/>
                <w:highlight w:val="none"/>
              </w:rPr>
            </w:pPr>
            <w:r>
              <w:rPr>
                <w:rFonts w:ascii="Arial"/>
                <w:color w:val="auto"/>
                <w:sz w:val="21"/>
                <w:highlight w:val="none"/>
              </w:rPr>
            </w:r>
            <w:r/>
          </w:p>
        </w:tc>
        <w:tc>
          <w:tcPr>
            <w:tcW w:w="2914" w:type="dxa"/>
            <w:vAlign w:val="top"/>
            <w:textDirection w:val="lrTb"/>
            <w:noWrap w:val="false"/>
          </w:tcPr>
          <w:p>
            <w:pPr>
              <w:pStyle w:val="1081"/>
              <w:ind w:left="796" w:right="131" w:hanging="660"/>
              <w:spacing w:before="37" w:line="248" w:lineRule="auto"/>
              <w:rPr>
                <w:color w:val="auto"/>
                <w:sz w:val="22"/>
                <w:szCs w:val="22"/>
                <w:highlight w:val="none"/>
              </w:rPr>
            </w:pPr>
            <w:r>
              <w:rPr>
                <w:color w:val="auto"/>
                <w:spacing w:val="-1"/>
                <w:sz w:val="22"/>
                <w:szCs w:val="22"/>
                <w:highlight w:val="none"/>
              </w:rPr>
              <w:t xml:space="preserve">服务商按照指令，按照服务</w:t>
            </w:r>
            <w:r>
              <w:rPr>
                <w:color w:val="auto"/>
                <w:spacing w:val="2"/>
                <w:sz w:val="22"/>
                <w:szCs w:val="22"/>
                <w:highlight w:val="none"/>
              </w:rPr>
              <w:t xml:space="preserve"> </w:t>
            </w:r>
            <w:r>
              <w:rPr>
                <w:color w:val="auto"/>
                <w:spacing w:val="-2"/>
                <w:sz w:val="22"/>
                <w:szCs w:val="22"/>
                <w:highlight w:val="none"/>
              </w:rPr>
              <w:t xml:space="preserve">流程进行服务</w:t>
            </w:r>
            <w:r/>
          </w:p>
        </w:tc>
      </w:tr>
      <w:tr>
        <w:trPr>
          <w:trHeight w:val="646"/>
        </w:trPr>
        <w:tc>
          <w:tcPr>
            <w:tcW w:w="716" w:type="dxa"/>
            <w:vAlign w:val="top"/>
            <w:textDirection w:val="lrTb"/>
            <w:noWrap w:val="false"/>
          </w:tcPr>
          <w:p>
            <w:pPr>
              <w:pStyle w:val="1081"/>
              <w:ind w:left="261"/>
              <w:spacing w:before="226" w:line="182" w:lineRule="auto"/>
              <w:rPr>
                <w:color w:val="auto"/>
                <w:sz w:val="22"/>
                <w:szCs w:val="22"/>
                <w:highlight w:val="none"/>
              </w:rPr>
            </w:pPr>
            <w:r>
              <w:rPr>
                <w:color w:val="auto"/>
                <w:spacing w:val="-7"/>
                <w:sz w:val="22"/>
                <w:szCs w:val="22"/>
                <w:highlight w:val="none"/>
              </w:rPr>
              <w:t xml:space="preserve">10</w:t>
            </w:r>
            <w:r/>
          </w:p>
        </w:tc>
        <w:tc>
          <w:tcPr>
            <w:tcBorders>
              <w:top w:val="none" w:color="000000" w:sz="4" w:space="0"/>
              <w:bottom w:val="none" w:color="000000" w:sz="4" w:space="0"/>
            </w:tcBorders>
            <w:tcW w:w="109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409" w:type="dxa"/>
            <w:vAlign w:val="top"/>
            <w:textDirection w:val="lrTb"/>
            <w:noWrap w:val="false"/>
          </w:tcPr>
          <w:p>
            <w:pPr>
              <w:pStyle w:val="1081"/>
              <w:ind w:left="370" w:right="179" w:hanging="217"/>
              <w:spacing w:before="34" w:line="248" w:lineRule="auto"/>
              <w:rPr>
                <w:color w:val="auto"/>
                <w:sz w:val="22"/>
                <w:szCs w:val="22"/>
                <w:highlight w:val="none"/>
              </w:rPr>
            </w:pPr>
            <w:r>
              <w:rPr>
                <w:color w:val="auto"/>
                <w:spacing w:val="-8"/>
                <w:sz w:val="22"/>
                <w:szCs w:val="22"/>
                <w:highlight w:val="none"/>
              </w:rPr>
              <w:t xml:space="preserve">代洗衣物、</w:t>
            </w:r>
            <w:r>
              <w:rPr>
                <w:color w:val="auto"/>
                <w:sz w:val="22"/>
                <w:szCs w:val="22"/>
                <w:highlight w:val="none"/>
              </w:rPr>
              <w:t xml:space="preserve"> </w:t>
            </w:r>
            <w:r>
              <w:rPr>
                <w:color w:val="auto"/>
                <w:spacing w:val="-1"/>
                <w:sz w:val="22"/>
                <w:szCs w:val="22"/>
                <w:highlight w:val="none"/>
              </w:rPr>
              <w:t xml:space="preserve">床单等</w:t>
            </w:r>
            <w:r/>
          </w:p>
        </w:tc>
        <w:tc>
          <w:tcPr>
            <w:tcW w:w="1102" w:type="dxa"/>
            <w:vAlign w:val="top"/>
            <w:textDirection w:val="lrTb"/>
            <w:noWrap w:val="false"/>
          </w:tcPr>
          <w:p>
            <w:pPr>
              <w:pStyle w:val="1081"/>
              <w:ind w:left="142"/>
              <w:spacing w:before="189" w:line="220" w:lineRule="auto"/>
              <w:rPr>
                <w:color w:val="auto"/>
                <w:sz w:val="22"/>
                <w:szCs w:val="22"/>
                <w:highlight w:val="none"/>
              </w:rPr>
            </w:pPr>
            <w:r>
              <w:rPr>
                <w:color w:val="auto"/>
                <w:spacing w:val="-4"/>
                <w:sz w:val="22"/>
                <w:szCs w:val="22"/>
                <w:highlight w:val="none"/>
              </w:rPr>
              <w:t xml:space="preserve">27</w:t>
            </w:r>
            <w:r>
              <w:rPr>
                <w:color w:val="auto"/>
                <w:spacing w:val="-45"/>
                <w:sz w:val="22"/>
                <w:szCs w:val="22"/>
                <w:highlight w:val="none"/>
              </w:rPr>
              <w:t xml:space="preserve"> </w:t>
            </w:r>
            <w:r>
              <w:rPr>
                <w:color w:val="auto"/>
                <w:spacing w:val="-4"/>
                <w:sz w:val="22"/>
                <w:szCs w:val="22"/>
                <w:highlight w:val="none"/>
              </w:rPr>
              <w:t xml:space="preserve">元/次</w:t>
            </w:r>
            <w:r/>
          </w:p>
        </w:tc>
        <w:tc>
          <w:tcPr>
            <w:tcW w:w="1292" w:type="dxa"/>
            <w:vAlign w:val="top"/>
            <w:textDirection w:val="lrTb"/>
            <w:noWrap w:val="false"/>
          </w:tcPr>
          <w:p>
            <w:pPr>
              <w:rPr>
                <w:rFonts w:ascii="Arial"/>
                <w:color w:val="auto"/>
                <w:sz w:val="21"/>
                <w:highlight w:val="none"/>
              </w:rPr>
            </w:pPr>
            <w:r>
              <w:rPr>
                <w:rFonts w:ascii="Arial"/>
                <w:color w:val="auto"/>
                <w:sz w:val="21"/>
                <w:highlight w:val="none"/>
              </w:rPr>
            </w:r>
            <w:r/>
          </w:p>
        </w:tc>
        <w:tc>
          <w:tcPr>
            <w:tcW w:w="2914" w:type="dxa"/>
            <w:vAlign w:val="top"/>
            <w:textDirection w:val="lrTb"/>
            <w:noWrap w:val="false"/>
          </w:tcPr>
          <w:p>
            <w:pPr>
              <w:pStyle w:val="1081"/>
              <w:ind w:left="574" w:right="239" w:hanging="325"/>
              <w:spacing w:before="33" w:line="248" w:lineRule="auto"/>
              <w:rPr>
                <w:color w:val="auto"/>
                <w:sz w:val="22"/>
                <w:szCs w:val="22"/>
                <w:highlight w:val="none"/>
              </w:rPr>
            </w:pPr>
            <w:r>
              <w:rPr>
                <w:color w:val="auto"/>
                <w:spacing w:val="-1"/>
                <w:sz w:val="22"/>
                <w:szCs w:val="22"/>
                <w:highlight w:val="none"/>
              </w:rPr>
              <w:t xml:space="preserve">大件或衣物较多时带回机</w:t>
            </w:r>
            <w:r>
              <w:rPr>
                <w:color w:val="auto"/>
                <w:sz w:val="22"/>
                <w:szCs w:val="22"/>
                <w:highlight w:val="none"/>
              </w:rPr>
              <w:t xml:space="preserve"> </w:t>
            </w:r>
            <w:r>
              <w:rPr>
                <w:color w:val="auto"/>
                <w:spacing w:val="-1"/>
                <w:sz w:val="22"/>
                <w:szCs w:val="22"/>
                <w:highlight w:val="none"/>
              </w:rPr>
              <w:t xml:space="preserve">洗，需一人一机。</w:t>
            </w:r>
            <w:r/>
          </w:p>
        </w:tc>
      </w:tr>
      <w:tr>
        <w:trPr>
          <w:trHeight w:val="332"/>
        </w:trPr>
        <w:tc>
          <w:tcPr>
            <w:tcW w:w="716" w:type="dxa"/>
            <w:vAlign w:val="top"/>
            <w:textDirection w:val="lrTb"/>
            <w:noWrap w:val="false"/>
          </w:tcPr>
          <w:p>
            <w:pPr>
              <w:pStyle w:val="1081"/>
              <w:ind w:left="261"/>
              <w:spacing w:before="69" w:line="182" w:lineRule="auto"/>
              <w:rPr>
                <w:color w:val="auto"/>
                <w:sz w:val="22"/>
                <w:szCs w:val="22"/>
                <w:highlight w:val="none"/>
              </w:rPr>
            </w:pPr>
            <w:r>
              <w:rPr>
                <w:color w:val="auto"/>
                <w:spacing w:val="-7"/>
                <w:sz w:val="22"/>
                <w:szCs w:val="22"/>
                <w:highlight w:val="none"/>
              </w:rPr>
              <w:t xml:space="preserve">11</w:t>
            </w:r>
            <w:r/>
          </w:p>
        </w:tc>
        <w:tc>
          <w:tcPr>
            <w:tcBorders>
              <w:top w:val="none" w:color="000000" w:sz="4" w:space="0"/>
              <w:bottom w:val="none" w:color="000000" w:sz="4" w:space="0"/>
            </w:tcBorders>
            <w:tcW w:w="109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409" w:type="dxa"/>
            <w:vAlign w:val="top"/>
            <w:textDirection w:val="lrTb"/>
            <w:noWrap w:val="false"/>
          </w:tcPr>
          <w:p>
            <w:pPr>
              <w:pStyle w:val="1081"/>
              <w:ind w:left="484"/>
              <w:spacing w:before="33" w:line="219" w:lineRule="auto"/>
              <w:rPr>
                <w:color w:val="auto"/>
                <w:sz w:val="22"/>
                <w:szCs w:val="22"/>
                <w:highlight w:val="none"/>
              </w:rPr>
            </w:pPr>
            <w:r>
              <w:rPr>
                <w:color w:val="auto"/>
                <w:spacing w:val="-3"/>
                <w:sz w:val="22"/>
                <w:szCs w:val="22"/>
                <w:highlight w:val="none"/>
              </w:rPr>
              <w:t xml:space="preserve">泡脚</w:t>
            </w:r>
            <w:r/>
          </w:p>
        </w:tc>
        <w:tc>
          <w:tcPr>
            <w:tcW w:w="1102" w:type="dxa"/>
            <w:vAlign w:val="top"/>
            <w:textDirection w:val="lrTb"/>
            <w:noWrap w:val="false"/>
          </w:tcPr>
          <w:p>
            <w:pPr>
              <w:pStyle w:val="1081"/>
              <w:ind w:left="155"/>
              <w:spacing w:before="33" w:line="220" w:lineRule="auto"/>
              <w:rPr>
                <w:color w:val="auto"/>
                <w:sz w:val="22"/>
                <w:szCs w:val="22"/>
                <w:highlight w:val="none"/>
              </w:rPr>
            </w:pPr>
            <w:r>
              <w:rPr>
                <w:color w:val="auto"/>
                <w:spacing w:val="-7"/>
                <w:sz w:val="22"/>
                <w:szCs w:val="22"/>
                <w:highlight w:val="none"/>
              </w:rPr>
              <w:t xml:space="preserve">15</w:t>
            </w:r>
            <w:r>
              <w:rPr>
                <w:color w:val="auto"/>
                <w:spacing w:val="-43"/>
                <w:sz w:val="22"/>
                <w:szCs w:val="22"/>
                <w:highlight w:val="none"/>
              </w:rPr>
              <w:t xml:space="preserve"> </w:t>
            </w:r>
            <w:r>
              <w:rPr>
                <w:color w:val="auto"/>
                <w:spacing w:val="-7"/>
                <w:sz w:val="22"/>
                <w:szCs w:val="22"/>
                <w:highlight w:val="none"/>
              </w:rPr>
              <w:t xml:space="preserve">元/次</w:t>
            </w:r>
            <w:r/>
          </w:p>
        </w:tc>
        <w:tc>
          <w:tcPr>
            <w:tcW w:w="1292" w:type="dxa"/>
            <w:vAlign w:val="top"/>
            <w:textDirection w:val="lrTb"/>
            <w:noWrap w:val="false"/>
          </w:tcPr>
          <w:p>
            <w:pPr>
              <w:pStyle w:val="1081"/>
              <w:ind w:left="554"/>
              <w:spacing w:before="69" w:line="182" w:lineRule="auto"/>
              <w:rPr>
                <w:color w:val="auto"/>
                <w:sz w:val="22"/>
                <w:szCs w:val="22"/>
                <w:highlight w:val="none"/>
              </w:rPr>
            </w:pPr>
            <w:r>
              <w:rPr>
                <w:color w:val="auto"/>
                <w:spacing w:val="-7"/>
                <w:sz w:val="22"/>
                <w:szCs w:val="22"/>
                <w:highlight w:val="none"/>
              </w:rPr>
              <w:t xml:space="preserve">10</w:t>
            </w:r>
            <w:r/>
          </w:p>
        </w:tc>
        <w:tc>
          <w:tcPr>
            <w:tcW w:w="2914" w:type="dxa"/>
            <w:vAlign w:val="top"/>
            <w:textDirection w:val="lrTb"/>
            <w:noWrap w:val="false"/>
          </w:tcPr>
          <w:p>
            <w:pPr>
              <w:pStyle w:val="1081"/>
              <w:ind w:left="248"/>
              <w:spacing w:before="33" w:line="219" w:lineRule="auto"/>
              <w:rPr>
                <w:color w:val="auto"/>
                <w:sz w:val="22"/>
                <w:szCs w:val="22"/>
                <w:highlight w:val="none"/>
              </w:rPr>
            </w:pPr>
            <w:r>
              <w:rPr>
                <w:color w:val="auto"/>
                <w:spacing w:val="-1"/>
                <w:sz w:val="22"/>
                <w:szCs w:val="22"/>
                <w:highlight w:val="none"/>
              </w:rPr>
              <w:t xml:space="preserve">温水泡脚，轻捏脚部穴位</w:t>
            </w:r>
            <w:r/>
          </w:p>
        </w:tc>
      </w:tr>
      <w:tr>
        <w:trPr>
          <w:trHeight w:val="333"/>
        </w:trPr>
        <w:tc>
          <w:tcPr>
            <w:tcW w:w="716" w:type="dxa"/>
            <w:vAlign w:val="top"/>
            <w:textDirection w:val="lrTb"/>
            <w:noWrap w:val="false"/>
          </w:tcPr>
          <w:p>
            <w:pPr>
              <w:pStyle w:val="1081"/>
              <w:ind w:left="261"/>
              <w:spacing w:before="70" w:line="182" w:lineRule="auto"/>
              <w:rPr>
                <w:color w:val="auto"/>
                <w:sz w:val="22"/>
                <w:szCs w:val="22"/>
                <w:highlight w:val="none"/>
              </w:rPr>
            </w:pPr>
            <w:r>
              <w:rPr>
                <w:color w:val="auto"/>
                <w:spacing w:val="-7"/>
                <w:sz w:val="22"/>
                <w:szCs w:val="22"/>
                <w:highlight w:val="none"/>
              </w:rPr>
              <w:t xml:space="preserve">12</w:t>
            </w:r>
            <w:r/>
          </w:p>
        </w:tc>
        <w:tc>
          <w:tcPr>
            <w:tcBorders>
              <w:top w:val="none" w:color="000000" w:sz="4" w:space="0"/>
              <w:bottom w:val="none" w:color="000000" w:sz="4" w:space="0"/>
            </w:tcBorders>
            <w:tcW w:w="109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409" w:type="dxa"/>
            <w:vAlign w:val="top"/>
            <w:textDirection w:val="lrTb"/>
            <w:noWrap w:val="false"/>
          </w:tcPr>
          <w:p>
            <w:pPr>
              <w:pStyle w:val="1081"/>
              <w:ind w:left="154"/>
              <w:spacing w:before="34" w:line="220" w:lineRule="auto"/>
              <w:rPr>
                <w:color w:val="auto"/>
                <w:sz w:val="22"/>
                <w:szCs w:val="22"/>
                <w:highlight w:val="none"/>
              </w:rPr>
            </w:pPr>
            <w:r>
              <w:rPr>
                <w:color w:val="auto"/>
                <w:spacing w:val="-2"/>
                <w:sz w:val="22"/>
                <w:szCs w:val="22"/>
                <w:highlight w:val="none"/>
              </w:rPr>
              <w:t xml:space="preserve">手指甲修剪</w:t>
            </w:r>
            <w:r/>
          </w:p>
        </w:tc>
        <w:tc>
          <w:tcPr>
            <w:tcW w:w="1102" w:type="dxa"/>
            <w:vAlign w:val="top"/>
            <w:textDirection w:val="lrTb"/>
            <w:noWrap w:val="false"/>
          </w:tcPr>
          <w:p>
            <w:pPr>
              <w:pStyle w:val="1081"/>
              <w:ind w:left="199"/>
              <w:spacing w:before="34" w:line="220" w:lineRule="auto"/>
              <w:rPr>
                <w:color w:val="auto"/>
                <w:sz w:val="22"/>
                <w:szCs w:val="22"/>
                <w:highlight w:val="none"/>
              </w:rPr>
            </w:pPr>
            <w:r>
              <w:rPr>
                <w:color w:val="auto"/>
                <w:spacing w:val="-6"/>
                <w:sz w:val="22"/>
                <w:szCs w:val="22"/>
                <w:highlight w:val="none"/>
              </w:rPr>
              <w:t xml:space="preserve">5</w:t>
            </w:r>
            <w:r>
              <w:rPr>
                <w:color w:val="auto"/>
                <w:spacing w:val="-43"/>
                <w:sz w:val="22"/>
                <w:szCs w:val="22"/>
                <w:highlight w:val="none"/>
              </w:rPr>
              <w:t xml:space="preserve"> </w:t>
            </w:r>
            <w:r>
              <w:rPr>
                <w:color w:val="auto"/>
                <w:spacing w:val="-6"/>
                <w:sz w:val="22"/>
                <w:szCs w:val="22"/>
                <w:highlight w:val="none"/>
              </w:rPr>
              <w:t xml:space="preserve">元/次</w:t>
            </w:r>
            <w:r/>
          </w:p>
        </w:tc>
        <w:tc>
          <w:tcPr>
            <w:tcW w:w="1292" w:type="dxa"/>
            <w:vAlign w:val="top"/>
            <w:textDirection w:val="lrTb"/>
            <w:noWrap w:val="false"/>
          </w:tcPr>
          <w:p>
            <w:pPr>
              <w:pStyle w:val="1081"/>
              <w:ind w:left="597"/>
              <w:spacing w:before="72" w:line="180" w:lineRule="auto"/>
              <w:rPr>
                <w:color w:val="auto"/>
                <w:sz w:val="22"/>
                <w:szCs w:val="22"/>
                <w:highlight w:val="none"/>
              </w:rPr>
            </w:pPr>
            <w:r>
              <w:rPr>
                <w:color w:val="auto"/>
                <w:sz w:val="22"/>
                <w:szCs w:val="22"/>
                <w:highlight w:val="none"/>
              </w:rPr>
              <w:t xml:space="preserve">5</w:t>
            </w:r>
            <w:r/>
          </w:p>
        </w:tc>
        <w:tc>
          <w:tcPr>
            <w:tcW w:w="2914"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331"/>
        </w:trPr>
        <w:tc>
          <w:tcPr>
            <w:tcW w:w="716" w:type="dxa"/>
            <w:vAlign w:val="top"/>
            <w:textDirection w:val="lrTb"/>
            <w:noWrap w:val="false"/>
          </w:tcPr>
          <w:p>
            <w:pPr>
              <w:pStyle w:val="1081"/>
              <w:ind w:left="261"/>
              <w:spacing w:before="68" w:line="182" w:lineRule="auto"/>
              <w:rPr>
                <w:color w:val="auto"/>
                <w:sz w:val="22"/>
                <w:szCs w:val="22"/>
                <w:highlight w:val="none"/>
              </w:rPr>
            </w:pPr>
            <w:r>
              <w:rPr>
                <w:color w:val="auto"/>
                <w:spacing w:val="-7"/>
                <w:sz w:val="22"/>
                <w:szCs w:val="22"/>
                <w:highlight w:val="none"/>
              </w:rPr>
              <w:t xml:space="preserve">13</w:t>
            </w:r>
            <w:r/>
          </w:p>
        </w:tc>
        <w:tc>
          <w:tcPr>
            <w:tcBorders>
              <w:top w:val="none" w:color="000000" w:sz="4" w:space="0"/>
              <w:bottom w:val="none" w:color="000000" w:sz="4" w:space="0"/>
            </w:tcBorders>
            <w:tcW w:w="109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409" w:type="dxa"/>
            <w:vAlign w:val="top"/>
            <w:textDirection w:val="lrTb"/>
            <w:noWrap w:val="false"/>
          </w:tcPr>
          <w:p>
            <w:pPr>
              <w:pStyle w:val="1081"/>
              <w:ind w:left="153"/>
              <w:spacing w:before="32" w:line="219" w:lineRule="auto"/>
              <w:rPr>
                <w:color w:val="auto"/>
                <w:sz w:val="22"/>
                <w:szCs w:val="22"/>
                <w:highlight w:val="none"/>
              </w:rPr>
            </w:pPr>
            <w:r>
              <w:rPr>
                <w:color w:val="auto"/>
                <w:spacing w:val="-1"/>
                <w:sz w:val="22"/>
                <w:szCs w:val="22"/>
                <w:highlight w:val="none"/>
              </w:rPr>
              <w:t xml:space="preserve">脚指甲修剪</w:t>
            </w:r>
            <w:r/>
          </w:p>
        </w:tc>
        <w:tc>
          <w:tcPr>
            <w:tcW w:w="1102" w:type="dxa"/>
            <w:vAlign w:val="top"/>
            <w:textDirection w:val="lrTb"/>
            <w:noWrap w:val="false"/>
          </w:tcPr>
          <w:p>
            <w:pPr>
              <w:pStyle w:val="1081"/>
              <w:ind w:left="199"/>
              <w:spacing w:before="31" w:line="220" w:lineRule="auto"/>
              <w:rPr>
                <w:color w:val="auto"/>
                <w:sz w:val="22"/>
                <w:szCs w:val="22"/>
                <w:highlight w:val="none"/>
              </w:rPr>
            </w:pPr>
            <w:r>
              <w:rPr>
                <w:color w:val="auto"/>
                <w:spacing w:val="-6"/>
                <w:sz w:val="22"/>
                <w:szCs w:val="22"/>
                <w:highlight w:val="none"/>
              </w:rPr>
              <w:t xml:space="preserve">5</w:t>
            </w:r>
            <w:r>
              <w:rPr>
                <w:color w:val="auto"/>
                <w:spacing w:val="-43"/>
                <w:sz w:val="22"/>
                <w:szCs w:val="22"/>
                <w:highlight w:val="none"/>
              </w:rPr>
              <w:t xml:space="preserve"> </w:t>
            </w:r>
            <w:r>
              <w:rPr>
                <w:color w:val="auto"/>
                <w:spacing w:val="-6"/>
                <w:sz w:val="22"/>
                <w:szCs w:val="22"/>
                <w:highlight w:val="none"/>
              </w:rPr>
              <w:t xml:space="preserve">元/次</w:t>
            </w:r>
            <w:r/>
          </w:p>
        </w:tc>
        <w:tc>
          <w:tcPr>
            <w:tcW w:w="1292" w:type="dxa"/>
            <w:vAlign w:val="top"/>
            <w:textDirection w:val="lrTb"/>
            <w:noWrap w:val="false"/>
          </w:tcPr>
          <w:p>
            <w:pPr>
              <w:pStyle w:val="1081"/>
              <w:ind w:left="597"/>
              <w:spacing w:before="70" w:line="180" w:lineRule="auto"/>
              <w:rPr>
                <w:color w:val="auto"/>
                <w:sz w:val="22"/>
                <w:szCs w:val="22"/>
                <w:highlight w:val="none"/>
              </w:rPr>
            </w:pPr>
            <w:r>
              <w:rPr>
                <w:color w:val="auto"/>
                <w:sz w:val="22"/>
                <w:szCs w:val="22"/>
                <w:highlight w:val="none"/>
              </w:rPr>
              <w:t xml:space="preserve">5</w:t>
            </w:r>
            <w:r/>
          </w:p>
        </w:tc>
        <w:tc>
          <w:tcPr>
            <w:tcW w:w="2914"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630"/>
        </w:trPr>
        <w:tc>
          <w:tcPr>
            <w:tcW w:w="716" w:type="dxa"/>
            <w:vAlign w:val="top"/>
            <w:textDirection w:val="lrTb"/>
            <w:noWrap w:val="false"/>
          </w:tcPr>
          <w:p>
            <w:pPr>
              <w:pStyle w:val="1081"/>
              <w:ind w:left="261"/>
              <w:spacing w:before="226" w:line="182" w:lineRule="auto"/>
              <w:rPr>
                <w:color w:val="auto"/>
                <w:sz w:val="22"/>
                <w:szCs w:val="22"/>
                <w:highlight w:val="none"/>
              </w:rPr>
            </w:pPr>
            <w:r>
              <w:rPr>
                <w:color w:val="auto"/>
                <w:spacing w:val="-7"/>
                <w:sz w:val="22"/>
                <w:szCs w:val="22"/>
                <w:highlight w:val="none"/>
              </w:rPr>
              <w:t xml:space="preserve">14</w:t>
            </w:r>
            <w:r/>
          </w:p>
        </w:tc>
        <w:tc>
          <w:tcPr>
            <w:tcBorders>
              <w:top w:val="none" w:color="000000" w:sz="4" w:space="0"/>
              <w:bottom w:val="none" w:color="000000" w:sz="4" w:space="0"/>
            </w:tcBorders>
            <w:tcW w:w="109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409" w:type="dxa"/>
            <w:vAlign w:val="top"/>
            <w:textDirection w:val="lrTb"/>
            <w:noWrap w:val="false"/>
          </w:tcPr>
          <w:p>
            <w:pPr>
              <w:pStyle w:val="1081"/>
              <w:ind w:left="264"/>
              <w:spacing w:before="189" w:line="220" w:lineRule="auto"/>
              <w:rPr>
                <w:color w:val="auto"/>
                <w:sz w:val="22"/>
                <w:szCs w:val="22"/>
                <w:highlight w:val="none"/>
              </w:rPr>
            </w:pPr>
            <w:r>
              <w:rPr>
                <w:color w:val="auto"/>
                <w:spacing w:val="-2"/>
                <w:sz w:val="22"/>
                <w:szCs w:val="22"/>
                <w:highlight w:val="none"/>
              </w:rPr>
              <w:t xml:space="preserve">局部保洁</w:t>
            </w:r>
            <w:r/>
          </w:p>
        </w:tc>
        <w:tc>
          <w:tcPr>
            <w:tcW w:w="1102" w:type="dxa"/>
            <w:vAlign w:val="top"/>
            <w:textDirection w:val="lrTb"/>
            <w:noWrap w:val="false"/>
          </w:tcPr>
          <w:p>
            <w:pPr>
              <w:pStyle w:val="1081"/>
              <w:ind w:left="452" w:right="128" w:hanging="310"/>
              <w:spacing w:before="33" w:line="246" w:lineRule="auto"/>
              <w:rPr>
                <w:color w:val="auto"/>
                <w:sz w:val="22"/>
                <w:szCs w:val="22"/>
                <w:highlight w:val="none"/>
              </w:rPr>
            </w:pPr>
            <w:r>
              <w:rPr>
                <w:color w:val="auto"/>
                <w:spacing w:val="-4"/>
                <w:sz w:val="22"/>
                <w:szCs w:val="22"/>
                <w:highlight w:val="none"/>
              </w:rPr>
              <w:t xml:space="preserve">27</w:t>
            </w:r>
            <w:r>
              <w:rPr>
                <w:color w:val="auto"/>
                <w:spacing w:val="-45"/>
                <w:sz w:val="22"/>
                <w:szCs w:val="22"/>
                <w:highlight w:val="none"/>
              </w:rPr>
              <w:t xml:space="preserve"> </w:t>
            </w:r>
            <w:r>
              <w:rPr>
                <w:color w:val="auto"/>
                <w:spacing w:val="-4"/>
                <w:sz w:val="22"/>
                <w:szCs w:val="22"/>
                <w:highlight w:val="none"/>
              </w:rPr>
              <w:t xml:space="preserve">元/小</w:t>
            </w:r>
            <w:r>
              <w:rPr>
                <w:color w:val="auto"/>
                <w:sz w:val="22"/>
                <w:szCs w:val="22"/>
                <w:highlight w:val="none"/>
              </w:rPr>
              <w:t xml:space="preserve"> 时</w:t>
            </w:r>
            <w:r/>
          </w:p>
        </w:tc>
        <w:tc>
          <w:tcPr>
            <w:tcW w:w="1292" w:type="dxa"/>
            <w:vAlign w:val="top"/>
            <w:textDirection w:val="lrTb"/>
            <w:noWrap w:val="false"/>
          </w:tcPr>
          <w:p>
            <w:pPr>
              <w:rPr>
                <w:rFonts w:ascii="Arial"/>
                <w:color w:val="auto"/>
                <w:sz w:val="21"/>
                <w:highlight w:val="none"/>
              </w:rPr>
            </w:pPr>
            <w:r>
              <w:rPr>
                <w:rFonts w:ascii="Arial"/>
                <w:color w:val="auto"/>
                <w:sz w:val="21"/>
                <w:highlight w:val="none"/>
              </w:rPr>
            </w:r>
            <w:r/>
          </w:p>
        </w:tc>
        <w:tc>
          <w:tcPr>
            <w:tcW w:w="2914" w:type="dxa"/>
            <w:vAlign w:val="top"/>
            <w:textDirection w:val="lrTb"/>
            <w:noWrap w:val="false"/>
          </w:tcPr>
          <w:p>
            <w:pPr>
              <w:pStyle w:val="1081"/>
              <w:ind w:left="687"/>
              <w:spacing w:before="189" w:line="220" w:lineRule="auto"/>
              <w:rPr>
                <w:color w:val="auto"/>
                <w:sz w:val="22"/>
                <w:szCs w:val="22"/>
                <w:highlight w:val="none"/>
              </w:rPr>
            </w:pPr>
            <w:r>
              <w:rPr>
                <w:color w:val="auto"/>
                <w:spacing w:val="-2"/>
                <w:sz w:val="22"/>
                <w:szCs w:val="22"/>
                <w:highlight w:val="none"/>
              </w:rPr>
              <w:t xml:space="preserve">按客户要求保洁</w:t>
            </w:r>
            <w:r/>
          </w:p>
        </w:tc>
      </w:tr>
      <w:tr>
        <w:trPr>
          <w:trHeight w:val="630"/>
        </w:trPr>
        <w:tc>
          <w:tcPr>
            <w:tcW w:w="716" w:type="dxa"/>
            <w:vAlign w:val="top"/>
            <w:textDirection w:val="lrTb"/>
            <w:noWrap w:val="false"/>
          </w:tcPr>
          <w:p>
            <w:pPr>
              <w:pStyle w:val="1081"/>
              <w:ind w:left="261"/>
              <w:spacing w:before="238" w:line="182" w:lineRule="auto"/>
              <w:rPr>
                <w:color w:val="auto"/>
                <w:sz w:val="22"/>
                <w:szCs w:val="22"/>
                <w:highlight w:val="none"/>
              </w:rPr>
            </w:pPr>
            <w:r>
              <w:rPr>
                <w:color w:val="auto"/>
                <w:spacing w:val="-7"/>
                <w:sz w:val="22"/>
                <w:szCs w:val="22"/>
                <w:highlight w:val="none"/>
              </w:rPr>
              <w:t xml:space="preserve">15</w:t>
            </w:r>
            <w:r/>
          </w:p>
        </w:tc>
        <w:tc>
          <w:tcPr>
            <w:tcBorders>
              <w:top w:val="none" w:color="000000" w:sz="4" w:space="0"/>
              <w:bottom w:val="none" w:color="000000" w:sz="4" w:space="0"/>
            </w:tcBorders>
            <w:tcW w:w="109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409" w:type="dxa"/>
            <w:vAlign w:val="top"/>
            <w:textDirection w:val="lrTb"/>
            <w:noWrap w:val="false"/>
          </w:tcPr>
          <w:p>
            <w:pPr>
              <w:pStyle w:val="1081"/>
              <w:ind w:left="370"/>
              <w:spacing w:before="202" w:line="220" w:lineRule="auto"/>
              <w:rPr>
                <w:color w:val="auto"/>
                <w:sz w:val="22"/>
                <w:szCs w:val="22"/>
                <w:highlight w:val="none"/>
              </w:rPr>
            </w:pPr>
            <w:r>
              <w:rPr>
                <w:color w:val="auto"/>
                <w:spacing w:val="-1"/>
                <w:sz w:val="22"/>
                <w:szCs w:val="22"/>
                <w:highlight w:val="none"/>
              </w:rPr>
              <w:t xml:space="preserve">擦窗户</w:t>
            </w:r>
            <w:r/>
          </w:p>
        </w:tc>
        <w:tc>
          <w:tcPr>
            <w:tcW w:w="1102" w:type="dxa"/>
            <w:vAlign w:val="top"/>
            <w:textDirection w:val="lrTb"/>
            <w:noWrap w:val="false"/>
          </w:tcPr>
          <w:p>
            <w:pPr>
              <w:pStyle w:val="1081"/>
              <w:ind w:left="452" w:right="128" w:hanging="310"/>
              <w:spacing w:before="45" w:line="241" w:lineRule="auto"/>
              <w:rPr>
                <w:color w:val="auto"/>
                <w:sz w:val="22"/>
                <w:szCs w:val="22"/>
                <w:highlight w:val="none"/>
              </w:rPr>
            </w:pPr>
            <w:r>
              <w:rPr>
                <w:color w:val="auto"/>
                <w:spacing w:val="-4"/>
                <w:sz w:val="22"/>
                <w:szCs w:val="22"/>
                <w:highlight w:val="none"/>
              </w:rPr>
              <w:t xml:space="preserve">27</w:t>
            </w:r>
            <w:r>
              <w:rPr>
                <w:color w:val="auto"/>
                <w:spacing w:val="-45"/>
                <w:sz w:val="22"/>
                <w:szCs w:val="22"/>
                <w:highlight w:val="none"/>
              </w:rPr>
              <w:t xml:space="preserve"> </w:t>
            </w:r>
            <w:r>
              <w:rPr>
                <w:color w:val="auto"/>
                <w:spacing w:val="-4"/>
                <w:sz w:val="22"/>
                <w:szCs w:val="22"/>
                <w:highlight w:val="none"/>
              </w:rPr>
              <w:t xml:space="preserve">元/小</w:t>
            </w:r>
            <w:r>
              <w:rPr>
                <w:color w:val="auto"/>
                <w:sz w:val="22"/>
                <w:szCs w:val="22"/>
                <w:highlight w:val="none"/>
              </w:rPr>
              <w:t xml:space="preserve"> 时</w:t>
            </w:r>
            <w:r/>
          </w:p>
        </w:tc>
        <w:tc>
          <w:tcPr>
            <w:tcW w:w="1292" w:type="dxa"/>
            <w:vAlign w:val="top"/>
            <w:textDirection w:val="lrTb"/>
            <w:noWrap w:val="false"/>
          </w:tcPr>
          <w:p>
            <w:pPr>
              <w:rPr>
                <w:rFonts w:ascii="Arial"/>
                <w:color w:val="auto"/>
                <w:sz w:val="21"/>
                <w:highlight w:val="none"/>
              </w:rPr>
            </w:pPr>
            <w:r>
              <w:rPr>
                <w:rFonts w:ascii="Arial"/>
                <w:color w:val="auto"/>
                <w:sz w:val="21"/>
                <w:highlight w:val="none"/>
              </w:rPr>
            </w:r>
            <w:r/>
          </w:p>
        </w:tc>
        <w:tc>
          <w:tcPr>
            <w:tcW w:w="2914" w:type="dxa"/>
            <w:vAlign w:val="top"/>
            <w:textDirection w:val="lrTb"/>
            <w:noWrap w:val="false"/>
          </w:tcPr>
          <w:p>
            <w:pPr>
              <w:pStyle w:val="1081"/>
              <w:ind w:left="248"/>
              <w:spacing w:before="202" w:line="220" w:lineRule="auto"/>
              <w:rPr>
                <w:color w:val="auto"/>
                <w:sz w:val="22"/>
                <w:szCs w:val="22"/>
                <w:highlight w:val="none"/>
              </w:rPr>
            </w:pPr>
            <w:r>
              <w:rPr>
                <w:color w:val="auto"/>
                <w:spacing w:val="-1"/>
                <w:sz w:val="22"/>
                <w:szCs w:val="22"/>
                <w:highlight w:val="none"/>
              </w:rPr>
              <w:t xml:space="preserve">按客户要求保洁，含窗槽</w:t>
            </w:r>
            <w:r/>
          </w:p>
        </w:tc>
      </w:tr>
      <w:tr>
        <w:trPr>
          <w:trHeight w:val="346"/>
        </w:trPr>
        <w:tc>
          <w:tcPr>
            <w:tcW w:w="716" w:type="dxa"/>
            <w:vAlign w:val="top"/>
            <w:textDirection w:val="lrTb"/>
            <w:noWrap w:val="false"/>
          </w:tcPr>
          <w:p>
            <w:pPr>
              <w:pStyle w:val="1081"/>
              <w:ind w:left="261"/>
              <w:spacing w:before="97" w:line="182" w:lineRule="auto"/>
              <w:rPr>
                <w:color w:val="auto"/>
                <w:sz w:val="22"/>
                <w:szCs w:val="22"/>
                <w:highlight w:val="none"/>
              </w:rPr>
            </w:pPr>
            <w:r>
              <w:rPr>
                <w:color w:val="auto"/>
                <w:spacing w:val="-7"/>
                <w:sz w:val="22"/>
                <w:szCs w:val="22"/>
                <w:highlight w:val="none"/>
              </w:rPr>
              <w:t xml:space="preserve">16</w:t>
            </w:r>
            <w:r/>
          </w:p>
        </w:tc>
        <w:tc>
          <w:tcPr>
            <w:tcBorders>
              <w:top w:val="none" w:color="000000" w:sz="4" w:space="0"/>
            </w:tcBorders>
            <w:tcW w:w="109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409" w:type="dxa"/>
            <w:vAlign w:val="top"/>
            <w:textDirection w:val="lrTb"/>
            <w:noWrap w:val="false"/>
          </w:tcPr>
          <w:p>
            <w:pPr>
              <w:pStyle w:val="1081"/>
              <w:ind w:left="266"/>
              <w:spacing w:before="60" w:line="221" w:lineRule="auto"/>
              <w:rPr>
                <w:color w:val="auto"/>
                <w:sz w:val="22"/>
                <w:szCs w:val="22"/>
                <w:highlight w:val="none"/>
              </w:rPr>
            </w:pPr>
            <w:r>
              <w:rPr>
                <w:color w:val="auto"/>
                <w:spacing w:val="-2"/>
                <w:sz w:val="22"/>
                <w:szCs w:val="22"/>
                <w:highlight w:val="none"/>
              </w:rPr>
              <w:t xml:space="preserve">厨房清洁</w:t>
            </w:r>
            <w:r/>
          </w:p>
        </w:tc>
        <w:tc>
          <w:tcPr>
            <w:tcW w:w="1102" w:type="dxa"/>
            <w:vAlign w:val="top"/>
            <w:textDirection w:val="lrTb"/>
            <w:noWrap w:val="false"/>
          </w:tcPr>
          <w:p>
            <w:pPr>
              <w:pStyle w:val="1081"/>
              <w:ind w:left="565" w:hanging="424"/>
              <w:spacing w:before="60" w:line="221" w:lineRule="auto"/>
              <w:rPr>
                <w:color w:val="auto"/>
                <w:sz w:val="22"/>
                <w:szCs w:val="22"/>
                <w:highlight w:val="none"/>
              </w:rPr>
            </w:pPr>
            <w:r>
              <w:rPr>
                <w:color w:val="auto"/>
                <w:spacing w:val="-4"/>
                <w:sz w:val="22"/>
                <w:szCs w:val="22"/>
                <w:highlight w:val="none"/>
              </w:rPr>
              <w:t xml:space="preserve">27</w:t>
            </w:r>
            <w:r>
              <w:rPr>
                <w:color w:val="auto"/>
                <w:spacing w:val="-45"/>
                <w:sz w:val="22"/>
                <w:szCs w:val="22"/>
                <w:highlight w:val="none"/>
              </w:rPr>
              <w:t xml:space="preserve"> </w:t>
            </w:r>
            <w:r>
              <w:rPr>
                <w:color w:val="auto"/>
                <w:spacing w:val="-4"/>
                <w:sz w:val="22"/>
                <w:szCs w:val="22"/>
                <w:highlight w:val="none"/>
              </w:rPr>
              <w:t xml:space="preserve">元/</w:t>
            </w:r>
            <w:r>
              <w:rPr>
                <w:rFonts w:hint="eastAsia"/>
                <w:color w:val="auto"/>
                <w:spacing w:val="-4"/>
                <w:sz w:val="22"/>
                <w:szCs w:val="22"/>
                <w:highlight w:val="none"/>
                <w:lang w:val="en-US" w:eastAsia="zh-CN"/>
              </w:rPr>
              <w:t xml:space="preserve">小</w:t>
            </w:r>
            <w:r>
              <w:rPr>
                <w:color w:val="auto"/>
                <w:sz w:val="22"/>
                <w:szCs w:val="22"/>
                <w:highlight w:val="none"/>
              </w:rPr>
              <w:t xml:space="preserve">时</w:t>
            </w:r>
            <w:r/>
          </w:p>
        </w:tc>
        <w:tc>
          <w:tcPr>
            <w:tcW w:w="1292" w:type="dxa"/>
            <w:vAlign w:val="top"/>
            <w:textDirection w:val="lrTb"/>
            <w:noWrap w:val="false"/>
          </w:tcPr>
          <w:p>
            <w:pPr>
              <w:rPr>
                <w:rFonts w:ascii="Arial"/>
                <w:color w:val="auto"/>
                <w:sz w:val="21"/>
                <w:highlight w:val="none"/>
              </w:rPr>
            </w:pPr>
            <w:r>
              <w:rPr>
                <w:rFonts w:ascii="Arial"/>
                <w:color w:val="auto"/>
                <w:sz w:val="21"/>
                <w:highlight w:val="none"/>
              </w:rPr>
            </w:r>
            <w:r/>
          </w:p>
        </w:tc>
        <w:tc>
          <w:tcPr>
            <w:tcW w:w="2914" w:type="dxa"/>
            <w:vAlign w:val="top"/>
            <w:textDirection w:val="lrTb"/>
            <w:noWrap w:val="false"/>
          </w:tcPr>
          <w:p>
            <w:pPr>
              <w:pStyle w:val="1081"/>
              <w:ind w:left="687"/>
              <w:spacing w:before="61" w:line="220" w:lineRule="auto"/>
              <w:rPr>
                <w:color w:val="auto"/>
                <w:sz w:val="22"/>
                <w:szCs w:val="22"/>
                <w:highlight w:val="none"/>
              </w:rPr>
            </w:pPr>
            <w:r>
              <w:rPr>
                <w:color w:val="auto"/>
                <w:spacing w:val="-1"/>
                <w:sz w:val="22"/>
                <w:szCs w:val="22"/>
                <w:highlight w:val="none"/>
              </w:rPr>
              <w:t xml:space="preserve">按客户要求保洁</w:t>
            </w:r>
            <w:r/>
          </w:p>
        </w:tc>
      </w:tr>
    </w:tbl>
    <w:p>
      <w:pPr>
        <w:spacing w:line="91" w:lineRule="auto"/>
        <w:rPr>
          <w:rFonts w:ascii="Arial"/>
          <w:color w:val="auto"/>
          <w:sz w:val="2"/>
          <w:highlight w:val="none"/>
        </w:rPr>
      </w:pPr>
      <w:r>
        <w:rPr>
          <w:rFonts w:ascii="Arial"/>
          <w:color w:val="auto"/>
          <w:sz w:val="2"/>
          <w:highlight w:val="none"/>
        </w:rPr>
      </w:r>
      <w:r/>
    </w:p>
    <w:tbl>
      <w:tblPr>
        <w:tblStyle w:val="1360"/>
        <w:tblW w:w="8525" w:type="dxa"/>
        <w:tblInd w:w="122" w:type="dxa"/>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CellMar>
          <w:left w:w="0" w:type="dxa"/>
          <w:top w:w="0" w:type="dxa"/>
          <w:right w:w="0" w:type="dxa"/>
          <w:bottom w:w="0" w:type="dxa"/>
        </w:tblCellMar>
        <w:tblLook w:val="04A0" w:firstRow="1" w:lastRow="0" w:firstColumn="1" w:lastColumn="0" w:noHBand="0" w:noVBand="1"/>
      </w:tblPr>
      <w:tblGrid>
        <w:gridCol w:w="716"/>
        <w:gridCol w:w="1092"/>
        <w:gridCol w:w="1409"/>
        <w:gridCol w:w="1102"/>
        <w:gridCol w:w="1292"/>
        <w:gridCol w:w="2914"/>
      </w:tblGrid>
      <w:tr>
        <w:trPr>
          <w:trHeight w:val="644"/>
        </w:trPr>
        <w:tc>
          <w:tcPr>
            <w:tcW w:w="716" w:type="dxa"/>
            <w:vAlign w:val="top"/>
            <w:textDirection w:val="lrTb"/>
            <w:noWrap w:val="false"/>
          </w:tcPr>
          <w:p>
            <w:pPr>
              <w:pStyle w:val="1081"/>
              <w:ind w:left="261"/>
              <w:spacing w:before="236" w:line="182" w:lineRule="auto"/>
              <w:rPr>
                <w:color w:val="auto"/>
                <w:sz w:val="22"/>
                <w:szCs w:val="22"/>
                <w:highlight w:val="none"/>
              </w:rPr>
            </w:pPr>
            <w:r>
              <w:rPr>
                <w:color w:val="auto"/>
                <w:spacing w:val="-7"/>
                <w:sz w:val="22"/>
                <w:szCs w:val="22"/>
                <w:highlight w:val="none"/>
              </w:rPr>
              <w:t xml:space="preserve">17</w:t>
            </w:r>
            <w:r/>
          </w:p>
        </w:tc>
        <w:tc>
          <w:tcPr>
            <w:tcBorders>
              <w:top w:val="none" w:color="000000" w:sz="4" w:space="0"/>
            </w:tcBorders>
            <w:tcW w:w="1092" w:type="dxa"/>
            <w:vAlign w:val="top"/>
            <w:vMerge w:val="restart"/>
            <w:textDirection w:val="lrTb"/>
            <w:noWrap w:val="false"/>
          </w:tcPr>
          <w:p>
            <w:pPr>
              <w:rPr>
                <w:rFonts w:ascii="Arial"/>
                <w:color w:val="auto"/>
                <w:sz w:val="21"/>
                <w:highlight w:val="none"/>
              </w:rPr>
            </w:pPr>
            <w:r>
              <w:rPr>
                <w:rFonts w:ascii="Arial"/>
                <w:color w:val="auto"/>
                <w:sz w:val="21"/>
                <w:highlight w:val="none"/>
              </w:rPr>
            </w:r>
            <w:r/>
          </w:p>
        </w:tc>
        <w:tc>
          <w:tcPr>
            <w:tcW w:w="1409" w:type="dxa"/>
            <w:vAlign w:val="top"/>
            <w:textDirection w:val="lrTb"/>
            <w:noWrap w:val="false"/>
          </w:tcPr>
          <w:p>
            <w:pPr>
              <w:pStyle w:val="1081"/>
              <w:ind w:left="274"/>
              <w:spacing w:before="199" w:line="221" w:lineRule="auto"/>
              <w:rPr>
                <w:color w:val="auto"/>
                <w:sz w:val="22"/>
                <w:szCs w:val="2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rightMargin">
                        <wp:posOffset>-892175</wp:posOffset>
                      </wp:positionH>
                      <wp:positionV relativeFrom="topMargin">
                        <wp:posOffset>393065</wp:posOffset>
                      </wp:positionV>
                      <wp:extent cx="896620" cy="9525"/>
                      <wp:effectExtent l="0" t="0" r="0" b="0"/>
                      <wp:wrapNone/>
                      <wp:docPr id="4" name="任意多边形 13"/>
                      <wp:cNvGraphicFramePr/>
                      <a:graphic xmlns:a="http://schemas.openxmlformats.org/drawingml/2006/main">
                        <a:graphicData uri="http://schemas.microsoft.com/office/word/2010/wordprocessingShape">
                          <wps:wsp>
                            <wps:cNvPr id="0" name=""/>
                            <wps:cNvSpPr/>
                            <wps:spPr bwMode="auto">
                              <a:xfrm>
                                <a:off x="0" y="0"/>
                                <a:ext cx="896620" cy="9525"/>
                              </a:xfrm>
                              <a:custGeom>
                                <a:avLst/>
                                <a:gdLst/>
                                <a:ahLst/>
                                <a:cxnLst/>
                                <a:rect l="0" t="0" r="r" b="b"/>
                                <a:pathLst>
                                  <a:path w="1411" h="15" fill="norm" stroke="1" extrusionOk="0">
                                    <a:moveTo>
                                      <a:pt x="0" y="14"/>
                                    </a:moveTo>
                                    <a:lnTo>
                                      <a:pt x="1411" y="14"/>
                                    </a:lnTo>
                                    <a:lnTo>
                                      <a:pt x="1411" y="0"/>
                                    </a:lnTo>
                                    <a:lnTo>
                                      <a:pt x="0" y="0"/>
                                    </a:lnTo>
                                    <a:lnTo>
                                      <a:pt x="0" y="14"/>
                                    </a:lnTo>
                                    <a:close/>
                                  </a:path>
                                </a:pathLst>
                              </a:custGeom>
                              <a:solidFill>
                                <a:srgbClr val="FFFFFF"/>
                              </a:solidFill>
                              <a:ln>
                                <a:noFill/>
                              </a:ln>
                            </wps:spPr>
                            <wps:bodyPr rot="0">
                              <a:prstTxWarp prst="textNoShape">
                                <a:avLst/>
                              </a:prstTxWarp>
                              <a:noAutofit/>
                            </wps:bodyPr>
                          </wps:wsp>
                        </a:graphicData>
                      </a:graphic>
                    </wp:anchor>
                  </w:drawing>
                </mc:Choice>
                <mc:Fallback>
                  <w:pict>
                    <v:shape id="shape 3" o:spid="_x0000_s3" style="position:absolute;z-index:-251660288;o:allowoverlap:true;o:allowincell:true;mso-position-horizontal-relative:right-margin-area;margin-left:-70.2pt;mso-position-horizontal:absolute;mso-position-vertical-relative:top-margin-area;margin-top:30.9pt;mso-position-vertical:absolute;width:70.6pt;height:0.8pt;mso-wrap-distance-left:9.0pt;mso-wrap-distance-top:0.0pt;mso-wrap-distance-right:9.0pt;mso-wrap-distance-bottom:0.0pt;visibility:visible;" path="m0,93333l100000,93333l100000,0l0,0l0,93333xe" coordsize="100000,100000" fillcolor="#FFFFFF" stroked="f">
                      <v:path textboxrect="0,0,100000,100000"/>
                    </v:shape>
                  </w:pict>
                </mc:Fallback>
              </mc:AlternateContent>
            </w:r>
            <w:r>
              <w:rPr>
                <w:color w:val="auto"/>
                <w:spacing w:val="-4"/>
                <w:sz w:val="22"/>
                <w:szCs w:val="22"/>
                <w:highlight w:val="none"/>
              </w:rPr>
              <w:t xml:space="preserve">卧室清洁</w:t>
            </w:r>
            <w:r/>
          </w:p>
        </w:tc>
        <w:tc>
          <w:tcPr>
            <w:tcW w:w="1102" w:type="dxa"/>
            <w:vAlign w:val="top"/>
            <w:textDirection w:val="lrTb"/>
            <w:noWrap w:val="false"/>
          </w:tcPr>
          <w:p>
            <w:pPr>
              <w:pStyle w:val="1081"/>
              <w:ind w:left="452" w:right="128" w:hanging="310"/>
              <w:spacing w:before="42" w:line="248" w:lineRule="auto"/>
              <w:rPr>
                <w:color w:val="auto"/>
                <w:sz w:val="22"/>
                <w:szCs w:val="2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rightMargin">
                        <wp:posOffset>-695325</wp:posOffset>
                      </wp:positionH>
                      <wp:positionV relativeFrom="topMargin">
                        <wp:posOffset>393065</wp:posOffset>
                      </wp:positionV>
                      <wp:extent cx="701675" cy="9525"/>
                      <wp:effectExtent l="0" t="0" r="0" b="0"/>
                      <wp:wrapNone/>
                      <wp:docPr id="5" name="任意多边形 20"/>
                      <wp:cNvGraphicFramePr/>
                      <a:graphic xmlns:a="http://schemas.openxmlformats.org/drawingml/2006/main">
                        <a:graphicData uri="http://schemas.microsoft.com/office/word/2010/wordprocessingShape">
                          <wps:wsp>
                            <wps:cNvPr id="0" name=""/>
                            <wps:cNvSpPr/>
                            <wps:spPr bwMode="auto">
                              <a:xfrm>
                                <a:off x="0" y="0"/>
                                <a:ext cx="701675" cy="9525"/>
                              </a:xfrm>
                              <a:custGeom>
                                <a:avLst/>
                                <a:gdLst/>
                                <a:ahLst/>
                                <a:cxnLst/>
                                <a:rect l="0" t="0" r="r" b="b"/>
                                <a:pathLst>
                                  <a:path w="1105" h="15" fill="norm" stroke="1" extrusionOk="0">
                                    <a:moveTo>
                                      <a:pt x="0" y="14"/>
                                    </a:moveTo>
                                    <a:lnTo>
                                      <a:pt x="1104" y="14"/>
                                    </a:lnTo>
                                    <a:lnTo>
                                      <a:pt x="1104" y="0"/>
                                    </a:lnTo>
                                    <a:lnTo>
                                      <a:pt x="0" y="0"/>
                                    </a:lnTo>
                                    <a:lnTo>
                                      <a:pt x="0" y="14"/>
                                    </a:lnTo>
                                    <a:close/>
                                  </a:path>
                                </a:pathLst>
                              </a:custGeom>
                              <a:solidFill>
                                <a:srgbClr val="FFFFFF"/>
                              </a:solidFill>
                              <a:ln>
                                <a:noFill/>
                              </a:ln>
                            </wps:spPr>
                            <wps:bodyPr rot="0">
                              <a:prstTxWarp prst="textNoShape">
                                <a:avLst/>
                              </a:prstTxWarp>
                              <a:noAutofit/>
                            </wps:bodyPr>
                          </wps:wsp>
                        </a:graphicData>
                      </a:graphic>
                    </wp:anchor>
                  </w:drawing>
                </mc:Choice>
                <mc:Fallback>
                  <w:pict>
                    <v:shape id="shape 4" o:spid="_x0000_s4" style="position:absolute;z-index:-251661312;o:allowoverlap:true;o:allowincell:true;mso-position-horizontal-relative:right-margin-area;margin-left:-54.8pt;mso-position-horizontal:absolute;mso-position-vertical-relative:top-margin-area;margin-top:30.9pt;mso-position-vertical:absolute;width:55.2pt;height:0.8pt;mso-wrap-distance-left:9.0pt;mso-wrap-distance-top:0.0pt;mso-wrap-distance-right:9.0pt;mso-wrap-distance-bottom:0.0pt;visibility:visible;" path="m0,93333l99907,93333l99907,0l0,0l0,93333xe" coordsize="100000,100000" fillcolor="#FFFFFF" stroked="f">
                      <v:path textboxrect="0,0,100000,100000"/>
                    </v:shape>
                  </w:pict>
                </mc:Fallback>
              </mc:AlternateContent>
            </w:r>
            <w:r>
              <w:rPr>
                <w:color w:val="auto"/>
                <w:spacing w:val="-4"/>
                <w:sz w:val="22"/>
                <w:szCs w:val="22"/>
                <w:highlight w:val="none"/>
              </w:rPr>
              <w:t xml:space="preserve">27</w:t>
            </w:r>
            <w:r>
              <w:rPr>
                <w:color w:val="auto"/>
                <w:spacing w:val="-45"/>
                <w:sz w:val="22"/>
                <w:szCs w:val="22"/>
                <w:highlight w:val="none"/>
              </w:rPr>
              <w:t xml:space="preserve"> </w:t>
            </w:r>
            <w:r>
              <w:rPr>
                <w:color w:val="auto"/>
                <w:spacing w:val="-4"/>
                <w:sz w:val="22"/>
                <w:szCs w:val="22"/>
                <w:highlight w:val="none"/>
              </w:rPr>
              <w:t xml:space="preserve">元/小</w:t>
            </w:r>
            <w:r>
              <w:rPr>
                <w:color w:val="auto"/>
                <w:sz w:val="22"/>
                <w:szCs w:val="22"/>
                <w:highlight w:val="none"/>
              </w:rPr>
              <w:t xml:space="preserve"> 时</w:t>
            </w:r>
            <w:r/>
          </w:p>
        </w:tc>
        <w:tc>
          <w:tcPr>
            <w:tcW w:w="1292" w:type="dxa"/>
            <w:vAlign w:val="top"/>
            <w:textDirection w:val="lrTb"/>
            <w:noWrap w:val="false"/>
          </w:tcPr>
          <w:p>
            <w:pPr>
              <w:rPr>
                <w:rFonts w:ascii="Arial"/>
                <w:color w:val="auto"/>
                <w:sz w:val="21"/>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rightMargin">
                        <wp:posOffset>-814705</wp:posOffset>
                      </wp:positionH>
                      <wp:positionV relativeFrom="topMargin">
                        <wp:posOffset>393065</wp:posOffset>
                      </wp:positionV>
                      <wp:extent cx="822325" cy="9525"/>
                      <wp:effectExtent l="0" t="0" r="0" b="0"/>
                      <wp:wrapNone/>
                      <wp:docPr id="6" name="任意多边形 15"/>
                      <wp:cNvGraphicFramePr/>
                      <a:graphic xmlns:a="http://schemas.openxmlformats.org/drawingml/2006/main">
                        <a:graphicData uri="http://schemas.microsoft.com/office/word/2010/wordprocessingShape">
                          <wps:wsp>
                            <wps:cNvPr id="0" name=""/>
                            <wps:cNvSpPr/>
                            <wps:spPr bwMode="auto">
                              <a:xfrm>
                                <a:off x="0" y="0"/>
                                <a:ext cx="822325" cy="9525"/>
                              </a:xfrm>
                              <a:custGeom>
                                <a:avLst/>
                                <a:gdLst/>
                                <a:ahLst/>
                                <a:cxnLst/>
                                <a:rect l="0" t="0" r="r" b="b"/>
                                <a:pathLst>
                                  <a:path w="1295" h="15" fill="norm" stroke="1" extrusionOk="0">
                                    <a:moveTo>
                                      <a:pt x="0" y="14"/>
                                    </a:moveTo>
                                    <a:lnTo>
                                      <a:pt x="1294" y="14"/>
                                    </a:lnTo>
                                    <a:lnTo>
                                      <a:pt x="1294" y="0"/>
                                    </a:lnTo>
                                    <a:lnTo>
                                      <a:pt x="0" y="0"/>
                                    </a:lnTo>
                                    <a:lnTo>
                                      <a:pt x="0" y="14"/>
                                    </a:lnTo>
                                    <a:close/>
                                  </a:path>
                                </a:pathLst>
                              </a:custGeom>
                              <a:solidFill>
                                <a:srgbClr val="FFFFFF"/>
                              </a:solidFill>
                              <a:ln>
                                <a:noFill/>
                              </a:ln>
                            </wps:spPr>
                            <wps:bodyPr rot="0">
                              <a:prstTxWarp prst="textNoShape">
                                <a:avLst/>
                              </a:prstTxWarp>
                              <a:noAutofit/>
                            </wps:bodyPr>
                          </wps:wsp>
                        </a:graphicData>
                      </a:graphic>
                    </wp:anchor>
                  </w:drawing>
                </mc:Choice>
                <mc:Fallback>
                  <w:pict>
                    <v:shape id="shape 5" o:spid="_x0000_s5" style="position:absolute;z-index:-251662336;o:allowoverlap:true;o:allowincell:true;mso-position-horizontal-relative:right-margin-area;margin-left:-64.1pt;mso-position-horizontal:absolute;mso-position-vertical-relative:top-margin-area;margin-top:30.9pt;mso-position-vertical:absolute;width:64.8pt;height:0.8pt;mso-wrap-distance-left:9.0pt;mso-wrap-distance-top:0.0pt;mso-wrap-distance-right:9.0pt;mso-wrap-distance-bottom:0.0pt;visibility:visible;" path="m0,93333l99921,93333l99921,0l0,0l0,93333xe" coordsize="100000,100000" fillcolor="#FFFFFF" stroked="f">
                      <v:path textboxrect="0,0,100000,100000"/>
                    </v:shape>
                  </w:pict>
                </mc:Fallback>
              </mc:AlternateContent>
            </w:r>
            <w:r/>
          </w:p>
        </w:tc>
        <w:tc>
          <w:tcPr>
            <w:tcW w:w="2914" w:type="dxa"/>
            <w:vAlign w:val="top"/>
            <w:textDirection w:val="lrTb"/>
            <w:noWrap w:val="false"/>
          </w:tcPr>
          <w:p>
            <w:pPr>
              <w:pStyle w:val="1081"/>
              <w:ind w:left="687"/>
              <w:spacing w:before="199" w:line="220" w:lineRule="auto"/>
              <w:rPr>
                <w:color w:val="auto"/>
                <w:sz w:val="22"/>
                <w:szCs w:val="2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rightMargin">
                        <wp:posOffset>-1843405</wp:posOffset>
                      </wp:positionH>
                      <wp:positionV relativeFrom="topMargin">
                        <wp:posOffset>393065</wp:posOffset>
                      </wp:positionV>
                      <wp:extent cx="1847850" cy="9525"/>
                      <wp:effectExtent l="0" t="0" r="0" b="0"/>
                      <wp:wrapNone/>
                      <wp:docPr id="7" name="任意多边形 19"/>
                      <wp:cNvGraphicFramePr/>
                      <a:graphic xmlns:a="http://schemas.openxmlformats.org/drawingml/2006/main">
                        <a:graphicData uri="http://schemas.microsoft.com/office/word/2010/wordprocessingShape">
                          <wps:wsp>
                            <wps:cNvPr id="0" name=""/>
                            <wps:cNvSpPr/>
                            <wps:spPr bwMode="auto">
                              <a:xfrm>
                                <a:off x="0" y="0"/>
                                <a:ext cx="1847850" cy="9525"/>
                              </a:xfrm>
                              <a:custGeom>
                                <a:avLst/>
                                <a:gdLst/>
                                <a:ahLst/>
                                <a:cxnLst/>
                                <a:rect l="0" t="0" r="r" b="b"/>
                                <a:pathLst>
                                  <a:path w="2910" h="15" fill="norm" stroke="1" extrusionOk="0">
                                    <a:moveTo>
                                      <a:pt x="0" y="14"/>
                                    </a:moveTo>
                                    <a:lnTo>
                                      <a:pt x="2909" y="14"/>
                                    </a:lnTo>
                                    <a:lnTo>
                                      <a:pt x="2909" y="0"/>
                                    </a:lnTo>
                                    <a:lnTo>
                                      <a:pt x="0" y="0"/>
                                    </a:lnTo>
                                    <a:lnTo>
                                      <a:pt x="0" y="14"/>
                                    </a:lnTo>
                                    <a:close/>
                                  </a:path>
                                </a:pathLst>
                              </a:custGeom>
                              <a:solidFill>
                                <a:srgbClr val="FFFFFF"/>
                              </a:solidFill>
                              <a:ln>
                                <a:noFill/>
                              </a:ln>
                            </wps:spPr>
                            <wps:bodyPr rot="0">
                              <a:prstTxWarp prst="textNoShape">
                                <a:avLst/>
                              </a:prstTxWarp>
                              <a:noAutofit/>
                            </wps:bodyPr>
                          </wps:wsp>
                        </a:graphicData>
                      </a:graphic>
                    </wp:anchor>
                  </w:drawing>
                </mc:Choice>
                <mc:Fallback>
                  <w:pict>
                    <v:shape id="shape 6" o:spid="_x0000_s6" style="position:absolute;z-index:-251659264;o:allowoverlap:true;o:allowincell:true;mso-position-horizontal-relative:right-margin-area;margin-left:-145.2pt;mso-position-horizontal:absolute;mso-position-vertical-relative:top-margin-area;margin-top:30.9pt;mso-position-vertical:absolute;width:145.5pt;height:0.8pt;mso-wrap-distance-left:9.0pt;mso-wrap-distance-top:0.0pt;mso-wrap-distance-right:9.0pt;mso-wrap-distance-bottom:0.0pt;visibility:visible;" path="m0,93333l99965,93333l99965,0l0,0l0,93333xe" coordsize="100000,100000" fillcolor="#FFFFFF" stroked="f">
                      <v:path textboxrect="0,0,100000,100000"/>
                    </v:shape>
                  </w:pict>
                </mc:Fallback>
              </mc:AlternateContent>
            </w:r>
            <w:r>
              <w:rPr>
                <w:color w:val="auto"/>
                <w:spacing w:val="-2"/>
                <w:sz w:val="22"/>
                <w:szCs w:val="22"/>
                <w:highlight w:val="none"/>
              </w:rPr>
              <w:t xml:space="preserve">按客户要求保洁</w:t>
            </w:r>
            <w:r/>
          </w:p>
        </w:tc>
      </w:tr>
      <w:tr>
        <w:trPr>
          <w:trHeight w:val="644"/>
        </w:trPr>
        <w:tc>
          <w:tcPr>
            <w:tcW w:w="716" w:type="dxa"/>
            <w:vAlign w:val="top"/>
            <w:textDirection w:val="lrTb"/>
            <w:noWrap w:val="false"/>
          </w:tcPr>
          <w:p>
            <w:pPr>
              <w:pStyle w:val="1081"/>
              <w:ind w:left="261"/>
              <w:spacing w:before="234" w:line="182" w:lineRule="auto"/>
              <w:rPr>
                <w:color w:val="auto"/>
                <w:sz w:val="22"/>
                <w:szCs w:val="22"/>
                <w:highlight w:val="none"/>
              </w:rPr>
            </w:pPr>
            <w:r>
              <w:rPr>
                <w:color w:val="auto"/>
                <w:spacing w:val="-7"/>
                <w:sz w:val="22"/>
                <w:szCs w:val="22"/>
                <w:highlight w:val="none"/>
              </w:rPr>
              <w:t xml:space="preserve">18</w:t>
            </w:r>
            <w:r/>
          </w:p>
        </w:tc>
        <w:tc>
          <w:tcPr>
            <w:tcBorders>
              <w:top w:val="none" w:color="000000" w:sz="4" w:space="0"/>
              <w:bottom w:val="none" w:color="000000" w:sz="4" w:space="0"/>
            </w:tcBorders>
            <w:tcW w:w="109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409" w:type="dxa"/>
            <w:vAlign w:val="top"/>
            <w:textDirection w:val="lrTb"/>
            <w:noWrap w:val="false"/>
          </w:tcPr>
          <w:p>
            <w:pPr>
              <w:pStyle w:val="1081"/>
              <w:ind w:left="155"/>
              <w:spacing w:before="197" w:line="221" w:lineRule="auto"/>
              <w:rPr>
                <w:color w:val="auto"/>
                <w:sz w:val="22"/>
                <w:szCs w:val="2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1" locked="0" layoutInCell="1" allowOverlap="1">
                      <wp:simplePos x="0" y="0"/>
                      <wp:positionH relativeFrom="rightMargin">
                        <wp:posOffset>-892175</wp:posOffset>
                      </wp:positionH>
                      <wp:positionV relativeFrom="topMargin">
                        <wp:posOffset>393700</wp:posOffset>
                      </wp:positionV>
                      <wp:extent cx="896620" cy="9525"/>
                      <wp:effectExtent l="0" t="0" r="0" b="0"/>
                      <wp:wrapNone/>
                      <wp:docPr id="8" name="任意多边形 12"/>
                      <wp:cNvGraphicFramePr/>
                      <a:graphic xmlns:a="http://schemas.openxmlformats.org/drawingml/2006/main">
                        <a:graphicData uri="http://schemas.microsoft.com/office/word/2010/wordprocessingShape">
                          <wps:wsp>
                            <wps:cNvPr id="0" name=""/>
                            <wps:cNvSpPr/>
                            <wps:spPr bwMode="auto">
                              <a:xfrm>
                                <a:off x="0" y="0"/>
                                <a:ext cx="896620" cy="9525"/>
                              </a:xfrm>
                              <a:custGeom>
                                <a:avLst/>
                                <a:gdLst/>
                                <a:ahLst/>
                                <a:cxnLst/>
                                <a:rect l="0" t="0" r="r" b="b"/>
                                <a:pathLst>
                                  <a:path w="1411" h="15" fill="norm" stroke="1" extrusionOk="0">
                                    <a:moveTo>
                                      <a:pt x="0" y="14"/>
                                    </a:moveTo>
                                    <a:lnTo>
                                      <a:pt x="1411" y="14"/>
                                    </a:lnTo>
                                    <a:lnTo>
                                      <a:pt x="1411" y="0"/>
                                    </a:lnTo>
                                    <a:lnTo>
                                      <a:pt x="0" y="0"/>
                                    </a:lnTo>
                                    <a:lnTo>
                                      <a:pt x="0" y="14"/>
                                    </a:lnTo>
                                    <a:close/>
                                  </a:path>
                                </a:pathLst>
                              </a:custGeom>
                              <a:solidFill>
                                <a:srgbClr val="FFFFFF"/>
                              </a:solidFill>
                              <a:ln>
                                <a:noFill/>
                              </a:ln>
                            </wps:spPr>
                            <wps:bodyPr rot="0">
                              <a:prstTxWarp prst="textNoShape">
                                <a:avLst/>
                              </a:prstTxWarp>
                              <a:noAutofit/>
                            </wps:bodyPr>
                          </wps:wsp>
                        </a:graphicData>
                      </a:graphic>
                    </wp:anchor>
                  </w:drawing>
                </mc:Choice>
                <mc:Fallback>
                  <w:pict>
                    <v:shape id="shape 7" o:spid="_x0000_s7" style="position:absolute;z-index:-251665408;o:allowoverlap:true;o:allowincell:true;mso-position-horizontal-relative:right-margin-area;margin-left:-70.2pt;mso-position-horizontal:absolute;mso-position-vertical-relative:top-margin-area;margin-top:31.0pt;mso-position-vertical:absolute;width:70.6pt;height:0.8pt;mso-wrap-distance-left:9.0pt;mso-wrap-distance-top:0.0pt;mso-wrap-distance-right:9.0pt;mso-wrap-distance-bottom:0.0pt;visibility:visible;" path="m0,93333l100000,93333l100000,0l0,0l0,93333xe" coordsize="100000,100000" fillcolor="#FFFFFF" stroked="f">
                      <v:path textboxrect="0,0,100000,100000"/>
                    </v:shape>
                  </w:pict>
                </mc:Fallback>
              </mc:AlternateContent>
            </w:r>
            <w:r>
              <w:rPr>
                <w:color w:val="auto"/>
                <w:spacing w:val="-2"/>
                <w:sz w:val="22"/>
                <w:szCs w:val="22"/>
                <w:highlight w:val="none"/>
              </w:rPr>
              <w:t xml:space="preserve">卫生间清洁</w:t>
            </w:r>
            <w:r/>
          </w:p>
        </w:tc>
        <w:tc>
          <w:tcPr>
            <w:tcW w:w="1102" w:type="dxa"/>
            <w:vAlign w:val="top"/>
            <w:textDirection w:val="lrTb"/>
            <w:noWrap w:val="false"/>
          </w:tcPr>
          <w:p>
            <w:pPr>
              <w:pStyle w:val="1081"/>
              <w:ind w:left="452" w:right="128" w:hanging="310"/>
              <w:spacing w:before="42" w:line="248" w:lineRule="auto"/>
              <w:rPr>
                <w:color w:val="auto"/>
                <w:sz w:val="22"/>
                <w:szCs w:val="2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1" locked="0" layoutInCell="1" allowOverlap="1">
                      <wp:simplePos x="0" y="0"/>
                      <wp:positionH relativeFrom="rightMargin">
                        <wp:posOffset>-695325</wp:posOffset>
                      </wp:positionH>
                      <wp:positionV relativeFrom="topMargin">
                        <wp:posOffset>393700</wp:posOffset>
                      </wp:positionV>
                      <wp:extent cx="701675" cy="9525"/>
                      <wp:effectExtent l="0" t="0" r="0" b="0"/>
                      <wp:wrapNone/>
                      <wp:docPr id="9" name="任意多边形 21"/>
                      <wp:cNvGraphicFramePr/>
                      <a:graphic xmlns:a="http://schemas.openxmlformats.org/drawingml/2006/main">
                        <a:graphicData uri="http://schemas.microsoft.com/office/word/2010/wordprocessingShape">
                          <wps:wsp>
                            <wps:cNvPr id="0" name=""/>
                            <wps:cNvSpPr/>
                            <wps:spPr bwMode="auto">
                              <a:xfrm>
                                <a:off x="0" y="0"/>
                                <a:ext cx="701675" cy="9525"/>
                              </a:xfrm>
                              <a:custGeom>
                                <a:avLst/>
                                <a:gdLst/>
                                <a:ahLst/>
                                <a:cxnLst/>
                                <a:rect l="0" t="0" r="r" b="b"/>
                                <a:pathLst>
                                  <a:path w="1105" h="15" fill="norm" stroke="1" extrusionOk="0">
                                    <a:moveTo>
                                      <a:pt x="0" y="14"/>
                                    </a:moveTo>
                                    <a:lnTo>
                                      <a:pt x="1104" y="14"/>
                                    </a:lnTo>
                                    <a:lnTo>
                                      <a:pt x="1104" y="0"/>
                                    </a:lnTo>
                                    <a:lnTo>
                                      <a:pt x="0" y="0"/>
                                    </a:lnTo>
                                    <a:lnTo>
                                      <a:pt x="0" y="14"/>
                                    </a:lnTo>
                                    <a:close/>
                                  </a:path>
                                </a:pathLst>
                              </a:custGeom>
                              <a:solidFill>
                                <a:srgbClr val="FFFFFF"/>
                              </a:solidFill>
                              <a:ln>
                                <a:noFill/>
                              </a:ln>
                            </wps:spPr>
                            <wps:bodyPr rot="0">
                              <a:prstTxWarp prst="textNoShape">
                                <a:avLst/>
                              </a:prstTxWarp>
                              <a:noAutofit/>
                            </wps:bodyPr>
                          </wps:wsp>
                        </a:graphicData>
                      </a:graphic>
                    </wp:anchor>
                  </w:drawing>
                </mc:Choice>
                <mc:Fallback>
                  <w:pict>
                    <v:shape id="shape 8" o:spid="_x0000_s8" style="position:absolute;z-index:-251666432;o:allowoverlap:true;o:allowincell:true;mso-position-horizontal-relative:right-margin-area;margin-left:-54.8pt;mso-position-horizontal:absolute;mso-position-vertical-relative:top-margin-area;margin-top:31.0pt;mso-position-vertical:absolute;width:55.2pt;height:0.8pt;mso-wrap-distance-left:9.0pt;mso-wrap-distance-top:0.0pt;mso-wrap-distance-right:9.0pt;mso-wrap-distance-bottom:0.0pt;visibility:visible;" path="m0,93333l99907,93333l99907,0l0,0l0,93333xe" coordsize="100000,100000" fillcolor="#FFFFFF" stroked="f">
                      <v:path textboxrect="0,0,100000,100000"/>
                    </v:shape>
                  </w:pict>
                </mc:Fallback>
              </mc:AlternateContent>
            </w:r>
            <w:r>
              <w:rPr>
                <w:color w:val="auto"/>
                <w:spacing w:val="-4"/>
                <w:sz w:val="22"/>
                <w:szCs w:val="22"/>
                <w:highlight w:val="none"/>
              </w:rPr>
              <w:t xml:space="preserve">27</w:t>
            </w:r>
            <w:r>
              <w:rPr>
                <w:color w:val="auto"/>
                <w:spacing w:val="-45"/>
                <w:sz w:val="22"/>
                <w:szCs w:val="22"/>
                <w:highlight w:val="none"/>
              </w:rPr>
              <w:t xml:space="preserve"> </w:t>
            </w:r>
            <w:r>
              <w:rPr>
                <w:color w:val="auto"/>
                <w:spacing w:val="-4"/>
                <w:sz w:val="22"/>
                <w:szCs w:val="22"/>
                <w:highlight w:val="none"/>
              </w:rPr>
              <w:t xml:space="preserve">元/小</w:t>
            </w:r>
            <w:r>
              <w:rPr>
                <w:color w:val="auto"/>
                <w:sz w:val="22"/>
                <w:szCs w:val="22"/>
                <w:highlight w:val="none"/>
              </w:rPr>
              <w:t xml:space="preserve"> 时</w:t>
            </w:r>
            <w:r/>
          </w:p>
        </w:tc>
        <w:tc>
          <w:tcPr>
            <w:tcW w:w="1292" w:type="dxa"/>
            <w:vAlign w:val="top"/>
            <w:textDirection w:val="lrTb"/>
            <w:noWrap w:val="false"/>
          </w:tcPr>
          <w:p>
            <w:pPr>
              <w:rPr>
                <w:rFonts w:ascii="Arial"/>
                <w:color w:val="auto"/>
                <w:sz w:val="21"/>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1" allowOverlap="1">
                      <wp:simplePos x="0" y="0"/>
                      <wp:positionH relativeFrom="rightMargin">
                        <wp:posOffset>-814705</wp:posOffset>
                      </wp:positionH>
                      <wp:positionV relativeFrom="topMargin">
                        <wp:posOffset>393700</wp:posOffset>
                      </wp:positionV>
                      <wp:extent cx="822325" cy="9525"/>
                      <wp:effectExtent l="0" t="0" r="0" b="0"/>
                      <wp:wrapNone/>
                      <wp:docPr id="10" name="任意多边形 16"/>
                      <wp:cNvGraphicFramePr/>
                      <a:graphic xmlns:a="http://schemas.openxmlformats.org/drawingml/2006/main">
                        <a:graphicData uri="http://schemas.microsoft.com/office/word/2010/wordprocessingShape">
                          <wps:wsp>
                            <wps:cNvPr id="0" name=""/>
                            <wps:cNvSpPr/>
                            <wps:spPr bwMode="auto">
                              <a:xfrm>
                                <a:off x="0" y="0"/>
                                <a:ext cx="822325" cy="9525"/>
                              </a:xfrm>
                              <a:custGeom>
                                <a:avLst/>
                                <a:gdLst/>
                                <a:ahLst/>
                                <a:cxnLst/>
                                <a:rect l="0" t="0" r="r" b="b"/>
                                <a:pathLst>
                                  <a:path w="1295" h="15" fill="norm" stroke="1" extrusionOk="0">
                                    <a:moveTo>
                                      <a:pt x="0" y="14"/>
                                    </a:moveTo>
                                    <a:lnTo>
                                      <a:pt x="1294" y="14"/>
                                    </a:lnTo>
                                    <a:lnTo>
                                      <a:pt x="1294" y="0"/>
                                    </a:lnTo>
                                    <a:lnTo>
                                      <a:pt x="0" y="0"/>
                                    </a:lnTo>
                                    <a:lnTo>
                                      <a:pt x="0" y="14"/>
                                    </a:lnTo>
                                    <a:close/>
                                  </a:path>
                                </a:pathLst>
                              </a:custGeom>
                              <a:solidFill>
                                <a:srgbClr val="FFFFFF"/>
                              </a:solidFill>
                              <a:ln>
                                <a:noFill/>
                              </a:ln>
                            </wps:spPr>
                            <wps:bodyPr rot="0">
                              <a:prstTxWarp prst="textNoShape">
                                <a:avLst/>
                              </a:prstTxWarp>
                              <a:noAutofit/>
                            </wps:bodyPr>
                          </wps:wsp>
                        </a:graphicData>
                      </a:graphic>
                    </wp:anchor>
                  </w:drawing>
                </mc:Choice>
                <mc:Fallback>
                  <w:pict>
                    <v:shape id="shape 9" o:spid="_x0000_s9" style="position:absolute;z-index:-251664384;o:allowoverlap:true;o:allowincell:true;mso-position-horizontal-relative:right-margin-area;margin-left:-64.1pt;mso-position-horizontal:absolute;mso-position-vertical-relative:top-margin-area;margin-top:31.0pt;mso-position-vertical:absolute;width:64.8pt;height:0.8pt;mso-wrap-distance-left:9.0pt;mso-wrap-distance-top:0.0pt;mso-wrap-distance-right:9.0pt;mso-wrap-distance-bottom:0.0pt;visibility:visible;" path="m0,93333l99921,93333l99921,0l0,0l0,93333xe" coordsize="100000,100000" fillcolor="#FFFFFF" stroked="f">
                      <v:path textboxrect="0,0,100000,100000"/>
                    </v:shape>
                  </w:pict>
                </mc:Fallback>
              </mc:AlternateContent>
            </w:r>
            <w:r/>
          </w:p>
        </w:tc>
        <w:tc>
          <w:tcPr>
            <w:tcW w:w="2914" w:type="dxa"/>
            <w:vAlign w:val="top"/>
            <w:textDirection w:val="lrTb"/>
            <w:noWrap w:val="false"/>
          </w:tcPr>
          <w:p>
            <w:pPr>
              <w:pStyle w:val="1081"/>
              <w:ind w:left="687"/>
              <w:spacing w:before="198" w:line="220" w:lineRule="auto"/>
              <w:rPr>
                <w:color w:val="auto"/>
                <w:sz w:val="22"/>
                <w:szCs w:val="2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rightMargin">
                        <wp:posOffset>-1843405</wp:posOffset>
                      </wp:positionH>
                      <wp:positionV relativeFrom="topMargin">
                        <wp:posOffset>393700</wp:posOffset>
                      </wp:positionV>
                      <wp:extent cx="1847850" cy="9525"/>
                      <wp:effectExtent l="0" t="0" r="0" b="0"/>
                      <wp:wrapNone/>
                      <wp:docPr id="11" name="任意多边形 22"/>
                      <wp:cNvGraphicFramePr/>
                      <a:graphic xmlns:a="http://schemas.openxmlformats.org/drawingml/2006/main">
                        <a:graphicData uri="http://schemas.microsoft.com/office/word/2010/wordprocessingShape">
                          <wps:wsp>
                            <wps:cNvPr id="0" name=""/>
                            <wps:cNvSpPr/>
                            <wps:spPr bwMode="auto">
                              <a:xfrm>
                                <a:off x="0" y="0"/>
                                <a:ext cx="1847850" cy="9525"/>
                              </a:xfrm>
                              <a:custGeom>
                                <a:avLst/>
                                <a:gdLst/>
                                <a:ahLst/>
                                <a:cxnLst/>
                                <a:rect l="0" t="0" r="r" b="b"/>
                                <a:pathLst>
                                  <a:path w="2910" h="15" fill="norm" stroke="1" extrusionOk="0">
                                    <a:moveTo>
                                      <a:pt x="0" y="14"/>
                                    </a:moveTo>
                                    <a:lnTo>
                                      <a:pt x="2909" y="14"/>
                                    </a:lnTo>
                                    <a:lnTo>
                                      <a:pt x="2909" y="0"/>
                                    </a:lnTo>
                                    <a:lnTo>
                                      <a:pt x="0" y="0"/>
                                    </a:lnTo>
                                    <a:lnTo>
                                      <a:pt x="0" y="14"/>
                                    </a:lnTo>
                                    <a:close/>
                                  </a:path>
                                </a:pathLst>
                              </a:custGeom>
                              <a:solidFill>
                                <a:srgbClr val="FFFFFF"/>
                              </a:solidFill>
                              <a:ln>
                                <a:noFill/>
                              </a:ln>
                            </wps:spPr>
                            <wps:bodyPr rot="0">
                              <a:prstTxWarp prst="textNoShape">
                                <a:avLst/>
                              </a:prstTxWarp>
                              <a:noAutofit/>
                            </wps:bodyPr>
                          </wps:wsp>
                        </a:graphicData>
                      </a:graphic>
                    </wp:anchor>
                  </w:drawing>
                </mc:Choice>
                <mc:Fallback>
                  <w:pict>
                    <v:shape id="shape 10" o:spid="_x0000_s10" style="position:absolute;z-index:-251663360;o:allowoverlap:true;o:allowincell:true;mso-position-horizontal-relative:right-margin-area;margin-left:-145.2pt;mso-position-horizontal:absolute;mso-position-vertical-relative:top-margin-area;margin-top:31.0pt;mso-position-vertical:absolute;width:145.5pt;height:0.8pt;mso-wrap-distance-left:9.0pt;mso-wrap-distance-top:0.0pt;mso-wrap-distance-right:9.0pt;mso-wrap-distance-bottom:0.0pt;visibility:visible;" path="m0,93333l99965,93333l99965,0l0,0l0,93333xe" coordsize="100000,100000" fillcolor="#FFFFFF" stroked="f">
                      <v:path textboxrect="0,0,100000,100000"/>
                    </v:shape>
                  </w:pict>
                </mc:Fallback>
              </mc:AlternateContent>
            </w:r>
            <w:r>
              <w:rPr>
                <w:color w:val="auto"/>
                <w:spacing w:val="-2"/>
                <w:sz w:val="22"/>
                <w:szCs w:val="22"/>
                <w:highlight w:val="none"/>
              </w:rPr>
              <w:t xml:space="preserve">按客户要求保洁</w:t>
            </w:r>
            <w:r/>
          </w:p>
        </w:tc>
      </w:tr>
      <w:tr>
        <w:trPr>
          <w:trHeight w:val="642"/>
        </w:trPr>
        <w:tc>
          <w:tcPr>
            <w:tcW w:w="716" w:type="dxa"/>
            <w:vAlign w:val="top"/>
            <w:textDirection w:val="lrTb"/>
            <w:noWrap w:val="false"/>
          </w:tcPr>
          <w:p>
            <w:pPr>
              <w:pStyle w:val="1081"/>
              <w:ind w:left="261"/>
              <w:spacing w:before="235" w:line="182" w:lineRule="auto"/>
              <w:rPr>
                <w:color w:val="auto"/>
                <w:sz w:val="22"/>
                <w:szCs w:val="22"/>
                <w:highlight w:val="none"/>
              </w:rPr>
            </w:pPr>
            <w:r>
              <w:rPr>
                <w:color w:val="auto"/>
                <w:spacing w:val="-7"/>
                <w:sz w:val="22"/>
                <w:szCs w:val="22"/>
                <w:highlight w:val="none"/>
              </w:rPr>
              <w:t xml:space="preserve">19</w:t>
            </w:r>
            <w:r/>
          </w:p>
        </w:tc>
        <w:tc>
          <w:tcPr>
            <w:tcBorders>
              <w:top w:val="none" w:color="000000" w:sz="4" w:space="0"/>
              <w:bottom w:val="none" w:color="000000" w:sz="4" w:space="0"/>
            </w:tcBorders>
            <w:tcW w:w="109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409" w:type="dxa"/>
            <w:vAlign w:val="top"/>
            <w:textDirection w:val="lrTb"/>
            <w:noWrap w:val="false"/>
          </w:tcPr>
          <w:p>
            <w:pPr>
              <w:pStyle w:val="1081"/>
              <w:ind w:left="153"/>
              <w:spacing w:before="199" w:line="219" w:lineRule="auto"/>
              <w:rPr>
                <w:color w:val="auto"/>
                <w:sz w:val="22"/>
                <w:szCs w:val="2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1" locked="0" layoutInCell="1" allowOverlap="1">
                      <wp:simplePos x="0" y="0"/>
                      <wp:positionH relativeFrom="rightMargin">
                        <wp:posOffset>-892175</wp:posOffset>
                      </wp:positionH>
                      <wp:positionV relativeFrom="topMargin">
                        <wp:posOffset>393065</wp:posOffset>
                      </wp:positionV>
                      <wp:extent cx="896620" cy="9525"/>
                      <wp:effectExtent l="0" t="0" r="0" b="0"/>
                      <wp:wrapNone/>
                      <wp:docPr id="12" name="任意多边形 18"/>
                      <wp:cNvGraphicFramePr/>
                      <a:graphic xmlns:a="http://schemas.openxmlformats.org/drawingml/2006/main">
                        <a:graphicData uri="http://schemas.microsoft.com/office/word/2010/wordprocessingShape">
                          <wps:wsp>
                            <wps:cNvPr id="0" name=""/>
                            <wps:cNvSpPr/>
                            <wps:spPr bwMode="auto">
                              <a:xfrm>
                                <a:off x="0" y="0"/>
                                <a:ext cx="896620" cy="9525"/>
                              </a:xfrm>
                              <a:custGeom>
                                <a:avLst/>
                                <a:gdLst/>
                                <a:ahLst/>
                                <a:cxnLst/>
                                <a:rect l="0" t="0" r="r" b="b"/>
                                <a:pathLst>
                                  <a:path w="1411" h="15" fill="norm" stroke="1" extrusionOk="0">
                                    <a:moveTo>
                                      <a:pt x="0" y="14"/>
                                    </a:moveTo>
                                    <a:lnTo>
                                      <a:pt x="1411" y="14"/>
                                    </a:lnTo>
                                    <a:lnTo>
                                      <a:pt x="1411" y="0"/>
                                    </a:lnTo>
                                    <a:lnTo>
                                      <a:pt x="0" y="0"/>
                                    </a:lnTo>
                                    <a:lnTo>
                                      <a:pt x="0" y="14"/>
                                    </a:lnTo>
                                    <a:close/>
                                  </a:path>
                                </a:pathLst>
                              </a:custGeom>
                              <a:solidFill>
                                <a:srgbClr val="FFFFFF"/>
                              </a:solidFill>
                              <a:ln>
                                <a:noFill/>
                              </a:ln>
                            </wps:spPr>
                            <wps:bodyPr rot="0">
                              <a:prstTxWarp prst="textNoShape">
                                <a:avLst/>
                              </a:prstTxWarp>
                              <a:noAutofit/>
                            </wps:bodyPr>
                          </wps:wsp>
                        </a:graphicData>
                      </a:graphic>
                    </wp:anchor>
                  </w:drawing>
                </mc:Choice>
                <mc:Fallback>
                  <w:pict>
                    <v:shape id="shape 11" o:spid="_x0000_s11" style="position:absolute;z-index:-251669504;o:allowoverlap:true;o:allowincell:true;mso-position-horizontal-relative:right-margin-area;margin-left:-70.2pt;mso-position-horizontal:absolute;mso-position-vertical-relative:top-margin-area;margin-top:30.9pt;mso-position-vertical:absolute;width:70.6pt;height:0.8pt;mso-wrap-distance-left:9.0pt;mso-wrap-distance-top:0.0pt;mso-wrap-distance-right:9.0pt;mso-wrap-distance-bottom:0.0pt;visibility:visible;" path="m0,93333l100000,93333l100000,0l0,0l0,93333xe" coordsize="100000,100000" fillcolor="#FFFFFF" stroked="f">
                      <v:path textboxrect="0,0,100000,100000"/>
                    </v:shape>
                  </w:pict>
                </mc:Fallback>
              </mc:AlternateContent>
            </w:r>
            <w:r>
              <w:rPr>
                <w:color w:val="auto"/>
                <w:spacing w:val="-1"/>
                <w:sz w:val="22"/>
                <w:szCs w:val="22"/>
                <w:highlight w:val="none"/>
              </w:rPr>
              <w:t xml:space="preserve">烧菜、做饭</w:t>
            </w:r>
            <w:r/>
          </w:p>
        </w:tc>
        <w:tc>
          <w:tcPr>
            <w:tcW w:w="1102" w:type="dxa"/>
            <w:vAlign w:val="top"/>
            <w:textDirection w:val="lrTb"/>
            <w:noWrap w:val="false"/>
          </w:tcPr>
          <w:p>
            <w:pPr>
              <w:pStyle w:val="1081"/>
              <w:ind w:left="452" w:right="128" w:hanging="310"/>
              <w:spacing w:before="43" w:line="247" w:lineRule="auto"/>
              <w:rPr>
                <w:color w:val="auto"/>
                <w:sz w:val="22"/>
                <w:szCs w:val="2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1" locked="0" layoutInCell="1" allowOverlap="1">
                      <wp:simplePos x="0" y="0"/>
                      <wp:positionH relativeFrom="rightMargin">
                        <wp:posOffset>-695325</wp:posOffset>
                      </wp:positionH>
                      <wp:positionV relativeFrom="topMargin">
                        <wp:posOffset>393065</wp:posOffset>
                      </wp:positionV>
                      <wp:extent cx="701675" cy="9525"/>
                      <wp:effectExtent l="0" t="0" r="0" b="0"/>
                      <wp:wrapNone/>
                      <wp:docPr id="13" name="任意多边形 23"/>
                      <wp:cNvGraphicFramePr/>
                      <a:graphic xmlns:a="http://schemas.openxmlformats.org/drawingml/2006/main">
                        <a:graphicData uri="http://schemas.microsoft.com/office/word/2010/wordprocessingShape">
                          <wps:wsp>
                            <wps:cNvPr id="0" name=""/>
                            <wps:cNvSpPr/>
                            <wps:spPr bwMode="auto">
                              <a:xfrm>
                                <a:off x="0" y="0"/>
                                <a:ext cx="701675" cy="9525"/>
                              </a:xfrm>
                              <a:custGeom>
                                <a:avLst/>
                                <a:gdLst/>
                                <a:ahLst/>
                                <a:cxnLst/>
                                <a:rect l="0" t="0" r="r" b="b"/>
                                <a:pathLst>
                                  <a:path w="1105" h="15" fill="norm" stroke="1" extrusionOk="0">
                                    <a:moveTo>
                                      <a:pt x="0" y="14"/>
                                    </a:moveTo>
                                    <a:lnTo>
                                      <a:pt x="1104" y="14"/>
                                    </a:lnTo>
                                    <a:lnTo>
                                      <a:pt x="1104" y="0"/>
                                    </a:lnTo>
                                    <a:lnTo>
                                      <a:pt x="0" y="0"/>
                                    </a:lnTo>
                                    <a:lnTo>
                                      <a:pt x="0" y="14"/>
                                    </a:lnTo>
                                    <a:close/>
                                  </a:path>
                                </a:pathLst>
                              </a:custGeom>
                              <a:solidFill>
                                <a:srgbClr val="FFFFFF"/>
                              </a:solidFill>
                              <a:ln>
                                <a:noFill/>
                              </a:ln>
                            </wps:spPr>
                            <wps:bodyPr rot="0">
                              <a:prstTxWarp prst="textNoShape">
                                <a:avLst/>
                              </a:prstTxWarp>
                              <a:noAutofit/>
                            </wps:bodyPr>
                          </wps:wsp>
                        </a:graphicData>
                      </a:graphic>
                    </wp:anchor>
                  </w:drawing>
                </mc:Choice>
                <mc:Fallback>
                  <w:pict>
                    <v:shape id="shape 12" o:spid="_x0000_s12" style="position:absolute;z-index:-251670528;o:allowoverlap:true;o:allowincell:true;mso-position-horizontal-relative:right-margin-area;margin-left:-54.8pt;mso-position-horizontal:absolute;mso-position-vertical-relative:top-margin-area;margin-top:30.9pt;mso-position-vertical:absolute;width:55.2pt;height:0.8pt;mso-wrap-distance-left:9.0pt;mso-wrap-distance-top:0.0pt;mso-wrap-distance-right:9.0pt;mso-wrap-distance-bottom:0.0pt;visibility:visible;" path="m0,93333l99907,93333l99907,0l0,0l0,93333xe" coordsize="100000,100000" fillcolor="#FFFFFF" stroked="f">
                      <v:path textboxrect="0,0,100000,100000"/>
                    </v:shape>
                  </w:pict>
                </mc:Fallback>
              </mc:AlternateContent>
            </w:r>
            <w:r>
              <w:rPr>
                <w:color w:val="auto"/>
                <w:spacing w:val="-4"/>
                <w:sz w:val="22"/>
                <w:szCs w:val="22"/>
                <w:highlight w:val="none"/>
              </w:rPr>
              <w:t xml:space="preserve">27</w:t>
            </w:r>
            <w:r>
              <w:rPr>
                <w:color w:val="auto"/>
                <w:spacing w:val="-45"/>
                <w:sz w:val="22"/>
                <w:szCs w:val="22"/>
                <w:highlight w:val="none"/>
              </w:rPr>
              <w:t xml:space="preserve"> </w:t>
            </w:r>
            <w:r>
              <w:rPr>
                <w:color w:val="auto"/>
                <w:spacing w:val="-4"/>
                <w:sz w:val="22"/>
                <w:szCs w:val="22"/>
                <w:highlight w:val="none"/>
              </w:rPr>
              <w:t xml:space="preserve">元/小</w:t>
            </w:r>
            <w:r>
              <w:rPr>
                <w:color w:val="auto"/>
                <w:sz w:val="22"/>
                <w:szCs w:val="22"/>
                <w:highlight w:val="none"/>
              </w:rPr>
              <w:t xml:space="preserve"> 时</w:t>
            </w:r>
            <w:r/>
          </w:p>
        </w:tc>
        <w:tc>
          <w:tcPr>
            <w:tcW w:w="1292" w:type="dxa"/>
            <w:vAlign w:val="top"/>
            <w:textDirection w:val="lrTb"/>
            <w:noWrap w:val="false"/>
          </w:tcPr>
          <w:p>
            <w:pPr>
              <w:rPr>
                <w:rFonts w:ascii="Arial"/>
                <w:color w:val="auto"/>
                <w:sz w:val="21"/>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1" locked="0" layoutInCell="1" allowOverlap="1">
                      <wp:simplePos x="0" y="0"/>
                      <wp:positionH relativeFrom="rightMargin">
                        <wp:posOffset>-814705</wp:posOffset>
                      </wp:positionH>
                      <wp:positionV relativeFrom="topMargin">
                        <wp:posOffset>393065</wp:posOffset>
                      </wp:positionV>
                      <wp:extent cx="822325" cy="9525"/>
                      <wp:effectExtent l="0" t="0" r="0" b="0"/>
                      <wp:wrapNone/>
                      <wp:docPr id="14" name="任意多边形 10"/>
                      <wp:cNvGraphicFramePr/>
                      <a:graphic xmlns:a="http://schemas.openxmlformats.org/drawingml/2006/main">
                        <a:graphicData uri="http://schemas.microsoft.com/office/word/2010/wordprocessingShape">
                          <wps:wsp>
                            <wps:cNvPr id="0" name=""/>
                            <wps:cNvSpPr/>
                            <wps:spPr bwMode="auto">
                              <a:xfrm>
                                <a:off x="0" y="0"/>
                                <a:ext cx="822325" cy="9525"/>
                              </a:xfrm>
                              <a:custGeom>
                                <a:avLst/>
                                <a:gdLst/>
                                <a:ahLst/>
                                <a:cxnLst/>
                                <a:rect l="0" t="0" r="r" b="b"/>
                                <a:pathLst>
                                  <a:path w="1295" h="15" fill="norm" stroke="1" extrusionOk="0">
                                    <a:moveTo>
                                      <a:pt x="0" y="14"/>
                                    </a:moveTo>
                                    <a:lnTo>
                                      <a:pt x="1294" y="14"/>
                                    </a:lnTo>
                                    <a:lnTo>
                                      <a:pt x="1294" y="0"/>
                                    </a:lnTo>
                                    <a:lnTo>
                                      <a:pt x="0" y="0"/>
                                    </a:lnTo>
                                    <a:lnTo>
                                      <a:pt x="0" y="14"/>
                                    </a:lnTo>
                                    <a:close/>
                                  </a:path>
                                </a:pathLst>
                              </a:custGeom>
                              <a:solidFill>
                                <a:srgbClr val="FFFFFF"/>
                              </a:solidFill>
                              <a:ln>
                                <a:noFill/>
                              </a:ln>
                            </wps:spPr>
                            <wps:bodyPr rot="0">
                              <a:prstTxWarp prst="textNoShape">
                                <a:avLst/>
                              </a:prstTxWarp>
                              <a:noAutofit/>
                            </wps:bodyPr>
                          </wps:wsp>
                        </a:graphicData>
                      </a:graphic>
                    </wp:anchor>
                  </w:drawing>
                </mc:Choice>
                <mc:Fallback>
                  <w:pict>
                    <v:shape id="shape 13" o:spid="_x0000_s13" style="position:absolute;z-index:-251668480;o:allowoverlap:true;o:allowincell:true;mso-position-horizontal-relative:right-margin-area;margin-left:-64.1pt;mso-position-horizontal:absolute;mso-position-vertical-relative:top-margin-area;margin-top:30.9pt;mso-position-vertical:absolute;width:64.8pt;height:0.8pt;mso-wrap-distance-left:9.0pt;mso-wrap-distance-top:0.0pt;mso-wrap-distance-right:9.0pt;mso-wrap-distance-bottom:0.0pt;visibility:visible;" path="m0,93333l99921,93333l99921,0l0,0l0,93333xe" coordsize="100000,100000" fillcolor="#FFFFFF" stroked="f">
                      <v:path textboxrect="0,0,100000,100000"/>
                    </v:shape>
                  </w:pict>
                </mc:Fallback>
              </mc:AlternateContent>
            </w:r>
            <w:r/>
          </w:p>
        </w:tc>
        <w:tc>
          <w:tcPr>
            <w:tcW w:w="2914" w:type="dxa"/>
            <w:vAlign w:val="top"/>
            <w:textDirection w:val="lrTb"/>
            <w:noWrap w:val="false"/>
          </w:tcPr>
          <w:p>
            <w:pPr>
              <w:pStyle w:val="1081"/>
              <w:ind w:left="908"/>
              <w:spacing w:before="199" w:line="220" w:lineRule="auto"/>
              <w:rPr>
                <w:color w:val="auto"/>
                <w:sz w:val="22"/>
                <w:szCs w:val="2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1" locked="0" layoutInCell="1" allowOverlap="1">
                      <wp:simplePos x="0" y="0"/>
                      <wp:positionH relativeFrom="rightMargin">
                        <wp:posOffset>-1843405</wp:posOffset>
                      </wp:positionH>
                      <wp:positionV relativeFrom="topMargin">
                        <wp:posOffset>393065</wp:posOffset>
                      </wp:positionV>
                      <wp:extent cx="1847850" cy="9525"/>
                      <wp:effectExtent l="0" t="0" r="0" b="0"/>
                      <wp:wrapNone/>
                      <wp:docPr id="15" name="任意多边形 24"/>
                      <wp:cNvGraphicFramePr/>
                      <a:graphic xmlns:a="http://schemas.openxmlformats.org/drawingml/2006/main">
                        <a:graphicData uri="http://schemas.microsoft.com/office/word/2010/wordprocessingShape">
                          <wps:wsp>
                            <wps:cNvPr id="0" name=""/>
                            <wps:cNvSpPr/>
                            <wps:spPr bwMode="auto">
                              <a:xfrm>
                                <a:off x="0" y="0"/>
                                <a:ext cx="1847850" cy="9525"/>
                              </a:xfrm>
                              <a:custGeom>
                                <a:avLst/>
                                <a:gdLst/>
                                <a:ahLst/>
                                <a:cxnLst/>
                                <a:rect l="0" t="0" r="r" b="b"/>
                                <a:pathLst>
                                  <a:path w="2910" h="15" fill="norm" stroke="1" extrusionOk="0">
                                    <a:moveTo>
                                      <a:pt x="0" y="14"/>
                                    </a:moveTo>
                                    <a:lnTo>
                                      <a:pt x="2909" y="14"/>
                                    </a:lnTo>
                                    <a:lnTo>
                                      <a:pt x="2909" y="0"/>
                                    </a:lnTo>
                                    <a:lnTo>
                                      <a:pt x="0" y="0"/>
                                    </a:lnTo>
                                    <a:lnTo>
                                      <a:pt x="0" y="14"/>
                                    </a:lnTo>
                                    <a:close/>
                                  </a:path>
                                </a:pathLst>
                              </a:custGeom>
                              <a:solidFill>
                                <a:srgbClr val="FFFFFF"/>
                              </a:solidFill>
                              <a:ln>
                                <a:noFill/>
                              </a:ln>
                            </wps:spPr>
                            <wps:bodyPr rot="0">
                              <a:prstTxWarp prst="textNoShape">
                                <a:avLst/>
                              </a:prstTxWarp>
                              <a:noAutofit/>
                            </wps:bodyPr>
                          </wps:wsp>
                        </a:graphicData>
                      </a:graphic>
                    </wp:anchor>
                  </w:drawing>
                </mc:Choice>
                <mc:Fallback>
                  <w:pict>
                    <v:shape id="shape 14" o:spid="_x0000_s14" style="position:absolute;z-index:-251667456;o:allowoverlap:true;o:allowincell:true;mso-position-horizontal-relative:right-margin-area;margin-left:-145.2pt;mso-position-horizontal:absolute;mso-position-vertical-relative:top-margin-area;margin-top:30.9pt;mso-position-vertical:absolute;width:145.5pt;height:0.8pt;mso-wrap-distance-left:9.0pt;mso-wrap-distance-top:0.0pt;mso-wrap-distance-right:9.0pt;mso-wrap-distance-bottom:0.0pt;visibility:visible;" path="m0,93333l99965,93333l99965,0l0,0l0,93333xe" coordsize="100000,100000" fillcolor="#FFFFFF" stroked="f">
                      <v:path textboxrect="0,0,100000,100000"/>
                    </v:shape>
                  </w:pict>
                </mc:Fallback>
              </mc:AlternateContent>
            </w:r>
            <w:r>
              <w:rPr>
                <w:color w:val="auto"/>
                <w:spacing w:val="-2"/>
                <w:sz w:val="22"/>
                <w:szCs w:val="22"/>
                <w:highlight w:val="none"/>
              </w:rPr>
              <w:t xml:space="preserve">按客户要求</w:t>
            </w:r>
            <w:r/>
          </w:p>
        </w:tc>
      </w:tr>
      <w:tr>
        <w:trPr>
          <w:trHeight w:val="333"/>
        </w:trPr>
        <w:tc>
          <w:tcPr>
            <w:tcW w:w="716" w:type="dxa"/>
            <w:vAlign w:val="top"/>
            <w:textDirection w:val="lrTb"/>
            <w:noWrap w:val="false"/>
          </w:tcPr>
          <w:p>
            <w:pPr>
              <w:pStyle w:val="1081"/>
              <w:ind w:left="248"/>
              <w:spacing w:before="82" w:line="182" w:lineRule="auto"/>
              <w:rPr>
                <w:color w:val="auto"/>
                <w:sz w:val="22"/>
                <w:szCs w:val="22"/>
                <w:highlight w:val="none"/>
              </w:rPr>
            </w:pPr>
            <w:r>
              <w:rPr>
                <w:color w:val="auto"/>
                <w:spacing w:val="-3"/>
                <w:sz w:val="22"/>
                <w:szCs w:val="22"/>
                <w:highlight w:val="none"/>
              </w:rPr>
              <w:t xml:space="preserve">20</w:t>
            </w:r>
            <w:r/>
          </w:p>
        </w:tc>
        <w:tc>
          <w:tcPr>
            <w:tcBorders>
              <w:top w:val="none" w:color="000000" w:sz="4" w:space="0"/>
              <w:bottom w:val="none" w:color="000000" w:sz="4" w:space="0"/>
            </w:tcBorders>
            <w:tcW w:w="109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409" w:type="dxa"/>
            <w:vAlign w:val="top"/>
            <w:textDirection w:val="lrTb"/>
            <w:noWrap w:val="false"/>
          </w:tcPr>
          <w:p>
            <w:pPr>
              <w:pStyle w:val="1081"/>
              <w:ind w:left="263"/>
              <w:spacing w:before="45" w:line="222" w:lineRule="auto"/>
              <w:rPr>
                <w:color w:val="auto"/>
                <w:sz w:val="22"/>
                <w:szCs w:val="22"/>
                <w:highlight w:val="none"/>
              </w:rPr>
            </w:pPr>
            <w:r>
              <w:rPr>
                <w:color w:val="auto"/>
                <w:spacing w:val="-2"/>
                <w:sz w:val="22"/>
                <w:szCs w:val="22"/>
                <w:highlight w:val="none"/>
              </w:rPr>
              <w:t xml:space="preserve">血压测量</w:t>
            </w:r>
            <w:r/>
          </w:p>
        </w:tc>
        <w:tc>
          <w:tcPr>
            <w:tcW w:w="1102" w:type="dxa"/>
            <w:vAlign w:val="top"/>
            <w:textDirection w:val="lrTb"/>
            <w:noWrap w:val="false"/>
          </w:tcPr>
          <w:p>
            <w:pPr>
              <w:pStyle w:val="1081"/>
              <w:ind w:left="336"/>
              <w:spacing w:before="45" w:line="221" w:lineRule="auto"/>
              <w:rPr>
                <w:color w:val="auto"/>
                <w:sz w:val="22"/>
                <w:szCs w:val="22"/>
                <w:highlight w:val="none"/>
              </w:rPr>
            </w:pPr>
            <w:r>
              <w:rPr>
                <w:color w:val="auto"/>
                <w:spacing w:val="-4"/>
                <w:sz w:val="22"/>
                <w:szCs w:val="22"/>
                <w:highlight w:val="none"/>
              </w:rPr>
              <w:t xml:space="preserve">免费</w:t>
            </w:r>
            <w:r/>
          </w:p>
        </w:tc>
        <w:tc>
          <w:tcPr>
            <w:tcW w:w="1292" w:type="dxa"/>
            <w:vAlign w:val="top"/>
            <w:textDirection w:val="lrTb"/>
            <w:noWrap w:val="false"/>
          </w:tcPr>
          <w:p>
            <w:pPr>
              <w:pStyle w:val="1081"/>
              <w:ind w:left="609"/>
              <w:spacing w:before="82" w:line="182" w:lineRule="auto"/>
              <w:rPr>
                <w:color w:val="auto"/>
                <w:sz w:val="22"/>
                <w:szCs w:val="22"/>
                <w:highlight w:val="none"/>
              </w:rPr>
            </w:pPr>
            <w:r>
              <w:rPr>
                <w:color w:val="auto"/>
                <w:sz w:val="22"/>
                <w:szCs w:val="22"/>
                <w:highlight w:val="none"/>
              </w:rPr>
              <w:t xml:space="preserve">1</w:t>
            </w:r>
            <w:r/>
          </w:p>
        </w:tc>
        <w:tc>
          <w:tcPr>
            <w:tcW w:w="2914" w:type="dxa"/>
            <w:vAlign w:val="top"/>
            <w:textDirection w:val="lrTb"/>
            <w:noWrap w:val="false"/>
          </w:tcPr>
          <w:p>
            <w:pPr>
              <w:pStyle w:val="1081"/>
              <w:ind w:left="465"/>
              <w:spacing w:before="46" w:line="220" w:lineRule="auto"/>
              <w:rPr>
                <w:color w:val="auto"/>
                <w:sz w:val="22"/>
                <w:szCs w:val="22"/>
                <w:highlight w:val="none"/>
              </w:rPr>
            </w:pPr>
            <w:r>
              <w:rPr>
                <w:color w:val="auto"/>
                <w:spacing w:val="-1"/>
                <w:sz w:val="22"/>
                <w:szCs w:val="22"/>
                <w:highlight w:val="none"/>
              </w:rPr>
              <w:t xml:space="preserve">通过仪器，测量血压</w:t>
            </w:r>
            <w:r/>
          </w:p>
        </w:tc>
      </w:tr>
      <w:tr>
        <w:trPr>
          <w:trHeight w:val="642"/>
        </w:trPr>
        <w:tc>
          <w:tcPr>
            <w:tcW w:w="716" w:type="dxa"/>
            <w:vAlign w:val="top"/>
            <w:textDirection w:val="lrTb"/>
            <w:noWrap w:val="false"/>
          </w:tcPr>
          <w:p>
            <w:pPr>
              <w:pStyle w:val="1081"/>
              <w:ind w:left="248"/>
              <w:spacing w:before="236" w:line="182" w:lineRule="auto"/>
              <w:rPr>
                <w:color w:val="auto"/>
                <w:sz w:val="22"/>
                <w:szCs w:val="22"/>
                <w:highlight w:val="none"/>
              </w:rPr>
            </w:pPr>
            <w:r>
              <w:rPr>
                <w:color w:val="auto"/>
                <w:spacing w:val="-3"/>
                <w:sz w:val="22"/>
                <w:szCs w:val="22"/>
                <w:highlight w:val="none"/>
              </w:rPr>
              <w:t xml:space="preserve">21</w:t>
            </w:r>
            <w:r/>
          </w:p>
        </w:tc>
        <w:tc>
          <w:tcPr>
            <w:tcBorders>
              <w:top w:val="none" w:color="000000" w:sz="4" w:space="0"/>
              <w:bottom w:val="none" w:color="000000" w:sz="4" w:space="0"/>
            </w:tcBorders>
            <w:tcW w:w="109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409" w:type="dxa"/>
            <w:vAlign w:val="top"/>
            <w:textDirection w:val="lrTb"/>
            <w:noWrap w:val="false"/>
          </w:tcPr>
          <w:p>
            <w:pPr>
              <w:pStyle w:val="1081"/>
              <w:ind w:left="482" w:right="146" w:hanging="327"/>
              <w:spacing w:before="43" w:line="247" w:lineRule="auto"/>
              <w:rPr>
                <w:color w:val="auto"/>
                <w:sz w:val="22"/>
                <w:szCs w:val="22"/>
                <w:highlight w:val="none"/>
              </w:rPr>
            </w:pPr>
            <w:r>
              <w:rPr>
                <w:color w:val="auto"/>
                <w:spacing w:val="-2"/>
                <w:sz w:val="22"/>
                <w:szCs w:val="22"/>
                <w:highlight w:val="none"/>
              </w:rPr>
              <w:t xml:space="preserve">血氧饱和度</w:t>
            </w:r>
            <w:r>
              <w:rPr>
                <w:color w:val="auto"/>
                <w:sz w:val="22"/>
                <w:szCs w:val="22"/>
                <w:highlight w:val="none"/>
              </w:rPr>
              <w:t xml:space="preserve"> </w:t>
            </w:r>
            <w:r>
              <w:rPr>
                <w:color w:val="auto"/>
                <w:spacing w:val="-2"/>
                <w:sz w:val="22"/>
                <w:szCs w:val="22"/>
                <w:highlight w:val="none"/>
              </w:rPr>
              <w:t xml:space="preserve">测量</w:t>
            </w:r>
            <w:r/>
          </w:p>
        </w:tc>
        <w:tc>
          <w:tcPr>
            <w:tcW w:w="1102" w:type="dxa"/>
            <w:vAlign w:val="top"/>
            <w:textDirection w:val="lrTb"/>
            <w:noWrap w:val="false"/>
          </w:tcPr>
          <w:p>
            <w:pPr>
              <w:pStyle w:val="1081"/>
              <w:ind w:left="199"/>
              <w:spacing w:before="199" w:line="220" w:lineRule="auto"/>
              <w:rPr>
                <w:color w:val="auto"/>
                <w:sz w:val="22"/>
                <w:szCs w:val="22"/>
                <w:highlight w:val="none"/>
              </w:rPr>
            </w:pPr>
            <w:r>
              <w:rPr>
                <w:color w:val="auto"/>
                <w:spacing w:val="-6"/>
                <w:sz w:val="22"/>
                <w:szCs w:val="22"/>
                <w:highlight w:val="none"/>
              </w:rPr>
              <w:t xml:space="preserve">5</w:t>
            </w:r>
            <w:r>
              <w:rPr>
                <w:color w:val="auto"/>
                <w:spacing w:val="-43"/>
                <w:sz w:val="22"/>
                <w:szCs w:val="22"/>
                <w:highlight w:val="none"/>
              </w:rPr>
              <w:t xml:space="preserve"> </w:t>
            </w:r>
            <w:r>
              <w:rPr>
                <w:color w:val="auto"/>
                <w:spacing w:val="-6"/>
                <w:sz w:val="22"/>
                <w:szCs w:val="22"/>
                <w:highlight w:val="none"/>
              </w:rPr>
              <w:t xml:space="preserve">元/次</w:t>
            </w:r>
            <w:r/>
          </w:p>
        </w:tc>
        <w:tc>
          <w:tcPr>
            <w:tcW w:w="1292" w:type="dxa"/>
            <w:vAlign w:val="top"/>
            <w:textDirection w:val="lrTb"/>
            <w:noWrap w:val="false"/>
          </w:tcPr>
          <w:p>
            <w:pPr>
              <w:pStyle w:val="1081"/>
              <w:ind w:left="609"/>
              <w:spacing w:before="236" w:line="182" w:lineRule="auto"/>
              <w:rPr>
                <w:color w:val="auto"/>
                <w:sz w:val="22"/>
                <w:szCs w:val="22"/>
                <w:highlight w:val="none"/>
              </w:rPr>
            </w:pPr>
            <w:r>
              <w:rPr>
                <w:color w:val="auto"/>
                <w:sz w:val="22"/>
                <w:szCs w:val="22"/>
                <w:highlight w:val="none"/>
              </w:rPr>
              <w:t xml:space="preserve">1</w:t>
            </w:r>
            <w:r/>
          </w:p>
        </w:tc>
        <w:tc>
          <w:tcPr>
            <w:tcW w:w="2914" w:type="dxa"/>
            <w:vAlign w:val="top"/>
            <w:textDirection w:val="lrTb"/>
            <w:noWrap w:val="false"/>
          </w:tcPr>
          <w:p>
            <w:pPr>
              <w:pStyle w:val="1081"/>
              <w:ind w:left="1143" w:right="131" w:hanging="1005"/>
              <w:spacing w:before="43" w:line="247" w:lineRule="auto"/>
              <w:rPr>
                <w:color w:val="auto"/>
                <w:sz w:val="22"/>
                <w:szCs w:val="22"/>
                <w:highlight w:val="none"/>
              </w:rPr>
            </w:pPr>
            <w:r>
              <w:rPr>
                <w:color w:val="auto"/>
                <w:spacing w:val="-1"/>
                <w:sz w:val="22"/>
                <w:szCs w:val="22"/>
                <w:highlight w:val="none"/>
              </w:rPr>
              <w:t xml:space="preserve">血氧饱和度是指血液中含氧</w:t>
            </w:r>
            <w:r>
              <w:rPr>
                <w:color w:val="auto"/>
                <w:sz w:val="22"/>
                <w:szCs w:val="22"/>
                <w:highlight w:val="none"/>
              </w:rPr>
              <w:t xml:space="preserve"> </w:t>
            </w:r>
            <w:r>
              <w:rPr>
                <w:color w:val="auto"/>
                <w:spacing w:val="-6"/>
                <w:sz w:val="22"/>
                <w:szCs w:val="22"/>
                <w:highlight w:val="none"/>
              </w:rPr>
              <w:t xml:space="preserve">的浓度</w:t>
            </w:r>
            <w:r/>
          </w:p>
        </w:tc>
      </w:tr>
      <w:tr>
        <w:trPr>
          <w:trHeight w:val="645"/>
        </w:trPr>
        <w:tc>
          <w:tcPr>
            <w:tcW w:w="716" w:type="dxa"/>
            <w:vAlign w:val="top"/>
            <w:textDirection w:val="lrTb"/>
            <w:noWrap w:val="false"/>
          </w:tcPr>
          <w:p>
            <w:pPr>
              <w:pStyle w:val="1081"/>
              <w:ind w:left="248"/>
              <w:spacing w:before="239" w:line="182" w:lineRule="auto"/>
              <w:rPr>
                <w:color w:val="auto"/>
                <w:sz w:val="22"/>
                <w:szCs w:val="22"/>
                <w:highlight w:val="none"/>
              </w:rPr>
            </w:pPr>
            <w:r>
              <w:rPr>
                <w:color w:val="auto"/>
                <w:spacing w:val="-3"/>
                <w:sz w:val="22"/>
                <w:szCs w:val="22"/>
                <w:highlight w:val="none"/>
              </w:rPr>
              <w:t xml:space="preserve">22</w:t>
            </w:r>
            <w:r/>
          </w:p>
        </w:tc>
        <w:tc>
          <w:tcPr>
            <w:tcBorders>
              <w:top w:val="none" w:color="000000" w:sz="4" w:space="0"/>
              <w:bottom w:val="none" w:color="000000" w:sz="4" w:space="0"/>
            </w:tcBorders>
            <w:tcW w:w="109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409" w:type="dxa"/>
            <w:vAlign w:val="top"/>
            <w:textDirection w:val="lrTb"/>
            <w:noWrap w:val="false"/>
          </w:tcPr>
          <w:p>
            <w:pPr>
              <w:pStyle w:val="1081"/>
              <w:ind w:left="485"/>
              <w:spacing w:before="202" w:line="221" w:lineRule="auto"/>
              <w:rPr>
                <w:color w:val="auto"/>
                <w:sz w:val="22"/>
                <w:szCs w:val="22"/>
                <w:highlight w:val="none"/>
              </w:rPr>
            </w:pPr>
            <w:r>
              <w:rPr>
                <w:color w:val="auto"/>
                <w:spacing w:val="-3"/>
                <w:sz w:val="22"/>
                <w:szCs w:val="22"/>
                <w:highlight w:val="none"/>
              </w:rPr>
              <w:t xml:space="preserve">艾灸</w:t>
            </w:r>
            <w:r/>
          </w:p>
        </w:tc>
        <w:tc>
          <w:tcPr>
            <w:tcW w:w="1102" w:type="dxa"/>
            <w:vAlign w:val="top"/>
            <w:textDirection w:val="lrTb"/>
            <w:noWrap w:val="false"/>
          </w:tcPr>
          <w:p>
            <w:pPr>
              <w:pStyle w:val="1081"/>
              <w:ind w:left="142"/>
              <w:spacing w:before="202" w:line="220" w:lineRule="auto"/>
              <w:rPr>
                <w:color w:val="auto"/>
                <w:sz w:val="22"/>
                <w:szCs w:val="22"/>
                <w:highlight w:val="none"/>
              </w:rPr>
            </w:pPr>
            <w:r>
              <w:rPr>
                <w:color w:val="auto"/>
                <w:spacing w:val="-4"/>
                <w:sz w:val="22"/>
                <w:szCs w:val="22"/>
                <w:highlight w:val="none"/>
              </w:rPr>
              <w:t xml:space="preserve">20</w:t>
            </w:r>
            <w:r>
              <w:rPr>
                <w:color w:val="auto"/>
                <w:spacing w:val="-45"/>
                <w:sz w:val="22"/>
                <w:szCs w:val="22"/>
                <w:highlight w:val="none"/>
              </w:rPr>
              <w:t xml:space="preserve"> </w:t>
            </w:r>
            <w:r>
              <w:rPr>
                <w:color w:val="auto"/>
                <w:spacing w:val="-4"/>
                <w:sz w:val="22"/>
                <w:szCs w:val="22"/>
                <w:highlight w:val="none"/>
              </w:rPr>
              <w:t xml:space="preserve">元/次</w:t>
            </w:r>
            <w:r/>
          </w:p>
        </w:tc>
        <w:tc>
          <w:tcPr>
            <w:tcW w:w="1292" w:type="dxa"/>
            <w:vAlign w:val="top"/>
            <w:textDirection w:val="lrTb"/>
            <w:noWrap w:val="false"/>
          </w:tcPr>
          <w:p>
            <w:pPr>
              <w:pStyle w:val="1081"/>
              <w:ind w:left="540"/>
              <w:spacing w:before="239" w:line="182" w:lineRule="auto"/>
              <w:rPr>
                <w:color w:val="auto"/>
                <w:sz w:val="22"/>
                <w:szCs w:val="22"/>
                <w:highlight w:val="none"/>
              </w:rPr>
            </w:pPr>
            <w:r>
              <w:rPr>
                <w:color w:val="auto"/>
                <w:spacing w:val="-3"/>
                <w:sz w:val="22"/>
                <w:szCs w:val="22"/>
                <w:highlight w:val="none"/>
              </w:rPr>
              <w:t xml:space="preserve">20</w:t>
            </w:r>
            <w:r/>
          </w:p>
        </w:tc>
        <w:tc>
          <w:tcPr>
            <w:tcW w:w="2914" w:type="dxa"/>
            <w:vAlign w:val="top"/>
            <w:textDirection w:val="lrTb"/>
            <w:noWrap w:val="false"/>
          </w:tcPr>
          <w:p>
            <w:pPr>
              <w:pStyle w:val="1081"/>
              <w:ind w:left="247" w:right="131" w:hanging="85"/>
              <w:spacing w:before="46" w:line="247" w:lineRule="auto"/>
              <w:rPr>
                <w:color w:val="auto"/>
                <w:sz w:val="22"/>
                <w:szCs w:val="22"/>
                <w:highlight w:val="none"/>
              </w:rPr>
            </w:pPr>
            <w:r>
              <w:rPr>
                <w:color w:val="auto"/>
                <w:spacing w:val="-3"/>
                <w:sz w:val="22"/>
                <w:szCs w:val="22"/>
                <w:highlight w:val="none"/>
              </w:rPr>
              <w:t xml:space="preserve">电子艾灸，无明火，促进经</w:t>
            </w:r>
            <w:r>
              <w:rPr>
                <w:color w:val="auto"/>
                <w:sz w:val="22"/>
                <w:szCs w:val="22"/>
                <w:highlight w:val="none"/>
              </w:rPr>
              <w:t xml:space="preserve"> </w:t>
            </w:r>
            <w:r>
              <w:rPr>
                <w:color w:val="auto"/>
                <w:spacing w:val="-1"/>
                <w:sz w:val="22"/>
                <w:szCs w:val="22"/>
                <w:highlight w:val="none"/>
              </w:rPr>
              <w:t xml:space="preserve">络运行，调节人体免疫力</w:t>
            </w:r>
            <w:r/>
          </w:p>
        </w:tc>
      </w:tr>
      <w:tr>
        <w:trPr>
          <w:trHeight w:val="1579"/>
        </w:trPr>
        <w:tc>
          <w:tcPr>
            <w:tcW w:w="716" w:type="dxa"/>
            <w:vAlign w:val="top"/>
            <w:textDirection w:val="lrTb"/>
            <w:noWrap w:val="false"/>
          </w:tcPr>
          <w:p>
            <w:pPr>
              <w:spacing w:line="315" w:lineRule="auto"/>
              <w:rPr>
                <w:rFonts w:ascii="Arial"/>
                <w:color w:val="auto"/>
                <w:sz w:val="21"/>
                <w:highlight w:val="none"/>
              </w:rPr>
            </w:pPr>
            <w:r>
              <w:rPr>
                <w:rFonts w:ascii="Arial"/>
                <w:color w:val="auto"/>
                <w:sz w:val="21"/>
                <w:highlight w:val="none"/>
              </w:rPr>
            </w:r>
            <w:r/>
          </w:p>
          <w:p>
            <w:pPr>
              <w:spacing w:line="315" w:lineRule="auto"/>
              <w:rPr>
                <w:rFonts w:ascii="Arial"/>
                <w:color w:val="auto"/>
                <w:sz w:val="21"/>
                <w:highlight w:val="none"/>
              </w:rPr>
            </w:pPr>
            <w:r>
              <w:rPr>
                <w:rFonts w:ascii="Arial"/>
                <w:color w:val="auto"/>
                <w:sz w:val="21"/>
                <w:highlight w:val="none"/>
              </w:rPr>
            </w:r>
            <w:r/>
          </w:p>
          <w:p>
            <w:pPr>
              <w:pStyle w:val="1081"/>
              <w:ind w:left="248"/>
              <w:spacing w:before="71" w:line="182" w:lineRule="auto"/>
              <w:rPr>
                <w:color w:val="auto"/>
                <w:sz w:val="22"/>
                <w:szCs w:val="22"/>
                <w:highlight w:val="none"/>
              </w:rPr>
            </w:pPr>
            <w:r>
              <w:rPr>
                <w:color w:val="auto"/>
                <w:spacing w:val="-3"/>
                <w:sz w:val="22"/>
                <w:szCs w:val="22"/>
                <w:highlight w:val="none"/>
              </w:rPr>
              <w:t xml:space="preserve">23</w:t>
            </w:r>
            <w:r/>
          </w:p>
        </w:tc>
        <w:tc>
          <w:tcPr>
            <w:tcBorders>
              <w:top w:val="none" w:color="000000" w:sz="4" w:space="0"/>
              <w:bottom w:val="none" w:color="000000" w:sz="4" w:space="0"/>
            </w:tcBorders>
            <w:tcW w:w="109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409" w:type="dxa"/>
            <w:vAlign w:val="top"/>
            <w:textDirection w:val="lrTb"/>
            <w:noWrap w:val="false"/>
          </w:tcPr>
          <w:p>
            <w:pPr>
              <w:spacing w:line="296" w:lineRule="auto"/>
              <w:rPr>
                <w:rFonts w:ascii="Arial"/>
                <w:color w:val="auto"/>
                <w:sz w:val="21"/>
                <w:highlight w:val="none"/>
              </w:rPr>
            </w:pPr>
            <w:r>
              <w:rPr>
                <w:rFonts w:ascii="Arial"/>
                <w:color w:val="auto"/>
                <w:sz w:val="21"/>
                <w:highlight w:val="none"/>
              </w:rPr>
            </w:r>
            <w:r/>
          </w:p>
          <w:p>
            <w:pPr>
              <w:spacing w:line="297" w:lineRule="auto"/>
              <w:rPr>
                <w:rFonts w:ascii="Arial"/>
                <w:color w:val="auto"/>
                <w:sz w:val="21"/>
                <w:highlight w:val="none"/>
              </w:rPr>
            </w:pPr>
            <w:r>
              <w:rPr>
                <w:rFonts w:ascii="Arial"/>
                <w:color w:val="auto"/>
                <w:sz w:val="21"/>
                <w:highlight w:val="none"/>
              </w:rPr>
            </w:r>
            <w:r/>
          </w:p>
          <w:p>
            <w:pPr>
              <w:pStyle w:val="1081"/>
              <w:ind w:left="263"/>
              <w:spacing w:before="71" w:line="221" w:lineRule="auto"/>
              <w:rPr>
                <w:color w:val="auto"/>
                <w:sz w:val="22"/>
                <w:szCs w:val="22"/>
                <w:highlight w:val="none"/>
              </w:rPr>
            </w:pPr>
            <w:r>
              <w:rPr>
                <w:color w:val="auto"/>
                <w:spacing w:val="-2"/>
                <w:sz w:val="22"/>
                <w:szCs w:val="22"/>
                <w:highlight w:val="none"/>
              </w:rPr>
              <w:t xml:space="preserve">音乐疗法</w:t>
            </w:r>
            <w:r/>
          </w:p>
        </w:tc>
        <w:tc>
          <w:tcPr>
            <w:tcW w:w="1102" w:type="dxa"/>
            <w:vAlign w:val="top"/>
            <w:textDirection w:val="lrTb"/>
            <w:noWrap w:val="false"/>
          </w:tcPr>
          <w:p>
            <w:pPr>
              <w:spacing w:line="296" w:lineRule="auto"/>
              <w:rPr>
                <w:rFonts w:ascii="Arial"/>
                <w:color w:val="auto"/>
                <w:sz w:val="21"/>
                <w:highlight w:val="none"/>
              </w:rPr>
            </w:pPr>
            <w:r>
              <w:rPr>
                <w:rFonts w:ascii="Arial"/>
                <w:color w:val="auto"/>
                <w:sz w:val="21"/>
                <w:highlight w:val="none"/>
              </w:rPr>
            </w:r>
            <w:r/>
          </w:p>
          <w:p>
            <w:pPr>
              <w:spacing w:line="297" w:lineRule="auto"/>
              <w:rPr>
                <w:rFonts w:ascii="Arial"/>
                <w:color w:val="auto"/>
                <w:sz w:val="21"/>
                <w:highlight w:val="none"/>
              </w:rPr>
            </w:pPr>
            <w:r>
              <w:rPr>
                <w:rFonts w:ascii="Arial"/>
                <w:color w:val="auto"/>
                <w:sz w:val="21"/>
                <w:highlight w:val="none"/>
              </w:rPr>
            </w:r>
            <w:r/>
          </w:p>
          <w:p>
            <w:pPr>
              <w:pStyle w:val="1081"/>
              <w:ind w:left="142"/>
              <w:spacing w:before="72" w:line="220" w:lineRule="auto"/>
              <w:rPr>
                <w:color w:val="auto"/>
                <w:sz w:val="22"/>
                <w:szCs w:val="22"/>
                <w:highlight w:val="none"/>
              </w:rPr>
            </w:pPr>
            <w:r>
              <w:rPr>
                <w:color w:val="auto"/>
                <w:spacing w:val="-4"/>
                <w:sz w:val="22"/>
                <w:szCs w:val="22"/>
                <w:highlight w:val="none"/>
              </w:rPr>
              <w:t xml:space="preserve">20</w:t>
            </w:r>
            <w:r>
              <w:rPr>
                <w:color w:val="auto"/>
                <w:spacing w:val="-45"/>
                <w:sz w:val="22"/>
                <w:szCs w:val="22"/>
                <w:highlight w:val="none"/>
              </w:rPr>
              <w:t xml:space="preserve"> </w:t>
            </w:r>
            <w:r>
              <w:rPr>
                <w:color w:val="auto"/>
                <w:spacing w:val="-4"/>
                <w:sz w:val="22"/>
                <w:szCs w:val="22"/>
                <w:highlight w:val="none"/>
              </w:rPr>
              <w:t xml:space="preserve">元/次</w:t>
            </w:r>
            <w:r/>
          </w:p>
        </w:tc>
        <w:tc>
          <w:tcPr>
            <w:tcW w:w="1292" w:type="dxa"/>
            <w:vAlign w:val="top"/>
            <w:textDirection w:val="lrTb"/>
            <w:noWrap w:val="false"/>
          </w:tcPr>
          <w:p>
            <w:pPr>
              <w:spacing w:line="315" w:lineRule="auto"/>
              <w:rPr>
                <w:rFonts w:ascii="Arial"/>
                <w:color w:val="auto"/>
                <w:sz w:val="21"/>
                <w:highlight w:val="none"/>
              </w:rPr>
            </w:pPr>
            <w:r>
              <w:rPr>
                <w:rFonts w:ascii="Arial"/>
                <w:color w:val="auto"/>
                <w:sz w:val="21"/>
                <w:highlight w:val="none"/>
              </w:rPr>
            </w:r>
            <w:r/>
          </w:p>
          <w:p>
            <w:pPr>
              <w:spacing w:line="315" w:lineRule="auto"/>
              <w:rPr>
                <w:rFonts w:ascii="Arial"/>
                <w:color w:val="auto"/>
                <w:sz w:val="21"/>
                <w:highlight w:val="none"/>
              </w:rPr>
            </w:pPr>
            <w:r>
              <w:rPr>
                <w:rFonts w:ascii="Arial"/>
                <w:color w:val="auto"/>
                <w:sz w:val="21"/>
                <w:highlight w:val="none"/>
              </w:rPr>
            </w:r>
            <w:r/>
          </w:p>
          <w:p>
            <w:pPr>
              <w:pStyle w:val="1081"/>
              <w:ind w:left="540"/>
              <w:spacing w:before="71" w:line="182" w:lineRule="auto"/>
              <w:rPr>
                <w:color w:val="auto"/>
                <w:sz w:val="22"/>
                <w:szCs w:val="22"/>
                <w:highlight w:val="none"/>
              </w:rPr>
            </w:pPr>
            <w:r>
              <w:rPr>
                <w:color w:val="auto"/>
                <w:spacing w:val="-3"/>
                <w:sz w:val="22"/>
                <w:szCs w:val="22"/>
                <w:highlight w:val="none"/>
              </w:rPr>
              <w:t xml:space="preserve">20</w:t>
            </w:r>
            <w:r/>
          </w:p>
        </w:tc>
        <w:tc>
          <w:tcPr>
            <w:tcW w:w="2914" w:type="dxa"/>
            <w:vAlign w:val="top"/>
            <w:textDirection w:val="lrTb"/>
            <w:noWrap w:val="false"/>
          </w:tcPr>
          <w:p>
            <w:pPr>
              <w:pStyle w:val="1081"/>
              <w:ind w:left="135" w:right="131" w:firstLine="4"/>
              <w:jc w:val="both"/>
              <w:spacing w:before="45" w:line="255" w:lineRule="auto"/>
              <w:rPr>
                <w:color w:val="auto"/>
                <w:sz w:val="22"/>
                <w:szCs w:val="22"/>
                <w:highlight w:val="none"/>
              </w:rPr>
            </w:pPr>
            <w:r>
              <w:rPr>
                <w:color w:val="auto"/>
                <w:spacing w:val="-2"/>
                <w:sz w:val="22"/>
                <w:szCs w:val="22"/>
                <w:highlight w:val="none"/>
              </w:rPr>
              <w:t xml:space="preserve">设备支持：音疗系统。以音</w:t>
            </w:r>
            <w:r>
              <w:rPr>
                <w:color w:val="auto"/>
                <w:spacing w:val="10"/>
                <w:sz w:val="22"/>
                <w:szCs w:val="22"/>
                <w:highlight w:val="none"/>
              </w:rPr>
              <w:t xml:space="preserve"> </w:t>
            </w:r>
            <w:r>
              <w:rPr>
                <w:color w:val="auto"/>
                <w:spacing w:val="-1"/>
                <w:sz w:val="22"/>
                <w:szCs w:val="22"/>
                <w:highlight w:val="none"/>
              </w:rPr>
              <w:t xml:space="preserve">乐心理治疗系统对居家老人</w:t>
            </w:r>
            <w:r>
              <w:rPr>
                <w:color w:val="auto"/>
                <w:spacing w:val="3"/>
                <w:sz w:val="22"/>
                <w:szCs w:val="22"/>
                <w:highlight w:val="none"/>
              </w:rPr>
              <w:t xml:space="preserve"> </w:t>
            </w:r>
            <w:r>
              <w:rPr>
                <w:color w:val="auto"/>
                <w:spacing w:val="-1"/>
                <w:sz w:val="22"/>
                <w:szCs w:val="22"/>
                <w:highlight w:val="none"/>
              </w:rPr>
              <w:t xml:space="preserve">开展心理健康引导、舒缓以</w:t>
            </w:r>
            <w:r>
              <w:rPr>
                <w:color w:val="auto"/>
                <w:spacing w:val="3"/>
                <w:sz w:val="22"/>
                <w:szCs w:val="22"/>
                <w:highlight w:val="none"/>
              </w:rPr>
              <w:t xml:space="preserve"> </w:t>
            </w:r>
            <w:r>
              <w:rPr>
                <w:color w:val="auto"/>
                <w:spacing w:val="-1"/>
                <w:sz w:val="22"/>
                <w:szCs w:val="22"/>
                <w:highlight w:val="none"/>
              </w:rPr>
              <w:t xml:space="preserve">达到愉悦老人心情的养生目</w:t>
            </w:r>
            <w:r/>
          </w:p>
          <w:p>
            <w:pPr>
              <w:pStyle w:val="1081"/>
              <w:ind w:left="1253"/>
              <w:spacing w:before="32" w:line="223" w:lineRule="auto"/>
              <w:rPr>
                <w:color w:val="auto"/>
                <w:sz w:val="22"/>
                <w:szCs w:val="22"/>
                <w:highlight w:val="none"/>
              </w:rPr>
            </w:pPr>
            <w:r>
              <w:rPr>
                <w:color w:val="auto"/>
                <w:spacing w:val="-13"/>
                <w:sz w:val="22"/>
                <w:szCs w:val="22"/>
                <w:highlight w:val="none"/>
              </w:rPr>
              <w:t xml:space="preserve">的。</w:t>
            </w:r>
            <w:r/>
          </w:p>
        </w:tc>
      </w:tr>
      <w:tr>
        <w:trPr>
          <w:trHeight w:val="642"/>
        </w:trPr>
        <w:tc>
          <w:tcPr>
            <w:tcW w:w="716" w:type="dxa"/>
            <w:vAlign w:val="top"/>
            <w:textDirection w:val="lrTb"/>
            <w:noWrap w:val="false"/>
          </w:tcPr>
          <w:p>
            <w:pPr>
              <w:pStyle w:val="1081"/>
              <w:ind w:left="248"/>
              <w:spacing w:before="239" w:line="182" w:lineRule="auto"/>
              <w:rPr>
                <w:color w:val="auto"/>
                <w:sz w:val="22"/>
                <w:szCs w:val="22"/>
                <w:highlight w:val="none"/>
              </w:rPr>
            </w:pPr>
            <w:r>
              <w:rPr>
                <w:color w:val="auto"/>
                <w:spacing w:val="-3"/>
                <w:sz w:val="22"/>
                <w:szCs w:val="22"/>
                <w:highlight w:val="none"/>
              </w:rPr>
              <w:t xml:space="preserve">24</w:t>
            </w:r>
            <w:r/>
          </w:p>
        </w:tc>
        <w:tc>
          <w:tcPr>
            <w:tcBorders>
              <w:top w:val="none" w:color="000000" w:sz="4" w:space="0"/>
              <w:bottom w:val="none" w:color="000000" w:sz="4" w:space="0"/>
            </w:tcBorders>
            <w:tcW w:w="109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409" w:type="dxa"/>
            <w:vAlign w:val="top"/>
            <w:textDirection w:val="lrTb"/>
            <w:noWrap w:val="false"/>
          </w:tcPr>
          <w:p>
            <w:pPr>
              <w:pStyle w:val="1081"/>
              <w:ind w:left="287"/>
              <w:spacing w:before="202" w:line="221" w:lineRule="auto"/>
              <w:rPr>
                <w:color w:val="auto"/>
                <w:sz w:val="22"/>
                <w:szCs w:val="22"/>
                <w:highlight w:val="none"/>
              </w:rPr>
            </w:pPr>
            <w:r>
              <w:rPr>
                <w:color w:val="auto"/>
                <w:spacing w:val="-6"/>
                <w:sz w:val="22"/>
                <w:szCs w:val="22"/>
                <w:highlight w:val="none"/>
              </w:rPr>
              <w:t xml:space="preserve">电子理疗</w:t>
            </w:r>
            <w:r/>
          </w:p>
        </w:tc>
        <w:tc>
          <w:tcPr>
            <w:tcW w:w="1102" w:type="dxa"/>
            <w:vAlign w:val="top"/>
            <w:textDirection w:val="lrTb"/>
            <w:noWrap w:val="false"/>
          </w:tcPr>
          <w:p>
            <w:pPr>
              <w:pStyle w:val="1081"/>
              <w:ind w:left="142"/>
              <w:spacing w:before="202" w:line="220" w:lineRule="auto"/>
              <w:rPr>
                <w:color w:val="auto"/>
                <w:sz w:val="22"/>
                <w:szCs w:val="22"/>
                <w:highlight w:val="none"/>
              </w:rPr>
            </w:pPr>
            <w:r>
              <w:rPr>
                <w:color w:val="auto"/>
                <w:spacing w:val="-4"/>
                <w:sz w:val="22"/>
                <w:szCs w:val="22"/>
                <w:highlight w:val="none"/>
              </w:rPr>
              <w:t xml:space="preserve">20</w:t>
            </w:r>
            <w:r>
              <w:rPr>
                <w:color w:val="auto"/>
                <w:spacing w:val="-45"/>
                <w:sz w:val="22"/>
                <w:szCs w:val="22"/>
                <w:highlight w:val="none"/>
              </w:rPr>
              <w:t xml:space="preserve"> </w:t>
            </w:r>
            <w:r>
              <w:rPr>
                <w:color w:val="auto"/>
                <w:spacing w:val="-4"/>
                <w:sz w:val="22"/>
                <w:szCs w:val="22"/>
                <w:highlight w:val="none"/>
              </w:rPr>
              <w:t xml:space="preserve">元/次</w:t>
            </w:r>
            <w:r/>
          </w:p>
        </w:tc>
        <w:tc>
          <w:tcPr>
            <w:tcW w:w="1292" w:type="dxa"/>
            <w:vAlign w:val="top"/>
            <w:textDirection w:val="lrTb"/>
            <w:noWrap w:val="false"/>
          </w:tcPr>
          <w:p>
            <w:pPr>
              <w:pStyle w:val="1081"/>
              <w:ind w:left="540"/>
              <w:spacing w:before="239" w:line="182" w:lineRule="auto"/>
              <w:rPr>
                <w:color w:val="auto"/>
                <w:sz w:val="22"/>
                <w:szCs w:val="22"/>
                <w:highlight w:val="none"/>
              </w:rPr>
            </w:pPr>
            <w:r>
              <w:rPr>
                <w:color w:val="auto"/>
                <w:spacing w:val="-3"/>
                <w:sz w:val="22"/>
                <w:szCs w:val="22"/>
                <w:highlight w:val="none"/>
              </w:rPr>
              <w:t xml:space="preserve">20</w:t>
            </w:r>
            <w:r/>
          </w:p>
        </w:tc>
        <w:tc>
          <w:tcPr>
            <w:tcW w:w="2914" w:type="dxa"/>
            <w:vAlign w:val="top"/>
            <w:textDirection w:val="lrTb"/>
            <w:noWrap w:val="false"/>
          </w:tcPr>
          <w:p>
            <w:pPr>
              <w:pStyle w:val="1081"/>
              <w:ind w:left="139"/>
              <w:spacing w:before="47" w:line="219" w:lineRule="auto"/>
              <w:rPr>
                <w:color w:val="auto"/>
                <w:sz w:val="22"/>
                <w:szCs w:val="22"/>
                <w:highlight w:val="none"/>
              </w:rPr>
            </w:pPr>
            <w:r>
              <w:rPr>
                <w:color w:val="auto"/>
                <w:spacing w:val="-1"/>
                <w:sz w:val="22"/>
                <w:szCs w:val="22"/>
                <w:highlight w:val="none"/>
              </w:rPr>
              <w:t xml:space="preserve">设备支持：促进经络运行，</w:t>
            </w:r>
            <w:r/>
          </w:p>
          <w:p>
            <w:pPr>
              <w:pStyle w:val="1081"/>
              <w:ind w:left="576"/>
              <w:spacing w:before="50" w:line="220" w:lineRule="auto"/>
              <w:rPr>
                <w:color w:val="auto"/>
                <w:sz w:val="22"/>
                <w:szCs w:val="22"/>
                <w:highlight w:val="none"/>
              </w:rPr>
            </w:pPr>
            <w:r>
              <w:rPr>
                <w:color w:val="auto"/>
                <w:spacing w:val="-1"/>
                <w:sz w:val="22"/>
                <w:szCs w:val="22"/>
                <w:highlight w:val="none"/>
              </w:rPr>
              <w:t xml:space="preserve">提高人体免疫力。</w:t>
            </w:r>
            <w:r/>
          </w:p>
        </w:tc>
      </w:tr>
      <w:tr>
        <w:trPr>
          <w:trHeight w:val="644"/>
        </w:trPr>
        <w:tc>
          <w:tcPr>
            <w:tcW w:w="716" w:type="dxa"/>
            <w:vAlign w:val="top"/>
            <w:textDirection w:val="lrTb"/>
            <w:noWrap w:val="false"/>
          </w:tcPr>
          <w:p>
            <w:pPr>
              <w:pStyle w:val="1081"/>
              <w:ind w:left="248"/>
              <w:spacing w:before="240" w:line="182" w:lineRule="auto"/>
              <w:rPr>
                <w:color w:val="auto"/>
                <w:sz w:val="22"/>
                <w:szCs w:val="22"/>
                <w:highlight w:val="none"/>
              </w:rPr>
            </w:pPr>
            <w:r>
              <w:rPr>
                <w:color w:val="auto"/>
                <w:spacing w:val="-3"/>
                <w:sz w:val="22"/>
                <w:szCs w:val="22"/>
                <w:highlight w:val="none"/>
              </w:rPr>
              <w:t xml:space="preserve">25</w:t>
            </w:r>
            <w:r/>
          </w:p>
        </w:tc>
        <w:tc>
          <w:tcPr>
            <w:tcBorders>
              <w:top w:val="none" w:color="000000" w:sz="4" w:space="0"/>
              <w:bottom w:val="none" w:color="000000" w:sz="4" w:space="0"/>
            </w:tcBorders>
            <w:tcW w:w="109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409" w:type="dxa"/>
            <w:vAlign w:val="top"/>
            <w:textDirection w:val="lrTb"/>
            <w:noWrap w:val="false"/>
          </w:tcPr>
          <w:p>
            <w:pPr>
              <w:pStyle w:val="1081"/>
              <w:ind w:left="263"/>
              <w:spacing w:before="203" w:line="220" w:lineRule="auto"/>
              <w:rPr>
                <w:color w:val="auto"/>
                <w:sz w:val="22"/>
                <w:szCs w:val="22"/>
                <w:highlight w:val="none"/>
              </w:rPr>
            </w:pPr>
            <w:r>
              <w:rPr>
                <w:color w:val="auto"/>
                <w:spacing w:val="-2"/>
                <w:sz w:val="22"/>
                <w:szCs w:val="22"/>
                <w:highlight w:val="none"/>
              </w:rPr>
              <w:t xml:space="preserve">保健按摩</w:t>
            </w:r>
            <w:r/>
          </w:p>
        </w:tc>
        <w:tc>
          <w:tcPr>
            <w:tcW w:w="1102" w:type="dxa"/>
            <w:vAlign w:val="top"/>
            <w:textDirection w:val="lrTb"/>
            <w:noWrap w:val="false"/>
          </w:tcPr>
          <w:p>
            <w:pPr>
              <w:pStyle w:val="1081"/>
              <w:ind w:left="142"/>
              <w:spacing w:before="203" w:line="220" w:lineRule="auto"/>
              <w:rPr>
                <w:color w:val="auto"/>
                <w:sz w:val="22"/>
                <w:szCs w:val="22"/>
                <w:highlight w:val="none"/>
              </w:rPr>
            </w:pPr>
            <w:r>
              <w:rPr>
                <w:color w:val="auto"/>
                <w:spacing w:val="-4"/>
                <w:sz w:val="22"/>
                <w:szCs w:val="22"/>
                <w:highlight w:val="none"/>
              </w:rPr>
              <w:t xml:space="preserve">20</w:t>
            </w:r>
            <w:r>
              <w:rPr>
                <w:color w:val="auto"/>
                <w:spacing w:val="-45"/>
                <w:sz w:val="22"/>
                <w:szCs w:val="22"/>
                <w:highlight w:val="none"/>
              </w:rPr>
              <w:t xml:space="preserve"> </w:t>
            </w:r>
            <w:r>
              <w:rPr>
                <w:color w:val="auto"/>
                <w:spacing w:val="-4"/>
                <w:sz w:val="22"/>
                <w:szCs w:val="22"/>
                <w:highlight w:val="none"/>
              </w:rPr>
              <w:t xml:space="preserve">元/次</w:t>
            </w:r>
            <w:r/>
          </w:p>
        </w:tc>
        <w:tc>
          <w:tcPr>
            <w:tcW w:w="1292" w:type="dxa"/>
            <w:vAlign w:val="top"/>
            <w:textDirection w:val="lrTb"/>
            <w:noWrap w:val="false"/>
          </w:tcPr>
          <w:p>
            <w:pPr>
              <w:pStyle w:val="1081"/>
              <w:ind w:left="540"/>
              <w:spacing w:before="240" w:line="182" w:lineRule="auto"/>
              <w:rPr>
                <w:color w:val="auto"/>
                <w:sz w:val="22"/>
                <w:szCs w:val="22"/>
                <w:highlight w:val="none"/>
              </w:rPr>
            </w:pPr>
            <w:r>
              <w:rPr>
                <w:color w:val="auto"/>
                <w:spacing w:val="-3"/>
                <w:sz w:val="22"/>
                <w:szCs w:val="22"/>
                <w:highlight w:val="none"/>
              </w:rPr>
              <w:t xml:space="preserve">20</w:t>
            </w:r>
            <w:r/>
          </w:p>
        </w:tc>
        <w:tc>
          <w:tcPr>
            <w:tcW w:w="2914" w:type="dxa"/>
            <w:vAlign w:val="top"/>
            <w:textDirection w:val="lrTb"/>
            <w:noWrap w:val="false"/>
          </w:tcPr>
          <w:p>
            <w:pPr>
              <w:pStyle w:val="1081"/>
              <w:ind w:left="1235" w:right="131" w:hanging="1099"/>
              <w:spacing w:before="47" w:line="246" w:lineRule="auto"/>
              <w:rPr>
                <w:color w:val="auto"/>
                <w:sz w:val="22"/>
                <w:szCs w:val="22"/>
                <w:highlight w:val="none"/>
              </w:rPr>
            </w:pPr>
            <w:r>
              <w:rPr>
                <w:color w:val="auto"/>
                <w:spacing w:val="-1"/>
                <w:sz w:val="22"/>
                <w:szCs w:val="22"/>
                <w:highlight w:val="none"/>
              </w:rPr>
              <w:t xml:space="preserve">根据老年人需求提供基础按</w:t>
            </w:r>
            <w:r>
              <w:rPr>
                <w:color w:val="auto"/>
                <w:spacing w:val="2"/>
                <w:sz w:val="22"/>
                <w:szCs w:val="22"/>
                <w:highlight w:val="none"/>
              </w:rPr>
              <w:t xml:space="preserve"> </w:t>
            </w:r>
            <w:r>
              <w:rPr>
                <w:color w:val="auto"/>
                <w:spacing w:val="-10"/>
                <w:sz w:val="22"/>
                <w:szCs w:val="22"/>
                <w:highlight w:val="none"/>
              </w:rPr>
              <w:t xml:space="preserve">摩。</w:t>
            </w:r>
            <w:r/>
          </w:p>
        </w:tc>
      </w:tr>
      <w:tr>
        <w:trPr>
          <w:trHeight w:val="1889"/>
        </w:trPr>
        <w:tc>
          <w:tcPr>
            <w:tcW w:w="716" w:type="dxa"/>
            <w:vAlign w:val="top"/>
            <w:textDirection w:val="lrTb"/>
            <w:noWrap w:val="false"/>
          </w:tcPr>
          <w:p>
            <w:pPr>
              <w:spacing w:line="263" w:lineRule="auto"/>
              <w:rPr>
                <w:rFonts w:ascii="Arial"/>
                <w:color w:val="auto"/>
                <w:sz w:val="21"/>
                <w:highlight w:val="none"/>
              </w:rPr>
            </w:pPr>
            <w:r>
              <w:rPr>
                <w:rFonts w:ascii="Arial"/>
                <w:color w:val="auto"/>
                <w:sz w:val="21"/>
                <w:highlight w:val="none"/>
              </w:rPr>
            </w:r>
            <w:r/>
          </w:p>
          <w:p>
            <w:pPr>
              <w:spacing w:line="263" w:lineRule="auto"/>
              <w:rPr>
                <w:rFonts w:ascii="Arial"/>
                <w:color w:val="auto"/>
                <w:sz w:val="21"/>
                <w:highlight w:val="none"/>
              </w:rPr>
            </w:pPr>
            <w:r>
              <w:rPr>
                <w:rFonts w:ascii="Arial"/>
                <w:color w:val="auto"/>
                <w:sz w:val="21"/>
                <w:highlight w:val="none"/>
              </w:rPr>
            </w:r>
            <w:r/>
          </w:p>
          <w:p>
            <w:pPr>
              <w:spacing w:line="263" w:lineRule="auto"/>
              <w:rPr>
                <w:rFonts w:ascii="Arial"/>
                <w:color w:val="auto"/>
                <w:sz w:val="21"/>
                <w:highlight w:val="none"/>
              </w:rPr>
            </w:pPr>
            <w:r>
              <w:rPr>
                <w:rFonts w:ascii="Arial"/>
                <w:color w:val="auto"/>
                <w:sz w:val="21"/>
                <w:highlight w:val="none"/>
              </w:rPr>
            </w:r>
            <w:r/>
          </w:p>
          <w:p>
            <w:pPr>
              <w:pStyle w:val="1081"/>
              <w:ind w:left="248"/>
              <w:spacing w:before="71" w:line="182" w:lineRule="auto"/>
              <w:rPr>
                <w:color w:val="auto"/>
                <w:sz w:val="22"/>
                <w:szCs w:val="22"/>
                <w:highlight w:val="none"/>
              </w:rPr>
            </w:pPr>
            <w:r>
              <w:rPr>
                <w:color w:val="auto"/>
                <w:spacing w:val="-3"/>
                <w:sz w:val="22"/>
                <w:szCs w:val="22"/>
                <w:highlight w:val="none"/>
              </w:rPr>
              <w:t xml:space="preserve">26</w:t>
            </w:r>
            <w:r/>
          </w:p>
        </w:tc>
        <w:tc>
          <w:tcPr>
            <w:tcBorders>
              <w:top w:val="none" w:color="000000" w:sz="4" w:space="0"/>
              <w:bottom w:val="none" w:color="000000" w:sz="4" w:space="0"/>
            </w:tcBorders>
            <w:tcW w:w="109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409" w:type="dxa"/>
            <w:vAlign w:val="top"/>
            <w:textDirection w:val="lrTb"/>
            <w:noWrap w:val="false"/>
          </w:tcPr>
          <w:p>
            <w:pPr>
              <w:spacing w:line="298" w:lineRule="auto"/>
              <w:rPr>
                <w:rFonts w:ascii="Arial"/>
                <w:color w:val="auto"/>
                <w:sz w:val="21"/>
                <w:highlight w:val="none"/>
              </w:rPr>
            </w:pPr>
            <w:r>
              <w:rPr>
                <w:rFonts w:ascii="Arial"/>
                <w:color w:val="auto"/>
                <w:sz w:val="21"/>
                <w:highlight w:val="none"/>
              </w:rPr>
            </w:r>
            <w:r/>
          </w:p>
          <w:p>
            <w:pPr>
              <w:spacing w:line="299" w:lineRule="auto"/>
              <w:rPr>
                <w:rFonts w:ascii="Arial"/>
                <w:color w:val="auto"/>
                <w:sz w:val="21"/>
                <w:highlight w:val="none"/>
              </w:rPr>
            </w:pPr>
            <w:r>
              <w:rPr>
                <w:rFonts w:ascii="Arial"/>
                <w:color w:val="auto"/>
                <w:sz w:val="21"/>
                <w:highlight w:val="none"/>
              </w:rPr>
            </w:r>
            <w:r/>
          </w:p>
          <w:p>
            <w:pPr>
              <w:pStyle w:val="1081"/>
              <w:ind w:left="594" w:right="3" w:hanging="487"/>
              <w:spacing w:before="71" w:line="250" w:lineRule="auto"/>
              <w:rPr>
                <w:color w:val="auto"/>
                <w:sz w:val="22"/>
                <w:szCs w:val="22"/>
                <w:highlight w:val="none"/>
              </w:rPr>
            </w:pPr>
            <w:r>
              <w:rPr>
                <w:color w:val="auto"/>
                <w:spacing w:val="-7"/>
                <w:sz w:val="22"/>
                <w:szCs w:val="22"/>
                <w:highlight w:val="none"/>
              </w:rPr>
              <w:t xml:space="preserve">家庭洗（助）</w:t>
            </w:r>
            <w:r>
              <w:rPr>
                <w:color w:val="auto"/>
                <w:spacing w:val="3"/>
                <w:sz w:val="22"/>
                <w:szCs w:val="22"/>
                <w:highlight w:val="none"/>
              </w:rPr>
              <w:t xml:space="preserve"> </w:t>
            </w:r>
            <w:r>
              <w:rPr>
                <w:color w:val="auto"/>
                <w:sz w:val="22"/>
                <w:szCs w:val="22"/>
                <w:highlight w:val="none"/>
              </w:rPr>
              <w:t xml:space="preserve">浴</w:t>
            </w:r>
            <w:r/>
          </w:p>
        </w:tc>
        <w:tc>
          <w:tcPr>
            <w:tcW w:w="1102" w:type="dxa"/>
            <w:vAlign w:val="top"/>
            <w:textDirection w:val="lrTb"/>
            <w:noWrap w:val="false"/>
          </w:tcPr>
          <w:p>
            <w:pPr>
              <w:spacing w:line="250" w:lineRule="auto"/>
              <w:rPr>
                <w:rFonts w:ascii="Arial"/>
                <w:color w:val="auto"/>
                <w:sz w:val="21"/>
                <w:highlight w:val="none"/>
              </w:rPr>
            </w:pPr>
            <w:r>
              <w:rPr>
                <w:rFonts w:ascii="Arial"/>
                <w:color w:val="auto"/>
                <w:sz w:val="21"/>
                <w:highlight w:val="none"/>
              </w:rPr>
            </w:r>
            <w:r/>
          </w:p>
          <w:p>
            <w:pPr>
              <w:spacing w:line="251" w:lineRule="auto"/>
              <w:rPr>
                <w:rFonts w:ascii="Arial"/>
                <w:color w:val="auto"/>
                <w:sz w:val="21"/>
                <w:highlight w:val="none"/>
              </w:rPr>
            </w:pPr>
            <w:r>
              <w:rPr>
                <w:rFonts w:ascii="Arial"/>
                <w:color w:val="auto"/>
                <w:sz w:val="21"/>
                <w:highlight w:val="none"/>
              </w:rPr>
            </w:r>
            <w:r/>
          </w:p>
          <w:p>
            <w:pPr>
              <w:spacing w:line="251" w:lineRule="auto"/>
              <w:rPr>
                <w:rFonts w:ascii="Arial"/>
                <w:color w:val="auto"/>
                <w:sz w:val="21"/>
                <w:highlight w:val="none"/>
              </w:rPr>
            </w:pPr>
            <w:r>
              <w:rPr>
                <w:rFonts w:ascii="Arial"/>
                <w:color w:val="auto"/>
                <w:sz w:val="21"/>
                <w:highlight w:val="none"/>
              </w:rPr>
            </w:r>
            <w:r/>
          </w:p>
          <w:p>
            <w:pPr>
              <w:pStyle w:val="1081"/>
              <w:ind w:left="143"/>
              <w:spacing w:before="72" w:line="220" w:lineRule="auto"/>
              <w:rPr>
                <w:color w:val="auto"/>
                <w:sz w:val="22"/>
                <w:szCs w:val="22"/>
                <w:highlight w:val="none"/>
              </w:rPr>
            </w:pPr>
            <w:r>
              <w:rPr>
                <w:color w:val="auto"/>
                <w:spacing w:val="-5"/>
                <w:sz w:val="22"/>
                <w:szCs w:val="22"/>
                <w:highlight w:val="none"/>
              </w:rPr>
              <w:t xml:space="preserve">30</w:t>
            </w:r>
            <w:r>
              <w:rPr>
                <w:color w:val="auto"/>
                <w:spacing w:val="-42"/>
                <w:sz w:val="22"/>
                <w:szCs w:val="22"/>
                <w:highlight w:val="none"/>
              </w:rPr>
              <w:t xml:space="preserve"> </w:t>
            </w:r>
            <w:r>
              <w:rPr>
                <w:color w:val="auto"/>
                <w:spacing w:val="-5"/>
                <w:sz w:val="22"/>
                <w:szCs w:val="22"/>
                <w:highlight w:val="none"/>
              </w:rPr>
              <w:t xml:space="preserve">元/次</w:t>
            </w:r>
            <w:r/>
          </w:p>
        </w:tc>
        <w:tc>
          <w:tcPr>
            <w:tcW w:w="1292" w:type="dxa"/>
            <w:vAlign w:val="top"/>
            <w:textDirection w:val="lrTb"/>
            <w:noWrap w:val="false"/>
          </w:tcPr>
          <w:p>
            <w:pPr>
              <w:spacing w:line="263" w:lineRule="auto"/>
              <w:rPr>
                <w:rFonts w:ascii="Arial"/>
                <w:color w:val="auto"/>
                <w:sz w:val="21"/>
                <w:highlight w:val="none"/>
              </w:rPr>
            </w:pPr>
            <w:r>
              <w:rPr>
                <w:rFonts w:ascii="Arial"/>
                <w:color w:val="auto"/>
                <w:sz w:val="21"/>
                <w:highlight w:val="none"/>
              </w:rPr>
            </w:r>
            <w:r/>
          </w:p>
          <w:p>
            <w:pPr>
              <w:spacing w:line="263" w:lineRule="auto"/>
              <w:rPr>
                <w:rFonts w:ascii="Arial"/>
                <w:color w:val="auto"/>
                <w:sz w:val="21"/>
                <w:highlight w:val="none"/>
              </w:rPr>
            </w:pPr>
            <w:r>
              <w:rPr>
                <w:rFonts w:ascii="Arial"/>
                <w:color w:val="auto"/>
                <w:sz w:val="21"/>
                <w:highlight w:val="none"/>
              </w:rPr>
            </w:r>
            <w:r/>
          </w:p>
          <w:p>
            <w:pPr>
              <w:spacing w:line="263" w:lineRule="auto"/>
              <w:rPr>
                <w:rFonts w:ascii="Arial"/>
                <w:color w:val="auto"/>
                <w:sz w:val="21"/>
                <w:highlight w:val="none"/>
              </w:rPr>
            </w:pPr>
            <w:r>
              <w:rPr>
                <w:rFonts w:ascii="Arial"/>
                <w:color w:val="auto"/>
                <w:sz w:val="21"/>
                <w:highlight w:val="none"/>
              </w:rPr>
            </w:r>
            <w:r/>
          </w:p>
          <w:p>
            <w:pPr>
              <w:pStyle w:val="1081"/>
              <w:ind w:left="542"/>
              <w:spacing w:before="71" w:line="182" w:lineRule="auto"/>
              <w:rPr>
                <w:color w:val="auto"/>
                <w:sz w:val="22"/>
                <w:szCs w:val="22"/>
                <w:highlight w:val="none"/>
              </w:rPr>
            </w:pPr>
            <w:r>
              <w:rPr>
                <w:color w:val="auto"/>
                <w:spacing w:val="-4"/>
                <w:sz w:val="22"/>
                <w:szCs w:val="22"/>
                <w:highlight w:val="none"/>
              </w:rPr>
              <w:t xml:space="preserve">30</w:t>
            </w:r>
            <w:r/>
          </w:p>
        </w:tc>
        <w:tc>
          <w:tcPr>
            <w:tcW w:w="2914" w:type="dxa"/>
            <w:vAlign w:val="top"/>
            <w:textDirection w:val="lrTb"/>
            <w:noWrap w:val="false"/>
          </w:tcPr>
          <w:p>
            <w:pPr>
              <w:pStyle w:val="1081"/>
              <w:ind w:left="137" w:right="131"/>
              <w:jc w:val="both"/>
              <w:spacing w:before="45" w:line="257" w:lineRule="auto"/>
              <w:rPr>
                <w:color w:val="auto"/>
                <w:sz w:val="22"/>
                <w:szCs w:val="22"/>
                <w:highlight w:val="none"/>
              </w:rPr>
            </w:pPr>
            <w:r>
              <w:rPr>
                <w:color w:val="auto"/>
                <w:spacing w:val="-1"/>
                <w:sz w:val="22"/>
                <w:szCs w:val="22"/>
                <w:highlight w:val="none"/>
              </w:rPr>
              <w:t xml:space="preserve">家庭具备洗浴条件、一名服</w:t>
            </w:r>
            <w:r>
              <w:rPr>
                <w:color w:val="auto"/>
                <w:sz w:val="22"/>
                <w:szCs w:val="22"/>
                <w:highlight w:val="none"/>
              </w:rPr>
              <w:t xml:space="preserve"> </w:t>
            </w:r>
            <w:r>
              <w:rPr>
                <w:color w:val="auto"/>
                <w:spacing w:val="-1"/>
                <w:sz w:val="22"/>
                <w:szCs w:val="22"/>
                <w:highlight w:val="none"/>
              </w:rPr>
              <w:t xml:space="preserve">务人员可完成的，助浴时须</w:t>
            </w:r>
            <w:r>
              <w:rPr>
                <w:color w:val="auto"/>
                <w:spacing w:val="1"/>
                <w:sz w:val="22"/>
                <w:szCs w:val="22"/>
                <w:highlight w:val="none"/>
              </w:rPr>
              <w:t xml:space="preserve"> </w:t>
            </w:r>
            <w:r>
              <w:rPr>
                <w:color w:val="auto"/>
                <w:spacing w:val="-1"/>
                <w:sz w:val="22"/>
                <w:szCs w:val="22"/>
                <w:highlight w:val="none"/>
              </w:rPr>
              <w:t xml:space="preserve">有家属或监护人在场，辅助</w:t>
            </w:r>
            <w:r>
              <w:rPr>
                <w:color w:val="auto"/>
                <w:spacing w:val="1"/>
                <w:sz w:val="22"/>
                <w:szCs w:val="22"/>
                <w:highlight w:val="none"/>
              </w:rPr>
              <w:t xml:space="preserve"> </w:t>
            </w:r>
            <w:r>
              <w:rPr>
                <w:color w:val="auto"/>
                <w:spacing w:val="-1"/>
                <w:sz w:val="22"/>
                <w:szCs w:val="22"/>
                <w:highlight w:val="none"/>
              </w:rPr>
              <w:t xml:space="preserve">其洗浴；需服务商带设备上</w:t>
            </w:r>
            <w:r>
              <w:rPr>
                <w:color w:val="auto"/>
                <w:spacing w:val="1"/>
                <w:sz w:val="22"/>
                <w:szCs w:val="22"/>
                <w:highlight w:val="none"/>
              </w:rPr>
              <w:t xml:space="preserve"> </w:t>
            </w:r>
            <w:r>
              <w:rPr>
                <w:color w:val="auto"/>
                <w:spacing w:val="-1"/>
                <w:sz w:val="22"/>
                <w:szCs w:val="22"/>
                <w:highlight w:val="none"/>
              </w:rPr>
              <w:t xml:space="preserve">门协助助浴的由服务对象与</w:t>
            </w:r>
            <w:r/>
          </w:p>
          <w:p>
            <w:pPr>
              <w:pStyle w:val="1081"/>
              <w:ind w:left="796"/>
              <w:spacing w:before="31" w:line="219" w:lineRule="auto"/>
              <w:rPr>
                <w:color w:val="auto"/>
                <w:sz w:val="22"/>
                <w:szCs w:val="22"/>
                <w:highlight w:val="none"/>
              </w:rPr>
            </w:pPr>
            <w:r>
              <w:rPr>
                <w:color w:val="auto"/>
                <w:spacing w:val="-4"/>
                <w:sz w:val="22"/>
                <w:szCs w:val="22"/>
                <w:highlight w:val="none"/>
              </w:rPr>
              <w:t xml:space="preserve">服务商议价。</w:t>
            </w:r>
            <w:r/>
          </w:p>
        </w:tc>
      </w:tr>
      <w:tr>
        <w:trPr>
          <w:trHeight w:val="333"/>
        </w:trPr>
        <w:tc>
          <w:tcPr>
            <w:tcW w:w="716" w:type="dxa"/>
            <w:vAlign w:val="top"/>
            <w:textDirection w:val="lrTb"/>
            <w:noWrap w:val="false"/>
          </w:tcPr>
          <w:p>
            <w:pPr>
              <w:pStyle w:val="1081"/>
              <w:ind w:left="248"/>
              <w:spacing w:before="89" w:line="182" w:lineRule="auto"/>
              <w:rPr>
                <w:color w:val="auto"/>
                <w:sz w:val="22"/>
                <w:szCs w:val="22"/>
                <w:highlight w:val="none"/>
              </w:rPr>
            </w:pPr>
            <w:r>
              <w:rPr>
                <w:color w:val="auto"/>
                <w:spacing w:val="-3"/>
                <w:sz w:val="22"/>
                <w:szCs w:val="22"/>
                <w:highlight w:val="none"/>
              </w:rPr>
              <w:t xml:space="preserve">27</w:t>
            </w:r>
            <w:r/>
          </w:p>
        </w:tc>
        <w:tc>
          <w:tcPr>
            <w:tcBorders>
              <w:top w:val="none" w:color="000000" w:sz="4" w:space="0"/>
            </w:tcBorders>
            <w:tcW w:w="109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409" w:type="dxa"/>
            <w:vAlign w:val="top"/>
            <w:textDirection w:val="lrTb"/>
            <w:noWrap w:val="false"/>
          </w:tcPr>
          <w:p>
            <w:pPr>
              <w:pStyle w:val="1081"/>
              <w:ind w:left="261"/>
              <w:spacing w:before="52" w:line="220" w:lineRule="auto"/>
              <w:rPr>
                <w:color w:val="auto"/>
                <w:sz w:val="22"/>
                <w:szCs w:val="22"/>
                <w:highlight w:val="none"/>
              </w:rPr>
            </w:pPr>
            <w:r>
              <w:rPr>
                <w:color w:val="auto"/>
                <w:spacing w:val="-1"/>
                <w:sz w:val="22"/>
                <w:szCs w:val="22"/>
                <w:highlight w:val="none"/>
              </w:rPr>
              <w:t xml:space="preserve">代买代购</w:t>
            </w:r>
            <w:r/>
          </w:p>
        </w:tc>
        <w:tc>
          <w:tcPr>
            <w:tcW w:w="1102" w:type="dxa"/>
            <w:vAlign w:val="top"/>
            <w:textDirection w:val="lrTb"/>
            <w:noWrap w:val="false"/>
          </w:tcPr>
          <w:p>
            <w:pPr>
              <w:pStyle w:val="1081"/>
              <w:ind w:left="195"/>
              <w:spacing w:before="52" w:line="220" w:lineRule="auto"/>
              <w:rPr>
                <w:color w:val="auto"/>
                <w:sz w:val="22"/>
                <w:szCs w:val="22"/>
                <w:highlight w:val="none"/>
              </w:rPr>
            </w:pPr>
            <w:r>
              <w:rPr>
                <w:color w:val="auto"/>
                <w:spacing w:val="-5"/>
                <w:sz w:val="22"/>
                <w:szCs w:val="22"/>
                <w:highlight w:val="none"/>
              </w:rPr>
              <w:t xml:space="preserve">8</w:t>
            </w:r>
            <w:r>
              <w:rPr>
                <w:color w:val="auto"/>
                <w:spacing w:val="-43"/>
                <w:sz w:val="22"/>
                <w:szCs w:val="22"/>
                <w:highlight w:val="none"/>
              </w:rPr>
              <w:t xml:space="preserve"> </w:t>
            </w:r>
            <w:r>
              <w:rPr>
                <w:color w:val="auto"/>
                <w:spacing w:val="-5"/>
                <w:sz w:val="22"/>
                <w:szCs w:val="22"/>
                <w:highlight w:val="none"/>
              </w:rPr>
              <w:t xml:space="preserve">元/次</w:t>
            </w:r>
            <w:r/>
          </w:p>
        </w:tc>
        <w:tc>
          <w:tcPr>
            <w:tcW w:w="1292" w:type="dxa"/>
            <w:vAlign w:val="top"/>
            <w:textDirection w:val="lrTb"/>
            <w:noWrap w:val="false"/>
          </w:tcPr>
          <w:p>
            <w:pPr>
              <w:rPr>
                <w:rFonts w:ascii="Arial"/>
                <w:color w:val="auto"/>
                <w:sz w:val="21"/>
                <w:highlight w:val="none"/>
              </w:rPr>
            </w:pPr>
            <w:r>
              <w:rPr>
                <w:rFonts w:ascii="Arial"/>
                <w:color w:val="auto"/>
                <w:sz w:val="21"/>
                <w:highlight w:val="none"/>
              </w:rPr>
            </w:r>
            <w:r/>
          </w:p>
        </w:tc>
        <w:tc>
          <w:tcPr>
            <w:tcW w:w="2914" w:type="dxa"/>
            <w:vAlign w:val="top"/>
            <w:textDirection w:val="lrTb"/>
            <w:noWrap w:val="false"/>
          </w:tcPr>
          <w:p>
            <w:pPr>
              <w:pStyle w:val="1081"/>
              <w:ind w:left="354"/>
              <w:spacing w:before="53" w:line="219" w:lineRule="auto"/>
              <w:rPr>
                <w:color w:val="auto"/>
                <w:sz w:val="22"/>
                <w:szCs w:val="22"/>
                <w:highlight w:val="none"/>
              </w:rPr>
            </w:pPr>
            <w:r>
              <w:rPr>
                <w:color w:val="auto"/>
                <w:spacing w:val="-3"/>
                <w:sz w:val="22"/>
                <w:szCs w:val="22"/>
                <w:highlight w:val="none"/>
              </w:rPr>
              <w:t xml:space="preserve">根据老年人需求提供。</w:t>
            </w:r>
            <w:r/>
          </w:p>
        </w:tc>
      </w:tr>
      <w:tr>
        <w:trPr>
          <w:trHeight w:val="627"/>
        </w:trPr>
        <w:tc>
          <w:tcPr>
            <w:tcW w:w="716" w:type="dxa"/>
            <w:vAlign w:val="top"/>
            <w:textDirection w:val="lrTb"/>
            <w:noWrap w:val="false"/>
          </w:tcPr>
          <w:p>
            <w:pPr>
              <w:pStyle w:val="1081"/>
              <w:ind w:left="248"/>
              <w:spacing w:before="243" w:line="182" w:lineRule="auto"/>
              <w:rPr>
                <w:color w:val="auto"/>
                <w:sz w:val="22"/>
                <w:szCs w:val="22"/>
                <w:highlight w:val="none"/>
              </w:rPr>
            </w:pPr>
            <w:r>
              <w:rPr>
                <w:color w:val="auto"/>
                <w:spacing w:val="-3"/>
                <w:sz w:val="22"/>
                <w:szCs w:val="22"/>
                <w:highlight w:val="none"/>
              </w:rPr>
              <w:t xml:space="preserve">28</w:t>
            </w:r>
            <w:r/>
          </w:p>
        </w:tc>
        <w:tc>
          <w:tcPr>
            <w:tcW w:w="1092" w:type="dxa"/>
            <w:vAlign w:val="top"/>
            <w:textDirection w:val="lrTb"/>
            <w:noWrap w:val="false"/>
          </w:tcPr>
          <w:p>
            <w:pPr>
              <w:pStyle w:val="1081"/>
              <w:ind w:left="323" w:right="212" w:hanging="112"/>
              <w:spacing w:before="49" w:line="238" w:lineRule="auto"/>
              <w:rPr>
                <w:color w:val="auto"/>
                <w:sz w:val="22"/>
                <w:szCs w:val="22"/>
                <w:highlight w:val="none"/>
              </w:rPr>
            </w:pPr>
            <w:r>
              <w:rPr>
                <w:rFonts w:hint="eastAsia"/>
                <w:strike w:val="0"/>
                <w:color w:val="auto"/>
                <w:spacing w:val="-3"/>
                <w:sz w:val="22"/>
                <w:szCs w:val="22"/>
                <w:highlight w:val="none"/>
                <w:lang w:val="en-US" w:eastAsia="zh-CN"/>
              </w:rPr>
              <w:t xml:space="preserve">送</w:t>
            </w:r>
            <w:r>
              <w:rPr>
                <w:color w:val="auto"/>
                <w:spacing w:val="-3"/>
                <w:sz w:val="22"/>
                <w:szCs w:val="22"/>
                <w:highlight w:val="none"/>
              </w:rPr>
              <w:t xml:space="preserve">餐服</w:t>
            </w:r>
            <w:r>
              <w:rPr>
                <w:color w:val="auto"/>
                <w:spacing w:val="1"/>
                <w:sz w:val="22"/>
                <w:szCs w:val="22"/>
                <w:highlight w:val="none"/>
              </w:rPr>
              <w:t xml:space="preserve"> </w:t>
            </w:r>
            <w:r>
              <w:rPr>
                <w:color w:val="auto"/>
                <w:spacing w:val="-3"/>
                <w:sz w:val="22"/>
                <w:szCs w:val="22"/>
                <w:highlight w:val="none"/>
              </w:rPr>
              <w:t xml:space="preserve">务类</w:t>
            </w:r>
            <w:r/>
          </w:p>
        </w:tc>
        <w:tc>
          <w:tcPr>
            <w:tcW w:w="1409" w:type="dxa"/>
            <w:vAlign w:val="top"/>
            <w:textDirection w:val="lrTb"/>
            <w:noWrap w:val="false"/>
          </w:tcPr>
          <w:p>
            <w:pPr>
              <w:pStyle w:val="1081"/>
              <w:ind w:left="260"/>
              <w:spacing w:before="206" w:line="220" w:lineRule="auto"/>
              <w:rPr>
                <w:color w:val="auto"/>
                <w:sz w:val="22"/>
                <w:szCs w:val="22"/>
                <w:highlight w:val="none"/>
              </w:rPr>
            </w:pPr>
            <w:r>
              <w:rPr>
                <w:color w:val="auto"/>
                <w:spacing w:val="-1"/>
                <w:sz w:val="22"/>
                <w:szCs w:val="22"/>
                <w:highlight w:val="none"/>
              </w:rPr>
              <w:t xml:space="preserve">送餐服务</w:t>
            </w:r>
            <w:r/>
          </w:p>
        </w:tc>
        <w:tc>
          <w:tcPr>
            <w:tcW w:w="1102" w:type="dxa"/>
            <w:vAlign w:val="top"/>
            <w:textDirection w:val="lrTb"/>
            <w:noWrap w:val="false"/>
          </w:tcPr>
          <w:p>
            <w:pPr>
              <w:pStyle w:val="1081"/>
              <w:ind w:left="193"/>
              <w:spacing w:before="206" w:line="220" w:lineRule="auto"/>
              <w:rPr>
                <w:color w:val="auto"/>
                <w:sz w:val="22"/>
                <w:szCs w:val="22"/>
                <w:highlight w:val="none"/>
              </w:rPr>
            </w:pPr>
            <w:r>
              <w:rPr>
                <w:color w:val="auto"/>
                <w:spacing w:val="-4"/>
                <w:sz w:val="22"/>
                <w:szCs w:val="22"/>
                <w:highlight w:val="none"/>
              </w:rPr>
              <w:t xml:space="preserve">4</w:t>
            </w:r>
            <w:r>
              <w:rPr>
                <w:color w:val="auto"/>
                <w:spacing w:val="-45"/>
                <w:sz w:val="22"/>
                <w:szCs w:val="22"/>
                <w:highlight w:val="none"/>
              </w:rPr>
              <w:t xml:space="preserve"> </w:t>
            </w:r>
            <w:r>
              <w:rPr>
                <w:color w:val="auto"/>
                <w:spacing w:val="-4"/>
                <w:sz w:val="22"/>
                <w:szCs w:val="22"/>
                <w:highlight w:val="none"/>
              </w:rPr>
              <w:t xml:space="preserve">元/次</w:t>
            </w:r>
            <w:r/>
          </w:p>
        </w:tc>
        <w:tc>
          <w:tcPr>
            <w:tcW w:w="1292" w:type="dxa"/>
            <w:vAlign w:val="top"/>
            <w:textDirection w:val="lrTb"/>
            <w:noWrap w:val="false"/>
          </w:tcPr>
          <w:p>
            <w:pPr>
              <w:rPr>
                <w:rFonts w:ascii="Arial"/>
                <w:color w:val="auto"/>
                <w:sz w:val="21"/>
                <w:highlight w:val="none"/>
              </w:rPr>
            </w:pPr>
            <w:r>
              <w:rPr>
                <w:rFonts w:ascii="Arial"/>
                <w:color w:val="auto"/>
                <w:sz w:val="21"/>
                <w:highlight w:val="none"/>
              </w:rPr>
            </w:r>
            <w:r/>
          </w:p>
        </w:tc>
        <w:tc>
          <w:tcPr>
            <w:tcW w:w="2914"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318"/>
        </w:trPr>
        <w:tc>
          <w:tcPr>
            <w:tcW w:w="716" w:type="dxa"/>
            <w:vAlign w:val="top"/>
            <w:textDirection w:val="lrTb"/>
            <w:noWrap w:val="false"/>
          </w:tcPr>
          <w:p>
            <w:pPr>
              <w:pStyle w:val="1081"/>
              <w:ind w:left="248"/>
              <w:spacing w:before="90" w:line="182" w:lineRule="auto"/>
              <w:rPr>
                <w:color w:val="auto"/>
                <w:sz w:val="22"/>
                <w:szCs w:val="22"/>
                <w:highlight w:val="none"/>
              </w:rPr>
            </w:pPr>
            <w:r>
              <w:rPr>
                <w:color w:val="auto"/>
                <w:spacing w:val="-3"/>
                <w:sz w:val="22"/>
                <w:szCs w:val="22"/>
                <w:highlight w:val="none"/>
              </w:rPr>
              <w:t xml:space="preserve">29</w:t>
            </w:r>
            <w:r/>
          </w:p>
        </w:tc>
        <w:tc>
          <w:tcPr>
            <w:tcBorders>
              <w:bottom w:val="none" w:color="000000" w:sz="4" w:space="0"/>
            </w:tcBorders>
            <w:tcW w:w="1092" w:type="dxa"/>
            <w:vAlign w:val="top"/>
            <w:vMerge w:val="restart"/>
            <w:textDirection w:val="lrTb"/>
            <w:noWrap w:val="false"/>
          </w:tcPr>
          <w:p>
            <w:pPr>
              <w:spacing w:line="314" w:lineRule="auto"/>
              <w:rPr>
                <w:rFonts w:ascii="Arial"/>
                <w:color w:val="auto"/>
                <w:sz w:val="21"/>
                <w:highlight w:val="none"/>
              </w:rPr>
            </w:pPr>
            <w:r>
              <w:rPr>
                <w:rFonts w:ascii="Arial"/>
                <w:color w:val="auto"/>
                <w:sz w:val="21"/>
                <w:highlight w:val="none"/>
              </w:rPr>
            </w:r>
            <w:r/>
          </w:p>
          <w:p>
            <w:pPr>
              <w:spacing w:line="315" w:lineRule="auto"/>
              <w:rPr>
                <w:rFonts w:ascii="Arial"/>
                <w:color w:val="auto"/>
                <w:sz w:val="21"/>
                <w:highlight w:val="none"/>
              </w:rPr>
            </w:pPr>
            <w:r>
              <w:rPr>
                <w:rFonts w:ascii="Arial"/>
                <w:color w:val="auto"/>
                <w:sz w:val="21"/>
                <w:highlight w:val="none"/>
              </w:rPr>
            </w:r>
            <w:r/>
          </w:p>
          <w:p>
            <w:pPr>
              <w:pStyle w:val="1081"/>
              <w:ind w:left="346" w:right="212" w:hanging="134"/>
              <w:spacing w:before="72" w:line="248" w:lineRule="auto"/>
              <w:rPr>
                <w:color w:val="auto"/>
                <w:sz w:val="22"/>
                <w:szCs w:val="22"/>
                <w:highlight w:val="none"/>
              </w:rPr>
            </w:pPr>
            <w:r>
              <w:rPr>
                <w:color w:val="auto"/>
                <w:spacing w:val="-3"/>
                <w:sz w:val="22"/>
                <w:szCs w:val="22"/>
                <w:highlight w:val="none"/>
              </w:rPr>
              <w:t xml:space="preserve">养老顾</w:t>
            </w:r>
            <w:r>
              <w:rPr>
                <w:color w:val="auto"/>
                <w:sz w:val="22"/>
                <w:szCs w:val="22"/>
                <w:highlight w:val="none"/>
              </w:rPr>
              <w:t xml:space="preserve"> </w:t>
            </w:r>
            <w:r>
              <w:rPr>
                <w:color w:val="auto"/>
                <w:spacing w:val="-8"/>
                <w:sz w:val="22"/>
                <w:szCs w:val="22"/>
                <w:highlight w:val="none"/>
              </w:rPr>
              <w:t xml:space="preserve">问类</w:t>
            </w:r>
            <w:r/>
          </w:p>
        </w:tc>
        <w:tc>
          <w:tcPr>
            <w:tcW w:w="1409" w:type="dxa"/>
            <w:vAlign w:val="top"/>
            <w:textDirection w:val="lrTb"/>
            <w:noWrap w:val="false"/>
          </w:tcPr>
          <w:p>
            <w:pPr>
              <w:pStyle w:val="1081"/>
              <w:ind w:left="261"/>
              <w:spacing w:before="54" w:line="213" w:lineRule="auto"/>
              <w:rPr>
                <w:color w:val="auto"/>
                <w:sz w:val="22"/>
                <w:szCs w:val="22"/>
                <w:highlight w:val="none"/>
              </w:rPr>
            </w:pPr>
            <w:r>
              <w:rPr>
                <w:color w:val="auto"/>
                <w:spacing w:val="-1"/>
                <w:sz w:val="22"/>
                <w:szCs w:val="22"/>
                <w:highlight w:val="none"/>
              </w:rPr>
              <w:t xml:space="preserve">政策咨询</w:t>
            </w:r>
            <w:r/>
          </w:p>
        </w:tc>
        <w:tc>
          <w:tcPr>
            <w:tcW w:w="1102" w:type="dxa"/>
            <w:vAlign w:val="top"/>
            <w:textDirection w:val="lrTb"/>
            <w:noWrap w:val="false"/>
          </w:tcPr>
          <w:p>
            <w:pPr>
              <w:pStyle w:val="1081"/>
              <w:ind w:left="336"/>
              <w:spacing w:before="54" w:line="213" w:lineRule="auto"/>
              <w:rPr>
                <w:color w:val="auto"/>
                <w:sz w:val="22"/>
                <w:szCs w:val="22"/>
                <w:highlight w:val="none"/>
              </w:rPr>
            </w:pPr>
            <w:r>
              <w:rPr>
                <w:color w:val="auto"/>
                <w:spacing w:val="-4"/>
                <w:sz w:val="22"/>
                <w:szCs w:val="22"/>
                <w:highlight w:val="none"/>
              </w:rPr>
              <w:t xml:space="preserve">免费</w:t>
            </w:r>
            <w:r/>
          </w:p>
        </w:tc>
        <w:tc>
          <w:tcPr>
            <w:tcW w:w="1292" w:type="dxa"/>
            <w:vAlign w:val="top"/>
            <w:textDirection w:val="lrTb"/>
            <w:noWrap w:val="false"/>
          </w:tcPr>
          <w:p>
            <w:pPr>
              <w:rPr>
                <w:rFonts w:ascii="Arial"/>
                <w:color w:val="auto"/>
                <w:sz w:val="21"/>
                <w:highlight w:val="none"/>
              </w:rPr>
            </w:pPr>
            <w:r>
              <w:rPr>
                <w:rFonts w:ascii="Arial"/>
                <w:color w:val="auto"/>
                <w:sz w:val="21"/>
                <w:highlight w:val="none"/>
              </w:rPr>
            </w:r>
            <w:r/>
          </w:p>
        </w:tc>
        <w:tc>
          <w:tcPr>
            <w:tcW w:w="2914"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642"/>
        </w:trPr>
        <w:tc>
          <w:tcPr>
            <w:tcW w:w="716" w:type="dxa"/>
            <w:vAlign w:val="top"/>
            <w:textDirection w:val="lrTb"/>
            <w:noWrap w:val="false"/>
          </w:tcPr>
          <w:p>
            <w:pPr>
              <w:pStyle w:val="1081"/>
              <w:ind w:left="249"/>
              <w:spacing w:before="244" w:line="182" w:lineRule="auto"/>
              <w:rPr>
                <w:color w:val="auto"/>
                <w:sz w:val="22"/>
                <w:szCs w:val="22"/>
                <w:highlight w:val="none"/>
              </w:rPr>
            </w:pPr>
            <w:r>
              <w:rPr>
                <w:color w:val="auto"/>
                <w:spacing w:val="-4"/>
                <w:sz w:val="22"/>
                <w:szCs w:val="22"/>
                <w:highlight w:val="none"/>
              </w:rPr>
              <w:t xml:space="preserve">30</w:t>
            </w:r>
            <w:r/>
          </w:p>
        </w:tc>
        <w:tc>
          <w:tcPr>
            <w:tcBorders>
              <w:top w:val="none" w:color="000000" w:sz="4" w:space="0"/>
              <w:bottom w:val="none" w:color="000000" w:sz="4" w:space="0"/>
            </w:tcBorders>
            <w:tcW w:w="109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409" w:type="dxa"/>
            <w:vAlign w:val="top"/>
            <w:textDirection w:val="lrTb"/>
            <w:noWrap w:val="false"/>
          </w:tcPr>
          <w:p>
            <w:pPr>
              <w:pStyle w:val="1081"/>
              <w:ind w:left="594" w:right="146" w:hanging="430"/>
              <w:spacing w:before="52" w:line="243" w:lineRule="auto"/>
              <w:rPr>
                <w:color w:val="auto"/>
                <w:sz w:val="22"/>
                <w:szCs w:val="22"/>
                <w:highlight w:val="none"/>
              </w:rPr>
            </w:pPr>
            <w:r>
              <w:rPr>
                <w:color w:val="auto"/>
                <w:spacing w:val="-4"/>
                <w:sz w:val="22"/>
                <w:szCs w:val="22"/>
                <w:highlight w:val="none"/>
              </w:rPr>
              <w:t xml:space="preserve">医疗保健讲</w:t>
            </w:r>
            <w:r>
              <w:rPr>
                <w:color w:val="auto"/>
                <w:spacing w:val="1"/>
                <w:sz w:val="22"/>
                <w:szCs w:val="22"/>
                <w:highlight w:val="none"/>
              </w:rPr>
              <w:t xml:space="preserve"> </w:t>
            </w:r>
            <w:r>
              <w:rPr>
                <w:color w:val="auto"/>
                <w:sz w:val="22"/>
                <w:szCs w:val="22"/>
                <w:highlight w:val="none"/>
              </w:rPr>
              <w:t xml:space="preserve">座</w:t>
            </w:r>
            <w:r/>
          </w:p>
        </w:tc>
        <w:tc>
          <w:tcPr>
            <w:tcW w:w="1102" w:type="dxa"/>
            <w:vAlign w:val="top"/>
            <w:textDirection w:val="lrTb"/>
            <w:noWrap w:val="false"/>
          </w:tcPr>
          <w:p>
            <w:pPr>
              <w:pStyle w:val="1081"/>
              <w:ind w:left="336"/>
              <w:spacing w:before="208" w:line="221" w:lineRule="auto"/>
              <w:rPr>
                <w:color w:val="auto"/>
                <w:sz w:val="22"/>
                <w:szCs w:val="22"/>
                <w:highlight w:val="none"/>
              </w:rPr>
            </w:pPr>
            <w:r>
              <w:rPr>
                <w:color w:val="auto"/>
                <w:spacing w:val="-4"/>
                <w:sz w:val="22"/>
                <w:szCs w:val="22"/>
                <w:highlight w:val="none"/>
              </w:rPr>
              <w:t xml:space="preserve">免费</w:t>
            </w:r>
            <w:r/>
          </w:p>
        </w:tc>
        <w:tc>
          <w:tcPr>
            <w:tcW w:w="1292" w:type="dxa"/>
            <w:vAlign w:val="top"/>
            <w:textDirection w:val="lrTb"/>
            <w:noWrap w:val="false"/>
          </w:tcPr>
          <w:p>
            <w:pPr>
              <w:rPr>
                <w:rFonts w:ascii="Arial"/>
                <w:color w:val="auto"/>
                <w:sz w:val="21"/>
                <w:highlight w:val="none"/>
              </w:rPr>
            </w:pPr>
            <w:r>
              <w:rPr>
                <w:rFonts w:ascii="Arial"/>
                <w:color w:val="auto"/>
                <w:sz w:val="21"/>
                <w:highlight w:val="none"/>
              </w:rPr>
            </w:r>
            <w:r/>
          </w:p>
        </w:tc>
        <w:tc>
          <w:tcPr>
            <w:tcW w:w="2914" w:type="dxa"/>
            <w:vAlign w:val="top"/>
            <w:textDirection w:val="lrTb"/>
            <w:noWrap w:val="false"/>
          </w:tcPr>
          <w:p>
            <w:pPr>
              <w:pStyle w:val="1081"/>
              <w:ind w:left="356"/>
              <w:spacing w:before="208" w:line="219" w:lineRule="auto"/>
              <w:rPr>
                <w:color w:val="auto"/>
                <w:sz w:val="22"/>
                <w:szCs w:val="22"/>
                <w:highlight w:val="none"/>
              </w:rPr>
            </w:pPr>
            <w:r>
              <w:rPr>
                <w:color w:val="auto"/>
                <w:spacing w:val="-1"/>
                <w:sz w:val="22"/>
                <w:szCs w:val="22"/>
                <w:highlight w:val="none"/>
              </w:rPr>
              <w:t xml:space="preserve">社区或服务商提供信息</w:t>
            </w:r>
            <w:r/>
          </w:p>
        </w:tc>
      </w:tr>
      <w:tr>
        <w:trPr>
          <w:trHeight w:val="956"/>
        </w:trPr>
        <w:tc>
          <w:tcPr>
            <w:tcW w:w="716" w:type="dxa"/>
            <w:vAlign w:val="top"/>
            <w:textDirection w:val="lrTb"/>
            <w:noWrap w:val="false"/>
          </w:tcPr>
          <w:p>
            <w:pPr>
              <w:spacing w:line="328" w:lineRule="auto"/>
              <w:rPr>
                <w:rFonts w:ascii="Arial"/>
                <w:color w:val="auto"/>
                <w:sz w:val="21"/>
                <w:highlight w:val="none"/>
              </w:rPr>
            </w:pPr>
            <w:r>
              <w:rPr>
                <w:rFonts w:ascii="Arial"/>
                <w:color w:val="auto"/>
                <w:sz w:val="21"/>
                <w:highlight w:val="none"/>
              </w:rPr>
            </w:r>
            <w:r/>
          </w:p>
          <w:p>
            <w:pPr>
              <w:pStyle w:val="1081"/>
              <w:ind w:left="249"/>
              <w:spacing w:before="71" w:line="182" w:lineRule="auto"/>
              <w:rPr>
                <w:color w:val="auto"/>
                <w:sz w:val="22"/>
                <w:szCs w:val="22"/>
                <w:highlight w:val="none"/>
              </w:rPr>
            </w:pPr>
            <w:r>
              <w:rPr>
                <w:color w:val="auto"/>
                <w:spacing w:val="-4"/>
                <w:sz w:val="22"/>
                <w:szCs w:val="22"/>
                <w:highlight w:val="none"/>
              </w:rPr>
              <w:t xml:space="preserve">31</w:t>
            </w:r>
            <w:r/>
          </w:p>
        </w:tc>
        <w:tc>
          <w:tcPr>
            <w:tcBorders>
              <w:top w:val="none" w:color="000000" w:sz="4" w:space="0"/>
            </w:tcBorders>
            <w:tcW w:w="109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1409" w:type="dxa"/>
            <w:vAlign w:val="top"/>
            <w:textDirection w:val="lrTb"/>
            <w:noWrap w:val="false"/>
          </w:tcPr>
          <w:p>
            <w:pPr>
              <w:pStyle w:val="1081"/>
              <w:ind w:left="594" w:right="3" w:hanging="489"/>
              <w:spacing w:before="208" w:line="250" w:lineRule="auto"/>
              <w:rPr>
                <w:color w:val="auto"/>
                <w:sz w:val="22"/>
                <w:szCs w:val="22"/>
                <w:highlight w:val="none"/>
              </w:rPr>
            </w:pPr>
            <w:r>
              <w:rPr>
                <w:color w:val="auto"/>
                <w:spacing w:val="-6"/>
                <w:sz w:val="22"/>
                <w:szCs w:val="22"/>
                <w:highlight w:val="none"/>
              </w:rPr>
              <w:t xml:space="preserve">机构洗（助）</w:t>
            </w:r>
            <w:r>
              <w:rPr>
                <w:color w:val="auto"/>
                <w:sz w:val="22"/>
                <w:szCs w:val="22"/>
                <w:highlight w:val="none"/>
              </w:rPr>
              <w:t xml:space="preserve"> 浴</w:t>
            </w:r>
            <w:r/>
          </w:p>
        </w:tc>
        <w:tc>
          <w:tcPr>
            <w:tcW w:w="1102" w:type="dxa"/>
            <w:vAlign w:val="top"/>
            <w:textDirection w:val="lrTb"/>
            <w:noWrap w:val="false"/>
          </w:tcPr>
          <w:p>
            <w:pPr>
              <w:spacing w:line="292" w:lineRule="auto"/>
              <w:rPr>
                <w:rFonts w:ascii="Arial"/>
                <w:color w:val="auto"/>
                <w:sz w:val="21"/>
                <w:highlight w:val="none"/>
              </w:rPr>
            </w:pPr>
            <w:r>
              <w:rPr>
                <w:rFonts w:ascii="Arial"/>
                <w:color w:val="auto"/>
                <w:sz w:val="21"/>
                <w:highlight w:val="none"/>
              </w:rPr>
            </w:r>
            <w:r/>
          </w:p>
          <w:p>
            <w:pPr>
              <w:pStyle w:val="1081"/>
              <w:ind w:left="138"/>
              <w:spacing w:before="71" w:line="220" w:lineRule="auto"/>
              <w:rPr>
                <w:color w:val="auto"/>
                <w:sz w:val="22"/>
                <w:szCs w:val="22"/>
                <w:highlight w:val="none"/>
              </w:rPr>
            </w:pPr>
            <w:r>
              <w:rPr>
                <w:color w:val="auto"/>
                <w:spacing w:val="-4"/>
                <w:sz w:val="22"/>
                <w:szCs w:val="22"/>
                <w:highlight w:val="none"/>
              </w:rPr>
              <w:t xml:space="preserve">40</w:t>
            </w:r>
            <w:r>
              <w:rPr>
                <w:color w:val="auto"/>
                <w:spacing w:val="-41"/>
                <w:sz w:val="22"/>
                <w:szCs w:val="22"/>
                <w:highlight w:val="none"/>
              </w:rPr>
              <w:t xml:space="preserve"> </w:t>
            </w:r>
            <w:r>
              <w:rPr>
                <w:color w:val="auto"/>
                <w:spacing w:val="-4"/>
                <w:sz w:val="22"/>
                <w:szCs w:val="22"/>
                <w:highlight w:val="none"/>
              </w:rPr>
              <w:t xml:space="preserve">元/次</w:t>
            </w:r>
            <w:r/>
          </w:p>
        </w:tc>
        <w:tc>
          <w:tcPr>
            <w:tcW w:w="1292" w:type="dxa"/>
            <w:vAlign w:val="top"/>
            <w:textDirection w:val="lrTb"/>
            <w:noWrap w:val="false"/>
          </w:tcPr>
          <w:p>
            <w:pPr>
              <w:rPr>
                <w:rFonts w:ascii="Arial"/>
                <w:color w:val="auto"/>
                <w:sz w:val="21"/>
                <w:highlight w:val="none"/>
              </w:rPr>
            </w:pPr>
            <w:r>
              <w:rPr>
                <w:rFonts w:ascii="Arial"/>
                <w:color w:val="auto"/>
                <w:sz w:val="21"/>
                <w:highlight w:val="none"/>
              </w:rPr>
            </w:r>
            <w:r/>
          </w:p>
        </w:tc>
        <w:tc>
          <w:tcPr>
            <w:tcW w:w="2914" w:type="dxa"/>
            <w:vAlign w:val="top"/>
            <w:textDirection w:val="lrTb"/>
            <w:noWrap w:val="false"/>
          </w:tcPr>
          <w:p>
            <w:pPr>
              <w:pStyle w:val="1081"/>
              <w:ind w:left="111" w:right="79" w:firstLine="28"/>
              <w:jc w:val="right"/>
              <w:spacing w:before="52" w:line="250" w:lineRule="auto"/>
              <w:rPr>
                <w:color w:val="auto"/>
                <w:sz w:val="22"/>
                <w:szCs w:val="22"/>
                <w:highlight w:val="none"/>
              </w:rPr>
            </w:pPr>
            <w:r>
              <w:rPr>
                <w:color w:val="auto"/>
                <w:spacing w:val="-2"/>
                <w:sz w:val="22"/>
                <w:szCs w:val="22"/>
                <w:highlight w:val="none"/>
              </w:rPr>
              <w:t xml:space="preserve">不具备家庭洗（助）浴条件</w:t>
            </w:r>
            <w:r>
              <w:rPr>
                <w:color w:val="auto"/>
                <w:spacing w:val="10"/>
                <w:sz w:val="22"/>
                <w:szCs w:val="22"/>
                <w:highlight w:val="none"/>
              </w:rPr>
              <w:t xml:space="preserve"> </w:t>
            </w:r>
            <w:r>
              <w:rPr>
                <w:color w:val="auto"/>
                <w:spacing w:val="11"/>
                <w:sz w:val="22"/>
                <w:szCs w:val="22"/>
                <w:highlight w:val="none"/>
              </w:rPr>
              <w:t xml:space="preserve">的可以到有资质的机构服</w:t>
            </w:r>
            <w:r>
              <w:rPr>
                <w:color w:val="auto"/>
                <w:spacing w:val="2"/>
                <w:sz w:val="22"/>
                <w:szCs w:val="22"/>
                <w:highlight w:val="none"/>
              </w:rPr>
              <w:t xml:space="preserve">  </w:t>
            </w:r>
            <w:r>
              <w:rPr>
                <w:color w:val="auto"/>
                <w:spacing w:val="-12"/>
                <w:sz w:val="22"/>
                <w:szCs w:val="22"/>
                <w:highlight w:val="none"/>
              </w:rPr>
              <w:t xml:space="preserve">务，须有家属或监护人在场。</w:t>
            </w:r>
            <w:r/>
          </w:p>
        </w:tc>
      </w:tr>
      <w:tr>
        <w:trPr>
          <w:trHeight w:val="637"/>
        </w:trPr>
        <w:tc>
          <w:tcPr>
            <w:tcW w:w="716" w:type="dxa"/>
            <w:vAlign w:val="top"/>
            <w:textDirection w:val="lrTb"/>
            <w:noWrap w:val="false"/>
          </w:tcPr>
          <w:p>
            <w:pPr>
              <w:pStyle w:val="1081"/>
              <w:ind w:left="249"/>
              <w:spacing w:before="247" w:line="182" w:lineRule="auto"/>
              <w:rPr>
                <w:color w:val="auto"/>
                <w:sz w:val="22"/>
                <w:szCs w:val="22"/>
                <w:highlight w:val="none"/>
              </w:rPr>
            </w:pPr>
            <w:r>
              <w:rPr>
                <w:color w:val="auto"/>
                <w:spacing w:val="-4"/>
                <w:sz w:val="22"/>
                <w:szCs w:val="22"/>
                <w:highlight w:val="none"/>
              </w:rPr>
              <w:t xml:space="preserve">32</w:t>
            </w:r>
            <w:r/>
          </w:p>
        </w:tc>
        <w:tc>
          <w:tcPr>
            <w:tcW w:w="1092" w:type="dxa"/>
            <w:vAlign w:val="top"/>
            <w:textDirection w:val="lrTb"/>
            <w:noWrap w:val="false"/>
          </w:tcPr>
          <w:p>
            <w:pPr>
              <w:pStyle w:val="1081"/>
              <w:ind w:left="324" w:right="212" w:hanging="108"/>
              <w:spacing w:before="54"/>
              <w:rPr>
                <w:color w:val="auto"/>
                <w:sz w:val="22"/>
                <w:szCs w:val="22"/>
                <w:highlight w:val="none"/>
              </w:rPr>
            </w:pPr>
            <w:r>
              <w:rPr>
                <w:color w:val="auto"/>
                <w:spacing w:val="-4"/>
                <w:sz w:val="22"/>
                <w:szCs w:val="22"/>
                <w:highlight w:val="none"/>
              </w:rPr>
              <w:t xml:space="preserve">智慧养</w:t>
            </w:r>
            <w:r>
              <w:rPr>
                <w:color w:val="auto"/>
                <w:sz w:val="22"/>
                <w:szCs w:val="22"/>
                <w:highlight w:val="none"/>
              </w:rPr>
              <w:t xml:space="preserve"> </w:t>
            </w:r>
            <w:r>
              <w:rPr>
                <w:color w:val="auto"/>
                <w:spacing w:val="-3"/>
                <w:sz w:val="22"/>
                <w:szCs w:val="22"/>
                <w:highlight w:val="none"/>
              </w:rPr>
              <w:t xml:space="preserve">老类</w:t>
            </w:r>
            <w:r/>
          </w:p>
        </w:tc>
        <w:tc>
          <w:tcPr>
            <w:tcW w:w="1409" w:type="dxa"/>
            <w:vAlign w:val="top"/>
            <w:textDirection w:val="lrTb"/>
            <w:noWrap w:val="false"/>
          </w:tcPr>
          <w:p>
            <w:pPr>
              <w:pStyle w:val="1081"/>
              <w:ind w:left="268"/>
              <w:spacing w:before="210" w:line="220" w:lineRule="auto"/>
              <w:rPr>
                <w:color w:val="auto"/>
                <w:sz w:val="22"/>
                <w:szCs w:val="22"/>
                <w:highlight w:val="none"/>
              </w:rPr>
            </w:pPr>
            <w:r>
              <w:rPr>
                <w:color w:val="auto"/>
                <w:spacing w:val="-3"/>
                <w:sz w:val="22"/>
                <w:szCs w:val="22"/>
                <w:highlight w:val="none"/>
              </w:rPr>
              <w:t xml:space="preserve">紧急呼叫</w:t>
            </w:r>
            <w:r/>
          </w:p>
        </w:tc>
        <w:tc>
          <w:tcPr>
            <w:tcW w:w="1102" w:type="dxa"/>
            <w:vAlign w:val="top"/>
            <w:textDirection w:val="lrTb"/>
            <w:noWrap w:val="false"/>
          </w:tcPr>
          <w:p>
            <w:pPr>
              <w:pStyle w:val="1081"/>
              <w:ind w:left="336"/>
              <w:spacing w:before="210" w:line="221" w:lineRule="auto"/>
              <w:rPr>
                <w:color w:val="auto"/>
                <w:sz w:val="22"/>
                <w:szCs w:val="22"/>
                <w:highlight w:val="none"/>
              </w:rPr>
            </w:pPr>
            <w:r>
              <w:rPr>
                <w:color w:val="auto"/>
                <w:spacing w:val="-4"/>
                <w:sz w:val="22"/>
                <w:szCs w:val="22"/>
                <w:highlight w:val="none"/>
              </w:rPr>
              <w:t xml:space="preserve">免费</w:t>
            </w:r>
            <w:r/>
          </w:p>
        </w:tc>
        <w:tc>
          <w:tcPr>
            <w:tcW w:w="1292" w:type="dxa"/>
            <w:vAlign w:val="top"/>
            <w:textDirection w:val="lrTb"/>
            <w:noWrap w:val="false"/>
          </w:tcPr>
          <w:p>
            <w:pPr>
              <w:rPr>
                <w:rFonts w:ascii="Arial"/>
                <w:color w:val="auto"/>
                <w:sz w:val="21"/>
                <w:highlight w:val="none"/>
              </w:rPr>
            </w:pPr>
            <w:r>
              <w:rPr>
                <w:rFonts w:ascii="Arial"/>
                <w:color w:val="auto"/>
                <w:sz w:val="21"/>
                <w:highlight w:val="none"/>
              </w:rPr>
            </w:r>
            <w:r/>
          </w:p>
        </w:tc>
        <w:tc>
          <w:tcPr>
            <w:tcW w:w="2914" w:type="dxa"/>
            <w:vAlign w:val="top"/>
            <w:textDirection w:val="lrTb"/>
            <w:noWrap w:val="false"/>
          </w:tcPr>
          <w:p>
            <w:pPr>
              <w:pStyle w:val="1081"/>
              <w:ind w:left="576" w:right="131" w:hanging="440"/>
              <w:spacing w:before="54"/>
              <w:rPr>
                <w:color w:val="auto"/>
                <w:sz w:val="22"/>
                <w:szCs w:val="22"/>
                <w:highlight w:val="none"/>
              </w:rPr>
            </w:pPr>
            <w:r>
              <w:rPr>
                <w:color w:val="auto"/>
                <w:spacing w:val="-1"/>
                <w:sz w:val="22"/>
                <w:szCs w:val="22"/>
                <w:highlight w:val="none"/>
              </w:rPr>
              <w:t xml:space="preserve">根据老人报警工单，话务员</w:t>
            </w:r>
            <w:r>
              <w:rPr>
                <w:color w:val="auto"/>
                <w:spacing w:val="2"/>
                <w:sz w:val="22"/>
                <w:szCs w:val="22"/>
                <w:highlight w:val="none"/>
              </w:rPr>
              <w:t xml:space="preserve"> </w:t>
            </w:r>
            <w:r>
              <w:rPr>
                <w:color w:val="auto"/>
                <w:spacing w:val="-1"/>
                <w:sz w:val="22"/>
                <w:szCs w:val="22"/>
                <w:highlight w:val="none"/>
              </w:rPr>
              <w:t xml:space="preserve">按服务流程处理。</w:t>
            </w:r>
            <w:r/>
          </w:p>
        </w:tc>
      </w:tr>
    </w:tbl>
    <w:p>
      <w:pPr>
        <w:pStyle w:val="765"/>
        <w:spacing w:line="307" w:lineRule="auto"/>
        <w:rPr>
          <w:color w:val="auto"/>
          <w:highlight w:val="none"/>
        </w:rPr>
      </w:pPr>
      <w:r>
        <w:rPr>
          <w:color w:val="auto"/>
          <w:highlight w:val="none"/>
        </w:rPr>
      </w:r>
      <w:r/>
    </w:p>
    <w:p>
      <w:pPr>
        <w:ind w:left="47"/>
        <w:spacing w:before="98" w:line="219" w:lineRule="auto"/>
        <w:rPr>
          <w:rFonts w:ascii="宋体" w:hAnsi="宋体" w:eastAsia="宋体" w:cs="宋体"/>
          <w:b/>
          <w:bCs/>
          <w:color w:val="auto"/>
          <w:spacing w:val="-12"/>
          <w:sz w:val="30"/>
          <w:szCs w:val="30"/>
          <w:highlight w:val="none"/>
        </w:rPr>
      </w:pPr>
      <w:r>
        <w:rPr>
          <w:rFonts w:ascii="宋体" w:hAnsi="宋体" w:eastAsia="宋体" w:cs="宋体"/>
          <w:b/>
          <w:bCs/>
          <w:color w:val="auto"/>
          <w:spacing w:val="-12"/>
          <w:sz w:val="30"/>
          <w:szCs w:val="30"/>
          <w:highlight w:val="none"/>
        </w:rPr>
      </w:r>
      <w:r/>
    </w:p>
    <w:p>
      <w:pPr>
        <w:pStyle w:val="1005"/>
        <w:pageBreakBefore/>
        <w:spacing w:line="360" w:lineRule="auto"/>
        <w:rPr>
          <w:rFonts w:ascii="宋体" w:hAnsi="宋体" w:eastAsia="宋体"/>
          <w:b w:val="0"/>
          <w:color w:val="auto"/>
          <w:sz w:val="24"/>
          <w:highlight w:val="none"/>
        </w:rPr>
      </w:pPr>
      <w:r>
        <w:rPr>
          <w:rFonts w:hint="eastAsia" w:ascii="宋体" w:hAnsi="宋体" w:eastAsia="宋体"/>
          <w:color w:val="auto"/>
          <w:highlight w:val="none"/>
        </w:rPr>
        <w:t xml:space="preserve">第五章 评标方法与评标标准</w:t>
      </w:r>
      <w:bookmarkEnd w:id="205"/>
      <w:r/>
      <w:bookmarkEnd w:id="206"/>
      <w:r/>
      <w:bookmarkEnd w:id="207"/>
      <w:r/>
      <w:bookmarkEnd w:id="208"/>
      <w:r/>
      <w:bookmarkEnd w:id="209"/>
      <w:r/>
      <w:r/>
    </w:p>
    <w:p>
      <w:pPr>
        <w:pStyle w:val="1197"/>
        <w:ind w:firstLine="500"/>
        <w:spacing w:line="440" w:lineRule="exact"/>
        <w:rPr>
          <w:rStyle w:val="946"/>
          <w:rFonts w:hint="eastAsia" w:ascii="Times New Roman" w:hAnsi="Times New Roman" w:eastAsia="宋体" w:cs="Times New Roman"/>
          <w:b/>
          <w:bCs/>
          <w:color w:val="auto"/>
          <w:spacing w:val="7"/>
          <w:sz w:val="24"/>
          <w:highlight w:val="none"/>
          <w:lang w:eastAsia="zh-CN"/>
        </w:rPr>
        <w:outlineLvl w:val="9"/>
      </w:pPr>
      <w:r/>
      <w:bookmarkStart w:id="212" w:name="_Toc38368130"/>
      <w:r/>
      <w:bookmarkStart w:id="213" w:name="_Toc35266030"/>
      <w:r/>
      <w:bookmarkStart w:id="214" w:name="_Toc14943"/>
      <w:r/>
      <w:bookmarkStart w:id="215" w:name="_Toc54615248"/>
      <w:r>
        <w:rPr>
          <w:rStyle w:val="946"/>
          <w:rFonts w:hint="eastAsia" w:ascii="Times New Roman" w:hAnsi="Times New Roman" w:eastAsia="宋体" w:cs="Times New Roman"/>
          <w:b/>
          <w:bCs/>
          <w:color w:val="auto"/>
          <w:spacing w:val="7"/>
          <w:sz w:val="24"/>
          <w:highlight w:val="none"/>
          <w:lang w:eastAsia="zh-CN"/>
        </w:rPr>
        <w:t xml:space="preserve">一、评标方法与定标原则</w:t>
      </w:r>
      <w:bookmarkEnd w:id="212"/>
      <w:r/>
      <w:bookmarkEnd w:id="213"/>
      <w:r/>
      <w:bookmarkEnd w:id="214"/>
      <w:r/>
      <w:bookmarkEnd w:id="215"/>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投标人必须对每个标段进行报价。若投标人只对其中一个或多个标段进行选择性报价，则作无效报价处理且取消全部标段的评标资格。中标顺序按已确定的标段顺序逐个确定，每个标段的最高得分者为该标段的中标候选人。每个投标人最多可中1个标段。</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进入每个标段评审的实质性响应且具有得标权的供应商不得少于三家,如不足三家，应认定该标段采购失败。已递交某标段投标文件且实质性响应采购需求,但已在前期各标段评审中获得了采购文件规定的得标上限数的供应商，不再具有该标段的得标权，不应计入该标段的实质性响应供应商数量内。</w:t>
      </w:r>
      <w:r/>
    </w:p>
    <w:p>
      <w:pPr>
        <w:pStyle w:val="1199"/>
        <w:ind w:firstLine="500"/>
        <w:spacing w:line="440" w:lineRule="exact"/>
        <w:rPr>
          <w:rFonts w:eastAsia="宋体"/>
          <w:color w:val="auto"/>
          <w:spacing w:val="7"/>
          <w:highlight w:val="none"/>
        </w:rPr>
      </w:pPr>
      <w:r>
        <w:rPr>
          <w:rFonts w:eastAsia="宋体"/>
          <w:color w:val="auto"/>
          <w:spacing w:val="7"/>
          <w:highlight w:val="none"/>
        </w:rPr>
        <w:t xml:space="preserve">2、针对中小型企业的评审：</w:t>
      </w:r>
      <w:r/>
    </w:p>
    <w:p>
      <w:pPr>
        <w:pStyle w:val="1199"/>
        <w:ind w:firstLine="500"/>
        <w:spacing w:line="440" w:lineRule="exact"/>
        <w:rPr>
          <w:rFonts w:eastAsia="宋体"/>
          <w:color w:val="auto"/>
          <w:spacing w:val="7"/>
          <w:highlight w:val="none"/>
        </w:rPr>
      </w:pPr>
      <w:r>
        <w:rPr>
          <w:rFonts w:eastAsia="宋体"/>
          <w:color w:val="auto"/>
          <w:spacing w:val="7"/>
          <w:highlight w:val="none"/>
        </w:rPr>
        <w:t xml:space="preserve">（1）根据《政府采购促进中小企业发展管理办法》 (财库〔2020〕46号)及《苏州市政府采购促进中小企业发展实施意见》（苏财购〔2022〕16号）的规定，对符合办法规定的小微企业报价给予20% 的扣除，用扣除后的价格参加评审。</w:t>
      </w:r>
      <w:r/>
    </w:p>
    <w:p>
      <w:pPr>
        <w:pStyle w:val="1199"/>
        <w:ind w:firstLine="500"/>
        <w:spacing w:line="440" w:lineRule="exact"/>
        <w:rPr>
          <w:rFonts w:eastAsia="宋体"/>
          <w:color w:val="auto"/>
          <w:spacing w:val="7"/>
          <w:highlight w:val="none"/>
        </w:rPr>
      </w:pPr>
      <w:r>
        <w:rPr>
          <w:rFonts w:eastAsia="宋体"/>
          <w:color w:val="auto"/>
          <w:spacing w:val="7"/>
          <w:highlight w:val="none"/>
        </w:rPr>
        <w:t xml:space="preserve">注：</w:t>
      </w:r>
      <w:r>
        <w:rPr>
          <w:rFonts w:hint="eastAsia" w:ascii="宋体" w:hAnsi="宋体" w:eastAsia="宋体" w:cs="宋体"/>
          <w:color w:val="auto"/>
          <w:spacing w:val="7"/>
          <w:highlight w:val="none"/>
        </w:rPr>
        <w:t xml:space="preserve">①</w:t>
      </w:r>
      <w:r>
        <w:rPr>
          <w:rFonts w:eastAsia="宋体"/>
          <w:color w:val="auto"/>
          <w:spacing w:val="7"/>
          <w:highlight w:val="none"/>
        </w:rPr>
        <w:t xml:space="preserve">中小企业参加政府采购活动，应当出具《中小企业声明函》，否则不得享受相关中小企业扶持政策；</w:t>
      </w:r>
      <w:r/>
    </w:p>
    <w:p>
      <w:pPr>
        <w:pStyle w:val="1199"/>
        <w:ind w:firstLine="500"/>
        <w:spacing w:line="440" w:lineRule="exact"/>
        <w:rPr>
          <w:rFonts w:eastAsia="宋体"/>
          <w:color w:val="auto"/>
          <w:spacing w:val="7"/>
          <w:highlight w:val="none"/>
        </w:rPr>
      </w:pPr>
      <w:r>
        <w:rPr>
          <w:rFonts w:hint="eastAsia" w:ascii="宋体" w:hAnsi="宋体" w:eastAsia="宋体" w:cs="宋体"/>
          <w:color w:val="auto"/>
          <w:spacing w:val="7"/>
          <w:highlight w:val="none"/>
        </w:rPr>
        <w:t xml:space="preserve">②</w:t>
      </w:r>
      <w:r>
        <w:rPr>
          <w:rFonts w:eastAsia="宋体"/>
          <w:color w:val="auto"/>
          <w:spacing w:val="7"/>
          <w:highlight w:val="none"/>
        </w:rPr>
        <w:t xml:space="preserve">以上规定未尽事项，按《政府采购促进中小企业发展管理办法》等有关制度规定执行。</w:t>
      </w:r>
      <w:r/>
    </w:p>
    <w:p>
      <w:pPr>
        <w:pStyle w:val="1199"/>
        <w:ind w:firstLine="500"/>
        <w:spacing w:line="440" w:lineRule="exact"/>
        <w:rPr>
          <w:rFonts w:eastAsia="宋体"/>
          <w:color w:val="auto"/>
          <w:spacing w:val="7"/>
          <w:highlight w:val="none"/>
        </w:rPr>
      </w:pPr>
      <w:r>
        <w:rPr>
          <w:rFonts w:eastAsia="宋体"/>
          <w:color w:val="auto"/>
          <w:spacing w:val="7"/>
          <w:highlight w:val="none"/>
        </w:rPr>
        <w:t xml:space="preserve">（2）根据《关于促进残疾人就业政府采购政策的通知》（财库〔2017〕141号）的通知规定：</w:t>
      </w:r>
      <w:r/>
    </w:p>
    <w:p>
      <w:pPr>
        <w:pStyle w:val="1199"/>
        <w:ind w:firstLine="500"/>
        <w:spacing w:line="440" w:lineRule="exact"/>
        <w:rPr>
          <w:rFonts w:eastAsia="宋体"/>
          <w:color w:val="auto"/>
          <w:spacing w:val="7"/>
          <w:highlight w:val="none"/>
        </w:rPr>
      </w:pPr>
      <w:r>
        <w:rPr>
          <w:rFonts w:eastAsia="宋体"/>
          <w:color w:val="auto"/>
          <w:spacing w:val="7"/>
          <w:highlight w:val="none"/>
        </w:rPr>
        <w:t xml:space="preserve">在政府采购活动中，残疾人福利性单位视同小型、微型企业，享受预留份额、评审中价格扣除等促进中小企业发展的政府采购政策。残疾人福利性单位属于小型、微型企业的，不重复享受政策。</w:t>
      </w:r>
      <w:r/>
    </w:p>
    <w:p>
      <w:pPr>
        <w:pStyle w:val="1199"/>
        <w:ind w:firstLine="500"/>
        <w:spacing w:line="440" w:lineRule="exact"/>
        <w:rPr>
          <w:rFonts w:eastAsia="宋体"/>
          <w:color w:val="auto"/>
          <w:spacing w:val="7"/>
          <w:highlight w:val="none"/>
        </w:rPr>
      </w:pPr>
      <w:r>
        <w:rPr>
          <w:rFonts w:eastAsia="宋体"/>
          <w:color w:val="auto"/>
          <w:spacing w:val="7"/>
          <w:highlight w:val="none"/>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1199"/>
        <w:ind w:firstLine="500"/>
        <w:spacing w:line="440" w:lineRule="exact"/>
        <w:rPr>
          <w:rFonts w:eastAsia="宋体"/>
          <w:color w:val="auto"/>
          <w:spacing w:val="7"/>
          <w:highlight w:val="none"/>
        </w:rPr>
      </w:pPr>
      <w:r>
        <w:rPr>
          <w:rFonts w:eastAsia="宋体"/>
          <w:color w:val="auto"/>
          <w:spacing w:val="7"/>
          <w:highlight w:val="none"/>
        </w:rPr>
        <w:t xml:space="preserve">中标、成交供应商为残疾人福利性单位的，采购人或者其委托的采购代理机构应当随中标、成交结果同时公告其《残疾人福利性单位声明函》，接受社会监督。</w:t>
      </w:r>
      <w:r/>
    </w:p>
    <w:p>
      <w:pPr>
        <w:pStyle w:val="1199"/>
        <w:ind w:firstLine="500"/>
        <w:spacing w:line="440" w:lineRule="exact"/>
        <w:rPr>
          <w:rFonts w:eastAsia="宋体"/>
          <w:color w:val="auto"/>
          <w:spacing w:val="7"/>
          <w:highlight w:val="none"/>
        </w:rPr>
      </w:pPr>
      <w:r>
        <w:rPr>
          <w:rFonts w:eastAsia="宋体"/>
          <w:color w:val="auto"/>
          <w:spacing w:val="7"/>
          <w:highlight w:val="none"/>
        </w:rPr>
        <w:t xml:space="preserve">注：投标人如不提供以上声明函的，不得享受相关政府采购政策。</w:t>
      </w:r>
      <w:r/>
    </w:p>
    <w:p>
      <w:pPr>
        <w:pStyle w:val="1199"/>
        <w:ind w:firstLine="500"/>
        <w:spacing w:line="440" w:lineRule="exact"/>
        <w:rPr>
          <w:rFonts w:eastAsia="宋体"/>
          <w:color w:val="auto"/>
          <w:spacing w:val="7"/>
          <w:highlight w:val="none"/>
        </w:rPr>
      </w:pPr>
      <w:r>
        <w:rPr>
          <w:rFonts w:eastAsia="宋体"/>
          <w:color w:val="auto"/>
          <w:spacing w:val="7"/>
          <w:highlight w:val="none"/>
        </w:rPr>
        <w:t xml:space="preserve">（3）根据《关于政府采购支持监狱企业发展有关问题的通知》（财库〔2014〕68号）的通知规定：</w:t>
      </w:r>
      <w:r/>
    </w:p>
    <w:p>
      <w:pPr>
        <w:pStyle w:val="1199"/>
        <w:ind w:firstLine="500"/>
        <w:spacing w:line="440" w:lineRule="exact"/>
        <w:rPr>
          <w:rFonts w:eastAsia="宋体"/>
          <w:color w:val="auto"/>
          <w:spacing w:val="7"/>
          <w:highlight w:val="none"/>
        </w:rPr>
      </w:pPr>
      <w:r>
        <w:rPr>
          <w:rFonts w:eastAsia="宋体"/>
          <w:color w:val="auto"/>
          <w:spacing w:val="7"/>
          <w:highlight w:val="none"/>
        </w:rPr>
        <w:t xml:space="preserve">在政府采购活动中，监狱企业视同小型、微型企业，享受预留份额、评审中价格扣除等促进中小企业发展的政府采购政策。监狱企业属于小型、微型企业的，不重复享受政策。</w:t>
      </w:r>
      <w:r/>
    </w:p>
    <w:p>
      <w:pPr>
        <w:pStyle w:val="1199"/>
        <w:ind w:firstLine="500"/>
        <w:spacing w:line="440" w:lineRule="exact"/>
        <w:rPr>
          <w:rFonts w:eastAsia="宋体"/>
          <w:color w:val="auto"/>
          <w:spacing w:val="7"/>
          <w:highlight w:val="none"/>
        </w:rPr>
      </w:pPr>
      <w:r>
        <w:rPr>
          <w:rFonts w:eastAsia="宋体"/>
          <w:color w:val="auto"/>
          <w:spacing w:val="7"/>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197"/>
        <w:ind w:firstLine="500"/>
        <w:spacing w:line="440" w:lineRule="exact"/>
        <w:rPr>
          <w:rStyle w:val="946"/>
          <w:rFonts w:ascii="Times New Roman" w:hAnsi="Times New Roman" w:eastAsia="宋体" w:cs="Times New Roman"/>
          <w:b w:val="0"/>
          <w:color w:val="auto"/>
          <w:spacing w:val="7"/>
          <w:sz w:val="24"/>
          <w:highlight w:val="none"/>
        </w:rPr>
        <w:outlineLvl w:val="9"/>
      </w:pPr>
      <w:r>
        <w:rPr>
          <w:rFonts w:eastAsia="宋体"/>
          <w:color w:val="auto"/>
          <w:spacing w:val="7"/>
          <w:highlight w:val="none"/>
        </w:rPr>
        <w:t xml:space="preserve">注：投标人如不提供以上证明材料的，不得享受相关政府采购政策。</w:t>
      </w:r>
      <w:r/>
    </w:p>
    <w:p>
      <w:pPr>
        <w:pStyle w:val="1334"/>
        <w:ind w:firstLine="500"/>
        <w:spacing w:line="440" w:lineRule="exact"/>
        <w:rPr>
          <w:rStyle w:val="946"/>
          <w:rFonts w:ascii="宋体" w:hAnsi="宋体" w:eastAsia="宋体" w:cs="宋体"/>
          <w:b w:val="0"/>
          <w:color w:val="auto"/>
          <w:spacing w:val="7"/>
          <w:sz w:val="24"/>
          <w:highlight w:val="none"/>
        </w:rPr>
        <w:outlineLvl w:val="9"/>
      </w:pPr>
      <w:r>
        <w:rPr>
          <w:rFonts w:ascii="宋体" w:hAnsi="宋体" w:eastAsia="宋体" w:cs="宋体"/>
          <w:b w:val="0"/>
          <w:color w:val="auto"/>
          <w:spacing w:val="7"/>
          <w:sz w:val="24"/>
          <w:highlight w:val="none"/>
        </w:rPr>
      </w:r>
      <w:r/>
    </w:p>
    <w:p>
      <w:pPr>
        <w:ind w:left="27"/>
        <w:spacing w:before="91" w:line="221" w:lineRule="auto"/>
        <w:rPr>
          <w:rFonts w:hint="default" w:ascii="宋体" w:hAnsi="宋体" w:eastAsia="宋体" w:cs="宋体"/>
          <w:color w:val="auto"/>
          <w:sz w:val="28"/>
          <w:szCs w:val="28"/>
          <w:highlight w:val="none"/>
          <w:lang w:val="en-US" w:eastAsia="zh-CN"/>
        </w:rPr>
        <w:outlineLvl w:val="1"/>
      </w:pPr>
      <w:r>
        <w:rPr>
          <w:rFonts w:ascii="宋体" w:hAnsi="宋体" w:eastAsia="宋体" w:cs="宋体"/>
          <w:color w:val="auto"/>
          <w:spacing w:val="-3"/>
          <w:sz w:val="28"/>
          <w:szCs w:val="28"/>
          <w:highlight w:val="none"/>
        </w:rPr>
        <w:t xml:space="preserve">二、评标标准</w:t>
      </w:r>
      <w:r>
        <w:rPr>
          <w:rFonts w:hint="eastAsia" w:ascii="宋体" w:hAnsi="宋体" w:cs="宋体"/>
          <w:color w:val="auto"/>
          <w:spacing w:val="-3"/>
          <w:sz w:val="28"/>
          <w:szCs w:val="28"/>
          <w:highlight w:val="none"/>
          <w:lang w:eastAsia="zh-CN"/>
        </w:rPr>
        <w:t xml:space="preserve">（</w:t>
      </w:r>
      <w:r>
        <w:rPr>
          <w:rFonts w:hint="eastAsia" w:ascii="宋体" w:hAnsi="宋体" w:cs="宋体"/>
          <w:color w:val="auto"/>
          <w:spacing w:val="-3"/>
          <w:sz w:val="28"/>
          <w:szCs w:val="28"/>
          <w:highlight w:val="none"/>
          <w:lang w:val="en-US" w:eastAsia="zh-CN"/>
        </w:rPr>
        <w:t xml:space="preserve">三个标段均适用）</w:t>
      </w:r>
      <w:r/>
    </w:p>
    <w:p>
      <w:pPr>
        <w:ind w:left="538"/>
        <w:spacing w:before="156" w:line="218" w:lineRule="auto"/>
        <w:rPr>
          <w:rFonts w:ascii="宋体" w:hAnsi="宋体" w:eastAsia="宋体" w:cs="宋体"/>
          <w:color w:val="auto"/>
          <w:sz w:val="24"/>
          <w:szCs w:val="24"/>
          <w:highlight w:val="none"/>
        </w:rPr>
      </w:pPr>
      <w:r/>
      <w:bookmarkStart w:id="216" w:name="EBd9567453f96a4fca96262d13cc886515"/>
      <w:r/>
      <w:bookmarkEnd w:id="216"/>
      <w:r/>
      <w:bookmarkStart w:id="217" w:name="EBcd5591da61cb4e94ae541e640de7cf31"/>
      <w:r/>
      <w:bookmarkEnd w:id="217"/>
      <w:r>
        <w:rPr>
          <w:rFonts w:ascii="宋体" w:hAnsi="宋体" w:eastAsia="宋体" w:cs="宋体"/>
          <w:b/>
          <w:bCs/>
          <w:color w:val="auto"/>
          <w:spacing w:val="-3"/>
          <w:sz w:val="24"/>
          <w:szCs w:val="24"/>
          <w:highlight w:val="none"/>
        </w:rPr>
        <w:t xml:space="preserve">1</w:t>
      </w:r>
      <w:r>
        <w:rPr>
          <w:rFonts w:ascii="宋体" w:hAnsi="宋体" w:eastAsia="宋体" w:cs="宋体"/>
          <w:color w:val="auto"/>
          <w:spacing w:val="38"/>
          <w:sz w:val="24"/>
          <w:szCs w:val="24"/>
          <w:highlight w:val="none"/>
        </w:rPr>
        <w:t xml:space="preserve"> </w:t>
      </w:r>
      <w:r>
        <w:rPr>
          <w:rFonts w:ascii="宋体" w:hAnsi="宋体" w:eastAsia="宋体" w:cs="宋体"/>
          <w:b/>
          <w:bCs/>
          <w:color w:val="auto"/>
          <w:spacing w:val="-3"/>
          <w:sz w:val="24"/>
          <w:szCs w:val="24"/>
          <w:highlight w:val="none"/>
        </w:rPr>
        <w:t xml:space="preserve">价格分</w:t>
      </w:r>
      <w:r>
        <w:rPr>
          <w:rFonts w:ascii="宋体" w:hAnsi="宋体" w:eastAsia="宋体" w:cs="宋体"/>
          <w:color w:val="auto"/>
          <w:spacing w:val="43"/>
          <w:sz w:val="24"/>
          <w:szCs w:val="24"/>
          <w:highlight w:val="none"/>
        </w:rPr>
        <w:t xml:space="preserve"> </w:t>
      </w:r>
      <w:r>
        <w:rPr>
          <w:rFonts w:hint="eastAsia" w:ascii="宋体" w:hAnsi="宋体" w:cs="宋体"/>
          <w:b/>
          <w:bCs/>
          <w:color w:val="auto"/>
          <w:spacing w:val="-3"/>
          <w:sz w:val="24"/>
          <w:szCs w:val="24"/>
          <w:highlight w:val="none"/>
          <w:lang w:val="en-US" w:eastAsia="zh-CN"/>
        </w:rPr>
        <w:t xml:space="preserve">5</w:t>
      </w:r>
      <w:r>
        <w:rPr>
          <w:rFonts w:ascii="宋体" w:hAnsi="宋体" w:eastAsia="宋体" w:cs="宋体"/>
          <w:b/>
          <w:bCs/>
          <w:color w:val="auto"/>
          <w:spacing w:val="-3"/>
          <w:sz w:val="24"/>
          <w:szCs w:val="24"/>
          <w:highlight w:val="none"/>
        </w:rPr>
        <w:t xml:space="preserve">0.0</w:t>
      </w:r>
      <w:r>
        <w:rPr>
          <w:rFonts w:ascii="宋体" w:hAnsi="宋体" w:eastAsia="宋体" w:cs="宋体"/>
          <w:color w:val="auto"/>
          <w:spacing w:val="37"/>
          <w:sz w:val="24"/>
          <w:szCs w:val="24"/>
          <w:highlight w:val="none"/>
        </w:rPr>
        <w:t xml:space="preserve"> </w:t>
      </w:r>
      <w:r>
        <w:rPr>
          <w:rFonts w:ascii="宋体" w:hAnsi="宋体" w:eastAsia="宋体" w:cs="宋体"/>
          <w:b/>
          <w:bCs/>
          <w:color w:val="auto"/>
          <w:spacing w:val="-3"/>
          <w:sz w:val="24"/>
          <w:szCs w:val="24"/>
          <w:highlight w:val="none"/>
        </w:rPr>
        <w:t xml:space="preserve">分</w:t>
      </w:r>
      <w:r/>
    </w:p>
    <w:p>
      <w:pPr>
        <w:ind w:firstLine="500"/>
        <w:jc w:val="left"/>
        <w:spacing w:line="440" w:lineRule="exact"/>
        <w:widowControl/>
        <w:rPr>
          <w:rStyle w:val="761"/>
          <w:rFonts w:hint="eastAsia" w:ascii="宋体" w:hAnsi="宋体" w:eastAsia="宋体" w:cs="宋体"/>
          <w:b w:val="0"/>
          <w:color w:val="auto"/>
          <w:spacing w:val="7"/>
          <w:sz w:val="24"/>
          <w:highlight w:val="none"/>
          <w:lang w:val="en-US" w:eastAsia="zh-CN"/>
        </w:rPr>
      </w:pPr>
      <w:r>
        <w:rPr>
          <w:rStyle w:val="761"/>
          <w:rFonts w:hint="eastAsia" w:ascii="宋体" w:hAnsi="宋体" w:eastAsia="宋体" w:cs="宋体"/>
          <w:b w:val="0"/>
          <w:color w:val="auto"/>
          <w:spacing w:val="7"/>
          <w:sz w:val="24"/>
          <w:highlight w:val="none"/>
          <w:lang w:val="en-US" w:eastAsia="zh-CN"/>
        </w:rPr>
        <w:t xml:space="preserve">采用低价优先法计算，即满足招标文件要求且投标优惠率最高的投标人，其价格分为满分</w:t>
      </w:r>
      <w:r>
        <w:rPr>
          <w:rStyle w:val="761"/>
          <w:rFonts w:hint="eastAsia" w:ascii="宋体" w:hAnsi="宋体" w:cs="宋体"/>
          <w:b w:val="0"/>
          <w:color w:val="auto"/>
          <w:spacing w:val="7"/>
          <w:sz w:val="24"/>
          <w:highlight w:val="none"/>
          <w:lang w:val="en-US" w:eastAsia="zh-CN"/>
        </w:rPr>
        <w:t xml:space="preserve">50</w:t>
      </w:r>
      <w:r>
        <w:rPr>
          <w:rStyle w:val="761"/>
          <w:rFonts w:hint="eastAsia" w:ascii="宋体" w:hAnsi="宋体" w:eastAsia="宋体" w:cs="宋体"/>
          <w:b w:val="0"/>
          <w:color w:val="auto"/>
          <w:spacing w:val="7"/>
          <w:sz w:val="24"/>
          <w:highlight w:val="none"/>
          <w:lang w:val="en-US" w:eastAsia="zh-CN"/>
        </w:rPr>
        <w:t xml:space="preserve">.0分。其他投标人的价格分统一按照下列公式计算：</w:t>
      </w:r>
      <w:r/>
    </w:p>
    <w:p>
      <w:pPr>
        <w:ind w:firstLine="500"/>
        <w:jc w:val="left"/>
        <w:spacing w:line="440" w:lineRule="exact"/>
        <w:widowControl/>
        <w:rPr>
          <w:rStyle w:val="761"/>
          <w:rFonts w:hint="eastAsia" w:ascii="宋体" w:hAnsi="宋体" w:eastAsia="宋体" w:cs="宋体"/>
          <w:b w:val="0"/>
          <w:color w:val="auto"/>
          <w:spacing w:val="7"/>
          <w:sz w:val="24"/>
          <w:highlight w:val="none"/>
          <w:lang w:val="en-US" w:eastAsia="zh-CN"/>
        </w:rPr>
      </w:pPr>
      <w:r>
        <w:rPr>
          <w:rStyle w:val="761"/>
          <w:rFonts w:hint="eastAsia" w:ascii="宋体" w:hAnsi="宋体" w:eastAsia="宋体" w:cs="宋体"/>
          <w:b w:val="0"/>
          <w:color w:val="auto"/>
          <w:spacing w:val="7"/>
          <w:sz w:val="24"/>
          <w:highlight w:val="none"/>
          <w:lang w:val="en-US" w:eastAsia="zh-CN"/>
        </w:rPr>
        <w:t xml:space="preserve">投标报价得分=(1-【最高优惠率评审价】)/(1-【优惠率评审价】)*</w:t>
      </w:r>
      <w:r>
        <w:rPr>
          <w:rStyle w:val="761"/>
          <w:rFonts w:hint="eastAsia" w:ascii="宋体" w:hAnsi="宋体" w:cs="宋体"/>
          <w:b w:val="0"/>
          <w:color w:val="auto"/>
          <w:spacing w:val="7"/>
          <w:sz w:val="24"/>
          <w:highlight w:val="none"/>
          <w:lang w:val="en-US" w:eastAsia="zh-CN"/>
        </w:rPr>
        <w:t xml:space="preserve">50</w:t>
      </w:r>
      <w:r>
        <w:rPr>
          <w:rStyle w:val="761"/>
          <w:rFonts w:hint="eastAsia" w:ascii="宋体" w:hAnsi="宋体" w:eastAsia="宋体" w:cs="宋体"/>
          <w:b w:val="0"/>
          <w:color w:val="auto"/>
          <w:spacing w:val="7"/>
          <w:sz w:val="24"/>
          <w:highlight w:val="none"/>
          <w:lang w:val="en-US" w:eastAsia="zh-CN"/>
        </w:rPr>
        <w:t xml:space="preserve">.0% * 100（保留二位小数）</w:t>
      </w:r>
      <w:r>
        <w:rPr>
          <w:rStyle w:val="761"/>
          <w:rFonts w:hint="eastAsia" w:ascii="宋体" w:hAnsi="宋体" w:cs="宋体"/>
          <w:b w:val="0"/>
          <w:color w:val="auto"/>
          <w:spacing w:val="7"/>
          <w:sz w:val="24"/>
          <w:highlight w:val="none"/>
          <w:lang w:val="en-US" w:eastAsia="zh-CN"/>
        </w:rPr>
        <w:t xml:space="preserve">；</w:t>
      </w:r>
      <w:r/>
    </w:p>
    <w:p>
      <w:pPr>
        <w:pStyle w:val="765"/>
        <w:spacing w:line="257" w:lineRule="auto"/>
        <w:rPr>
          <w:color w:val="auto"/>
          <w:highlight w:val="none"/>
        </w:rPr>
      </w:pPr>
      <w:r>
        <w:rPr>
          <w:color w:val="auto"/>
          <w:highlight w:val="none"/>
        </w:rPr>
      </w:r>
      <w:r/>
    </w:p>
    <w:p>
      <w:pPr>
        <w:ind w:left="523"/>
        <w:spacing w:before="79" w:line="220" w:lineRule="auto"/>
        <w:rPr>
          <w:rFonts w:ascii="宋体" w:hAnsi="宋体" w:eastAsia="宋体" w:cs="宋体"/>
          <w:color w:val="auto"/>
          <w:sz w:val="24"/>
          <w:szCs w:val="24"/>
          <w:highlight w:val="none"/>
        </w:rPr>
      </w:pPr>
      <w:r>
        <w:rPr>
          <w:rFonts w:ascii="宋体" w:hAnsi="宋体" w:eastAsia="宋体" w:cs="宋体"/>
          <w:b/>
          <w:bCs/>
          <w:color w:val="auto"/>
          <w:spacing w:val="1"/>
          <w:sz w:val="24"/>
          <w:szCs w:val="24"/>
          <w:highlight w:val="none"/>
        </w:rPr>
        <w:t xml:space="preserve">2</w:t>
      </w:r>
      <w:r>
        <w:rPr>
          <w:rFonts w:ascii="宋体" w:hAnsi="宋体" w:eastAsia="宋体" w:cs="宋体"/>
          <w:color w:val="auto"/>
          <w:spacing w:val="33"/>
          <w:sz w:val="24"/>
          <w:szCs w:val="24"/>
          <w:highlight w:val="none"/>
        </w:rPr>
        <w:t xml:space="preserve"> </w:t>
      </w:r>
      <w:r>
        <w:rPr>
          <w:rFonts w:ascii="宋体" w:hAnsi="宋体" w:eastAsia="宋体" w:cs="宋体"/>
          <w:b/>
          <w:bCs/>
          <w:color w:val="auto"/>
          <w:spacing w:val="1"/>
          <w:sz w:val="24"/>
          <w:szCs w:val="24"/>
          <w:highlight w:val="none"/>
        </w:rPr>
        <w:t xml:space="preserve">服务方案</w:t>
      </w:r>
      <w:r>
        <w:rPr>
          <w:rFonts w:ascii="宋体" w:hAnsi="宋体" w:eastAsia="宋体" w:cs="宋体"/>
          <w:color w:val="auto"/>
          <w:spacing w:val="40"/>
          <w:sz w:val="24"/>
          <w:szCs w:val="24"/>
          <w:highlight w:val="none"/>
        </w:rPr>
        <w:t xml:space="preserve"> </w:t>
      </w:r>
      <w:r>
        <w:rPr>
          <w:rFonts w:hint="eastAsia" w:ascii="宋体" w:hAnsi="宋体" w:cs="宋体"/>
          <w:b/>
          <w:bCs/>
          <w:color w:val="auto"/>
          <w:spacing w:val="1"/>
          <w:sz w:val="24"/>
          <w:szCs w:val="24"/>
          <w:highlight w:val="none"/>
          <w:lang w:val="en-US" w:eastAsia="zh-CN"/>
        </w:rPr>
        <w:t xml:space="preserve">31</w:t>
      </w:r>
      <w:r>
        <w:rPr>
          <w:rFonts w:ascii="宋体" w:hAnsi="宋体" w:eastAsia="宋体" w:cs="宋体"/>
          <w:b/>
          <w:bCs/>
          <w:color w:val="auto"/>
          <w:spacing w:val="1"/>
          <w:sz w:val="24"/>
          <w:szCs w:val="24"/>
          <w:highlight w:val="none"/>
        </w:rPr>
        <w:t xml:space="preserve">.0</w:t>
      </w:r>
      <w:r>
        <w:rPr>
          <w:rFonts w:ascii="宋体" w:hAnsi="宋体" w:eastAsia="宋体" w:cs="宋体"/>
          <w:color w:val="auto"/>
          <w:spacing w:val="35"/>
          <w:sz w:val="24"/>
          <w:szCs w:val="24"/>
          <w:highlight w:val="none"/>
        </w:rPr>
        <w:t xml:space="preserve"> </w:t>
      </w:r>
      <w:r>
        <w:rPr>
          <w:rFonts w:ascii="宋体" w:hAnsi="宋体" w:eastAsia="宋体" w:cs="宋体"/>
          <w:b/>
          <w:bCs/>
          <w:color w:val="auto"/>
          <w:spacing w:val="1"/>
          <w:sz w:val="24"/>
          <w:szCs w:val="24"/>
          <w:highlight w:val="none"/>
        </w:rPr>
        <w:t xml:space="preserve">分</w:t>
      </w:r>
      <w:r/>
    </w:p>
    <w:p>
      <w:pPr>
        <w:ind w:left="523"/>
        <w:spacing w:before="154" w:line="220" w:lineRule="auto"/>
        <w:rPr>
          <w:rFonts w:ascii="宋体" w:hAnsi="宋体" w:eastAsia="宋体" w:cs="宋体"/>
          <w:color w:val="auto"/>
          <w:sz w:val="24"/>
          <w:szCs w:val="24"/>
          <w:highlight w:val="none"/>
        </w:rPr>
      </w:pPr>
      <w:r>
        <w:rPr>
          <w:rFonts w:ascii="宋体" w:hAnsi="宋体" w:eastAsia="宋体" w:cs="宋体"/>
          <w:color w:val="auto"/>
          <w:spacing w:val="9"/>
          <w:sz w:val="24"/>
          <w:szCs w:val="24"/>
          <w:highlight w:val="none"/>
        </w:rPr>
        <w:t xml:space="preserve">2.1.发展规划与目标定位</w:t>
      </w:r>
      <w:r/>
    </w:p>
    <w:p>
      <w:pPr>
        <w:ind w:left="22" w:right="3" w:firstLine="498"/>
        <w:spacing w:before="151" w:line="332" w:lineRule="auto"/>
        <w:rPr>
          <w:rFonts w:ascii="宋体" w:hAnsi="宋体" w:eastAsia="宋体" w:cs="宋体"/>
          <w:color w:val="auto"/>
          <w:sz w:val="24"/>
          <w:szCs w:val="24"/>
          <w:highlight w:val="none"/>
        </w:rPr>
      </w:pPr>
      <w:r>
        <w:rPr>
          <w:rFonts w:ascii="宋体" w:hAnsi="宋体" w:eastAsia="宋体" w:cs="宋体"/>
          <w:color w:val="auto"/>
          <w:spacing w:val="13"/>
          <w:sz w:val="24"/>
          <w:szCs w:val="24"/>
          <w:highlight w:val="none"/>
        </w:rPr>
        <w:t xml:space="preserve">根据投标人提供的发展规划与目标定位进行评分，投标人需有明确且合理</w:t>
      </w:r>
      <w:r>
        <w:rPr>
          <w:rFonts w:ascii="宋体" w:hAnsi="宋体" w:eastAsia="宋体" w:cs="宋体"/>
          <w:color w:val="auto"/>
          <w:spacing w:val="12"/>
          <w:sz w:val="24"/>
          <w:szCs w:val="24"/>
          <w:highlight w:val="none"/>
        </w:rPr>
        <w:t xml:space="preserve"> </w:t>
      </w:r>
      <w:r>
        <w:rPr>
          <w:rFonts w:ascii="宋体" w:hAnsi="宋体" w:eastAsia="宋体" w:cs="宋体"/>
          <w:color w:val="auto"/>
          <w:spacing w:val="13"/>
          <w:sz w:val="24"/>
          <w:szCs w:val="24"/>
          <w:highlight w:val="none"/>
        </w:rPr>
        <w:t xml:space="preserve">的目标定位，能结合目标定位制定科学的发展规划，对未来的市场化发展有专</w:t>
      </w:r>
      <w:r>
        <w:rPr>
          <w:rFonts w:ascii="宋体" w:hAnsi="宋体" w:eastAsia="宋体" w:cs="宋体"/>
          <w:color w:val="auto"/>
          <w:spacing w:val="8"/>
          <w:sz w:val="24"/>
          <w:szCs w:val="24"/>
          <w:highlight w:val="none"/>
        </w:rPr>
        <w:t xml:space="preserve">门的规划，能展现未来养老服务产品提供的丰富性：优于项目需求得</w:t>
      </w:r>
      <w:r>
        <w:rPr>
          <w:rFonts w:ascii="宋体" w:hAnsi="宋体" w:eastAsia="宋体" w:cs="宋体"/>
          <w:color w:val="auto"/>
          <w:spacing w:val="-22"/>
          <w:sz w:val="24"/>
          <w:szCs w:val="24"/>
          <w:highlight w:val="none"/>
        </w:rPr>
        <w:t xml:space="preserve"> </w:t>
      </w:r>
      <w:r>
        <w:rPr>
          <w:rFonts w:hint="eastAsia" w:ascii="宋体" w:hAnsi="宋体" w:cs="宋体"/>
          <w:color w:val="auto"/>
          <w:spacing w:val="8"/>
          <w:sz w:val="24"/>
          <w:szCs w:val="24"/>
          <w:highlight w:val="none"/>
          <w:lang w:val="en-US" w:eastAsia="zh-CN"/>
        </w:rPr>
        <w:t xml:space="preserve">4</w:t>
      </w:r>
      <w:r>
        <w:rPr>
          <w:rFonts w:ascii="宋体" w:hAnsi="宋体" w:eastAsia="宋体" w:cs="宋体"/>
          <w:color w:val="auto"/>
          <w:spacing w:val="-38"/>
          <w:sz w:val="24"/>
          <w:szCs w:val="24"/>
          <w:highlight w:val="none"/>
        </w:rPr>
        <w:t xml:space="preserve"> </w:t>
      </w:r>
      <w:r>
        <w:rPr>
          <w:rFonts w:ascii="宋体" w:hAnsi="宋体" w:eastAsia="宋体" w:cs="宋体"/>
          <w:color w:val="auto"/>
          <w:spacing w:val="8"/>
          <w:sz w:val="24"/>
          <w:szCs w:val="24"/>
          <w:highlight w:val="none"/>
        </w:rPr>
        <w:t xml:space="preserve">分，符</w:t>
      </w:r>
      <w:r>
        <w:rPr>
          <w:rFonts w:ascii="宋体" w:hAnsi="宋体" w:eastAsia="宋体" w:cs="宋体"/>
          <w:color w:val="auto"/>
          <w:spacing w:val="9"/>
          <w:sz w:val="24"/>
          <w:szCs w:val="24"/>
          <w:highlight w:val="none"/>
        </w:rPr>
        <w:t xml:space="preserve">合项目需求得</w:t>
      </w:r>
      <w:r>
        <w:rPr>
          <w:rFonts w:ascii="宋体" w:hAnsi="宋体" w:eastAsia="宋体" w:cs="宋体"/>
          <w:color w:val="auto"/>
          <w:spacing w:val="-30"/>
          <w:sz w:val="24"/>
          <w:szCs w:val="24"/>
          <w:highlight w:val="none"/>
        </w:rPr>
        <w:t xml:space="preserve"> </w:t>
      </w:r>
      <w:r>
        <w:rPr>
          <w:rFonts w:hint="eastAsia" w:ascii="宋体" w:hAnsi="宋体" w:cs="宋体"/>
          <w:color w:val="auto"/>
          <w:spacing w:val="9"/>
          <w:sz w:val="24"/>
          <w:szCs w:val="24"/>
          <w:highlight w:val="none"/>
          <w:lang w:val="en-US" w:eastAsia="zh-CN"/>
        </w:rPr>
        <w:t xml:space="preserve">3</w:t>
      </w:r>
      <w:r>
        <w:rPr>
          <w:rFonts w:ascii="宋体" w:hAnsi="宋体" w:eastAsia="宋体" w:cs="宋体"/>
          <w:color w:val="auto"/>
          <w:spacing w:val="-38"/>
          <w:sz w:val="24"/>
          <w:szCs w:val="24"/>
          <w:highlight w:val="none"/>
        </w:rPr>
        <w:t xml:space="preserve"> </w:t>
      </w:r>
      <w:r>
        <w:rPr>
          <w:rFonts w:ascii="宋体" w:hAnsi="宋体" w:eastAsia="宋体" w:cs="宋体"/>
          <w:color w:val="auto"/>
          <w:spacing w:val="9"/>
          <w:sz w:val="24"/>
          <w:szCs w:val="24"/>
          <w:highlight w:val="none"/>
        </w:rPr>
        <w:t xml:space="preserve">分，与项目需求不够相符得</w:t>
      </w:r>
      <w:r>
        <w:rPr>
          <w:rFonts w:ascii="宋体" w:hAnsi="宋体" w:eastAsia="宋体" w:cs="宋体"/>
          <w:color w:val="auto"/>
          <w:spacing w:val="-30"/>
          <w:sz w:val="24"/>
          <w:szCs w:val="24"/>
          <w:highlight w:val="none"/>
        </w:rPr>
        <w:t xml:space="preserve"> </w:t>
      </w:r>
      <w:r>
        <w:rPr>
          <w:rFonts w:hint="eastAsia" w:ascii="宋体" w:hAnsi="宋体" w:cs="宋体"/>
          <w:color w:val="auto"/>
          <w:spacing w:val="9"/>
          <w:sz w:val="24"/>
          <w:szCs w:val="24"/>
          <w:highlight w:val="none"/>
          <w:lang w:val="en-US" w:eastAsia="zh-CN"/>
        </w:rPr>
        <w:t xml:space="preserve">2</w:t>
      </w:r>
      <w:r>
        <w:rPr>
          <w:rFonts w:ascii="宋体" w:hAnsi="宋体" w:eastAsia="宋体" w:cs="宋体"/>
          <w:color w:val="auto"/>
          <w:spacing w:val="-38"/>
          <w:sz w:val="24"/>
          <w:szCs w:val="24"/>
          <w:highlight w:val="none"/>
        </w:rPr>
        <w:t xml:space="preserve"> </w:t>
      </w:r>
      <w:r>
        <w:rPr>
          <w:rFonts w:ascii="宋体" w:hAnsi="宋体" w:eastAsia="宋体" w:cs="宋体"/>
          <w:color w:val="auto"/>
          <w:spacing w:val="9"/>
          <w:sz w:val="24"/>
          <w:szCs w:val="24"/>
          <w:highlight w:val="none"/>
        </w:rPr>
        <w:t xml:space="preserve">分，未提供方案</w:t>
      </w:r>
      <w:r>
        <w:rPr>
          <w:rFonts w:ascii="宋体" w:hAnsi="宋体" w:eastAsia="宋体" w:cs="宋体"/>
          <w:color w:val="auto"/>
          <w:spacing w:val="8"/>
          <w:sz w:val="24"/>
          <w:szCs w:val="24"/>
          <w:highlight w:val="none"/>
        </w:rPr>
        <w:t xml:space="preserve">不得分。</w:t>
      </w:r>
      <w:r>
        <w:rPr>
          <w:rFonts w:ascii="Times New Roman Regular" w:hAnsi="Times New Roman Regular" w:eastAsia="宋体" w:cs="Times New Roman Regular"/>
          <w:color w:val="auto"/>
          <w:spacing w:val="7"/>
          <w:highlight w:val="none"/>
          <w:lang w:eastAsia="zh-CN"/>
        </w:rPr>
        <w:t xml:space="preserve">【0/</w:t>
      </w:r>
      <w:r>
        <w:rPr>
          <w:rFonts w:ascii="Times New Roman Regular" w:hAnsi="Times New Roman Regular" w:eastAsia="宋体" w:cs="Times New Roman Regular"/>
          <w:color w:val="auto"/>
          <w:spacing w:val="7"/>
          <w:highlight w:val="none"/>
          <w:lang w:val="en-US" w:eastAsia="zh-CN"/>
        </w:rPr>
        <w:t xml:space="preserve">2</w:t>
      </w:r>
      <w:r>
        <w:rPr>
          <w:rFonts w:ascii="Times New Roman Regular" w:hAnsi="Times New Roman Regular" w:eastAsia="宋体" w:cs="Times New Roman Regular"/>
          <w:color w:val="auto"/>
          <w:spacing w:val="7"/>
          <w:highlight w:val="none"/>
          <w:lang w:eastAsia="zh-CN"/>
        </w:rPr>
        <w:t xml:space="preserve">/</w:t>
      </w:r>
      <w:r>
        <w:rPr>
          <w:rFonts w:hint="eastAsia" w:ascii="Times New Roman Regular" w:hAnsi="Times New Roman Regular" w:eastAsia="宋体" w:cs="Times New Roman Regular"/>
          <w:color w:val="auto"/>
          <w:spacing w:val="7"/>
          <w:highlight w:val="none"/>
          <w:lang w:val="en-US" w:eastAsia="zh-CN"/>
        </w:rPr>
        <w:t xml:space="preserve">3</w:t>
      </w:r>
      <w:r>
        <w:rPr>
          <w:rFonts w:ascii="Times New Roman Regular" w:hAnsi="Times New Roman Regular" w:eastAsia="宋体" w:cs="Times New Roman Regular"/>
          <w:color w:val="auto"/>
          <w:spacing w:val="7"/>
          <w:highlight w:val="none"/>
          <w:lang w:eastAsia="zh-CN"/>
        </w:rPr>
        <w:t xml:space="preserve">/</w:t>
      </w:r>
      <w:r>
        <w:rPr>
          <w:rFonts w:hint="eastAsia" w:ascii="Times New Roman Regular" w:hAnsi="Times New Roman Regular" w:eastAsia="宋体" w:cs="Times New Roman Regular"/>
          <w:color w:val="auto"/>
          <w:spacing w:val="7"/>
          <w:highlight w:val="none"/>
          <w:lang w:val="en-US" w:eastAsia="zh-CN"/>
        </w:rPr>
        <w:t xml:space="preserve">4</w:t>
      </w:r>
      <w:r>
        <w:rPr>
          <w:rFonts w:ascii="Times New Roman Regular" w:hAnsi="Times New Roman Regular" w:eastAsia="宋体" w:cs="Times New Roman Regular"/>
          <w:color w:val="auto"/>
          <w:spacing w:val="7"/>
          <w:highlight w:val="none"/>
          <w:lang w:eastAsia="zh-CN"/>
        </w:rPr>
        <w:t xml:space="preserve">】</w:t>
      </w:r>
      <w:r/>
    </w:p>
    <w:p>
      <w:pPr>
        <w:ind w:left="523"/>
        <w:spacing w:before="37" w:line="220" w:lineRule="auto"/>
        <w:rPr>
          <w:rFonts w:ascii="宋体" w:hAnsi="宋体" w:eastAsia="宋体" w:cs="宋体"/>
          <w:color w:val="auto"/>
          <w:sz w:val="24"/>
          <w:szCs w:val="24"/>
          <w:highlight w:val="none"/>
        </w:rPr>
      </w:pPr>
      <w:r>
        <w:rPr>
          <w:rFonts w:ascii="宋体" w:hAnsi="宋体" w:eastAsia="宋体" w:cs="宋体"/>
          <w:color w:val="auto"/>
          <w:spacing w:val="10"/>
          <w:sz w:val="24"/>
          <w:szCs w:val="24"/>
          <w:highlight w:val="none"/>
        </w:rPr>
        <w:t xml:space="preserve">2.2.保障服务覆盖率实施方案</w:t>
      </w:r>
      <w:r/>
    </w:p>
    <w:p>
      <w:pPr>
        <w:ind w:left="21" w:right="32" w:firstLine="532"/>
        <w:spacing w:before="153" w:line="332" w:lineRule="auto"/>
        <w:rPr>
          <w:rFonts w:ascii="宋体" w:hAnsi="宋体" w:eastAsia="宋体" w:cs="宋体"/>
          <w:color w:val="auto"/>
          <w:sz w:val="24"/>
          <w:szCs w:val="24"/>
          <w:highlight w:val="none"/>
        </w:rPr>
      </w:pPr>
      <w:r>
        <w:rPr>
          <w:rFonts w:ascii="宋体" w:hAnsi="宋体" w:eastAsia="宋体" w:cs="宋体"/>
          <w:color w:val="auto"/>
          <w:spacing w:val="13"/>
          <w:sz w:val="24"/>
          <w:szCs w:val="24"/>
          <w:highlight w:val="none"/>
        </w:rPr>
        <w:t xml:space="preserve">根据投标人提供的保障服务覆盖率实施方案进行评分，投标人需能根据不</w:t>
      </w:r>
      <w:r>
        <w:rPr>
          <w:rFonts w:ascii="宋体" w:hAnsi="宋体" w:eastAsia="宋体" w:cs="宋体"/>
          <w:color w:val="auto"/>
          <w:spacing w:val="7"/>
          <w:sz w:val="24"/>
          <w:szCs w:val="24"/>
          <w:highlight w:val="none"/>
        </w:rPr>
        <w:t xml:space="preserve">同类型的老人需求，特别是高龄、经济困难失</w:t>
      </w:r>
      <w:r>
        <w:rPr>
          <w:rFonts w:ascii="宋体" w:hAnsi="宋体" w:eastAsia="宋体" w:cs="宋体"/>
          <w:color w:val="auto"/>
          <w:spacing w:val="6"/>
          <w:sz w:val="24"/>
          <w:szCs w:val="24"/>
          <w:highlight w:val="none"/>
        </w:rPr>
        <w:t xml:space="preserve">能老年人的服务覆盖面，</w:t>
      </w:r>
      <w:r>
        <w:rPr>
          <w:rFonts w:ascii="宋体" w:hAnsi="宋体" w:eastAsia="宋体" w:cs="宋体"/>
          <w:color w:val="auto"/>
          <w:spacing w:val="-37"/>
          <w:sz w:val="24"/>
          <w:szCs w:val="24"/>
          <w:highlight w:val="none"/>
        </w:rPr>
        <w:t xml:space="preserve"> </w:t>
      </w:r>
      <w:r>
        <w:rPr>
          <w:rFonts w:ascii="宋体" w:hAnsi="宋体" w:eastAsia="宋体" w:cs="宋体"/>
          <w:color w:val="auto"/>
          <w:spacing w:val="6"/>
          <w:sz w:val="24"/>
          <w:szCs w:val="24"/>
          <w:highlight w:val="none"/>
        </w:rPr>
        <w:t xml:space="preserve">一是要</w:t>
      </w:r>
      <w:r>
        <w:rPr>
          <w:rFonts w:ascii="宋体" w:hAnsi="宋体" w:eastAsia="宋体" w:cs="宋体"/>
          <w:color w:val="auto"/>
          <w:spacing w:val="13"/>
          <w:sz w:val="24"/>
          <w:szCs w:val="24"/>
          <w:highlight w:val="none"/>
        </w:rPr>
        <w:t xml:space="preserve">扩大服务的覆盖人群；二是要对符合条件的服务对象服务到位，针对提高服务覆盖率，要制定个性化、多元化的服务方案，创新特色服务内容，契合老人实</w:t>
      </w:r>
      <w:r>
        <w:rPr>
          <w:rFonts w:ascii="宋体" w:hAnsi="宋体" w:eastAsia="宋体" w:cs="宋体"/>
          <w:color w:val="auto"/>
          <w:spacing w:val="9"/>
          <w:sz w:val="24"/>
          <w:szCs w:val="24"/>
          <w:highlight w:val="none"/>
        </w:rPr>
        <w:t xml:space="preserve">际需求：优于项目需求得</w:t>
      </w:r>
      <w:r>
        <w:rPr>
          <w:rFonts w:ascii="宋体" w:hAnsi="宋体" w:eastAsia="宋体" w:cs="宋体"/>
          <w:color w:val="auto"/>
          <w:spacing w:val="-22"/>
          <w:sz w:val="24"/>
          <w:szCs w:val="24"/>
          <w:highlight w:val="none"/>
        </w:rPr>
        <w:t xml:space="preserve"> </w:t>
      </w:r>
      <w:r>
        <w:rPr>
          <w:rFonts w:hint="eastAsia" w:ascii="宋体" w:hAnsi="宋体" w:cs="宋体"/>
          <w:color w:val="auto"/>
          <w:spacing w:val="9"/>
          <w:sz w:val="24"/>
          <w:szCs w:val="24"/>
          <w:highlight w:val="none"/>
          <w:lang w:val="en-US" w:eastAsia="zh-CN"/>
        </w:rPr>
        <w:t xml:space="preserve">5</w:t>
      </w:r>
      <w:r>
        <w:rPr>
          <w:rFonts w:ascii="宋体" w:hAnsi="宋体" w:eastAsia="宋体" w:cs="宋体"/>
          <w:color w:val="auto"/>
          <w:spacing w:val="-38"/>
          <w:sz w:val="24"/>
          <w:szCs w:val="24"/>
          <w:highlight w:val="none"/>
        </w:rPr>
        <w:t xml:space="preserve"> </w:t>
      </w:r>
      <w:r>
        <w:rPr>
          <w:rFonts w:ascii="宋体" w:hAnsi="宋体" w:eastAsia="宋体" w:cs="宋体"/>
          <w:color w:val="auto"/>
          <w:spacing w:val="9"/>
          <w:sz w:val="24"/>
          <w:szCs w:val="24"/>
          <w:highlight w:val="none"/>
        </w:rPr>
        <w:t xml:space="preserve">分，符合项目需求得</w:t>
      </w:r>
      <w:r>
        <w:rPr>
          <w:rFonts w:ascii="宋体" w:hAnsi="宋体" w:eastAsia="宋体" w:cs="宋体"/>
          <w:color w:val="auto"/>
          <w:spacing w:val="-26"/>
          <w:sz w:val="24"/>
          <w:szCs w:val="24"/>
          <w:highlight w:val="none"/>
        </w:rPr>
        <w:t xml:space="preserve"> </w:t>
      </w:r>
      <w:r>
        <w:rPr>
          <w:rFonts w:hint="eastAsia" w:ascii="宋体" w:hAnsi="宋体" w:cs="宋体"/>
          <w:color w:val="auto"/>
          <w:spacing w:val="9"/>
          <w:sz w:val="24"/>
          <w:szCs w:val="24"/>
          <w:highlight w:val="none"/>
          <w:lang w:val="en-US" w:eastAsia="zh-CN"/>
        </w:rPr>
        <w:t xml:space="preserve">4</w:t>
      </w:r>
      <w:r>
        <w:rPr>
          <w:rFonts w:ascii="宋体" w:hAnsi="宋体" w:eastAsia="宋体" w:cs="宋体"/>
          <w:color w:val="auto"/>
          <w:spacing w:val="-38"/>
          <w:sz w:val="24"/>
          <w:szCs w:val="24"/>
          <w:highlight w:val="none"/>
        </w:rPr>
        <w:t xml:space="preserve"> </w:t>
      </w:r>
      <w:r>
        <w:rPr>
          <w:rFonts w:ascii="宋体" w:hAnsi="宋体" w:eastAsia="宋体" w:cs="宋体"/>
          <w:color w:val="auto"/>
          <w:spacing w:val="9"/>
          <w:sz w:val="24"/>
          <w:szCs w:val="24"/>
          <w:highlight w:val="none"/>
        </w:rPr>
        <w:t xml:space="preserve">分，与项目需求不够相符</w:t>
      </w:r>
      <w:r>
        <w:rPr>
          <w:rFonts w:ascii="宋体" w:hAnsi="宋体" w:eastAsia="宋体" w:cs="宋体"/>
          <w:color w:val="auto"/>
          <w:spacing w:val="5"/>
          <w:sz w:val="24"/>
          <w:szCs w:val="24"/>
          <w:highlight w:val="none"/>
        </w:rPr>
        <w:t xml:space="preserve">得</w:t>
      </w:r>
      <w:r>
        <w:rPr>
          <w:rFonts w:ascii="宋体" w:hAnsi="宋体" w:eastAsia="宋体" w:cs="宋体"/>
          <w:color w:val="auto"/>
          <w:spacing w:val="-23"/>
          <w:sz w:val="24"/>
          <w:szCs w:val="24"/>
          <w:highlight w:val="none"/>
        </w:rPr>
        <w:t xml:space="preserve"> </w:t>
      </w:r>
      <w:r>
        <w:rPr>
          <w:rFonts w:hint="eastAsia" w:ascii="宋体" w:hAnsi="宋体" w:cs="宋体"/>
          <w:color w:val="auto"/>
          <w:spacing w:val="5"/>
          <w:sz w:val="24"/>
          <w:szCs w:val="24"/>
          <w:highlight w:val="none"/>
          <w:lang w:val="en-US" w:eastAsia="zh-CN"/>
        </w:rPr>
        <w:t xml:space="preserve">3</w:t>
      </w:r>
      <w:r>
        <w:rPr>
          <w:rFonts w:ascii="宋体" w:hAnsi="宋体" w:eastAsia="宋体" w:cs="宋体"/>
          <w:color w:val="auto"/>
          <w:spacing w:val="-38"/>
          <w:sz w:val="24"/>
          <w:szCs w:val="24"/>
          <w:highlight w:val="none"/>
        </w:rPr>
        <w:t xml:space="preserve"> </w:t>
      </w:r>
      <w:r>
        <w:rPr>
          <w:rFonts w:ascii="宋体" w:hAnsi="宋体" w:eastAsia="宋体" w:cs="宋体"/>
          <w:color w:val="auto"/>
          <w:spacing w:val="5"/>
          <w:sz w:val="24"/>
          <w:szCs w:val="24"/>
          <w:highlight w:val="none"/>
        </w:rPr>
        <w:t xml:space="preserve">分，未提供方案不得分。</w:t>
      </w:r>
      <w:r>
        <w:rPr>
          <w:rFonts w:ascii="Times New Roman Regular" w:hAnsi="Times New Roman Regular" w:eastAsia="宋体" w:cs="Times New Roman Regular"/>
          <w:color w:val="auto"/>
          <w:spacing w:val="7"/>
          <w:highlight w:val="none"/>
          <w:lang w:eastAsia="zh-CN"/>
        </w:rPr>
        <w:t xml:space="preserve">【0/</w:t>
      </w:r>
      <w:r>
        <w:rPr>
          <w:rFonts w:hint="eastAsia" w:ascii="Times New Roman Regular" w:hAnsi="Times New Roman Regular" w:eastAsia="宋体" w:cs="Times New Roman Regular"/>
          <w:color w:val="auto"/>
          <w:spacing w:val="7"/>
          <w:highlight w:val="none"/>
          <w:lang w:val="en-US" w:eastAsia="zh-CN"/>
        </w:rPr>
        <w:t xml:space="preserve">3</w:t>
      </w:r>
      <w:r>
        <w:rPr>
          <w:rFonts w:ascii="Times New Roman Regular" w:hAnsi="Times New Roman Regular" w:eastAsia="宋体" w:cs="Times New Roman Regular"/>
          <w:color w:val="auto"/>
          <w:spacing w:val="7"/>
          <w:highlight w:val="none"/>
          <w:lang w:eastAsia="zh-CN"/>
        </w:rPr>
        <w:t xml:space="preserve">/</w:t>
      </w:r>
      <w:r>
        <w:rPr>
          <w:rFonts w:hint="eastAsia" w:ascii="Times New Roman Regular" w:hAnsi="Times New Roman Regular" w:eastAsia="宋体" w:cs="Times New Roman Regular"/>
          <w:color w:val="auto"/>
          <w:spacing w:val="7"/>
          <w:highlight w:val="none"/>
          <w:lang w:val="en-US" w:eastAsia="zh-CN"/>
        </w:rPr>
        <w:t xml:space="preserve">4</w:t>
      </w:r>
      <w:r>
        <w:rPr>
          <w:rFonts w:ascii="Times New Roman Regular" w:hAnsi="Times New Roman Regular" w:eastAsia="宋体" w:cs="Times New Roman Regular"/>
          <w:color w:val="auto"/>
          <w:spacing w:val="7"/>
          <w:highlight w:val="none"/>
          <w:lang w:eastAsia="zh-CN"/>
        </w:rPr>
        <w:t xml:space="preserve">/</w:t>
      </w:r>
      <w:r>
        <w:rPr>
          <w:rFonts w:hint="eastAsia" w:ascii="Times New Roman Regular" w:hAnsi="Times New Roman Regular" w:eastAsia="宋体" w:cs="Times New Roman Regular"/>
          <w:color w:val="auto"/>
          <w:spacing w:val="7"/>
          <w:highlight w:val="none"/>
          <w:lang w:val="en-US" w:eastAsia="zh-CN"/>
        </w:rPr>
        <w:t xml:space="preserve">5</w:t>
      </w:r>
      <w:r>
        <w:rPr>
          <w:rFonts w:ascii="Times New Roman Regular" w:hAnsi="Times New Roman Regular" w:eastAsia="宋体" w:cs="Times New Roman Regular"/>
          <w:color w:val="auto"/>
          <w:spacing w:val="7"/>
          <w:highlight w:val="none"/>
          <w:lang w:eastAsia="zh-CN"/>
        </w:rPr>
        <w:t xml:space="preserve">】</w:t>
      </w:r>
      <w:r/>
    </w:p>
    <w:p>
      <w:pPr>
        <w:ind w:left="523"/>
        <w:spacing w:before="34" w:line="220" w:lineRule="auto"/>
        <w:rPr>
          <w:rFonts w:ascii="宋体" w:hAnsi="宋体" w:eastAsia="宋体" w:cs="宋体"/>
          <w:color w:val="auto"/>
          <w:sz w:val="24"/>
          <w:szCs w:val="24"/>
          <w:highlight w:val="none"/>
        </w:rPr>
      </w:pPr>
      <w:r>
        <w:rPr>
          <w:rFonts w:ascii="宋体" w:hAnsi="宋体" w:eastAsia="宋体" w:cs="宋体"/>
          <w:color w:val="auto"/>
          <w:spacing w:val="10"/>
          <w:sz w:val="24"/>
          <w:szCs w:val="24"/>
          <w:highlight w:val="none"/>
        </w:rPr>
        <w:t xml:space="preserve">2.3.标准化的服务运营管理方案</w:t>
      </w:r>
      <w:r/>
    </w:p>
    <w:p>
      <w:pPr>
        <w:ind w:left="22" w:right="42" w:firstLine="498"/>
        <w:spacing w:before="155" w:line="329" w:lineRule="auto"/>
        <w:rPr>
          <w:rFonts w:ascii="宋体" w:hAnsi="宋体" w:eastAsia="宋体" w:cs="宋体"/>
          <w:color w:val="auto"/>
          <w:sz w:val="24"/>
          <w:szCs w:val="24"/>
          <w:highlight w:val="none"/>
        </w:rPr>
      </w:pPr>
      <w:r>
        <w:rPr>
          <w:rFonts w:ascii="宋体" w:hAnsi="宋体" w:eastAsia="宋体" w:cs="宋体"/>
          <w:color w:val="auto"/>
          <w:spacing w:val="13"/>
          <w:sz w:val="24"/>
          <w:szCs w:val="24"/>
          <w:highlight w:val="none"/>
        </w:rPr>
        <w:t xml:space="preserve">根据投标人提供的标准化的服务运营管理方案进行评分，投标人需提供具</w:t>
      </w:r>
      <w:r>
        <w:rPr>
          <w:rFonts w:ascii="宋体" w:hAnsi="宋体" w:eastAsia="宋体" w:cs="宋体"/>
          <w:color w:val="auto"/>
          <w:spacing w:val="12"/>
          <w:sz w:val="24"/>
          <w:szCs w:val="24"/>
          <w:highlight w:val="none"/>
        </w:rPr>
        <w:t xml:space="preserve"> </w:t>
      </w:r>
      <w:r>
        <w:rPr>
          <w:rFonts w:ascii="宋体" w:hAnsi="宋体" w:eastAsia="宋体" w:cs="宋体"/>
          <w:color w:val="auto"/>
          <w:spacing w:val="7"/>
          <w:sz w:val="24"/>
          <w:szCs w:val="24"/>
          <w:highlight w:val="none"/>
        </w:rPr>
        <w:t xml:space="preserve">有标准化、专业化的服务运营管理方案：优于项目需求得</w:t>
      </w:r>
      <w:r>
        <w:rPr>
          <w:rFonts w:ascii="宋体" w:hAnsi="宋体" w:eastAsia="宋体" w:cs="宋体"/>
          <w:color w:val="auto"/>
          <w:spacing w:val="-25"/>
          <w:sz w:val="24"/>
          <w:szCs w:val="24"/>
          <w:highlight w:val="none"/>
        </w:rPr>
        <w:t xml:space="preserve"> </w:t>
      </w:r>
      <w:r>
        <w:rPr>
          <w:rFonts w:hint="eastAsia" w:ascii="宋体" w:hAnsi="宋体" w:cs="宋体"/>
          <w:color w:val="auto"/>
          <w:spacing w:val="7"/>
          <w:sz w:val="24"/>
          <w:szCs w:val="24"/>
          <w:highlight w:val="none"/>
          <w:lang w:val="en-US" w:eastAsia="zh-CN"/>
        </w:rPr>
        <w:t xml:space="preserve">4</w:t>
      </w:r>
      <w:r>
        <w:rPr>
          <w:rFonts w:ascii="宋体" w:hAnsi="宋体" w:eastAsia="宋体" w:cs="宋体"/>
          <w:color w:val="auto"/>
          <w:spacing w:val="7"/>
          <w:sz w:val="24"/>
          <w:szCs w:val="24"/>
          <w:highlight w:val="none"/>
        </w:rPr>
        <w:t xml:space="preserve">分，符合项目需</w:t>
      </w:r>
      <w:r>
        <w:rPr>
          <w:rFonts w:ascii="宋体" w:hAnsi="宋体" w:eastAsia="宋体" w:cs="宋体"/>
          <w:color w:val="auto"/>
          <w:spacing w:val="8"/>
          <w:sz w:val="24"/>
          <w:szCs w:val="24"/>
          <w:highlight w:val="none"/>
        </w:rPr>
        <w:t xml:space="preserve">求得</w:t>
      </w:r>
      <w:r>
        <w:rPr>
          <w:rFonts w:ascii="宋体" w:hAnsi="宋体" w:eastAsia="宋体" w:cs="宋体"/>
          <w:color w:val="auto"/>
          <w:spacing w:val="-26"/>
          <w:sz w:val="24"/>
          <w:szCs w:val="24"/>
          <w:highlight w:val="none"/>
        </w:rPr>
        <w:t xml:space="preserve"> </w:t>
      </w:r>
      <w:r>
        <w:rPr>
          <w:rFonts w:hint="eastAsia" w:ascii="宋体" w:hAnsi="宋体" w:cs="宋体"/>
          <w:color w:val="auto"/>
          <w:spacing w:val="8"/>
          <w:sz w:val="24"/>
          <w:szCs w:val="24"/>
          <w:highlight w:val="none"/>
          <w:lang w:val="en-US" w:eastAsia="zh-CN"/>
        </w:rPr>
        <w:t xml:space="preserve">3</w:t>
      </w:r>
      <w:r>
        <w:rPr>
          <w:rFonts w:ascii="宋体" w:hAnsi="宋体" w:eastAsia="宋体" w:cs="宋体"/>
          <w:color w:val="auto"/>
          <w:spacing w:val="-38"/>
          <w:sz w:val="24"/>
          <w:szCs w:val="24"/>
          <w:highlight w:val="none"/>
        </w:rPr>
        <w:t xml:space="preserve"> </w:t>
      </w:r>
      <w:r>
        <w:rPr>
          <w:rFonts w:ascii="宋体" w:hAnsi="宋体" w:eastAsia="宋体" w:cs="宋体"/>
          <w:color w:val="auto"/>
          <w:spacing w:val="8"/>
          <w:sz w:val="24"/>
          <w:szCs w:val="24"/>
          <w:highlight w:val="none"/>
        </w:rPr>
        <w:t xml:space="preserve">分，与项目需求不够相符得</w:t>
      </w:r>
      <w:r>
        <w:rPr>
          <w:rFonts w:ascii="宋体" w:hAnsi="宋体" w:eastAsia="宋体" w:cs="宋体"/>
          <w:color w:val="auto"/>
          <w:spacing w:val="-30"/>
          <w:sz w:val="24"/>
          <w:szCs w:val="24"/>
          <w:highlight w:val="none"/>
        </w:rPr>
        <w:t xml:space="preserve"> </w:t>
      </w:r>
      <w:r>
        <w:rPr>
          <w:rFonts w:hint="eastAsia" w:ascii="宋体" w:hAnsi="宋体" w:cs="宋体"/>
          <w:color w:val="auto"/>
          <w:spacing w:val="8"/>
          <w:sz w:val="24"/>
          <w:szCs w:val="24"/>
          <w:highlight w:val="none"/>
          <w:lang w:val="en-US" w:eastAsia="zh-CN"/>
        </w:rPr>
        <w:t xml:space="preserve">2</w:t>
      </w:r>
      <w:r>
        <w:rPr>
          <w:rFonts w:ascii="宋体" w:hAnsi="宋体" w:eastAsia="宋体" w:cs="宋体"/>
          <w:color w:val="auto"/>
          <w:spacing w:val="-38"/>
          <w:sz w:val="24"/>
          <w:szCs w:val="24"/>
          <w:highlight w:val="none"/>
        </w:rPr>
        <w:t xml:space="preserve"> </w:t>
      </w:r>
      <w:r>
        <w:rPr>
          <w:rFonts w:ascii="宋体" w:hAnsi="宋体" w:eastAsia="宋体" w:cs="宋体"/>
          <w:color w:val="auto"/>
          <w:spacing w:val="8"/>
          <w:sz w:val="24"/>
          <w:szCs w:val="24"/>
          <w:highlight w:val="none"/>
        </w:rPr>
        <w:t xml:space="preserve">分，未提供方案不得分。</w:t>
      </w:r>
      <w:r>
        <w:rPr>
          <w:rFonts w:ascii="Times New Roman Regular" w:hAnsi="Times New Roman Regular" w:eastAsia="宋体" w:cs="Times New Roman Regular"/>
          <w:color w:val="auto"/>
          <w:spacing w:val="7"/>
          <w:highlight w:val="none"/>
          <w:lang w:eastAsia="zh-CN"/>
        </w:rPr>
        <w:t xml:space="preserve">【0/</w:t>
      </w:r>
      <w:r>
        <w:rPr>
          <w:rFonts w:ascii="Times New Roman Regular" w:hAnsi="Times New Roman Regular" w:eastAsia="宋体" w:cs="Times New Roman Regular"/>
          <w:color w:val="auto"/>
          <w:spacing w:val="7"/>
          <w:highlight w:val="none"/>
          <w:lang w:val="en-US" w:eastAsia="zh-CN"/>
        </w:rPr>
        <w:t xml:space="preserve">2</w:t>
      </w:r>
      <w:r>
        <w:rPr>
          <w:rFonts w:ascii="Times New Roman Regular" w:hAnsi="Times New Roman Regular" w:eastAsia="宋体" w:cs="Times New Roman Regular"/>
          <w:color w:val="auto"/>
          <w:spacing w:val="7"/>
          <w:highlight w:val="none"/>
          <w:lang w:eastAsia="zh-CN"/>
        </w:rPr>
        <w:t xml:space="preserve">/</w:t>
      </w:r>
      <w:r>
        <w:rPr>
          <w:rFonts w:hint="eastAsia" w:ascii="Times New Roman Regular" w:hAnsi="Times New Roman Regular" w:eastAsia="宋体" w:cs="Times New Roman Regular"/>
          <w:color w:val="auto"/>
          <w:spacing w:val="7"/>
          <w:highlight w:val="none"/>
          <w:lang w:val="en-US" w:eastAsia="zh-CN"/>
        </w:rPr>
        <w:t xml:space="preserve">3</w:t>
      </w:r>
      <w:r>
        <w:rPr>
          <w:rFonts w:ascii="Times New Roman Regular" w:hAnsi="Times New Roman Regular" w:eastAsia="宋体" w:cs="Times New Roman Regular"/>
          <w:color w:val="auto"/>
          <w:spacing w:val="7"/>
          <w:highlight w:val="none"/>
          <w:lang w:eastAsia="zh-CN"/>
        </w:rPr>
        <w:t xml:space="preserve">/</w:t>
      </w:r>
      <w:r>
        <w:rPr>
          <w:rFonts w:hint="eastAsia" w:ascii="Times New Roman Regular" w:hAnsi="Times New Roman Regular" w:eastAsia="宋体" w:cs="Times New Roman Regular"/>
          <w:color w:val="auto"/>
          <w:spacing w:val="7"/>
          <w:highlight w:val="none"/>
          <w:lang w:val="en-US" w:eastAsia="zh-CN"/>
        </w:rPr>
        <w:t xml:space="preserve">4</w:t>
      </w:r>
      <w:r>
        <w:rPr>
          <w:rFonts w:ascii="Times New Roman Regular" w:hAnsi="Times New Roman Regular" w:eastAsia="宋体" w:cs="Times New Roman Regular"/>
          <w:color w:val="auto"/>
          <w:spacing w:val="7"/>
          <w:highlight w:val="none"/>
          <w:lang w:eastAsia="zh-CN"/>
        </w:rPr>
        <w:t xml:space="preserve">】</w:t>
      </w:r>
      <w:r/>
    </w:p>
    <w:p>
      <w:pPr>
        <w:ind w:left="523"/>
        <w:spacing w:before="37" w:line="220" w:lineRule="auto"/>
        <w:rPr>
          <w:rFonts w:ascii="宋体" w:hAnsi="宋体" w:eastAsia="宋体" w:cs="宋体"/>
          <w:color w:val="auto"/>
          <w:sz w:val="24"/>
          <w:szCs w:val="24"/>
          <w:highlight w:val="none"/>
        </w:rPr>
      </w:pPr>
      <w:r>
        <w:rPr>
          <w:rFonts w:ascii="宋体" w:hAnsi="宋体" w:eastAsia="宋体" w:cs="宋体"/>
          <w:color w:val="auto"/>
          <w:spacing w:val="10"/>
          <w:sz w:val="24"/>
          <w:szCs w:val="24"/>
          <w:highlight w:val="none"/>
        </w:rPr>
        <w:t xml:space="preserve">2.4.项目服务人员培训制度</w:t>
      </w:r>
      <w:r/>
    </w:p>
    <w:p>
      <w:pPr>
        <w:ind w:left="22" w:firstLine="498"/>
        <w:spacing w:before="152" w:line="332" w:lineRule="auto"/>
        <w:rPr>
          <w:rFonts w:ascii="宋体" w:hAnsi="宋体" w:eastAsia="宋体" w:cs="宋体"/>
          <w:color w:val="auto"/>
          <w:sz w:val="24"/>
          <w:szCs w:val="24"/>
          <w:highlight w:val="none"/>
        </w:rPr>
      </w:pPr>
      <w:r>
        <w:rPr>
          <w:rFonts w:ascii="宋体" w:hAnsi="宋体" w:eastAsia="宋体" w:cs="宋体"/>
          <w:color w:val="auto"/>
          <w:spacing w:val="13"/>
          <w:sz w:val="24"/>
          <w:szCs w:val="24"/>
          <w:highlight w:val="none"/>
        </w:rPr>
        <w:t xml:space="preserve">根据投标人提供的项目服务人员培训制度进行评分，投标人根据招标文件</w:t>
      </w:r>
      <w:r>
        <w:rPr>
          <w:rFonts w:ascii="宋体" w:hAnsi="宋体" w:eastAsia="宋体" w:cs="宋体"/>
          <w:color w:val="auto"/>
          <w:spacing w:val="12"/>
          <w:sz w:val="24"/>
          <w:szCs w:val="24"/>
          <w:highlight w:val="none"/>
        </w:rPr>
        <w:t xml:space="preserve"> </w:t>
      </w:r>
      <w:r>
        <w:rPr>
          <w:rFonts w:ascii="宋体" w:hAnsi="宋体" w:eastAsia="宋体" w:cs="宋体"/>
          <w:color w:val="auto"/>
          <w:spacing w:val="7"/>
          <w:sz w:val="24"/>
          <w:szCs w:val="24"/>
          <w:highlight w:val="none"/>
        </w:rPr>
        <w:t xml:space="preserve">要求提供针对本项目的人员培训方案，方案包含但不限于职业道德、政策法规、</w:t>
      </w:r>
      <w:r>
        <w:rPr>
          <w:rFonts w:ascii="宋体" w:hAnsi="宋体" w:eastAsia="宋体" w:cs="宋体"/>
          <w:color w:val="auto"/>
          <w:spacing w:val="9"/>
          <w:sz w:val="24"/>
          <w:szCs w:val="24"/>
          <w:highlight w:val="none"/>
        </w:rPr>
        <w:t xml:space="preserve">专业知识、职业技能、安全知识等：优于项目需求得</w:t>
      </w:r>
      <w:r>
        <w:rPr>
          <w:rFonts w:ascii="宋体" w:hAnsi="宋体" w:eastAsia="宋体" w:cs="宋体"/>
          <w:color w:val="auto"/>
          <w:spacing w:val="-23"/>
          <w:sz w:val="24"/>
          <w:szCs w:val="24"/>
          <w:highlight w:val="none"/>
        </w:rPr>
        <w:t xml:space="preserve"> </w:t>
      </w:r>
      <w:r>
        <w:rPr>
          <w:rFonts w:hint="eastAsia" w:ascii="宋体" w:hAnsi="宋体" w:cs="宋体"/>
          <w:color w:val="auto"/>
          <w:spacing w:val="9"/>
          <w:sz w:val="24"/>
          <w:szCs w:val="24"/>
          <w:highlight w:val="none"/>
          <w:lang w:val="en-US" w:eastAsia="zh-CN"/>
        </w:rPr>
        <w:t xml:space="preserve">3</w:t>
      </w:r>
      <w:r>
        <w:rPr>
          <w:rFonts w:ascii="宋体" w:hAnsi="宋体" w:eastAsia="宋体" w:cs="宋体"/>
          <w:color w:val="auto"/>
          <w:spacing w:val="-38"/>
          <w:sz w:val="24"/>
          <w:szCs w:val="24"/>
          <w:highlight w:val="none"/>
        </w:rPr>
        <w:t xml:space="preserve"> </w:t>
      </w:r>
      <w:r>
        <w:rPr>
          <w:rFonts w:ascii="宋体" w:hAnsi="宋体" w:eastAsia="宋体" w:cs="宋体"/>
          <w:color w:val="auto"/>
          <w:spacing w:val="9"/>
          <w:sz w:val="24"/>
          <w:szCs w:val="24"/>
          <w:highlight w:val="none"/>
        </w:rPr>
        <w:t xml:space="preserve">分，符合项目需求得</w:t>
      </w:r>
      <w:r>
        <w:rPr>
          <w:rFonts w:ascii="宋体" w:hAnsi="宋体" w:eastAsia="宋体" w:cs="宋体"/>
          <w:color w:val="auto"/>
          <w:spacing w:val="-27"/>
          <w:sz w:val="24"/>
          <w:szCs w:val="24"/>
          <w:highlight w:val="none"/>
        </w:rPr>
        <w:t xml:space="preserve"> </w:t>
      </w:r>
      <w:r>
        <w:rPr>
          <w:rFonts w:hint="eastAsia" w:ascii="宋体" w:hAnsi="宋体" w:cs="宋体"/>
          <w:color w:val="auto"/>
          <w:spacing w:val="9"/>
          <w:sz w:val="24"/>
          <w:szCs w:val="24"/>
          <w:highlight w:val="none"/>
          <w:lang w:val="en-US" w:eastAsia="zh-CN"/>
        </w:rPr>
        <w:t xml:space="preserve">2</w:t>
      </w:r>
      <w:r>
        <w:rPr>
          <w:rFonts w:ascii="宋体" w:hAnsi="宋体" w:eastAsia="宋体" w:cs="宋体"/>
          <w:color w:val="auto"/>
          <w:spacing w:val="9"/>
          <w:sz w:val="24"/>
          <w:szCs w:val="24"/>
          <w:highlight w:val="none"/>
        </w:rPr>
        <w:t xml:space="preserve">分，与项目需求不够相符得</w:t>
      </w:r>
      <w:r>
        <w:rPr>
          <w:rFonts w:hint="eastAsia" w:ascii="宋体" w:hAnsi="宋体" w:cs="宋体"/>
          <w:color w:val="auto"/>
          <w:spacing w:val="-18"/>
          <w:sz w:val="24"/>
          <w:szCs w:val="24"/>
          <w:highlight w:val="none"/>
          <w:lang w:val="en-US" w:eastAsia="zh-CN"/>
        </w:rPr>
        <w:t xml:space="preserve">1</w:t>
      </w:r>
      <w:r>
        <w:rPr>
          <w:rFonts w:ascii="宋体" w:hAnsi="宋体" w:eastAsia="宋体" w:cs="宋体"/>
          <w:color w:val="auto"/>
          <w:spacing w:val="-38"/>
          <w:sz w:val="24"/>
          <w:szCs w:val="24"/>
          <w:highlight w:val="none"/>
        </w:rPr>
        <w:t xml:space="preserve"> </w:t>
      </w:r>
      <w:r>
        <w:rPr>
          <w:rFonts w:ascii="宋体" w:hAnsi="宋体" w:eastAsia="宋体" w:cs="宋体"/>
          <w:color w:val="auto"/>
          <w:spacing w:val="9"/>
          <w:sz w:val="24"/>
          <w:szCs w:val="24"/>
          <w:highlight w:val="none"/>
        </w:rPr>
        <w:t xml:space="preserve">分，未提供方案不得分。</w:t>
      </w:r>
      <w:r>
        <w:rPr>
          <w:rFonts w:ascii="Times New Roman Regular" w:hAnsi="Times New Roman Regular" w:eastAsia="宋体" w:cs="Times New Roman Regular"/>
          <w:color w:val="auto"/>
          <w:spacing w:val="7"/>
          <w:highlight w:val="none"/>
          <w:lang w:eastAsia="zh-CN"/>
        </w:rPr>
        <w:t xml:space="preserve">【0/</w:t>
      </w:r>
      <w:r>
        <w:rPr>
          <w:rFonts w:hint="eastAsia" w:ascii="Times New Roman Regular" w:hAnsi="Times New Roman Regular" w:eastAsia="宋体" w:cs="Times New Roman Regular"/>
          <w:color w:val="auto"/>
          <w:spacing w:val="7"/>
          <w:highlight w:val="none"/>
          <w:lang w:val="en-US" w:eastAsia="zh-CN"/>
        </w:rPr>
        <w:t xml:space="preserve">1</w:t>
      </w:r>
      <w:r>
        <w:rPr>
          <w:rFonts w:ascii="Times New Roman Regular" w:hAnsi="Times New Roman Regular" w:eastAsia="宋体" w:cs="Times New Roman Regular"/>
          <w:color w:val="auto"/>
          <w:spacing w:val="7"/>
          <w:highlight w:val="none"/>
          <w:lang w:eastAsia="zh-CN"/>
        </w:rPr>
        <w:t xml:space="preserve">/</w:t>
      </w:r>
      <w:r>
        <w:rPr>
          <w:rFonts w:hint="eastAsia" w:ascii="Times New Roman Regular" w:hAnsi="Times New Roman Regular" w:eastAsia="宋体" w:cs="Times New Roman Regular"/>
          <w:color w:val="auto"/>
          <w:spacing w:val="7"/>
          <w:highlight w:val="none"/>
          <w:lang w:val="en-US" w:eastAsia="zh-CN"/>
        </w:rPr>
        <w:t xml:space="preserve">2</w:t>
      </w:r>
      <w:r>
        <w:rPr>
          <w:rFonts w:ascii="Times New Roman Regular" w:hAnsi="Times New Roman Regular" w:eastAsia="宋体" w:cs="Times New Roman Regular"/>
          <w:color w:val="auto"/>
          <w:spacing w:val="7"/>
          <w:highlight w:val="none"/>
          <w:lang w:eastAsia="zh-CN"/>
        </w:rPr>
        <w:t xml:space="preserve">/</w:t>
      </w:r>
      <w:r>
        <w:rPr>
          <w:rFonts w:hint="eastAsia" w:ascii="Times New Roman Regular" w:hAnsi="Times New Roman Regular" w:eastAsia="宋体" w:cs="Times New Roman Regular"/>
          <w:color w:val="auto"/>
          <w:spacing w:val="7"/>
          <w:highlight w:val="none"/>
          <w:lang w:val="en-US" w:eastAsia="zh-CN"/>
        </w:rPr>
        <w:t xml:space="preserve">3</w:t>
      </w:r>
      <w:r>
        <w:rPr>
          <w:rFonts w:ascii="Times New Roman Regular" w:hAnsi="Times New Roman Regular" w:eastAsia="宋体" w:cs="Times New Roman Regular"/>
          <w:color w:val="auto"/>
          <w:spacing w:val="7"/>
          <w:highlight w:val="none"/>
          <w:lang w:eastAsia="zh-CN"/>
        </w:rPr>
        <w:t xml:space="preserve">】</w:t>
      </w:r>
      <w:r/>
    </w:p>
    <w:p>
      <w:pPr>
        <w:ind w:left="523"/>
        <w:spacing w:before="34" w:line="220" w:lineRule="auto"/>
        <w:rPr>
          <w:rFonts w:ascii="宋体" w:hAnsi="宋体" w:eastAsia="宋体" w:cs="宋体"/>
          <w:color w:val="auto"/>
          <w:sz w:val="24"/>
          <w:szCs w:val="24"/>
          <w:highlight w:val="none"/>
        </w:rPr>
      </w:pPr>
      <w:r>
        <w:rPr>
          <w:rFonts w:ascii="宋体" w:hAnsi="宋体" w:eastAsia="宋体" w:cs="宋体"/>
          <w:color w:val="auto"/>
          <w:spacing w:val="9"/>
          <w:sz w:val="24"/>
          <w:szCs w:val="24"/>
          <w:highlight w:val="none"/>
        </w:rPr>
        <w:t xml:space="preserve">2.5.内部管理职能方案</w:t>
      </w:r>
      <w:r/>
    </w:p>
    <w:p>
      <w:pPr>
        <w:ind w:left="22" w:right="33" w:firstLine="498"/>
        <w:spacing w:before="154" w:line="332" w:lineRule="auto"/>
        <w:rPr>
          <w:rFonts w:ascii="宋体" w:hAnsi="宋体" w:eastAsia="宋体" w:cs="宋体"/>
          <w:color w:val="auto"/>
          <w:sz w:val="24"/>
          <w:szCs w:val="24"/>
          <w:highlight w:val="none"/>
        </w:rPr>
      </w:pPr>
      <w:r>
        <w:rPr>
          <w:rFonts w:ascii="宋体" w:hAnsi="宋体" w:eastAsia="宋体" w:cs="宋体"/>
          <w:color w:val="auto"/>
          <w:spacing w:val="13"/>
          <w:sz w:val="24"/>
          <w:szCs w:val="24"/>
          <w:highlight w:val="none"/>
        </w:rPr>
        <w:t xml:space="preserve">根据投标人提供的内部管理职能方案进行评分，投标人需对人员岗位责任</w:t>
      </w:r>
      <w:r>
        <w:rPr>
          <w:rFonts w:ascii="宋体" w:hAnsi="宋体" w:eastAsia="宋体" w:cs="宋体"/>
          <w:color w:val="auto"/>
          <w:spacing w:val="10"/>
          <w:sz w:val="24"/>
          <w:szCs w:val="24"/>
          <w:highlight w:val="none"/>
        </w:rPr>
        <w:t xml:space="preserve">制度、管理、考核与奖惩制度、技术服务规范</w:t>
      </w:r>
      <w:r>
        <w:rPr>
          <w:rFonts w:ascii="宋体" w:hAnsi="宋体" w:eastAsia="宋体" w:cs="宋体"/>
          <w:color w:val="auto"/>
          <w:spacing w:val="9"/>
          <w:sz w:val="24"/>
          <w:szCs w:val="24"/>
          <w:highlight w:val="none"/>
        </w:rPr>
        <w:t xml:space="preserve">与工作制度、服务质量管理制度</w:t>
      </w:r>
      <w:r>
        <w:rPr>
          <w:rFonts w:ascii="宋体" w:hAnsi="宋体" w:eastAsia="宋体" w:cs="宋体"/>
          <w:color w:val="auto"/>
          <w:sz w:val="24"/>
          <w:szCs w:val="24"/>
          <w:highlight w:val="none"/>
        </w:rPr>
        <w:t xml:space="preserve"> </w:t>
      </w:r>
      <w:r>
        <w:rPr>
          <w:rFonts w:ascii="宋体" w:hAnsi="宋体" w:eastAsia="宋体" w:cs="宋体"/>
          <w:color w:val="auto"/>
          <w:spacing w:val="11"/>
          <w:sz w:val="24"/>
          <w:szCs w:val="24"/>
          <w:highlight w:val="none"/>
        </w:rPr>
        <w:t xml:space="preserve">等相关制度管理制度和标准清晰、完善、全面：优于项目需求得</w:t>
      </w:r>
      <w:r>
        <w:rPr>
          <w:rFonts w:ascii="宋体" w:hAnsi="宋体" w:eastAsia="宋体" w:cs="宋体"/>
          <w:color w:val="auto"/>
          <w:spacing w:val="-32"/>
          <w:sz w:val="24"/>
          <w:szCs w:val="24"/>
          <w:highlight w:val="none"/>
        </w:rPr>
        <w:t xml:space="preserve"> </w:t>
      </w:r>
      <w:r>
        <w:rPr>
          <w:rFonts w:hint="eastAsia" w:ascii="宋体" w:hAnsi="宋体" w:cs="宋体"/>
          <w:color w:val="auto"/>
          <w:spacing w:val="11"/>
          <w:sz w:val="24"/>
          <w:szCs w:val="24"/>
          <w:highlight w:val="none"/>
          <w:lang w:val="en-US" w:eastAsia="zh-CN"/>
        </w:rPr>
        <w:t xml:space="preserve">3</w:t>
      </w:r>
      <w:r>
        <w:rPr>
          <w:rFonts w:ascii="宋体" w:hAnsi="宋体" w:eastAsia="宋体" w:cs="宋体"/>
          <w:color w:val="auto"/>
          <w:spacing w:val="-38"/>
          <w:sz w:val="24"/>
          <w:szCs w:val="24"/>
          <w:highlight w:val="none"/>
        </w:rPr>
        <w:t xml:space="preserve"> </w:t>
      </w:r>
      <w:r>
        <w:rPr>
          <w:rFonts w:ascii="宋体" w:hAnsi="宋体" w:eastAsia="宋体" w:cs="宋体"/>
          <w:color w:val="auto"/>
          <w:spacing w:val="11"/>
          <w:sz w:val="24"/>
          <w:szCs w:val="24"/>
          <w:highlight w:val="none"/>
        </w:rPr>
        <w:t xml:space="preserve">分，符合</w:t>
      </w:r>
      <w:r>
        <w:rPr>
          <w:rFonts w:ascii="宋体" w:hAnsi="宋体" w:eastAsia="宋体" w:cs="宋体"/>
          <w:color w:val="auto"/>
          <w:spacing w:val="9"/>
          <w:sz w:val="24"/>
          <w:szCs w:val="24"/>
          <w:highlight w:val="none"/>
        </w:rPr>
        <w:t xml:space="preserve">项目需求得</w:t>
      </w:r>
      <w:r>
        <w:rPr>
          <w:rFonts w:ascii="宋体" w:hAnsi="宋体" w:eastAsia="宋体" w:cs="宋体"/>
          <w:color w:val="auto"/>
          <w:spacing w:val="-29"/>
          <w:sz w:val="24"/>
          <w:szCs w:val="24"/>
          <w:highlight w:val="none"/>
        </w:rPr>
        <w:t xml:space="preserve"> </w:t>
      </w:r>
      <w:r>
        <w:rPr>
          <w:rFonts w:hint="eastAsia" w:ascii="宋体" w:hAnsi="宋体" w:cs="宋体"/>
          <w:color w:val="auto"/>
          <w:spacing w:val="9"/>
          <w:sz w:val="24"/>
          <w:szCs w:val="24"/>
          <w:highlight w:val="none"/>
          <w:lang w:val="en-US" w:eastAsia="zh-CN"/>
        </w:rPr>
        <w:t xml:space="preserve">2</w:t>
      </w:r>
      <w:r>
        <w:rPr>
          <w:rFonts w:ascii="宋体" w:hAnsi="宋体" w:eastAsia="宋体" w:cs="宋体"/>
          <w:color w:val="auto"/>
          <w:spacing w:val="-38"/>
          <w:sz w:val="24"/>
          <w:szCs w:val="24"/>
          <w:highlight w:val="none"/>
        </w:rPr>
        <w:t xml:space="preserve"> </w:t>
      </w:r>
      <w:r>
        <w:rPr>
          <w:rFonts w:ascii="宋体" w:hAnsi="宋体" w:eastAsia="宋体" w:cs="宋体"/>
          <w:color w:val="auto"/>
          <w:spacing w:val="9"/>
          <w:sz w:val="24"/>
          <w:szCs w:val="24"/>
          <w:highlight w:val="none"/>
        </w:rPr>
        <w:t xml:space="preserve">分，与项目需求不够相符得</w:t>
      </w:r>
      <w:r>
        <w:rPr>
          <w:rFonts w:ascii="宋体" w:hAnsi="宋体" w:eastAsia="宋体" w:cs="宋体"/>
          <w:color w:val="auto"/>
          <w:spacing w:val="-33"/>
          <w:sz w:val="24"/>
          <w:szCs w:val="24"/>
          <w:highlight w:val="none"/>
        </w:rPr>
        <w:t xml:space="preserve"> </w:t>
      </w:r>
      <w:r>
        <w:rPr>
          <w:rFonts w:hint="eastAsia" w:ascii="宋体" w:hAnsi="宋体" w:cs="宋体"/>
          <w:color w:val="auto"/>
          <w:spacing w:val="9"/>
          <w:sz w:val="24"/>
          <w:szCs w:val="24"/>
          <w:highlight w:val="none"/>
          <w:lang w:val="en-US" w:eastAsia="zh-CN"/>
        </w:rPr>
        <w:t xml:space="preserve">1</w:t>
      </w:r>
      <w:r>
        <w:rPr>
          <w:rFonts w:ascii="宋体" w:hAnsi="宋体" w:eastAsia="宋体" w:cs="宋体"/>
          <w:color w:val="auto"/>
          <w:spacing w:val="-38"/>
          <w:sz w:val="24"/>
          <w:szCs w:val="24"/>
          <w:highlight w:val="none"/>
        </w:rPr>
        <w:t xml:space="preserve"> </w:t>
      </w:r>
      <w:r>
        <w:rPr>
          <w:rFonts w:ascii="宋体" w:hAnsi="宋体" w:eastAsia="宋体" w:cs="宋体"/>
          <w:color w:val="auto"/>
          <w:spacing w:val="9"/>
          <w:sz w:val="24"/>
          <w:szCs w:val="24"/>
          <w:highlight w:val="none"/>
        </w:rPr>
        <w:t xml:space="preserve">分</w:t>
      </w:r>
      <w:r>
        <w:rPr>
          <w:rFonts w:ascii="宋体" w:hAnsi="宋体" w:eastAsia="宋体" w:cs="宋体"/>
          <w:color w:val="auto"/>
          <w:spacing w:val="8"/>
          <w:sz w:val="24"/>
          <w:szCs w:val="24"/>
          <w:highlight w:val="none"/>
        </w:rPr>
        <w:t xml:space="preserve">，未提供方案不得分。</w:t>
      </w:r>
      <w:r>
        <w:rPr>
          <w:rFonts w:ascii="Times New Roman Regular" w:hAnsi="Times New Roman Regular" w:eastAsia="宋体" w:cs="Times New Roman Regular"/>
          <w:color w:val="auto"/>
          <w:spacing w:val="7"/>
          <w:highlight w:val="none"/>
          <w:lang w:eastAsia="zh-CN"/>
        </w:rPr>
        <w:t xml:space="preserve">【0/</w:t>
      </w:r>
      <w:r>
        <w:rPr>
          <w:rFonts w:hint="eastAsia" w:ascii="Times New Roman Regular" w:hAnsi="Times New Roman Regular" w:eastAsia="宋体" w:cs="Times New Roman Regular"/>
          <w:color w:val="auto"/>
          <w:spacing w:val="7"/>
          <w:highlight w:val="none"/>
          <w:lang w:val="en-US" w:eastAsia="zh-CN"/>
        </w:rPr>
        <w:t xml:space="preserve">1</w:t>
      </w:r>
      <w:r>
        <w:rPr>
          <w:rFonts w:ascii="Times New Roman Regular" w:hAnsi="Times New Roman Regular" w:eastAsia="宋体" w:cs="Times New Roman Regular"/>
          <w:color w:val="auto"/>
          <w:spacing w:val="7"/>
          <w:highlight w:val="none"/>
          <w:lang w:eastAsia="zh-CN"/>
        </w:rPr>
        <w:t xml:space="preserve">/</w:t>
      </w:r>
      <w:r>
        <w:rPr>
          <w:rFonts w:hint="eastAsia" w:ascii="Times New Roman Regular" w:hAnsi="Times New Roman Regular" w:eastAsia="宋体" w:cs="Times New Roman Regular"/>
          <w:color w:val="auto"/>
          <w:spacing w:val="7"/>
          <w:highlight w:val="none"/>
          <w:lang w:val="en-US" w:eastAsia="zh-CN"/>
        </w:rPr>
        <w:t xml:space="preserve">2</w:t>
      </w:r>
      <w:r>
        <w:rPr>
          <w:rFonts w:ascii="Times New Roman Regular" w:hAnsi="Times New Roman Regular" w:eastAsia="宋体" w:cs="Times New Roman Regular"/>
          <w:color w:val="auto"/>
          <w:spacing w:val="7"/>
          <w:highlight w:val="none"/>
          <w:lang w:eastAsia="zh-CN"/>
        </w:rPr>
        <w:t xml:space="preserve">/</w:t>
      </w:r>
      <w:r>
        <w:rPr>
          <w:rFonts w:hint="eastAsia" w:ascii="Times New Roman Regular" w:hAnsi="Times New Roman Regular" w:eastAsia="宋体" w:cs="Times New Roman Regular"/>
          <w:color w:val="auto"/>
          <w:spacing w:val="7"/>
          <w:highlight w:val="none"/>
          <w:lang w:val="en-US" w:eastAsia="zh-CN"/>
        </w:rPr>
        <w:t xml:space="preserve">3</w:t>
      </w:r>
      <w:r>
        <w:rPr>
          <w:rFonts w:ascii="Times New Roman Regular" w:hAnsi="Times New Roman Regular" w:eastAsia="宋体" w:cs="Times New Roman Regular"/>
          <w:color w:val="auto"/>
          <w:spacing w:val="7"/>
          <w:highlight w:val="none"/>
          <w:lang w:eastAsia="zh-CN"/>
        </w:rPr>
        <w:t xml:space="preserve">】</w:t>
      </w:r>
      <w:r/>
    </w:p>
    <w:p>
      <w:pPr>
        <w:ind w:left="523"/>
        <w:spacing w:before="34" w:line="220" w:lineRule="auto"/>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 xml:space="preserve">2.6.安全保障方案</w:t>
      </w:r>
      <w:r/>
    </w:p>
    <w:p>
      <w:pPr>
        <w:ind w:left="20" w:right="3" w:firstLine="500"/>
        <w:jc w:val="both"/>
        <w:spacing w:before="152" w:line="332" w:lineRule="auto"/>
        <w:rPr>
          <w:rFonts w:ascii="宋体" w:hAnsi="宋体" w:eastAsia="宋体" w:cs="宋体"/>
          <w:color w:val="auto"/>
          <w:sz w:val="24"/>
          <w:szCs w:val="24"/>
          <w:highlight w:val="none"/>
        </w:rPr>
      </w:pPr>
      <w:r>
        <w:rPr>
          <w:rFonts w:ascii="宋体" w:hAnsi="宋体" w:eastAsia="宋体" w:cs="宋体"/>
          <w:color w:val="auto"/>
          <w:spacing w:val="13"/>
          <w:sz w:val="24"/>
          <w:szCs w:val="24"/>
          <w:highlight w:val="none"/>
        </w:rPr>
        <w:t xml:space="preserve">根据投标人提供的安全保障方案进行评分，投标人需有完善的安全保障制度，制定突发事件（包括突发公共卫生事件、灾害事故等）应急预案并组织演</w:t>
      </w:r>
      <w:r>
        <w:rPr>
          <w:rFonts w:ascii="宋体" w:hAnsi="宋体" w:eastAsia="宋体" w:cs="宋体"/>
          <w:color w:val="auto"/>
          <w:spacing w:val="10"/>
          <w:sz w:val="24"/>
          <w:szCs w:val="24"/>
          <w:highlight w:val="none"/>
        </w:rPr>
        <w:t xml:space="preserve">练，应结合规章制度和服务规范制定，完善的应急服</w:t>
      </w:r>
      <w:r>
        <w:rPr>
          <w:rFonts w:ascii="宋体" w:hAnsi="宋体" w:eastAsia="宋体" w:cs="宋体"/>
          <w:color w:val="auto"/>
          <w:spacing w:val="9"/>
          <w:sz w:val="24"/>
          <w:szCs w:val="24"/>
          <w:highlight w:val="none"/>
        </w:rPr>
        <w:t xml:space="preserve">务体系：优于项目需求得</w:t>
      </w:r>
      <w:r>
        <w:rPr>
          <w:rFonts w:ascii="宋体" w:hAnsi="宋体" w:eastAsia="宋体" w:cs="宋体"/>
          <w:color w:val="auto"/>
          <w:sz w:val="24"/>
          <w:szCs w:val="24"/>
          <w:highlight w:val="none"/>
        </w:rPr>
        <w:t xml:space="preserve"> </w:t>
      </w:r>
      <w:r>
        <w:rPr>
          <w:rFonts w:hint="eastAsia" w:ascii="宋体" w:hAnsi="宋体" w:cs="宋体"/>
          <w:color w:val="auto"/>
          <w:spacing w:val="2"/>
          <w:sz w:val="24"/>
          <w:szCs w:val="24"/>
          <w:highlight w:val="none"/>
          <w:lang w:val="en-US" w:eastAsia="zh-CN"/>
        </w:rPr>
        <w:t xml:space="preserve">3</w:t>
      </w:r>
      <w:r>
        <w:rPr>
          <w:rFonts w:ascii="宋体" w:hAnsi="宋体" w:eastAsia="宋体" w:cs="宋体"/>
          <w:color w:val="auto"/>
          <w:spacing w:val="-38"/>
          <w:sz w:val="24"/>
          <w:szCs w:val="24"/>
          <w:highlight w:val="none"/>
        </w:rPr>
        <w:t xml:space="preserve"> </w:t>
      </w:r>
      <w:r>
        <w:rPr>
          <w:rFonts w:ascii="宋体" w:hAnsi="宋体" w:eastAsia="宋体" w:cs="宋体"/>
          <w:color w:val="auto"/>
          <w:spacing w:val="2"/>
          <w:sz w:val="24"/>
          <w:szCs w:val="24"/>
          <w:highlight w:val="none"/>
        </w:rPr>
        <w:t xml:space="preserve">分，符合项目需求得</w:t>
      </w:r>
      <w:r>
        <w:rPr>
          <w:rFonts w:ascii="宋体" w:hAnsi="宋体" w:eastAsia="宋体" w:cs="宋体"/>
          <w:color w:val="auto"/>
          <w:spacing w:val="-29"/>
          <w:sz w:val="24"/>
          <w:szCs w:val="24"/>
          <w:highlight w:val="none"/>
        </w:rPr>
        <w:t xml:space="preserve"> </w:t>
      </w:r>
      <w:r>
        <w:rPr>
          <w:rFonts w:hint="eastAsia" w:ascii="宋体" w:hAnsi="宋体" w:cs="宋体"/>
          <w:color w:val="auto"/>
          <w:spacing w:val="2"/>
          <w:sz w:val="24"/>
          <w:szCs w:val="24"/>
          <w:highlight w:val="none"/>
          <w:lang w:val="en-US" w:eastAsia="zh-CN"/>
        </w:rPr>
        <w:t xml:space="preserve">2</w:t>
      </w:r>
      <w:r>
        <w:rPr>
          <w:rFonts w:ascii="宋体" w:hAnsi="宋体" w:eastAsia="宋体" w:cs="宋体"/>
          <w:color w:val="auto"/>
          <w:spacing w:val="-38"/>
          <w:sz w:val="24"/>
          <w:szCs w:val="24"/>
          <w:highlight w:val="none"/>
        </w:rPr>
        <w:t xml:space="preserve"> </w:t>
      </w:r>
      <w:r>
        <w:rPr>
          <w:rFonts w:ascii="宋体" w:hAnsi="宋体" w:eastAsia="宋体" w:cs="宋体"/>
          <w:color w:val="auto"/>
          <w:spacing w:val="2"/>
          <w:sz w:val="24"/>
          <w:szCs w:val="24"/>
          <w:highlight w:val="none"/>
        </w:rPr>
        <w:t xml:space="preserve">分，与项目需求不够相符</w:t>
      </w:r>
      <w:r>
        <w:rPr>
          <w:rFonts w:ascii="宋体" w:hAnsi="宋体" w:eastAsia="宋体" w:cs="宋体"/>
          <w:color w:val="auto"/>
          <w:spacing w:val="1"/>
          <w:sz w:val="24"/>
          <w:szCs w:val="24"/>
          <w:highlight w:val="none"/>
        </w:rPr>
        <w:t xml:space="preserve">得</w:t>
      </w:r>
      <w:r>
        <w:rPr>
          <w:rFonts w:ascii="宋体" w:hAnsi="宋体" w:eastAsia="宋体" w:cs="宋体"/>
          <w:color w:val="auto"/>
          <w:spacing w:val="-29"/>
          <w:sz w:val="24"/>
          <w:szCs w:val="24"/>
          <w:highlight w:val="none"/>
        </w:rPr>
        <w:t xml:space="preserve"> </w:t>
      </w:r>
      <w:r>
        <w:rPr>
          <w:rFonts w:hint="eastAsia" w:ascii="宋体" w:hAnsi="宋体" w:cs="宋体"/>
          <w:color w:val="auto"/>
          <w:spacing w:val="1"/>
          <w:sz w:val="24"/>
          <w:szCs w:val="24"/>
          <w:highlight w:val="none"/>
          <w:lang w:val="en-US" w:eastAsia="zh-CN"/>
        </w:rPr>
        <w:t xml:space="preserve">1</w:t>
      </w:r>
      <w:r>
        <w:rPr>
          <w:rFonts w:ascii="宋体" w:hAnsi="宋体" w:eastAsia="宋体" w:cs="宋体"/>
          <w:color w:val="auto"/>
          <w:spacing w:val="-38"/>
          <w:sz w:val="24"/>
          <w:szCs w:val="24"/>
          <w:highlight w:val="none"/>
        </w:rPr>
        <w:t xml:space="preserve"> </w:t>
      </w:r>
      <w:r>
        <w:rPr>
          <w:rFonts w:ascii="宋体" w:hAnsi="宋体" w:eastAsia="宋体" w:cs="宋体"/>
          <w:color w:val="auto"/>
          <w:spacing w:val="1"/>
          <w:sz w:val="24"/>
          <w:szCs w:val="24"/>
          <w:highlight w:val="none"/>
        </w:rPr>
        <w:t xml:space="preserve">分，未提供方案不得分。</w:t>
      </w:r>
      <w:r>
        <w:rPr>
          <w:rFonts w:ascii="Times New Roman Regular" w:hAnsi="Times New Roman Regular" w:eastAsia="宋体" w:cs="Times New Roman Regular"/>
          <w:color w:val="auto"/>
          <w:spacing w:val="7"/>
          <w:highlight w:val="none"/>
          <w:lang w:eastAsia="zh-CN"/>
        </w:rPr>
        <w:t xml:space="preserve">【0/</w:t>
      </w:r>
      <w:r>
        <w:rPr>
          <w:rFonts w:hint="eastAsia" w:ascii="Times New Roman Regular" w:hAnsi="Times New Roman Regular" w:eastAsia="宋体" w:cs="Times New Roman Regular"/>
          <w:color w:val="auto"/>
          <w:spacing w:val="7"/>
          <w:highlight w:val="none"/>
          <w:lang w:val="en-US" w:eastAsia="zh-CN"/>
        </w:rPr>
        <w:t xml:space="preserve">1</w:t>
      </w:r>
      <w:r>
        <w:rPr>
          <w:rFonts w:ascii="Times New Roman Regular" w:hAnsi="Times New Roman Regular" w:eastAsia="宋体" w:cs="Times New Roman Regular"/>
          <w:color w:val="auto"/>
          <w:spacing w:val="7"/>
          <w:highlight w:val="none"/>
          <w:lang w:eastAsia="zh-CN"/>
        </w:rPr>
        <w:t xml:space="preserve">/</w:t>
      </w:r>
      <w:r>
        <w:rPr>
          <w:rFonts w:hint="eastAsia" w:ascii="Times New Roman Regular" w:hAnsi="Times New Roman Regular" w:eastAsia="宋体" w:cs="Times New Roman Regular"/>
          <w:color w:val="auto"/>
          <w:spacing w:val="7"/>
          <w:highlight w:val="none"/>
          <w:lang w:val="en-US" w:eastAsia="zh-CN"/>
        </w:rPr>
        <w:t xml:space="preserve">2</w:t>
      </w:r>
      <w:r>
        <w:rPr>
          <w:rFonts w:ascii="Times New Roman Regular" w:hAnsi="Times New Roman Regular" w:eastAsia="宋体" w:cs="Times New Roman Regular"/>
          <w:color w:val="auto"/>
          <w:spacing w:val="7"/>
          <w:highlight w:val="none"/>
          <w:lang w:eastAsia="zh-CN"/>
        </w:rPr>
        <w:t xml:space="preserve">/</w:t>
      </w:r>
      <w:r>
        <w:rPr>
          <w:rFonts w:hint="eastAsia" w:ascii="Times New Roman Regular" w:hAnsi="Times New Roman Regular" w:eastAsia="宋体" w:cs="Times New Roman Regular"/>
          <w:color w:val="auto"/>
          <w:spacing w:val="7"/>
          <w:highlight w:val="none"/>
          <w:lang w:val="en-US" w:eastAsia="zh-CN"/>
        </w:rPr>
        <w:t xml:space="preserve">3</w:t>
      </w:r>
      <w:r>
        <w:rPr>
          <w:rFonts w:ascii="Times New Roman Regular" w:hAnsi="Times New Roman Regular" w:eastAsia="宋体" w:cs="Times New Roman Regular"/>
          <w:color w:val="auto"/>
          <w:spacing w:val="7"/>
          <w:highlight w:val="none"/>
          <w:lang w:eastAsia="zh-CN"/>
        </w:rPr>
        <w:t xml:space="preserve">】</w:t>
      </w:r>
      <w:r/>
    </w:p>
    <w:p>
      <w:pPr>
        <w:ind w:left="523"/>
        <w:spacing w:before="37" w:line="220" w:lineRule="auto"/>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 xml:space="preserve">2.7.应急服务方案</w:t>
      </w:r>
      <w:r/>
    </w:p>
    <w:p>
      <w:pPr>
        <w:ind w:left="21" w:right="32" w:firstLine="499"/>
        <w:spacing w:before="153" w:line="333" w:lineRule="auto"/>
        <w:rPr>
          <w:rFonts w:ascii="宋体" w:hAnsi="宋体" w:eastAsia="宋体" w:cs="宋体"/>
          <w:color w:val="auto"/>
          <w:sz w:val="24"/>
          <w:szCs w:val="24"/>
          <w:highlight w:val="none"/>
        </w:rPr>
      </w:pPr>
      <w:r>
        <w:rPr>
          <w:rFonts w:ascii="宋体" w:hAnsi="宋体" w:eastAsia="宋体" w:cs="宋体"/>
          <w:color w:val="auto"/>
          <w:spacing w:val="13"/>
          <w:sz w:val="24"/>
          <w:szCs w:val="24"/>
          <w:highlight w:val="none"/>
        </w:rPr>
        <w:t xml:space="preserve">根据投标人提供的应急服务方案进行评分，投标人需根据招标文件要求提供具体详实的应急服务方案，根据上级绩效考核需求，对临时、长久拒绝服务的，要制定完善、合理、有效的应急服务方案，随时开展突击性、临时性的服</w:t>
      </w:r>
      <w:r>
        <w:rPr>
          <w:rFonts w:ascii="宋体" w:hAnsi="宋体" w:eastAsia="宋体" w:cs="宋体"/>
          <w:color w:val="auto"/>
          <w:spacing w:val="9"/>
          <w:sz w:val="24"/>
          <w:szCs w:val="24"/>
          <w:highlight w:val="none"/>
        </w:rPr>
        <w:t xml:space="preserve">务，提高服务覆盖面：优于项目需求得</w:t>
      </w:r>
      <w:r>
        <w:rPr>
          <w:rFonts w:ascii="宋体" w:hAnsi="宋体" w:eastAsia="宋体" w:cs="宋体"/>
          <w:color w:val="auto"/>
          <w:spacing w:val="-20"/>
          <w:sz w:val="24"/>
          <w:szCs w:val="24"/>
          <w:highlight w:val="none"/>
        </w:rPr>
        <w:t xml:space="preserve"> </w:t>
      </w:r>
      <w:r>
        <w:rPr>
          <w:rFonts w:hint="eastAsia" w:ascii="宋体" w:hAnsi="宋体" w:cs="宋体"/>
          <w:color w:val="auto"/>
          <w:spacing w:val="9"/>
          <w:sz w:val="24"/>
          <w:szCs w:val="24"/>
          <w:highlight w:val="none"/>
          <w:lang w:val="en-US" w:eastAsia="zh-CN"/>
        </w:rPr>
        <w:t xml:space="preserve">3</w:t>
      </w:r>
      <w:r>
        <w:rPr>
          <w:rFonts w:ascii="宋体" w:hAnsi="宋体" w:eastAsia="宋体" w:cs="宋体"/>
          <w:color w:val="auto"/>
          <w:spacing w:val="-38"/>
          <w:sz w:val="24"/>
          <w:szCs w:val="24"/>
          <w:highlight w:val="none"/>
        </w:rPr>
        <w:t xml:space="preserve"> </w:t>
      </w:r>
      <w:r>
        <w:rPr>
          <w:rFonts w:ascii="宋体" w:hAnsi="宋体" w:eastAsia="宋体" w:cs="宋体"/>
          <w:color w:val="auto"/>
          <w:spacing w:val="9"/>
          <w:sz w:val="24"/>
          <w:szCs w:val="24"/>
          <w:highlight w:val="none"/>
        </w:rPr>
        <w:t xml:space="preserve">分，符合项目需求得</w:t>
      </w:r>
      <w:r>
        <w:rPr>
          <w:rFonts w:ascii="宋体" w:hAnsi="宋体" w:eastAsia="宋体" w:cs="宋体"/>
          <w:color w:val="auto"/>
          <w:spacing w:val="-27"/>
          <w:sz w:val="24"/>
          <w:szCs w:val="24"/>
          <w:highlight w:val="none"/>
        </w:rPr>
        <w:t xml:space="preserve"> </w:t>
      </w:r>
      <w:r>
        <w:rPr>
          <w:rFonts w:hint="eastAsia" w:ascii="宋体" w:hAnsi="宋体" w:cs="宋体"/>
          <w:color w:val="auto"/>
          <w:spacing w:val="9"/>
          <w:sz w:val="24"/>
          <w:szCs w:val="24"/>
          <w:highlight w:val="none"/>
          <w:lang w:val="en-US" w:eastAsia="zh-CN"/>
        </w:rPr>
        <w:t xml:space="preserve">2</w:t>
      </w:r>
      <w:r>
        <w:rPr>
          <w:rFonts w:ascii="宋体" w:hAnsi="宋体" w:eastAsia="宋体" w:cs="宋体"/>
          <w:color w:val="auto"/>
          <w:spacing w:val="-38"/>
          <w:sz w:val="24"/>
          <w:szCs w:val="24"/>
          <w:highlight w:val="none"/>
        </w:rPr>
        <w:t xml:space="preserve"> </w:t>
      </w:r>
      <w:r>
        <w:rPr>
          <w:rFonts w:ascii="宋体" w:hAnsi="宋体" w:eastAsia="宋体" w:cs="宋体"/>
          <w:color w:val="auto"/>
          <w:spacing w:val="9"/>
          <w:sz w:val="24"/>
          <w:szCs w:val="24"/>
          <w:highlight w:val="none"/>
        </w:rPr>
        <w:t xml:space="preserve">分，与项目需求不够相符得</w:t>
      </w:r>
      <w:r>
        <w:rPr>
          <w:rFonts w:ascii="宋体" w:hAnsi="宋体" w:eastAsia="宋体" w:cs="宋体"/>
          <w:color w:val="auto"/>
          <w:spacing w:val="-21"/>
          <w:sz w:val="24"/>
          <w:szCs w:val="24"/>
          <w:highlight w:val="none"/>
        </w:rPr>
        <w:t xml:space="preserve"> </w:t>
      </w:r>
      <w:r>
        <w:rPr>
          <w:rFonts w:hint="eastAsia" w:ascii="宋体" w:hAnsi="宋体" w:cs="宋体"/>
          <w:color w:val="auto"/>
          <w:spacing w:val="9"/>
          <w:sz w:val="24"/>
          <w:szCs w:val="24"/>
          <w:highlight w:val="none"/>
          <w:lang w:val="en-US" w:eastAsia="zh-CN"/>
        </w:rPr>
        <w:t xml:space="preserve">1</w:t>
      </w:r>
      <w:r>
        <w:rPr>
          <w:rFonts w:ascii="宋体" w:hAnsi="宋体" w:eastAsia="宋体" w:cs="宋体"/>
          <w:color w:val="auto"/>
          <w:spacing w:val="-38"/>
          <w:sz w:val="24"/>
          <w:szCs w:val="24"/>
          <w:highlight w:val="none"/>
        </w:rPr>
        <w:t xml:space="preserve"> </w:t>
      </w:r>
      <w:r>
        <w:rPr>
          <w:rFonts w:ascii="宋体" w:hAnsi="宋体" w:eastAsia="宋体" w:cs="宋体"/>
          <w:color w:val="auto"/>
          <w:spacing w:val="9"/>
          <w:sz w:val="24"/>
          <w:szCs w:val="24"/>
          <w:highlight w:val="none"/>
        </w:rPr>
        <w:t xml:space="preserve">分，未提供方案不得分。</w:t>
      </w:r>
      <w:r>
        <w:rPr>
          <w:rFonts w:ascii="Times New Roman Regular" w:hAnsi="Times New Roman Regular" w:eastAsia="宋体" w:cs="Times New Roman Regular"/>
          <w:color w:val="auto"/>
          <w:spacing w:val="7"/>
          <w:highlight w:val="none"/>
          <w:lang w:eastAsia="zh-CN"/>
        </w:rPr>
        <w:t xml:space="preserve">【0/</w:t>
      </w:r>
      <w:r>
        <w:rPr>
          <w:rFonts w:hint="eastAsia" w:ascii="Times New Roman Regular" w:hAnsi="Times New Roman Regular" w:eastAsia="宋体" w:cs="Times New Roman Regular"/>
          <w:color w:val="auto"/>
          <w:spacing w:val="7"/>
          <w:highlight w:val="none"/>
          <w:lang w:val="en-US" w:eastAsia="zh-CN"/>
        </w:rPr>
        <w:t xml:space="preserve">1</w:t>
      </w:r>
      <w:r>
        <w:rPr>
          <w:rFonts w:ascii="Times New Roman Regular" w:hAnsi="Times New Roman Regular" w:eastAsia="宋体" w:cs="Times New Roman Regular"/>
          <w:color w:val="auto"/>
          <w:spacing w:val="7"/>
          <w:highlight w:val="none"/>
          <w:lang w:eastAsia="zh-CN"/>
        </w:rPr>
        <w:t xml:space="preserve">/</w:t>
      </w:r>
      <w:r>
        <w:rPr>
          <w:rFonts w:hint="eastAsia" w:ascii="Times New Roman Regular" w:hAnsi="Times New Roman Regular" w:eastAsia="宋体" w:cs="Times New Roman Regular"/>
          <w:color w:val="auto"/>
          <w:spacing w:val="7"/>
          <w:highlight w:val="none"/>
          <w:lang w:val="en-US" w:eastAsia="zh-CN"/>
        </w:rPr>
        <w:t xml:space="preserve">2</w:t>
      </w:r>
      <w:r>
        <w:rPr>
          <w:rFonts w:ascii="Times New Roman Regular" w:hAnsi="Times New Roman Regular" w:eastAsia="宋体" w:cs="Times New Roman Regular"/>
          <w:color w:val="auto"/>
          <w:spacing w:val="7"/>
          <w:highlight w:val="none"/>
          <w:lang w:eastAsia="zh-CN"/>
        </w:rPr>
        <w:t xml:space="preserve">/</w:t>
      </w:r>
      <w:r>
        <w:rPr>
          <w:rFonts w:hint="eastAsia" w:ascii="Times New Roman Regular" w:hAnsi="Times New Roman Regular" w:eastAsia="宋体" w:cs="Times New Roman Regular"/>
          <w:color w:val="auto"/>
          <w:spacing w:val="7"/>
          <w:highlight w:val="none"/>
          <w:lang w:val="en-US" w:eastAsia="zh-CN"/>
        </w:rPr>
        <w:t xml:space="preserve">3</w:t>
      </w:r>
      <w:r>
        <w:rPr>
          <w:rFonts w:ascii="Times New Roman Regular" w:hAnsi="Times New Roman Regular" w:eastAsia="宋体" w:cs="Times New Roman Regular"/>
          <w:color w:val="auto"/>
          <w:spacing w:val="7"/>
          <w:highlight w:val="none"/>
          <w:lang w:eastAsia="zh-CN"/>
        </w:rPr>
        <w:t xml:space="preserve">】</w:t>
      </w:r>
      <w:r/>
    </w:p>
    <w:p>
      <w:pPr>
        <w:ind w:left="523"/>
        <w:spacing w:before="38" w:line="220" w:lineRule="auto"/>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 xml:space="preserve">2.8.综合协调方案</w:t>
      </w:r>
      <w:r/>
    </w:p>
    <w:p>
      <w:pPr>
        <w:ind w:left="21" w:right="18" w:firstLine="499"/>
        <w:jc w:val="both"/>
        <w:spacing w:before="154" w:line="330" w:lineRule="auto"/>
        <w:rPr>
          <w:rFonts w:ascii="宋体" w:hAnsi="宋体" w:eastAsia="宋体" w:cs="宋体"/>
          <w:color w:val="auto"/>
          <w:sz w:val="24"/>
          <w:szCs w:val="24"/>
          <w:highlight w:val="none"/>
        </w:rPr>
      </w:pPr>
      <w:r>
        <w:rPr>
          <w:rFonts w:ascii="宋体" w:hAnsi="宋体" w:eastAsia="宋体" w:cs="宋体"/>
          <w:color w:val="auto"/>
          <w:spacing w:val="13"/>
          <w:sz w:val="24"/>
          <w:szCs w:val="24"/>
          <w:highlight w:val="none"/>
        </w:rPr>
        <w:t xml:space="preserve">根据投标人提供的综合协调方案进行评分，投标人需根据招标文件要求提</w:t>
      </w:r>
      <w:r>
        <w:rPr>
          <w:rFonts w:ascii="宋体" w:hAnsi="宋体" w:eastAsia="宋体" w:cs="宋体"/>
          <w:color w:val="auto"/>
          <w:spacing w:val="8"/>
          <w:sz w:val="24"/>
          <w:szCs w:val="24"/>
          <w:highlight w:val="none"/>
        </w:rPr>
        <w:t xml:space="preserve">供运营期间与其他单位、政府部门的综合协调方案：优于项目需求得</w:t>
      </w:r>
      <w:r>
        <w:rPr>
          <w:rFonts w:ascii="宋体" w:hAnsi="宋体" w:eastAsia="宋体" w:cs="宋体"/>
          <w:color w:val="auto"/>
          <w:spacing w:val="-21"/>
          <w:sz w:val="24"/>
          <w:szCs w:val="24"/>
          <w:highlight w:val="none"/>
        </w:rPr>
        <w:t xml:space="preserve"> </w:t>
      </w:r>
      <w:r>
        <w:rPr>
          <w:rFonts w:hint="eastAsia" w:ascii="宋体" w:hAnsi="宋体" w:cs="宋体"/>
          <w:color w:val="auto"/>
          <w:spacing w:val="8"/>
          <w:sz w:val="24"/>
          <w:szCs w:val="24"/>
          <w:highlight w:val="none"/>
          <w:lang w:val="en-US" w:eastAsia="zh-CN"/>
        </w:rPr>
        <w:t xml:space="preserve">3</w:t>
      </w:r>
      <w:r>
        <w:rPr>
          <w:rFonts w:ascii="宋体" w:hAnsi="宋体" w:eastAsia="宋体" w:cs="宋体"/>
          <w:color w:val="auto"/>
          <w:spacing w:val="-38"/>
          <w:sz w:val="24"/>
          <w:szCs w:val="24"/>
          <w:highlight w:val="none"/>
        </w:rPr>
        <w:t xml:space="preserve"> </w:t>
      </w:r>
      <w:r>
        <w:rPr>
          <w:rFonts w:ascii="宋体" w:hAnsi="宋体" w:eastAsia="宋体" w:cs="宋体"/>
          <w:color w:val="auto"/>
          <w:spacing w:val="8"/>
          <w:sz w:val="24"/>
          <w:szCs w:val="24"/>
          <w:highlight w:val="none"/>
        </w:rPr>
        <w:t xml:space="preserve">分，符</w:t>
      </w:r>
      <w:r>
        <w:rPr>
          <w:rFonts w:ascii="宋体" w:hAnsi="宋体" w:eastAsia="宋体" w:cs="宋体"/>
          <w:color w:val="auto"/>
          <w:spacing w:val="9"/>
          <w:sz w:val="24"/>
          <w:szCs w:val="24"/>
          <w:highlight w:val="none"/>
        </w:rPr>
        <w:t xml:space="preserve">合项目需求得</w:t>
      </w:r>
      <w:r>
        <w:rPr>
          <w:rFonts w:ascii="宋体" w:hAnsi="宋体" w:eastAsia="宋体" w:cs="宋体"/>
          <w:color w:val="auto"/>
          <w:spacing w:val="-35"/>
          <w:sz w:val="24"/>
          <w:szCs w:val="24"/>
          <w:highlight w:val="none"/>
        </w:rPr>
        <w:t xml:space="preserve"> </w:t>
      </w:r>
      <w:r>
        <w:rPr>
          <w:rFonts w:hint="eastAsia" w:ascii="宋体" w:hAnsi="宋体" w:cs="宋体"/>
          <w:color w:val="auto"/>
          <w:spacing w:val="9"/>
          <w:sz w:val="24"/>
          <w:szCs w:val="24"/>
          <w:highlight w:val="none"/>
          <w:lang w:val="en-US" w:eastAsia="zh-CN"/>
        </w:rPr>
        <w:t xml:space="preserve">2</w:t>
      </w:r>
      <w:r>
        <w:rPr>
          <w:rFonts w:ascii="宋体" w:hAnsi="宋体" w:eastAsia="宋体" w:cs="宋体"/>
          <w:color w:val="auto"/>
          <w:spacing w:val="-38"/>
          <w:sz w:val="24"/>
          <w:szCs w:val="24"/>
          <w:highlight w:val="none"/>
        </w:rPr>
        <w:t xml:space="preserve"> </w:t>
      </w:r>
      <w:r>
        <w:rPr>
          <w:rFonts w:ascii="宋体" w:hAnsi="宋体" w:eastAsia="宋体" w:cs="宋体"/>
          <w:color w:val="auto"/>
          <w:spacing w:val="9"/>
          <w:sz w:val="24"/>
          <w:szCs w:val="24"/>
          <w:highlight w:val="none"/>
        </w:rPr>
        <w:t xml:space="preserve">分，与项目需求不够相符得</w:t>
      </w:r>
      <w:r>
        <w:rPr>
          <w:rFonts w:ascii="宋体" w:hAnsi="宋体" w:eastAsia="宋体" w:cs="宋体"/>
          <w:color w:val="auto"/>
          <w:spacing w:val="-28"/>
          <w:sz w:val="24"/>
          <w:szCs w:val="24"/>
          <w:highlight w:val="none"/>
        </w:rPr>
        <w:t xml:space="preserve"> </w:t>
      </w:r>
      <w:r>
        <w:rPr>
          <w:rFonts w:hint="eastAsia" w:ascii="宋体" w:hAnsi="宋体" w:cs="宋体"/>
          <w:color w:val="auto"/>
          <w:spacing w:val="9"/>
          <w:sz w:val="24"/>
          <w:szCs w:val="24"/>
          <w:highlight w:val="none"/>
          <w:lang w:val="en-US" w:eastAsia="zh-CN"/>
        </w:rPr>
        <w:t xml:space="preserve">1</w:t>
      </w:r>
      <w:r>
        <w:rPr>
          <w:rFonts w:ascii="宋体" w:hAnsi="宋体" w:eastAsia="宋体" w:cs="宋体"/>
          <w:color w:val="auto"/>
          <w:spacing w:val="-38"/>
          <w:sz w:val="24"/>
          <w:szCs w:val="24"/>
          <w:highlight w:val="none"/>
        </w:rPr>
        <w:t xml:space="preserve"> </w:t>
      </w:r>
      <w:r>
        <w:rPr>
          <w:rFonts w:ascii="宋体" w:hAnsi="宋体" w:eastAsia="宋体" w:cs="宋体"/>
          <w:color w:val="auto"/>
          <w:spacing w:val="9"/>
          <w:sz w:val="24"/>
          <w:szCs w:val="24"/>
          <w:highlight w:val="none"/>
        </w:rPr>
        <w:t xml:space="preserve">分，未提供方案不得分。</w:t>
      </w:r>
      <w:r>
        <w:rPr>
          <w:rFonts w:ascii="Times New Roman Regular" w:hAnsi="Times New Roman Regular" w:eastAsia="宋体" w:cs="Times New Roman Regular"/>
          <w:color w:val="auto"/>
          <w:spacing w:val="7"/>
          <w:highlight w:val="none"/>
          <w:lang w:eastAsia="zh-CN"/>
        </w:rPr>
        <w:t xml:space="preserve">【0/</w:t>
      </w:r>
      <w:r>
        <w:rPr>
          <w:rFonts w:hint="eastAsia" w:ascii="Times New Roman Regular" w:hAnsi="Times New Roman Regular" w:eastAsia="宋体" w:cs="Times New Roman Regular"/>
          <w:color w:val="auto"/>
          <w:spacing w:val="7"/>
          <w:highlight w:val="none"/>
          <w:lang w:val="en-US" w:eastAsia="zh-CN"/>
        </w:rPr>
        <w:t xml:space="preserve">1</w:t>
      </w:r>
      <w:r>
        <w:rPr>
          <w:rFonts w:ascii="Times New Roman Regular" w:hAnsi="Times New Roman Regular" w:eastAsia="宋体" w:cs="Times New Roman Regular"/>
          <w:color w:val="auto"/>
          <w:spacing w:val="7"/>
          <w:highlight w:val="none"/>
          <w:lang w:eastAsia="zh-CN"/>
        </w:rPr>
        <w:t xml:space="preserve">/</w:t>
      </w:r>
      <w:r>
        <w:rPr>
          <w:rFonts w:hint="eastAsia" w:ascii="Times New Roman Regular" w:hAnsi="Times New Roman Regular" w:eastAsia="宋体" w:cs="Times New Roman Regular"/>
          <w:color w:val="auto"/>
          <w:spacing w:val="7"/>
          <w:highlight w:val="none"/>
          <w:lang w:val="en-US" w:eastAsia="zh-CN"/>
        </w:rPr>
        <w:t xml:space="preserve">2</w:t>
      </w:r>
      <w:r>
        <w:rPr>
          <w:rFonts w:ascii="Times New Roman Regular" w:hAnsi="Times New Roman Regular" w:eastAsia="宋体" w:cs="Times New Roman Regular"/>
          <w:color w:val="auto"/>
          <w:spacing w:val="7"/>
          <w:highlight w:val="none"/>
          <w:lang w:eastAsia="zh-CN"/>
        </w:rPr>
        <w:t xml:space="preserve">/</w:t>
      </w:r>
      <w:r>
        <w:rPr>
          <w:rFonts w:hint="eastAsia" w:ascii="Times New Roman Regular" w:hAnsi="Times New Roman Regular" w:eastAsia="宋体" w:cs="Times New Roman Regular"/>
          <w:color w:val="auto"/>
          <w:spacing w:val="7"/>
          <w:highlight w:val="none"/>
          <w:lang w:val="en-US" w:eastAsia="zh-CN"/>
        </w:rPr>
        <w:t xml:space="preserve">3</w:t>
      </w:r>
      <w:r>
        <w:rPr>
          <w:rFonts w:ascii="Times New Roman Regular" w:hAnsi="Times New Roman Regular" w:eastAsia="宋体" w:cs="Times New Roman Regular"/>
          <w:color w:val="auto"/>
          <w:spacing w:val="7"/>
          <w:highlight w:val="none"/>
          <w:lang w:eastAsia="zh-CN"/>
        </w:rPr>
        <w:t xml:space="preserve">】</w:t>
      </w:r>
      <w:r/>
    </w:p>
    <w:p>
      <w:pPr>
        <w:ind w:left="523"/>
        <w:spacing w:before="34" w:line="220" w:lineRule="auto"/>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 xml:space="preserve">2.9.联动方案</w:t>
      </w:r>
      <w:r/>
    </w:p>
    <w:p>
      <w:pPr>
        <w:ind w:left="21" w:right="21" w:firstLine="499"/>
        <w:spacing w:before="150" w:line="332" w:lineRule="auto"/>
        <w:rPr>
          <w:rFonts w:ascii="宋体" w:hAnsi="宋体" w:eastAsia="宋体" w:cs="宋体"/>
          <w:color w:val="auto"/>
          <w:sz w:val="24"/>
          <w:szCs w:val="24"/>
          <w:highlight w:val="none"/>
        </w:rPr>
      </w:pPr>
      <w:r>
        <w:rPr>
          <w:rFonts w:ascii="宋体" w:hAnsi="宋体" w:eastAsia="宋体" w:cs="宋体"/>
          <w:color w:val="auto"/>
          <w:spacing w:val="13"/>
          <w:sz w:val="24"/>
          <w:szCs w:val="24"/>
          <w:highlight w:val="none"/>
        </w:rPr>
        <w:t xml:space="preserve">根据投标人提供的联动方案进行评分，投标人需根据招标文件要求联合多</w:t>
      </w:r>
      <w:r>
        <w:rPr>
          <w:rFonts w:ascii="宋体" w:hAnsi="宋体" w:eastAsia="宋体" w:cs="宋体"/>
          <w:color w:val="auto"/>
          <w:spacing w:val="10"/>
          <w:sz w:val="24"/>
          <w:szCs w:val="24"/>
          <w:highlight w:val="none"/>
        </w:rPr>
        <w:t xml:space="preserve">家机构、部门，结合老年人的养老需求，提供相应的</w:t>
      </w:r>
      <w:r>
        <w:rPr>
          <w:rFonts w:ascii="宋体" w:hAnsi="宋体" w:eastAsia="宋体" w:cs="宋体"/>
          <w:color w:val="auto"/>
          <w:spacing w:val="9"/>
          <w:sz w:val="24"/>
          <w:szCs w:val="24"/>
          <w:highlight w:val="none"/>
        </w:rPr>
        <w:t xml:space="preserve">联动方案</w:t>
      </w:r>
      <w:r>
        <w:rPr>
          <w:rFonts w:ascii="宋体" w:hAnsi="宋体" w:eastAsia="宋体" w:cs="宋体"/>
          <w:color w:val="auto"/>
          <w:spacing w:val="8"/>
          <w:sz w:val="24"/>
          <w:szCs w:val="24"/>
          <w:highlight w:val="none"/>
        </w:rPr>
        <w:t xml:space="preserve">：优于项目需求得</w:t>
      </w:r>
      <w:r>
        <w:rPr>
          <w:rFonts w:ascii="宋体" w:hAnsi="宋体" w:eastAsia="宋体" w:cs="宋体"/>
          <w:color w:val="auto"/>
          <w:spacing w:val="-26"/>
          <w:sz w:val="24"/>
          <w:szCs w:val="24"/>
          <w:highlight w:val="none"/>
        </w:rPr>
        <w:t xml:space="preserve"> </w:t>
      </w:r>
      <w:r>
        <w:rPr>
          <w:rFonts w:hint="eastAsia" w:ascii="宋体" w:hAnsi="宋体" w:cs="宋体"/>
          <w:color w:val="auto"/>
          <w:spacing w:val="8"/>
          <w:sz w:val="24"/>
          <w:szCs w:val="24"/>
          <w:highlight w:val="none"/>
          <w:lang w:val="en-US" w:eastAsia="zh-CN"/>
        </w:rPr>
        <w:t xml:space="preserve">3</w:t>
      </w:r>
      <w:r>
        <w:rPr>
          <w:rFonts w:ascii="宋体" w:hAnsi="宋体" w:eastAsia="宋体" w:cs="宋体"/>
          <w:color w:val="auto"/>
          <w:spacing w:val="-39"/>
          <w:sz w:val="24"/>
          <w:szCs w:val="24"/>
          <w:highlight w:val="none"/>
        </w:rPr>
        <w:t xml:space="preserve"> </w:t>
      </w:r>
      <w:r>
        <w:rPr>
          <w:rFonts w:ascii="宋体" w:hAnsi="宋体" w:eastAsia="宋体" w:cs="宋体"/>
          <w:color w:val="auto"/>
          <w:spacing w:val="8"/>
          <w:sz w:val="24"/>
          <w:szCs w:val="24"/>
          <w:highlight w:val="none"/>
        </w:rPr>
        <w:t xml:space="preserve">分，符合项目需求得</w:t>
      </w:r>
      <w:r>
        <w:rPr>
          <w:rFonts w:ascii="宋体" w:hAnsi="宋体" w:eastAsia="宋体" w:cs="宋体"/>
          <w:color w:val="auto"/>
          <w:spacing w:val="-35"/>
          <w:sz w:val="24"/>
          <w:szCs w:val="24"/>
          <w:highlight w:val="none"/>
        </w:rPr>
        <w:t xml:space="preserve"> </w:t>
      </w:r>
      <w:r>
        <w:rPr>
          <w:rFonts w:hint="eastAsia" w:ascii="宋体" w:hAnsi="宋体" w:cs="宋体"/>
          <w:color w:val="auto"/>
          <w:spacing w:val="8"/>
          <w:sz w:val="24"/>
          <w:szCs w:val="24"/>
          <w:highlight w:val="none"/>
          <w:lang w:val="en-US" w:eastAsia="zh-CN"/>
        </w:rPr>
        <w:t xml:space="preserve">2</w:t>
      </w:r>
      <w:r>
        <w:rPr>
          <w:rFonts w:ascii="宋体" w:hAnsi="宋体" w:eastAsia="宋体" w:cs="宋体"/>
          <w:color w:val="auto"/>
          <w:spacing w:val="-40"/>
          <w:sz w:val="24"/>
          <w:szCs w:val="24"/>
          <w:highlight w:val="none"/>
        </w:rPr>
        <w:t xml:space="preserve"> </w:t>
      </w:r>
      <w:r>
        <w:rPr>
          <w:rFonts w:ascii="宋体" w:hAnsi="宋体" w:eastAsia="宋体" w:cs="宋体"/>
          <w:color w:val="auto"/>
          <w:spacing w:val="8"/>
          <w:sz w:val="24"/>
          <w:szCs w:val="24"/>
          <w:highlight w:val="none"/>
        </w:rPr>
        <w:t xml:space="preserve">分，与项目需求不够相符得</w:t>
      </w:r>
      <w:r>
        <w:rPr>
          <w:rFonts w:ascii="宋体" w:hAnsi="宋体" w:eastAsia="宋体" w:cs="宋体"/>
          <w:color w:val="auto"/>
          <w:spacing w:val="-29"/>
          <w:sz w:val="24"/>
          <w:szCs w:val="24"/>
          <w:highlight w:val="none"/>
        </w:rPr>
        <w:t xml:space="preserve"> </w:t>
      </w:r>
      <w:r>
        <w:rPr>
          <w:rFonts w:hint="eastAsia" w:ascii="宋体" w:hAnsi="宋体" w:cs="宋体"/>
          <w:color w:val="auto"/>
          <w:spacing w:val="8"/>
          <w:sz w:val="24"/>
          <w:szCs w:val="24"/>
          <w:highlight w:val="none"/>
          <w:lang w:val="en-US" w:eastAsia="zh-CN"/>
        </w:rPr>
        <w:t xml:space="preserve">1</w:t>
      </w:r>
      <w:r>
        <w:rPr>
          <w:rFonts w:ascii="宋体" w:hAnsi="宋体" w:eastAsia="宋体" w:cs="宋体"/>
          <w:color w:val="auto"/>
          <w:spacing w:val="-38"/>
          <w:sz w:val="24"/>
          <w:szCs w:val="24"/>
          <w:highlight w:val="none"/>
        </w:rPr>
        <w:t xml:space="preserve"> </w:t>
      </w:r>
      <w:r>
        <w:rPr>
          <w:rFonts w:ascii="宋体" w:hAnsi="宋体" w:eastAsia="宋体" w:cs="宋体"/>
          <w:color w:val="auto"/>
          <w:spacing w:val="8"/>
          <w:sz w:val="24"/>
          <w:szCs w:val="24"/>
          <w:highlight w:val="none"/>
        </w:rPr>
        <w:t xml:space="preserve">分，未提供方案不得分。</w:t>
      </w:r>
      <w:r>
        <w:rPr>
          <w:rFonts w:ascii="Times New Roman Regular" w:hAnsi="Times New Roman Regular" w:eastAsia="宋体" w:cs="Times New Roman Regular"/>
          <w:color w:val="auto"/>
          <w:spacing w:val="7"/>
          <w:highlight w:val="none"/>
          <w:lang w:eastAsia="zh-CN"/>
        </w:rPr>
        <w:t xml:space="preserve">【0/</w:t>
      </w:r>
      <w:r>
        <w:rPr>
          <w:rFonts w:hint="eastAsia" w:ascii="Times New Roman Regular" w:hAnsi="Times New Roman Regular" w:eastAsia="宋体" w:cs="Times New Roman Regular"/>
          <w:color w:val="auto"/>
          <w:spacing w:val="7"/>
          <w:highlight w:val="none"/>
          <w:lang w:val="en-US" w:eastAsia="zh-CN"/>
        </w:rPr>
        <w:t xml:space="preserve">1</w:t>
      </w:r>
      <w:r>
        <w:rPr>
          <w:rFonts w:ascii="Times New Roman Regular" w:hAnsi="Times New Roman Regular" w:eastAsia="宋体" w:cs="Times New Roman Regular"/>
          <w:color w:val="auto"/>
          <w:spacing w:val="7"/>
          <w:highlight w:val="none"/>
          <w:lang w:eastAsia="zh-CN"/>
        </w:rPr>
        <w:t xml:space="preserve">/</w:t>
      </w:r>
      <w:r>
        <w:rPr>
          <w:rFonts w:hint="eastAsia" w:ascii="Times New Roman Regular" w:hAnsi="Times New Roman Regular" w:eastAsia="宋体" w:cs="Times New Roman Regular"/>
          <w:color w:val="auto"/>
          <w:spacing w:val="7"/>
          <w:highlight w:val="none"/>
          <w:lang w:val="en-US" w:eastAsia="zh-CN"/>
        </w:rPr>
        <w:t xml:space="preserve">2</w:t>
      </w:r>
      <w:r>
        <w:rPr>
          <w:rFonts w:ascii="Times New Roman Regular" w:hAnsi="Times New Roman Regular" w:eastAsia="宋体" w:cs="Times New Roman Regular"/>
          <w:color w:val="auto"/>
          <w:spacing w:val="7"/>
          <w:highlight w:val="none"/>
          <w:lang w:eastAsia="zh-CN"/>
        </w:rPr>
        <w:t xml:space="preserve">/</w:t>
      </w:r>
      <w:r>
        <w:rPr>
          <w:rFonts w:hint="eastAsia" w:ascii="Times New Roman Regular" w:hAnsi="Times New Roman Regular" w:eastAsia="宋体" w:cs="Times New Roman Regular"/>
          <w:color w:val="auto"/>
          <w:spacing w:val="7"/>
          <w:highlight w:val="none"/>
          <w:lang w:val="en-US" w:eastAsia="zh-CN"/>
        </w:rPr>
        <w:t xml:space="preserve">3</w:t>
      </w:r>
      <w:r>
        <w:rPr>
          <w:rFonts w:ascii="Times New Roman Regular" w:hAnsi="Times New Roman Regular" w:eastAsia="宋体" w:cs="Times New Roman Regular"/>
          <w:color w:val="auto"/>
          <w:spacing w:val="7"/>
          <w:highlight w:val="none"/>
          <w:lang w:eastAsia="zh-CN"/>
        </w:rPr>
        <w:t xml:space="preserve">】</w:t>
      </w:r>
      <w:r/>
    </w:p>
    <w:p>
      <w:pPr>
        <w:ind w:left="525"/>
        <w:spacing w:before="36" w:line="220" w:lineRule="auto"/>
        <w:rPr>
          <w:rFonts w:ascii="宋体" w:hAnsi="宋体" w:eastAsia="宋体" w:cs="宋体"/>
          <w:color w:val="auto"/>
          <w:sz w:val="24"/>
          <w:szCs w:val="24"/>
          <w:highlight w:val="none"/>
        </w:rPr>
      </w:pPr>
      <w:r>
        <w:rPr>
          <w:rFonts w:ascii="宋体" w:hAnsi="宋体" w:eastAsia="宋体" w:cs="宋体"/>
          <w:b/>
          <w:bCs/>
          <w:color w:val="auto"/>
          <w:spacing w:val="3"/>
          <w:sz w:val="24"/>
          <w:szCs w:val="24"/>
          <w:highlight w:val="none"/>
        </w:rPr>
        <w:t xml:space="preserve">3</w:t>
      </w:r>
      <w:r>
        <w:rPr>
          <w:rFonts w:ascii="宋体" w:hAnsi="宋体" w:eastAsia="宋体" w:cs="宋体"/>
          <w:color w:val="auto"/>
          <w:spacing w:val="40"/>
          <w:sz w:val="24"/>
          <w:szCs w:val="24"/>
          <w:highlight w:val="none"/>
        </w:rPr>
        <w:t xml:space="preserve"> </w:t>
      </w:r>
      <w:r>
        <w:rPr>
          <w:rFonts w:ascii="宋体" w:hAnsi="宋体" w:eastAsia="宋体" w:cs="宋体"/>
          <w:b/>
          <w:bCs/>
          <w:color w:val="auto"/>
          <w:spacing w:val="3"/>
          <w:sz w:val="24"/>
          <w:szCs w:val="24"/>
          <w:highlight w:val="none"/>
        </w:rPr>
        <w:t xml:space="preserve">管理平台作业要求</w:t>
      </w:r>
      <w:r>
        <w:rPr>
          <w:rFonts w:ascii="宋体" w:hAnsi="宋体" w:eastAsia="宋体" w:cs="宋体"/>
          <w:color w:val="auto"/>
          <w:spacing w:val="45"/>
          <w:sz w:val="24"/>
          <w:szCs w:val="24"/>
          <w:highlight w:val="none"/>
        </w:rPr>
        <w:t xml:space="preserve"> </w:t>
      </w:r>
      <w:r>
        <w:rPr>
          <w:rFonts w:hint="eastAsia" w:ascii="宋体" w:hAnsi="宋体" w:cs="宋体"/>
          <w:b/>
          <w:bCs/>
          <w:color w:val="auto"/>
          <w:spacing w:val="3"/>
          <w:sz w:val="24"/>
          <w:szCs w:val="24"/>
          <w:highlight w:val="none"/>
          <w:lang w:val="en-US" w:eastAsia="zh-CN"/>
        </w:rPr>
        <w:t xml:space="preserve">3</w:t>
      </w:r>
      <w:r>
        <w:rPr>
          <w:rFonts w:ascii="宋体" w:hAnsi="宋体" w:eastAsia="宋体" w:cs="宋体"/>
          <w:b/>
          <w:bCs/>
          <w:color w:val="auto"/>
          <w:spacing w:val="3"/>
          <w:sz w:val="24"/>
          <w:szCs w:val="24"/>
          <w:highlight w:val="none"/>
        </w:rPr>
        <w:t xml:space="preserve">.0</w:t>
      </w:r>
      <w:r>
        <w:rPr>
          <w:rFonts w:ascii="宋体" w:hAnsi="宋体" w:eastAsia="宋体" w:cs="宋体"/>
          <w:color w:val="auto"/>
          <w:spacing w:val="35"/>
          <w:sz w:val="24"/>
          <w:szCs w:val="24"/>
          <w:highlight w:val="none"/>
        </w:rPr>
        <w:t xml:space="preserve"> </w:t>
      </w:r>
      <w:r>
        <w:rPr>
          <w:rFonts w:ascii="宋体" w:hAnsi="宋体" w:eastAsia="宋体" w:cs="宋体"/>
          <w:b/>
          <w:bCs/>
          <w:color w:val="auto"/>
          <w:spacing w:val="3"/>
          <w:sz w:val="24"/>
          <w:szCs w:val="24"/>
          <w:highlight w:val="none"/>
        </w:rPr>
        <w:t xml:space="preserve">分</w:t>
      </w:r>
      <w:r/>
    </w:p>
    <w:p>
      <w:pPr>
        <w:ind w:left="525"/>
        <w:spacing w:before="154" w:line="220" w:lineRule="auto"/>
        <w:rPr>
          <w:rFonts w:ascii="宋体" w:hAnsi="宋体" w:eastAsia="宋体" w:cs="宋体"/>
          <w:color w:val="auto"/>
          <w:sz w:val="24"/>
          <w:szCs w:val="24"/>
          <w:highlight w:val="none"/>
        </w:rPr>
      </w:pPr>
      <w:r>
        <w:rPr>
          <w:rFonts w:ascii="宋体" w:hAnsi="宋体" w:eastAsia="宋体" w:cs="宋体"/>
          <w:color w:val="auto"/>
          <w:spacing w:val="9"/>
          <w:sz w:val="24"/>
          <w:szCs w:val="24"/>
          <w:highlight w:val="none"/>
        </w:rPr>
        <w:t xml:space="preserve">3.1.管理平台作业要求</w:t>
      </w:r>
      <w:r/>
    </w:p>
    <w:p>
      <w:pPr>
        <w:ind w:left="23" w:right="32" w:firstLine="497"/>
        <w:spacing w:before="152" w:line="330" w:lineRule="auto"/>
        <w:rPr>
          <w:rFonts w:ascii="宋体" w:hAnsi="宋体" w:eastAsia="宋体" w:cs="宋体"/>
          <w:color w:val="auto"/>
          <w:sz w:val="24"/>
          <w:szCs w:val="24"/>
          <w:highlight w:val="none"/>
        </w:rPr>
      </w:pPr>
      <w:r>
        <w:rPr>
          <w:rFonts w:ascii="宋体" w:hAnsi="宋体" w:eastAsia="宋体" w:cs="宋体"/>
          <w:color w:val="auto"/>
          <w:spacing w:val="13"/>
          <w:sz w:val="24"/>
          <w:szCs w:val="24"/>
          <w:highlight w:val="none"/>
        </w:rPr>
        <w:t xml:space="preserve">根据投标人提供的管理平台作业要求进行评分，投标人需针对本项目提供</w:t>
      </w:r>
      <w:r>
        <w:rPr>
          <w:rFonts w:ascii="宋体" w:hAnsi="宋体" w:eastAsia="宋体" w:cs="宋体"/>
          <w:color w:val="auto"/>
          <w:spacing w:val="6"/>
          <w:sz w:val="24"/>
          <w:szCs w:val="24"/>
          <w:highlight w:val="none"/>
        </w:rPr>
        <w:t xml:space="preserve">管理平台作业方案：优于项目需求得</w:t>
      </w:r>
      <w:r>
        <w:rPr>
          <w:rFonts w:ascii="宋体" w:hAnsi="宋体" w:eastAsia="宋体" w:cs="宋体"/>
          <w:color w:val="auto"/>
          <w:spacing w:val="-28"/>
          <w:sz w:val="24"/>
          <w:szCs w:val="24"/>
          <w:highlight w:val="none"/>
        </w:rPr>
        <w:t xml:space="preserve"> </w:t>
      </w:r>
      <w:r>
        <w:rPr>
          <w:rFonts w:hint="eastAsia" w:ascii="宋体" w:hAnsi="宋体" w:cs="宋体"/>
          <w:color w:val="auto"/>
          <w:spacing w:val="6"/>
          <w:sz w:val="24"/>
          <w:szCs w:val="24"/>
          <w:highlight w:val="none"/>
          <w:lang w:val="en-US" w:eastAsia="zh-CN"/>
        </w:rPr>
        <w:t xml:space="preserve">3</w:t>
      </w:r>
      <w:r>
        <w:rPr>
          <w:rFonts w:ascii="宋体" w:hAnsi="宋体" w:eastAsia="宋体" w:cs="宋体"/>
          <w:color w:val="auto"/>
          <w:spacing w:val="6"/>
          <w:sz w:val="24"/>
          <w:szCs w:val="24"/>
          <w:highlight w:val="none"/>
        </w:rPr>
        <w:t xml:space="preserve">分，符合项</w:t>
      </w:r>
      <w:r>
        <w:rPr>
          <w:rFonts w:ascii="宋体" w:hAnsi="宋体" w:eastAsia="宋体" w:cs="宋体"/>
          <w:color w:val="auto"/>
          <w:spacing w:val="5"/>
          <w:sz w:val="24"/>
          <w:szCs w:val="24"/>
          <w:highlight w:val="none"/>
        </w:rPr>
        <w:t xml:space="preserve">目需求得</w:t>
      </w:r>
      <w:r>
        <w:rPr>
          <w:rFonts w:ascii="宋体" w:hAnsi="宋体" w:eastAsia="宋体" w:cs="宋体"/>
          <w:color w:val="auto"/>
          <w:spacing w:val="-35"/>
          <w:sz w:val="24"/>
          <w:szCs w:val="24"/>
          <w:highlight w:val="none"/>
        </w:rPr>
        <w:t xml:space="preserve"> </w:t>
      </w:r>
      <w:r>
        <w:rPr>
          <w:rFonts w:hint="eastAsia" w:ascii="宋体" w:hAnsi="宋体" w:cs="宋体"/>
          <w:color w:val="auto"/>
          <w:spacing w:val="5"/>
          <w:sz w:val="24"/>
          <w:szCs w:val="24"/>
          <w:highlight w:val="none"/>
          <w:lang w:val="en-US" w:eastAsia="zh-CN"/>
        </w:rPr>
        <w:t xml:space="preserve">2</w:t>
      </w:r>
      <w:r>
        <w:rPr>
          <w:rFonts w:ascii="宋体" w:hAnsi="宋体" w:eastAsia="宋体" w:cs="宋体"/>
          <w:color w:val="auto"/>
          <w:spacing w:val="-40"/>
          <w:sz w:val="24"/>
          <w:szCs w:val="24"/>
          <w:highlight w:val="none"/>
        </w:rPr>
        <w:t xml:space="preserve"> </w:t>
      </w:r>
      <w:r>
        <w:rPr>
          <w:rFonts w:ascii="宋体" w:hAnsi="宋体" w:eastAsia="宋体" w:cs="宋体"/>
          <w:color w:val="auto"/>
          <w:spacing w:val="5"/>
          <w:sz w:val="24"/>
          <w:szCs w:val="24"/>
          <w:highlight w:val="none"/>
        </w:rPr>
        <w:t xml:space="preserve">分，与项目需</w:t>
      </w:r>
      <w:r>
        <w:rPr>
          <w:rFonts w:ascii="宋体" w:hAnsi="宋体" w:eastAsia="宋体" w:cs="宋体"/>
          <w:color w:val="auto"/>
          <w:spacing w:val="7"/>
          <w:sz w:val="24"/>
          <w:szCs w:val="24"/>
          <w:highlight w:val="none"/>
        </w:rPr>
        <w:t xml:space="preserve">求不够相符得</w:t>
      </w:r>
      <w:r>
        <w:rPr>
          <w:rFonts w:ascii="宋体" w:hAnsi="宋体" w:eastAsia="宋体" w:cs="宋体"/>
          <w:color w:val="auto"/>
          <w:spacing w:val="-13"/>
          <w:sz w:val="24"/>
          <w:szCs w:val="24"/>
          <w:highlight w:val="none"/>
        </w:rPr>
        <w:t xml:space="preserve"> </w:t>
      </w:r>
      <w:r>
        <w:rPr>
          <w:rFonts w:hint="eastAsia" w:ascii="宋体" w:hAnsi="宋体" w:cs="宋体"/>
          <w:color w:val="auto"/>
          <w:spacing w:val="7"/>
          <w:sz w:val="24"/>
          <w:szCs w:val="24"/>
          <w:highlight w:val="none"/>
          <w:lang w:val="en-US" w:eastAsia="zh-CN"/>
        </w:rPr>
        <w:t xml:space="preserve">1</w:t>
      </w:r>
      <w:r>
        <w:rPr>
          <w:rFonts w:ascii="宋体" w:hAnsi="宋体" w:eastAsia="宋体" w:cs="宋体"/>
          <w:color w:val="auto"/>
          <w:spacing w:val="-38"/>
          <w:sz w:val="24"/>
          <w:szCs w:val="24"/>
          <w:highlight w:val="none"/>
        </w:rPr>
        <w:t xml:space="preserve"> </w:t>
      </w:r>
      <w:r>
        <w:rPr>
          <w:rFonts w:ascii="宋体" w:hAnsi="宋体" w:eastAsia="宋体" w:cs="宋体"/>
          <w:color w:val="auto"/>
          <w:spacing w:val="7"/>
          <w:sz w:val="24"/>
          <w:szCs w:val="24"/>
          <w:highlight w:val="none"/>
        </w:rPr>
        <w:t xml:space="preserve">分，未提供方案不得分。</w:t>
      </w:r>
      <w:r>
        <w:rPr>
          <w:rFonts w:ascii="Times New Roman Regular" w:hAnsi="Times New Roman Regular" w:eastAsia="宋体" w:cs="Times New Roman Regular"/>
          <w:color w:val="auto"/>
          <w:spacing w:val="7"/>
          <w:highlight w:val="none"/>
          <w:lang w:eastAsia="zh-CN"/>
        </w:rPr>
        <w:t xml:space="preserve">【0/</w:t>
      </w:r>
      <w:r>
        <w:rPr>
          <w:rFonts w:hint="eastAsia" w:ascii="Times New Roman Regular" w:hAnsi="Times New Roman Regular" w:eastAsia="宋体" w:cs="Times New Roman Regular"/>
          <w:color w:val="auto"/>
          <w:spacing w:val="7"/>
          <w:highlight w:val="none"/>
          <w:lang w:val="en-US" w:eastAsia="zh-CN"/>
        </w:rPr>
        <w:t xml:space="preserve">1</w:t>
      </w:r>
      <w:r>
        <w:rPr>
          <w:rFonts w:ascii="Times New Roman Regular" w:hAnsi="Times New Roman Regular" w:eastAsia="宋体" w:cs="Times New Roman Regular"/>
          <w:color w:val="auto"/>
          <w:spacing w:val="7"/>
          <w:highlight w:val="none"/>
          <w:lang w:eastAsia="zh-CN"/>
        </w:rPr>
        <w:t xml:space="preserve">/</w:t>
      </w:r>
      <w:r>
        <w:rPr>
          <w:rFonts w:hint="eastAsia" w:ascii="Times New Roman Regular" w:hAnsi="Times New Roman Regular" w:eastAsia="宋体" w:cs="Times New Roman Regular"/>
          <w:color w:val="auto"/>
          <w:spacing w:val="7"/>
          <w:highlight w:val="none"/>
          <w:lang w:val="en-US" w:eastAsia="zh-CN"/>
        </w:rPr>
        <w:t xml:space="preserve">2</w:t>
      </w:r>
      <w:r>
        <w:rPr>
          <w:rFonts w:ascii="Times New Roman Regular" w:hAnsi="Times New Roman Regular" w:eastAsia="宋体" w:cs="Times New Roman Regular"/>
          <w:color w:val="auto"/>
          <w:spacing w:val="7"/>
          <w:highlight w:val="none"/>
          <w:lang w:eastAsia="zh-CN"/>
        </w:rPr>
        <w:t xml:space="preserve">/</w:t>
      </w:r>
      <w:r>
        <w:rPr>
          <w:rFonts w:hint="eastAsia" w:ascii="Times New Roman Regular" w:hAnsi="Times New Roman Regular" w:eastAsia="宋体" w:cs="Times New Roman Regular"/>
          <w:color w:val="auto"/>
          <w:spacing w:val="7"/>
          <w:highlight w:val="none"/>
          <w:lang w:val="en-US" w:eastAsia="zh-CN"/>
        </w:rPr>
        <w:t xml:space="preserve">3</w:t>
      </w:r>
      <w:r>
        <w:rPr>
          <w:rFonts w:ascii="Times New Roman Regular" w:hAnsi="Times New Roman Regular" w:eastAsia="宋体" w:cs="Times New Roman Regular"/>
          <w:color w:val="auto"/>
          <w:spacing w:val="7"/>
          <w:highlight w:val="none"/>
          <w:lang w:eastAsia="zh-CN"/>
        </w:rPr>
        <w:t xml:space="preserve">】</w:t>
      </w:r>
      <w:r/>
    </w:p>
    <w:p>
      <w:pPr>
        <w:ind w:left="519"/>
        <w:spacing w:before="34" w:line="219" w:lineRule="auto"/>
        <w:rPr>
          <w:rFonts w:hint="default" w:ascii="宋体" w:hAnsi="宋体" w:eastAsia="宋体" w:cs="宋体"/>
          <w:color w:val="auto"/>
          <w:sz w:val="24"/>
          <w:szCs w:val="24"/>
          <w:highlight w:val="none"/>
          <w:lang w:val="en-US" w:eastAsia="zh-CN"/>
        </w:rPr>
      </w:pPr>
      <w:r>
        <w:rPr>
          <w:rFonts w:ascii="宋体" w:hAnsi="宋体" w:eastAsia="宋体" w:cs="宋体"/>
          <w:b/>
          <w:bCs/>
          <w:color w:val="auto"/>
          <w:spacing w:val="4"/>
          <w:sz w:val="24"/>
          <w:szCs w:val="24"/>
          <w:highlight w:val="none"/>
        </w:rPr>
        <w:t xml:space="preserve">4</w:t>
      </w:r>
      <w:r>
        <w:rPr>
          <w:rFonts w:ascii="宋体" w:hAnsi="宋体" w:eastAsia="宋体" w:cs="宋体"/>
          <w:color w:val="auto"/>
          <w:spacing w:val="36"/>
          <w:sz w:val="24"/>
          <w:szCs w:val="24"/>
          <w:highlight w:val="none"/>
        </w:rPr>
        <w:t xml:space="preserve"> </w:t>
      </w:r>
      <w:r>
        <w:rPr>
          <w:rFonts w:ascii="宋体" w:hAnsi="宋体" w:eastAsia="宋体" w:cs="宋体"/>
          <w:b/>
          <w:bCs/>
          <w:color w:val="auto"/>
          <w:spacing w:val="4"/>
          <w:sz w:val="24"/>
          <w:szCs w:val="24"/>
          <w:highlight w:val="none"/>
        </w:rPr>
        <w:t xml:space="preserve">本项目的人员配置方案</w:t>
      </w:r>
      <w:r>
        <w:rPr>
          <w:rFonts w:hint="eastAsia" w:ascii="宋体" w:hAnsi="宋体" w:cs="宋体"/>
          <w:b/>
          <w:bCs/>
          <w:color w:val="auto"/>
          <w:spacing w:val="4"/>
          <w:sz w:val="24"/>
          <w:szCs w:val="24"/>
          <w:highlight w:val="none"/>
          <w:lang w:val="en-US" w:eastAsia="zh-CN"/>
        </w:rPr>
        <w:t xml:space="preserve"> </w:t>
      </w:r>
      <w:r>
        <w:rPr>
          <w:rFonts w:ascii="宋体" w:hAnsi="宋体" w:eastAsia="宋体" w:cs="宋体"/>
          <w:b/>
          <w:bCs/>
          <w:color w:val="auto"/>
          <w:spacing w:val="4"/>
          <w:sz w:val="24"/>
          <w:szCs w:val="24"/>
          <w:highlight w:val="none"/>
        </w:rPr>
        <w:t xml:space="preserve">12.0</w:t>
      </w:r>
      <w:r>
        <w:rPr>
          <w:rFonts w:ascii="宋体" w:hAnsi="宋体" w:eastAsia="宋体" w:cs="宋体"/>
          <w:color w:val="auto"/>
          <w:spacing w:val="34"/>
          <w:sz w:val="24"/>
          <w:szCs w:val="24"/>
          <w:highlight w:val="none"/>
        </w:rPr>
        <w:t xml:space="preserve"> </w:t>
      </w:r>
      <w:r>
        <w:rPr>
          <w:rFonts w:ascii="宋体" w:hAnsi="宋体" w:eastAsia="宋体" w:cs="宋体"/>
          <w:b/>
          <w:bCs/>
          <w:color w:val="auto"/>
          <w:spacing w:val="4"/>
          <w:sz w:val="24"/>
          <w:szCs w:val="24"/>
          <w:highlight w:val="none"/>
        </w:rPr>
        <w:t xml:space="preserve">分</w:t>
      </w:r>
      <w:r/>
    </w:p>
    <w:p>
      <w:pPr>
        <w:ind w:left="519"/>
        <w:spacing w:before="157" w:line="220" w:lineRule="auto"/>
        <w:rPr>
          <w:rFonts w:hint="default" w:ascii="宋体" w:hAnsi="宋体" w:eastAsia="宋体" w:cs="宋体"/>
          <w:color w:val="auto"/>
          <w:sz w:val="24"/>
          <w:szCs w:val="24"/>
          <w:highlight w:val="none"/>
          <w:lang w:val="en-US" w:eastAsia="zh-CN"/>
        </w:rPr>
      </w:pPr>
      <w:r>
        <w:rPr>
          <w:rFonts w:ascii="宋体" w:hAnsi="宋体" w:eastAsia="宋体" w:cs="宋体"/>
          <w:color w:val="auto"/>
          <w:spacing w:val="9"/>
          <w:sz w:val="24"/>
          <w:szCs w:val="24"/>
          <w:highlight w:val="none"/>
        </w:rPr>
        <w:t xml:space="preserve">4.1.项目管理人员</w:t>
      </w:r>
      <w:r/>
    </w:p>
    <w:p>
      <w:pPr>
        <w:ind w:left="19" w:right="18" w:firstLine="501"/>
        <w:spacing w:before="153" w:line="333" w:lineRule="auto"/>
        <w:rPr>
          <w:rFonts w:ascii="宋体" w:hAnsi="宋体" w:eastAsia="宋体" w:cs="宋体"/>
          <w:color w:val="auto"/>
          <w:sz w:val="24"/>
          <w:szCs w:val="24"/>
          <w:highlight w:val="none"/>
        </w:rPr>
      </w:pPr>
      <w:r>
        <w:rPr>
          <w:rFonts w:ascii="宋体" w:hAnsi="宋体" w:eastAsia="宋体" w:cs="宋体"/>
          <w:color w:val="auto"/>
          <w:spacing w:val="13"/>
          <w:sz w:val="24"/>
          <w:szCs w:val="24"/>
          <w:highlight w:val="none"/>
        </w:rPr>
        <w:t xml:space="preserve">根据投标人为本项目配备的拥有社会工作者职业资格证书的项目管理人员</w:t>
      </w:r>
      <w:r>
        <w:rPr>
          <w:rFonts w:hint="eastAsia" w:ascii="宋体" w:hAnsi="宋体" w:cs="宋体"/>
          <w:color w:val="auto"/>
          <w:spacing w:val="13"/>
          <w:sz w:val="24"/>
          <w:szCs w:val="24"/>
          <w:highlight w:val="none"/>
          <w:lang w:val="en-US" w:eastAsia="zh-CN"/>
        </w:rPr>
        <w:t xml:space="preserve">中的其中一人</w:t>
      </w:r>
      <w:r>
        <w:rPr>
          <w:rFonts w:ascii="宋体" w:hAnsi="宋体" w:eastAsia="宋体" w:cs="宋体"/>
          <w:color w:val="auto"/>
          <w:spacing w:val="11"/>
          <w:sz w:val="24"/>
          <w:szCs w:val="24"/>
          <w:highlight w:val="none"/>
        </w:rPr>
        <w:t xml:space="preserve">进行评分：大专及以上学历且持有社会工作者职业资格初级</w:t>
      </w:r>
      <w:r>
        <w:rPr>
          <w:rFonts w:ascii="宋体" w:hAnsi="宋体" w:eastAsia="宋体" w:cs="宋体"/>
          <w:color w:val="auto"/>
          <w:spacing w:val="10"/>
          <w:sz w:val="24"/>
          <w:szCs w:val="24"/>
          <w:highlight w:val="none"/>
        </w:rPr>
        <w:t xml:space="preserve">证书，得 1</w:t>
      </w:r>
      <w:r>
        <w:rPr>
          <w:rFonts w:ascii="宋体" w:hAnsi="宋体" w:eastAsia="宋体" w:cs="宋体"/>
          <w:color w:val="auto"/>
          <w:spacing w:val="-38"/>
          <w:sz w:val="24"/>
          <w:szCs w:val="24"/>
          <w:highlight w:val="none"/>
        </w:rPr>
        <w:t xml:space="preserve"> </w:t>
      </w:r>
      <w:r>
        <w:rPr>
          <w:rFonts w:ascii="宋体" w:hAnsi="宋体" w:eastAsia="宋体" w:cs="宋体"/>
          <w:color w:val="auto"/>
          <w:spacing w:val="10"/>
          <w:sz w:val="24"/>
          <w:szCs w:val="24"/>
          <w:highlight w:val="none"/>
        </w:rPr>
        <w:t xml:space="preserve">分</w:t>
      </w:r>
      <w:r>
        <w:rPr>
          <w:rFonts w:hint="eastAsia" w:ascii="宋体" w:hAnsi="宋体" w:cs="宋体"/>
          <w:color w:val="auto"/>
          <w:spacing w:val="10"/>
          <w:sz w:val="24"/>
          <w:szCs w:val="24"/>
          <w:highlight w:val="none"/>
          <w:lang w:eastAsia="zh-CN"/>
        </w:rPr>
        <w:t xml:space="preserve">；</w:t>
      </w:r>
      <w:r>
        <w:rPr>
          <w:rFonts w:ascii="宋体" w:hAnsi="宋体" w:eastAsia="宋体" w:cs="宋体"/>
          <w:color w:val="auto"/>
          <w:spacing w:val="10"/>
          <w:sz w:val="24"/>
          <w:szCs w:val="24"/>
          <w:highlight w:val="none"/>
        </w:rPr>
        <w:t xml:space="preserve">大</w:t>
      </w:r>
      <w:r>
        <w:rPr>
          <w:rFonts w:ascii="宋体" w:hAnsi="宋体" w:eastAsia="宋体" w:cs="宋体"/>
          <w:color w:val="auto"/>
          <w:spacing w:val="12"/>
          <w:sz w:val="24"/>
          <w:szCs w:val="24"/>
          <w:highlight w:val="none"/>
        </w:rPr>
        <w:t xml:space="preserve">专及以上学历且持有社会工作者职业资格中级及以上证书，得</w:t>
      </w:r>
      <w:r>
        <w:rPr>
          <w:rFonts w:ascii="宋体" w:hAnsi="宋体" w:eastAsia="宋体" w:cs="宋体"/>
          <w:color w:val="auto"/>
          <w:spacing w:val="-32"/>
          <w:sz w:val="24"/>
          <w:szCs w:val="24"/>
          <w:highlight w:val="none"/>
        </w:rPr>
        <w:t xml:space="preserve"> </w:t>
      </w:r>
      <w:r>
        <w:rPr>
          <w:rFonts w:ascii="宋体" w:hAnsi="宋体" w:eastAsia="宋体" w:cs="宋体"/>
          <w:color w:val="auto"/>
          <w:spacing w:val="12"/>
          <w:sz w:val="24"/>
          <w:szCs w:val="24"/>
          <w:highlight w:val="none"/>
        </w:rPr>
        <w:t xml:space="preserve">2</w:t>
      </w:r>
      <w:r>
        <w:rPr>
          <w:rFonts w:ascii="宋体" w:hAnsi="宋体" w:eastAsia="宋体" w:cs="宋体"/>
          <w:color w:val="auto"/>
          <w:spacing w:val="-38"/>
          <w:sz w:val="24"/>
          <w:szCs w:val="24"/>
          <w:highlight w:val="none"/>
        </w:rPr>
        <w:t xml:space="preserve"> </w:t>
      </w:r>
      <w:r>
        <w:rPr>
          <w:rFonts w:ascii="宋体" w:hAnsi="宋体" w:eastAsia="宋体" w:cs="宋体"/>
          <w:color w:val="auto"/>
          <w:spacing w:val="12"/>
          <w:sz w:val="24"/>
          <w:szCs w:val="24"/>
          <w:highlight w:val="none"/>
        </w:rPr>
        <w:t xml:space="preserve">分；本项最多</w:t>
      </w:r>
      <w:r>
        <w:rPr>
          <w:rFonts w:ascii="宋体" w:hAnsi="宋体" w:eastAsia="宋体" w:cs="宋体"/>
          <w:color w:val="auto"/>
          <w:spacing w:val="5"/>
          <w:sz w:val="24"/>
          <w:szCs w:val="24"/>
          <w:highlight w:val="none"/>
        </w:rPr>
        <w:t xml:space="preserve">得</w:t>
      </w:r>
      <w:r>
        <w:rPr>
          <w:rFonts w:ascii="宋体" w:hAnsi="宋体" w:eastAsia="宋体" w:cs="宋体"/>
          <w:color w:val="auto"/>
          <w:spacing w:val="-31"/>
          <w:sz w:val="24"/>
          <w:szCs w:val="24"/>
          <w:highlight w:val="none"/>
        </w:rPr>
        <w:t xml:space="preserve"> </w:t>
      </w:r>
      <w:r>
        <w:rPr>
          <w:rFonts w:ascii="宋体" w:hAnsi="宋体" w:eastAsia="宋体" w:cs="宋体"/>
          <w:color w:val="auto"/>
          <w:spacing w:val="5"/>
          <w:sz w:val="24"/>
          <w:szCs w:val="24"/>
          <w:highlight w:val="none"/>
        </w:rPr>
        <w:t xml:space="preserve">2</w:t>
      </w:r>
      <w:r>
        <w:rPr>
          <w:rFonts w:ascii="宋体" w:hAnsi="宋体" w:eastAsia="宋体" w:cs="宋体"/>
          <w:color w:val="auto"/>
          <w:spacing w:val="-38"/>
          <w:sz w:val="24"/>
          <w:szCs w:val="24"/>
          <w:highlight w:val="none"/>
        </w:rPr>
        <w:t xml:space="preserve"> </w:t>
      </w:r>
      <w:r>
        <w:rPr>
          <w:rFonts w:ascii="宋体" w:hAnsi="宋体" w:eastAsia="宋体" w:cs="宋体"/>
          <w:color w:val="auto"/>
          <w:spacing w:val="5"/>
          <w:sz w:val="24"/>
          <w:szCs w:val="24"/>
          <w:highlight w:val="none"/>
        </w:rPr>
        <w:t xml:space="preserve">分（请在投标文件中提供</w:t>
      </w:r>
      <w:r>
        <w:rPr>
          <w:rFonts w:hint="eastAsia" w:ascii="宋体" w:hAnsi="宋体" w:cs="宋体"/>
          <w:color w:val="auto"/>
          <w:spacing w:val="5"/>
          <w:sz w:val="24"/>
          <w:szCs w:val="24"/>
          <w:highlight w:val="none"/>
          <w:lang w:val="en-US" w:eastAsia="zh-CN"/>
        </w:rPr>
        <w:t xml:space="preserve">该</w:t>
      </w:r>
      <w:r>
        <w:rPr>
          <w:rFonts w:ascii="宋体" w:hAnsi="宋体" w:eastAsia="宋体" w:cs="宋体"/>
          <w:color w:val="auto"/>
          <w:spacing w:val="5"/>
          <w:sz w:val="24"/>
          <w:szCs w:val="24"/>
          <w:highlight w:val="none"/>
        </w:rPr>
        <w:t xml:space="preserve">人员的证书证明材</w:t>
      </w:r>
      <w:r>
        <w:rPr>
          <w:rFonts w:ascii="宋体" w:hAnsi="宋体" w:eastAsia="宋体" w:cs="宋体"/>
          <w:color w:val="auto"/>
          <w:spacing w:val="4"/>
          <w:sz w:val="24"/>
          <w:szCs w:val="24"/>
          <w:highlight w:val="none"/>
        </w:rPr>
        <w:t xml:space="preserve">料</w:t>
      </w:r>
      <w:r>
        <w:rPr>
          <w:rFonts w:hint="eastAsia" w:ascii="Times New Roman Regular" w:hAnsi="Times New Roman Regular" w:cs="Times New Roman Regular"/>
          <w:b/>
          <w:bCs/>
          <w:color w:val="auto"/>
          <w:spacing w:val="7"/>
          <w:sz w:val="24"/>
          <w:szCs w:val="24"/>
          <w:highlight w:val="none"/>
        </w:rPr>
        <w:t xml:space="preserve">及投标人为其缴纳的社保证明</w:t>
      </w:r>
      <w:r>
        <w:rPr>
          <w:rFonts w:ascii="宋体" w:hAnsi="宋体" w:eastAsia="宋体" w:cs="宋体"/>
          <w:color w:val="auto"/>
          <w:spacing w:val="4"/>
          <w:sz w:val="24"/>
          <w:szCs w:val="24"/>
          <w:highlight w:val="none"/>
        </w:rPr>
        <w:t xml:space="preserve">，</w:t>
      </w:r>
      <w:r>
        <w:rPr>
          <w:rFonts w:ascii="宋体" w:hAnsi="宋体" w:eastAsia="宋体" w:cs="宋体"/>
          <w:color w:val="auto"/>
          <w:spacing w:val="8"/>
          <w:sz w:val="24"/>
          <w:szCs w:val="24"/>
          <w:highlight w:val="none"/>
        </w:rPr>
        <w:t xml:space="preserve">不提供的不得分）。</w:t>
      </w:r>
      <w:r>
        <w:rPr>
          <w:rFonts w:ascii="Times New Roman Regular" w:hAnsi="Times New Roman Regular" w:eastAsia="宋体" w:cs="Times New Roman Regular"/>
          <w:color w:val="auto"/>
          <w:spacing w:val="7"/>
          <w:highlight w:val="none"/>
          <w:lang w:eastAsia="zh-CN"/>
        </w:rPr>
        <w:t xml:space="preserve">【0/</w:t>
      </w:r>
      <w:r>
        <w:rPr>
          <w:rFonts w:hint="eastAsia" w:ascii="Times New Roman Regular" w:hAnsi="Times New Roman Regular" w:eastAsia="宋体" w:cs="Times New Roman Regular"/>
          <w:color w:val="auto"/>
          <w:spacing w:val="7"/>
          <w:highlight w:val="none"/>
          <w:lang w:val="en-US" w:eastAsia="zh-CN"/>
        </w:rPr>
        <w:t xml:space="preserve">1</w:t>
      </w:r>
      <w:r>
        <w:rPr>
          <w:rFonts w:ascii="Times New Roman Regular" w:hAnsi="Times New Roman Regular" w:eastAsia="宋体" w:cs="Times New Roman Regular"/>
          <w:color w:val="auto"/>
          <w:spacing w:val="7"/>
          <w:highlight w:val="none"/>
          <w:lang w:eastAsia="zh-CN"/>
        </w:rPr>
        <w:t xml:space="preserve">/</w:t>
      </w:r>
      <w:r>
        <w:rPr>
          <w:rFonts w:hint="eastAsia" w:ascii="Times New Roman Regular" w:hAnsi="Times New Roman Regular" w:eastAsia="宋体" w:cs="Times New Roman Regular"/>
          <w:color w:val="auto"/>
          <w:spacing w:val="7"/>
          <w:highlight w:val="none"/>
          <w:lang w:val="en-US" w:eastAsia="zh-CN"/>
        </w:rPr>
        <w:t xml:space="preserve">2</w:t>
      </w:r>
      <w:r>
        <w:rPr>
          <w:rFonts w:ascii="Times New Roman Regular" w:hAnsi="Times New Roman Regular" w:eastAsia="宋体" w:cs="Times New Roman Regular"/>
          <w:color w:val="auto"/>
          <w:spacing w:val="7"/>
          <w:highlight w:val="none"/>
          <w:lang w:eastAsia="zh-CN"/>
        </w:rPr>
        <w:t xml:space="preserve">】</w:t>
      </w:r>
      <w:r/>
    </w:p>
    <w:p>
      <w:pPr>
        <w:ind w:left="519"/>
        <w:spacing w:before="37" w:line="220" w:lineRule="auto"/>
        <w:rPr>
          <w:rFonts w:ascii="宋体" w:hAnsi="宋体" w:eastAsia="宋体" w:cs="宋体"/>
          <w:color w:val="auto"/>
          <w:spacing w:val="7"/>
          <w:sz w:val="24"/>
          <w:szCs w:val="24"/>
          <w:highlight w:val="none"/>
        </w:rPr>
      </w:pPr>
      <w:r>
        <w:rPr>
          <w:rFonts w:ascii="宋体" w:hAnsi="宋体" w:eastAsia="宋体" w:cs="宋体"/>
          <w:color w:val="auto"/>
          <w:spacing w:val="7"/>
          <w:sz w:val="24"/>
          <w:szCs w:val="24"/>
          <w:highlight w:val="none"/>
        </w:rPr>
      </w:r>
      <w:r/>
    </w:p>
    <w:p>
      <w:pPr>
        <w:ind w:left="519"/>
        <w:spacing w:before="37" w:line="220" w:lineRule="auto"/>
        <w:rPr>
          <w:rFonts w:ascii="宋体" w:hAnsi="宋体" w:eastAsia="宋体" w:cs="宋体"/>
          <w:color w:val="auto"/>
          <w:spacing w:val="7"/>
          <w:sz w:val="24"/>
          <w:szCs w:val="24"/>
          <w:highlight w:val="none"/>
        </w:rPr>
      </w:pPr>
      <w:r>
        <w:rPr>
          <w:rFonts w:ascii="宋体" w:hAnsi="宋体" w:eastAsia="宋体" w:cs="宋体"/>
          <w:color w:val="auto"/>
          <w:spacing w:val="7"/>
          <w:sz w:val="24"/>
          <w:szCs w:val="24"/>
          <w:highlight w:val="none"/>
        </w:rPr>
      </w:r>
      <w:r/>
    </w:p>
    <w:p>
      <w:pPr>
        <w:ind w:left="519"/>
        <w:spacing w:before="37" w:line="220" w:lineRule="auto"/>
        <w:rPr>
          <w:rFonts w:ascii="宋体" w:hAnsi="宋体" w:eastAsia="宋体" w:cs="宋体"/>
          <w:color w:val="auto"/>
          <w:spacing w:val="7"/>
          <w:sz w:val="24"/>
          <w:szCs w:val="24"/>
          <w:highlight w:val="none"/>
        </w:rPr>
      </w:pPr>
      <w:r>
        <w:rPr>
          <w:rFonts w:ascii="宋体" w:hAnsi="宋体" w:eastAsia="宋体" w:cs="宋体"/>
          <w:color w:val="auto"/>
          <w:spacing w:val="7"/>
          <w:sz w:val="24"/>
          <w:szCs w:val="24"/>
          <w:highlight w:val="none"/>
        </w:rPr>
      </w:r>
      <w:r/>
    </w:p>
    <w:p>
      <w:pPr>
        <w:ind w:left="519"/>
        <w:spacing w:before="37" w:line="220" w:lineRule="auto"/>
        <w:rPr>
          <w:rFonts w:ascii="宋体" w:hAnsi="宋体" w:eastAsia="宋体" w:cs="宋体"/>
          <w:color w:val="auto"/>
          <w:spacing w:val="7"/>
          <w:sz w:val="24"/>
          <w:szCs w:val="24"/>
          <w:highlight w:val="none"/>
        </w:rPr>
      </w:pPr>
      <w:r>
        <w:rPr>
          <w:rFonts w:ascii="宋体" w:hAnsi="宋体" w:eastAsia="宋体" w:cs="宋体"/>
          <w:color w:val="auto"/>
          <w:spacing w:val="7"/>
          <w:sz w:val="24"/>
          <w:szCs w:val="24"/>
          <w:highlight w:val="none"/>
        </w:rPr>
      </w:r>
      <w:r/>
    </w:p>
    <w:p>
      <w:pPr>
        <w:ind w:left="519"/>
        <w:spacing w:before="37" w:line="220" w:lineRule="auto"/>
        <w:rPr>
          <w:rFonts w:ascii="宋体" w:hAnsi="宋体" w:eastAsia="宋体" w:cs="宋体"/>
          <w:color w:val="auto"/>
          <w:spacing w:val="7"/>
          <w:sz w:val="24"/>
          <w:szCs w:val="24"/>
          <w:highlight w:val="none"/>
        </w:rPr>
      </w:pPr>
      <w:r>
        <w:rPr>
          <w:rFonts w:ascii="宋体" w:hAnsi="宋体" w:eastAsia="宋体" w:cs="宋体"/>
          <w:color w:val="auto"/>
          <w:spacing w:val="7"/>
          <w:sz w:val="24"/>
          <w:szCs w:val="24"/>
          <w:highlight w:val="none"/>
        </w:rPr>
      </w:r>
      <w:r/>
    </w:p>
    <w:p>
      <w:pPr>
        <w:ind w:left="519"/>
        <w:spacing w:before="37" w:line="220" w:lineRule="auto"/>
        <w:rPr>
          <w:rFonts w:ascii="宋体" w:hAnsi="宋体" w:eastAsia="宋体" w:cs="宋体"/>
          <w:color w:val="auto"/>
          <w:spacing w:val="7"/>
          <w:sz w:val="24"/>
          <w:szCs w:val="24"/>
          <w:highlight w:val="none"/>
        </w:rPr>
      </w:pPr>
      <w:r>
        <w:rPr>
          <w:rFonts w:ascii="宋体" w:hAnsi="宋体" w:eastAsia="宋体" w:cs="宋体"/>
          <w:color w:val="auto"/>
          <w:spacing w:val="7"/>
          <w:sz w:val="24"/>
          <w:szCs w:val="24"/>
          <w:highlight w:val="none"/>
        </w:rPr>
      </w:r>
      <w:r/>
    </w:p>
    <w:p>
      <w:pPr>
        <w:ind w:left="519"/>
        <w:spacing w:before="37" w:line="220" w:lineRule="auto"/>
        <w:rPr>
          <w:rFonts w:ascii="宋体" w:hAnsi="宋体" w:eastAsia="宋体" w:cs="宋体"/>
          <w:color w:val="auto"/>
          <w:spacing w:val="7"/>
          <w:sz w:val="24"/>
          <w:szCs w:val="24"/>
          <w:highlight w:val="none"/>
        </w:rPr>
      </w:pPr>
      <w:r>
        <w:rPr>
          <w:rFonts w:ascii="宋体" w:hAnsi="宋体" w:eastAsia="宋体" w:cs="宋体"/>
          <w:color w:val="auto"/>
          <w:spacing w:val="7"/>
          <w:sz w:val="24"/>
          <w:szCs w:val="24"/>
          <w:highlight w:val="none"/>
        </w:rPr>
      </w:r>
      <w:r/>
    </w:p>
    <w:p>
      <w:pPr>
        <w:ind w:left="519"/>
        <w:spacing w:before="37" w:line="220" w:lineRule="auto"/>
        <w:rPr>
          <w:rFonts w:ascii="宋体" w:hAnsi="宋体" w:eastAsia="宋体" w:cs="宋体"/>
          <w:color w:val="auto"/>
          <w:spacing w:val="7"/>
          <w:sz w:val="24"/>
          <w:szCs w:val="24"/>
          <w:highlight w:val="none"/>
        </w:rPr>
      </w:pPr>
      <w:r>
        <w:rPr>
          <w:rFonts w:ascii="宋体" w:hAnsi="宋体" w:eastAsia="宋体" w:cs="宋体"/>
          <w:color w:val="auto"/>
          <w:spacing w:val="7"/>
          <w:sz w:val="24"/>
          <w:szCs w:val="24"/>
          <w:highlight w:val="none"/>
        </w:rPr>
      </w:r>
      <w:r/>
    </w:p>
    <w:p>
      <w:pPr>
        <w:ind w:left="519"/>
        <w:spacing w:before="37" w:line="220" w:lineRule="auto"/>
        <w:rPr>
          <w:rFonts w:ascii="宋体" w:hAnsi="宋体" w:eastAsia="宋体" w:cs="宋体"/>
          <w:color w:val="auto"/>
          <w:spacing w:val="7"/>
          <w:sz w:val="24"/>
          <w:szCs w:val="24"/>
          <w:highlight w:val="none"/>
        </w:rPr>
      </w:pPr>
      <w:r>
        <w:rPr>
          <w:rFonts w:ascii="宋体" w:hAnsi="宋体" w:eastAsia="宋体" w:cs="宋体"/>
          <w:color w:val="auto"/>
          <w:spacing w:val="7"/>
          <w:sz w:val="24"/>
          <w:szCs w:val="24"/>
          <w:highlight w:val="none"/>
        </w:rPr>
      </w:r>
      <w:r/>
    </w:p>
    <w:p>
      <w:pPr>
        <w:ind w:left="519"/>
        <w:spacing w:before="37" w:line="220" w:lineRule="auto"/>
        <w:rPr>
          <w:rFonts w:ascii="宋体" w:hAnsi="宋体" w:eastAsia="宋体" w:cs="宋体"/>
          <w:color w:val="auto"/>
          <w:spacing w:val="7"/>
          <w:sz w:val="24"/>
          <w:szCs w:val="24"/>
          <w:highlight w:val="none"/>
        </w:rPr>
      </w:pPr>
      <w:r>
        <w:rPr>
          <w:rFonts w:ascii="宋体" w:hAnsi="宋体" w:eastAsia="宋体" w:cs="宋体"/>
          <w:color w:val="auto"/>
          <w:spacing w:val="7"/>
          <w:sz w:val="24"/>
          <w:szCs w:val="24"/>
          <w:highlight w:val="none"/>
        </w:rPr>
      </w:r>
      <w:r/>
    </w:p>
    <w:p>
      <w:pPr>
        <w:ind w:left="519"/>
        <w:spacing w:before="37" w:line="220" w:lineRule="auto"/>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 xml:space="preserve">4.2.服务人员</w:t>
      </w:r>
      <w:r>
        <w:rPr>
          <w:rFonts w:ascii="宋体" w:hAnsi="宋体" w:eastAsia="宋体" w:cs="宋体"/>
          <w:color w:val="auto"/>
          <w:spacing w:val="-16"/>
          <w:sz w:val="24"/>
          <w:szCs w:val="24"/>
          <w:highlight w:val="none"/>
        </w:rPr>
        <w:t xml:space="preserve"> </w:t>
      </w:r>
      <w:r>
        <w:rPr>
          <w:rFonts w:ascii="宋体" w:hAnsi="宋体" w:eastAsia="宋体" w:cs="宋体"/>
          <w:color w:val="auto"/>
          <w:spacing w:val="7"/>
          <w:sz w:val="24"/>
          <w:szCs w:val="24"/>
          <w:highlight w:val="none"/>
        </w:rPr>
        <w:t xml:space="preserve">1</w:t>
      </w:r>
      <w:r/>
    </w:p>
    <w:p>
      <w:pPr>
        <w:ind w:left="20" w:right="21" w:firstLine="500"/>
        <w:spacing w:before="152" w:line="332" w:lineRule="auto"/>
        <w:rPr>
          <w:rFonts w:ascii="宋体" w:hAnsi="宋体" w:eastAsia="宋体" w:cs="宋体"/>
          <w:color w:val="auto"/>
          <w:sz w:val="24"/>
          <w:szCs w:val="24"/>
          <w:highlight w:val="none"/>
        </w:rPr>
      </w:pPr>
      <w:r>
        <w:rPr>
          <w:rFonts w:ascii="宋体" w:hAnsi="宋体" w:eastAsia="宋体" w:cs="宋体"/>
          <w:color w:val="auto"/>
          <w:spacing w:val="13"/>
          <w:sz w:val="24"/>
          <w:szCs w:val="24"/>
          <w:highlight w:val="none"/>
        </w:rPr>
        <w:t xml:space="preserve">根据投标人为本项目配备的拥有养老护理员职业资格证书的服务人员进行</w:t>
      </w:r>
      <w:r>
        <w:rPr>
          <w:rFonts w:ascii="宋体" w:hAnsi="宋体" w:eastAsia="宋体" w:cs="宋体"/>
          <w:color w:val="auto"/>
          <w:spacing w:val="11"/>
          <w:sz w:val="24"/>
          <w:szCs w:val="24"/>
          <w:highlight w:val="none"/>
        </w:rPr>
        <w:t xml:space="preserve">评分：有初级证书的，有一个得</w:t>
      </w:r>
      <w:r>
        <w:rPr>
          <w:rFonts w:ascii="宋体" w:hAnsi="宋体" w:eastAsia="宋体" w:cs="宋体"/>
          <w:color w:val="auto"/>
          <w:spacing w:val="-32"/>
          <w:sz w:val="24"/>
          <w:szCs w:val="24"/>
          <w:highlight w:val="none"/>
        </w:rPr>
        <w:t xml:space="preserve"> </w:t>
      </w:r>
      <w:r>
        <w:rPr>
          <w:rFonts w:ascii="宋体" w:hAnsi="宋体" w:eastAsia="宋体" w:cs="宋体"/>
          <w:color w:val="auto"/>
          <w:spacing w:val="11"/>
          <w:sz w:val="24"/>
          <w:szCs w:val="24"/>
          <w:highlight w:val="none"/>
        </w:rPr>
        <w:t xml:space="preserve">0.2</w:t>
      </w:r>
      <w:r>
        <w:rPr>
          <w:rFonts w:ascii="宋体" w:hAnsi="宋体" w:eastAsia="宋体" w:cs="宋体"/>
          <w:color w:val="auto"/>
          <w:spacing w:val="-38"/>
          <w:sz w:val="24"/>
          <w:szCs w:val="24"/>
          <w:highlight w:val="none"/>
        </w:rPr>
        <w:t xml:space="preserve"> </w:t>
      </w:r>
      <w:r>
        <w:rPr>
          <w:rFonts w:ascii="宋体" w:hAnsi="宋体" w:eastAsia="宋体" w:cs="宋体"/>
          <w:color w:val="auto"/>
          <w:spacing w:val="11"/>
          <w:sz w:val="24"/>
          <w:szCs w:val="24"/>
          <w:highlight w:val="none"/>
        </w:rPr>
        <w:t xml:space="preserve">分；有中级及</w:t>
      </w:r>
      <w:r>
        <w:rPr>
          <w:rFonts w:ascii="宋体" w:hAnsi="宋体" w:eastAsia="宋体" w:cs="宋体"/>
          <w:color w:val="auto"/>
          <w:spacing w:val="10"/>
          <w:sz w:val="24"/>
          <w:szCs w:val="24"/>
          <w:highlight w:val="none"/>
        </w:rPr>
        <w:t xml:space="preserve">以上证书的，有一个得</w:t>
      </w:r>
      <w:r>
        <w:rPr>
          <w:rFonts w:ascii="宋体" w:hAnsi="宋体" w:eastAsia="宋体" w:cs="宋体"/>
          <w:color w:val="auto"/>
          <w:spacing w:val="-31"/>
          <w:sz w:val="24"/>
          <w:szCs w:val="24"/>
          <w:highlight w:val="none"/>
        </w:rPr>
        <w:t xml:space="preserve"> </w:t>
      </w:r>
      <w:r>
        <w:rPr>
          <w:rFonts w:ascii="宋体" w:hAnsi="宋体" w:eastAsia="宋体" w:cs="宋体"/>
          <w:color w:val="auto"/>
          <w:spacing w:val="10"/>
          <w:sz w:val="24"/>
          <w:szCs w:val="24"/>
          <w:highlight w:val="none"/>
        </w:rPr>
        <w:t xml:space="preserve">0.5</w:t>
      </w:r>
      <w:r>
        <w:rPr>
          <w:rFonts w:ascii="宋体" w:hAnsi="宋体" w:eastAsia="宋体" w:cs="宋体"/>
          <w:color w:val="auto"/>
          <w:sz w:val="24"/>
          <w:szCs w:val="24"/>
          <w:highlight w:val="none"/>
        </w:rPr>
        <w:t xml:space="preserve"> </w:t>
      </w:r>
      <w:r>
        <w:rPr>
          <w:rFonts w:ascii="宋体" w:hAnsi="宋体" w:eastAsia="宋体" w:cs="宋体"/>
          <w:color w:val="auto"/>
          <w:spacing w:val="12"/>
          <w:sz w:val="24"/>
          <w:szCs w:val="24"/>
          <w:highlight w:val="none"/>
        </w:rPr>
        <w:t xml:space="preserve">分；本项最多得</w:t>
      </w:r>
      <w:r>
        <w:rPr>
          <w:rFonts w:ascii="宋体" w:hAnsi="宋体" w:eastAsia="宋体" w:cs="宋体"/>
          <w:color w:val="auto"/>
          <w:spacing w:val="-28"/>
          <w:sz w:val="24"/>
          <w:szCs w:val="24"/>
          <w:highlight w:val="none"/>
        </w:rPr>
        <w:t xml:space="preserve"> </w:t>
      </w:r>
      <w:r>
        <w:rPr>
          <w:rFonts w:ascii="宋体" w:hAnsi="宋体" w:eastAsia="宋体" w:cs="宋体"/>
          <w:color w:val="auto"/>
          <w:spacing w:val="12"/>
          <w:sz w:val="24"/>
          <w:szCs w:val="24"/>
          <w:highlight w:val="none"/>
        </w:rPr>
        <w:t xml:space="preserve">7</w:t>
      </w:r>
      <w:r>
        <w:rPr>
          <w:rFonts w:ascii="宋体" w:hAnsi="宋体" w:eastAsia="宋体" w:cs="宋体"/>
          <w:color w:val="auto"/>
          <w:spacing w:val="-37"/>
          <w:sz w:val="24"/>
          <w:szCs w:val="24"/>
          <w:highlight w:val="none"/>
        </w:rPr>
        <w:t xml:space="preserve"> </w:t>
      </w:r>
      <w:r>
        <w:rPr>
          <w:rFonts w:ascii="宋体" w:hAnsi="宋体" w:eastAsia="宋体" w:cs="宋体"/>
          <w:color w:val="auto"/>
          <w:spacing w:val="12"/>
          <w:sz w:val="24"/>
          <w:szCs w:val="24"/>
          <w:highlight w:val="none"/>
        </w:rPr>
        <w:t xml:space="preserve">分（一人多证按一人计算；</w:t>
      </w:r>
      <w:r>
        <w:rPr>
          <w:rFonts w:ascii="宋体" w:hAnsi="宋体" w:eastAsia="宋体" w:cs="宋体"/>
          <w:color w:val="auto"/>
          <w:spacing w:val="5"/>
          <w:sz w:val="24"/>
          <w:szCs w:val="24"/>
          <w:highlight w:val="none"/>
        </w:rPr>
        <w:t xml:space="preserve">请在投标文件中提供相关人员的证书证明材</w:t>
      </w:r>
      <w:r>
        <w:rPr>
          <w:rFonts w:ascii="宋体" w:hAnsi="宋体" w:eastAsia="宋体" w:cs="宋体"/>
          <w:color w:val="auto"/>
          <w:spacing w:val="4"/>
          <w:sz w:val="24"/>
          <w:szCs w:val="24"/>
          <w:highlight w:val="none"/>
        </w:rPr>
        <w:t xml:space="preserve">料</w:t>
      </w:r>
      <w:r>
        <w:rPr>
          <w:rFonts w:hint="eastAsia" w:ascii="Times New Roman Regular" w:hAnsi="Times New Roman Regular" w:cs="Times New Roman Regular"/>
          <w:b/>
          <w:bCs/>
          <w:color w:val="auto"/>
          <w:spacing w:val="7"/>
          <w:sz w:val="24"/>
          <w:szCs w:val="24"/>
          <w:highlight w:val="none"/>
        </w:rPr>
        <w:t xml:space="preserve">及投标人为其缴纳的社保证明</w:t>
      </w:r>
      <w:r>
        <w:rPr>
          <w:rFonts w:ascii="宋体" w:hAnsi="宋体" w:eastAsia="宋体" w:cs="宋体"/>
          <w:color w:val="auto"/>
          <w:spacing w:val="4"/>
          <w:sz w:val="24"/>
          <w:szCs w:val="24"/>
          <w:highlight w:val="none"/>
        </w:rPr>
        <w:t xml:space="preserve">，</w:t>
      </w:r>
      <w:r>
        <w:rPr>
          <w:rFonts w:ascii="宋体" w:hAnsi="宋体" w:eastAsia="宋体" w:cs="宋体"/>
          <w:color w:val="auto"/>
          <w:spacing w:val="8"/>
          <w:sz w:val="24"/>
          <w:szCs w:val="24"/>
          <w:highlight w:val="none"/>
        </w:rPr>
        <w:t xml:space="preserve">不提供的不得分</w:t>
      </w:r>
      <w:r>
        <w:rPr>
          <w:rFonts w:ascii="宋体" w:hAnsi="宋体" w:eastAsia="宋体" w:cs="宋体"/>
          <w:color w:val="auto"/>
          <w:spacing w:val="10"/>
          <w:sz w:val="24"/>
          <w:szCs w:val="24"/>
          <w:highlight w:val="none"/>
        </w:rPr>
        <w:t xml:space="preserve">）。</w:t>
      </w:r>
      <w:r>
        <w:rPr>
          <w:rFonts w:ascii="Times New Roman Regular" w:hAnsi="Times New Roman Regular" w:eastAsia="宋体" w:cs="Times New Roman Regular"/>
          <w:color w:val="auto"/>
          <w:spacing w:val="7"/>
          <w:highlight w:val="none"/>
          <w:lang w:eastAsia="zh-CN"/>
        </w:rPr>
        <w:t xml:space="preserve">【0</w:t>
      </w:r>
      <w:r>
        <w:rPr>
          <w:rFonts w:hint="eastAsia" w:ascii="Times New Roman Regular" w:hAnsi="Times New Roman Regular" w:cs="Times New Roman Regular"/>
          <w:color w:val="auto"/>
          <w:spacing w:val="7"/>
          <w:highlight w:val="none"/>
          <w:lang w:val="en-US" w:eastAsia="zh-CN"/>
        </w:rPr>
        <w:t xml:space="preserve">-7</w:t>
      </w:r>
      <w:r>
        <w:rPr>
          <w:rFonts w:ascii="Times New Roman Regular" w:hAnsi="Times New Roman Regular" w:eastAsia="宋体" w:cs="Times New Roman Regular"/>
          <w:color w:val="auto"/>
          <w:spacing w:val="7"/>
          <w:highlight w:val="none"/>
          <w:lang w:eastAsia="zh-CN"/>
        </w:rPr>
        <w:t xml:space="preserve">】</w:t>
      </w:r>
      <w:r/>
    </w:p>
    <w:p>
      <w:pPr>
        <w:ind w:left="519"/>
        <w:spacing w:before="34" w:line="220" w:lineRule="auto"/>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 xml:space="preserve">4.3.服务人员</w:t>
      </w:r>
      <w:r>
        <w:rPr>
          <w:rFonts w:ascii="宋体" w:hAnsi="宋体" w:eastAsia="宋体" w:cs="宋体"/>
          <w:color w:val="auto"/>
          <w:spacing w:val="-31"/>
          <w:sz w:val="24"/>
          <w:szCs w:val="24"/>
          <w:highlight w:val="none"/>
        </w:rPr>
        <w:t xml:space="preserve"> </w:t>
      </w:r>
      <w:r>
        <w:rPr>
          <w:rFonts w:ascii="宋体" w:hAnsi="宋体" w:eastAsia="宋体" w:cs="宋体"/>
          <w:color w:val="auto"/>
          <w:spacing w:val="7"/>
          <w:sz w:val="24"/>
          <w:szCs w:val="24"/>
          <w:highlight w:val="none"/>
        </w:rPr>
        <w:t xml:space="preserve">2</w:t>
      </w:r>
      <w:r/>
    </w:p>
    <w:p>
      <w:pPr>
        <w:ind w:left="23" w:firstLine="497"/>
        <w:spacing w:before="155" w:line="332" w:lineRule="auto"/>
        <w:rPr>
          <w:rFonts w:ascii="Times New Roman Regular" w:hAnsi="Times New Roman Regular" w:eastAsia="宋体" w:cs="Times New Roman Regular"/>
          <w:color w:val="auto"/>
          <w:spacing w:val="7"/>
          <w:highlight w:val="none"/>
          <w:lang w:eastAsia="zh-CN"/>
        </w:rPr>
      </w:pPr>
      <w:r>
        <w:rPr>
          <w:rFonts w:ascii="宋体" w:hAnsi="宋体" w:eastAsia="宋体" w:cs="宋体"/>
          <w:color w:val="auto"/>
          <w:spacing w:val="13"/>
          <w:sz w:val="24"/>
          <w:szCs w:val="24"/>
          <w:highlight w:val="none"/>
        </w:rPr>
        <w:t xml:space="preserve">根据投标人为本项目配备的拥有护士执业资格初级及以上证书或心理咨询师职业资格证书的服务人员进行评分：有护士执业资格初级及以上证书或心理</w:t>
      </w:r>
      <w:r>
        <w:rPr>
          <w:rFonts w:ascii="宋体" w:hAnsi="宋体" w:eastAsia="宋体" w:cs="宋体"/>
          <w:color w:val="auto"/>
          <w:spacing w:val="9"/>
          <w:sz w:val="24"/>
          <w:szCs w:val="24"/>
          <w:highlight w:val="none"/>
        </w:rPr>
        <w:t xml:space="preserve">咨询师职业资格证书的服务人员，有一个得 1</w:t>
      </w:r>
      <w:r>
        <w:rPr>
          <w:rFonts w:ascii="宋体" w:hAnsi="宋体" w:eastAsia="宋体" w:cs="宋体"/>
          <w:color w:val="auto"/>
          <w:spacing w:val="-34"/>
          <w:sz w:val="24"/>
          <w:szCs w:val="24"/>
          <w:highlight w:val="none"/>
        </w:rPr>
        <w:t xml:space="preserve"> </w:t>
      </w:r>
      <w:r>
        <w:rPr>
          <w:rFonts w:ascii="宋体" w:hAnsi="宋体" w:eastAsia="宋体" w:cs="宋体"/>
          <w:color w:val="auto"/>
          <w:spacing w:val="9"/>
          <w:sz w:val="24"/>
          <w:szCs w:val="24"/>
          <w:highlight w:val="none"/>
        </w:rPr>
        <w:t xml:space="preserve">分，本项最多得</w:t>
      </w:r>
      <w:r>
        <w:rPr>
          <w:rFonts w:ascii="宋体" w:hAnsi="宋体" w:eastAsia="宋体" w:cs="宋体"/>
          <w:color w:val="auto"/>
          <w:spacing w:val="-29"/>
          <w:sz w:val="24"/>
          <w:szCs w:val="24"/>
          <w:highlight w:val="none"/>
        </w:rPr>
        <w:t xml:space="preserve"> </w:t>
      </w:r>
      <w:r>
        <w:rPr>
          <w:rFonts w:ascii="宋体" w:hAnsi="宋体" w:eastAsia="宋体" w:cs="宋体"/>
          <w:color w:val="auto"/>
          <w:spacing w:val="9"/>
          <w:sz w:val="24"/>
          <w:szCs w:val="24"/>
          <w:highlight w:val="none"/>
        </w:rPr>
        <w:t xml:space="preserve">3</w:t>
      </w:r>
      <w:r>
        <w:rPr>
          <w:rFonts w:ascii="宋体" w:hAnsi="宋体" w:eastAsia="宋体" w:cs="宋体"/>
          <w:color w:val="auto"/>
          <w:spacing w:val="-38"/>
          <w:sz w:val="24"/>
          <w:szCs w:val="24"/>
          <w:highlight w:val="none"/>
        </w:rPr>
        <w:t xml:space="preserve"> </w:t>
      </w:r>
      <w:r>
        <w:rPr>
          <w:rFonts w:ascii="宋体" w:hAnsi="宋体" w:eastAsia="宋体" w:cs="宋体"/>
          <w:color w:val="auto"/>
          <w:spacing w:val="9"/>
          <w:sz w:val="24"/>
          <w:szCs w:val="24"/>
          <w:highlight w:val="none"/>
        </w:rPr>
        <w:t xml:space="preserve">分（一人多证</w:t>
      </w:r>
      <w:r>
        <w:rPr>
          <w:rFonts w:ascii="宋体" w:hAnsi="宋体" w:eastAsia="宋体" w:cs="宋体"/>
          <w:color w:val="auto"/>
          <w:sz w:val="24"/>
          <w:szCs w:val="24"/>
          <w:highlight w:val="none"/>
        </w:rPr>
        <w:t xml:space="preserve">按一人计算；</w:t>
      </w:r>
      <w:r>
        <w:rPr>
          <w:rFonts w:ascii="宋体" w:hAnsi="宋体" w:eastAsia="宋体" w:cs="宋体"/>
          <w:color w:val="auto"/>
          <w:spacing w:val="5"/>
          <w:sz w:val="24"/>
          <w:szCs w:val="24"/>
          <w:highlight w:val="none"/>
        </w:rPr>
        <w:t xml:space="preserve">请在投标文件中提供相关人员的证书证明材</w:t>
      </w:r>
      <w:r>
        <w:rPr>
          <w:rFonts w:ascii="宋体" w:hAnsi="宋体" w:eastAsia="宋体" w:cs="宋体"/>
          <w:color w:val="auto"/>
          <w:spacing w:val="4"/>
          <w:sz w:val="24"/>
          <w:szCs w:val="24"/>
          <w:highlight w:val="none"/>
        </w:rPr>
        <w:t xml:space="preserve">料</w:t>
      </w:r>
      <w:r>
        <w:rPr>
          <w:rFonts w:hint="eastAsia" w:ascii="Times New Roman Regular" w:hAnsi="Times New Roman Regular" w:cs="Times New Roman Regular"/>
          <w:b/>
          <w:bCs/>
          <w:color w:val="auto"/>
          <w:spacing w:val="7"/>
          <w:sz w:val="24"/>
          <w:szCs w:val="24"/>
          <w:highlight w:val="none"/>
        </w:rPr>
        <w:t xml:space="preserve">及投标人为其缴纳的社保证明</w:t>
      </w:r>
      <w:r>
        <w:rPr>
          <w:rFonts w:ascii="宋体" w:hAnsi="宋体" w:eastAsia="宋体" w:cs="宋体"/>
          <w:color w:val="auto"/>
          <w:spacing w:val="4"/>
          <w:sz w:val="24"/>
          <w:szCs w:val="24"/>
          <w:highlight w:val="none"/>
        </w:rPr>
        <w:t xml:space="preserve">，</w:t>
      </w:r>
      <w:r>
        <w:rPr>
          <w:rFonts w:ascii="宋体" w:hAnsi="宋体" w:eastAsia="宋体" w:cs="宋体"/>
          <w:color w:val="auto"/>
          <w:spacing w:val="8"/>
          <w:sz w:val="24"/>
          <w:szCs w:val="24"/>
          <w:highlight w:val="none"/>
        </w:rPr>
        <w:t xml:space="preserve">不提供的不得分</w:t>
      </w:r>
      <w:r>
        <w:rPr>
          <w:rFonts w:ascii="宋体" w:hAnsi="宋体" w:eastAsia="宋体" w:cs="宋体"/>
          <w:color w:val="auto"/>
          <w:spacing w:val="-1"/>
          <w:sz w:val="24"/>
          <w:szCs w:val="24"/>
          <w:highlight w:val="none"/>
        </w:rPr>
        <w:t xml:space="preserve">）。</w:t>
      </w:r>
      <w:r>
        <w:rPr>
          <w:rFonts w:ascii="Times New Roman Regular" w:hAnsi="Times New Roman Regular" w:eastAsia="宋体" w:cs="Times New Roman Regular"/>
          <w:color w:val="auto"/>
          <w:spacing w:val="7"/>
          <w:highlight w:val="none"/>
          <w:lang w:eastAsia="zh-CN"/>
        </w:rPr>
        <w:t xml:space="preserve">【0/</w:t>
      </w:r>
      <w:r>
        <w:rPr>
          <w:rFonts w:hint="eastAsia" w:ascii="Times New Roman Regular" w:hAnsi="Times New Roman Regular" w:eastAsia="宋体" w:cs="Times New Roman Regular"/>
          <w:color w:val="auto"/>
          <w:spacing w:val="7"/>
          <w:highlight w:val="none"/>
          <w:lang w:val="en-US" w:eastAsia="zh-CN"/>
        </w:rPr>
        <w:t xml:space="preserve">1</w:t>
      </w:r>
      <w:r>
        <w:rPr>
          <w:rFonts w:ascii="Times New Roman Regular" w:hAnsi="Times New Roman Regular" w:eastAsia="宋体" w:cs="Times New Roman Regular"/>
          <w:color w:val="auto"/>
          <w:spacing w:val="7"/>
          <w:highlight w:val="none"/>
          <w:lang w:eastAsia="zh-CN"/>
        </w:rPr>
        <w:t xml:space="preserve">/</w:t>
      </w:r>
      <w:r>
        <w:rPr>
          <w:rFonts w:hint="eastAsia" w:ascii="Times New Roman Regular" w:hAnsi="Times New Roman Regular" w:eastAsia="宋体" w:cs="Times New Roman Regular"/>
          <w:color w:val="auto"/>
          <w:spacing w:val="7"/>
          <w:highlight w:val="none"/>
          <w:lang w:val="en-US" w:eastAsia="zh-CN"/>
        </w:rPr>
        <w:t xml:space="preserve">2</w:t>
      </w:r>
      <w:r>
        <w:rPr>
          <w:rFonts w:ascii="Times New Roman Regular" w:hAnsi="Times New Roman Regular" w:eastAsia="宋体" w:cs="Times New Roman Regular"/>
          <w:color w:val="auto"/>
          <w:spacing w:val="7"/>
          <w:highlight w:val="none"/>
          <w:lang w:eastAsia="zh-CN"/>
        </w:rPr>
        <w:t xml:space="preserve">/</w:t>
      </w:r>
      <w:r>
        <w:rPr>
          <w:rFonts w:hint="eastAsia" w:ascii="Times New Roman Regular" w:hAnsi="Times New Roman Regular" w:eastAsia="宋体" w:cs="Times New Roman Regular"/>
          <w:color w:val="auto"/>
          <w:spacing w:val="7"/>
          <w:highlight w:val="none"/>
          <w:lang w:val="en-US" w:eastAsia="zh-CN"/>
        </w:rPr>
        <w:t xml:space="preserve">3</w:t>
      </w:r>
      <w:r>
        <w:rPr>
          <w:rFonts w:ascii="Times New Roman Regular" w:hAnsi="Times New Roman Regular" w:eastAsia="宋体" w:cs="Times New Roman Regular"/>
          <w:color w:val="auto"/>
          <w:spacing w:val="7"/>
          <w:highlight w:val="none"/>
          <w:lang w:eastAsia="zh-CN"/>
        </w:rPr>
        <w:t xml:space="preserve">】</w:t>
      </w:r>
      <w:r/>
    </w:p>
    <w:p>
      <w:pPr>
        <w:ind w:left="23" w:firstLine="497"/>
        <w:spacing w:before="155" w:line="332" w:lineRule="auto"/>
        <w:rPr>
          <w:rFonts w:hint="default" w:ascii="Times New Roman Regular" w:hAnsi="Times New Roman Regular" w:eastAsia="宋体" w:cs="Times New Roman Regular"/>
          <w:color w:val="auto"/>
          <w:spacing w:val="7"/>
          <w:sz w:val="24"/>
          <w:szCs w:val="28"/>
          <w:highlight w:val="none"/>
          <w:lang w:val="en-US" w:eastAsia="zh-CN"/>
        </w:rPr>
      </w:pPr>
      <w:r>
        <w:rPr>
          <w:rFonts w:hint="eastAsia" w:ascii="Times New Roman Regular" w:hAnsi="Times New Roman Regular" w:cs="Times New Roman Regular"/>
          <w:color w:val="auto"/>
          <w:spacing w:val="7"/>
          <w:sz w:val="24"/>
          <w:szCs w:val="28"/>
          <w:highlight w:val="none"/>
          <w:lang w:val="en-US" w:eastAsia="zh-CN"/>
        </w:rPr>
        <w:t xml:space="preserve">注：以上岗位不得兼任。</w:t>
      </w:r>
      <w:r/>
    </w:p>
    <w:p>
      <w:pPr>
        <w:ind w:left="525"/>
        <w:spacing w:before="34" w:line="220" w:lineRule="auto"/>
        <w:rPr>
          <w:rFonts w:ascii="宋体" w:hAnsi="宋体" w:eastAsia="宋体" w:cs="宋体"/>
          <w:color w:val="auto"/>
          <w:sz w:val="24"/>
          <w:szCs w:val="24"/>
          <w:highlight w:val="none"/>
        </w:rPr>
      </w:pPr>
      <w:r>
        <w:rPr>
          <w:rFonts w:ascii="宋体" w:hAnsi="宋体" w:eastAsia="宋体" w:cs="宋体"/>
          <w:b/>
          <w:bCs/>
          <w:color w:val="auto"/>
          <w:spacing w:val="1"/>
          <w:sz w:val="24"/>
          <w:szCs w:val="24"/>
          <w:highlight w:val="none"/>
        </w:rPr>
        <w:t xml:space="preserve">5</w:t>
      </w:r>
      <w:r>
        <w:rPr>
          <w:rFonts w:ascii="宋体" w:hAnsi="宋体" w:eastAsia="宋体" w:cs="宋体"/>
          <w:color w:val="auto"/>
          <w:spacing w:val="37"/>
          <w:sz w:val="24"/>
          <w:szCs w:val="24"/>
          <w:highlight w:val="none"/>
        </w:rPr>
        <w:t xml:space="preserve"> </w:t>
      </w:r>
      <w:r>
        <w:rPr>
          <w:rFonts w:ascii="宋体" w:hAnsi="宋体" w:eastAsia="宋体" w:cs="宋体"/>
          <w:b/>
          <w:bCs/>
          <w:color w:val="auto"/>
          <w:spacing w:val="1"/>
          <w:sz w:val="24"/>
          <w:szCs w:val="24"/>
          <w:highlight w:val="none"/>
        </w:rPr>
        <w:t xml:space="preserve">履约能力分</w:t>
      </w:r>
      <w:r>
        <w:rPr>
          <w:rFonts w:ascii="宋体" w:hAnsi="宋体" w:eastAsia="宋体" w:cs="宋体"/>
          <w:color w:val="auto"/>
          <w:spacing w:val="40"/>
          <w:sz w:val="24"/>
          <w:szCs w:val="24"/>
          <w:highlight w:val="none"/>
        </w:rPr>
        <w:t xml:space="preserve"> </w:t>
      </w:r>
      <w:r>
        <w:rPr>
          <w:rFonts w:hint="eastAsia" w:ascii="宋体" w:hAnsi="宋体" w:cs="宋体"/>
          <w:b/>
          <w:bCs/>
          <w:color w:val="auto"/>
          <w:spacing w:val="1"/>
          <w:sz w:val="24"/>
          <w:szCs w:val="24"/>
          <w:highlight w:val="none"/>
          <w:lang w:val="en-US" w:eastAsia="zh-CN"/>
        </w:rPr>
        <w:t xml:space="preserve">4</w:t>
      </w:r>
      <w:r>
        <w:rPr>
          <w:rFonts w:ascii="宋体" w:hAnsi="宋体" w:eastAsia="宋体" w:cs="宋体"/>
          <w:b/>
          <w:bCs/>
          <w:color w:val="auto"/>
          <w:spacing w:val="1"/>
          <w:sz w:val="24"/>
          <w:szCs w:val="24"/>
          <w:highlight w:val="none"/>
        </w:rPr>
        <w:t xml:space="preserve">.0</w:t>
      </w:r>
      <w:r>
        <w:rPr>
          <w:rFonts w:ascii="宋体" w:hAnsi="宋体" w:eastAsia="宋体" w:cs="宋体"/>
          <w:color w:val="auto"/>
          <w:spacing w:val="36"/>
          <w:sz w:val="24"/>
          <w:szCs w:val="24"/>
          <w:highlight w:val="none"/>
        </w:rPr>
        <w:t xml:space="preserve"> </w:t>
      </w:r>
      <w:r>
        <w:rPr>
          <w:rFonts w:ascii="宋体" w:hAnsi="宋体" w:eastAsia="宋体" w:cs="宋体"/>
          <w:b/>
          <w:bCs/>
          <w:color w:val="auto"/>
          <w:spacing w:val="1"/>
          <w:sz w:val="24"/>
          <w:szCs w:val="24"/>
          <w:highlight w:val="none"/>
        </w:rPr>
        <w:t xml:space="preserve">分</w:t>
      </w:r>
      <w:r/>
    </w:p>
    <w:p>
      <w:pPr>
        <w:ind w:left="525"/>
        <w:spacing w:before="155" w:line="220" w:lineRule="auto"/>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 xml:space="preserve">5.1.类似业绩</w:t>
      </w:r>
      <w:r/>
    </w:p>
    <w:p>
      <w:pPr>
        <w:ind w:left="21" w:right="22" w:firstLine="499"/>
        <w:spacing w:before="151" w:line="332"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根据投标人提供的</w:t>
      </w:r>
      <w:r>
        <w:rPr>
          <w:rFonts w:ascii="宋体" w:hAnsi="宋体" w:eastAsia="宋体" w:cs="宋体"/>
          <w:color w:val="auto"/>
          <w:spacing w:val="-24"/>
          <w:sz w:val="24"/>
          <w:szCs w:val="24"/>
          <w:highlight w:val="none"/>
        </w:rPr>
        <w:t xml:space="preserve"> </w:t>
      </w:r>
      <w:r>
        <w:rPr>
          <w:rFonts w:ascii="宋体" w:hAnsi="宋体" w:eastAsia="宋体" w:cs="宋体"/>
          <w:color w:val="auto"/>
          <w:spacing w:val="5"/>
          <w:sz w:val="24"/>
          <w:szCs w:val="24"/>
          <w:highlight w:val="none"/>
        </w:rPr>
        <w:t xml:space="preserve">202</w:t>
      </w:r>
      <w:r>
        <w:rPr>
          <w:rFonts w:hint="eastAsia" w:ascii="宋体" w:hAnsi="宋体" w:cs="宋体"/>
          <w:color w:val="auto"/>
          <w:spacing w:val="5"/>
          <w:sz w:val="24"/>
          <w:szCs w:val="24"/>
          <w:highlight w:val="none"/>
          <w:lang w:val="en-US" w:eastAsia="zh-CN"/>
        </w:rPr>
        <w:t xml:space="preserve">2</w:t>
      </w:r>
      <w:r>
        <w:rPr>
          <w:rFonts w:ascii="宋体" w:hAnsi="宋体" w:eastAsia="宋体" w:cs="宋体"/>
          <w:color w:val="auto"/>
          <w:spacing w:val="-39"/>
          <w:sz w:val="24"/>
          <w:szCs w:val="24"/>
          <w:highlight w:val="none"/>
        </w:rPr>
        <w:t xml:space="preserve"> </w:t>
      </w:r>
      <w:r>
        <w:rPr>
          <w:rFonts w:ascii="宋体" w:hAnsi="宋体" w:eastAsia="宋体" w:cs="宋体"/>
          <w:color w:val="auto"/>
          <w:spacing w:val="5"/>
          <w:sz w:val="24"/>
          <w:szCs w:val="24"/>
          <w:highlight w:val="none"/>
        </w:rPr>
        <w:t xml:space="preserve">年1</w:t>
      </w:r>
      <w:r>
        <w:rPr>
          <w:rFonts w:ascii="宋体" w:hAnsi="宋体" w:eastAsia="宋体" w:cs="宋体"/>
          <w:color w:val="auto"/>
          <w:spacing w:val="-35"/>
          <w:sz w:val="24"/>
          <w:szCs w:val="24"/>
          <w:highlight w:val="none"/>
        </w:rPr>
        <w:t xml:space="preserve"> </w:t>
      </w:r>
      <w:r>
        <w:rPr>
          <w:rFonts w:ascii="宋体" w:hAnsi="宋体" w:eastAsia="宋体" w:cs="宋体"/>
          <w:color w:val="auto"/>
          <w:spacing w:val="5"/>
          <w:sz w:val="24"/>
          <w:szCs w:val="24"/>
          <w:highlight w:val="none"/>
        </w:rPr>
        <w:t xml:space="preserve">月（以合同签订时间为准）以来承接的类似业</w:t>
      </w:r>
      <w:r>
        <w:rPr>
          <w:rFonts w:ascii="宋体" w:hAnsi="宋体" w:eastAsia="宋体" w:cs="宋体"/>
          <w:color w:val="auto"/>
          <w:sz w:val="24"/>
          <w:szCs w:val="24"/>
          <w:highlight w:val="none"/>
        </w:rPr>
        <w:t xml:space="preserve"> </w:t>
      </w:r>
      <w:r>
        <w:rPr>
          <w:rFonts w:ascii="宋体" w:hAnsi="宋体" w:eastAsia="宋体" w:cs="宋体"/>
          <w:color w:val="auto"/>
          <w:spacing w:val="9"/>
          <w:sz w:val="24"/>
          <w:szCs w:val="24"/>
          <w:highlight w:val="none"/>
        </w:rPr>
        <w:t xml:space="preserve">绩进行评分：有一个得 1</w:t>
      </w:r>
      <w:r>
        <w:rPr>
          <w:rFonts w:ascii="宋体" w:hAnsi="宋体" w:eastAsia="宋体" w:cs="宋体"/>
          <w:color w:val="auto"/>
          <w:spacing w:val="-38"/>
          <w:sz w:val="24"/>
          <w:szCs w:val="24"/>
          <w:highlight w:val="none"/>
        </w:rPr>
        <w:t xml:space="preserve"> </w:t>
      </w:r>
      <w:r>
        <w:rPr>
          <w:rFonts w:ascii="宋体" w:hAnsi="宋体" w:eastAsia="宋体" w:cs="宋体"/>
          <w:color w:val="auto"/>
          <w:spacing w:val="9"/>
          <w:sz w:val="24"/>
          <w:szCs w:val="24"/>
          <w:highlight w:val="none"/>
        </w:rPr>
        <w:t xml:space="preserve">分，本项最多得</w:t>
      </w:r>
      <w:r>
        <w:rPr>
          <w:rFonts w:hint="eastAsia" w:ascii="宋体" w:hAnsi="宋体" w:cs="宋体"/>
          <w:color w:val="auto"/>
          <w:spacing w:val="-29"/>
          <w:sz w:val="24"/>
          <w:szCs w:val="24"/>
          <w:highlight w:val="none"/>
          <w:lang w:val="en-US" w:eastAsia="zh-CN"/>
        </w:rPr>
        <w:t xml:space="preserve">4</w:t>
      </w:r>
      <w:r>
        <w:rPr>
          <w:rFonts w:ascii="宋体" w:hAnsi="宋体" w:eastAsia="宋体" w:cs="宋体"/>
          <w:color w:val="auto"/>
          <w:spacing w:val="-38"/>
          <w:sz w:val="24"/>
          <w:szCs w:val="24"/>
          <w:highlight w:val="none"/>
        </w:rPr>
        <w:t xml:space="preserve"> </w:t>
      </w:r>
      <w:r>
        <w:rPr>
          <w:rFonts w:ascii="宋体" w:hAnsi="宋体" w:eastAsia="宋体" w:cs="宋体"/>
          <w:color w:val="auto"/>
          <w:spacing w:val="9"/>
          <w:sz w:val="24"/>
          <w:szCs w:val="24"/>
          <w:highlight w:val="none"/>
        </w:rPr>
        <w:t xml:space="preserve">分（请在投标文件中提供</w:t>
      </w:r>
      <w:r>
        <w:rPr>
          <w:rFonts w:ascii="宋体" w:hAnsi="宋体" w:eastAsia="宋体" w:cs="宋体"/>
          <w:color w:val="auto"/>
          <w:spacing w:val="8"/>
          <w:sz w:val="24"/>
          <w:szCs w:val="24"/>
          <w:highlight w:val="none"/>
        </w:rPr>
        <w:t xml:space="preserve">合同，合</w:t>
      </w:r>
      <w:r>
        <w:rPr>
          <w:rFonts w:ascii="宋体" w:hAnsi="宋体" w:eastAsia="宋体" w:cs="宋体"/>
          <w:color w:val="auto"/>
          <w:spacing w:val="13"/>
          <w:sz w:val="24"/>
          <w:szCs w:val="24"/>
          <w:highlight w:val="none"/>
        </w:rPr>
        <w:t xml:space="preserve">同中须反映出相关内容，如合同中不能反映，须提供其他材料予以佐证，不提</w:t>
      </w:r>
      <w:r>
        <w:rPr>
          <w:rFonts w:ascii="宋体" w:hAnsi="宋体" w:eastAsia="宋体" w:cs="宋体"/>
          <w:color w:val="auto"/>
          <w:spacing w:val="6"/>
          <w:sz w:val="24"/>
          <w:szCs w:val="24"/>
          <w:highlight w:val="none"/>
        </w:rPr>
        <w:t xml:space="preserve">供的不得分）。</w:t>
      </w:r>
      <w:r>
        <w:rPr>
          <w:rFonts w:ascii="Times New Roman Regular" w:hAnsi="Times New Roman Regular" w:eastAsia="宋体" w:cs="Times New Roman Regular"/>
          <w:color w:val="auto"/>
          <w:spacing w:val="7"/>
          <w:highlight w:val="none"/>
          <w:lang w:eastAsia="zh-CN"/>
        </w:rPr>
        <w:t xml:space="preserve">【0/</w:t>
      </w:r>
      <w:r>
        <w:rPr>
          <w:rFonts w:hint="eastAsia" w:ascii="Times New Roman Regular" w:hAnsi="Times New Roman Regular" w:eastAsia="宋体" w:cs="Times New Roman Regular"/>
          <w:color w:val="auto"/>
          <w:spacing w:val="7"/>
          <w:highlight w:val="none"/>
          <w:lang w:val="en-US" w:eastAsia="zh-CN"/>
        </w:rPr>
        <w:t xml:space="preserve">1</w:t>
      </w:r>
      <w:r>
        <w:rPr>
          <w:rFonts w:ascii="Times New Roman Regular" w:hAnsi="Times New Roman Regular" w:eastAsia="宋体" w:cs="Times New Roman Regular"/>
          <w:color w:val="auto"/>
          <w:spacing w:val="7"/>
          <w:highlight w:val="none"/>
          <w:lang w:eastAsia="zh-CN"/>
        </w:rPr>
        <w:t xml:space="preserve">/</w:t>
      </w:r>
      <w:r>
        <w:rPr>
          <w:rFonts w:hint="eastAsia" w:ascii="Times New Roman Regular" w:hAnsi="Times New Roman Regular" w:eastAsia="宋体" w:cs="Times New Roman Regular"/>
          <w:color w:val="auto"/>
          <w:spacing w:val="7"/>
          <w:highlight w:val="none"/>
          <w:lang w:val="en-US" w:eastAsia="zh-CN"/>
        </w:rPr>
        <w:t xml:space="preserve">2</w:t>
      </w:r>
      <w:r>
        <w:rPr>
          <w:rFonts w:ascii="Times New Roman Regular" w:hAnsi="Times New Roman Regular" w:eastAsia="宋体" w:cs="Times New Roman Regular"/>
          <w:color w:val="auto"/>
          <w:spacing w:val="7"/>
          <w:highlight w:val="none"/>
          <w:lang w:eastAsia="zh-CN"/>
        </w:rPr>
        <w:t xml:space="preserve">/</w:t>
      </w:r>
      <w:r>
        <w:rPr>
          <w:rFonts w:hint="eastAsia" w:ascii="Times New Roman Regular" w:hAnsi="Times New Roman Regular" w:eastAsia="宋体" w:cs="Times New Roman Regular"/>
          <w:color w:val="auto"/>
          <w:spacing w:val="7"/>
          <w:highlight w:val="none"/>
          <w:lang w:val="en-US" w:eastAsia="zh-CN"/>
        </w:rPr>
        <w:t xml:space="preserve">3</w:t>
      </w:r>
      <w:r>
        <w:rPr>
          <w:rFonts w:hint="eastAsia" w:ascii="Times New Roman Regular" w:hAnsi="Times New Roman Regular" w:cs="Times New Roman Regular"/>
          <w:color w:val="auto"/>
          <w:spacing w:val="7"/>
          <w:highlight w:val="none"/>
          <w:lang w:val="en-US" w:eastAsia="zh-CN"/>
        </w:rPr>
        <w:t xml:space="preserve">/4</w:t>
      </w:r>
      <w:r>
        <w:rPr>
          <w:rFonts w:ascii="Times New Roman Regular" w:hAnsi="Times New Roman Regular" w:eastAsia="宋体" w:cs="Times New Roman Regular"/>
          <w:color w:val="auto"/>
          <w:spacing w:val="7"/>
          <w:highlight w:val="none"/>
          <w:lang w:eastAsia="zh-CN"/>
        </w:rPr>
        <w:t xml:space="preserve">】</w:t>
      </w:r>
      <w:r/>
    </w:p>
    <w:p>
      <w:pPr>
        <w:pStyle w:val="1005"/>
        <w:pageBreakBefore/>
        <w:spacing w:line="360" w:lineRule="auto"/>
        <w:rPr>
          <w:rFonts w:hint="eastAsia" w:ascii="宋体" w:hAnsi="宋体" w:eastAsia="宋体"/>
          <w:color w:val="auto"/>
          <w:highlight w:val="none"/>
        </w:rPr>
      </w:pPr>
      <w:r/>
      <w:bookmarkStart w:id="218" w:name="_Toc54615250"/>
      <w:r/>
      <w:bookmarkStart w:id="219" w:name="_Toc35266032"/>
      <w:r/>
      <w:bookmarkStart w:id="220" w:name="_Toc18115"/>
      <w:r/>
      <w:bookmarkStart w:id="221" w:name="_Toc38368132"/>
      <w:r/>
      <w:bookmarkStart w:id="222" w:name="_Toc3925"/>
      <w:r>
        <w:rPr>
          <w:rFonts w:hint="eastAsia" w:ascii="宋体" w:hAnsi="宋体" w:eastAsia="宋体"/>
          <w:color w:val="auto"/>
          <w:highlight w:val="none"/>
        </w:rPr>
        <w:t xml:space="preserve">第六章 投标</w:t>
      </w:r>
      <w:bookmarkEnd w:id="203"/>
      <w:r/>
      <w:bookmarkEnd w:id="204"/>
      <w:r/>
      <w:bookmarkEnd w:id="210"/>
      <w:r>
        <w:rPr>
          <w:rFonts w:hint="eastAsia" w:ascii="宋体" w:hAnsi="宋体" w:eastAsia="宋体"/>
          <w:color w:val="auto"/>
          <w:highlight w:val="none"/>
        </w:rPr>
        <w:t xml:space="preserve">文件格式</w:t>
      </w:r>
      <w:bookmarkEnd w:id="218"/>
      <w:r/>
      <w:bookmarkEnd w:id="219"/>
      <w:r/>
      <w:bookmarkEnd w:id="220"/>
      <w:r/>
      <w:bookmarkEnd w:id="221"/>
      <w:r/>
      <w:bookmarkEnd w:id="222"/>
      <w:r/>
      <w:r/>
    </w:p>
    <w:p>
      <w:pPr>
        <w:spacing w:line="360" w:lineRule="auto"/>
        <w:rPr>
          <w:rFonts w:ascii="宋体" w:hAnsi="宋体"/>
          <w:b/>
          <w:bCs/>
          <w:color w:val="auto"/>
          <w:sz w:val="32"/>
          <w:szCs w:val="32"/>
          <w:highlight w:val="none"/>
        </w:rPr>
      </w:pPr>
      <w:r/>
      <w:bookmarkStart w:id="223" w:name="_Hlt26955039"/>
      <w:r/>
      <w:r/>
    </w:p>
    <w:p>
      <w:pPr>
        <w:pStyle w:val="1346"/>
        <w:jc w:val="center"/>
        <w:spacing w:after="400"/>
        <w:rPr>
          <w:rStyle w:val="946"/>
          <w:rFonts w:ascii="宋体" w:hAnsi="宋体" w:eastAsia="宋体" w:cs="宋体"/>
          <w:color w:val="auto"/>
          <w:sz w:val="40"/>
          <w:szCs w:val="40"/>
          <w:highlight w:val="none"/>
        </w:rPr>
        <w:outlineLvl w:val="0"/>
      </w:pPr>
      <w:r/>
      <w:bookmarkStart w:id="224" w:name="_Toc18049"/>
      <w:r>
        <w:rPr>
          <w:rStyle w:val="946"/>
          <w:rFonts w:ascii="宋体" w:hAnsi="宋体" w:eastAsia="宋体" w:cs="宋体"/>
          <w:color w:val="auto"/>
          <w:sz w:val="40"/>
          <w:szCs w:val="40"/>
          <w:highlight w:val="none"/>
        </w:rPr>
        <w:t xml:space="preserve">投标主要文件目录</w:t>
      </w:r>
      <w:bookmarkEnd w:id="224"/>
      <w:r/>
      <w:r/>
    </w:p>
    <w:p>
      <w:pPr>
        <w:jc w:val="left"/>
        <w:spacing w:before="240" w:after="240" w:line="200" w:lineRule="atLeast"/>
        <w:widowControl/>
        <w:rPr>
          <w:rFonts w:ascii="宋体" w:hAnsi="宋体" w:cs="宋体"/>
          <w:color w:val="auto"/>
          <w:sz w:val="24"/>
          <w:szCs w:val="24"/>
          <w:highlight w:val="none"/>
        </w:rPr>
      </w:pPr>
      <w:r>
        <w:rPr>
          <w:rFonts w:ascii="宋体" w:hAnsi="宋体" w:cs="宋体"/>
          <w:color w:val="auto"/>
          <w:sz w:val="24"/>
          <w:szCs w:val="24"/>
          <w:highlight w:val="none"/>
        </w:rPr>
        <w:t xml:space="preserve">一、封面</w:t>
      </w:r>
      <w:r/>
    </w:p>
    <w:p>
      <w:pPr>
        <w:jc w:val="left"/>
        <w:spacing w:before="240" w:after="240" w:line="200" w:lineRule="atLeast"/>
        <w:widowControl/>
        <w:rPr>
          <w:rFonts w:ascii="宋体" w:hAnsi="宋体" w:cs="宋体"/>
          <w:color w:val="auto"/>
          <w:sz w:val="24"/>
          <w:szCs w:val="24"/>
          <w:highlight w:val="none"/>
        </w:rPr>
      </w:pPr>
      <w:r>
        <w:rPr>
          <w:rFonts w:ascii="宋体" w:hAnsi="宋体" w:cs="宋体"/>
          <w:color w:val="auto"/>
          <w:sz w:val="24"/>
          <w:szCs w:val="24"/>
          <w:highlight w:val="none"/>
        </w:rPr>
        <w:t xml:space="preserve">二、投标函格式</w:t>
      </w:r>
      <w:r/>
    </w:p>
    <w:p>
      <w:pPr>
        <w:jc w:val="left"/>
        <w:spacing w:before="240" w:after="240" w:line="200" w:lineRule="atLeast"/>
        <w:widowControl/>
        <w:rPr>
          <w:rFonts w:hint="eastAsia" w:ascii="宋体" w:hAnsi="宋体" w:eastAsia="宋体" w:cs="宋体"/>
          <w:color w:val="auto"/>
          <w:sz w:val="24"/>
          <w:szCs w:val="24"/>
          <w:highlight w:val="none"/>
          <w:lang w:eastAsia="zh-CN"/>
        </w:rPr>
      </w:pPr>
      <w:r>
        <w:rPr>
          <w:rFonts w:ascii="宋体" w:hAnsi="宋体" w:cs="宋体"/>
          <w:color w:val="auto"/>
          <w:sz w:val="24"/>
          <w:szCs w:val="24"/>
          <w:highlight w:val="none"/>
        </w:rPr>
        <w:t xml:space="preserve">三、开标一览表</w:t>
      </w:r>
      <w:r>
        <w:rPr>
          <w:rFonts w:hint="eastAsia" w:ascii="宋体" w:hAnsi="宋体" w:cs="宋体"/>
          <w:color w:val="auto"/>
          <w:sz w:val="24"/>
          <w:szCs w:val="24"/>
          <w:highlight w:val="none"/>
          <w:lang w:eastAsia="zh-CN"/>
        </w:rPr>
        <w:t xml:space="preserve">（优惠率）</w:t>
      </w:r>
      <w:r/>
    </w:p>
    <w:p>
      <w:pPr>
        <w:jc w:val="left"/>
        <w:spacing w:before="240" w:after="240" w:line="200" w:lineRule="atLeast"/>
        <w:widowControl/>
        <w:rPr>
          <w:rFonts w:ascii="宋体" w:hAnsi="宋体" w:cs="宋体"/>
          <w:color w:val="auto"/>
          <w:sz w:val="24"/>
          <w:szCs w:val="24"/>
          <w:highlight w:val="none"/>
        </w:rPr>
      </w:pPr>
      <w:r>
        <w:rPr>
          <w:rFonts w:ascii="宋体" w:hAnsi="宋体" w:cs="宋体"/>
          <w:color w:val="auto"/>
          <w:sz w:val="24"/>
          <w:szCs w:val="24"/>
          <w:highlight w:val="none"/>
        </w:rPr>
        <w:t xml:space="preserve">四、资格证明文件</w:t>
      </w:r>
      <w:r/>
    </w:p>
    <w:p>
      <w:pPr>
        <w:jc w:val="left"/>
        <w:spacing w:before="240" w:after="240" w:line="160" w:lineRule="atLeast"/>
        <w:widowControl/>
        <w:rPr>
          <w:rFonts w:ascii="宋体" w:hAnsi="宋体" w:cs="宋体"/>
          <w:color w:val="auto"/>
          <w:sz w:val="24"/>
          <w:szCs w:val="24"/>
          <w:highlight w:val="none"/>
        </w:rPr>
      </w:pPr>
      <w:r>
        <w:rPr>
          <w:rFonts w:ascii="宋体" w:hAnsi="宋体" w:cs="宋体"/>
          <w:color w:val="auto"/>
          <w:sz w:val="24"/>
          <w:szCs w:val="24"/>
          <w:highlight w:val="none"/>
        </w:rPr>
        <w:t xml:space="preserve">  法人或者其他组织的营业执照等证明文件，自然人的身份证明</w:t>
      </w:r>
      <w:r/>
    </w:p>
    <w:p>
      <w:pPr>
        <w:jc w:val="left"/>
        <w:spacing w:before="240" w:after="240" w:line="160" w:lineRule="atLeast"/>
        <w:widowControl/>
        <w:rPr>
          <w:rFonts w:ascii="宋体" w:hAnsi="宋体" w:cs="宋体"/>
          <w:color w:val="auto"/>
          <w:sz w:val="24"/>
          <w:szCs w:val="24"/>
          <w:highlight w:val="none"/>
        </w:rPr>
      </w:pPr>
      <w:r>
        <w:rPr>
          <w:rFonts w:ascii="宋体" w:hAnsi="宋体" w:cs="宋体"/>
          <w:color w:val="auto"/>
          <w:sz w:val="24"/>
          <w:szCs w:val="24"/>
          <w:highlight w:val="none"/>
        </w:rPr>
        <w:t xml:space="preserve">  财务状况报告（成立不满一年不需要提供）</w:t>
      </w:r>
      <w:r/>
    </w:p>
    <w:p>
      <w:pPr>
        <w:jc w:val="left"/>
        <w:spacing w:before="240" w:after="240" w:line="160" w:lineRule="atLeast"/>
        <w:widowControl/>
        <w:rPr>
          <w:rFonts w:ascii="宋体" w:hAnsi="宋体" w:cs="宋体"/>
          <w:color w:val="auto"/>
          <w:sz w:val="24"/>
          <w:szCs w:val="24"/>
          <w:highlight w:val="none"/>
        </w:rPr>
      </w:pPr>
      <w:r>
        <w:rPr>
          <w:rFonts w:ascii="宋体" w:hAnsi="宋体" w:cs="宋体"/>
          <w:color w:val="auto"/>
          <w:sz w:val="24"/>
          <w:szCs w:val="24"/>
          <w:highlight w:val="none"/>
        </w:rPr>
        <w:t xml:space="preserve">  依法缴纳税收和社会保障资金的相关材料</w:t>
      </w:r>
      <w:r/>
    </w:p>
    <w:p>
      <w:pPr>
        <w:jc w:val="left"/>
        <w:spacing w:before="240" w:after="240" w:line="160" w:lineRule="atLeast"/>
        <w:widowControl/>
        <w:rPr>
          <w:rFonts w:ascii="宋体" w:hAnsi="宋体" w:cs="宋体"/>
          <w:color w:val="auto"/>
          <w:sz w:val="24"/>
          <w:szCs w:val="24"/>
          <w:highlight w:val="none"/>
        </w:rPr>
      </w:pPr>
      <w:r>
        <w:rPr>
          <w:rFonts w:ascii="宋体" w:hAnsi="宋体" w:cs="宋体"/>
          <w:color w:val="auto"/>
          <w:sz w:val="24"/>
          <w:szCs w:val="24"/>
          <w:highlight w:val="none"/>
        </w:rPr>
        <w:t xml:space="preserve">  具备履行合同所必需的设备和专业技术能力的书面声明</w:t>
      </w:r>
      <w:r/>
    </w:p>
    <w:p>
      <w:pPr>
        <w:jc w:val="left"/>
        <w:spacing w:before="240" w:after="240" w:line="160" w:lineRule="atLeast"/>
        <w:widowControl/>
        <w:rPr>
          <w:rFonts w:ascii="宋体" w:hAnsi="宋体" w:cs="宋体"/>
          <w:color w:val="auto"/>
          <w:sz w:val="24"/>
          <w:szCs w:val="24"/>
          <w:highlight w:val="none"/>
        </w:rPr>
      </w:pPr>
      <w:r>
        <w:rPr>
          <w:rFonts w:ascii="宋体" w:hAnsi="宋体" w:cs="宋体"/>
          <w:color w:val="auto"/>
          <w:sz w:val="24"/>
          <w:szCs w:val="24"/>
          <w:highlight w:val="none"/>
        </w:rPr>
        <w:t xml:space="preserve">  参加政府采购活动前3年内在经营活动中没有重大违法记录的书面声明</w:t>
      </w:r>
      <w:r/>
    </w:p>
    <w:p>
      <w:pPr>
        <w:jc w:val="left"/>
        <w:spacing w:before="240" w:after="240" w:line="160" w:lineRule="atLeast"/>
        <w:widowControl/>
        <w:rPr>
          <w:rFonts w:ascii="宋体" w:hAnsi="宋体" w:cs="宋体"/>
          <w:color w:val="auto"/>
          <w:sz w:val="24"/>
          <w:szCs w:val="24"/>
          <w:highlight w:val="none"/>
        </w:rPr>
      </w:pPr>
      <w:r>
        <w:rPr>
          <w:rFonts w:ascii="宋体" w:hAnsi="宋体" w:cs="宋体"/>
          <w:color w:val="auto"/>
          <w:sz w:val="24"/>
          <w:szCs w:val="24"/>
          <w:highlight w:val="none"/>
        </w:rPr>
        <w:t xml:space="preserve">  授权委托书</w:t>
      </w:r>
      <w:r/>
    </w:p>
    <w:p>
      <w:pPr>
        <w:jc w:val="left"/>
        <w:spacing w:before="240" w:after="240" w:line="160" w:lineRule="atLeast"/>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关于资格证明文件的书面承诺</w:t>
      </w:r>
      <w:r/>
    </w:p>
    <w:p>
      <w:pPr>
        <w:jc w:val="left"/>
        <w:spacing w:before="240" w:after="240" w:line="200" w:lineRule="atLeast"/>
        <w:widowControl/>
        <w:rPr>
          <w:rFonts w:hint="default" w:ascii="宋体" w:hAnsi="宋体" w:eastAsia="宋体" w:cs="宋体"/>
          <w:color w:val="auto"/>
          <w:sz w:val="24"/>
          <w:szCs w:val="24"/>
          <w:highlight w:val="none"/>
          <w:lang w:val="en-US" w:eastAsia="zh-CN"/>
        </w:rPr>
      </w:pPr>
      <w:r>
        <w:rPr>
          <w:rFonts w:ascii="宋体" w:hAnsi="宋体" w:cs="宋体"/>
          <w:color w:val="auto"/>
          <w:sz w:val="24"/>
          <w:szCs w:val="24"/>
          <w:highlight w:val="none"/>
        </w:rPr>
        <w:t xml:space="preserve">五、</w:t>
      </w:r>
      <w:r>
        <w:rPr>
          <w:rFonts w:hint="eastAsia" w:ascii="宋体" w:hAnsi="宋体" w:cs="宋体"/>
          <w:color w:val="auto"/>
          <w:sz w:val="24"/>
          <w:szCs w:val="24"/>
          <w:highlight w:val="none"/>
          <w:lang w:val="en-US" w:eastAsia="zh-CN"/>
        </w:rPr>
        <w:t xml:space="preserve">经费测算明细表</w:t>
      </w:r>
      <w:r/>
    </w:p>
    <w:p>
      <w:pPr>
        <w:jc w:val="left"/>
        <w:spacing w:before="240" w:after="240" w:line="200" w:lineRule="atLeast"/>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六、</w:t>
      </w:r>
      <w:r>
        <w:rPr>
          <w:rFonts w:ascii="宋体" w:hAnsi="宋体" w:cs="宋体"/>
          <w:color w:val="auto"/>
          <w:sz w:val="24"/>
          <w:szCs w:val="24"/>
          <w:highlight w:val="none"/>
        </w:rPr>
        <w:t xml:space="preserve">第四章项目需求中实质性要求响应对照表</w:t>
      </w:r>
      <w:r/>
    </w:p>
    <w:p>
      <w:pPr>
        <w:jc w:val="left"/>
        <w:spacing w:before="240" w:after="240" w:line="200" w:lineRule="atLeast"/>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七</w:t>
      </w:r>
      <w:r>
        <w:rPr>
          <w:rFonts w:ascii="宋体" w:hAnsi="宋体" w:cs="宋体"/>
          <w:color w:val="auto"/>
          <w:sz w:val="24"/>
          <w:szCs w:val="24"/>
          <w:highlight w:val="none"/>
        </w:rPr>
        <w:t xml:space="preserve">、服务方案</w:t>
      </w:r>
      <w:r/>
    </w:p>
    <w:p>
      <w:pPr>
        <w:jc w:val="left"/>
        <w:spacing w:before="240" w:after="240" w:line="200" w:lineRule="atLeast"/>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八</w:t>
      </w:r>
      <w:r>
        <w:rPr>
          <w:rFonts w:ascii="宋体" w:hAnsi="宋体" w:cs="宋体"/>
          <w:color w:val="auto"/>
          <w:sz w:val="24"/>
          <w:szCs w:val="24"/>
          <w:highlight w:val="none"/>
        </w:rPr>
        <w:t xml:space="preserve">、投标人情况介绍</w:t>
      </w:r>
      <w:r/>
    </w:p>
    <w:p>
      <w:pPr>
        <w:jc w:val="left"/>
        <w:spacing w:before="240" w:after="240" w:line="160" w:lineRule="atLeast"/>
        <w:widowControl/>
        <w:rPr>
          <w:rFonts w:ascii="宋体" w:hAnsi="宋体" w:cs="宋体"/>
          <w:color w:val="auto"/>
          <w:sz w:val="24"/>
          <w:szCs w:val="24"/>
          <w:highlight w:val="none"/>
        </w:rPr>
      </w:pPr>
      <w:r>
        <w:rPr>
          <w:rFonts w:ascii="宋体" w:hAnsi="宋体" w:cs="宋体"/>
          <w:color w:val="auto"/>
          <w:sz w:val="24"/>
          <w:szCs w:val="24"/>
          <w:highlight w:val="none"/>
        </w:rPr>
        <w:t xml:space="preserve">  投标人拥有的设施设备情况</w:t>
      </w:r>
      <w:r/>
    </w:p>
    <w:p>
      <w:pPr>
        <w:jc w:val="left"/>
        <w:spacing w:before="240" w:after="240" w:line="160" w:lineRule="atLeast"/>
        <w:widowControl/>
        <w:rPr>
          <w:rFonts w:ascii="宋体" w:hAnsi="宋体" w:cs="宋体"/>
          <w:color w:val="auto"/>
          <w:sz w:val="24"/>
          <w:szCs w:val="24"/>
          <w:highlight w:val="none"/>
        </w:rPr>
      </w:pPr>
      <w:r>
        <w:rPr>
          <w:rFonts w:ascii="宋体" w:hAnsi="宋体" w:cs="宋体"/>
          <w:color w:val="auto"/>
          <w:sz w:val="24"/>
          <w:szCs w:val="24"/>
          <w:highlight w:val="none"/>
        </w:rPr>
        <w:t xml:space="preserve">  类似业绩一览表</w:t>
      </w:r>
      <w:r/>
    </w:p>
    <w:p>
      <w:pPr>
        <w:jc w:val="left"/>
        <w:spacing w:before="240" w:after="240" w:line="160" w:lineRule="atLeast"/>
        <w:widowControl/>
        <w:rPr>
          <w:rFonts w:ascii="宋体" w:hAnsi="宋体" w:cs="宋体"/>
          <w:color w:val="auto"/>
          <w:sz w:val="24"/>
          <w:szCs w:val="24"/>
          <w:highlight w:val="none"/>
        </w:rPr>
      </w:pPr>
      <w:r>
        <w:rPr>
          <w:rFonts w:ascii="宋体" w:hAnsi="宋体" w:cs="宋体"/>
          <w:color w:val="auto"/>
          <w:sz w:val="24"/>
          <w:szCs w:val="24"/>
          <w:highlight w:val="none"/>
        </w:rPr>
        <w:t xml:space="preserve">  投标人获得的相关证书</w:t>
      </w:r>
      <w:r/>
    </w:p>
    <w:p>
      <w:pPr>
        <w:jc w:val="left"/>
        <w:spacing w:before="240" w:after="240" w:line="200" w:lineRule="atLeast"/>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九</w:t>
      </w:r>
      <w:r>
        <w:rPr>
          <w:rFonts w:ascii="宋体" w:hAnsi="宋体" w:cs="宋体"/>
          <w:color w:val="auto"/>
          <w:sz w:val="24"/>
          <w:szCs w:val="24"/>
          <w:highlight w:val="none"/>
        </w:rPr>
        <w:t xml:space="preserve">、中小企业声明函</w:t>
      </w:r>
      <w:r/>
    </w:p>
    <w:p>
      <w:pPr>
        <w:jc w:val="left"/>
        <w:spacing w:before="240" w:after="240" w:line="200" w:lineRule="atLeast"/>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十</w:t>
      </w:r>
      <w:r>
        <w:rPr>
          <w:rFonts w:ascii="宋体" w:hAnsi="宋体" w:cs="宋体"/>
          <w:color w:val="auto"/>
          <w:sz w:val="24"/>
          <w:szCs w:val="24"/>
          <w:highlight w:val="none"/>
        </w:rPr>
        <w:t xml:space="preserve">、残疾人福利性单位声明函</w:t>
      </w:r>
      <w:r/>
    </w:p>
    <w:p>
      <w:pPr>
        <w:jc w:val="left"/>
        <w:spacing w:before="240" w:after="240" w:line="200" w:lineRule="atLeast"/>
        <w:widowControl/>
        <w:rPr>
          <w:rFonts w:ascii="宋体" w:hAnsi="宋体" w:cs="宋体"/>
          <w:color w:val="auto"/>
          <w:sz w:val="24"/>
          <w:szCs w:val="24"/>
          <w:highlight w:val="none"/>
        </w:rPr>
      </w:pPr>
      <w:r>
        <w:rPr>
          <w:rFonts w:ascii="宋体" w:hAnsi="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一</w:t>
      </w:r>
      <w:r>
        <w:rPr>
          <w:rFonts w:ascii="宋体" w:hAnsi="宋体" w:cs="宋体"/>
          <w:color w:val="auto"/>
          <w:sz w:val="24"/>
          <w:szCs w:val="24"/>
          <w:highlight w:val="none"/>
        </w:rPr>
        <w:t xml:space="preserve">、监狱企业的证明文件</w:t>
      </w:r>
      <w:r/>
    </w:p>
    <w:p>
      <w:pPr>
        <w:pStyle w:val="1346"/>
        <w:spacing w:before="240" w:after="240" w:line="200" w:lineRule="atLeast"/>
        <w:rPr>
          <w:rFonts w:eastAsia="宋体"/>
          <w:color w:val="auto"/>
          <w:highlight w:val="none"/>
        </w:rPr>
      </w:pPr>
      <w:r>
        <w:rPr>
          <w:rFonts w:eastAsia="宋体"/>
          <w:color w:val="auto"/>
          <w:highlight w:val="none"/>
        </w:rPr>
        <w:t xml:space="preserve">十</w:t>
      </w:r>
      <w:r>
        <w:rPr>
          <w:rFonts w:hint="eastAsia" w:eastAsia="宋体"/>
          <w:color w:val="auto"/>
          <w:highlight w:val="none"/>
          <w:lang w:val="en-US" w:eastAsia="zh-CN"/>
        </w:rPr>
        <w:t xml:space="preserve">二</w:t>
      </w:r>
      <w:r>
        <w:rPr>
          <w:rFonts w:eastAsia="宋体"/>
          <w:color w:val="auto"/>
          <w:highlight w:val="none"/>
        </w:rPr>
        <w:t xml:space="preserve">、其他材料</w:t>
      </w:r>
      <w:r/>
    </w:p>
    <w:p>
      <w:pPr>
        <w:jc w:val="left"/>
        <w:widowControl/>
        <w:rPr>
          <w:rFonts w:ascii="Times New Roman" w:hAnsi="Times New Roman" w:eastAsia="Times New Roman"/>
          <w:color w:val="auto"/>
          <w:sz w:val="24"/>
          <w:szCs w:val="24"/>
          <w:highlight w:val="none"/>
        </w:rPr>
        <w:outlineLvl w:val="1"/>
      </w:pPr>
      <w:r>
        <w:rPr>
          <w:rFonts w:ascii="Times New Roman" w:hAnsi="Times New Roman" w:eastAsia="Times New Roman"/>
          <w:color w:val="auto"/>
          <w:sz w:val="24"/>
          <w:szCs w:val="24"/>
          <w:highlight w:val="none"/>
        </w:rPr>
        <w:br w:type="page" w:clear="all"/>
      </w:r>
      <w:bookmarkStart w:id="225" w:name="_Toc256000014"/>
      <w:r/>
      <w:bookmarkStart w:id="226" w:name="_Toc160205005"/>
      <w:r>
        <w:rPr>
          <w:rFonts w:ascii="宋体" w:hAnsi="宋体" w:cs="宋体"/>
          <w:b/>
          <w:color w:val="auto"/>
          <w:sz w:val="32"/>
          <w:szCs w:val="24"/>
          <w:highlight w:val="none"/>
        </w:rPr>
        <w:t xml:space="preserve">一、封面</w:t>
      </w:r>
      <w:bookmarkEnd w:id="225"/>
      <w:r/>
      <w:bookmarkEnd w:id="226"/>
      <w:r/>
      <w:r/>
    </w:p>
    <w:p>
      <w:pPr>
        <w:jc w:val="left"/>
        <w:spacing w:line="440" w:lineRule="exact"/>
        <w:widowControl/>
        <w:rPr>
          <w:rFonts w:ascii="Times New Roman" w:hAnsi="Times New Roman" w:eastAsia="Times New Roman"/>
          <w:color w:val="auto"/>
          <w:spacing w:val="7"/>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 </w:t>
      </w:r>
      <w:r/>
    </w:p>
    <w:p>
      <w:pPr>
        <w:jc w:val="center"/>
        <w:spacing w:before="540" w:after="540"/>
        <w:widowControl/>
        <w:rPr>
          <w:rFonts w:ascii="宋体" w:hAnsi="宋体" w:cs="宋体"/>
          <w:color w:val="auto"/>
          <w:sz w:val="54"/>
          <w:szCs w:val="54"/>
          <w:highlight w:val="none"/>
        </w:rPr>
      </w:pPr>
      <w:r>
        <w:rPr>
          <w:rFonts w:ascii="宋体" w:hAnsi="宋体" w:cs="宋体"/>
          <w:color w:val="auto"/>
          <w:sz w:val="54"/>
          <w:szCs w:val="54"/>
          <w:highlight w:val="none"/>
        </w:rPr>
        <w:t xml:space="preserve">投 标 文 件</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center"/>
        <w:spacing w:before="400" w:after="400"/>
        <w:widowControl/>
        <w:rPr>
          <w:rFonts w:ascii="宋体" w:hAnsi="宋体" w:cs="宋体"/>
          <w:color w:val="auto"/>
          <w:sz w:val="40"/>
          <w:szCs w:val="40"/>
          <w:highlight w:val="none"/>
        </w:rPr>
      </w:pPr>
      <w:r>
        <w:rPr>
          <w:rFonts w:ascii="宋体" w:hAnsi="宋体" w:cs="宋体"/>
          <w:color w:val="auto"/>
          <w:sz w:val="40"/>
          <w:szCs w:val="40"/>
          <w:highlight w:val="none"/>
        </w:rPr>
        <w:t xml:space="preserve"> </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center"/>
        <w:spacing w:before="360" w:after="360"/>
        <w:widowControl/>
        <w:rPr>
          <w:rFonts w:ascii="宋体" w:hAnsi="宋体" w:cs="宋体"/>
          <w:color w:val="auto"/>
          <w:sz w:val="36"/>
          <w:szCs w:val="36"/>
          <w:highlight w:val="none"/>
        </w:rPr>
      </w:pPr>
      <w:r>
        <w:rPr>
          <w:rFonts w:ascii="宋体" w:hAnsi="宋体" w:cs="宋体"/>
          <w:color w:val="auto"/>
          <w:sz w:val="36"/>
          <w:szCs w:val="36"/>
          <w:highlight w:val="none"/>
        </w:rPr>
        <w:t xml:space="preserve">项目名称：   </w:t>
      </w:r>
      <w:r/>
    </w:p>
    <w:p>
      <w:pPr>
        <w:jc w:val="center"/>
        <w:spacing w:before="360" w:after="360"/>
        <w:widowControl/>
        <w:rPr>
          <w:rFonts w:ascii="宋体" w:hAnsi="宋体" w:cs="宋体"/>
          <w:color w:val="auto"/>
          <w:sz w:val="36"/>
          <w:szCs w:val="36"/>
          <w:highlight w:val="none"/>
        </w:rPr>
      </w:pPr>
      <w:r>
        <w:rPr>
          <w:rFonts w:ascii="宋体" w:hAnsi="宋体" w:cs="宋体"/>
          <w:color w:val="auto"/>
          <w:sz w:val="36"/>
          <w:szCs w:val="36"/>
          <w:highlight w:val="none"/>
        </w:rPr>
        <w:t xml:space="preserve">招标编号：   </w:t>
      </w:r>
      <w:r/>
    </w:p>
    <w:p>
      <w:pPr>
        <w:jc w:val="center"/>
        <w:spacing w:before="360" w:after="360"/>
        <w:widowControl/>
        <w:rPr>
          <w:rFonts w:ascii="宋体" w:hAnsi="宋体" w:cs="宋体"/>
          <w:color w:val="auto"/>
          <w:sz w:val="36"/>
          <w:szCs w:val="36"/>
          <w:highlight w:val="none"/>
        </w:rPr>
      </w:pPr>
      <w:r>
        <w:rPr>
          <w:rFonts w:ascii="宋体" w:hAnsi="宋体" w:cs="宋体"/>
          <w:color w:val="auto"/>
          <w:sz w:val="36"/>
          <w:szCs w:val="36"/>
          <w:highlight w:val="none"/>
        </w:rPr>
        <w:t xml:space="preserve"> </w:t>
      </w:r>
      <w:r/>
    </w:p>
    <w:p>
      <w:pPr>
        <w:jc w:val="center"/>
        <w:spacing w:before="360" w:after="360"/>
        <w:widowControl/>
        <w:rPr>
          <w:rFonts w:ascii="宋体" w:hAnsi="宋体" w:cs="宋体"/>
          <w:color w:val="auto"/>
          <w:sz w:val="36"/>
          <w:szCs w:val="36"/>
          <w:highlight w:val="none"/>
        </w:rPr>
      </w:pPr>
      <w:r>
        <w:rPr>
          <w:rFonts w:ascii="宋体" w:hAnsi="宋体" w:cs="宋体"/>
          <w:color w:val="auto"/>
          <w:sz w:val="36"/>
          <w:szCs w:val="36"/>
          <w:highlight w:val="none"/>
        </w:rPr>
        <w:t xml:space="preserve"> </w:t>
      </w:r>
      <w:r/>
    </w:p>
    <w:p>
      <w:pPr>
        <w:jc w:val="center"/>
        <w:spacing w:before="360" w:after="360"/>
        <w:widowControl/>
        <w:rPr>
          <w:rFonts w:ascii="宋体" w:hAnsi="宋体" w:cs="宋体"/>
          <w:color w:val="auto"/>
          <w:sz w:val="36"/>
          <w:szCs w:val="36"/>
          <w:highlight w:val="none"/>
        </w:rPr>
      </w:pPr>
      <w:r>
        <w:rPr>
          <w:rFonts w:ascii="宋体" w:hAnsi="宋体" w:cs="宋体"/>
          <w:color w:val="auto"/>
          <w:sz w:val="36"/>
          <w:szCs w:val="36"/>
          <w:highlight w:val="none"/>
        </w:rPr>
        <w:t xml:space="preserve">投标人名称：   </w:t>
      </w:r>
      <w:r/>
    </w:p>
    <w:p>
      <w:pPr>
        <w:jc w:val="center"/>
        <w:spacing w:before="360" w:after="360"/>
        <w:widowControl/>
        <w:rPr>
          <w:rFonts w:ascii="宋体" w:hAnsi="宋体" w:cs="宋体"/>
          <w:color w:val="auto"/>
          <w:sz w:val="36"/>
          <w:szCs w:val="36"/>
          <w:highlight w:val="none"/>
        </w:rPr>
      </w:pPr>
      <w:r>
        <w:rPr>
          <w:rFonts w:ascii="宋体" w:hAnsi="宋体" w:cs="宋体"/>
          <w:color w:val="auto"/>
          <w:sz w:val="36"/>
          <w:szCs w:val="36"/>
          <w:highlight w:val="none"/>
        </w:rPr>
        <w:t xml:space="preserve">日期：   </w:t>
      </w:r>
      <w:r/>
    </w:p>
    <w:p>
      <w:pPr>
        <w:jc w:val="center"/>
        <w:spacing w:before="360" w:after="360"/>
        <w:widowControl/>
        <w:rPr>
          <w:rFonts w:ascii="宋体" w:hAnsi="宋体" w:cs="宋体"/>
          <w:color w:val="auto"/>
          <w:sz w:val="36"/>
          <w:szCs w:val="36"/>
          <w:highlight w:val="none"/>
        </w:rPr>
      </w:pPr>
      <w:r>
        <w:rPr>
          <w:rFonts w:ascii="宋体" w:hAnsi="宋体" w:cs="宋体"/>
          <w:color w:val="auto"/>
          <w:sz w:val="36"/>
          <w:szCs w:val="36"/>
          <w:highlight w:val="none"/>
        </w:rPr>
        <w:t xml:space="preserve"> </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left"/>
        <w:widowControl/>
        <w:rPr>
          <w:rFonts w:ascii="Times New Roman" w:hAnsi="Times New Roman" w:eastAsia="Times New Roman"/>
          <w:color w:val="auto"/>
          <w:sz w:val="24"/>
          <w:szCs w:val="24"/>
          <w:highlight w:val="none"/>
        </w:rPr>
        <w:outlineLvl w:val="1"/>
      </w:pPr>
      <w:r>
        <w:rPr>
          <w:rFonts w:ascii="Times New Roman" w:hAnsi="Times New Roman" w:eastAsia="Times New Roman"/>
          <w:color w:val="auto"/>
          <w:sz w:val="24"/>
          <w:szCs w:val="24"/>
          <w:highlight w:val="none"/>
        </w:rPr>
        <w:br w:type="page" w:clear="all"/>
      </w:r>
      <w:bookmarkStart w:id="227" w:name="_Toc256000015"/>
      <w:r/>
      <w:bookmarkStart w:id="228" w:name="_Toc160205006"/>
      <w:r>
        <w:rPr>
          <w:rFonts w:ascii="宋体" w:hAnsi="宋体" w:cs="宋体"/>
          <w:b/>
          <w:color w:val="auto"/>
          <w:sz w:val="32"/>
          <w:szCs w:val="24"/>
          <w:highlight w:val="none"/>
        </w:rPr>
        <w:t xml:space="preserve">二、投标函格式</w:t>
      </w:r>
      <w:bookmarkEnd w:id="227"/>
      <w:r/>
      <w:bookmarkEnd w:id="228"/>
      <w:r/>
      <w:r/>
    </w:p>
    <w:p>
      <w:pPr>
        <w:jc w:val="left"/>
        <w:spacing w:line="440" w:lineRule="exact"/>
        <w:widowControl/>
        <w:rPr>
          <w:rFonts w:ascii="Times New Roman" w:hAnsi="Times New Roman" w:eastAsia="Times New Roman"/>
          <w:color w:val="auto"/>
          <w:spacing w:val="7"/>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 </w:t>
      </w:r>
      <w:r/>
    </w:p>
    <w:p>
      <w:pPr>
        <w:jc w:val="center"/>
        <w:spacing w:before="320" w:after="320"/>
        <w:widowControl/>
        <w:rPr>
          <w:rFonts w:ascii="宋体" w:hAnsi="宋体" w:cs="宋体"/>
          <w:b/>
          <w:bCs/>
          <w:color w:val="auto"/>
          <w:sz w:val="32"/>
          <w:szCs w:val="32"/>
          <w:highlight w:val="none"/>
        </w:rPr>
      </w:pPr>
      <w:r>
        <w:rPr>
          <w:rFonts w:ascii="宋体" w:hAnsi="宋体" w:cs="宋体"/>
          <w:b/>
          <w:bCs/>
          <w:color w:val="auto"/>
          <w:sz w:val="32"/>
          <w:szCs w:val="32"/>
          <w:highlight w:val="none"/>
        </w:rPr>
        <w:t xml:space="preserve">投标函格式</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致：   ：</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根据贵方的   号招标文件，正式授权下述签字人      (姓名和职务)代表我方   （投标人的名称），全权处理本次项目投标的有关事宜。 </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据此函，签字人兹宣布同意如下： </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1、同意向贵方提供贵方可能另外要求的与投标有关的任何证据或资料； </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2、我们完全理解贵方不一定将合同授予最低报价的投标人； </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3、我们已详细审核全部招标文件及其有效补充文件，我们知道必须放弃提出含糊不清或误解问题的权利； </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4、一旦我方中标，我们将根据招标文件的规定，严格履行合同条款的责任和义务，并保证按照合同条款提供服务； </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5、与本投标有关的正式通讯地址为： </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地址：    </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邮编：    </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电话：    </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传真：    </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投标单位代表姓名：    </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投标单位名称：    </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公章：</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日期：   </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left"/>
        <w:widowControl/>
        <w:rPr>
          <w:rFonts w:ascii="Times New Roman" w:hAnsi="Times New Roman" w:eastAsia="Times New Roman"/>
          <w:color w:val="auto"/>
          <w:sz w:val="24"/>
          <w:szCs w:val="24"/>
          <w:highlight w:val="none"/>
        </w:rPr>
        <w:outlineLvl w:val="1"/>
      </w:pPr>
      <w:r>
        <w:rPr>
          <w:rFonts w:ascii="Times New Roman" w:hAnsi="Times New Roman" w:eastAsia="Times New Roman"/>
          <w:color w:val="auto"/>
          <w:sz w:val="24"/>
          <w:szCs w:val="24"/>
          <w:highlight w:val="none"/>
        </w:rPr>
        <w:br w:type="page" w:clear="all"/>
      </w:r>
      <w:bookmarkStart w:id="229" w:name="_Toc160205007"/>
      <w:r/>
      <w:bookmarkStart w:id="230" w:name="_Toc256000016"/>
      <w:r>
        <w:rPr>
          <w:rFonts w:ascii="宋体" w:hAnsi="宋体" w:cs="宋体"/>
          <w:b/>
          <w:color w:val="auto"/>
          <w:sz w:val="32"/>
          <w:szCs w:val="24"/>
          <w:highlight w:val="none"/>
        </w:rPr>
        <w:t xml:space="preserve">三、开标一览表</w:t>
      </w:r>
      <w:bookmarkEnd w:id="229"/>
      <w:r/>
      <w:bookmarkEnd w:id="230"/>
      <w:r/>
      <w:r/>
    </w:p>
    <w:p>
      <w:pPr>
        <w:jc w:val="left"/>
        <w:spacing w:line="440" w:lineRule="exact"/>
        <w:widowControl/>
        <w:rPr>
          <w:rFonts w:ascii="Times New Roman" w:hAnsi="Times New Roman" w:eastAsia="Times New Roman"/>
          <w:color w:val="auto"/>
          <w:spacing w:val="7"/>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 </w:t>
      </w:r>
      <w:r/>
    </w:p>
    <w:p>
      <w:pPr>
        <w:jc w:val="center"/>
        <w:spacing w:before="100" w:beforeAutospacing="1" w:after="100" w:afterAutospacing="1"/>
        <w:widowControl/>
        <w:rPr>
          <w:rFonts w:hint="eastAsia" w:ascii="宋体" w:hAnsi="宋体" w:eastAsia="宋体" w:cs="宋体"/>
          <w:color w:val="auto"/>
          <w:sz w:val="24"/>
          <w:szCs w:val="24"/>
          <w:highlight w:val="none"/>
          <w:lang w:eastAsia="zh-CN"/>
        </w:rPr>
      </w:pPr>
      <w:r/>
      <w:bookmarkStart w:id="231" w:name="_Toc256000017"/>
      <w:r/>
      <w:bookmarkStart w:id="232" w:name="_Toc160205008"/>
      <w:r>
        <w:rPr>
          <w:rFonts w:ascii="宋体" w:hAnsi="宋体" w:cs="宋体"/>
          <w:color w:val="auto"/>
          <w:sz w:val="24"/>
          <w:szCs w:val="24"/>
          <w:highlight w:val="none"/>
        </w:rPr>
        <w:t xml:space="preserve">开标一览表</w:t>
      </w:r>
      <w:r>
        <w:rPr>
          <w:rFonts w:hint="eastAsia" w:ascii="宋体" w:hAnsi="宋体" w:cs="宋体"/>
          <w:color w:val="auto"/>
          <w:sz w:val="24"/>
          <w:szCs w:val="24"/>
          <w:highlight w:val="none"/>
          <w:lang w:eastAsia="zh-CN"/>
        </w:rPr>
        <w:t xml:space="preserve">（优惠率）</w:t>
      </w:r>
      <w:r/>
    </w:p>
    <w:p>
      <w:pPr>
        <w:jc w:val="left"/>
        <w:spacing w:before="100" w:beforeAutospacing="1" w:after="100" w:afterAutospacing="1"/>
        <w:widowControl/>
        <w:rPr>
          <w:rFonts w:ascii="宋体" w:hAnsi="宋体" w:cs="宋体"/>
          <w:color w:val="auto"/>
          <w:sz w:val="24"/>
          <w:szCs w:val="24"/>
          <w:highlight w:val="none"/>
        </w:rPr>
      </w:pPr>
      <w:r>
        <w:rPr>
          <w:rFonts w:ascii="宋体" w:hAnsi="宋体" w:cs="宋体"/>
          <w:color w:val="auto"/>
          <w:sz w:val="24"/>
          <w:szCs w:val="24"/>
          <w:highlight w:val="none"/>
        </w:rPr>
        <w:t xml:space="preserve">投标人全称（加盖公章）： </w:t>
      </w:r>
      <w:r/>
    </w:p>
    <w:p>
      <w:pPr>
        <w:jc w:val="left"/>
        <w:spacing w:before="100" w:beforeAutospacing="1" w:after="100" w:afterAutospacing="1"/>
        <w:widowControl/>
        <w:rPr>
          <w:rFonts w:hint="eastAsia" w:ascii="宋体" w:hAnsi="宋体" w:eastAsia="宋体" w:cs="宋体"/>
          <w:b/>
          <w:color w:val="auto"/>
          <w:sz w:val="24"/>
          <w:szCs w:val="24"/>
          <w:highlight w:val="none"/>
          <w:lang w:eastAsia="zh-CN"/>
        </w:rPr>
      </w:pPr>
      <w:r>
        <w:rPr>
          <w:rFonts w:ascii="宋体" w:hAnsi="宋体" w:cs="宋体"/>
          <w:color w:val="auto"/>
          <w:sz w:val="24"/>
          <w:szCs w:val="24"/>
          <w:highlight w:val="none"/>
        </w:rPr>
        <w:t xml:space="preserve">项目编号：</w:t>
      </w:r>
      <w:r>
        <w:rPr>
          <w:rFonts w:hint="eastAsia" w:ascii="宋体" w:hAnsi="宋体" w:cs="宋体"/>
          <w:color w:val="auto"/>
          <w:sz w:val="24"/>
          <w:szCs w:val="24"/>
          <w:highlight w:val="none"/>
          <w:lang w:val="en-US" w:eastAsia="zh-CN"/>
        </w:rPr>
        <w:t xml:space="preserve"> </w:t>
      </w:r>
      <w:r/>
    </w:p>
    <w:tbl>
      <w:tblPr>
        <w:tblStyle w:val="762"/>
        <w:tblW w:w="7978"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492"/>
        <w:gridCol w:w="2743"/>
        <w:gridCol w:w="2743"/>
      </w:tblGrid>
      <w:tr>
        <w:trPr>
          <w:trHeight w:val="620"/>
        </w:trPr>
        <w:tc>
          <w:tcPr>
            <w:tcMar>
              <w:left w:w="0" w:type="dxa"/>
              <w:top w:w="0" w:type="dxa"/>
              <w:right w:w="0" w:type="dxa"/>
              <w:bottom w:w="0" w:type="dxa"/>
            </w:tcMar>
            <w:tcW w:w="2492" w:type="dxa"/>
            <w:vAlign w:val="center"/>
            <w:textDirection w:val="lrTb"/>
            <w:noWrap w:val="false"/>
          </w:tcPr>
          <w:p>
            <w:pPr>
              <w:pStyle w:val="1260"/>
              <w:jc w:val="center"/>
              <w:rPr>
                <w:rStyle w:val="946"/>
                <w:rFonts w:hint="eastAsia" w:ascii="宋体" w:hAnsi="宋体" w:eastAsia="宋体" w:cs="宋体"/>
                <w:b w:val="0"/>
                <w:bCs w:val="0"/>
                <w:i w:val="0"/>
                <w:iCs w:val="0"/>
                <w:smallCaps w:val="0"/>
                <w:color w:val="auto"/>
                <w:sz w:val="24"/>
                <w:szCs w:val="24"/>
                <w:highlight w:val="none"/>
                <w:lang w:eastAsia="zh-CN"/>
              </w:rPr>
            </w:pPr>
            <w:r>
              <w:rPr>
                <w:rStyle w:val="946"/>
                <w:rFonts w:ascii="宋体" w:hAnsi="宋体" w:eastAsia="宋体" w:cs="宋体"/>
                <w:b w:val="0"/>
                <w:bCs w:val="0"/>
                <w:i w:val="0"/>
                <w:iCs w:val="0"/>
                <w:smallCaps w:val="0"/>
                <w:color w:val="auto"/>
                <w:sz w:val="24"/>
                <w:szCs w:val="24"/>
                <w:highlight w:val="none"/>
              </w:rPr>
              <w:t xml:space="preserve">项目名称</w:t>
            </w:r>
            <w:r/>
          </w:p>
        </w:tc>
        <w:tc>
          <w:tcPr>
            <w:tcMar>
              <w:left w:w="0" w:type="dxa"/>
              <w:top w:w="0" w:type="dxa"/>
              <w:right w:w="0" w:type="dxa"/>
              <w:bottom w:w="0" w:type="dxa"/>
            </w:tcMar>
            <w:tcW w:w="2743" w:type="dxa"/>
            <w:vAlign w:val="center"/>
            <w:textDirection w:val="lrTb"/>
            <w:noWrap w:val="false"/>
          </w:tcPr>
          <w:p>
            <w:pPr>
              <w:pStyle w:val="1260"/>
              <w:jc w:val="center"/>
              <w:rPr>
                <w:rStyle w:val="946"/>
                <w:rFonts w:ascii="宋体" w:hAnsi="宋体" w:eastAsia="宋体" w:cs="宋体"/>
                <w:b w:val="0"/>
                <w:bCs w:val="0"/>
                <w:i w:val="0"/>
                <w:iCs w:val="0"/>
                <w:smallCaps w:val="0"/>
                <w:color w:val="auto"/>
                <w:sz w:val="24"/>
                <w:szCs w:val="24"/>
                <w:highlight w:val="none"/>
              </w:rPr>
            </w:pPr>
            <w:r>
              <w:rPr>
                <w:rStyle w:val="946"/>
                <w:rFonts w:hint="eastAsia" w:ascii="宋体" w:hAnsi="宋体" w:eastAsia="宋体" w:cs="宋体"/>
                <w:b w:val="0"/>
                <w:bCs w:val="0"/>
                <w:i w:val="0"/>
                <w:iCs w:val="0"/>
                <w:smallCaps w:val="0"/>
                <w:color w:val="auto"/>
                <w:sz w:val="24"/>
                <w:szCs w:val="24"/>
                <w:highlight w:val="none"/>
                <w:lang w:eastAsia="zh-CN"/>
              </w:rPr>
              <w:t xml:space="preserve">优惠率</w:t>
            </w:r>
            <w:r/>
          </w:p>
        </w:tc>
        <w:tc>
          <w:tcPr>
            <w:tcMar>
              <w:left w:w="0" w:type="dxa"/>
              <w:top w:w="0" w:type="dxa"/>
              <w:right w:w="0" w:type="dxa"/>
              <w:bottom w:w="0" w:type="dxa"/>
            </w:tcMar>
            <w:tcW w:w="2743" w:type="dxa"/>
            <w:vAlign w:val="center"/>
            <w:textDirection w:val="lrTb"/>
            <w:noWrap w:val="false"/>
          </w:tcPr>
          <w:p>
            <w:pPr>
              <w:pStyle w:val="1260"/>
              <w:jc w:val="center"/>
              <w:rPr>
                <w:rStyle w:val="946"/>
                <w:rFonts w:hint="eastAsia" w:ascii="宋体" w:hAnsi="宋体" w:eastAsia="宋体" w:cs="宋体"/>
                <w:b w:val="0"/>
                <w:bCs w:val="0"/>
                <w:i w:val="0"/>
                <w:iCs w:val="0"/>
                <w:smallCaps w:val="0"/>
                <w:color w:val="auto"/>
                <w:sz w:val="24"/>
                <w:szCs w:val="24"/>
                <w:highlight w:val="none"/>
                <w:lang w:eastAsia="zh-CN"/>
              </w:rPr>
            </w:pPr>
            <w:r>
              <w:rPr>
                <w:rStyle w:val="946"/>
                <w:rFonts w:hint="eastAsia" w:ascii="宋体" w:hAnsi="宋体" w:eastAsia="宋体" w:cs="宋体"/>
                <w:b w:val="0"/>
                <w:bCs w:val="0"/>
                <w:i w:val="0"/>
                <w:iCs w:val="0"/>
                <w:smallCaps w:val="0"/>
                <w:color w:val="auto"/>
                <w:sz w:val="24"/>
                <w:szCs w:val="24"/>
                <w:highlight w:val="none"/>
                <w:lang w:eastAsia="zh-CN"/>
              </w:rPr>
              <w:t xml:space="preserve">备注</w:t>
            </w:r>
            <w:r/>
          </w:p>
        </w:tc>
      </w:tr>
      <w:tr>
        <w:trPr/>
        <w:tc>
          <w:tcPr>
            <w:tcMar>
              <w:left w:w="0" w:type="dxa"/>
              <w:top w:w="0" w:type="dxa"/>
              <w:right w:w="0" w:type="dxa"/>
              <w:bottom w:w="0" w:type="dxa"/>
            </w:tcMar>
            <w:tcW w:w="2492" w:type="dxa"/>
            <w:vAlign w:val="center"/>
            <w:textDirection w:val="lrTb"/>
            <w:noWrap w:val="false"/>
          </w:tcPr>
          <w:p>
            <w:pPr>
              <w:pStyle w:val="1260"/>
              <w:jc w:val="center"/>
              <w:rPr>
                <w:rStyle w:val="94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2743" w:type="dxa"/>
            <w:vAlign w:val="center"/>
            <w:textDirection w:val="lrTb"/>
            <w:noWrap w:val="false"/>
          </w:tcPr>
          <w:p>
            <w:pPr>
              <w:pStyle w:val="1260"/>
              <w:jc w:val="center"/>
              <w:rPr>
                <w:rStyle w:val="94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p>
            <w:pPr>
              <w:pStyle w:val="1260"/>
              <w:ind w:firstLine="480"/>
              <w:jc w:val="center"/>
              <w:rPr>
                <w:rStyle w:val="946"/>
                <w:rFonts w:ascii="宋体" w:hAnsi="宋体" w:eastAsia="宋体" w:cs="宋体"/>
                <w:b w:val="0"/>
                <w:bCs w:val="0"/>
                <w:i w:val="0"/>
                <w:iCs w:val="0"/>
                <w:smallCaps w:val="0"/>
                <w:color w:val="auto"/>
                <w:sz w:val="24"/>
                <w:szCs w:val="24"/>
                <w:highlight w:val="none"/>
              </w:rPr>
            </w:pPr>
            <w:r>
              <w:rPr>
                <w:rStyle w:val="946"/>
                <w:rFonts w:hint="eastAsia" w:ascii="宋体" w:hAnsi="宋体" w:eastAsia="宋体" w:cs="宋体"/>
                <w:b w:val="0"/>
                <w:bCs w:val="0"/>
                <w:i w:val="0"/>
                <w:iCs w:val="0"/>
                <w:smallCaps w:val="0"/>
                <w:color w:val="auto"/>
                <w:sz w:val="24"/>
                <w:szCs w:val="24"/>
                <w:highlight w:val="none"/>
                <w:lang w:val="en-US" w:eastAsia="zh-CN"/>
              </w:rPr>
              <w:t xml:space="preserve">%</w:t>
            </w:r>
            <w:r/>
          </w:p>
        </w:tc>
        <w:tc>
          <w:tcPr>
            <w:tcMar>
              <w:left w:w="0" w:type="dxa"/>
              <w:top w:w="0" w:type="dxa"/>
              <w:right w:w="0" w:type="dxa"/>
              <w:bottom w:w="0" w:type="dxa"/>
            </w:tcMar>
            <w:tcW w:w="2743" w:type="dxa"/>
            <w:vAlign w:val="center"/>
            <w:textDirection w:val="lrTb"/>
            <w:noWrap w:val="false"/>
          </w:tcPr>
          <w:p>
            <w:pPr>
              <w:pStyle w:val="1260"/>
              <w:ind w:firstLine="480"/>
              <w:jc w:val="center"/>
              <w:rPr>
                <w:rStyle w:val="946"/>
                <w:rFonts w:hint="eastAsia" w:ascii="宋体" w:hAnsi="宋体" w:eastAsia="宋体" w:cs="宋体"/>
                <w:b w:val="0"/>
                <w:bCs w:val="0"/>
                <w:i w:val="0"/>
                <w:iCs w:val="0"/>
                <w:smallCaps w:val="0"/>
                <w:color w:val="auto"/>
                <w:sz w:val="24"/>
                <w:szCs w:val="24"/>
                <w:highlight w:val="none"/>
                <w:lang w:val="en-US" w:eastAsia="zh-CN"/>
              </w:rPr>
            </w:pPr>
            <w:r>
              <w:rPr>
                <w:rFonts w:hint="eastAsia" w:ascii="宋体" w:hAnsi="宋体" w:eastAsia="宋体" w:cs="宋体"/>
                <w:b w:val="0"/>
                <w:bCs w:val="0"/>
                <w:i w:val="0"/>
                <w:iCs w:val="0"/>
                <w:smallCaps w:val="0"/>
                <w:color w:val="auto"/>
                <w:sz w:val="24"/>
                <w:szCs w:val="24"/>
                <w:highlight w:val="none"/>
                <w:lang w:val="en-US" w:eastAsia="zh-CN"/>
              </w:rPr>
            </w:r>
            <w:r/>
          </w:p>
        </w:tc>
      </w:tr>
    </w:tbl>
    <w:p>
      <w:pPr>
        <w:jc w:val="right"/>
        <w:spacing w:before="100" w:beforeAutospacing="1" w:after="100" w:afterAutospacing="1"/>
        <w:widowControl/>
        <w:rPr>
          <w:rFonts w:ascii="宋体" w:hAnsi="宋体" w:cs="宋体"/>
          <w:color w:val="auto"/>
          <w:sz w:val="24"/>
          <w:szCs w:val="24"/>
          <w:highlight w:val="none"/>
        </w:rPr>
      </w:pPr>
      <w:r>
        <w:rPr>
          <w:rFonts w:ascii="宋体" w:hAnsi="宋体" w:cs="宋体"/>
          <w:color w:val="auto"/>
          <w:sz w:val="24"/>
          <w:szCs w:val="24"/>
          <w:highlight w:val="none"/>
        </w:rPr>
        <w:t xml:space="preserve">日期：</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年</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月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日</w:t>
      </w:r>
      <w:r/>
    </w:p>
    <w:p>
      <w:pPr>
        <w:jc w:val="left"/>
        <w:spacing w:before="100" w:beforeAutospacing="1" w:after="100" w:afterAutospacing="1"/>
        <w:widowControl/>
        <w:rPr>
          <w:rFonts w:ascii="宋体" w:hAnsi="宋体" w:cs="宋体"/>
          <w:color w:val="auto"/>
          <w:sz w:val="24"/>
          <w:szCs w:val="24"/>
          <w:highlight w:val="none"/>
        </w:rPr>
      </w:pPr>
      <w:r>
        <w:rPr>
          <w:rFonts w:ascii="宋体" w:hAnsi="宋体" w:cs="宋体"/>
          <w:color w:val="auto"/>
          <w:sz w:val="24"/>
          <w:szCs w:val="24"/>
          <w:highlight w:val="none"/>
        </w:rPr>
        <w:t xml:space="preserve">填写说明：</w:t>
      </w:r>
      <w:r/>
    </w:p>
    <w:p>
      <w:pPr>
        <w:pStyle w:val="1139"/>
        <w:spacing w:before="240" w:after="240"/>
        <w:rPr>
          <w:rFonts w:eastAsia="宋体"/>
          <w:color w:val="auto"/>
          <w:highlight w:val="none"/>
        </w:rPr>
      </w:pPr>
      <w:r>
        <w:rPr>
          <w:rFonts w:eastAsia="宋体"/>
          <w:color w:val="auto"/>
          <w:highlight w:val="none"/>
        </w:rPr>
        <w:t xml:space="preserve">1、总价为综合报价，详见招标文件第二章12.4。</w:t>
      </w:r>
      <w:r/>
    </w:p>
    <w:p>
      <w:pPr>
        <w:pStyle w:val="1139"/>
        <w:spacing w:before="240" w:after="240"/>
        <w:rPr>
          <w:rFonts w:ascii="Times New Roman" w:hAnsi="Times New Roman" w:eastAsia="宋体" w:cs="Times New Roman"/>
          <w:color w:val="auto"/>
          <w:highlight w:val="none"/>
        </w:rPr>
      </w:pPr>
      <w:r>
        <w:rPr>
          <w:rFonts w:eastAsia="宋体"/>
          <w:color w:val="auto"/>
          <w:highlight w:val="none"/>
        </w:rPr>
        <w:t xml:space="preserve">2、投标人对招标文件规定的招标报价包含项目不得减少，无论投标人对报价是否有特别说明，均视为所报价格包含了招标文件规定的全部项目价格。招标文件未列</w:t>
      </w:r>
      <w:r>
        <w:rPr>
          <w:rFonts w:ascii="Times New Roman" w:hAnsi="Times New Roman" w:eastAsia="宋体" w:cs="Times New Roman"/>
          <w:color w:val="auto"/>
          <w:highlight w:val="none"/>
        </w:rPr>
        <w:t xml:space="preserve">明，而投标人认为必需的费用也需列入报价。 </w:t>
      </w:r>
      <w:r/>
    </w:p>
    <w:p>
      <w:pPr>
        <w:pStyle w:val="1001"/>
        <w:keepLines w:val="0"/>
        <w:keepNext w:val="0"/>
        <w:widowControl/>
        <w:rPr>
          <w:color w:val="auto"/>
          <w:highlight w:val="none"/>
        </w:rPr>
        <w:suppressLineNumbers w:val="0"/>
      </w:pPr>
      <w:r>
        <w:rPr>
          <w:rStyle w:val="1016"/>
          <w:rFonts w:hint="eastAsia"/>
          <w:color w:val="auto"/>
          <w:highlight w:val="none"/>
          <w:u w:val="single"/>
          <w:lang w:val="en-US" w:eastAsia="zh-CN"/>
        </w:rPr>
        <w:t xml:space="preserve">3</w:t>
      </w:r>
      <w:r>
        <w:rPr>
          <w:rStyle w:val="1016"/>
          <w:color w:val="auto"/>
          <w:highlight w:val="none"/>
          <w:u w:val="single"/>
        </w:rPr>
        <w:t xml:space="preserve">、开标一览表必须加盖投标人公章（复印件无效）。</w:t>
      </w:r>
      <w:r/>
    </w:p>
    <w:p>
      <w:pPr>
        <w:pStyle w:val="1001"/>
        <w:keepLines w:val="0"/>
        <w:keepNext w:val="0"/>
        <w:widowControl/>
        <w:rPr>
          <w:color w:val="auto"/>
          <w:highlight w:val="none"/>
        </w:rPr>
        <w:suppressLineNumbers w:val="0"/>
      </w:pPr>
      <w:r>
        <w:rPr>
          <w:rStyle w:val="1016"/>
          <w:rFonts w:hint="eastAsia"/>
          <w:color w:val="auto"/>
          <w:highlight w:val="none"/>
          <w:u w:val="single"/>
          <w:lang w:val="en-US" w:eastAsia="zh-CN"/>
        </w:rPr>
        <w:t xml:space="preserve">4</w:t>
      </w:r>
      <w:r>
        <w:rPr>
          <w:rStyle w:val="1016"/>
          <w:color w:val="auto"/>
          <w:highlight w:val="none"/>
          <w:u w:val="single"/>
        </w:rPr>
        <w:t xml:space="preserve">、如有分包，投标人投任何一个包的标的，都需单独填写开标一览表。</w:t>
      </w:r>
      <w:r/>
    </w:p>
    <w:p>
      <w:pPr>
        <w:jc w:val="left"/>
        <w:widowControl/>
        <w:rPr>
          <w:rFonts w:ascii="Times New Roman" w:hAnsi="Times New Roman" w:eastAsia="Times New Roman"/>
          <w:color w:val="auto"/>
          <w:sz w:val="24"/>
          <w:szCs w:val="24"/>
          <w:highlight w:val="none"/>
        </w:rPr>
        <w:outlineLvl w:val="1"/>
      </w:pPr>
      <w:r>
        <w:rPr>
          <w:rFonts w:ascii="宋体" w:hAnsi="宋体" w:cs="宋体"/>
          <w:b/>
          <w:color w:val="auto"/>
          <w:sz w:val="32"/>
          <w:szCs w:val="24"/>
          <w:highlight w:val="none"/>
        </w:rPr>
        <w:br w:type="page" w:clear="all"/>
      </w:r>
      <w:r>
        <w:rPr>
          <w:rFonts w:ascii="宋体" w:hAnsi="宋体" w:cs="宋体"/>
          <w:b/>
          <w:color w:val="auto"/>
          <w:sz w:val="32"/>
          <w:szCs w:val="24"/>
          <w:highlight w:val="none"/>
        </w:rPr>
        <w:t xml:space="preserve">四、资格证明文件</w:t>
      </w:r>
      <w:bookmarkEnd w:id="231"/>
      <w:r/>
      <w:bookmarkEnd w:id="232"/>
      <w:r/>
      <w:r/>
    </w:p>
    <w:p>
      <w:pPr>
        <w:jc w:val="left"/>
        <w:widowControl/>
        <w:rPr>
          <w:rFonts w:hint="eastAsia" w:ascii="宋体" w:hAnsi="宋体" w:cs="宋体"/>
          <w:b/>
          <w:color w:val="auto"/>
          <w:sz w:val="28"/>
          <w:szCs w:val="24"/>
          <w:highlight w:val="none"/>
        </w:rPr>
        <w:outlineLvl w:val="2"/>
      </w:pPr>
      <w:r>
        <w:rPr>
          <w:rFonts w:hint="eastAsia" w:ascii="宋体" w:hAnsi="宋体" w:cs="宋体"/>
          <w:b/>
          <w:color w:val="auto"/>
          <w:sz w:val="28"/>
          <w:szCs w:val="24"/>
          <w:highlight w:val="none"/>
        </w:rPr>
      </w:r>
      <w:r/>
    </w:p>
    <w:p>
      <w:pPr>
        <w:jc w:val="left"/>
        <w:widowControl/>
        <w:rPr>
          <w:rFonts w:ascii="Times New Roman" w:hAnsi="Times New Roman" w:eastAsia="Times New Roman"/>
          <w:color w:val="auto"/>
          <w:sz w:val="24"/>
          <w:szCs w:val="24"/>
          <w:highlight w:val="none"/>
        </w:rPr>
        <w:outlineLvl w:val="2"/>
      </w:pPr>
      <w:r>
        <w:rPr>
          <w:rFonts w:ascii="宋体" w:hAnsi="宋体" w:cs="宋体"/>
          <w:b/>
          <w:color w:val="auto"/>
          <w:sz w:val="28"/>
          <w:szCs w:val="24"/>
          <w:highlight w:val="none"/>
        </w:rPr>
        <w:t xml:space="preserve">  法人或者其他组织的营业执照等证明文件，自然人的身份证明</w:t>
      </w:r>
      <w:r/>
    </w:p>
    <w:p>
      <w:pPr>
        <w:jc w:val="left"/>
        <w:spacing w:line="440" w:lineRule="exact"/>
        <w:widowControl/>
        <w:rPr>
          <w:rFonts w:ascii="Times New Roman" w:hAnsi="Times New Roman" w:eastAsia="Times New Roman"/>
          <w:color w:val="auto"/>
          <w:spacing w:val="7"/>
          <w:sz w:val="24"/>
          <w:szCs w:val="24"/>
          <w:highlight w:val="none"/>
        </w:rPr>
      </w:pPr>
      <w:r>
        <w:rPr>
          <w:rFonts w:ascii="Times New Roman" w:hAnsi="Times New Roman" w:eastAsia="Times New Roman"/>
          <w:color w:val="auto"/>
          <w:sz w:val="24"/>
          <w:szCs w:val="24"/>
          <w:highlight w:val="none"/>
        </w:rPr>
        <w:t xml:space="preserve">﻿ </w:t>
      </w:r>
      <w:r/>
    </w:p>
    <w:p>
      <w:pPr>
        <w:jc w:val="left"/>
        <w:spacing w:before="240" w:after="240"/>
        <w:widowControl/>
        <w:rPr>
          <w:rFonts w:ascii="Times New Roman" w:hAnsi="Times New Roman" w:eastAsia="Times New Roman"/>
          <w:color w:val="auto"/>
          <w:sz w:val="24"/>
          <w:szCs w:val="24"/>
          <w:highlight w:val="none"/>
        </w:rPr>
      </w:pPr>
      <w:r>
        <w:rPr>
          <w:rFonts w:ascii="Times New Roman" w:hAnsi="Times New Roman" w:eastAsia="Times New Roman"/>
          <w:color w:val="auto"/>
          <w:sz w:val="24"/>
          <w:szCs w:val="24"/>
          <w:highlight w:val="none"/>
        </w:rPr>
        <w:t xml:space="preserve">  </w:t>
      </w:r>
      <w:r/>
    </w:p>
    <w:p>
      <w:pPr>
        <w:jc w:val="center"/>
        <w:spacing w:before="360" w:after="360" w:line="300" w:lineRule="auto"/>
        <w:widowControl/>
        <w:rPr>
          <w:rFonts w:ascii="黑体" w:hAnsi="黑体" w:eastAsia="黑体" w:cs="黑体"/>
          <w:b/>
          <w:bCs/>
          <w:color w:val="auto"/>
          <w:sz w:val="36"/>
          <w:szCs w:val="36"/>
          <w:highlight w:val="none"/>
        </w:rPr>
      </w:pPr>
      <w:r>
        <w:rPr>
          <w:rFonts w:ascii="黑体" w:hAnsi="黑体" w:eastAsia="黑体" w:cs="黑体"/>
          <w:b/>
          <w:bCs/>
          <w:color w:val="auto"/>
          <w:sz w:val="36"/>
          <w:szCs w:val="36"/>
          <w:highlight w:val="none"/>
        </w:rPr>
        <w:t xml:space="preserve">法人或者其他组织的营业执照等证明文件，自然人的身份证明 </w:t>
      </w:r>
      <w:r/>
    </w:p>
    <w:tbl>
      <w:tblPr>
        <w:tblStyle w:val="762"/>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215"/>
        <w:gridCol w:w="6255"/>
        <w:gridCol w:w="151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5"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t xml:space="preserve">序号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t xml:space="preserve">证书名称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15"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t xml:space="preserve">查看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center"/>
              <w:widowControl/>
              <w:rPr>
                <w:rFonts w:ascii="宋体" w:hAnsi="宋体" w:cs="宋体"/>
                <w:color w:val="auto"/>
                <w:sz w:val="24"/>
                <w:szCs w:val="24"/>
                <w:highlight w:val="none"/>
              </w:rPr>
            </w:pPr>
            <w:r/>
            <w:bookmarkStart w:id="233" w:name="A1"/>
            <w:r/>
            <w:bookmarkEnd w:id="233"/>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color w:val="auto"/>
                <w:sz w:val="24"/>
                <w:szCs w:val="24"/>
                <w:highlight w:val="none"/>
              </w:rPr>
            </w:pPr>
            <w:r/>
            <w:bookmarkStart w:id="234" w:name="MC"/>
            <w:r/>
            <w:bookmarkEnd w:id="234"/>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center"/>
              <w:widowControl/>
              <w:rPr>
                <w:rFonts w:ascii="宋体" w:hAnsi="宋体" w:cs="宋体"/>
                <w:color w:val="auto"/>
                <w:sz w:val="24"/>
                <w:szCs w:val="24"/>
                <w:highlight w:val="none"/>
              </w:rPr>
            </w:pPr>
            <w:r/>
            <w:bookmarkStart w:id="235" w:name="ChaKan"/>
            <w:r/>
            <w:bookmarkEnd w:id="235"/>
            <w:r>
              <w:rPr>
                <w:rFonts w:ascii="宋体" w:hAnsi="宋体" w:cs="宋体"/>
                <w:color w:val="auto"/>
                <w:sz w:val="24"/>
                <w:szCs w:val="24"/>
                <w:highlight w:val="none"/>
              </w:rPr>
              <w:t xml:space="preserve">  </w:t>
            </w:r>
            <w:r/>
          </w:p>
        </w:tc>
      </w:tr>
    </w:tbl>
    <w:p>
      <w:pPr>
        <w:jc w:val="left"/>
        <w:spacing w:before="240" w:after="240" w:line="360" w:lineRule="auto"/>
        <w:widowControl/>
        <w:rPr>
          <w:rFonts w:ascii="Times New Roman" w:hAnsi="Times New Roman" w:eastAsia="Times New Roman"/>
          <w:color w:val="auto"/>
          <w:sz w:val="24"/>
          <w:szCs w:val="24"/>
          <w:highlight w:val="none"/>
        </w:rPr>
      </w:pPr>
      <w:r>
        <w:rPr>
          <w:rFonts w:hint="eastAsia" w:ascii="宋体" w:hAnsi="宋体" w:cs="宋体"/>
          <w:color w:val="auto"/>
          <w:sz w:val="24"/>
          <w:szCs w:val="24"/>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jc w:val="center"/>
        <w:spacing w:before="240" w:after="240"/>
        <w:widowControl/>
        <w:rPr>
          <w:rFonts w:ascii="Times New Roman" w:hAnsi="Times New Roman" w:eastAsia="Times New Roman"/>
          <w:color w:val="auto"/>
          <w:sz w:val="24"/>
          <w:szCs w:val="24"/>
          <w:highlight w:val="none"/>
        </w:rPr>
      </w:pPr>
      <w:r>
        <w:rPr>
          <w:rFonts w:ascii="Times New Roman" w:hAnsi="Times New Roman" w:eastAsia="Times New Roman"/>
          <w:color w:val="auto"/>
          <w:sz w:val="24"/>
          <w:szCs w:val="24"/>
          <w:highlight w:val="none"/>
        </w:rPr>
        <w:t xml:space="preserve">  </w:t>
      </w:r>
      <w:r/>
    </w:p>
    <w:p>
      <w:pPr>
        <w:jc w:val="left"/>
        <w:widowControl/>
        <w:rPr>
          <w:rFonts w:ascii="Times New Roman" w:hAnsi="Times New Roman" w:eastAsia="Times New Roman"/>
          <w:color w:val="auto"/>
          <w:sz w:val="24"/>
          <w:szCs w:val="24"/>
          <w:highlight w:val="none"/>
        </w:rPr>
        <w:outlineLvl w:val="2"/>
      </w:pPr>
      <w:r>
        <w:rPr>
          <w:rFonts w:ascii="Times New Roman" w:hAnsi="Times New Roman" w:eastAsia="Times New Roman"/>
          <w:color w:val="auto"/>
          <w:sz w:val="24"/>
          <w:szCs w:val="24"/>
          <w:highlight w:val="none"/>
        </w:rPr>
        <w:br w:type="page" w:clear="all"/>
      </w:r>
      <w:r>
        <w:rPr>
          <w:rFonts w:ascii="宋体" w:hAnsi="宋体" w:cs="宋体"/>
          <w:b/>
          <w:color w:val="auto"/>
          <w:sz w:val="28"/>
          <w:szCs w:val="24"/>
          <w:highlight w:val="none"/>
        </w:rPr>
        <w:t xml:space="preserve">  财务状况报告（成立不满一年不需要提供）</w:t>
      </w:r>
      <w:r/>
    </w:p>
    <w:p>
      <w:pPr>
        <w:jc w:val="left"/>
        <w:spacing w:line="440" w:lineRule="exact"/>
        <w:widowControl/>
        <w:rPr>
          <w:rFonts w:ascii="Times New Roman" w:hAnsi="Times New Roman" w:eastAsia="Times New Roman"/>
          <w:color w:val="auto"/>
          <w:spacing w:val="7"/>
          <w:sz w:val="24"/>
          <w:szCs w:val="24"/>
          <w:highlight w:val="none"/>
        </w:rPr>
      </w:pPr>
      <w:r>
        <w:rPr>
          <w:rFonts w:ascii="Times New Roman" w:hAnsi="Times New Roman" w:eastAsia="Times New Roman"/>
          <w:color w:val="auto"/>
          <w:sz w:val="24"/>
          <w:szCs w:val="24"/>
          <w:highlight w:val="none"/>
        </w:rPr>
        <w:t xml:space="preserve">﻿ </w:t>
      </w:r>
      <w:r/>
    </w:p>
    <w:p>
      <w:pPr>
        <w:jc w:val="center"/>
        <w:spacing w:before="360" w:after="360" w:line="300" w:lineRule="auto"/>
        <w:widowControl/>
        <w:rPr>
          <w:rFonts w:ascii="黑体" w:hAnsi="黑体" w:eastAsia="黑体" w:cs="黑体"/>
          <w:b/>
          <w:bCs/>
          <w:color w:val="auto"/>
          <w:sz w:val="36"/>
          <w:szCs w:val="36"/>
          <w:highlight w:val="none"/>
        </w:rPr>
      </w:pPr>
      <w:r>
        <w:rPr>
          <w:rFonts w:ascii="黑体" w:hAnsi="黑体" w:eastAsia="黑体" w:cs="黑体"/>
          <w:b/>
          <w:bCs/>
          <w:color w:val="auto"/>
          <w:sz w:val="36"/>
          <w:szCs w:val="36"/>
          <w:highlight w:val="none"/>
        </w:rPr>
        <w:t xml:space="preserve">近年财务状况表</w:t>
      </w:r>
      <w:r/>
    </w:p>
    <w:tbl>
      <w:tblPr>
        <w:tblStyle w:val="762"/>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815"/>
        <w:gridCol w:w="5025"/>
        <w:gridCol w:w="214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t xml:space="preserve">年度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t xml:space="preserve">说明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5"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t xml:space="preserve">查看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color w:val="auto"/>
                <w:sz w:val="24"/>
                <w:szCs w:val="24"/>
                <w:highlight w:val="none"/>
              </w:rPr>
            </w:pPr>
            <w:r/>
            <w:bookmarkStart w:id="236" w:name="Year"/>
            <w:r/>
            <w:bookmarkEnd w:id="236"/>
            <w:r>
              <w:rPr>
                <w:rFonts w:ascii="宋体" w:hAnsi="宋体" w:cs="宋体"/>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color w:val="auto"/>
                <w:sz w:val="24"/>
                <w:szCs w:val="24"/>
                <w:highlight w:val="none"/>
              </w:rPr>
            </w:pPr>
            <w:r/>
            <w:bookmarkStart w:id="237" w:name="ReMark"/>
            <w:r/>
            <w:bookmarkEnd w:id="237"/>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color w:val="auto"/>
                <w:sz w:val="24"/>
                <w:szCs w:val="24"/>
                <w:highlight w:val="none"/>
              </w:rPr>
            </w:pPr>
            <w:r/>
            <w:bookmarkStart w:id="238" w:name="ChaKan_0"/>
            <w:r/>
            <w:bookmarkEnd w:id="238"/>
            <w:r/>
            <w:r/>
          </w:p>
        </w:tc>
      </w:tr>
    </w:tbl>
    <w:p>
      <w:pPr>
        <w:jc w:val="left"/>
        <w:widowControl/>
        <w:rPr>
          <w:rFonts w:ascii="黑体" w:hAnsi="黑体" w:eastAsia="黑体" w:cs="黑体"/>
          <w:b/>
          <w:bCs/>
          <w:color w:val="auto"/>
          <w:sz w:val="36"/>
          <w:szCs w:val="36"/>
          <w:highlight w:val="none"/>
        </w:rPr>
      </w:pPr>
      <w:r>
        <w:rPr>
          <w:rFonts w:ascii="黑体" w:hAnsi="黑体" w:eastAsia="黑体" w:cs="黑体"/>
          <w:b/>
          <w:bCs/>
          <w:color w:val="auto"/>
          <w:sz w:val="36"/>
          <w:szCs w:val="36"/>
          <w:highlight w:val="none"/>
        </w:rPr>
      </w:r>
      <w:r/>
    </w:p>
    <w:p>
      <w:pPr>
        <w:jc w:val="left"/>
        <w:widowControl/>
        <w:rPr>
          <w:rFonts w:ascii="Times New Roman" w:hAnsi="Times New Roman" w:eastAsia="Times New Roman"/>
          <w:color w:val="auto"/>
          <w:sz w:val="24"/>
          <w:szCs w:val="24"/>
          <w:highlight w:val="none"/>
        </w:rPr>
        <w:outlineLvl w:val="2"/>
      </w:pPr>
      <w:r>
        <w:rPr>
          <w:rFonts w:ascii="Times New Roman" w:hAnsi="Times New Roman" w:eastAsia="Times New Roman"/>
          <w:color w:val="auto"/>
          <w:sz w:val="24"/>
          <w:szCs w:val="24"/>
          <w:highlight w:val="none"/>
        </w:rPr>
        <w:br w:type="page" w:clear="all"/>
      </w:r>
      <w:r>
        <w:rPr>
          <w:rFonts w:ascii="宋体" w:hAnsi="宋体" w:cs="宋体"/>
          <w:b/>
          <w:color w:val="auto"/>
          <w:sz w:val="28"/>
          <w:szCs w:val="24"/>
          <w:highlight w:val="none"/>
        </w:rPr>
        <w:t xml:space="preserve">  依法缴纳税收和社会保障资金的相关材料</w:t>
      </w:r>
      <w:r/>
    </w:p>
    <w:p>
      <w:pPr>
        <w:rPr>
          <w:color w:val="auto"/>
          <w:highlight w:val="none"/>
        </w:rPr>
      </w:pPr>
      <w:r>
        <w:rPr>
          <w:rFonts w:hint="eastAsia"/>
          <w:color w:val="auto"/>
          <w:highlight w:val="none"/>
        </w:rPr>
        <w:t xml:space="preserve">依法缴纳税收和社会保障资金的相关材料 </w:t>
      </w:r>
      <w:r/>
    </w:p>
    <w:p>
      <w:pPr>
        <w:jc w:val="left"/>
        <w:widowControl/>
        <w:rPr>
          <w:rFonts w:ascii="Times New Roman" w:hAnsi="Times New Roman" w:eastAsia="Times New Roman"/>
          <w:color w:val="auto"/>
          <w:sz w:val="24"/>
          <w:szCs w:val="24"/>
          <w:highlight w:val="none"/>
        </w:rPr>
        <w:outlineLvl w:val="2"/>
      </w:pPr>
      <w:r>
        <w:rPr>
          <w:rFonts w:ascii="Times New Roman" w:hAnsi="Times New Roman" w:eastAsia="Times New Roman"/>
          <w:color w:val="auto"/>
          <w:sz w:val="24"/>
          <w:szCs w:val="24"/>
          <w:highlight w:val="none"/>
        </w:rPr>
        <w:br w:type="page" w:clear="all"/>
      </w:r>
      <w:r>
        <w:rPr>
          <w:rFonts w:ascii="宋体" w:hAnsi="宋体" w:cs="宋体"/>
          <w:b/>
          <w:color w:val="auto"/>
          <w:sz w:val="28"/>
          <w:szCs w:val="24"/>
          <w:highlight w:val="none"/>
        </w:rPr>
        <w:t xml:space="preserve">  具备履行合同所必需的设备和专业技术能力的书面声明</w:t>
      </w:r>
      <w:r/>
    </w:p>
    <w:p>
      <w:pPr>
        <w:jc w:val="left"/>
        <w:spacing w:line="440" w:lineRule="exact"/>
        <w:widowControl/>
        <w:rPr>
          <w:rFonts w:ascii="Times New Roman" w:hAnsi="Times New Roman" w:eastAsia="Times New Roman"/>
          <w:color w:val="auto"/>
          <w:spacing w:val="7"/>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 </w:t>
      </w:r>
      <w:r/>
    </w:p>
    <w:p>
      <w:pPr>
        <w:jc w:val="center"/>
        <w:spacing w:before="320" w:after="320"/>
        <w:widowControl/>
        <w:rPr>
          <w:rFonts w:ascii="宋体" w:hAnsi="宋体" w:cs="宋体"/>
          <w:b/>
          <w:bCs/>
          <w:color w:val="auto"/>
          <w:sz w:val="32"/>
          <w:szCs w:val="32"/>
          <w:highlight w:val="none"/>
        </w:rPr>
      </w:pPr>
      <w:r>
        <w:rPr>
          <w:rFonts w:ascii="宋体" w:hAnsi="宋体" w:cs="宋体"/>
          <w:b/>
          <w:bCs/>
          <w:color w:val="auto"/>
          <w:sz w:val="32"/>
          <w:szCs w:val="32"/>
          <w:highlight w:val="none"/>
        </w:rPr>
        <w:t xml:space="preserve">具备履行合同所必需的设备和专业技术能力的书面声明</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center"/>
        <w:spacing w:before="320" w:after="320"/>
        <w:widowControl/>
        <w:rPr>
          <w:rFonts w:ascii="宋体" w:hAnsi="宋体" w:cs="宋体"/>
          <w:b/>
          <w:bCs/>
          <w:color w:val="auto"/>
          <w:sz w:val="32"/>
          <w:szCs w:val="32"/>
          <w:highlight w:val="none"/>
        </w:rPr>
      </w:pPr>
      <w:r>
        <w:rPr>
          <w:rFonts w:ascii="宋体" w:hAnsi="宋体" w:cs="宋体"/>
          <w:b/>
          <w:bCs/>
          <w:color w:val="auto"/>
          <w:sz w:val="32"/>
          <w:szCs w:val="32"/>
          <w:highlight w:val="none"/>
        </w:rPr>
        <w:t xml:space="preserve"> </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    我单位郑重声明： 我单位具备履行本项采购合同所必需的设备和专业技术能力。 </w:t>
      </w:r>
      <w:r/>
    </w:p>
    <w:p>
      <w:pPr>
        <w:jc w:val="left"/>
        <w:spacing w:before="360" w:after="360"/>
        <w:widowControl/>
        <w:rPr>
          <w:rFonts w:ascii="宋体" w:hAnsi="宋体" w:cs="宋体"/>
          <w:color w:val="auto"/>
          <w:sz w:val="36"/>
          <w:szCs w:val="36"/>
          <w:highlight w:val="none"/>
        </w:rPr>
      </w:pPr>
      <w:r>
        <w:rPr>
          <w:rFonts w:ascii="宋体" w:hAnsi="宋体" w:cs="宋体"/>
          <w:color w:val="auto"/>
          <w:sz w:val="36"/>
          <w:szCs w:val="36"/>
          <w:highlight w:val="none"/>
        </w:rPr>
        <w:t xml:space="preserve"> </w:t>
      </w:r>
      <w:r/>
    </w:p>
    <w:p>
      <w:pPr>
        <w:jc w:val="center"/>
        <w:spacing w:before="360" w:after="360"/>
        <w:widowControl/>
        <w:rPr>
          <w:rFonts w:ascii="宋体" w:hAnsi="宋体" w:cs="宋体"/>
          <w:color w:val="auto"/>
          <w:sz w:val="36"/>
          <w:szCs w:val="36"/>
          <w:highlight w:val="none"/>
        </w:rPr>
      </w:pPr>
      <w:r>
        <w:rPr>
          <w:rFonts w:ascii="宋体" w:hAnsi="宋体" w:cs="宋体"/>
          <w:color w:val="auto"/>
          <w:sz w:val="36"/>
          <w:szCs w:val="36"/>
          <w:highlight w:val="none"/>
        </w:rPr>
        <w:t xml:space="preserve"> </w:t>
      </w:r>
      <w:r/>
    </w:p>
    <w:p>
      <w:pPr>
        <w:jc w:val="center"/>
        <w:spacing w:before="360" w:after="360"/>
        <w:widowControl/>
        <w:rPr>
          <w:rFonts w:ascii="宋体" w:hAnsi="宋体" w:cs="宋体"/>
          <w:color w:val="auto"/>
          <w:sz w:val="36"/>
          <w:szCs w:val="36"/>
          <w:highlight w:val="none"/>
        </w:rPr>
      </w:pPr>
      <w:r>
        <w:rPr>
          <w:rFonts w:ascii="宋体" w:hAnsi="宋体" w:cs="宋体"/>
          <w:color w:val="auto"/>
          <w:sz w:val="36"/>
          <w:szCs w:val="36"/>
          <w:highlight w:val="none"/>
        </w:rPr>
        <w:t xml:space="preserve"> </w:t>
      </w:r>
      <w:r/>
    </w:p>
    <w:p>
      <w:pPr>
        <w:jc w:val="center"/>
        <w:spacing w:before="360" w:after="360"/>
        <w:widowControl/>
        <w:rPr>
          <w:rFonts w:ascii="宋体" w:hAnsi="宋体" w:cs="宋体"/>
          <w:color w:val="auto"/>
          <w:sz w:val="36"/>
          <w:szCs w:val="36"/>
          <w:highlight w:val="none"/>
        </w:rPr>
      </w:pPr>
      <w:r>
        <w:rPr>
          <w:rFonts w:ascii="宋体" w:hAnsi="宋体" w:cs="宋体"/>
          <w:color w:val="auto"/>
          <w:sz w:val="36"/>
          <w:szCs w:val="36"/>
          <w:highlight w:val="none"/>
        </w:rPr>
        <w:t xml:space="preserve"> </w:t>
      </w:r>
      <w:r/>
    </w:p>
    <w:p>
      <w:pPr>
        <w:jc w:val="left"/>
        <w:spacing w:before="210" w:after="210"/>
        <w:widowControl/>
        <w:rPr>
          <w:rFonts w:ascii="宋体" w:hAnsi="宋体" w:cs="宋体"/>
          <w:color w:val="auto"/>
          <w:szCs w:val="21"/>
          <w:highlight w:val="none"/>
        </w:rPr>
      </w:pPr>
      <w:r>
        <w:rPr>
          <w:rFonts w:ascii="宋体" w:hAnsi="宋体" w:cs="宋体"/>
          <w:color w:val="auto"/>
          <w:szCs w:val="21"/>
          <w:highlight w:val="none"/>
        </w:rPr>
        <w:t xml:space="preserve"> 投标单位（加盖公章）：   </w:t>
      </w:r>
      <w:r/>
    </w:p>
    <w:p>
      <w:pPr>
        <w:jc w:val="left"/>
        <w:widowControl/>
        <w:rPr>
          <w:rFonts w:ascii="Times New Roman" w:hAnsi="Times New Roman" w:eastAsia="Times New Roman"/>
          <w:color w:val="auto"/>
          <w:sz w:val="24"/>
          <w:szCs w:val="24"/>
          <w:highlight w:val="none"/>
        </w:rPr>
        <w:outlineLvl w:val="2"/>
      </w:pPr>
      <w:r>
        <w:rPr>
          <w:rFonts w:ascii="Times New Roman" w:hAnsi="Times New Roman" w:eastAsia="Times New Roman"/>
          <w:color w:val="auto"/>
          <w:sz w:val="24"/>
          <w:szCs w:val="24"/>
          <w:highlight w:val="none"/>
        </w:rPr>
        <w:br w:type="page" w:clear="all"/>
      </w:r>
      <w:r>
        <w:rPr>
          <w:rFonts w:ascii="宋体" w:hAnsi="宋体" w:cs="宋体"/>
          <w:b/>
          <w:color w:val="auto"/>
          <w:sz w:val="28"/>
          <w:szCs w:val="24"/>
          <w:highlight w:val="none"/>
        </w:rPr>
        <w:t xml:space="preserve">  参加政府采购活动前3年内在经营活动中没有重大违法记录的书面声明</w:t>
      </w:r>
      <w:r/>
    </w:p>
    <w:p>
      <w:pPr>
        <w:jc w:val="left"/>
        <w:spacing w:line="440" w:lineRule="exact"/>
        <w:widowControl/>
        <w:rPr>
          <w:rFonts w:ascii="Times New Roman" w:hAnsi="Times New Roman" w:eastAsia="Times New Roman"/>
          <w:color w:val="auto"/>
          <w:spacing w:val="7"/>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 </w:t>
      </w:r>
      <w:r/>
    </w:p>
    <w:p>
      <w:pPr>
        <w:jc w:val="center"/>
        <w:spacing w:before="320" w:after="320"/>
        <w:widowControl/>
        <w:rPr>
          <w:rFonts w:ascii="宋体" w:hAnsi="宋体" w:cs="宋体"/>
          <w:b/>
          <w:bCs/>
          <w:color w:val="auto"/>
          <w:sz w:val="32"/>
          <w:szCs w:val="32"/>
          <w:highlight w:val="none"/>
        </w:rPr>
      </w:pPr>
      <w:r>
        <w:rPr>
          <w:rFonts w:ascii="宋体" w:hAnsi="宋体" w:cs="宋体"/>
          <w:b/>
          <w:bCs/>
          <w:color w:val="auto"/>
          <w:sz w:val="32"/>
          <w:szCs w:val="32"/>
          <w:highlight w:val="none"/>
        </w:rPr>
        <w:t xml:space="preserve">参加政府采购活动前3年内在经营活动中没有重大违法记录的书面声明</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center"/>
        <w:spacing w:before="320" w:after="320"/>
        <w:widowControl/>
        <w:rPr>
          <w:rFonts w:ascii="宋体" w:hAnsi="宋体" w:cs="宋体"/>
          <w:b/>
          <w:bCs/>
          <w:color w:val="auto"/>
          <w:sz w:val="32"/>
          <w:szCs w:val="32"/>
          <w:highlight w:val="none"/>
        </w:rPr>
      </w:pPr>
      <w:r>
        <w:rPr>
          <w:rFonts w:ascii="宋体" w:hAnsi="宋体" w:cs="宋体"/>
          <w:b/>
          <w:bCs/>
          <w:color w:val="auto"/>
          <w:sz w:val="32"/>
          <w:szCs w:val="32"/>
          <w:highlight w:val="none"/>
        </w:rPr>
        <w:t xml:space="preserve"> </w:t>
      </w:r>
      <w:r/>
    </w:p>
    <w:p>
      <w:pPr>
        <w:jc w:val="center"/>
        <w:spacing w:before="320" w:after="320"/>
        <w:widowControl/>
        <w:rPr>
          <w:rFonts w:ascii="宋体" w:hAnsi="宋体" w:cs="宋体"/>
          <w:color w:val="auto"/>
          <w:sz w:val="32"/>
          <w:szCs w:val="32"/>
          <w:highlight w:val="none"/>
        </w:rPr>
      </w:pPr>
      <w:r>
        <w:rPr>
          <w:rFonts w:ascii="宋体" w:hAnsi="宋体" w:cs="宋体"/>
          <w:color w:val="auto"/>
          <w:sz w:val="32"/>
          <w:szCs w:val="32"/>
          <w:highlight w:val="none"/>
        </w:rPr>
        <w:t xml:space="preserve">声明</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    我单位郑重声明：参加本次政府采购活动前3年内，我单位在经营活动中没有因违法经营受到刑事处罚或者责令停产停业、吊销许可证或者执照、较大数额罚款等行政处罚。 </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center"/>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center"/>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center"/>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 投标单位（加盖公章）：   </w:t>
      </w:r>
      <w:r/>
    </w:p>
    <w:p>
      <w:pPr>
        <w:jc w:val="left"/>
        <w:widowControl/>
        <w:rPr>
          <w:rFonts w:ascii="Times New Roman" w:hAnsi="Times New Roman" w:eastAsia="Times New Roman"/>
          <w:color w:val="auto"/>
          <w:sz w:val="24"/>
          <w:szCs w:val="24"/>
          <w:highlight w:val="none"/>
        </w:rPr>
        <w:outlineLvl w:val="2"/>
      </w:pPr>
      <w:r>
        <w:rPr>
          <w:rFonts w:ascii="Times New Roman" w:hAnsi="Times New Roman" w:eastAsia="Times New Roman"/>
          <w:color w:val="auto"/>
          <w:sz w:val="24"/>
          <w:szCs w:val="24"/>
          <w:highlight w:val="none"/>
        </w:rPr>
        <w:br w:type="page" w:clear="all"/>
      </w:r>
      <w:r>
        <w:rPr>
          <w:rFonts w:ascii="宋体" w:hAnsi="宋体" w:cs="宋体"/>
          <w:b/>
          <w:color w:val="auto"/>
          <w:sz w:val="28"/>
          <w:szCs w:val="24"/>
          <w:highlight w:val="none"/>
        </w:rPr>
        <w:t xml:space="preserve">  授权委托书</w:t>
      </w:r>
      <w:r/>
    </w:p>
    <w:p>
      <w:pPr>
        <w:jc w:val="left"/>
        <w:spacing w:line="440" w:lineRule="exact"/>
        <w:widowControl/>
        <w:rPr>
          <w:rFonts w:ascii="Times New Roman" w:hAnsi="Times New Roman" w:eastAsia="Times New Roman"/>
          <w:color w:val="auto"/>
          <w:spacing w:val="7"/>
          <w:sz w:val="24"/>
          <w:szCs w:val="24"/>
          <w:highlight w:val="none"/>
        </w:rPr>
      </w:pPr>
      <w:r>
        <w:rPr>
          <w:rFonts w:ascii="Times New Roman" w:hAnsi="Times New Roman" w:eastAsia="Times New Roman"/>
          <w:color w:val="auto"/>
          <w:sz w:val="24"/>
          <w:szCs w:val="24"/>
          <w:highlight w:val="none"/>
        </w:rPr>
        <w:t xml:space="preserve">﻿ </w:t>
      </w:r>
      <w:r/>
    </w:p>
    <w:p>
      <w:pPr>
        <w:jc w:val="center"/>
        <w:spacing w:before="320" w:after="320"/>
        <w:widowControl/>
        <w:rPr>
          <w:rFonts w:ascii="Times New Roman" w:hAnsi="Times New Roman" w:eastAsia="Times New Roman"/>
          <w:b/>
          <w:bCs/>
          <w:color w:val="auto"/>
          <w:sz w:val="32"/>
          <w:szCs w:val="32"/>
          <w:highlight w:val="none"/>
        </w:rPr>
      </w:pPr>
      <w:r>
        <w:rPr>
          <w:rFonts w:hint="eastAsia" w:ascii="宋体" w:hAnsi="宋体" w:cs="宋体"/>
          <w:b/>
          <w:bCs/>
          <w:color w:val="auto"/>
          <w:sz w:val="32"/>
          <w:szCs w:val="32"/>
          <w:highlight w:val="none"/>
        </w:rPr>
        <w:t xml:space="preserve">授权委托书</w:t>
      </w:r>
      <w:r/>
    </w:p>
    <w:p>
      <w:pPr>
        <w:jc w:val="left"/>
        <w:spacing w:before="240" w:after="240"/>
        <w:widowControl/>
        <w:rPr>
          <w:rFonts w:ascii="Times New Roman" w:hAnsi="Times New Roman" w:eastAsia="Times New Roman"/>
          <w:color w:val="auto"/>
          <w:sz w:val="24"/>
          <w:szCs w:val="24"/>
          <w:highlight w:val="none"/>
        </w:rPr>
      </w:pPr>
      <w:r>
        <w:rPr>
          <w:rFonts w:ascii="Times New Roman" w:hAnsi="Times New Roman" w:eastAsia="Times New Roman"/>
          <w:color w:val="auto"/>
          <w:sz w:val="24"/>
          <w:szCs w:val="24"/>
          <w:highlight w:val="none"/>
        </w:rPr>
        <w:t xml:space="preserve"> </w:t>
      </w:r>
      <w:r/>
    </w:p>
    <w:p>
      <w:pPr>
        <w:ind w:firstLine="500"/>
        <w:jc w:val="left"/>
        <w:spacing w:before="240" w:after="240"/>
        <w:widowControl/>
        <w:rPr>
          <w:rFonts w:ascii="Times New Roman" w:hAnsi="Times New Roman" w:eastAsia="Times New Roman"/>
          <w:color w:val="auto"/>
          <w:sz w:val="24"/>
          <w:szCs w:val="24"/>
          <w:highlight w:val="none"/>
        </w:rPr>
      </w:pPr>
      <w:r>
        <w:rPr>
          <w:rFonts w:hint="eastAsia" w:ascii="宋体" w:hAnsi="宋体" w:cs="宋体"/>
          <w:color w:val="auto"/>
          <w:sz w:val="24"/>
          <w:szCs w:val="24"/>
          <w:highlight w:val="none"/>
        </w:rPr>
        <w:t xml:space="preserve">本授权书声明：</w:t>
      </w:r>
      <w:r>
        <w:rPr>
          <w:rFonts w:ascii="Times New Roman" w:hAnsi="Times New Roman" w:eastAsia="Times New Roman"/>
          <w:color w:val="auto"/>
          <w:sz w:val="24"/>
          <w:szCs w:val="24"/>
          <w:highlight w:val="none"/>
        </w:rPr>
        <w:t xml:space="preserve">   </w:t>
      </w:r>
      <w:r>
        <w:rPr>
          <w:rFonts w:hint="eastAsia" w:ascii="宋体" w:hAnsi="宋体" w:cs="宋体"/>
          <w:color w:val="auto"/>
          <w:sz w:val="24"/>
          <w:szCs w:val="24"/>
          <w:highlight w:val="none"/>
        </w:rPr>
        <w:t xml:space="preserve">（投标人名称）授权</w:t>
      </w:r>
      <w:bookmarkStart w:id="239" w:name="sys_STR"/>
      <w:r/>
      <w:bookmarkEnd w:id="239"/>
      <w:r>
        <w:rPr>
          <w:rFonts w:ascii="Times New Roman" w:hAnsi="Times New Roman" w:eastAsia="Times New Roman"/>
          <w:color w:val="auto"/>
          <w:sz w:val="24"/>
          <w:szCs w:val="24"/>
          <w:highlight w:val="none"/>
        </w:rPr>
        <w:t xml:space="preserve">(</w:t>
      </w:r>
      <w:r>
        <w:rPr>
          <w:rFonts w:hint="eastAsia" w:ascii="宋体" w:hAnsi="宋体" w:cs="宋体"/>
          <w:color w:val="auto"/>
          <w:sz w:val="24"/>
          <w:szCs w:val="24"/>
          <w:highlight w:val="none"/>
        </w:rPr>
        <w:t xml:space="preserve">被授权人的姓名</w:t>
      </w:r>
      <w:r>
        <w:rPr>
          <w:rFonts w:ascii="Times New Roman" w:hAnsi="Times New Roman" w:eastAsia="Times New Roman"/>
          <w:color w:val="auto"/>
          <w:sz w:val="24"/>
          <w:szCs w:val="24"/>
          <w:highlight w:val="none"/>
        </w:rPr>
        <w:t xml:space="preserve">)</w:t>
      </w:r>
      <w:r>
        <w:rPr>
          <w:rFonts w:hint="eastAsia" w:ascii="宋体" w:hAnsi="宋体" w:cs="宋体"/>
          <w:color w:val="auto"/>
          <w:sz w:val="24"/>
          <w:szCs w:val="24"/>
          <w:highlight w:val="none"/>
        </w:rPr>
        <w:t xml:space="preserve">为我方就</w:t>
      </w:r>
      <w:r>
        <w:rPr>
          <w:rFonts w:ascii="Times New Roman" w:hAnsi="Times New Roman" w:eastAsia="Times New Roman"/>
          <w:color w:val="auto"/>
          <w:sz w:val="24"/>
          <w:szCs w:val="24"/>
          <w:highlight w:val="none"/>
        </w:rPr>
        <w:t xml:space="preserve">   </w:t>
      </w:r>
      <w:r>
        <w:rPr>
          <w:rFonts w:hint="eastAsia" w:ascii="宋体" w:hAnsi="宋体" w:cs="宋体"/>
          <w:color w:val="auto"/>
          <w:sz w:val="24"/>
          <w:szCs w:val="24"/>
          <w:highlight w:val="none"/>
        </w:rPr>
        <w:t xml:space="preserve">项目采购活动的合法代理人，以本单位名义全权处理一切与该项目采购有关的事务。</w:t>
      </w:r>
      <w:r>
        <w:rPr>
          <w:rFonts w:ascii="Times New Roman" w:hAnsi="Times New Roman" w:eastAsia="Times New Roman"/>
          <w:color w:val="auto"/>
          <w:sz w:val="24"/>
          <w:szCs w:val="24"/>
          <w:highlight w:val="none"/>
        </w:rPr>
        <w:t xml:space="preserve"> </w:t>
      </w:r>
      <w:r/>
    </w:p>
    <w:p>
      <w:pPr>
        <w:ind w:firstLine="500"/>
        <w:jc w:val="left"/>
        <w:spacing w:before="240" w:after="240"/>
        <w:widowControl/>
        <w:rPr>
          <w:rFonts w:ascii="Times New Roman" w:hAnsi="Times New Roman" w:eastAsia="Times New Roman"/>
          <w:color w:val="auto"/>
          <w:sz w:val="24"/>
          <w:szCs w:val="24"/>
          <w:highlight w:val="none"/>
        </w:rPr>
      </w:pPr>
      <w:r>
        <w:rPr>
          <w:rFonts w:hint="eastAsia" w:ascii="宋体" w:hAnsi="宋体" w:cs="宋体"/>
          <w:color w:val="auto"/>
          <w:sz w:val="24"/>
          <w:szCs w:val="24"/>
          <w:highlight w:val="none"/>
        </w:rPr>
        <w:t xml:space="preserve">本授权书于</w:t>
      </w:r>
      <w:r>
        <w:rPr>
          <w:rFonts w:ascii="Times New Roman" w:hAnsi="Times New Roman" w:eastAsia="Times New Roman"/>
          <w:color w:val="auto"/>
          <w:sz w:val="24"/>
          <w:szCs w:val="24"/>
          <w:highlight w:val="none"/>
        </w:rPr>
        <w:t xml:space="preserve">   </w:t>
      </w:r>
      <w:r>
        <w:rPr>
          <w:rFonts w:hint="eastAsia" w:ascii="宋体" w:hAnsi="宋体" w:cs="宋体"/>
          <w:color w:val="auto"/>
          <w:sz w:val="24"/>
          <w:szCs w:val="24"/>
          <w:highlight w:val="none"/>
        </w:rPr>
        <w:t xml:space="preserve">起生效，特此声明。</w:t>
      </w:r>
      <w:r>
        <w:rPr>
          <w:rFonts w:ascii="Times New Roman" w:hAnsi="Times New Roman" w:eastAsia="Times New Roman"/>
          <w:color w:val="auto"/>
          <w:sz w:val="24"/>
          <w:szCs w:val="24"/>
          <w:highlight w:val="none"/>
        </w:rPr>
        <w:t xml:space="preserve">  </w:t>
      </w:r>
      <w:r/>
    </w:p>
    <w:p>
      <w:pPr>
        <w:jc w:val="left"/>
        <w:spacing w:before="240" w:after="240"/>
        <w:widowControl/>
        <w:rPr>
          <w:rFonts w:ascii="Times New Roman" w:hAnsi="Times New Roman" w:eastAsia="Times New Roman"/>
          <w:color w:val="auto"/>
          <w:sz w:val="24"/>
          <w:szCs w:val="24"/>
          <w:highlight w:val="none"/>
        </w:rPr>
      </w:pPr>
      <w:r>
        <w:rPr>
          <w:rFonts w:ascii="Times New Roman" w:hAnsi="Times New Roman" w:eastAsia="Times New Roman"/>
          <w:color w:val="auto"/>
          <w:sz w:val="24"/>
          <w:szCs w:val="24"/>
          <w:highlight w:val="none"/>
        </w:rPr>
        <w:t xml:space="preserve"> </w:t>
      </w:r>
      <w:r/>
    </w:p>
    <w:p>
      <w:pPr>
        <w:ind w:firstLine="3570"/>
        <w:jc w:val="left"/>
        <w:spacing w:before="240" w:after="240"/>
        <w:widowControl/>
        <w:rPr>
          <w:rFonts w:ascii="Times New Roman" w:hAnsi="Times New Roman" w:eastAsia="Times New Roman"/>
          <w:color w:val="auto"/>
          <w:sz w:val="24"/>
          <w:szCs w:val="24"/>
          <w:highlight w:val="none"/>
        </w:rPr>
      </w:pPr>
      <w:r>
        <w:rPr>
          <w:rFonts w:hint="eastAsia" w:ascii="宋体" w:hAnsi="宋体" w:cs="宋体"/>
          <w:color w:val="auto"/>
          <w:sz w:val="24"/>
          <w:szCs w:val="24"/>
          <w:highlight w:val="none"/>
        </w:rPr>
        <w:t xml:space="preserve">被授权人身份证号码：</w:t>
      </w:r>
      <w:r>
        <w:rPr>
          <w:rFonts w:ascii="Times New Roman" w:hAnsi="Times New Roman" w:eastAsia="Times New Roman"/>
          <w:color w:val="auto"/>
          <w:sz w:val="24"/>
          <w:szCs w:val="24"/>
          <w:highlight w:val="none"/>
        </w:rPr>
        <w:t xml:space="preserve">   </w:t>
      </w:r>
      <w:r/>
    </w:p>
    <w:p>
      <w:pPr>
        <w:ind w:firstLine="3570"/>
        <w:jc w:val="left"/>
        <w:spacing w:before="240" w:after="240"/>
        <w:widowControl/>
        <w:rPr>
          <w:rFonts w:ascii="Times New Roman" w:hAnsi="Times New Roman" w:eastAsia="Times New Roman"/>
          <w:color w:val="auto"/>
          <w:sz w:val="24"/>
          <w:szCs w:val="24"/>
          <w:highlight w:val="none"/>
        </w:rPr>
      </w:pPr>
      <w:r>
        <w:rPr>
          <w:rFonts w:hint="eastAsia" w:ascii="宋体" w:hAnsi="宋体" w:cs="宋体"/>
          <w:color w:val="auto"/>
          <w:sz w:val="24"/>
          <w:szCs w:val="24"/>
          <w:highlight w:val="none"/>
        </w:rPr>
        <w:t xml:space="preserve">被授权人联系电话：（手机）</w:t>
      </w:r>
      <w:r>
        <w:rPr>
          <w:rFonts w:ascii="Times New Roman" w:hAnsi="Times New Roman" w:eastAsia="Times New Roman"/>
          <w:color w:val="auto"/>
          <w:sz w:val="24"/>
          <w:szCs w:val="24"/>
          <w:highlight w:val="none"/>
        </w:rPr>
        <w:t xml:space="preserve">   </w:t>
      </w:r>
      <w:r/>
    </w:p>
    <w:p>
      <w:pPr>
        <w:ind w:firstLine="3570"/>
        <w:jc w:val="left"/>
        <w:spacing w:before="240" w:after="240"/>
        <w:widowControl/>
        <w:rPr>
          <w:rFonts w:ascii="Times New Roman" w:hAnsi="Times New Roman" w:eastAsia="Times New Roman"/>
          <w:color w:val="auto"/>
          <w:sz w:val="24"/>
          <w:szCs w:val="24"/>
          <w:highlight w:val="none"/>
        </w:rPr>
      </w:pPr>
      <w:r>
        <w:rPr>
          <w:rFonts w:hint="eastAsia" w:ascii="宋体" w:hAnsi="宋体" w:cs="宋体"/>
          <w:color w:val="auto"/>
          <w:sz w:val="24"/>
          <w:szCs w:val="24"/>
          <w:highlight w:val="none"/>
        </w:rPr>
        <w:t xml:space="preserve">授权单位名称：</w:t>
      </w:r>
      <w:r>
        <w:rPr>
          <w:rFonts w:ascii="Times New Roman" w:hAnsi="Times New Roman" w:eastAsia="Times New Roman"/>
          <w:color w:val="auto"/>
          <w:sz w:val="24"/>
          <w:szCs w:val="24"/>
          <w:highlight w:val="none"/>
        </w:rPr>
        <w:t xml:space="preserve">   </w:t>
      </w:r>
      <w:r>
        <w:rPr>
          <w:rFonts w:hint="eastAsia" w:ascii="宋体" w:hAnsi="宋体" w:cs="宋体"/>
          <w:color w:val="auto"/>
          <w:sz w:val="24"/>
          <w:szCs w:val="24"/>
          <w:highlight w:val="none"/>
        </w:rPr>
        <w:t xml:space="preserve">（加盖公章）</w:t>
      </w:r>
      <w:r/>
    </w:p>
    <w:p>
      <w:pPr>
        <w:ind w:firstLine="3570"/>
        <w:jc w:val="left"/>
        <w:spacing w:before="240" w:after="240"/>
        <w:widowControl/>
        <w:rPr>
          <w:rFonts w:ascii="Times New Roman" w:hAnsi="Times New Roman" w:eastAsia="Times New Roman"/>
          <w:color w:val="auto"/>
          <w:sz w:val="24"/>
          <w:szCs w:val="24"/>
          <w:highlight w:val="none"/>
        </w:rPr>
      </w:pPr>
      <w:r>
        <w:rPr>
          <w:rFonts w:hint="eastAsia" w:ascii="宋体" w:hAnsi="宋体" w:cs="宋体"/>
          <w:color w:val="auto"/>
          <w:sz w:val="24"/>
          <w:szCs w:val="24"/>
          <w:highlight w:val="none"/>
        </w:rPr>
        <w:t xml:space="preserve">单位地址：</w:t>
      </w:r>
      <w:r>
        <w:rPr>
          <w:rFonts w:ascii="Times New Roman" w:hAnsi="Times New Roman" w:eastAsia="Times New Roman"/>
          <w:color w:val="auto"/>
          <w:sz w:val="24"/>
          <w:szCs w:val="24"/>
          <w:highlight w:val="none"/>
        </w:rPr>
        <w:t xml:space="preserve">   </w:t>
      </w:r>
      <w:r/>
    </w:p>
    <w:p>
      <w:pPr>
        <w:ind w:firstLine="4830"/>
        <w:jc w:val="left"/>
        <w:spacing w:before="240" w:after="240"/>
        <w:widowControl/>
        <w:rPr>
          <w:rFonts w:ascii="Times New Roman" w:hAnsi="Times New Roman" w:eastAsia="Times New Roman"/>
          <w:color w:val="auto"/>
          <w:sz w:val="24"/>
          <w:szCs w:val="24"/>
          <w:highlight w:val="none"/>
        </w:rPr>
      </w:pPr>
      <w:r>
        <w:rPr>
          <w:rFonts w:hint="eastAsia" w:ascii="宋体" w:hAnsi="宋体" w:cs="宋体"/>
          <w:color w:val="auto"/>
          <w:sz w:val="24"/>
          <w:szCs w:val="24"/>
          <w:highlight w:val="none"/>
        </w:rPr>
        <w:t xml:space="preserve">日期：</w:t>
      </w:r>
      <w:r>
        <w:rPr>
          <w:rFonts w:ascii="Times New Roman" w:hAnsi="Times New Roman" w:eastAsia="Times New Roman"/>
          <w:color w:val="auto"/>
          <w:sz w:val="24"/>
          <w:szCs w:val="24"/>
          <w:highlight w:val="none"/>
        </w:rPr>
        <w:t xml:space="preserve">   </w:t>
      </w:r>
      <w:r/>
    </w:p>
    <w:p>
      <w:pPr>
        <w:jc w:val="left"/>
        <w:widowControl/>
        <w:rPr>
          <w:rFonts w:ascii="Times New Roman" w:hAnsi="Times New Roman" w:eastAsia="Times New Roman"/>
          <w:color w:val="auto"/>
          <w:sz w:val="24"/>
          <w:szCs w:val="24"/>
          <w:highlight w:val="none"/>
        </w:rPr>
        <w:outlineLvl w:val="2"/>
      </w:pPr>
      <w:r>
        <w:rPr>
          <w:rFonts w:ascii="Times New Roman" w:hAnsi="Times New Roman" w:eastAsia="Times New Roman"/>
          <w:color w:val="auto"/>
          <w:sz w:val="24"/>
          <w:szCs w:val="24"/>
          <w:highlight w:val="none"/>
        </w:rPr>
        <w:br w:type="page" w:clear="all"/>
      </w:r>
      <w:r>
        <w:rPr>
          <w:rFonts w:ascii="宋体" w:hAnsi="宋体" w:cs="宋体"/>
          <w:b/>
          <w:color w:val="auto"/>
          <w:sz w:val="28"/>
          <w:szCs w:val="24"/>
          <w:highlight w:val="none"/>
        </w:rPr>
        <w:t xml:space="preserve">  关于资格证明文件的书面承诺</w:t>
      </w:r>
      <w:r/>
    </w:p>
    <w:p>
      <w:pPr>
        <w:jc w:val="left"/>
        <w:spacing w:line="440" w:lineRule="exact"/>
        <w:widowControl/>
        <w:rPr>
          <w:rFonts w:ascii="Times New Roman" w:hAnsi="Times New Roman" w:eastAsia="Times New Roman"/>
          <w:color w:val="auto"/>
          <w:spacing w:val="7"/>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 </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center"/>
        <w:spacing w:before="320" w:after="320"/>
        <w:widowControl/>
        <w:rPr>
          <w:rFonts w:ascii="宋体" w:hAnsi="宋体" w:cs="宋体"/>
          <w:b/>
          <w:bCs/>
          <w:color w:val="auto"/>
          <w:sz w:val="32"/>
          <w:szCs w:val="32"/>
          <w:highlight w:val="none"/>
        </w:rPr>
      </w:pPr>
      <w:r>
        <w:rPr>
          <w:rFonts w:ascii="宋体" w:hAnsi="宋体" w:cs="宋体"/>
          <w:b/>
          <w:bCs/>
          <w:color w:val="auto"/>
          <w:sz w:val="32"/>
          <w:szCs w:val="32"/>
          <w:highlight w:val="none"/>
        </w:rPr>
        <w:t xml:space="preserve"> </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center"/>
        <w:spacing w:before="320" w:after="320"/>
        <w:widowControl/>
        <w:rPr>
          <w:rFonts w:ascii="宋体" w:hAnsi="宋体" w:cs="宋体"/>
          <w:color w:val="auto"/>
          <w:sz w:val="32"/>
          <w:szCs w:val="32"/>
          <w:highlight w:val="none"/>
        </w:rPr>
      </w:pPr>
      <w:r>
        <w:rPr>
          <w:rFonts w:ascii="宋体" w:hAnsi="宋体" w:cs="宋体"/>
          <w:color w:val="auto"/>
          <w:sz w:val="32"/>
          <w:szCs w:val="32"/>
          <w:highlight w:val="none"/>
        </w:rPr>
        <w:t xml:space="preserve">关于资格证明文件的书面承诺</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center"/>
        <w:spacing w:before="320" w:after="320"/>
        <w:widowControl/>
        <w:rPr>
          <w:rFonts w:ascii="宋体" w:hAnsi="宋体" w:cs="宋体"/>
          <w:b/>
          <w:bCs/>
          <w:color w:val="auto"/>
          <w:sz w:val="32"/>
          <w:szCs w:val="32"/>
          <w:highlight w:val="none"/>
        </w:rPr>
      </w:pPr>
      <w:r>
        <w:rPr>
          <w:rFonts w:ascii="宋体" w:hAnsi="宋体" w:cs="宋体"/>
          <w:b/>
          <w:bCs/>
          <w:color w:val="auto"/>
          <w:sz w:val="32"/>
          <w:szCs w:val="32"/>
          <w:highlight w:val="none"/>
        </w:rPr>
        <w:t xml:space="preserve"> </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center"/>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center"/>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center"/>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 投标单位（加盖公章）：   </w:t>
      </w:r>
      <w:r/>
    </w:p>
    <w:p>
      <w:pPr>
        <w:jc w:val="left"/>
        <w:widowControl/>
        <w:rPr>
          <w:rFonts w:ascii="宋体" w:hAnsi="宋体" w:cs="宋体"/>
          <w:b/>
          <w:color w:val="auto"/>
          <w:sz w:val="32"/>
          <w:szCs w:val="24"/>
          <w:highlight w:val="none"/>
        </w:rPr>
        <w:outlineLvl w:val="1"/>
      </w:pPr>
      <w:r/>
      <w:bookmarkStart w:id="240" w:name="_Toc256000018"/>
      <w:r/>
      <w:bookmarkStart w:id="241" w:name="_Toc160205009"/>
      <w:r>
        <w:rPr>
          <w:rFonts w:ascii="宋体" w:hAnsi="宋体" w:cs="宋体"/>
          <w:b/>
          <w:color w:val="auto"/>
          <w:sz w:val="32"/>
          <w:szCs w:val="24"/>
          <w:highlight w:val="none"/>
        </w:rPr>
        <w:br w:type="page" w:clear="all"/>
      </w:r>
      <w:r/>
    </w:p>
    <w:p>
      <w:pPr>
        <w:jc w:val="left"/>
        <w:widowControl/>
        <w:rPr>
          <w:rFonts w:ascii="Times New Roman" w:hAnsi="Times New Roman" w:eastAsia="Times New Roman" w:cs="Times New Roman"/>
          <w:color w:val="auto"/>
          <w:sz w:val="24"/>
          <w:szCs w:val="24"/>
          <w:highlight w:val="none"/>
          <w14:ligatures w14:val="none"/>
        </w:rPr>
        <w:outlineLvl w:val="1"/>
      </w:pPr>
      <w:r>
        <w:rPr>
          <w:rFonts w:ascii="宋体" w:hAnsi="宋体" w:eastAsia="宋体" w:cs="宋体"/>
          <w:b/>
          <w:color w:val="auto"/>
          <w:sz w:val="32"/>
          <w:szCs w:val="24"/>
          <w:highlight w:val="none"/>
          <w14:ligatures w14:val="none"/>
        </w:rPr>
        <w:t xml:space="preserve">五、经费测算明细表</w:t>
      </w:r>
      <w:r/>
    </w:p>
    <w:p>
      <w:pPr>
        <w:jc w:val="left"/>
        <w:spacing w:line="440" w:lineRule="exact"/>
        <w:widowControl/>
        <w:rPr>
          <w:rFonts w:ascii="Times New Roman" w:hAnsi="Times New Roman" w:eastAsia="Times New Roman" w:cs="Times New Roman"/>
          <w:color w:val="auto"/>
          <w:spacing w:val="7"/>
          <w:sz w:val="24"/>
          <w:szCs w:val="24"/>
          <w:highlight w:val="none"/>
          <w14:ligatures w14:val="none"/>
        </w:rPr>
      </w:pPr>
      <w:r>
        <w:rPr>
          <w:rFonts w:ascii="Tahoma" w:hAnsi="Tahoma" w:eastAsia="宋体" w:cs="Tahoma"/>
          <w:color w:val="auto"/>
          <w:sz w:val="24"/>
          <w:szCs w:val="24"/>
          <w:highlight w:val="none"/>
          <w14:ligatures w14:val="none"/>
        </w:rPr>
        <w:t xml:space="preserve">﻿</w:t>
      </w:r>
      <w:r>
        <w:rPr>
          <w:rFonts w:ascii="宋体" w:hAnsi="宋体" w:eastAsia="宋体" w:cs="宋体"/>
          <w:color w:val="auto"/>
          <w:sz w:val="24"/>
          <w:szCs w:val="24"/>
          <w:highlight w:val="none"/>
          <w14:ligatures w14:val="none"/>
        </w:rPr>
        <w:t xml:space="preserve"> </w:t>
      </w:r>
      <w:r/>
    </w:p>
    <w:p>
      <w:pPr>
        <w:jc w:val="center"/>
        <w:spacing w:before="400" w:after="400" w:line="300" w:lineRule="auto"/>
        <w:widowControl/>
        <w:rPr>
          <w:rFonts w:ascii="黑体" w:hAnsi="黑体" w:eastAsia="黑体" w:cs="黑体"/>
          <w:b/>
          <w:bCs/>
          <w:color w:val="auto"/>
          <w:sz w:val="40"/>
          <w:szCs w:val="40"/>
          <w:highlight w:val="none"/>
          <w14:ligatures w14:val="none"/>
        </w:rPr>
      </w:pPr>
      <w:r>
        <w:rPr>
          <w:rFonts w:ascii="黑体" w:hAnsi="黑体" w:eastAsia="黑体" w:cs="黑体"/>
          <w:b/>
          <w:bCs/>
          <w:color w:val="auto"/>
          <w:sz w:val="40"/>
          <w:szCs w:val="40"/>
          <w:highlight w:val="none"/>
          <w14:ligatures w14:val="none"/>
        </w:rPr>
        <w:t xml:space="preserve">经费测算明细表 </w:t>
      </w:r>
      <w:r/>
    </w:p>
    <w:p>
      <w:pPr>
        <w:jc w:val="left"/>
        <w:spacing w:before="240" w:after="240"/>
        <w:widowControl/>
        <w:rPr>
          <w:rFonts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  </w:t>
      </w:r>
      <w:r/>
    </w:p>
    <w:tbl>
      <w:tblPr>
        <w:tblStyle w:val="762"/>
        <w:tblW w:w="89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84"/>
        <w:gridCol w:w="2183"/>
        <w:gridCol w:w="2817"/>
        <w:gridCol w:w="1040"/>
        <w:gridCol w:w="1040"/>
        <w:gridCol w:w="1421"/>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15" w:type="dxa"/>
            <w:vAlign w:val="center"/>
            <w:textDirection w:val="lrTb"/>
            <w:noWrap w:val="false"/>
          </w:tcPr>
          <w:p>
            <w:pPr>
              <w:jc w:val="center"/>
              <w:widowControl/>
              <w:rPr>
                <w:rFonts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jc w:val="center"/>
              <w:widowControl/>
              <w:rPr>
                <w:rFonts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项目</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015" w:type="dxa"/>
            <w:vAlign w:val="center"/>
            <w:textDirection w:val="lrTb"/>
            <w:noWrap w:val="false"/>
          </w:tcPr>
          <w:p>
            <w:pPr>
              <w:jc w:val="center"/>
              <w:widowControl/>
              <w:rPr>
                <w:rFonts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测算依据和测算式</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5" w:type="dxa"/>
            <w:vAlign w:val="center"/>
            <w:textDirection w:val="lrTb"/>
            <w:noWrap w:val="false"/>
          </w:tcPr>
          <w:p>
            <w:pPr>
              <w:jc w:val="center"/>
              <w:widowControl/>
              <w:rPr>
                <w:rFonts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月支出（元）</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5" w:type="dxa"/>
            <w:vAlign w:val="center"/>
            <w:textDirection w:val="lrTb"/>
            <w:noWrap w:val="false"/>
          </w:tcPr>
          <w:p>
            <w:pPr>
              <w:jc w:val="center"/>
              <w:widowControl/>
              <w:rPr>
                <w:rFonts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总支出（元）</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jc w:val="center"/>
              <w:widowControl/>
              <w:rPr>
                <w:rFonts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备注</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15" w:type="dxa"/>
            <w:vAlign w:val="center"/>
            <w:textDirection w:val="lrTb"/>
            <w:noWrap w:val="false"/>
          </w:tcPr>
          <w:p>
            <w:pPr>
              <w:jc w:val="center"/>
              <w:widowControl/>
              <w:rPr>
                <w:rFonts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jc w:val="center"/>
              <w:widowControl/>
              <w:rPr>
                <w:rFonts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015" w:type="dxa"/>
            <w:vAlign w:val="center"/>
            <w:textDirection w:val="lrTb"/>
            <w:noWrap w:val="false"/>
          </w:tcPr>
          <w:p>
            <w:pPr>
              <w:jc w:val="center"/>
              <w:widowControl/>
              <w:rPr>
                <w:rFonts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5" w:type="dxa"/>
            <w:vAlign w:val="center"/>
            <w:textDirection w:val="lrTb"/>
            <w:noWrap w:val="false"/>
          </w:tcPr>
          <w:p>
            <w:pPr>
              <w:jc w:val="center"/>
              <w:widowControl/>
              <w:rPr>
                <w:rFonts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5" w:type="dxa"/>
            <w:vAlign w:val="center"/>
            <w:textDirection w:val="lrTb"/>
            <w:noWrap w:val="false"/>
          </w:tcPr>
          <w:p>
            <w:pPr>
              <w:jc w:val="center"/>
              <w:widowControl/>
              <w:rPr>
                <w:rFonts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jc w:val="center"/>
              <w:widowControl/>
              <w:rPr>
                <w:rFonts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    </w:t>
            </w:r>
            <w:r/>
          </w:p>
        </w:tc>
      </w:tr>
    </w:tbl>
    <w:p>
      <w:pPr>
        <w:jc w:val="left"/>
        <w:widowControl/>
        <w:rPr>
          <w:rFonts w:ascii="Times New Roman" w:hAnsi="Times New Roman" w:eastAsia="Times New Roman" w:cs="Times New Roman"/>
          <w:vanish/>
          <w:color w:val="auto"/>
          <w:sz w:val="24"/>
          <w:szCs w:val="24"/>
          <w:highlight w:val="none"/>
          <w14:ligatures w14:val="none"/>
        </w:rPr>
      </w:pPr>
      <w:r>
        <w:rPr>
          <w:rFonts w:ascii="Times New Roman" w:hAnsi="Times New Roman" w:eastAsia="Times New Roman" w:cs="Times New Roman"/>
          <w:vanish/>
          <w:color w:val="auto"/>
          <w:sz w:val="24"/>
          <w:szCs w:val="24"/>
          <w:highlight w:val="none"/>
          <w14:ligatures w14:val="none"/>
        </w:rPr>
      </w:r>
      <w:r/>
    </w:p>
    <w:tbl>
      <w:tblPr>
        <w:tblStyle w:val="762"/>
        <w:tblW w:w="89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5498"/>
        <w:gridCol w:w="1020"/>
        <w:gridCol w:w="1057"/>
        <w:gridCol w:w="1410"/>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498" w:type="dxa"/>
            <w:vAlign w:val="center"/>
            <w:textDirection w:val="lrTb"/>
            <w:noWrap w:val="false"/>
          </w:tcPr>
          <w:p>
            <w:pPr>
              <w:jc w:val="center"/>
              <w:widowControl/>
              <w:rPr>
                <w:rFonts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合计</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20" w:type="dxa"/>
            <w:vAlign w:val="center"/>
            <w:textDirection w:val="lrTb"/>
            <w:noWrap w:val="false"/>
          </w:tcPr>
          <w:p>
            <w:pPr>
              <w:jc w:val="center"/>
              <w:widowControl/>
              <w:rPr>
                <w:rFonts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7" w:type="dxa"/>
            <w:vAlign w:val="center"/>
            <w:textDirection w:val="lrTb"/>
            <w:noWrap w:val="false"/>
          </w:tcPr>
          <w:p>
            <w:pPr>
              <w:jc w:val="center"/>
              <w:widowControl/>
              <w:rPr>
                <w:rFonts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10" w:type="dxa"/>
            <w:vAlign w:val="center"/>
            <w:textDirection w:val="lrTb"/>
            <w:noWrap w:val="false"/>
          </w:tcPr>
          <w:p>
            <w:pPr>
              <w:jc w:val="center"/>
              <w:widowControl/>
              <w:rPr>
                <w:rFonts w:ascii="宋体" w:hAnsi="宋体" w:eastAsia="宋体" w:cs="宋体"/>
                <w:color w:val="auto"/>
                <w:sz w:val="24"/>
                <w:szCs w:val="24"/>
                <w:highlight w:val="none"/>
                <w14:ligatures w14:val="none"/>
              </w:rPr>
            </w:pPr>
            <w:r>
              <w:rPr>
                <w:rFonts w:ascii="宋体" w:hAnsi="宋体" w:eastAsia="宋体" w:cs="宋体"/>
                <w:color w:val="auto"/>
                <w:sz w:val="24"/>
                <w:szCs w:val="24"/>
                <w:highlight w:val="none"/>
                <w14:ligatures w14:val="none"/>
              </w:rPr>
              <w:t xml:space="preserve"> </w:t>
            </w:r>
            <w:r/>
          </w:p>
        </w:tc>
      </w:tr>
    </w:tbl>
    <w:p>
      <w:pPr>
        <w:jc w:val="left"/>
        <w:widowControl/>
        <w:rPr>
          <w:rFonts w:ascii="宋体" w:hAnsi="宋体" w:cs="宋体"/>
          <w:b/>
          <w:color w:val="auto"/>
          <w:sz w:val="32"/>
          <w:szCs w:val="24"/>
          <w:highlight w:val="none"/>
        </w:rPr>
        <w:outlineLvl w:val="1"/>
      </w:pPr>
      <w:r>
        <w:rPr>
          <w:rFonts w:ascii="宋体" w:hAnsi="宋体" w:cs="宋体"/>
          <w:b/>
          <w:color w:val="auto"/>
          <w:sz w:val="32"/>
          <w:szCs w:val="24"/>
          <w:highlight w:val="none"/>
        </w:rPr>
      </w:r>
      <w:r/>
    </w:p>
    <w:p>
      <w:pPr>
        <w:jc w:val="left"/>
        <w:widowControl/>
        <w:rPr>
          <w:rFonts w:ascii="宋体" w:hAnsi="宋体" w:cs="宋体"/>
          <w:b/>
          <w:color w:val="auto"/>
          <w:sz w:val="32"/>
          <w:szCs w:val="24"/>
          <w:highlight w:val="none"/>
        </w:rPr>
        <w:outlineLvl w:val="1"/>
      </w:pPr>
      <w:r>
        <w:rPr>
          <w:rFonts w:ascii="宋体" w:hAnsi="宋体" w:cs="宋体"/>
          <w:b/>
          <w:color w:val="auto"/>
          <w:sz w:val="32"/>
          <w:szCs w:val="24"/>
          <w:highlight w:val="none"/>
        </w:rPr>
      </w:r>
      <w:r/>
    </w:p>
    <w:p>
      <w:pPr>
        <w:pStyle w:val="1336"/>
        <w:spacing w:before="240" w:after="240"/>
        <w:rPr>
          <w:rFonts w:hint="eastAsia" w:ascii="宋体" w:hAnsi="宋体" w:eastAsia="宋体" w:cs="宋体"/>
          <w:b/>
          <w:bCs/>
          <w:color w:val="auto"/>
          <w:sz w:val="24"/>
          <w:szCs w:val="22"/>
          <w:highlight w:val="none"/>
          <w:u w:val="single"/>
          <w:lang w:val="en-US" w:eastAsia="zh-CN" w:bidi="ar-SA"/>
        </w:rPr>
      </w:pPr>
      <w:r>
        <w:rPr>
          <w:rFonts w:hint="eastAsia" w:ascii="宋体" w:hAnsi="宋体" w:eastAsia="宋体" w:cs="宋体"/>
          <w:b/>
          <w:bCs/>
          <w:color w:val="auto"/>
          <w:sz w:val="24"/>
          <w:szCs w:val="22"/>
          <w:highlight w:val="none"/>
          <w:u w:val="single"/>
          <w:lang w:val="en-US" w:eastAsia="zh-CN" w:bidi="ar-SA"/>
        </w:rPr>
        <w:t xml:space="preserve">针对本项目     （是或否）使用退休人员。</w:t>
      </w:r>
      <w:r/>
    </w:p>
    <w:p>
      <w:pPr>
        <w:pStyle w:val="1336"/>
        <w:spacing w:before="240" w:after="240"/>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p>
      <w:pPr>
        <w:pStyle w:val="1336"/>
        <w:spacing w:before="240" w:after="240"/>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注：</w:t>
      </w:r>
      <w:r/>
    </w:p>
    <w:p>
      <w:pPr>
        <w:pStyle w:val="1336"/>
        <w:spacing w:before="240" w:after="240"/>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1.以上表格必须如实提供，内容表述不全的可自行添加。 </w:t>
      </w:r>
      <w:r/>
    </w:p>
    <w:p>
      <w:pPr>
        <w:pStyle w:val="1336"/>
        <w:spacing w:before="240" w:after="240"/>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2.请供应商明确针对该项目是否使用退休人员：如使用退休人员，则在横线处填写“是”；如未使用退休人员，则在横线处填写“否”。</w:t>
      </w:r>
      <w:r>
        <w:rPr>
          <w:rFonts w:hint="eastAsia" w:ascii="宋体" w:hAnsi="宋体" w:eastAsia="宋体" w:cs="宋体"/>
          <w:b/>
          <w:bCs/>
          <w:color w:val="auto"/>
          <w:sz w:val="24"/>
          <w:szCs w:val="22"/>
          <w:highlight w:val="none"/>
          <w:lang w:val="en-US" w:eastAsia="zh-CN" w:bidi="ar-SA"/>
        </w:rPr>
        <w:t xml:space="preserve">（此为必填项）</w:t>
      </w:r>
      <w:r/>
    </w:p>
    <w:p>
      <w:pPr>
        <w:jc w:val="left"/>
        <w:widowControl/>
        <w:rPr>
          <w:rFonts w:ascii="宋体" w:hAnsi="宋体" w:cs="宋体"/>
          <w:b/>
          <w:color w:val="auto"/>
          <w:sz w:val="32"/>
          <w:szCs w:val="24"/>
          <w:highlight w:val="none"/>
        </w:rPr>
        <w:outlineLvl w:val="1"/>
      </w:pPr>
      <w:r/>
      <w:bookmarkStart w:id="242" w:name="_Toc2502"/>
      <w:r>
        <w:rPr>
          <w:rFonts w:hint="eastAsia" w:ascii="宋体" w:hAnsi="宋体" w:eastAsia="宋体" w:cs="宋体"/>
          <w:i/>
          <w:iCs/>
          <w:color w:val="auto"/>
          <w:sz w:val="24"/>
          <w:szCs w:val="22"/>
          <w:highlight w:val="none"/>
          <w:u w:val="single"/>
          <w:lang w:val="en-US" w:eastAsia="zh-CN" w:bidi="ar-SA"/>
        </w:rPr>
        <w:t xml:space="preserve">3.如有分包，投标人投任何一个包的标的，都需单独填写经费测算明细表。</w:t>
      </w:r>
      <w:bookmarkEnd w:id="242"/>
      <w:r/>
      <w:r/>
    </w:p>
    <w:p>
      <w:pPr>
        <w:jc w:val="left"/>
        <w:widowControl/>
        <w:rPr>
          <w:rFonts w:ascii="宋体" w:hAnsi="宋体" w:cs="宋体"/>
          <w:b/>
          <w:color w:val="auto"/>
          <w:sz w:val="32"/>
          <w:szCs w:val="24"/>
          <w:highlight w:val="none"/>
        </w:rPr>
        <w:outlineLvl w:val="1"/>
      </w:pPr>
      <w:r>
        <w:rPr>
          <w:rFonts w:ascii="宋体" w:hAnsi="宋体" w:cs="宋体"/>
          <w:b/>
          <w:color w:val="auto"/>
          <w:sz w:val="32"/>
          <w:szCs w:val="24"/>
          <w:highlight w:val="none"/>
        </w:rPr>
      </w:r>
      <w:r/>
    </w:p>
    <w:p>
      <w:pPr>
        <w:jc w:val="left"/>
        <w:widowControl/>
        <w:rPr>
          <w:rFonts w:ascii="宋体" w:hAnsi="宋体" w:cs="宋体"/>
          <w:b/>
          <w:color w:val="auto"/>
          <w:sz w:val="32"/>
          <w:szCs w:val="24"/>
          <w:highlight w:val="none"/>
        </w:rPr>
        <w:outlineLvl w:val="1"/>
      </w:pPr>
      <w:r>
        <w:rPr>
          <w:rFonts w:ascii="宋体" w:hAnsi="宋体" w:cs="宋体"/>
          <w:b/>
          <w:color w:val="auto"/>
          <w:sz w:val="32"/>
          <w:szCs w:val="24"/>
          <w:highlight w:val="none"/>
        </w:rPr>
      </w:r>
      <w:r/>
    </w:p>
    <w:p>
      <w:pPr>
        <w:jc w:val="left"/>
        <w:widowControl/>
        <w:rPr>
          <w:rFonts w:ascii="宋体" w:hAnsi="宋体" w:cs="宋体"/>
          <w:b/>
          <w:color w:val="auto"/>
          <w:sz w:val="32"/>
          <w:szCs w:val="24"/>
          <w:highlight w:val="none"/>
        </w:rPr>
        <w:outlineLvl w:val="1"/>
      </w:pPr>
      <w:r>
        <w:rPr>
          <w:rFonts w:ascii="宋体" w:hAnsi="宋体" w:cs="宋体"/>
          <w:b/>
          <w:color w:val="auto"/>
          <w:sz w:val="32"/>
          <w:szCs w:val="24"/>
          <w:highlight w:val="none"/>
        </w:rPr>
      </w:r>
      <w:r/>
    </w:p>
    <w:p>
      <w:pPr>
        <w:jc w:val="left"/>
        <w:widowControl/>
        <w:rPr>
          <w:rFonts w:ascii="宋体" w:hAnsi="宋体" w:cs="宋体"/>
          <w:b/>
          <w:color w:val="auto"/>
          <w:sz w:val="32"/>
          <w:szCs w:val="24"/>
          <w:highlight w:val="none"/>
        </w:rPr>
        <w:outlineLvl w:val="1"/>
      </w:pPr>
      <w:r>
        <w:rPr>
          <w:rFonts w:ascii="宋体" w:hAnsi="宋体" w:cs="宋体"/>
          <w:b/>
          <w:color w:val="auto"/>
          <w:sz w:val="32"/>
          <w:szCs w:val="24"/>
          <w:highlight w:val="none"/>
        </w:rPr>
      </w:r>
      <w:r/>
    </w:p>
    <w:p>
      <w:pPr>
        <w:jc w:val="left"/>
        <w:widowControl/>
        <w:rPr>
          <w:rFonts w:ascii="宋体" w:hAnsi="宋体" w:cs="宋体"/>
          <w:b/>
          <w:color w:val="auto"/>
          <w:sz w:val="32"/>
          <w:szCs w:val="24"/>
          <w:highlight w:val="none"/>
        </w:rPr>
        <w:outlineLvl w:val="1"/>
      </w:pPr>
      <w:r>
        <w:rPr>
          <w:rFonts w:ascii="宋体" w:hAnsi="宋体" w:cs="宋体"/>
          <w:b/>
          <w:color w:val="auto"/>
          <w:sz w:val="32"/>
          <w:szCs w:val="24"/>
          <w:highlight w:val="none"/>
        </w:rPr>
      </w:r>
      <w:r/>
    </w:p>
    <w:p>
      <w:pPr>
        <w:jc w:val="left"/>
        <w:widowControl/>
        <w:rPr>
          <w:rFonts w:ascii="宋体" w:hAnsi="宋体" w:cs="宋体"/>
          <w:b/>
          <w:color w:val="auto"/>
          <w:sz w:val="32"/>
          <w:szCs w:val="24"/>
          <w:highlight w:val="none"/>
        </w:rPr>
        <w:outlineLvl w:val="1"/>
      </w:pPr>
      <w:r>
        <w:rPr>
          <w:rFonts w:ascii="宋体" w:hAnsi="宋体" w:cs="宋体"/>
          <w:b/>
          <w:color w:val="auto"/>
          <w:sz w:val="32"/>
          <w:szCs w:val="24"/>
          <w:highlight w:val="none"/>
        </w:rPr>
      </w:r>
      <w:r/>
    </w:p>
    <w:p>
      <w:pPr>
        <w:jc w:val="left"/>
        <w:widowControl/>
        <w:rPr>
          <w:rFonts w:ascii="宋体" w:hAnsi="宋体" w:cs="宋体"/>
          <w:b/>
          <w:color w:val="auto"/>
          <w:sz w:val="32"/>
          <w:szCs w:val="24"/>
          <w:highlight w:val="none"/>
        </w:rPr>
        <w:outlineLvl w:val="1"/>
      </w:pPr>
      <w:r>
        <w:rPr>
          <w:rFonts w:ascii="宋体" w:hAnsi="宋体" w:cs="宋体"/>
          <w:b/>
          <w:color w:val="auto"/>
          <w:sz w:val="32"/>
          <w:szCs w:val="24"/>
          <w:highlight w:val="none"/>
        </w:rPr>
      </w:r>
      <w:r/>
    </w:p>
    <w:p>
      <w:pPr>
        <w:jc w:val="left"/>
        <w:widowControl/>
        <w:rPr>
          <w:rFonts w:ascii="宋体" w:hAnsi="宋体" w:cs="宋体"/>
          <w:b/>
          <w:color w:val="auto"/>
          <w:sz w:val="32"/>
          <w:szCs w:val="24"/>
          <w:highlight w:val="none"/>
        </w:rPr>
        <w:outlineLvl w:val="1"/>
      </w:pPr>
      <w:r>
        <w:rPr>
          <w:rFonts w:ascii="宋体" w:hAnsi="宋体" w:cs="宋体"/>
          <w:b/>
          <w:color w:val="auto"/>
          <w:sz w:val="32"/>
          <w:szCs w:val="24"/>
          <w:highlight w:val="none"/>
        </w:rPr>
      </w:r>
      <w:r/>
    </w:p>
    <w:p>
      <w:pPr>
        <w:jc w:val="left"/>
        <w:widowControl/>
        <w:rPr>
          <w:rFonts w:ascii="宋体" w:hAnsi="宋体" w:cs="宋体"/>
          <w:b/>
          <w:color w:val="auto"/>
          <w:sz w:val="32"/>
          <w:szCs w:val="24"/>
          <w:highlight w:val="none"/>
        </w:rPr>
        <w:outlineLvl w:val="1"/>
      </w:pPr>
      <w:r>
        <w:rPr>
          <w:rFonts w:ascii="宋体" w:hAnsi="宋体" w:cs="宋体"/>
          <w:b/>
          <w:color w:val="auto"/>
          <w:sz w:val="32"/>
          <w:szCs w:val="24"/>
          <w:highlight w:val="none"/>
        </w:rPr>
      </w:r>
      <w:r/>
    </w:p>
    <w:p>
      <w:pPr>
        <w:jc w:val="left"/>
        <w:widowControl/>
        <w:rPr>
          <w:rFonts w:ascii="宋体" w:hAnsi="宋体" w:cs="宋体"/>
          <w:b/>
          <w:color w:val="auto"/>
          <w:sz w:val="32"/>
          <w:szCs w:val="24"/>
          <w:highlight w:val="none"/>
        </w:rPr>
        <w:outlineLvl w:val="1"/>
      </w:pPr>
      <w:r>
        <w:rPr>
          <w:rFonts w:ascii="宋体" w:hAnsi="宋体" w:cs="宋体"/>
          <w:b/>
          <w:color w:val="auto"/>
          <w:sz w:val="32"/>
          <w:szCs w:val="24"/>
          <w:highlight w:val="none"/>
        </w:rPr>
      </w:r>
      <w:r/>
    </w:p>
    <w:p>
      <w:pPr>
        <w:jc w:val="left"/>
        <w:widowControl/>
        <w:rPr>
          <w:rFonts w:ascii="宋体" w:hAnsi="宋体" w:cs="宋体"/>
          <w:b/>
          <w:color w:val="auto"/>
          <w:sz w:val="32"/>
          <w:szCs w:val="24"/>
          <w:highlight w:val="none"/>
        </w:rPr>
        <w:outlineLvl w:val="1"/>
      </w:pPr>
      <w:r>
        <w:rPr>
          <w:rFonts w:ascii="宋体" w:hAnsi="宋体" w:cs="宋体"/>
          <w:b/>
          <w:color w:val="auto"/>
          <w:sz w:val="32"/>
          <w:szCs w:val="24"/>
          <w:highlight w:val="none"/>
        </w:rPr>
      </w:r>
      <w:r/>
    </w:p>
    <w:p>
      <w:pPr>
        <w:jc w:val="left"/>
        <w:widowControl/>
        <w:rPr>
          <w:rFonts w:ascii="宋体" w:hAnsi="宋体" w:cs="宋体"/>
          <w:b/>
          <w:color w:val="auto"/>
          <w:sz w:val="32"/>
          <w:szCs w:val="24"/>
          <w:highlight w:val="none"/>
        </w:rPr>
        <w:outlineLvl w:val="1"/>
      </w:pPr>
      <w:r>
        <w:rPr>
          <w:rFonts w:ascii="宋体" w:hAnsi="宋体" w:cs="宋体"/>
          <w:b/>
          <w:color w:val="auto"/>
          <w:sz w:val="32"/>
          <w:szCs w:val="24"/>
          <w:highlight w:val="none"/>
        </w:rPr>
      </w:r>
      <w:r/>
    </w:p>
    <w:p>
      <w:pPr>
        <w:jc w:val="left"/>
        <w:widowControl/>
        <w:rPr>
          <w:rFonts w:ascii="Times New Roman" w:hAnsi="Times New Roman" w:eastAsia="Times New Roman"/>
          <w:color w:val="auto"/>
          <w:sz w:val="24"/>
          <w:szCs w:val="24"/>
          <w:highlight w:val="none"/>
        </w:rPr>
        <w:outlineLvl w:val="1"/>
      </w:pPr>
      <w:r>
        <w:rPr>
          <w:rFonts w:hint="eastAsia" w:ascii="宋体" w:hAnsi="宋体" w:cs="宋体"/>
          <w:b/>
          <w:color w:val="auto"/>
          <w:sz w:val="32"/>
          <w:szCs w:val="24"/>
          <w:highlight w:val="none"/>
          <w:lang w:val="en-US" w:eastAsia="zh-CN"/>
        </w:rPr>
        <w:t xml:space="preserve">六</w:t>
      </w:r>
      <w:r>
        <w:rPr>
          <w:rFonts w:ascii="宋体" w:hAnsi="宋体" w:cs="宋体"/>
          <w:b/>
          <w:color w:val="auto"/>
          <w:sz w:val="32"/>
          <w:szCs w:val="24"/>
          <w:highlight w:val="none"/>
        </w:rPr>
        <w:t xml:space="preserve">、第四章项目需求中实质性要求响应对照表</w:t>
      </w:r>
      <w:bookmarkEnd w:id="240"/>
      <w:r/>
      <w:bookmarkEnd w:id="241"/>
      <w:r/>
      <w:r/>
    </w:p>
    <w:p>
      <w:pPr>
        <w:jc w:val="left"/>
        <w:spacing w:line="440" w:lineRule="exact"/>
        <w:widowControl/>
        <w:rPr>
          <w:rFonts w:ascii="Times New Roman" w:hAnsi="Times New Roman" w:eastAsia="Times New Roman"/>
          <w:color w:val="auto"/>
          <w:spacing w:val="7"/>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 </w:t>
      </w:r>
      <w:r/>
    </w:p>
    <w:p>
      <w:pPr>
        <w:jc w:val="center"/>
        <w:spacing w:before="400" w:after="400" w:line="300" w:lineRule="auto"/>
        <w:widowControl/>
        <w:rPr>
          <w:rFonts w:ascii="黑体" w:hAnsi="黑体" w:eastAsia="黑体" w:cs="黑体"/>
          <w:b/>
          <w:bCs/>
          <w:color w:val="auto"/>
          <w:sz w:val="40"/>
          <w:szCs w:val="40"/>
          <w:highlight w:val="none"/>
        </w:rPr>
      </w:pPr>
      <w:r>
        <w:rPr>
          <w:rFonts w:ascii="黑体" w:hAnsi="黑体" w:eastAsia="黑体" w:cs="黑体"/>
          <w:b/>
          <w:bCs/>
          <w:color w:val="auto"/>
          <w:sz w:val="40"/>
          <w:szCs w:val="40"/>
          <w:highlight w:val="none"/>
        </w:rPr>
        <w:t xml:space="preserve">第四章项目需求中实质性要求响应对照表 </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p>
    <w:p>
      <w:pPr>
        <w:pStyle w:val="1270"/>
        <w:spacing w:line="440" w:lineRule="exact"/>
        <w:rPr>
          <w:rFonts w:ascii="宋体" w:hAnsi="宋体" w:eastAsia="宋体" w:cs="宋体"/>
          <w:b/>
          <w:bCs/>
          <w:color w:val="auto"/>
          <w:highlight w:val="none"/>
        </w:rPr>
      </w:pPr>
      <w:r>
        <w:rPr>
          <w:rFonts w:hint="eastAsia" w:ascii="宋体" w:hAnsi="宋体" w:eastAsia="宋体" w:cs="宋体"/>
          <w:b/>
          <w:bCs/>
          <w:color w:val="auto"/>
          <w:highlight w:val="none"/>
        </w:rPr>
        <w:t xml:space="preserve">1、商务条款的实质性格式 </w:t>
      </w:r>
      <w:r/>
    </w:p>
    <w:tbl>
      <w:tblPr>
        <w:tblStyle w:val="762"/>
        <w:tblW w:w="9120"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38"/>
        <w:gridCol w:w="6512"/>
        <w:gridCol w:w="1770"/>
      </w:tblGrid>
      <w:tr>
        <w:trPr>
          <w:trHeight w:val="686"/>
        </w:trPr>
        <w:tc>
          <w:tcPr>
            <w:tcW w:w="838" w:type="dxa"/>
            <w:vAlign w:val="center"/>
            <w:textDirection w:val="lrTb"/>
            <w:noWrap w:val="false"/>
          </w:tcPr>
          <w:p>
            <w:pPr>
              <w:pStyle w:val="1270"/>
              <w:jc w:val="center"/>
              <w:rPr>
                <w:rFonts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6512" w:type="dxa"/>
            <w:vAlign w:val="center"/>
            <w:textDirection w:val="lrTb"/>
            <w:noWrap w:val="false"/>
          </w:tcPr>
          <w:p>
            <w:pPr>
              <w:pStyle w:val="1270"/>
              <w:jc w:val="center"/>
              <w:rPr>
                <w:rFonts w:ascii="宋体" w:hAnsi="宋体" w:eastAsia="宋体" w:cs="宋体"/>
                <w:color w:val="auto"/>
                <w:highlight w:val="none"/>
              </w:rPr>
            </w:pPr>
            <w:r>
              <w:rPr>
                <w:rFonts w:hint="eastAsia" w:ascii="宋体" w:hAnsi="宋体" w:eastAsia="宋体" w:cs="宋体"/>
                <w:color w:val="auto"/>
                <w:highlight w:val="none"/>
              </w:rPr>
              <w:t xml:space="preserve">商务条款的实质性要求</w:t>
            </w:r>
            <w:r/>
          </w:p>
          <w:p>
            <w:pPr>
              <w:pStyle w:val="1270"/>
              <w:jc w:val="center"/>
              <w:rPr>
                <w:rFonts w:ascii="宋体" w:hAnsi="宋体" w:eastAsia="宋体" w:cs="宋体"/>
                <w:color w:val="auto"/>
                <w:highlight w:val="none"/>
              </w:rPr>
            </w:pPr>
            <w:r>
              <w:rPr>
                <w:rFonts w:hint="eastAsia" w:ascii="宋体" w:hAnsi="宋体"/>
                <w:i/>
                <w:color w:val="auto"/>
                <w:highlight w:val="none"/>
                <w:u w:val="single"/>
              </w:rPr>
              <w:t xml:space="preserve">（加斜体下划线内容）</w:t>
            </w:r>
            <w:r/>
          </w:p>
        </w:tc>
        <w:tc>
          <w:tcPr>
            <w:tcW w:w="1770" w:type="dxa"/>
            <w:vAlign w:val="center"/>
            <w:textDirection w:val="lrTb"/>
            <w:noWrap w:val="false"/>
          </w:tcPr>
          <w:p>
            <w:pPr>
              <w:pStyle w:val="1270"/>
              <w:jc w:val="center"/>
              <w:rPr>
                <w:rFonts w:ascii="宋体" w:hAnsi="宋体" w:eastAsia="宋体" w:cs="宋体"/>
                <w:color w:val="auto"/>
                <w:highlight w:val="none"/>
              </w:rPr>
            </w:pPr>
            <w:r>
              <w:rPr>
                <w:rFonts w:ascii="宋体" w:hAnsi="宋体" w:eastAsia="宋体" w:cs="宋体"/>
                <w:color w:val="auto"/>
                <w:highlight w:val="none"/>
              </w:rPr>
              <w:t xml:space="preserve">是否响应（填是或者否）</w:t>
            </w:r>
            <w:r/>
          </w:p>
        </w:tc>
      </w:tr>
      <w:tr>
        <w:trPr>
          <w:trHeight w:val="488"/>
        </w:trPr>
        <w:tc>
          <w:tcPr>
            <w:tcW w:w="838" w:type="dxa"/>
            <w:vAlign w:val="center"/>
            <w:textDirection w:val="lrTb"/>
            <w:noWrap w:val="false"/>
          </w:tcPr>
          <w:p>
            <w:pPr>
              <w:pStyle w:val="1270"/>
              <w:jc w:val="center"/>
              <w:rPr>
                <w:rFonts w:ascii="宋体" w:hAnsi="宋体" w:eastAsia="宋体" w:cs="宋体"/>
                <w:color w:val="auto"/>
                <w:highlight w:val="none"/>
              </w:rPr>
            </w:pPr>
            <w:r>
              <w:rPr>
                <w:rFonts w:hint="eastAsia" w:ascii="宋体" w:hAnsi="宋体" w:eastAsia="宋体" w:cs="宋体"/>
                <w:color w:val="auto"/>
                <w:highlight w:val="none"/>
              </w:rPr>
              <w:t xml:space="preserve">1</w:t>
            </w:r>
            <w:r/>
          </w:p>
        </w:tc>
        <w:tc>
          <w:tcPr>
            <w:tcW w:w="6512" w:type="dxa"/>
            <w:vAlign w:val="center"/>
            <w:textDirection w:val="lrTb"/>
            <w:noWrap w:val="false"/>
          </w:tcPr>
          <w:p>
            <w:pPr>
              <w:pStyle w:val="1259"/>
              <w:ind w:firstLine="500"/>
              <w:spacing w:line="440" w:lineRule="exact"/>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W w:w="1770" w:type="dxa"/>
            <w:vAlign w:val="center"/>
            <w:textDirection w:val="lrTb"/>
            <w:noWrap w:val="false"/>
          </w:tcPr>
          <w:p>
            <w:pPr>
              <w:pStyle w:val="1270"/>
              <w:jc w:val="center"/>
              <w:rPr>
                <w:rFonts w:ascii="宋体" w:hAnsi="宋体" w:eastAsia="宋体" w:cs="宋体"/>
                <w:color w:val="auto"/>
                <w:highlight w:val="none"/>
              </w:rPr>
            </w:pPr>
            <w:r>
              <w:rPr>
                <w:rFonts w:ascii="宋体" w:hAnsi="宋体" w:eastAsia="宋体" w:cs="宋体"/>
                <w:color w:val="auto"/>
                <w:highlight w:val="none"/>
              </w:rPr>
            </w:r>
            <w:r/>
          </w:p>
        </w:tc>
      </w:tr>
      <w:tr>
        <w:trPr>
          <w:trHeight w:val="488"/>
        </w:trPr>
        <w:tc>
          <w:tcPr>
            <w:tcW w:w="838" w:type="dxa"/>
            <w:vAlign w:val="center"/>
            <w:textDirection w:val="lrTb"/>
            <w:noWrap w:val="false"/>
          </w:tcPr>
          <w:p>
            <w:pPr>
              <w:pStyle w:val="1270"/>
              <w:jc w:val="center"/>
              <w:rPr>
                <w:rFonts w:ascii="宋体" w:hAnsi="宋体" w:eastAsia="宋体" w:cs="宋体"/>
                <w:color w:val="auto"/>
                <w:highlight w:val="none"/>
              </w:rPr>
            </w:pPr>
            <w:r>
              <w:rPr>
                <w:rFonts w:hint="eastAsia" w:ascii="宋体" w:hAnsi="宋体" w:eastAsia="宋体" w:cs="宋体"/>
                <w:color w:val="auto"/>
                <w:highlight w:val="none"/>
              </w:rPr>
              <w:t xml:space="preserve">2</w:t>
            </w:r>
            <w:r/>
          </w:p>
        </w:tc>
        <w:tc>
          <w:tcPr>
            <w:tcW w:w="6512" w:type="dxa"/>
            <w:vAlign w:val="center"/>
            <w:textDirection w:val="lrTb"/>
            <w:noWrap w:val="false"/>
          </w:tcPr>
          <w:p>
            <w:pPr>
              <w:pStyle w:val="1259"/>
              <w:ind w:firstLine="500"/>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770" w:type="dxa"/>
            <w:vAlign w:val="center"/>
            <w:textDirection w:val="lrTb"/>
            <w:noWrap w:val="false"/>
          </w:tcPr>
          <w:p>
            <w:pPr>
              <w:pStyle w:val="1270"/>
              <w:jc w:val="center"/>
              <w:rPr>
                <w:rFonts w:ascii="宋体" w:hAnsi="宋体" w:eastAsia="宋体" w:cs="宋体"/>
                <w:color w:val="auto"/>
                <w:highlight w:val="none"/>
              </w:rPr>
            </w:pPr>
            <w:r>
              <w:rPr>
                <w:rFonts w:ascii="宋体" w:hAnsi="宋体" w:eastAsia="宋体" w:cs="宋体"/>
                <w:color w:val="auto"/>
                <w:highlight w:val="none"/>
              </w:rPr>
            </w:r>
            <w:r/>
          </w:p>
        </w:tc>
      </w:tr>
      <w:tr>
        <w:trPr>
          <w:trHeight w:val="504"/>
        </w:trPr>
        <w:tc>
          <w:tcPr>
            <w:tcW w:w="838" w:type="dxa"/>
            <w:vAlign w:val="center"/>
            <w:textDirection w:val="lrTb"/>
            <w:noWrap w:val="false"/>
          </w:tcPr>
          <w:p>
            <w:pPr>
              <w:pStyle w:val="1270"/>
              <w:jc w:val="center"/>
              <w:rPr>
                <w:rFonts w:ascii="宋体" w:hAnsi="宋体" w:eastAsia="宋体" w:cs="宋体"/>
                <w:color w:val="auto"/>
                <w:highlight w:val="none"/>
              </w:rPr>
            </w:pPr>
            <w:r>
              <w:rPr>
                <w:rFonts w:ascii="宋体" w:hAnsi="宋体" w:eastAsia="宋体" w:cs="宋体"/>
                <w:color w:val="auto"/>
                <w:highlight w:val="none"/>
              </w:rPr>
            </w:r>
            <w:r/>
          </w:p>
        </w:tc>
        <w:tc>
          <w:tcPr>
            <w:tcW w:w="6512" w:type="dxa"/>
            <w:vAlign w:val="center"/>
            <w:textDirection w:val="lrTb"/>
            <w:noWrap w:val="false"/>
          </w:tcPr>
          <w:p>
            <w:pPr>
              <w:pStyle w:val="1259"/>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w:t>
            </w:r>
            <w:r/>
          </w:p>
        </w:tc>
        <w:tc>
          <w:tcPr>
            <w:tcW w:w="1770" w:type="dxa"/>
            <w:vAlign w:val="center"/>
            <w:textDirection w:val="lrTb"/>
            <w:noWrap w:val="false"/>
          </w:tcPr>
          <w:p>
            <w:pPr>
              <w:pStyle w:val="1270"/>
              <w:jc w:val="center"/>
              <w:rPr>
                <w:rFonts w:ascii="宋体" w:hAnsi="宋体" w:eastAsia="宋体" w:cs="宋体"/>
                <w:color w:val="auto"/>
                <w:highlight w:val="none"/>
              </w:rPr>
            </w:pPr>
            <w:r>
              <w:rPr>
                <w:rFonts w:ascii="宋体" w:hAnsi="宋体" w:eastAsia="宋体" w:cs="宋体"/>
                <w:color w:val="auto"/>
                <w:highlight w:val="none"/>
              </w:rPr>
            </w:r>
            <w:r/>
          </w:p>
        </w:tc>
      </w:tr>
    </w:tbl>
    <w:p>
      <w:pPr>
        <w:spacing w:line="400" w:lineRule="exact"/>
        <w:rPr>
          <w:rFonts w:ascii="宋体" w:hAnsi="宋体"/>
          <w:color w:val="auto"/>
          <w:sz w:val="24"/>
          <w:highlight w:val="none"/>
        </w:rPr>
      </w:pPr>
      <w:r>
        <w:rPr>
          <w:rFonts w:hint="eastAsia" w:ascii="宋体" w:hAnsi="宋体"/>
          <w:color w:val="auto"/>
          <w:sz w:val="24"/>
          <w:szCs w:val="24"/>
          <w:highlight w:val="none"/>
        </w:rPr>
        <w:t xml:space="preserve">备注：投标人必须对商务条款中的实质性要求</w:t>
      </w:r>
      <w:r>
        <w:rPr>
          <w:rFonts w:hint="eastAsia" w:ascii="宋体" w:hAnsi="宋体"/>
          <w:i/>
          <w:color w:val="auto"/>
          <w:sz w:val="24"/>
          <w:szCs w:val="24"/>
          <w:highlight w:val="none"/>
          <w:u w:val="single"/>
        </w:rPr>
        <w:t xml:space="preserve">（加斜体下划线内容）</w:t>
      </w:r>
      <w:r>
        <w:rPr>
          <w:rFonts w:hint="eastAsia" w:ascii="宋体" w:hAnsi="宋体"/>
          <w:color w:val="auto"/>
          <w:sz w:val="24"/>
          <w:szCs w:val="24"/>
          <w:highlight w:val="none"/>
        </w:rPr>
        <w:t xml:space="preserve">逐条做出明确响应，</w:t>
      </w:r>
      <w:r>
        <w:rPr>
          <w:rFonts w:hint="eastAsia" w:ascii="宋体" w:hAnsi="宋体"/>
          <w:color w:val="auto"/>
          <w:sz w:val="24"/>
          <w:highlight w:val="none"/>
        </w:rPr>
        <w:t xml:space="preserve">否则该采购包作无效投标处理。</w:t>
      </w:r>
      <w:r/>
    </w:p>
    <w:p>
      <w:pPr>
        <w:spacing w:line="400" w:lineRule="exact"/>
        <w:rPr>
          <w:rFonts w:ascii="宋体" w:hAnsi="宋体"/>
          <w:color w:val="auto"/>
          <w:sz w:val="24"/>
          <w:highlight w:val="none"/>
        </w:rPr>
      </w:pPr>
      <w:r>
        <w:rPr>
          <w:rFonts w:ascii="宋体" w:hAnsi="宋体"/>
          <w:color w:val="auto"/>
          <w:sz w:val="24"/>
          <w:highlight w:val="none"/>
        </w:rPr>
      </w:r>
      <w:r/>
    </w:p>
    <w:p>
      <w:pPr>
        <w:pStyle w:val="1270"/>
        <w:ind w:firstLine="482"/>
        <w:rPr>
          <w:rFonts w:ascii="宋体" w:hAnsi="宋体" w:eastAsia="宋体" w:cs="宋体"/>
          <w:b/>
          <w:bCs/>
          <w:color w:val="auto"/>
          <w:highlight w:val="none"/>
        </w:rPr>
      </w:pPr>
      <w:r>
        <w:rPr>
          <w:rFonts w:hint="eastAsia" w:ascii="宋体" w:hAnsi="宋体" w:eastAsia="宋体" w:cs="宋体"/>
          <w:b/>
          <w:bCs/>
          <w:color w:val="auto"/>
          <w:highlight w:val="none"/>
        </w:rPr>
        <w:t xml:space="preserve">2、技术要求的实质性格式</w:t>
      </w:r>
      <w:r/>
    </w:p>
    <w:tbl>
      <w:tblPr>
        <w:tblStyle w:val="762"/>
        <w:tblW w:w="9113"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38"/>
        <w:gridCol w:w="6512"/>
        <w:gridCol w:w="1763"/>
      </w:tblGrid>
      <w:tr>
        <w:trPr>
          <w:trHeight w:val="503"/>
        </w:trPr>
        <w:tc>
          <w:tcPr>
            <w:tcW w:w="838" w:type="dxa"/>
            <w:vAlign w:val="center"/>
            <w:textDirection w:val="lrTb"/>
            <w:noWrap w:val="false"/>
          </w:tcPr>
          <w:p>
            <w:pPr>
              <w:pStyle w:val="1270"/>
              <w:jc w:val="center"/>
              <w:rPr>
                <w:rFonts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6512" w:type="dxa"/>
            <w:vAlign w:val="center"/>
            <w:textDirection w:val="lrTb"/>
            <w:noWrap w:val="false"/>
          </w:tcPr>
          <w:p>
            <w:pPr>
              <w:pStyle w:val="1270"/>
              <w:jc w:val="center"/>
              <w:rPr>
                <w:rFonts w:ascii="宋体" w:hAnsi="宋体" w:eastAsia="宋体" w:cs="宋体"/>
                <w:color w:val="auto"/>
                <w:highlight w:val="none"/>
              </w:rPr>
            </w:pPr>
            <w:r>
              <w:rPr>
                <w:rFonts w:hint="eastAsia" w:ascii="宋体" w:hAnsi="宋体" w:eastAsia="宋体" w:cs="宋体"/>
                <w:color w:val="auto"/>
                <w:highlight w:val="none"/>
              </w:rPr>
              <w:t xml:space="preserve">技术要求的实质性要求</w:t>
            </w:r>
            <w:r/>
          </w:p>
          <w:p>
            <w:pPr>
              <w:pStyle w:val="1270"/>
              <w:jc w:val="center"/>
              <w:rPr>
                <w:rFonts w:ascii="宋体" w:hAnsi="宋体" w:eastAsia="宋体" w:cs="宋体"/>
                <w:color w:val="auto"/>
                <w:highlight w:val="none"/>
              </w:rPr>
            </w:pPr>
            <w:r>
              <w:rPr>
                <w:rFonts w:hint="eastAsia" w:ascii="宋体" w:hAnsi="宋体"/>
                <w:i/>
                <w:color w:val="auto"/>
                <w:highlight w:val="none"/>
                <w:u w:val="single"/>
              </w:rPr>
              <w:t xml:space="preserve">（加斜体下划线内容）</w:t>
            </w:r>
            <w:r/>
          </w:p>
        </w:tc>
        <w:tc>
          <w:tcPr>
            <w:tcW w:w="1763" w:type="dxa"/>
            <w:vAlign w:val="center"/>
            <w:textDirection w:val="lrTb"/>
            <w:noWrap w:val="false"/>
          </w:tcPr>
          <w:p>
            <w:pPr>
              <w:pStyle w:val="1270"/>
              <w:jc w:val="center"/>
              <w:rPr>
                <w:rFonts w:ascii="宋体" w:hAnsi="宋体" w:eastAsia="宋体" w:cs="宋体"/>
                <w:color w:val="auto"/>
                <w:highlight w:val="none"/>
              </w:rPr>
            </w:pPr>
            <w:r>
              <w:rPr>
                <w:rFonts w:hint="eastAsia" w:ascii="宋体" w:hAnsi="宋体" w:eastAsia="宋体" w:cs="宋体"/>
                <w:color w:val="auto"/>
                <w:highlight w:val="none"/>
              </w:rPr>
              <w:t xml:space="preserve">投标响应情况</w:t>
            </w:r>
            <w:r/>
          </w:p>
        </w:tc>
      </w:tr>
      <w:tr>
        <w:trPr>
          <w:trHeight w:val="488"/>
        </w:trPr>
        <w:tc>
          <w:tcPr>
            <w:tcW w:w="838" w:type="dxa"/>
            <w:vAlign w:val="center"/>
            <w:textDirection w:val="lrTb"/>
            <w:noWrap w:val="false"/>
          </w:tcPr>
          <w:p>
            <w:pPr>
              <w:pStyle w:val="1270"/>
              <w:jc w:val="center"/>
              <w:rPr>
                <w:rFonts w:ascii="宋体" w:hAnsi="宋体" w:eastAsia="宋体" w:cs="宋体"/>
                <w:color w:val="auto"/>
                <w:highlight w:val="none"/>
              </w:rPr>
            </w:pPr>
            <w:r>
              <w:rPr>
                <w:rFonts w:hint="eastAsia" w:ascii="宋体" w:hAnsi="宋体" w:eastAsia="宋体" w:cs="宋体"/>
                <w:color w:val="auto"/>
                <w:highlight w:val="none"/>
              </w:rPr>
              <w:t xml:space="preserve">1</w:t>
            </w:r>
            <w:r/>
          </w:p>
        </w:tc>
        <w:tc>
          <w:tcPr>
            <w:tcW w:w="6512" w:type="dxa"/>
            <w:vAlign w:val="center"/>
            <w:textDirection w:val="lrTb"/>
            <w:noWrap w:val="false"/>
          </w:tcPr>
          <w:p>
            <w:pPr>
              <w:pStyle w:val="1270"/>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W w:w="1763" w:type="dxa"/>
            <w:vAlign w:val="center"/>
            <w:textDirection w:val="lrTb"/>
            <w:noWrap w:val="false"/>
          </w:tcPr>
          <w:p>
            <w:pPr>
              <w:pStyle w:val="1270"/>
              <w:jc w:val="center"/>
              <w:rPr>
                <w:rFonts w:ascii="宋体" w:hAnsi="宋体" w:eastAsia="宋体" w:cs="宋体"/>
                <w:color w:val="auto"/>
                <w:highlight w:val="none"/>
              </w:rPr>
            </w:pPr>
            <w:r>
              <w:rPr>
                <w:rFonts w:ascii="宋体" w:hAnsi="宋体" w:eastAsia="宋体" w:cs="宋体"/>
                <w:color w:val="auto"/>
                <w:highlight w:val="none"/>
              </w:rPr>
            </w:r>
            <w:r/>
          </w:p>
        </w:tc>
      </w:tr>
      <w:tr>
        <w:trPr>
          <w:trHeight w:val="488"/>
        </w:trPr>
        <w:tc>
          <w:tcPr>
            <w:tcW w:w="838" w:type="dxa"/>
            <w:vAlign w:val="center"/>
            <w:textDirection w:val="lrTb"/>
            <w:noWrap w:val="false"/>
          </w:tcPr>
          <w:p>
            <w:pPr>
              <w:pStyle w:val="1270"/>
              <w:jc w:val="center"/>
              <w:rPr>
                <w:rFonts w:ascii="宋体" w:hAnsi="宋体" w:eastAsia="宋体" w:cs="宋体"/>
                <w:color w:val="auto"/>
                <w:highlight w:val="none"/>
              </w:rPr>
            </w:pPr>
            <w:r>
              <w:rPr>
                <w:rFonts w:hint="eastAsia" w:ascii="宋体" w:hAnsi="宋体" w:eastAsia="宋体" w:cs="宋体"/>
                <w:color w:val="auto"/>
                <w:highlight w:val="none"/>
              </w:rPr>
              <w:t xml:space="preserve">2</w:t>
            </w:r>
            <w:r/>
          </w:p>
        </w:tc>
        <w:tc>
          <w:tcPr>
            <w:tcW w:w="6512" w:type="dxa"/>
            <w:vAlign w:val="center"/>
            <w:textDirection w:val="lrTb"/>
            <w:noWrap w:val="false"/>
          </w:tcPr>
          <w:p>
            <w:pPr>
              <w:pStyle w:val="1270"/>
              <w:rPr>
                <w:rFonts w:ascii="宋体" w:hAnsi="宋体" w:cs="宋体"/>
                <w:b/>
                <w:i/>
                <w:iCs/>
                <w:color w:val="auto"/>
                <w:highlight w:val="none"/>
                <w:u w:val="single"/>
              </w:rPr>
            </w:pPr>
            <w:r>
              <w:rPr>
                <w:rFonts w:ascii="宋体" w:hAnsi="宋体" w:cs="宋体"/>
                <w:b/>
                <w:i/>
                <w:iCs/>
                <w:color w:val="auto"/>
                <w:highlight w:val="none"/>
                <w:u w:val="single"/>
              </w:rPr>
            </w:r>
            <w:r/>
          </w:p>
        </w:tc>
        <w:tc>
          <w:tcPr>
            <w:tcW w:w="1763" w:type="dxa"/>
            <w:vAlign w:val="center"/>
            <w:textDirection w:val="lrTb"/>
            <w:noWrap w:val="false"/>
          </w:tcPr>
          <w:p>
            <w:pPr>
              <w:pStyle w:val="1270"/>
              <w:jc w:val="center"/>
              <w:rPr>
                <w:rFonts w:ascii="宋体" w:hAnsi="宋体" w:eastAsia="宋体" w:cs="宋体"/>
                <w:color w:val="auto"/>
                <w:highlight w:val="none"/>
              </w:rPr>
            </w:pPr>
            <w:r>
              <w:rPr>
                <w:rFonts w:ascii="宋体" w:hAnsi="宋体" w:eastAsia="宋体" w:cs="宋体"/>
                <w:color w:val="auto"/>
                <w:highlight w:val="none"/>
              </w:rPr>
            </w:r>
            <w:r/>
          </w:p>
        </w:tc>
      </w:tr>
      <w:tr>
        <w:trPr>
          <w:trHeight w:val="488"/>
        </w:trPr>
        <w:tc>
          <w:tcPr>
            <w:tcW w:w="838" w:type="dxa"/>
            <w:vAlign w:val="center"/>
            <w:textDirection w:val="lrTb"/>
            <w:noWrap w:val="false"/>
          </w:tcPr>
          <w:p>
            <w:pPr>
              <w:pStyle w:val="1270"/>
              <w:jc w:val="center"/>
              <w:rPr>
                <w:rFonts w:ascii="宋体" w:hAnsi="宋体" w:eastAsia="宋体" w:cs="宋体"/>
                <w:color w:val="auto"/>
                <w:highlight w:val="none"/>
              </w:rPr>
            </w:pPr>
            <w:r>
              <w:rPr>
                <w:rFonts w:hint="eastAsia" w:ascii="宋体" w:hAnsi="宋体" w:eastAsia="宋体" w:cs="宋体"/>
                <w:color w:val="auto"/>
                <w:highlight w:val="none"/>
              </w:rPr>
              <w:t xml:space="preserve">3</w:t>
            </w:r>
            <w:r/>
          </w:p>
        </w:tc>
        <w:tc>
          <w:tcPr>
            <w:tcW w:w="6512" w:type="dxa"/>
            <w:vAlign w:val="center"/>
            <w:textDirection w:val="lrTb"/>
            <w:noWrap w:val="false"/>
          </w:tcPr>
          <w:p>
            <w:pPr>
              <w:pStyle w:val="1270"/>
              <w:rPr>
                <w:rFonts w:ascii="宋体" w:hAnsi="宋体" w:eastAsia="宋体" w:cs="宋体"/>
                <w:color w:val="auto"/>
                <w:highlight w:val="none"/>
              </w:rPr>
            </w:pPr>
            <w:r>
              <w:rPr>
                <w:rFonts w:ascii="宋体" w:hAnsi="宋体" w:eastAsia="宋体" w:cs="宋体"/>
                <w:color w:val="auto"/>
                <w:highlight w:val="none"/>
              </w:rPr>
            </w:r>
            <w:r/>
          </w:p>
        </w:tc>
        <w:tc>
          <w:tcPr>
            <w:tcW w:w="1763" w:type="dxa"/>
            <w:vAlign w:val="center"/>
            <w:textDirection w:val="lrTb"/>
            <w:noWrap w:val="false"/>
          </w:tcPr>
          <w:p>
            <w:pPr>
              <w:pStyle w:val="1270"/>
              <w:jc w:val="center"/>
              <w:rPr>
                <w:rFonts w:ascii="宋体" w:hAnsi="宋体" w:eastAsia="宋体" w:cs="宋体"/>
                <w:color w:val="auto"/>
                <w:highlight w:val="none"/>
              </w:rPr>
            </w:pPr>
            <w:r>
              <w:rPr>
                <w:rFonts w:ascii="宋体" w:hAnsi="宋体" w:eastAsia="宋体" w:cs="宋体"/>
                <w:color w:val="auto"/>
                <w:highlight w:val="none"/>
              </w:rPr>
            </w:r>
            <w:r/>
          </w:p>
        </w:tc>
      </w:tr>
      <w:tr>
        <w:trPr>
          <w:trHeight w:val="488"/>
        </w:trPr>
        <w:tc>
          <w:tcPr>
            <w:tcW w:w="838" w:type="dxa"/>
            <w:vAlign w:val="center"/>
            <w:textDirection w:val="lrTb"/>
            <w:noWrap w:val="false"/>
          </w:tcPr>
          <w:p>
            <w:pPr>
              <w:pStyle w:val="1270"/>
              <w:jc w:val="center"/>
              <w:rPr>
                <w:rFonts w:ascii="宋体" w:hAnsi="宋体" w:eastAsia="宋体" w:cs="宋体"/>
                <w:color w:val="auto"/>
                <w:highlight w:val="none"/>
              </w:rPr>
            </w:pPr>
            <w:r>
              <w:rPr>
                <w:rFonts w:ascii="宋体" w:hAnsi="宋体" w:eastAsia="宋体" w:cs="宋体"/>
                <w:color w:val="auto"/>
                <w:highlight w:val="none"/>
              </w:rPr>
            </w:r>
            <w:r/>
          </w:p>
        </w:tc>
        <w:tc>
          <w:tcPr>
            <w:tcW w:w="6512" w:type="dxa"/>
            <w:vAlign w:val="center"/>
            <w:textDirection w:val="lrTb"/>
            <w:noWrap w:val="false"/>
          </w:tcPr>
          <w:p>
            <w:pPr>
              <w:pStyle w:val="1270"/>
              <w:rPr>
                <w:rFonts w:ascii="宋体" w:hAnsi="宋体" w:eastAsia="宋体" w:cs="宋体"/>
                <w:color w:val="auto"/>
                <w:highlight w:val="none"/>
              </w:rPr>
            </w:pPr>
            <w:r>
              <w:rPr>
                <w:rFonts w:hint="eastAsia" w:ascii="宋体" w:hAnsi="宋体" w:eastAsia="宋体" w:cs="宋体"/>
                <w:color w:val="auto"/>
                <w:highlight w:val="none"/>
              </w:rPr>
              <w:t xml:space="preserve">……</w:t>
            </w:r>
            <w:r/>
          </w:p>
        </w:tc>
        <w:tc>
          <w:tcPr>
            <w:tcW w:w="1763" w:type="dxa"/>
            <w:vAlign w:val="center"/>
            <w:textDirection w:val="lrTb"/>
            <w:noWrap w:val="false"/>
          </w:tcPr>
          <w:p>
            <w:pPr>
              <w:pStyle w:val="1270"/>
              <w:jc w:val="center"/>
              <w:rPr>
                <w:rFonts w:ascii="宋体" w:hAnsi="宋体" w:eastAsia="宋体" w:cs="宋体"/>
                <w:color w:val="auto"/>
                <w:highlight w:val="none"/>
              </w:rPr>
            </w:pPr>
            <w:r>
              <w:rPr>
                <w:rFonts w:ascii="宋体" w:hAnsi="宋体" w:eastAsia="宋体" w:cs="宋体"/>
                <w:color w:val="auto"/>
                <w:highlight w:val="none"/>
              </w:rPr>
            </w:r>
            <w:r/>
          </w:p>
        </w:tc>
      </w:tr>
    </w:tbl>
    <w:p>
      <w:pPr>
        <w:spacing w:line="400" w:lineRule="exact"/>
        <w:rPr>
          <w:rFonts w:ascii="宋体" w:hAnsi="宋体" w:eastAsia="宋体" w:cs="Times New Roman"/>
          <w:color w:val="auto"/>
          <w:sz w:val="24"/>
          <w:szCs w:val="24"/>
          <w:highlight w:val="none"/>
        </w:rPr>
      </w:pPr>
      <w:r>
        <w:rPr>
          <w:rFonts w:hint="eastAsia" w:ascii="宋体" w:hAnsi="宋体"/>
          <w:color w:val="auto"/>
          <w:sz w:val="24"/>
          <w:szCs w:val="24"/>
          <w:highlight w:val="none"/>
        </w:rPr>
        <w:t xml:space="preserve">备注：</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1.投标人必须对技术要求中的实质性要求</w:t>
      </w:r>
      <w:r>
        <w:rPr>
          <w:rFonts w:hint="eastAsia" w:ascii="宋体" w:hAnsi="宋体"/>
          <w:i/>
          <w:color w:val="auto"/>
          <w:sz w:val="24"/>
          <w:szCs w:val="24"/>
          <w:highlight w:val="none"/>
          <w:u w:val="single"/>
        </w:rPr>
        <w:t xml:space="preserve">（加斜体下划线内容）</w:t>
      </w:r>
      <w:r>
        <w:rPr>
          <w:rFonts w:hint="eastAsia" w:ascii="宋体" w:hAnsi="宋体"/>
          <w:color w:val="auto"/>
          <w:sz w:val="24"/>
          <w:szCs w:val="24"/>
          <w:highlight w:val="none"/>
        </w:rPr>
        <w:t xml:space="preserve">逐条做出明确响应，</w:t>
      </w:r>
      <w:r>
        <w:rPr>
          <w:rFonts w:hint="eastAsia" w:ascii="宋体" w:hAnsi="宋体"/>
          <w:color w:val="auto"/>
          <w:sz w:val="24"/>
          <w:highlight w:val="none"/>
        </w:rPr>
        <w:t xml:space="preserve">否则该采购包作无效投标处理。</w:t>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widowControl/>
        <w:rPr>
          <w:rFonts w:ascii="Times New Roman" w:hAnsi="Times New Roman" w:eastAsia="Times New Roman"/>
          <w:color w:val="auto"/>
          <w:sz w:val="24"/>
          <w:szCs w:val="24"/>
          <w:highlight w:val="none"/>
        </w:rPr>
        <w:outlineLvl w:val="1"/>
      </w:pPr>
      <w:r>
        <w:rPr>
          <w:rFonts w:ascii="Times New Roman" w:hAnsi="Times New Roman" w:eastAsia="Times New Roman"/>
          <w:color w:val="auto"/>
          <w:sz w:val="24"/>
          <w:szCs w:val="24"/>
          <w:highlight w:val="none"/>
        </w:rPr>
        <w:br w:type="page" w:clear="all"/>
      </w:r>
      <w:bookmarkStart w:id="243" w:name="_Toc160205010"/>
      <w:r/>
      <w:bookmarkStart w:id="244" w:name="_Toc256000019"/>
      <w:r>
        <w:rPr>
          <w:rFonts w:hint="eastAsia" w:ascii="宋体" w:hAnsi="宋体" w:cs="宋体"/>
          <w:b/>
          <w:color w:val="auto"/>
          <w:sz w:val="32"/>
          <w:szCs w:val="24"/>
          <w:highlight w:val="none"/>
          <w:lang w:val="en-US" w:eastAsia="zh-CN"/>
        </w:rPr>
        <w:t xml:space="preserve">七</w:t>
      </w:r>
      <w:r>
        <w:rPr>
          <w:rFonts w:ascii="宋体" w:hAnsi="宋体" w:cs="宋体"/>
          <w:b/>
          <w:color w:val="auto"/>
          <w:sz w:val="32"/>
          <w:szCs w:val="24"/>
          <w:highlight w:val="none"/>
        </w:rPr>
        <w:t xml:space="preserve">、服务方案</w:t>
      </w:r>
      <w:bookmarkEnd w:id="243"/>
      <w:r/>
      <w:bookmarkEnd w:id="244"/>
      <w:r/>
      <w:r/>
    </w:p>
    <w:p>
      <w:pPr>
        <w:jc w:val="center"/>
        <w:keepLines/>
        <w:keepNext/>
        <w:spacing w:before="260" w:after="260" w:line="415" w:lineRule="auto"/>
        <w:rPr>
          <w:rFonts w:ascii="宋体" w:hAnsi="宋体"/>
          <w:b/>
          <w:bCs/>
          <w:color w:val="auto"/>
          <w:sz w:val="28"/>
          <w:szCs w:val="28"/>
          <w:highlight w:val="none"/>
        </w:rPr>
      </w:pPr>
      <w:r/>
      <w:bookmarkStart w:id="245" w:name="_Toc35266041"/>
      <w:r/>
      <w:bookmarkStart w:id="246" w:name="_Toc43285583"/>
      <w:r>
        <w:rPr>
          <w:rFonts w:hint="eastAsia" w:ascii="宋体" w:hAnsi="宋体"/>
          <w:b/>
          <w:bCs/>
          <w:color w:val="auto"/>
          <w:sz w:val="28"/>
          <w:szCs w:val="28"/>
          <w:highlight w:val="none"/>
        </w:rPr>
        <w:t xml:space="preserve">服务方案</w:t>
      </w:r>
      <w:bookmarkEnd w:id="245"/>
      <w:r/>
      <w:bookmarkEnd w:id="246"/>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line="360" w:lineRule="auto"/>
        <w:rPr>
          <w:rFonts w:hint="eastAsia" w:ascii="宋体" w:hAnsi="宋体" w:cs="Arial"/>
          <w:color w:val="auto"/>
          <w:sz w:val="24"/>
          <w:szCs w:val="21"/>
          <w:highlight w:val="none"/>
        </w:rPr>
      </w:pPr>
      <w:r>
        <w:rPr>
          <w:rFonts w:hint="eastAsia" w:ascii="宋体" w:hAnsi="宋体" w:cs="Arial"/>
          <w:color w:val="auto"/>
          <w:sz w:val="24"/>
          <w:szCs w:val="21"/>
          <w:highlight w:val="none"/>
        </w:rPr>
        <w:t xml:space="preserve">（服务方案的内容编排等由投标人自定）</w:t>
      </w:r>
      <w:r/>
    </w:p>
    <w:p>
      <w:pPr>
        <w:jc w:val="left"/>
        <w:widowControl/>
        <w:rPr>
          <w:rFonts w:ascii="Times New Roman" w:hAnsi="Times New Roman" w:eastAsia="Times New Roman"/>
          <w:color w:val="auto"/>
          <w:sz w:val="24"/>
          <w:szCs w:val="24"/>
          <w:highlight w:val="none"/>
        </w:rPr>
        <w:outlineLvl w:val="1"/>
      </w:pPr>
      <w:r>
        <w:rPr>
          <w:rFonts w:ascii="Times New Roman" w:hAnsi="Times New Roman" w:eastAsia="Times New Roman"/>
          <w:color w:val="auto"/>
          <w:sz w:val="24"/>
          <w:szCs w:val="24"/>
          <w:highlight w:val="none"/>
        </w:rPr>
        <w:br w:type="page" w:clear="all"/>
      </w:r>
      <w:bookmarkStart w:id="247" w:name="_Toc256000020"/>
      <w:r/>
      <w:bookmarkStart w:id="248" w:name="_Toc160205011"/>
      <w:r>
        <w:rPr>
          <w:rFonts w:hint="eastAsia" w:ascii="宋体" w:hAnsi="宋体" w:cs="宋体"/>
          <w:b/>
          <w:color w:val="auto"/>
          <w:sz w:val="32"/>
          <w:szCs w:val="24"/>
          <w:highlight w:val="none"/>
          <w:lang w:val="en-US" w:eastAsia="zh-CN"/>
        </w:rPr>
        <w:t xml:space="preserve">八</w:t>
      </w:r>
      <w:r>
        <w:rPr>
          <w:rFonts w:ascii="宋体" w:hAnsi="宋体" w:cs="宋体"/>
          <w:b/>
          <w:color w:val="auto"/>
          <w:sz w:val="32"/>
          <w:szCs w:val="24"/>
          <w:highlight w:val="none"/>
        </w:rPr>
        <w:t xml:space="preserve">、投标人情况介绍</w:t>
      </w:r>
      <w:bookmarkEnd w:id="247"/>
      <w:r/>
      <w:bookmarkEnd w:id="248"/>
      <w:r/>
      <w:r/>
    </w:p>
    <w:p>
      <w:pPr>
        <w:jc w:val="left"/>
        <w:widowControl/>
        <w:rPr>
          <w:rFonts w:ascii="Times New Roman" w:hAnsi="Times New Roman" w:eastAsia="Times New Roman"/>
          <w:color w:val="auto"/>
          <w:sz w:val="24"/>
          <w:szCs w:val="24"/>
          <w:highlight w:val="none"/>
        </w:rPr>
        <w:outlineLvl w:val="2"/>
      </w:pPr>
      <w:r>
        <w:rPr>
          <w:rFonts w:ascii="Times New Roman" w:hAnsi="Times New Roman" w:eastAsia="Times New Roman"/>
          <w:color w:val="auto"/>
          <w:sz w:val="24"/>
          <w:szCs w:val="24"/>
          <w:highlight w:val="none"/>
        </w:rPr>
        <w:br w:type="page" w:clear="all"/>
      </w:r>
      <w:r>
        <w:rPr>
          <w:rFonts w:ascii="宋体" w:hAnsi="宋体" w:cs="宋体"/>
          <w:b/>
          <w:color w:val="auto"/>
          <w:sz w:val="28"/>
          <w:szCs w:val="24"/>
          <w:highlight w:val="none"/>
        </w:rPr>
        <w:t xml:space="preserve">  投标人拥有的设施设备情况</w:t>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rPr>
          <w:rFonts w:hint="eastAsia" w:ascii="Times New Roman" w:hAnsi="Times New Roman"/>
          <w:b/>
          <w:bCs/>
          <w:color w:val="auto"/>
          <w:sz w:val="28"/>
          <w:szCs w:val="28"/>
          <w:highlight w:val="none"/>
        </w:rPr>
      </w:pPr>
      <w:r>
        <w:rPr>
          <w:rFonts w:hint="eastAsia" w:ascii="宋体" w:hAnsi="宋体"/>
          <w:b/>
          <w:bCs/>
          <w:color w:val="auto"/>
          <w:sz w:val="28"/>
          <w:szCs w:val="28"/>
          <w:highlight w:val="none"/>
        </w:rPr>
        <w:t xml:space="preserve">投标人拥有的设施设备情况（若有的话）</w:t>
      </w:r>
      <w:r/>
    </w:p>
    <w:p>
      <w:pPr>
        <w:jc w:val="left"/>
        <w:widowControl/>
        <w:rPr>
          <w:rFonts w:ascii="Times New Roman" w:hAnsi="Times New Roman" w:eastAsia="Times New Roman"/>
          <w:color w:val="auto"/>
          <w:sz w:val="24"/>
          <w:szCs w:val="24"/>
          <w:highlight w:val="none"/>
        </w:rPr>
        <w:outlineLvl w:val="2"/>
      </w:pPr>
      <w:r>
        <w:rPr>
          <w:rFonts w:ascii="Times New Roman" w:hAnsi="Times New Roman" w:eastAsia="Times New Roman"/>
          <w:color w:val="auto"/>
          <w:sz w:val="24"/>
          <w:szCs w:val="24"/>
          <w:highlight w:val="none"/>
        </w:rPr>
        <w:br w:type="page" w:clear="all"/>
      </w:r>
      <w:r>
        <w:rPr>
          <w:rFonts w:ascii="宋体" w:hAnsi="宋体" w:cs="宋体"/>
          <w:b/>
          <w:color w:val="auto"/>
          <w:sz w:val="28"/>
          <w:szCs w:val="24"/>
          <w:highlight w:val="none"/>
        </w:rPr>
        <w:t xml:space="preserve">  类似业绩一览表</w:t>
      </w:r>
      <w:r/>
    </w:p>
    <w:p>
      <w:pPr>
        <w:jc w:val="left"/>
        <w:spacing w:line="440" w:lineRule="exact"/>
        <w:widowControl/>
        <w:rPr>
          <w:rFonts w:ascii="Times New Roman" w:hAnsi="Times New Roman" w:eastAsia="Times New Roman"/>
          <w:color w:val="auto"/>
          <w:spacing w:val="7"/>
          <w:sz w:val="24"/>
          <w:szCs w:val="24"/>
          <w:highlight w:val="none"/>
        </w:rPr>
      </w:pPr>
      <w:r>
        <w:rPr>
          <w:rFonts w:ascii="Times New Roman" w:hAnsi="Times New Roman" w:eastAsia="Times New Roman"/>
          <w:color w:val="auto"/>
          <w:sz w:val="24"/>
          <w:szCs w:val="24"/>
          <w:highlight w:val="none"/>
        </w:rPr>
        <w:t xml:space="preserve">﻿ </w:t>
      </w:r>
      <w:r/>
    </w:p>
    <w:p>
      <w:pPr>
        <w:jc w:val="center"/>
        <w:spacing w:before="360" w:after="360" w:line="300" w:lineRule="auto"/>
        <w:widowControl/>
        <w:rPr>
          <w:rFonts w:ascii="黑体" w:hAnsi="黑体" w:eastAsia="黑体" w:cs="黑体"/>
          <w:b/>
          <w:bCs/>
          <w:color w:val="auto"/>
          <w:sz w:val="36"/>
          <w:szCs w:val="36"/>
          <w:highlight w:val="none"/>
        </w:rPr>
      </w:pPr>
      <w:r>
        <w:rPr>
          <w:rFonts w:ascii="黑体" w:hAnsi="黑体" w:eastAsia="黑体" w:cs="黑体"/>
          <w:b/>
          <w:bCs/>
          <w:color w:val="auto"/>
          <w:sz w:val="36"/>
          <w:szCs w:val="36"/>
          <w:highlight w:val="none"/>
        </w:rPr>
        <w:t xml:space="preserve">类似业绩一览表 </w:t>
      </w:r>
      <w:r/>
    </w:p>
    <w:tbl>
      <w:tblPr>
        <w:tblStyle w:val="762"/>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142"/>
        <w:gridCol w:w="2246"/>
        <w:gridCol w:w="3351"/>
        <w:gridCol w:w="2246"/>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t xml:space="preserve">序号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t xml:space="preserve">项目名称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t xml:space="preserve">合同期（天）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t xml:space="preserve">合同金额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color w:val="auto"/>
                <w:sz w:val="24"/>
                <w:szCs w:val="24"/>
                <w:highlight w:val="none"/>
              </w:rPr>
            </w:pPr>
            <w:r/>
            <w:bookmarkStart w:id="249" w:name="xh"/>
            <w:r/>
            <w:bookmarkEnd w:id="249"/>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color w:val="auto"/>
                <w:sz w:val="24"/>
                <w:szCs w:val="24"/>
                <w:highlight w:val="none"/>
              </w:rPr>
            </w:pPr>
            <w:r/>
            <w:bookmarkStart w:id="250" w:name="XmName"/>
            <w:r/>
            <w:bookmarkEnd w:id="250"/>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color w:val="auto"/>
                <w:sz w:val="24"/>
                <w:szCs w:val="24"/>
                <w:highlight w:val="none"/>
              </w:rPr>
            </w:pPr>
            <w:r/>
            <w:bookmarkStart w:id="251" w:name="ZhongBiaoJia"/>
            <w:r/>
            <w:bookmarkEnd w:id="251"/>
            <w:r/>
            <w:r/>
          </w:p>
        </w:tc>
      </w:tr>
    </w:tbl>
    <w:p>
      <w:pPr>
        <w:jc w:val="center"/>
        <w:spacing w:before="240" w:after="240"/>
        <w:widowControl/>
        <w:rPr>
          <w:rFonts w:ascii="Times New Roman" w:hAnsi="Times New Roman" w:eastAsia="Times New Roman"/>
          <w:color w:val="auto"/>
          <w:sz w:val="24"/>
          <w:szCs w:val="24"/>
          <w:highlight w:val="none"/>
        </w:rPr>
      </w:pPr>
      <w:r>
        <w:rPr>
          <w:rFonts w:ascii="Times New Roman" w:hAnsi="Times New Roman" w:eastAsia="Times New Roman"/>
          <w:color w:val="auto"/>
          <w:sz w:val="24"/>
          <w:szCs w:val="24"/>
          <w:highlight w:val="none"/>
        </w:rPr>
        <w:t xml:space="preserve">  </w:t>
      </w:r>
      <w:r/>
    </w:p>
    <w:p>
      <w:pPr>
        <w:jc w:val="left"/>
        <w:widowControl/>
        <w:rPr>
          <w:rFonts w:ascii="Times New Roman" w:hAnsi="Times New Roman" w:eastAsia="Times New Roman"/>
          <w:color w:val="auto"/>
          <w:sz w:val="24"/>
          <w:szCs w:val="24"/>
          <w:highlight w:val="none"/>
        </w:rPr>
        <w:outlineLvl w:val="2"/>
      </w:pPr>
      <w:r>
        <w:rPr>
          <w:rFonts w:ascii="Times New Roman" w:hAnsi="Times New Roman" w:eastAsia="Times New Roman"/>
          <w:color w:val="auto"/>
          <w:sz w:val="24"/>
          <w:szCs w:val="24"/>
          <w:highlight w:val="none"/>
        </w:rPr>
        <w:br w:type="page" w:clear="all"/>
      </w:r>
      <w:r>
        <w:rPr>
          <w:rFonts w:ascii="宋体" w:hAnsi="宋体" w:cs="宋体"/>
          <w:b/>
          <w:color w:val="auto"/>
          <w:sz w:val="28"/>
          <w:szCs w:val="24"/>
          <w:highlight w:val="none"/>
        </w:rPr>
        <w:t xml:space="preserve">  投标人获得的相关证书</w:t>
      </w:r>
      <w:r/>
    </w:p>
    <w:p>
      <w:pPr>
        <w:jc w:val="left"/>
        <w:spacing w:line="440" w:lineRule="exact"/>
        <w:widowControl/>
        <w:rPr>
          <w:rFonts w:ascii="Times New Roman" w:hAnsi="Times New Roman" w:eastAsia="Times New Roman"/>
          <w:color w:val="auto"/>
          <w:spacing w:val="7"/>
          <w:sz w:val="24"/>
          <w:szCs w:val="24"/>
          <w:highlight w:val="none"/>
        </w:rPr>
      </w:pPr>
      <w:r>
        <w:rPr>
          <w:rFonts w:ascii="Times New Roman" w:hAnsi="Times New Roman" w:eastAsia="Times New Roman"/>
          <w:color w:val="auto"/>
          <w:sz w:val="24"/>
          <w:szCs w:val="24"/>
          <w:highlight w:val="none"/>
        </w:rPr>
        <w:t xml:space="preserve">﻿ </w:t>
      </w:r>
      <w:r/>
    </w:p>
    <w:p>
      <w:pPr>
        <w:jc w:val="left"/>
        <w:spacing w:before="240" w:after="240"/>
        <w:widowControl/>
        <w:rPr>
          <w:rFonts w:ascii="Times New Roman" w:hAnsi="Times New Roman" w:eastAsia="Times New Roman"/>
          <w:color w:val="auto"/>
          <w:sz w:val="24"/>
          <w:szCs w:val="24"/>
          <w:highlight w:val="none"/>
        </w:rPr>
      </w:pPr>
      <w:r>
        <w:rPr>
          <w:rFonts w:ascii="Times New Roman" w:hAnsi="Times New Roman" w:eastAsia="Times New Roman"/>
          <w:color w:val="auto"/>
          <w:sz w:val="24"/>
          <w:szCs w:val="24"/>
          <w:highlight w:val="none"/>
        </w:rPr>
        <w:t xml:space="preserve"> </w:t>
      </w:r>
      <w:r/>
    </w:p>
    <w:p>
      <w:pPr>
        <w:jc w:val="center"/>
        <w:spacing w:before="360" w:after="360" w:line="300" w:lineRule="auto"/>
        <w:widowControl/>
        <w:rPr>
          <w:rFonts w:ascii="黑体" w:hAnsi="黑体" w:eastAsia="黑体" w:cs="黑体"/>
          <w:b/>
          <w:bCs/>
          <w:color w:val="auto"/>
          <w:sz w:val="36"/>
          <w:szCs w:val="36"/>
          <w:highlight w:val="none"/>
        </w:rPr>
      </w:pPr>
      <w:r>
        <w:rPr>
          <w:rFonts w:ascii="黑体" w:hAnsi="黑体" w:eastAsia="黑体" w:cs="黑体"/>
          <w:b/>
          <w:bCs/>
          <w:color w:val="auto"/>
          <w:sz w:val="36"/>
          <w:szCs w:val="36"/>
          <w:highlight w:val="none"/>
        </w:rPr>
        <w:t xml:space="preserve">各类证书</w:t>
      </w:r>
      <w:r/>
    </w:p>
    <w:tbl>
      <w:tblPr>
        <w:tblStyle w:val="762"/>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t xml:space="preserve">证书名称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t xml:space="preserve">查看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color w:val="auto"/>
                <w:sz w:val="24"/>
                <w:szCs w:val="24"/>
                <w:highlight w:val="none"/>
              </w:rPr>
            </w:pPr>
            <w:r/>
            <w:bookmarkStart w:id="252" w:name="MC_0"/>
            <w:r/>
            <w:bookmarkEnd w:id="252"/>
            <w:r>
              <w:rPr>
                <w:rFonts w:ascii="宋体" w:hAnsi="宋体" w:cs="宋体"/>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color w:val="auto"/>
                <w:sz w:val="24"/>
                <w:szCs w:val="24"/>
                <w:highlight w:val="none"/>
              </w:rPr>
            </w:pPr>
            <w:r/>
            <w:bookmarkStart w:id="253" w:name="ChaKan_1"/>
            <w:r/>
            <w:bookmarkEnd w:id="253"/>
            <w:r/>
            <w:r/>
          </w:p>
        </w:tc>
      </w:tr>
    </w:tbl>
    <w:p>
      <w:pPr>
        <w:jc w:val="left"/>
        <w:spacing w:before="240" w:after="240"/>
        <w:widowControl/>
        <w:rPr>
          <w:rFonts w:ascii="Times New Roman" w:hAnsi="Times New Roman" w:eastAsia="Times New Roman"/>
          <w:color w:val="auto"/>
          <w:sz w:val="24"/>
          <w:szCs w:val="24"/>
          <w:highlight w:val="none"/>
        </w:rPr>
      </w:pPr>
      <w:r>
        <w:rPr>
          <w:rFonts w:ascii="Times New Roman" w:hAnsi="Times New Roman" w:eastAsia="Times New Roman"/>
          <w:color w:val="auto"/>
          <w:sz w:val="24"/>
          <w:szCs w:val="24"/>
          <w:highlight w:val="none"/>
        </w:rPr>
        <w:t xml:space="preserve"> </w:t>
      </w:r>
      <w:r/>
    </w:p>
    <w:p>
      <w:pPr>
        <w:jc w:val="left"/>
        <w:spacing w:before="240" w:after="240"/>
        <w:widowControl/>
        <w:rPr>
          <w:rFonts w:ascii="Times New Roman" w:hAnsi="Times New Roman" w:eastAsia="Times New Roman"/>
          <w:color w:val="auto"/>
          <w:sz w:val="24"/>
          <w:szCs w:val="24"/>
          <w:highlight w:val="none"/>
        </w:rPr>
      </w:pPr>
      <w:r>
        <w:rPr>
          <w:rFonts w:ascii="Times New Roman" w:hAnsi="Times New Roman" w:eastAsia="Times New Roman"/>
          <w:color w:val="auto"/>
          <w:sz w:val="24"/>
          <w:szCs w:val="24"/>
          <w:highlight w:val="none"/>
        </w:rPr>
        <w:t xml:space="preserve"> </w:t>
      </w:r>
      <w:r/>
    </w:p>
    <w:p>
      <w:pPr>
        <w:jc w:val="left"/>
        <w:spacing w:before="240" w:after="240"/>
        <w:widowControl/>
        <w:rPr>
          <w:rFonts w:ascii="Times New Roman" w:hAnsi="Times New Roman" w:eastAsia="Times New Roman"/>
          <w:color w:val="auto"/>
          <w:sz w:val="24"/>
          <w:szCs w:val="24"/>
          <w:highlight w:val="none"/>
        </w:rPr>
      </w:pPr>
      <w:r>
        <w:rPr>
          <w:rFonts w:ascii="Times New Roman" w:hAnsi="Times New Roman" w:eastAsia="Times New Roman"/>
          <w:color w:val="auto"/>
          <w:sz w:val="24"/>
          <w:szCs w:val="24"/>
          <w:highlight w:val="none"/>
        </w:rPr>
        <w:t xml:space="preserve"> </w:t>
      </w:r>
      <w:r/>
    </w:p>
    <w:p>
      <w:pPr>
        <w:jc w:val="left"/>
        <w:spacing w:before="240" w:after="240"/>
        <w:widowControl/>
        <w:rPr>
          <w:rFonts w:ascii="Times New Roman" w:hAnsi="Times New Roman" w:eastAsia="Times New Roman"/>
          <w:strike/>
          <w:color w:val="auto"/>
          <w:sz w:val="24"/>
          <w:szCs w:val="24"/>
          <w:highlight w:val="none"/>
        </w:rPr>
      </w:pPr>
      <w:r>
        <w:rPr>
          <w:rFonts w:ascii="Times New Roman" w:hAnsi="Times New Roman" w:eastAsia="Times New Roman"/>
          <w:color w:val="auto"/>
          <w:sz w:val="24"/>
          <w:szCs w:val="24"/>
          <w:highlight w:val="none"/>
        </w:rPr>
        <w:br w:type="page" w:clear="all"/>
      </w:r>
      <w:r/>
    </w:p>
    <w:p>
      <w:pPr>
        <w:jc w:val="left"/>
        <w:widowControl/>
        <w:rPr>
          <w:rFonts w:ascii="Times New Roman" w:hAnsi="Times New Roman" w:eastAsia="Times New Roman"/>
          <w:color w:val="auto"/>
          <w:sz w:val="24"/>
          <w:szCs w:val="24"/>
          <w:highlight w:val="none"/>
        </w:rPr>
        <w:outlineLvl w:val="1"/>
      </w:pPr>
      <w:r/>
      <w:bookmarkStart w:id="254" w:name="_Toc160205012"/>
      <w:r/>
      <w:bookmarkStart w:id="255" w:name="_Toc256000021"/>
      <w:r>
        <w:rPr>
          <w:rFonts w:hint="eastAsia" w:ascii="宋体" w:hAnsi="宋体" w:cs="宋体"/>
          <w:b/>
          <w:color w:val="auto"/>
          <w:sz w:val="32"/>
          <w:szCs w:val="24"/>
          <w:highlight w:val="none"/>
          <w:lang w:val="en-US" w:eastAsia="zh-CN"/>
        </w:rPr>
        <w:t xml:space="preserve">九</w:t>
      </w:r>
      <w:r>
        <w:rPr>
          <w:rFonts w:ascii="宋体" w:hAnsi="宋体" w:cs="宋体"/>
          <w:b/>
          <w:color w:val="auto"/>
          <w:sz w:val="32"/>
          <w:szCs w:val="24"/>
          <w:highlight w:val="none"/>
        </w:rPr>
        <w:t xml:space="preserve">、中小企业声明函</w:t>
      </w:r>
      <w:bookmarkEnd w:id="254"/>
      <w:r/>
      <w:bookmarkEnd w:id="255"/>
      <w:r/>
      <w:r/>
    </w:p>
    <w:p>
      <w:pPr>
        <w:jc w:val="left"/>
        <w:spacing w:line="440" w:lineRule="exact"/>
        <w:widowControl/>
        <w:rPr>
          <w:rFonts w:hint="eastAsia" w:ascii="Times New Roman" w:hAnsi="Times New Roman"/>
          <w:color w:val="auto"/>
          <w:spacing w:val="7"/>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 </w:t>
      </w:r>
      <w:r/>
    </w:p>
    <w:p>
      <w:pPr>
        <w:jc w:val="center"/>
        <w:spacing w:before="320" w:after="320"/>
        <w:widowControl/>
        <w:rPr>
          <w:rFonts w:ascii="宋体" w:hAnsi="宋体" w:cs="宋体"/>
          <w:color w:val="auto"/>
          <w:sz w:val="32"/>
          <w:szCs w:val="32"/>
          <w:highlight w:val="none"/>
        </w:rPr>
      </w:pPr>
      <w:r>
        <w:rPr>
          <w:rFonts w:ascii="宋体" w:hAnsi="宋体" w:cs="宋体"/>
          <w:color w:val="auto"/>
          <w:sz w:val="32"/>
          <w:szCs w:val="32"/>
          <w:highlight w:val="none"/>
        </w:rPr>
        <w:t xml:space="preserve">中小企业声明函（服务） </w:t>
      </w:r>
      <w:r/>
    </w:p>
    <w:p>
      <w:pPr>
        <w:ind w:firstLine="480"/>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本公司郑重声明，根据《政府采购促进中小企业发展管理办法》 (财库〔2020〕46号)的规定，本公司参加</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（单位名称）的</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w:t>
      </w:r>
      <w:r>
        <w:rPr>
          <w:rFonts w:ascii="宋体" w:hAnsi="宋体" w:cs="宋体"/>
          <w:color w:val="auto"/>
          <w:sz w:val="24"/>
          <w:szCs w:val="24"/>
          <w:highlight w:val="none"/>
        </w:rPr>
        <w:t xml:space="preserve">项目名称）采购活动，服务全部由符合政策要求的中小企业承接。相关企业的具体情况如下：</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人，营业收入为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万元，资产总额为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以上企业，不属于大企业的分支机构，不存在控股股东为大企业的情形，也不存在与大企业的负责人为同一人的情形。 </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本企业对上述声明内容的真实性负责。如有虚假，将依法承担相应责任。 </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企业名称（盖章）：   </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日期：   </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注：供应商对照《关于印发中小企业划型标准规定的通知》（工信部联企业【2011】300号）中的标准，明确标的承接企业所属企业类型。</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备注：1.从业人员、营业收入、资产总额填报上一年度数据，无上一年度数据的新成立企业可不填报。</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   2.在服务采购项目中，服务由中小企业承接，即提供服务的人员为中小企业依照《中华人民共和国劳动合同法》订立劳动合同的从业人员。</w:t>
      </w:r>
      <w:r>
        <w:rPr>
          <w:rFonts w:ascii="宋体" w:hAnsi="宋体" w:cs="宋体"/>
          <w:b/>
          <w:bCs/>
          <w:color w:val="auto"/>
          <w:sz w:val="24"/>
          <w:szCs w:val="24"/>
          <w:highlight w:val="none"/>
        </w:rPr>
        <w:t xml:space="preserve">服务类项目中供应商若使用退休人员，将不享受相应扶持政策。</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附：中小企业划型标准规定</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jc w:val="left"/>
        <w:widowControl/>
        <w:rPr>
          <w:rFonts w:ascii="Times New Roman" w:hAnsi="Times New Roman" w:eastAsia="Times New Roman"/>
          <w:color w:val="auto"/>
          <w:sz w:val="24"/>
          <w:szCs w:val="24"/>
          <w:highlight w:val="none"/>
        </w:rPr>
        <w:outlineLvl w:val="1"/>
      </w:pPr>
      <w:r>
        <w:rPr>
          <w:rFonts w:ascii="Times New Roman" w:hAnsi="Times New Roman" w:eastAsia="Times New Roman"/>
          <w:color w:val="auto"/>
          <w:sz w:val="24"/>
          <w:szCs w:val="24"/>
          <w:highlight w:val="none"/>
        </w:rPr>
        <w:br w:type="page" w:clear="all"/>
      </w:r>
      <w:bookmarkStart w:id="256" w:name="_Toc160205013"/>
      <w:r/>
      <w:bookmarkStart w:id="257" w:name="_Toc256000022"/>
      <w:r>
        <w:rPr>
          <w:rFonts w:hint="eastAsia" w:ascii="宋体" w:hAnsi="宋体" w:cs="宋体"/>
          <w:b/>
          <w:color w:val="auto"/>
          <w:sz w:val="32"/>
          <w:szCs w:val="24"/>
          <w:highlight w:val="none"/>
          <w:lang w:val="en-US" w:eastAsia="zh-CN"/>
        </w:rPr>
        <w:t xml:space="preserve">十</w:t>
      </w:r>
      <w:r>
        <w:rPr>
          <w:rFonts w:ascii="宋体" w:hAnsi="宋体" w:cs="宋体"/>
          <w:b/>
          <w:color w:val="auto"/>
          <w:sz w:val="32"/>
          <w:szCs w:val="24"/>
          <w:highlight w:val="none"/>
        </w:rPr>
        <w:t xml:space="preserve">、残疾人福利性单位声明函</w:t>
      </w:r>
      <w:bookmarkEnd w:id="256"/>
      <w:r/>
      <w:bookmarkEnd w:id="257"/>
      <w:r/>
      <w:r/>
    </w:p>
    <w:p>
      <w:pPr>
        <w:jc w:val="left"/>
        <w:spacing w:line="440" w:lineRule="exact"/>
        <w:widowControl/>
        <w:rPr>
          <w:rFonts w:ascii="Times New Roman" w:hAnsi="Times New Roman" w:eastAsia="Times New Roman"/>
          <w:color w:val="auto"/>
          <w:spacing w:val="7"/>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 </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ascii="宋体" w:hAnsi="宋体" w:cs="宋体"/>
          <w:b/>
          <w:bCs/>
          <w:color w:val="auto"/>
          <w:sz w:val="32"/>
          <w:szCs w:val="32"/>
          <w:highlight w:val="none"/>
        </w:rPr>
        <w:t xml:space="preserve"> </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center"/>
        <w:spacing w:before="320" w:after="320"/>
        <w:widowControl/>
        <w:rPr>
          <w:rFonts w:ascii="宋体" w:hAnsi="宋体" w:cs="宋体"/>
          <w:color w:val="auto"/>
          <w:sz w:val="32"/>
          <w:szCs w:val="32"/>
          <w:highlight w:val="none"/>
        </w:rPr>
      </w:pPr>
      <w:r>
        <w:rPr>
          <w:rFonts w:ascii="宋体" w:hAnsi="宋体" w:cs="宋体"/>
          <w:color w:val="auto"/>
          <w:sz w:val="32"/>
          <w:szCs w:val="32"/>
          <w:highlight w:val="none"/>
        </w:rPr>
        <w:t xml:space="preserve">残疾人福利性单位声明函</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center"/>
        <w:spacing w:before="320" w:after="320"/>
        <w:widowControl/>
        <w:rPr>
          <w:rFonts w:ascii="宋体" w:hAnsi="宋体" w:cs="宋体"/>
          <w:color w:val="auto"/>
          <w:sz w:val="32"/>
          <w:szCs w:val="32"/>
          <w:highlight w:val="none"/>
        </w:rPr>
      </w:pPr>
      <w:r>
        <w:rPr>
          <w:rFonts w:ascii="宋体" w:hAnsi="宋体" w:cs="宋体"/>
          <w:color w:val="auto"/>
          <w:sz w:val="32"/>
          <w:szCs w:val="32"/>
          <w:highlight w:val="none"/>
        </w:rPr>
        <w:t xml:space="preserve"> </w:t>
      </w:r>
      <w:r/>
    </w:p>
    <w:p>
      <w:pPr>
        <w:jc w:val="left"/>
        <w:spacing w:before="240" w:after="240"/>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p>
    <w:p>
      <w:pPr>
        <w:pStyle w:val="1319"/>
        <w:spacing w:before="240" w:after="240"/>
        <w:rPr>
          <w:rFonts w:eastAsia="宋体"/>
          <w:color w:val="auto"/>
          <w:highlight w:val="none"/>
        </w:rPr>
      </w:pPr>
      <w:r>
        <w:rPr>
          <w:rFonts w:eastAsia="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 </w:t>
      </w:r>
      <w:r/>
    </w:p>
    <w:p>
      <w:pPr>
        <w:pStyle w:val="1319"/>
        <w:spacing w:before="240" w:after="240"/>
        <w:rPr>
          <w:rFonts w:eastAsia="宋体"/>
          <w:color w:val="auto"/>
          <w:highlight w:val="none"/>
        </w:rPr>
      </w:pPr>
      <w:r>
        <w:rPr>
          <w:rFonts w:eastAsia="宋体"/>
          <w:color w:val="auto"/>
          <w:highlight w:val="none"/>
        </w:rPr>
        <w:t xml:space="preserve">本单位对上述声明的真实性负责。如有虚假，将依法承担相应责任。</w:t>
      </w:r>
      <w:r/>
    </w:p>
    <w:p>
      <w:pPr>
        <w:pStyle w:val="1319"/>
        <w:jc w:val="center"/>
        <w:spacing w:before="240" w:after="240"/>
        <w:rPr>
          <w:rFonts w:eastAsia="宋体"/>
          <w:color w:val="auto"/>
          <w:highlight w:val="none"/>
        </w:rPr>
      </w:pPr>
      <w:r>
        <w:rPr>
          <w:rFonts w:eastAsia="宋体"/>
          <w:color w:val="auto"/>
          <w:highlight w:val="none"/>
        </w:rPr>
        <w:t xml:space="preserve"> </w:t>
      </w:r>
      <w:r/>
    </w:p>
    <w:p>
      <w:pPr>
        <w:pStyle w:val="1319"/>
        <w:jc w:val="center"/>
        <w:spacing w:before="240" w:after="240"/>
        <w:rPr>
          <w:rFonts w:eastAsia="宋体"/>
          <w:color w:val="auto"/>
          <w:highlight w:val="none"/>
        </w:rPr>
      </w:pPr>
      <w:r>
        <w:rPr>
          <w:rFonts w:eastAsia="宋体"/>
          <w:color w:val="auto"/>
          <w:highlight w:val="none"/>
        </w:rPr>
        <w:t xml:space="preserve"> </w:t>
      </w:r>
      <w:r/>
    </w:p>
    <w:p>
      <w:pPr>
        <w:pStyle w:val="1319"/>
        <w:jc w:val="center"/>
        <w:spacing w:before="240" w:after="240"/>
        <w:rPr>
          <w:rFonts w:eastAsia="宋体"/>
          <w:color w:val="auto"/>
          <w:highlight w:val="none"/>
        </w:rPr>
      </w:pPr>
      <w:r>
        <w:rPr>
          <w:rFonts w:eastAsia="宋体"/>
          <w:color w:val="auto"/>
          <w:highlight w:val="none"/>
        </w:rPr>
        <w:t xml:space="preserve"> </w:t>
      </w:r>
      <w:r/>
    </w:p>
    <w:p>
      <w:pPr>
        <w:pStyle w:val="1319"/>
        <w:spacing w:before="240" w:after="240"/>
        <w:rPr>
          <w:rFonts w:eastAsia="宋体"/>
          <w:color w:val="auto"/>
          <w:highlight w:val="none"/>
        </w:rPr>
      </w:pPr>
      <w:r>
        <w:rPr>
          <w:rFonts w:eastAsia="宋体"/>
          <w:color w:val="auto"/>
          <w:highlight w:val="none"/>
        </w:rPr>
        <w:t xml:space="preserve">单位名称（盖章）：   </w:t>
      </w:r>
      <w:r/>
    </w:p>
    <w:p>
      <w:pPr>
        <w:pStyle w:val="1319"/>
        <w:spacing w:before="240" w:after="240"/>
        <w:rPr>
          <w:rFonts w:eastAsia="宋体"/>
          <w:color w:val="auto"/>
          <w:highlight w:val="none"/>
        </w:rPr>
      </w:pPr>
      <w:r>
        <w:rPr>
          <w:rFonts w:eastAsia="宋体"/>
          <w:color w:val="auto"/>
          <w:highlight w:val="none"/>
        </w:rPr>
        <w:t xml:space="preserve">日期：   </w:t>
      </w:r>
      <w:r/>
    </w:p>
    <w:p>
      <w:pPr>
        <w:pStyle w:val="1319"/>
        <w:spacing w:before="240" w:after="240"/>
        <w:rPr>
          <w:rFonts w:eastAsia="宋体"/>
          <w:color w:val="auto"/>
          <w:highlight w:val="none"/>
        </w:rPr>
      </w:pPr>
      <w:r>
        <w:rPr>
          <w:rFonts w:eastAsia="宋体"/>
          <w:color w:val="auto"/>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319"/>
        <w:spacing w:before="240" w:after="240"/>
        <w:rPr>
          <w:rFonts w:eastAsia="宋体"/>
          <w:color w:val="auto"/>
          <w:highlight w:val="none"/>
        </w:rPr>
      </w:pPr>
      <w:r>
        <w:rPr>
          <w:rFonts w:eastAsia="宋体"/>
          <w:color w:val="auto"/>
          <w:highlight w:val="none"/>
        </w:rPr>
        <w:t xml:space="preserve">供应商提供的《残疾人福利性单位声明函》与事实不符的，依照《政府采购法》第七十七条第一款的规定追究法律责任。</w:t>
      </w:r>
      <w:r/>
    </w:p>
    <w:p>
      <w:pPr>
        <w:pStyle w:val="1319"/>
        <w:spacing w:before="240" w:after="240"/>
        <w:rPr>
          <w:rFonts w:eastAsia="宋体"/>
          <w:color w:val="auto"/>
          <w:highlight w:val="none"/>
        </w:rPr>
      </w:pPr>
      <w:r>
        <w:rPr>
          <w:rFonts w:eastAsia="宋体"/>
          <w:color w:val="auto"/>
          <w:highlight w:val="none"/>
        </w:rPr>
        <w:t xml:space="preserve">中标、成交供应商为残疾人福利性单位的，采购人或者其委托的采购代理机构应当随中标、成交结果同时公告其《残疾人福利性单位声明函》，接受社会监督。</w:t>
      </w:r>
      <w:r/>
    </w:p>
    <w:p>
      <w:pPr>
        <w:pStyle w:val="1319"/>
        <w:spacing w:before="240" w:after="240"/>
        <w:rPr>
          <w:rFonts w:eastAsia="宋体"/>
          <w:color w:val="auto"/>
          <w:highlight w:val="none"/>
        </w:rPr>
      </w:pPr>
      <w:r>
        <w:rPr>
          <w:rFonts w:eastAsia="宋体"/>
          <w:color w:val="auto"/>
          <w:highlight w:val="none"/>
        </w:rPr>
        <w:t xml:space="preserve">2、若供应商对照《关于促进残疾人就业政府采购政策的通知》（财库〔2017〕141号）中的规定，明确不符合残疾人福利性单位条件的，则无需提供此声明函。 </w:t>
      </w:r>
      <w:r/>
    </w:p>
    <w:p>
      <w:pPr>
        <w:pStyle w:val="1132"/>
        <w:rPr>
          <w:rFonts w:ascii="宋体" w:hAnsi="宋体" w:cs="宋体"/>
          <w:b/>
          <w:color w:val="auto"/>
          <w:sz w:val="32"/>
          <w:szCs w:val="24"/>
          <w:highlight w:val="none"/>
        </w:rPr>
        <w:outlineLvl w:val="2"/>
      </w:pPr>
      <w:r>
        <w:rPr>
          <w:rFonts w:eastAsia="宋体"/>
          <w:color w:val="auto"/>
          <w:highlight w:val="none"/>
        </w:rPr>
        <w:br w:type="page" w:clear="all"/>
      </w:r>
      <w:r>
        <w:rPr>
          <w:rFonts w:eastAsia="宋体"/>
          <w:b/>
          <w:color w:val="auto"/>
          <w:sz w:val="28"/>
          <w:highlight w:val="none"/>
        </w:rPr>
        <w:t xml:space="preserve">  </w:t>
      </w:r>
      <w:bookmarkStart w:id="258" w:name="_Toc256000023"/>
      <w:r/>
      <w:bookmarkStart w:id="259" w:name="_Toc160205014"/>
      <w:r>
        <w:rPr>
          <w:rFonts w:ascii="宋体" w:hAnsi="宋体" w:cs="宋体"/>
          <w:b/>
          <w:color w:val="auto"/>
          <w:sz w:val="32"/>
          <w:szCs w:val="24"/>
          <w:highlight w:val="none"/>
        </w:rPr>
        <w:t xml:space="preserve">十</w:t>
      </w:r>
      <w:r>
        <w:rPr>
          <w:rFonts w:hint="eastAsia" w:ascii="宋体" w:hAnsi="宋体" w:eastAsia="宋体" w:cs="宋体"/>
          <w:b/>
          <w:color w:val="auto"/>
          <w:sz w:val="32"/>
          <w:szCs w:val="24"/>
          <w:highlight w:val="none"/>
          <w:lang w:val="en-US" w:eastAsia="zh-CN"/>
        </w:rPr>
        <w:t xml:space="preserve">一</w:t>
      </w:r>
      <w:r>
        <w:rPr>
          <w:rFonts w:ascii="宋体" w:hAnsi="宋体" w:cs="宋体"/>
          <w:b/>
          <w:color w:val="auto"/>
          <w:sz w:val="32"/>
          <w:szCs w:val="24"/>
          <w:highlight w:val="none"/>
        </w:rPr>
        <w:t xml:space="preserve">、监狱企业的证明文件</w:t>
      </w:r>
      <w:bookmarkEnd w:id="258"/>
      <w:r/>
      <w:bookmarkEnd w:id="259"/>
      <w:r/>
      <w:r/>
    </w:p>
    <w:p>
      <w:pPr>
        <w:pStyle w:val="1132"/>
        <w:rPr>
          <w:rFonts w:ascii="宋体" w:hAnsi="宋体" w:cs="宋体"/>
          <w:b/>
          <w:color w:val="auto"/>
          <w:sz w:val="32"/>
          <w:szCs w:val="24"/>
          <w:highlight w:val="none"/>
        </w:rPr>
        <w:outlineLvl w:val="2"/>
      </w:pPr>
      <w:r>
        <w:rPr>
          <w:rFonts w:ascii="宋体" w:hAnsi="宋体" w:cs="宋体"/>
          <w:b/>
          <w:color w:val="auto"/>
          <w:sz w:val="32"/>
          <w:szCs w:val="24"/>
          <w:highlight w:val="none"/>
        </w:rPr>
      </w:r>
      <w:r/>
    </w:p>
    <w:p>
      <w:pPr>
        <w:pStyle w:val="1144"/>
        <w:jc w:val="center"/>
        <w:rPr>
          <w:rFonts w:ascii="Times New Roman" w:hAnsi="Times New Roman"/>
          <w:color w:val="auto"/>
          <w:sz w:val="32"/>
          <w:szCs w:val="32"/>
          <w:highlight w:val="none"/>
        </w:rPr>
      </w:pPr>
      <w:r>
        <w:rPr>
          <w:rFonts w:ascii="Times New Roman" w:hAnsi="Times New Roman"/>
          <w:color w:val="auto"/>
          <w:sz w:val="32"/>
          <w:szCs w:val="32"/>
          <w:highlight w:val="none"/>
        </w:rPr>
        <w:t xml:space="preserve">监狱企业的证明文件</w:t>
      </w:r>
      <w:r/>
    </w:p>
    <w:p>
      <w:pPr>
        <w:pStyle w:val="1144"/>
        <w:rPr>
          <w:rFonts w:ascii="Times New Roman" w:hAnsi="Times New Roman"/>
          <w:color w:val="auto"/>
          <w:highlight w:val="none"/>
        </w:rPr>
      </w:pPr>
      <w:r>
        <w:rPr>
          <w:rFonts w:ascii="Times New Roman" w:hAnsi="Times New Roman"/>
          <w:color w:val="auto"/>
          <w:highlight w:val="none"/>
        </w:rPr>
      </w:r>
      <w:r/>
    </w:p>
    <w:p>
      <w:pPr>
        <w:pStyle w:val="1144"/>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144"/>
        <w:rPr>
          <w:rFonts w:ascii="Times New Roman" w:hAnsi="Times New Roman"/>
          <w:color w:val="auto"/>
          <w:highlight w:val="none"/>
        </w:rPr>
      </w:pPr>
      <w:r>
        <w:rPr>
          <w:rFonts w:ascii="Times New Roman" w:hAnsi="Times New Roman"/>
          <w:color w:val="auto"/>
          <w:highlight w:val="none"/>
        </w:rPr>
        <w:t xml:space="preserve">      </w:t>
      </w:r>
      <w:r/>
    </w:p>
    <w:p>
      <w:pPr>
        <w:pStyle w:val="1144"/>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2、若供应商对照《关于政府采购支持监狱企业发展有关问题的通知》（财库〔2014〕68号）中的规定，明确不符合监狱企业条件的，则无需提供相关证明文件。 </w:t>
      </w:r>
      <w:r/>
    </w:p>
    <w:p>
      <w:pPr>
        <w:pStyle w:val="1144"/>
        <w:rPr>
          <w:rFonts w:ascii="Times New Roman" w:hAnsi="Times New Roman"/>
          <w:color w:val="auto"/>
          <w:highlight w:val="none"/>
        </w:rPr>
      </w:pPr>
      <w:r>
        <w:rPr>
          <w:rFonts w:ascii="Times New Roman" w:hAnsi="Times New Roman"/>
          <w:color w:val="auto"/>
          <w:highlight w:val="none"/>
        </w:rPr>
      </w:r>
      <w:r/>
    </w:p>
    <w:p>
      <w:pPr>
        <w:jc w:val="left"/>
        <w:widowControl/>
        <w:rPr>
          <w:rFonts w:ascii="Times New Roman" w:hAnsi="Times New Roman" w:eastAsia="Times New Roman"/>
          <w:color w:val="auto"/>
          <w:sz w:val="24"/>
          <w:szCs w:val="24"/>
          <w:highlight w:val="none"/>
        </w:rPr>
        <w:outlineLvl w:val="1"/>
      </w:pPr>
      <w:r>
        <w:rPr>
          <w:rFonts w:ascii="Times New Roman" w:hAnsi="Times New Roman" w:eastAsia="Times New Roman"/>
          <w:color w:val="auto"/>
          <w:sz w:val="24"/>
          <w:szCs w:val="24"/>
          <w:highlight w:val="none"/>
        </w:rPr>
        <w:br w:type="page" w:clear="all"/>
      </w:r>
      <w:r/>
    </w:p>
    <w:p>
      <w:pPr>
        <w:spacing w:line="360" w:lineRule="auto"/>
        <w:rPr>
          <w:rFonts w:ascii="Times New Roman" w:hAnsi="Times New Roman"/>
          <w:b/>
          <w:color w:val="auto"/>
          <w:sz w:val="32"/>
          <w:highlight w:val="none"/>
        </w:rPr>
        <w:outlineLvl w:val="1"/>
      </w:pPr>
      <w:r/>
      <w:bookmarkStart w:id="260" w:name="_Toc26"/>
      <w:r>
        <w:rPr>
          <w:rFonts w:ascii="Times New Roman" w:hAnsi="Times New Roman"/>
          <w:b/>
          <w:color w:val="auto"/>
          <w:sz w:val="32"/>
          <w:highlight w:val="none"/>
        </w:rPr>
        <w:t xml:space="preserve">十</w:t>
      </w:r>
      <w:r>
        <w:rPr>
          <w:rFonts w:hint="eastAsia" w:ascii="Times New Roman" w:hAnsi="Times New Roman"/>
          <w:b/>
          <w:color w:val="auto"/>
          <w:sz w:val="32"/>
          <w:highlight w:val="none"/>
          <w:lang w:val="en-US" w:eastAsia="zh-CN"/>
        </w:rPr>
        <w:t xml:space="preserve">二</w:t>
      </w:r>
      <w:r>
        <w:rPr>
          <w:rFonts w:ascii="Times New Roman" w:hAnsi="Times New Roman"/>
          <w:b/>
          <w:color w:val="auto"/>
          <w:sz w:val="32"/>
          <w:highlight w:val="none"/>
        </w:rPr>
        <w:t xml:space="preserve">、其他材料</w:t>
      </w:r>
      <w:bookmarkEnd w:id="260"/>
      <w:r/>
      <w:r/>
    </w:p>
    <w:p>
      <w:pPr>
        <w:jc w:val="both"/>
        <w:widowControl w:val="off"/>
        <w:rPr>
          <w:rStyle w:val="946"/>
          <w:rFonts w:ascii="Calibri" w:hAnsi="Calibri" w:eastAsia="宋体" w:cs="Times New Roman"/>
          <w:color w:val="auto"/>
          <w:sz w:val="21"/>
          <w:szCs w:val="22"/>
          <w:highlight w:val="none"/>
          <w:lang w:val="en-US" w:eastAsia="zh-CN" w:bidi="ar-SA"/>
        </w:rPr>
      </w:pPr>
      <w:r>
        <w:rPr>
          <w:rStyle w:val="946"/>
          <w:rFonts w:hint="eastAsia" w:ascii="Calibri" w:hAnsi="Calibri" w:eastAsia="宋体" w:cs="Times New Roman"/>
          <w:color w:val="auto"/>
          <w:sz w:val="21"/>
          <w:szCs w:val="22"/>
          <w:highlight w:val="none"/>
          <w:lang w:val="en-US" w:eastAsia="zh-CN" w:bidi="ar-SA"/>
        </w:rPr>
        <w:t xml:space="preserve"> </w:t>
      </w:r>
      <w:r/>
    </w:p>
    <w:p>
      <w:pPr>
        <w:pStyle w:val="1157"/>
        <w:jc w:val="left"/>
        <w:rPr>
          <w:rStyle w:val="946"/>
          <w:rFonts w:ascii="Times New Roman" w:hAnsi="Times New Roman" w:eastAsia="Times New Roman" w:cs="Times New Roman"/>
          <w:color w:val="auto"/>
          <w:highlight w:val="none"/>
        </w:rPr>
        <w:outlineLvl w:val="9"/>
      </w:pPr>
      <w:r>
        <w:rPr>
          <w:rFonts w:ascii="Times New Roman" w:hAnsi="Times New Roman" w:eastAsia="Times New Roman" w:cs="Times New Roman"/>
          <w:color w:val="auto"/>
          <w:highlight w:val="none"/>
        </w:rPr>
      </w:r>
      <w:r/>
    </w:p>
    <w:p>
      <w:pPr>
        <w:pStyle w:val="1348"/>
        <w:spacing w:before="240" w:after="240"/>
        <w:rPr>
          <w:rStyle w:val="946"/>
          <w:rFonts w:ascii="宋体" w:hAnsi="宋体" w:eastAsia="宋体" w:cs="宋体"/>
          <w:color w:val="auto"/>
          <w:sz w:val="24"/>
          <w:szCs w:val="24"/>
          <w:highlight w:val="none"/>
        </w:rPr>
      </w:pPr>
      <w:r>
        <w:rPr>
          <w:rStyle w:val="946"/>
          <w:rFonts w:ascii="宋体" w:hAnsi="宋体" w:eastAsia="宋体" w:cs="宋体"/>
          <w:color w:val="auto"/>
          <w:highlight w:val="none"/>
        </w:rPr>
        <w:t xml:space="preserve">  </w:t>
      </w:r>
      <w:bookmarkEnd w:id="223"/>
      <w:r/>
      <w:r/>
    </w:p>
    <w:p>
      <w:pPr>
        <w:pStyle w:val="1344"/>
        <w:jc w:val="left"/>
        <w:rPr>
          <w:rFonts w:ascii="宋体" w:hAnsi="宋体"/>
          <w:b/>
          <w:bCs/>
          <w:color w:val="auto"/>
          <w:sz w:val="20"/>
          <w:szCs w:val="32"/>
          <w:highlight w:val="none"/>
        </w:rPr>
        <w:outlineLvl w:val="0"/>
      </w:pPr>
      <w:r>
        <w:rPr>
          <w:rFonts w:ascii="宋体" w:hAnsi="宋体"/>
          <w:b/>
          <w:bCs/>
          <w:color w:val="auto"/>
          <w:sz w:val="20"/>
          <w:szCs w:val="32"/>
          <w:highlight w:val="none"/>
        </w:rPr>
      </w:r>
      <w:r/>
    </w:p>
    <w:sectPr>
      <w:footerReference w:type="default" r:id="rId12"/>
      <w:footerReference w:type="even" r:id="rId13"/>
      <w:footerReference w:type="first" r:id="rId14"/>
      <w:footnotePr/>
      <w:endnotePr/>
      <w:type w:val="nextPage"/>
      <w:pgSz w:w="11906" w:h="16838" w:orient="portrait"/>
      <w:pgMar w:top="1440" w:right="1466"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SimSun">
    <w:panose1 w:val="02010600030101010101"/>
  </w:font>
  <w:font w:name="Wingdings">
    <w:panose1 w:val="05000000000000000000"/>
  </w:font>
  <w:font w:name="Symbol">
    <w:panose1 w:val="05050102010706020507"/>
  </w:font>
  <w:font w:name="新宋体">
    <w:panose1 w:val="02010609030101010101"/>
  </w:font>
  <w:font w:name="Arial Unicode MS">
    <w:panose1 w:val="020B0604020202020204"/>
  </w:font>
  <w:font w:name="方正黑体_GBK">
    <w:panose1 w:val="020B0503020202020204"/>
  </w:font>
  <w:font w:name="仿宋">
    <w:panose1 w:val="02010609060101010101"/>
  </w:font>
  <w:font w:name="等线 Light">
    <w:panose1 w:val="02010600030101010101"/>
  </w:font>
  <w:font w:name="Univers">
    <w:panose1 w:val="020B0503020202020204"/>
  </w:font>
  <w:font w:name="MS Mincho">
    <w:panose1 w:val="02020603050405090304"/>
  </w:font>
  <w:font w:name="Tahoma">
    <w:panose1 w:val="020B0604030504040204"/>
  </w:font>
  <w:font w:name="Cambria">
    <w:panose1 w:val="02040503050406030204"/>
  </w:font>
  <w:font w:name="Futura Bk">
    <w:panose1 w:val="020B0503020202020204"/>
  </w:font>
  <w:font w:name="Trebuchet MS">
    <w:panose1 w:val="020B06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w:panose1 w:val="020B0604020202020204"/>
  </w:font>
  <w:font w:name="Calibri">
    <w:panose1 w:val="020F0502020204030204"/>
  </w:font>
  <w:font w:name="宋体">
    <w:panose1 w:val="02010600030101010101"/>
  </w:font>
  <w:font w:name="宋体-简">
    <w:panose1 w:val="02010600030101010101"/>
  </w:font>
  <w:font w:name="方正小标宋_GBK">
    <w:panose1 w:val="020B0503020202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rStyle w:val="1014"/>
      </w:rPr>
      <w:framePr w:wrap="around" w:vAnchor="text" w:hAnchor="margin" w:xAlign="center" w:y="1"/>
    </w:pPr>
    <w:r>
      <w:fldChar w:fldCharType="begin"/>
    </w:r>
    <w:r>
      <w:rPr>
        <w:rStyle w:val="1014"/>
        <w:highlight w:val="white"/>
      </w:rPr>
      <w:instrText xml:space="preserve">PAGE  </w:instrText>
    </w:r>
    <w:r>
      <w:fldChar w:fldCharType="separate"/>
    </w:r>
    <w:r>
      <w:rPr>
        <w:rStyle w:val="1014"/>
        <w:highlight w:val="white"/>
      </w:rPr>
      <w:t xml:space="preserve">1</w:t>
    </w:r>
    <w:r>
      <w:fldChar w:fldCharType="end"/>
    </w:r>
    <w:r/>
  </w:p>
  <w:p>
    <w:pPr>
      <w:pStyle w:val="98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rStyle w:val="1014"/>
      </w:rPr>
      <w:framePr w:wrap="around" w:vAnchor="text" w:hAnchor="margin" w:xAlign="center" w:y="1"/>
    </w:pPr>
    <w:r>
      <w:fldChar w:fldCharType="begin"/>
    </w:r>
    <w:r>
      <w:rPr>
        <w:rStyle w:val="1014"/>
        <w:highlight w:val="white"/>
      </w:rPr>
      <w:instrText xml:space="preserve">PAGE  </w:instrText>
    </w:r>
    <w:r>
      <w:fldChar w:fldCharType="separate"/>
    </w:r>
    <w:r>
      <w:fldChar w:fldCharType="end"/>
    </w:r>
    <w:r/>
  </w:p>
  <w:p>
    <w:pPr>
      <w:pStyle w:val="98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60</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ind w:firstLine="360"/>
      <w:rPr>
        <w:rStyle w:val="1014"/>
      </w:rPr>
      <w:framePr w:wrap="around" w:vAnchor="text" w:hAnchor="margin" w:xAlign="right" w:y="1"/>
    </w:pPr>
    <w:r>
      <w:fldChar w:fldCharType="begin"/>
    </w:r>
    <w:r>
      <w:rPr>
        <w:rStyle w:val="1014"/>
        <w:color w:val="000000"/>
        <w:highlight w:val="white"/>
      </w:rPr>
      <w:instrText xml:space="preserve">PAGE  </w:instrText>
    </w:r>
    <w:r>
      <w:fldChar w:fldCharType="separate"/>
    </w:r>
    <w:r>
      <w:fldChar w:fldCharType="end"/>
    </w:r>
    <w:r/>
  </w:p>
  <w:p>
    <w:pPr>
      <w:pStyle w:val="983"/>
      <w:ind w:right="360"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983"/>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45"/>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15"/>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959"/>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942"/>
      <w:isLgl w:val="false"/>
      <w:suff w:val="nothing"/>
      <w:lvlText w:val=""/>
      <w:lvlJc w:val="left"/>
      <w:pPr>
        <w:ind w:left="0" w:firstLine="0"/>
        <w:tabs>
          <w:tab w:val="left" w:pos="0" w:leader="none"/>
        </w:tabs>
      </w:pPr>
    </w:lvl>
    <w:lvl w:ilvl="6">
      <w:start w:val="1"/>
      <w:numFmt w:val="decimal"/>
      <w:pStyle w:val="943"/>
      <w:isLgl w:val="false"/>
      <w:suff w:val="nothing"/>
      <w:lvlText w:val=""/>
      <w:lvlJc w:val="left"/>
      <w:pPr>
        <w:ind w:left="0" w:firstLine="0"/>
        <w:tabs>
          <w:tab w:val="left" w:pos="0" w:leader="none"/>
        </w:tabs>
      </w:pPr>
    </w:lvl>
    <w:lvl w:ilvl="7">
      <w:start w:val="1"/>
      <w:numFmt w:val="decimal"/>
      <w:pStyle w:val="944"/>
      <w:isLgl w:val="false"/>
      <w:suff w:val="nothing"/>
      <w:lvlText w:val=""/>
      <w:lvlJc w:val="left"/>
      <w:pPr>
        <w:ind w:left="0" w:firstLine="0"/>
        <w:tabs>
          <w:tab w:val="left" w:pos="0" w:leader="none"/>
        </w:tabs>
      </w:pPr>
    </w:lvl>
    <w:lvl w:ilvl="8">
      <w:start w:val="1"/>
      <w:numFmt w:val="decimal"/>
      <w:pStyle w:val="945"/>
      <w:isLgl w:val="false"/>
      <w:suff w:val="nothing"/>
      <w:lvlText w:val=""/>
      <w:lvlJc w:val="left"/>
      <w:pPr>
        <w:ind w:left="0" w:firstLine="0"/>
        <w:tabs>
          <w:tab w:val="left" w:pos="0" w:leader="none"/>
        </w:tabs>
      </w:pPr>
    </w:lvl>
  </w:abstractNum>
  <w:abstractNum w:abstractNumId="5">
    <w:multiLevelType w:val="hybridMultilevel"/>
    <w:lvl w:ilvl="0">
      <w:start w:val="1"/>
      <w:numFmt w:val="decimal"/>
      <w:pStyle w:val="1142"/>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6">
    <w:multiLevelType w:val="hybridMultilevel"/>
    <w:lvl w:ilvl="0">
      <w:start w:val="1"/>
      <w:numFmt w:val="bullet"/>
      <w:pStyle w:val="1079"/>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7">
    <w:multiLevelType w:val="hybridMultilevel"/>
    <w:lvl w:ilvl="0">
      <w:start w:val="1"/>
      <w:numFmt w:val="upperLetter"/>
      <w:pStyle w:val="1209"/>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8">
    <w:multiLevelType w:val="hybridMultilevel"/>
    <w:lvl w:ilvl="0">
      <w:start w:val="2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23"/>
      <w:isLgl w:val="false"/>
      <w:suff w:val="tab"/>
      <w:lvlText w:val="第%1章"/>
      <w:lvlJc w:val="left"/>
      <w:pPr>
        <w:ind w:left="709" w:hanging="425"/>
      </w:pPr>
      <w:rPr>
        <w:rFonts w:hint="eastAsia" w:eastAsia="宋体"/>
        <w:sz w:val="28"/>
        <w:lang w:val="en-US"/>
      </w:rPr>
    </w:lvl>
    <w:lvl w:ilvl="1">
      <w:start w:val="1"/>
      <w:numFmt w:val="decimal"/>
      <w:pStyle w:val="1122"/>
      <w:isLgl w:val="false"/>
      <w:suff w:val="tab"/>
      <w:lvlText w:val="%1.%2"/>
      <w:lvlJc w:val="left"/>
      <w:pPr>
        <w:ind w:left="880" w:hanging="879"/>
      </w:pPr>
      <w:rPr>
        <w:rFonts w:hint="eastAsia" w:ascii="宋体" w:hAnsi="宋体" w:eastAsia="宋体"/>
        <w:sz w:val="28"/>
      </w:rPr>
    </w:lvl>
    <w:lvl w:ilvl="2">
      <w:start w:val="1"/>
      <w:numFmt w:val="decimal"/>
      <w:pStyle w:val="1121"/>
      <w:isLgl w:val="false"/>
      <w:suff w:val="tab"/>
      <w:lvlText w:val="%1.%2.%3"/>
      <w:lvlJc w:val="left"/>
      <w:pPr>
        <w:ind w:left="5444" w:hanging="1191"/>
      </w:pPr>
      <w:rPr>
        <w:rFonts w:hint="eastAsia" w:ascii="宋体" w:hAnsi="宋体" w:eastAsia="宋体"/>
        <w:sz w:val="28"/>
      </w:rPr>
    </w:lvl>
    <w:lvl w:ilvl="3">
      <w:start w:val="1"/>
      <w:numFmt w:val="decimal"/>
      <w:pStyle w:val="1120"/>
      <w:isLgl w:val="false"/>
      <w:suff w:val="tab"/>
      <w:lvlText w:val="%1.%2.%3.%4"/>
      <w:lvlJc w:val="left"/>
      <w:pPr>
        <w:ind w:left="1275" w:hanging="1644"/>
      </w:pPr>
      <w:rPr>
        <w:rFonts w:hint="eastAsia" w:ascii="宋体" w:hAnsi="宋体" w:eastAsia="宋体"/>
        <w:sz w:val="28"/>
      </w:rPr>
    </w:lvl>
    <w:lvl w:ilvl="4">
      <w:start w:val="1"/>
      <w:numFmt w:val="decimal"/>
      <w:pStyle w:val="1165"/>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num w:numId="1">
    <w:abstractNumId w:val="4"/>
  </w:num>
  <w:num w:numId="2">
    <w:abstractNumId w:val="3"/>
  </w:num>
  <w:num w:numId="3">
    <w:abstractNumId w:val="7"/>
  </w:num>
  <w:num w:numId="4">
    <w:abstractNumId w:val="2"/>
  </w:num>
  <w:num w:numId="5">
    <w:abstractNumId w:val="0"/>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9"/>
  </w:num>
  <w:num w:numId="9">
    <w:abstractNumId w:val="5"/>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1" w:default="1">
    <w:name w:val="Normal"/>
    <w:link w:val="1362"/>
    <w:uiPriority w:val="0"/>
    <w:qFormat/>
    <w:pPr>
      <w:jc w:val="both"/>
      <w:widowControl w:val="off"/>
    </w:pPr>
    <w:rPr>
      <w:rFonts w:hint="default" w:ascii="Calibri" w:hAnsi="Calibri" w:eastAsia="宋体" w:cs="Times New Roman"/>
      <w:sz w:val="21"/>
      <w:szCs w:val="22"/>
      <w:lang w:val="en-US" w:eastAsia="zh-CN" w:bidi="ar-SA"/>
    </w:rPr>
  </w:style>
  <w:style w:type="paragraph" w:styleId="752">
    <w:name w:val="Heading 1"/>
    <w:basedOn w:val="751"/>
    <w:next w:val="751"/>
    <w:link w:val="791"/>
    <w:uiPriority w:val="9"/>
    <w:qFormat/>
    <w:pPr>
      <w:keepLines/>
      <w:keepNext/>
      <w:spacing w:before="480" w:after="200"/>
      <w:outlineLvl w:val="0"/>
    </w:pPr>
    <w:rPr>
      <w:rFonts w:ascii="Arial" w:hAnsi="Arial" w:eastAsia="Arial" w:cs="Arial"/>
      <w:sz w:val="40"/>
      <w:szCs w:val="40"/>
    </w:rPr>
  </w:style>
  <w:style w:type="paragraph" w:styleId="753">
    <w:name w:val="Heading 2"/>
    <w:basedOn w:val="751"/>
    <w:next w:val="751"/>
    <w:link w:val="792"/>
    <w:uiPriority w:val="9"/>
    <w:unhideWhenUsed/>
    <w:qFormat/>
    <w:pPr>
      <w:keepLines/>
      <w:keepNext/>
      <w:spacing w:before="360" w:after="200"/>
      <w:outlineLvl w:val="1"/>
    </w:pPr>
    <w:rPr>
      <w:rFonts w:ascii="Arial" w:hAnsi="Arial" w:eastAsia="Arial" w:cs="Arial"/>
      <w:sz w:val="34"/>
    </w:rPr>
  </w:style>
  <w:style w:type="paragraph" w:styleId="754">
    <w:name w:val="Heading 3"/>
    <w:basedOn w:val="751"/>
    <w:next w:val="751"/>
    <w:link w:val="793"/>
    <w:uiPriority w:val="9"/>
    <w:unhideWhenUsed/>
    <w:qFormat/>
    <w:pPr>
      <w:keepLines/>
      <w:keepNext/>
      <w:spacing w:before="320" w:after="200"/>
      <w:outlineLvl w:val="2"/>
    </w:pPr>
    <w:rPr>
      <w:rFonts w:ascii="Arial" w:hAnsi="Arial" w:eastAsia="Arial" w:cs="Arial"/>
      <w:sz w:val="30"/>
      <w:szCs w:val="30"/>
    </w:rPr>
  </w:style>
  <w:style w:type="paragraph" w:styleId="755">
    <w:name w:val="Heading 4"/>
    <w:basedOn w:val="751"/>
    <w:next w:val="751"/>
    <w:link w:val="794"/>
    <w:uiPriority w:val="9"/>
    <w:unhideWhenUsed/>
    <w:qFormat/>
    <w:pPr>
      <w:keepLines/>
      <w:keepNext/>
      <w:spacing w:before="320" w:after="200"/>
      <w:outlineLvl w:val="3"/>
    </w:pPr>
    <w:rPr>
      <w:rFonts w:ascii="Arial" w:hAnsi="Arial" w:eastAsia="Arial" w:cs="Arial"/>
      <w:b/>
      <w:bCs/>
      <w:sz w:val="26"/>
      <w:szCs w:val="26"/>
    </w:rPr>
  </w:style>
  <w:style w:type="paragraph" w:styleId="756">
    <w:name w:val="Heading 5"/>
    <w:basedOn w:val="751"/>
    <w:next w:val="751"/>
    <w:link w:val="795"/>
    <w:uiPriority w:val="9"/>
    <w:unhideWhenUsed/>
    <w:qFormat/>
    <w:pPr>
      <w:keepLines/>
      <w:keepNext/>
      <w:spacing w:before="320" w:after="200"/>
      <w:outlineLvl w:val="4"/>
    </w:pPr>
    <w:rPr>
      <w:rFonts w:ascii="Arial" w:hAnsi="Arial" w:eastAsia="Arial" w:cs="Arial"/>
      <w:b/>
      <w:bCs/>
      <w:sz w:val="24"/>
      <w:szCs w:val="24"/>
    </w:rPr>
  </w:style>
  <w:style w:type="paragraph" w:styleId="757">
    <w:name w:val="Heading 6"/>
    <w:basedOn w:val="751"/>
    <w:next w:val="751"/>
    <w:link w:val="796"/>
    <w:uiPriority w:val="9"/>
    <w:unhideWhenUsed/>
    <w:qFormat/>
    <w:pPr>
      <w:keepLines/>
      <w:keepNext/>
      <w:spacing w:before="320" w:after="200"/>
      <w:outlineLvl w:val="5"/>
    </w:pPr>
    <w:rPr>
      <w:rFonts w:ascii="Arial" w:hAnsi="Arial" w:eastAsia="Arial" w:cs="Arial"/>
      <w:b/>
      <w:bCs/>
      <w:sz w:val="22"/>
      <w:szCs w:val="22"/>
    </w:rPr>
  </w:style>
  <w:style w:type="paragraph" w:styleId="758">
    <w:name w:val="Heading 7"/>
    <w:basedOn w:val="751"/>
    <w:next w:val="751"/>
    <w:link w:val="797"/>
    <w:uiPriority w:val="9"/>
    <w:unhideWhenUsed/>
    <w:qFormat/>
    <w:pPr>
      <w:keepLines/>
      <w:keepNext/>
      <w:spacing w:before="320" w:after="200"/>
      <w:outlineLvl w:val="6"/>
    </w:pPr>
    <w:rPr>
      <w:rFonts w:ascii="Arial" w:hAnsi="Arial" w:eastAsia="Arial" w:cs="Arial"/>
      <w:b/>
      <w:bCs/>
      <w:i/>
      <w:iCs/>
      <w:sz w:val="22"/>
      <w:szCs w:val="22"/>
    </w:rPr>
  </w:style>
  <w:style w:type="paragraph" w:styleId="759">
    <w:name w:val="Heading 8"/>
    <w:basedOn w:val="751"/>
    <w:next w:val="751"/>
    <w:link w:val="798"/>
    <w:uiPriority w:val="9"/>
    <w:unhideWhenUsed/>
    <w:qFormat/>
    <w:pPr>
      <w:keepLines/>
      <w:keepNext/>
      <w:spacing w:before="320" w:after="200"/>
      <w:outlineLvl w:val="7"/>
    </w:pPr>
    <w:rPr>
      <w:rFonts w:ascii="Arial" w:hAnsi="Arial" w:eastAsia="Arial" w:cs="Arial"/>
      <w:i/>
      <w:iCs/>
      <w:sz w:val="22"/>
      <w:szCs w:val="22"/>
    </w:rPr>
  </w:style>
  <w:style w:type="paragraph" w:styleId="760">
    <w:name w:val="Heading 9"/>
    <w:basedOn w:val="751"/>
    <w:next w:val="751"/>
    <w:link w:val="799"/>
    <w:uiPriority w:val="9"/>
    <w:unhideWhenUsed/>
    <w:qFormat/>
    <w:pPr>
      <w:keepLines/>
      <w:keepNext/>
      <w:spacing w:before="320" w:after="200"/>
      <w:outlineLvl w:val="8"/>
    </w:pPr>
    <w:rPr>
      <w:rFonts w:ascii="Arial" w:hAnsi="Arial" w:eastAsia="Arial" w:cs="Arial"/>
      <w:i/>
      <w:iCs/>
      <w:sz w:val="21"/>
      <w:szCs w:val="21"/>
    </w:rPr>
  </w:style>
  <w:style w:type="character" w:styleId="761" w:default="1">
    <w:name w:val="Default Paragraph Font"/>
    <w:uiPriority w:val="1"/>
    <w:semiHidden/>
    <w:unhideWhenUsed/>
    <w:qFormat/>
  </w:style>
  <w:style w:type="table" w:styleId="762" w:default="1">
    <w:name w:val="Normal Table"/>
    <w:uiPriority w:val="99"/>
    <w:semiHidden/>
    <w:unhideWhenUsed/>
    <w:qFormat/>
    <w:tblPr>
      <w:tblCellMar>
        <w:left w:w="108" w:type="dxa"/>
        <w:top w:w="0" w:type="dxa"/>
        <w:right w:w="108" w:type="dxa"/>
        <w:bottom w:w="0" w:type="dxa"/>
      </w:tblCellMar>
    </w:tblPr>
  </w:style>
  <w:style w:type="paragraph" w:styleId="763">
    <w:name w:val="toc 7"/>
    <w:basedOn w:val="751"/>
    <w:next w:val="751"/>
    <w:uiPriority w:val="39"/>
    <w:unhideWhenUsed/>
    <w:qFormat/>
    <w:pPr>
      <w:ind w:left="1701" w:right="0" w:firstLine="0"/>
      <w:spacing w:after="57"/>
    </w:pPr>
  </w:style>
  <w:style w:type="paragraph" w:styleId="764">
    <w:name w:val="Caption"/>
    <w:basedOn w:val="751"/>
    <w:next w:val="75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5">
    <w:name w:val="Body Text"/>
    <w:basedOn w:val="751"/>
    <w:uiPriority w:val="0"/>
    <w:qFormat/>
    <w:pPr>
      <w:jc w:val="left"/>
      <w:spacing w:after="60"/>
      <w:tabs>
        <w:tab w:val="right" w:pos="2520" w:leader="none"/>
        <w:tab w:val="left" w:pos="2880" w:leader="none"/>
      </w:tabs>
    </w:pPr>
    <w:rPr>
      <w:sz w:val="22"/>
      <w:szCs w:val="20"/>
    </w:rPr>
  </w:style>
  <w:style w:type="paragraph" w:styleId="766">
    <w:name w:val="Body Text Indent"/>
    <w:basedOn w:val="751"/>
    <w:next w:val="751"/>
    <w:uiPriority w:val="0"/>
    <w:qFormat/>
    <w:pPr>
      <w:ind w:firstLine="645"/>
    </w:pPr>
    <w:rPr>
      <w:rFonts w:ascii="楷体_GB2312" w:hAnsi="宋体" w:eastAsia="楷体_GB2312" w:cs="宋体"/>
      <w:sz w:val="32"/>
      <w:szCs w:val="32"/>
    </w:rPr>
  </w:style>
  <w:style w:type="paragraph" w:styleId="767">
    <w:name w:val="toc 5"/>
    <w:basedOn w:val="751"/>
    <w:next w:val="751"/>
    <w:uiPriority w:val="39"/>
    <w:unhideWhenUsed/>
    <w:qFormat/>
    <w:pPr>
      <w:ind w:left="1134" w:right="0" w:firstLine="0"/>
      <w:spacing w:after="57"/>
    </w:pPr>
  </w:style>
  <w:style w:type="paragraph" w:styleId="768">
    <w:name w:val="toc 3"/>
    <w:basedOn w:val="751"/>
    <w:next w:val="751"/>
    <w:uiPriority w:val="39"/>
    <w:unhideWhenUsed/>
    <w:qFormat/>
    <w:pPr>
      <w:ind w:left="567" w:right="0" w:firstLine="0"/>
      <w:spacing w:after="57"/>
    </w:pPr>
  </w:style>
  <w:style w:type="paragraph" w:styleId="769">
    <w:name w:val="toc 8"/>
    <w:basedOn w:val="751"/>
    <w:next w:val="751"/>
    <w:uiPriority w:val="39"/>
    <w:unhideWhenUsed/>
    <w:qFormat/>
    <w:pPr>
      <w:ind w:left="1984" w:right="0" w:firstLine="0"/>
      <w:spacing w:after="57"/>
    </w:pPr>
  </w:style>
  <w:style w:type="paragraph" w:styleId="770">
    <w:name w:val="Date"/>
    <w:basedOn w:val="751"/>
    <w:next w:val="751"/>
    <w:uiPriority w:val="0"/>
    <w:qFormat/>
    <w:rPr>
      <w:sz w:val="24"/>
    </w:rPr>
  </w:style>
  <w:style w:type="paragraph" w:styleId="771">
    <w:name w:val="endnote text"/>
    <w:basedOn w:val="751"/>
    <w:link w:val="935"/>
    <w:uiPriority w:val="99"/>
    <w:semiHidden/>
    <w:unhideWhenUsed/>
    <w:qFormat/>
    <w:pPr>
      <w:spacing w:after="0" w:line="240" w:lineRule="auto"/>
    </w:pPr>
    <w:rPr>
      <w:sz w:val="20"/>
    </w:rPr>
  </w:style>
  <w:style w:type="paragraph" w:styleId="772">
    <w:name w:val="Footer"/>
    <w:basedOn w:val="751"/>
    <w:link w:val="808"/>
    <w:uiPriority w:val="99"/>
    <w:unhideWhenUsed/>
    <w:qFormat/>
    <w:pPr>
      <w:spacing w:after="0" w:line="240" w:lineRule="auto"/>
      <w:tabs>
        <w:tab w:val="center" w:pos="7143" w:leader="none"/>
        <w:tab w:val="right" w:pos="14287" w:leader="none"/>
      </w:tabs>
    </w:pPr>
  </w:style>
  <w:style w:type="paragraph" w:styleId="773">
    <w:name w:val="envelope return"/>
    <w:basedOn w:val="751"/>
    <w:uiPriority w:val="0"/>
    <w:qFormat/>
    <w:rPr>
      <w:rFonts w:ascii="Arial" w:hAnsi="Arial" w:eastAsia="宋体" w:cs="Times New Roman"/>
    </w:rPr>
  </w:style>
  <w:style w:type="paragraph" w:styleId="774">
    <w:name w:val="Header"/>
    <w:basedOn w:val="751"/>
    <w:link w:val="806"/>
    <w:uiPriority w:val="99"/>
    <w:unhideWhenUsed/>
    <w:qFormat/>
    <w:pPr>
      <w:spacing w:after="0" w:line="240" w:lineRule="auto"/>
      <w:tabs>
        <w:tab w:val="center" w:pos="7143" w:leader="none"/>
        <w:tab w:val="right" w:pos="14287" w:leader="none"/>
      </w:tabs>
    </w:pPr>
  </w:style>
  <w:style w:type="paragraph" w:styleId="775">
    <w:name w:val="toc 1"/>
    <w:basedOn w:val="751"/>
    <w:next w:val="751"/>
    <w:uiPriority w:val="39"/>
    <w:unhideWhenUsed/>
    <w:qFormat/>
    <w:pPr>
      <w:ind w:left="0" w:right="0" w:firstLine="0"/>
      <w:spacing w:after="57"/>
    </w:pPr>
  </w:style>
  <w:style w:type="paragraph" w:styleId="776">
    <w:name w:val="toc 4"/>
    <w:basedOn w:val="751"/>
    <w:next w:val="751"/>
    <w:uiPriority w:val="39"/>
    <w:unhideWhenUsed/>
    <w:qFormat/>
    <w:pPr>
      <w:ind w:left="850" w:right="0" w:firstLine="0"/>
      <w:spacing w:after="57"/>
    </w:pPr>
  </w:style>
  <w:style w:type="paragraph" w:styleId="777">
    <w:name w:val="Subtitle"/>
    <w:basedOn w:val="751"/>
    <w:next w:val="751"/>
    <w:link w:val="801"/>
    <w:uiPriority w:val="11"/>
    <w:qFormat/>
    <w:pPr>
      <w:spacing w:before="200" w:after="200"/>
    </w:pPr>
    <w:rPr>
      <w:sz w:val="24"/>
      <w:szCs w:val="24"/>
    </w:rPr>
  </w:style>
  <w:style w:type="paragraph" w:styleId="778">
    <w:name w:val="footnote text"/>
    <w:basedOn w:val="751"/>
    <w:link w:val="934"/>
    <w:uiPriority w:val="99"/>
    <w:semiHidden/>
    <w:unhideWhenUsed/>
    <w:qFormat/>
    <w:pPr>
      <w:spacing w:after="40" w:line="240" w:lineRule="auto"/>
    </w:pPr>
    <w:rPr>
      <w:sz w:val="18"/>
    </w:rPr>
  </w:style>
  <w:style w:type="paragraph" w:styleId="779">
    <w:name w:val="toc 6"/>
    <w:basedOn w:val="751"/>
    <w:next w:val="751"/>
    <w:uiPriority w:val="39"/>
    <w:unhideWhenUsed/>
    <w:qFormat/>
    <w:pPr>
      <w:ind w:left="1417" w:right="0" w:firstLine="0"/>
      <w:spacing w:after="57"/>
    </w:pPr>
  </w:style>
  <w:style w:type="paragraph" w:styleId="780">
    <w:name w:val="table of figures"/>
    <w:basedOn w:val="751"/>
    <w:next w:val="751"/>
    <w:uiPriority w:val="99"/>
    <w:unhideWhenUsed/>
    <w:qFormat/>
    <w:pPr>
      <w:spacing w:after="0" w:afterAutospacing="0"/>
    </w:pPr>
  </w:style>
  <w:style w:type="paragraph" w:styleId="781">
    <w:name w:val="toc 2"/>
    <w:basedOn w:val="751"/>
    <w:next w:val="751"/>
    <w:uiPriority w:val="39"/>
    <w:unhideWhenUsed/>
    <w:qFormat/>
    <w:pPr>
      <w:ind w:left="283" w:right="0" w:firstLine="0"/>
      <w:spacing w:after="57"/>
    </w:pPr>
  </w:style>
  <w:style w:type="paragraph" w:styleId="782">
    <w:name w:val="toc 9"/>
    <w:basedOn w:val="751"/>
    <w:next w:val="751"/>
    <w:uiPriority w:val="39"/>
    <w:unhideWhenUsed/>
    <w:qFormat/>
    <w:pPr>
      <w:ind w:left="2268" w:right="0" w:firstLine="0"/>
      <w:spacing w:after="57"/>
    </w:pPr>
  </w:style>
  <w:style w:type="paragraph" w:styleId="783">
    <w:name w:val="Title"/>
    <w:basedOn w:val="751"/>
    <w:next w:val="751"/>
    <w:link w:val="800"/>
    <w:uiPriority w:val="10"/>
    <w:qFormat/>
    <w:pPr>
      <w:contextualSpacing/>
      <w:spacing w:before="300" w:after="200"/>
    </w:pPr>
    <w:rPr>
      <w:sz w:val="48"/>
      <w:szCs w:val="48"/>
    </w:rPr>
  </w:style>
  <w:style w:type="paragraph" w:styleId="784">
    <w:name w:val="Body Text First Indent 2"/>
    <w:basedOn w:val="766"/>
    <w:uiPriority w:val="0"/>
    <w:qFormat/>
    <w:pPr>
      <w:ind w:firstLine="200"/>
      <w:spacing w:line="360" w:lineRule="auto"/>
    </w:pPr>
    <w:rPr>
      <w:rFonts w:ascii="宋体" w:eastAsia="宋体"/>
      <w:sz w:val="21"/>
      <w:szCs w:val="20"/>
    </w:rPr>
  </w:style>
  <w:style w:type="table" w:styleId="78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6">
    <w:name w:val="endnote reference"/>
    <w:uiPriority w:val="99"/>
    <w:semiHidden/>
    <w:unhideWhenUsed/>
    <w:qFormat/>
    <w:rPr>
      <w:vertAlign w:val="superscript"/>
    </w:rPr>
  </w:style>
  <w:style w:type="character" w:styleId="787">
    <w:name w:val="Hyperlink"/>
    <w:uiPriority w:val="99"/>
    <w:unhideWhenUsed/>
    <w:qFormat/>
    <w:rPr>
      <w:color w:val="0000ff" w:themeColor="hyperlink"/>
      <w:u w:val="single"/>
      <w14:textFill>
        <w14:solidFill>
          <w14:schemeClr w14:val="hlink"/>
        </w14:solidFill>
      </w14:textFill>
    </w:rPr>
  </w:style>
  <w:style w:type="character" w:styleId="788">
    <w:name w:val="footnote reference"/>
    <w:uiPriority w:val="99"/>
    <w:unhideWhenUsed/>
    <w:qFormat/>
    <w:rPr>
      <w:vertAlign w:val="superscript"/>
    </w:rPr>
  </w:style>
  <w:style w:type="paragraph" w:styleId="789" w:customStyle="1">
    <w:name w:val="正文1"/>
    <w:next w:val="751"/>
    <w:uiPriority w:val="0"/>
    <w:qFormat/>
    <w:pPr>
      <w:ind w:firstLine="200"/>
      <w:jc w:val="both"/>
      <w:spacing w:line="360" w:lineRule="auto"/>
      <w:widowControl w:val="off"/>
    </w:pPr>
    <w:rPr>
      <w:rFonts w:ascii="Calibri" w:hAnsi="Calibri" w:eastAsia="仿宋_GB2312" w:cs="Times New Roman"/>
      <w:sz w:val="24"/>
      <w:szCs w:val="22"/>
      <w:lang w:val="en-US" w:eastAsia="zh-CN" w:bidi="ar-SA"/>
    </w:rPr>
  </w:style>
  <w:style w:type="paragraph" w:styleId="790" w:customStyle="1">
    <w:name w:val="首行缩进"/>
    <w:basedOn w:val="751"/>
    <w:uiPriority w:val="0"/>
    <w:qFormat/>
    <w:pPr>
      <w:ind w:firstLine="480"/>
      <w:jc w:val="left"/>
      <w:spacing w:line="360" w:lineRule="auto"/>
    </w:pPr>
    <w:rPr>
      <w:rFonts w:ascii="宋体" w:hAnsi="宋体"/>
      <w:sz w:val="24"/>
    </w:rPr>
  </w:style>
  <w:style w:type="character" w:styleId="791" w:customStyle="1">
    <w:name w:val="Heading 1 Char"/>
    <w:link w:val="752"/>
    <w:uiPriority w:val="9"/>
    <w:qFormat/>
    <w:rPr>
      <w:rFonts w:ascii="Arial" w:hAnsi="Arial" w:eastAsia="Arial" w:cs="Arial"/>
      <w:sz w:val="40"/>
      <w:szCs w:val="40"/>
    </w:rPr>
  </w:style>
  <w:style w:type="character" w:styleId="792" w:customStyle="1">
    <w:name w:val="Heading 2 Char"/>
    <w:link w:val="753"/>
    <w:uiPriority w:val="9"/>
    <w:qFormat/>
    <w:rPr>
      <w:rFonts w:ascii="Arial" w:hAnsi="Arial" w:eastAsia="Arial" w:cs="Arial"/>
      <w:sz w:val="34"/>
    </w:rPr>
  </w:style>
  <w:style w:type="character" w:styleId="793" w:customStyle="1">
    <w:name w:val="Heading 3 Char"/>
    <w:link w:val="754"/>
    <w:uiPriority w:val="9"/>
    <w:qFormat/>
    <w:rPr>
      <w:rFonts w:ascii="Arial" w:hAnsi="Arial" w:eastAsia="Arial" w:cs="Arial"/>
      <w:sz w:val="30"/>
      <w:szCs w:val="30"/>
    </w:rPr>
  </w:style>
  <w:style w:type="character" w:styleId="794" w:customStyle="1">
    <w:name w:val="Heading 4 Char"/>
    <w:link w:val="755"/>
    <w:uiPriority w:val="9"/>
    <w:qFormat/>
    <w:rPr>
      <w:rFonts w:ascii="Arial" w:hAnsi="Arial" w:eastAsia="Arial" w:cs="Arial"/>
      <w:b/>
      <w:bCs/>
      <w:sz w:val="26"/>
      <w:szCs w:val="26"/>
    </w:rPr>
  </w:style>
  <w:style w:type="character" w:styleId="795" w:customStyle="1">
    <w:name w:val="Heading 5 Char"/>
    <w:link w:val="756"/>
    <w:uiPriority w:val="9"/>
    <w:qFormat/>
    <w:rPr>
      <w:rFonts w:ascii="Arial" w:hAnsi="Arial" w:eastAsia="Arial" w:cs="Arial"/>
      <w:b/>
      <w:bCs/>
      <w:sz w:val="24"/>
      <w:szCs w:val="24"/>
    </w:rPr>
  </w:style>
  <w:style w:type="character" w:styleId="796" w:customStyle="1">
    <w:name w:val="Heading 6 Char"/>
    <w:link w:val="757"/>
    <w:uiPriority w:val="9"/>
    <w:qFormat/>
    <w:rPr>
      <w:rFonts w:ascii="Arial" w:hAnsi="Arial" w:eastAsia="Arial" w:cs="Arial"/>
      <w:b/>
      <w:bCs/>
      <w:sz w:val="22"/>
      <w:szCs w:val="22"/>
    </w:rPr>
  </w:style>
  <w:style w:type="character" w:styleId="797" w:customStyle="1">
    <w:name w:val="Heading 7 Char"/>
    <w:link w:val="758"/>
    <w:uiPriority w:val="9"/>
    <w:qFormat/>
    <w:rPr>
      <w:rFonts w:ascii="Arial" w:hAnsi="Arial" w:eastAsia="Arial" w:cs="Arial"/>
      <w:b/>
      <w:bCs/>
      <w:i/>
      <w:iCs/>
      <w:sz w:val="22"/>
      <w:szCs w:val="22"/>
    </w:rPr>
  </w:style>
  <w:style w:type="character" w:styleId="798" w:customStyle="1">
    <w:name w:val="Heading 8 Char"/>
    <w:link w:val="759"/>
    <w:uiPriority w:val="9"/>
    <w:qFormat/>
    <w:rPr>
      <w:rFonts w:ascii="Arial" w:hAnsi="Arial" w:eastAsia="Arial" w:cs="Arial"/>
      <w:i/>
      <w:iCs/>
      <w:sz w:val="22"/>
      <w:szCs w:val="22"/>
    </w:rPr>
  </w:style>
  <w:style w:type="character" w:styleId="799" w:customStyle="1">
    <w:name w:val="Heading 9 Char"/>
    <w:link w:val="760"/>
    <w:uiPriority w:val="9"/>
    <w:qFormat/>
    <w:rPr>
      <w:rFonts w:ascii="Arial" w:hAnsi="Arial" w:eastAsia="Arial" w:cs="Arial"/>
      <w:i/>
      <w:iCs/>
      <w:sz w:val="21"/>
      <w:szCs w:val="21"/>
    </w:rPr>
  </w:style>
  <w:style w:type="character" w:styleId="800" w:customStyle="1">
    <w:name w:val="Title Char"/>
    <w:link w:val="783"/>
    <w:uiPriority w:val="10"/>
    <w:qFormat/>
    <w:rPr>
      <w:sz w:val="48"/>
      <w:szCs w:val="48"/>
    </w:rPr>
  </w:style>
  <w:style w:type="character" w:styleId="801" w:customStyle="1">
    <w:name w:val="Subtitle Char"/>
    <w:link w:val="777"/>
    <w:uiPriority w:val="11"/>
    <w:qFormat/>
    <w:rPr>
      <w:sz w:val="24"/>
      <w:szCs w:val="24"/>
    </w:rPr>
  </w:style>
  <w:style w:type="paragraph" w:styleId="802">
    <w:name w:val="Quote"/>
    <w:basedOn w:val="751"/>
    <w:next w:val="751"/>
    <w:link w:val="803"/>
    <w:uiPriority w:val="29"/>
    <w:qFormat/>
    <w:pPr>
      <w:ind w:left="720" w:right="720"/>
    </w:pPr>
    <w:rPr>
      <w:i/>
    </w:rPr>
  </w:style>
  <w:style w:type="character" w:styleId="803" w:customStyle="1">
    <w:name w:val="Quote Char"/>
    <w:link w:val="802"/>
    <w:uiPriority w:val="29"/>
    <w:qFormat/>
    <w:rPr>
      <w:i/>
    </w:rPr>
  </w:style>
  <w:style w:type="paragraph" w:styleId="804">
    <w:name w:val="Intense Quote"/>
    <w:basedOn w:val="751"/>
    <w:next w:val="751"/>
    <w:link w:val="8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customStyle="1">
    <w:name w:val="Intense Quote Char"/>
    <w:link w:val="804"/>
    <w:uiPriority w:val="30"/>
    <w:qFormat/>
    <w:rPr>
      <w:i/>
    </w:rPr>
  </w:style>
  <w:style w:type="character" w:styleId="806" w:customStyle="1">
    <w:name w:val="Header Char"/>
    <w:link w:val="774"/>
    <w:uiPriority w:val="99"/>
    <w:qFormat/>
  </w:style>
  <w:style w:type="character" w:styleId="807" w:customStyle="1">
    <w:name w:val="Footer Char"/>
    <w:link w:val="772"/>
    <w:uiPriority w:val="99"/>
    <w:qFormat/>
  </w:style>
  <w:style w:type="character" w:styleId="808" w:customStyle="1">
    <w:name w:val="Caption Char"/>
    <w:link w:val="772"/>
    <w:uiPriority w:val="99"/>
    <w:qFormat/>
  </w:style>
  <w:style w:type="table" w:styleId="80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4" w:customStyle="1">
    <w:name w:val="Footnote Text Char"/>
    <w:link w:val="778"/>
    <w:uiPriority w:val="99"/>
    <w:qFormat/>
    <w:rPr>
      <w:sz w:val="18"/>
    </w:rPr>
  </w:style>
  <w:style w:type="character" w:styleId="935" w:customStyle="1">
    <w:name w:val="Endnote Text Char"/>
    <w:link w:val="771"/>
    <w:uiPriority w:val="99"/>
    <w:qFormat/>
    <w:rPr>
      <w:sz w:val="20"/>
    </w:rPr>
  </w:style>
  <w:style w:type="paragraph" w:styleId="936" w:customStyle="1">
    <w:name w:val="TOC Heading"/>
    <w:uiPriority w:val="39"/>
    <w:unhideWhenUsed/>
    <w:qFormat/>
    <w:rPr>
      <w:rFonts w:hint="default" w:ascii="Times New Roman" w:hAnsi="Times New Roman" w:eastAsia="宋体" w:cs="Times New Roman"/>
    </w:rPr>
  </w:style>
  <w:style w:type="paragraph" w:styleId="937" w:customStyle="1">
    <w:name w:val="标题 11"/>
    <w:basedOn w:val="751"/>
    <w:next w:val="751"/>
    <w:link w:val="948"/>
    <w:uiPriority w:val="9"/>
    <w:qFormat/>
    <w:pPr>
      <w:jc w:val="center"/>
      <w:keepNext/>
      <w:outlineLvl w:val="0"/>
    </w:pPr>
    <w:rPr>
      <w:rFonts w:ascii="楷体_GB2312" w:hAnsi="宋体" w:eastAsia="楷体_GB2312"/>
      <w:sz w:val="28"/>
      <w:szCs w:val="28"/>
    </w:rPr>
  </w:style>
  <w:style w:type="paragraph" w:styleId="938" w:customStyle="1">
    <w:name w:val="标题 21"/>
    <w:basedOn w:val="751"/>
    <w:link w:val="949"/>
    <w:uiPriority w:val="0"/>
    <w:qFormat/>
    <w:pPr>
      <w:jc w:val="center"/>
      <w:keepLines/>
      <w:keepNext/>
      <w:spacing w:before="260" w:after="260" w:line="415" w:lineRule="auto"/>
      <w:outlineLvl w:val="1"/>
    </w:pPr>
    <w:rPr>
      <w:rFonts w:ascii="Arial" w:hAnsi="Arial" w:eastAsia="幼圆"/>
      <w:b/>
      <w:bCs/>
      <w:sz w:val="44"/>
      <w:szCs w:val="44"/>
    </w:rPr>
  </w:style>
  <w:style w:type="paragraph" w:styleId="939" w:customStyle="1">
    <w:name w:val="标题 31"/>
    <w:basedOn w:val="751"/>
    <w:link w:val="950"/>
    <w:uiPriority w:val="9"/>
    <w:qFormat/>
    <w:pPr>
      <w:keepLines/>
      <w:keepNext/>
      <w:spacing w:before="260" w:after="260" w:line="415" w:lineRule="auto"/>
      <w:outlineLvl w:val="2"/>
    </w:pPr>
    <w:rPr>
      <w:b/>
      <w:bCs/>
      <w:sz w:val="32"/>
      <w:szCs w:val="32"/>
    </w:rPr>
  </w:style>
  <w:style w:type="paragraph" w:styleId="940" w:customStyle="1">
    <w:name w:val="标题 41"/>
    <w:basedOn w:val="751"/>
    <w:link w:val="951"/>
    <w:uiPriority w:val="9"/>
    <w:qFormat/>
    <w:pPr>
      <w:keepLines/>
      <w:keepNext/>
      <w:spacing w:before="280" w:after="290" w:line="376" w:lineRule="auto"/>
      <w:outlineLvl w:val="3"/>
    </w:pPr>
    <w:rPr>
      <w:rFonts w:ascii="Arial" w:hAnsi="Arial" w:eastAsia="黑体"/>
      <w:b/>
      <w:bCs/>
      <w:sz w:val="28"/>
      <w:szCs w:val="28"/>
    </w:rPr>
  </w:style>
  <w:style w:type="paragraph" w:styleId="941" w:customStyle="1">
    <w:name w:val="标题 51"/>
    <w:basedOn w:val="751"/>
    <w:link w:val="952"/>
    <w:uiPriority w:val="0"/>
    <w:qFormat/>
    <w:pPr>
      <w:keepNext/>
      <w:outlineLvl w:val="4"/>
    </w:pPr>
    <w:rPr>
      <w:rFonts w:ascii="宋体" w:hAnsi="宋体"/>
      <w:color w:val="000000"/>
      <w:sz w:val="28"/>
      <w:szCs w:val="28"/>
    </w:rPr>
  </w:style>
  <w:style w:type="paragraph" w:styleId="942" w:customStyle="1">
    <w:name w:val="标题 61"/>
    <w:basedOn w:val="751"/>
    <w:next w:val="751"/>
    <w:link w:val="953"/>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943" w:customStyle="1">
    <w:name w:val="标题 71"/>
    <w:basedOn w:val="751"/>
    <w:next w:val="751"/>
    <w:link w:val="954"/>
    <w:uiPriority w:val="0"/>
    <w:qFormat/>
    <w:pPr>
      <w:numPr>
        <w:ilvl w:val="6"/>
        <w:numId w:val="1"/>
      </w:numPr>
      <w:keepLines/>
      <w:keepNext/>
      <w:spacing w:before="240" w:after="64" w:line="319" w:lineRule="auto"/>
      <w:outlineLvl w:val="6"/>
    </w:pPr>
    <w:rPr>
      <w:b/>
      <w:bCs/>
      <w:sz w:val="24"/>
    </w:rPr>
  </w:style>
  <w:style w:type="paragraph" w:styleId="944" w:customStyle="1">
    <w:name w:val="标题 81"/>
    <w:basedOn w:val="751"/>
    <w:next w:val="751"/>
    <w:link w:val="955"/>
    <w:uiPriority w:val="0"/>
    <w:qFormat/>
    <w:pPr>
      <w:numPr>
        <w:ilvl w:val="7"/>
        <w:numId w:val="1"/>
      </w:numPr>
      <w:keepLines/>
      <w:keepNext/>
      <w:spacing w:before="240" w:after="64" w:line="319" w:lineRule="auto"/>
      <w:outlineLvl w:val="7"/>
    </w:pPr>
    <w:rPr>
      <w:rFonts w:ascii="Arial" w:hAnsi="Arial" w:eastAsia="黑体"/>
      <w:sz w:val="24"/>
    </w:rPr>
  </w:style>
  <w:style w:type="paragraph" w:styleId="945" w:customStyle="1">
    <w:name w:val="标题 91"/>
    <w:basedOn w:val="751"/>
    <w:next w:val="751"/>
    <w:link w:val="956"/>
    <w:uiPriority w:val="0"/>
    <w:qFormat/>
    <w:pPr>
      <w:numPr>
        <w:ilvl w:val="8"/>
        <w:numId w:val="1"/>
      </w:numPr>
      <w:keepLines/>
      <w:keepNext/>
      <w:spacing w:before="240" w:after="64" w:line="319" w:lineRule="auto"/>
      <w:outlineLvl w:val="8"/>
    </w:pPr>
    <w:rPr>
      <w:rFonts w:ascii="Arial" w:hAnsi="Arial" w:eastAsia="黑体"/>
      <w:szCs w:val="21"/>
    </w:rPr>
  </w:style>
  <w:style w:type="character" w:styleId="946" w:customStyle="1">
    <w:name w:val="默认段落字体11"/>
    <w:link w:val="751"/>
    <w:uiPriority w:val="1"/>
    <w:unhideWhenUsed/>
    <w:qFormat/>
  </w:style>
  <w:style w:type="table" w:styleId="947" w:customStyle="1">
    <w:name w:val="普通表格1"/>
    <w:uiPriority w:val="0"/>
    <w:semiHidden/>
    <w:qFormat/>
    <w:tblPr/>
  </w:style>
  <w:style w:type="character" w:styleId="948" w:customStyle="1">
    <w:name w:val="标题 1 字符1"/>
    <w:link w:val="937"/>
    <w:uiPriority w:val="9"/>
    <w:qFormat/>
    <w:rPr>
      <w:rFonts w:ascii="楷体_GB2312" w:hAnsi="宋体" w:eastAsia="楷体_GB2312" w:cs="宋体"/>
      <w:sz w:val="28"/>
      <w:szCs w:val="28"/>
    </w:rPr>
  </w:style>
  <w:style w:type="character" w:styleId="949" w:customStyle="1">
    <w:name w:val="标题 2 字符"/>
    <w:link w:val="938"/>
    <w:uiPriority w:val="0"/>
    <w:qFormat/>
    <w:rPr>
      <w:rFonts w:ascii="Arial" w:hAnsi="Arial" w:eastAsia="幼圆" w:cs="Arial"/>
      <w:b/>
      <w:bCs/>
      <w:sz w:val="44"/>
      <w:szCs w:val="44"/>
    </w:rPr>
  </w:style>
  <w:style w:type="character" w:styleId="950" w:customStyle="1">
    <w:name w:val="标题 3 字符"/>
    <w:link w:val="939"/>
    <w:uiPriority w:val="9"/>
    <w:qFormat/>
    <w:rPr>
      <w:b/>
      <w:bCs/>
      <w:sz w:val="32"/>
      <w:szCs w:val="32"/>
    </w:rPr>
  </w:style>
  <w:style w:type="character" w:styleId="951" w:customStyle="1">
    <w:name w:val="标题 4 字符"/>
    <w:link w:val="940"/>
    <w:uiPriority w:val="9"/>
    <w:qFormat/>
    <w:rPr>
      <w:rFonts w:ascii="Arial" w:hAnsi="Arial" w:eastAsia="黑体" w:cs="Arial"/>
      <w:b/>
      <w:bCs/>
      <w:sz w:val="28"/>
      <w:szCs w:val="28"/>
    </w:rPr>
  </w:style>
  <w:style w:type="character" w:styleId="952" w:customStyle="1">
    <w:name w:val="标题 5 字符"/>
    <w:link w:val="941"/>
    <w:uiPriority w:val="0"/>
    <w:qFormat/>
    <w:rPr>
      <w:rFonts w:ascii="宋体" w:hAnsi="宋体" w:cs="宋体"/>
      <w:color w:val="000000"/>
      <w:sz w:val="28"/>
      <w:szCs w:val="28"/>
    </w:rPr>
  </w:style>
  <w:style w:type="character" w:styleId="953" w:customStyle="1">
    <w:name w:val="标题 6 字符"/>
    <w:link w:val="942"/>
    <w:uiPriority w:val="0"/>
    <w:qFormat/>
    <w:rPr>
      <w:rFonts w:ascii="Arial" w:hAnsi="Arial" w:eastAsia="黑体"/>
      <w:b/>
      <w:bCs/>
      <w:sz w:val="24"/>
      <w:szCs w:val="24"/>
    </w:rPr>
  </w:style>
  <w:style w:type="character" w:styleId="954" w:customStyle="1">
    <w:name w:val="标题 7 字符"/>
    <w:link w:val="943"/>
    <w:uiPriority w:val="0"/>
    <w:qFormat/>
    <w:rPr>
      <w:b/>
      <w:bCs/>
      <w:sz w:val="24"/>
      <w:szCs w:val="24"/>
    </w:rPr>
  </w:style>
  <w:style w:type="character" w:styleId="955" w:customStyle="1">
    <w:name w:val="标题 8 字符"/>
    <w:link w:val="944"/>
    <w:uiPriority w:val="0"/>
    <w:qFormat/>
    <w:rPr>
      <w:rFonts w:ascii="Arial" w:hAnsi="Arial" w:eastAsia="黑体"/>
      <w:sz w:val="24"/>
      <w:szCs w:val="24"/>
    </w:rPr>
  </w:style>
  <w:style w:type="character" w:styleId="956" w:customStyle="1">
    <w:name w:val="标题 9 字符"/>
    <w:link w:val="945"/>
    <w:uiPriority w:val="0"/>
    <w:qFormat/>
    <w:rPr>
      <w:rFonts w:ascii="Arial" w:hAnsi="Arial" w:eastAsia="黑体"/>
      <w:sz w:val="21"/>
      <w:szCs w:val="21"/>
    </w:rPr>
  </w:style>
  <w:style w:type="paragraph" w:styleId="957" w:customStyle="1">
    <w:name w:val="列表 311"/>
    <w:basedOn w:val="751"/>
    <w:uiPriority w:val="0"/>
    <w:qFormat/>
    <w:pPr>
      <w:ind w:hanging="200"/>
    </w:pPr>
    <w:rPr>
      <w:szCs w:val="21"/>
    </w:rPr>
  </w:style>
  <w:style w:type="paragraph" w:styleId="958" w:customStyle="1">
    <w:name w:val="目录 71"/>
    <w:basedOn w:val="751"/>
    <w:next w:val="751"/>
    <w:uiPriority w:val="39"/>
    <w:qFormat/>
    <w:pPr>
      <w:ind w:left="1260"/>
      <w:jc w:val="left"/>
    </w:pPr>
    <w:rPr>
      <w:rFonts w:ascii="Calibri" w:hAnsi="Calibri" w:cs="Calibri"/>
      <w:sz w:val="18"/>
      <w:szCs w:val="18"/>
    </w:rPr>
  </w:style>
  <w:style w:type="paragraph" w:styleId="959" w:customStyle="1">
    <w:name w:val="列表编号1"/>
    <w:basedOn w:val="751"/>
    <w:uiPriority w:val="0"/>
    <w:qFormat/>
    <w:pPr>
      <w:numPr>
        <w:ilvl w:val="0"/>
        <w:numId w:val="2"/>
      </w:numPr>
      <w:ind w:left="0" w:firstLine="0"/>
      <w:tabs>
        <w:tab w:val="clear" w:pos="420" w:leader="none"/>
      </w:tabs>
    </w:pPr>
    <w:rPr>
      <w:szCs w:val="20"/>
    </w:rPr>
  </w:style>
  <w:style w:type="paragraph" w:styleId="960" w:customStyle="1">
    <w:name w:val="正文缩进1"/>
    <w:basedOn w:val="751"/>
    <w:next w:val="751"/>
    <w:link w:val="961"/>
    <w:uiPriority w:val="99"/>
    <w:qFormat/>
    <w:pPr>
      <w:ind w:firstLine="420"/>
    </w:pPr>
    <w:rPr>
      <w:szCs w:val="21"/>
    </w:rPr>
  </w:style>
  <w:style w:type="character" w:styleId="961" w:customStyle="1">
    <w:name w:val="正文缩进 字符"/>
    <w:link w:val="960"/>
    <w:uiPriority w:val="99"/>
    <w:qFormat/>
    <w:rPr>
      <w:rFonts w:eastAsia="宋体"/>
      <w:sz w:val="21"/>
      <w:szCs w:val="21"/>
      <w:lang w:val="en-US" w:eastAsia="zh-CN" w:bidi="ar-SA"/>
    </w:rPr>
  </w:style>
  <w:style w:type="paragraph" w:styleId="962" w:customStyle="1">
    <w:name w:val="文档结构图1"/>
    <w:basedOn w:val="751"/>
    <w:link w:val="963"/>
    <w:uiPriority w:val="99"/>
    <w:qFormat/>
    <w:pPr>
      <w:shd w:val="clear" w:color="auto" w:fill="000080"/>
    </w:pPr>
    <w:rPr>
      <w:szCs w:val="21"/>
    </w:rPr>
  </w:style>
  <w:style w:type="character" w:styleId="963" w:customStyle="1">
    <w:name w:val="文档结构图 字符"/>
    <w:link w:val="962"/>
    <w:uiPriority w:val="99"/>
    <w:qFormat/>
    <w:rPr>
      <w:sz w:val="21"/>
      <w:szCs w:val="21"/>
      <w:shd w:val="clear" w:color="auto" w:fill="000080"/>
    </w:rPr>
  </w:style>
  <w:style w:type="paragraph" w:styleId="964" w:customStyle="1">
    <w:name w:val="引文目录标题1"/>
    <w:basedOn w:val="751"/>
    <w:next w:val="751"/>
    <w:uiPriority w:val="0"/>
    <w:qFormat/>
    <w:pPr>
      <w:spacing w:before="120"/>
    </w:pPr>
    <w:rPr>
      <w:rFonts w:ascii="Arial" w:hAnsi="Arial" w:cs="Arial"/>
      <w:sz w:val="24"/>
    </w:rPr>
  </w:style>
  <w:style w:type="paragraph" w:styleId="965" w:customStyle="1">
    <w:name w:val="批注文字1"/>
    <w:basedOn w:val="751"/>
    <w:link w:val="966"/>
    <w:uiPriority w:val="99"/>
    <w:qFormat/>
    <w:pPr>
      <w:jc w:val="left"/>
    </w:pPr>
    <w:rPr>
      <w:szCs w:val="21"/>
    </w:rPr>
  </w:style>
  <w:style w:type="character" w:styleId="966" w:customStyle="1">
    <w:name w:val="批注文字 字符"/>
    <w:link w:val="965"/>
    <w:uiPriority w:val="99"/>
    <w:qFormat/>
    <w:rPr>
      <w:sz w:val="21"/>
      <w:szCs w:val="21"/>
    </w:rPr>
  </w:style>
  <w:style w:type="paragraph" w:styleId="967" w:customStyle="1">
    <w:name w:val="正文文本 31"/>
    <w:basedOn w:val="751"/>
    <w:uiPriority w:val="0"/>
    <w:qFormat/>
    <w:rPr>
      <w:rFonts w:ascii="仿宋_GB2312" w:hAnsi="宋体" w:eastAsia="仿宋_GB2312" w:cs="宋体"/>
      <w:sz w:val="32"/>
      <w:szCs w:val="32"/>
    </w:rPr>
  </w:style>
  <w:style w:type="paragraph" w:styleId="968" w:customStyle="1">
    <w:name w:val="正文文本1"/>
    <w:basedOn w:val="751"/>
    <w:link w:val="969"/>
    <w:uiPriority w:val="99"/>
    <w:qFormat/>
    <w:rPr>
      <w:rFonts w:ascii="楷体_GB2312" w:hAnsi="宋体" w:eastAsia="楷体_GB2312"/>
      <w:sz w:val="28"/>
      <w:szCs w:val="28"/>
    </w:rPr>
  </w:style>
  <w:style w:type="character" w:styleId="969" w:customStyle="1">
    <w:name w:val="正文文本 字符"/>
    <w:link w:val="968"/>
    <w:uiPriority w:val="99"/>
    <w:qFormat/>
    <w:rPr>
      <w:rFonts w:ascii="楷体_GB2312" w:hAnsi="宋体" w:eastAsia="楷体_GB2312" w:cs="宋体"/>
      <w:sz w:val="28"/>
      <w:szCs w:val="28"/>
    </w:rPr>
  </w:style>
  <w:style w:type="paragraph" w:styleId="970" w:customStyle="1">
    <w:name w:val="正文文本缩进1"/>
    <w:basedOn w:val="751"/>
    <w:next w:val="751"/>
    <w:uiPriority w:val="0"/>
    <w:qFormat/>
    <w:pPr>
      <w:ind w:firstLine="645"/>
    </w:pPr>
    <w:rPr>
      <w:rFonts w:ascii="楷体_GB2312" w:hAnsi="宋体" w:eastAsia="楷体_GB2312" w:cs="宋体"/>
      <w:sz w:val="32"/>
      <w:szCs w:val="32"/>
    </w:rPr>
  </w:style>
  <w:style w:type="paragraph" w:styleId="971" w:customStyle="1">
    <w:name w:val="列表 211"/>
    <w:basedOn w:val="751"/>
    <w:uiPriority w:val="0"/>
    <w:qFormat/>
    <w:pPr>
      <w:numPr>
        <w:ilvl w:val="0"/>
        <w:numId w:val="3"/>
      </w:numPr>
      <w:ind w:left="0" w:hanging="200"/>
      <w:tabs>
        <w:tab w:val="clear" w:pos="907" w:leader="none"/>
      </w:tabs>
    </w:pPr>
    <w:rPr>
      <w:szCs w:val="21"/>
    </w:rPr>
  </w:style>
  <w:style w:type="paragraph" w:styleId="972" w:customStyle="1">
    <w:name w:val="HTML 地址1"/>
    <w:basedOn w:val="751"/>
    <w:uiPriority w:val="0"/>
    <w:qFormat/>
    <w:pPr>
      <w:numPr>
        <w:ilvl w:val="0"/>
        <w:numId w:val="4"/>
      </w:numPr>
      <w:ind w:left="0" w:firstLine="0"/>
      <w:tabs>
        <w:tab w:val="clear" w:pos="397" w:leader="none"/>
      </w:tabs>
    </w:pPr>
    <w:rPr>
      <w:i/>
      <w:iCs/>
      <w:szCs w:val="21"/>
    </w:rPr>
  </w:style>
  <w:style w:type="paragraph" w:styleId="973" w:customStyle="1">
    <w:name w:val="目录 51"/>
    <w:basedOn w:val="751"/>
    <w:next w:val="751"/>
    <w:uiPriority w:val="39"/>
    <w:qFormat/>
    <w:pPr>
      <w:ind w:left="840"/>
      <w:jc w:val="left"/>
    </w:pPr>
    <w:rPr>
      <w:rFonts w:ascii="Calibri" w:hAnsi="Calibri" w:cs="Calibri"/>
      <w:sz w:val="18"/>
      <w:szCs w:val="18"/>
    </w:rPr>
  </w:style>
  <w:style w:type="paragraph" w:styleId="974" w:customStyle="1">
    <w:name w:val="目录 31"/>
    <w:basedOn w:val="751"/>
    <w:next w:val="751"/>
    <w:uiPriority w:val="39"/>
    <w:qFormat/>
    <w:pPr>
      <w:ind w:left="420"/>
      <w:jc w:val="left"/>
    </w:pPr>
    <w:rPr>
      <w:rFonts w:ascii="Calibri" w:hAnsi="Calibri" w:cs="Calibri"/>
      <w:i/>
      <w:iCs/>
      <w:sz w:val="20"/>
      <w:szCs w:val="20"/>
    </w:rPr>
  </w:style>
  <w:style w:type="paragraph" w:styleId="975" w:customStyle="1">
    <w:name w:val="纯文本1"/>
    <w:basedOn w:val="751"/>
    <w:link w:val="976"/>
    <w:uiPriority w:val="99"/>
    <w:qFormat/>
    <w:rPr>
      <w:rFonts w:ascii="宋体" w:hAnsi="宋体"/>
      <w:szCs w:val="21"/>
    </w:rPr>
  </w:style>
  <w:style w:type="character" w:styleId="976" w:customStyle="1">
    <w:name w:val="纯文本 字符"/>
    <w:link w:val="975"/>
    <w:uiPriority w:val="99"/>
    <w:qFormat/>
    <w:rPr>
      <w:rFonts w:ascii="宋体" w:hAnsi="宋体" w:cs="Courier New"/>
      <w:sz w:val="21"/>
      <w:szCs w:val="21"/>
    </w:rPr>
  </w:style>
  <w:style w:type="paragraph" w:styleId="977" w:customStyle="1">
    <w:name w:val="目录 81"/>
    <w:basedOn w:val="751"/>
    <w:next w:val="751"/>
    <w:uiPriority w:val="39"/>
    <w:qFormat/>
    <w:pPr>
      <w:ind w:left="1470"/>
      <w:jc w:val="left"/>
    </w:pPr>
    <w:rPr>
      <w:rFonts w:ascii="Calibri" w:hAnsi="Calibri" w:cs="Calibri"/>
      <w:sz w:val="18"/>
      <w:szCs w:val="18"/>
    </w:rPr>
  </w:style>
  <w:style w:type="paragraph" w:styleId="978" w:customStyle="1">
    <w:name w:val="日期1"/>
    <w:basedOn w:val="751"/>
    <w:next w:val="751"/>
    <w:link w:val="979"/>
    <w:uiPriority w:val="0"/>
    <w:qFormat/>
    <w:rPr>
      <w:sz w:val="24"/>
    </w:rPr>
  </w:style>
  <w:style w:type="character" w:styleId="979" w:customStyle="1">
    <w:name w:val="日期 字符"/>
    <w:link w:val="978"/>
    <w:uiPriority w:val="0"/>
    <w:qFormat/>
    <w:rPr>
      <w:sz w:val="24"/>
      <w:szCs w:val="24"/>
    </w:rPr>
  </w:style>
  <w:style w:type="paragraph" w:styleId="980" w:customStyle="1">
    <w:name w:val="正文文本缩进 21"/>
    <w:basedOn w:val="751"/>
    <w:uiPriority w:val="0"/>
    <w:qFormat/>
    <w:pPr>
      <w:ind w:left="630" w:firstLine="645"/>
    </w:pPr>
    <w:rPr>
      <w:rFonts w:ascii="Arial" w:hAnsi="Arial" w:eastAsia="仿宋_GB2312" w:cs="Arial"/>
      <w:sz w:val="32"/>
      <w:szCs w:val="32"/>
    </w:rPr>
  </w:style>
  <w:style w:type="paragraph" w:styleId="981" w:customStyle="1">
    <w:name w:val="批注框文本1"/>
    <w:basedOn w:val="751"/>
    <w:link w:val="982"/>
    <w:uiPriority w:val="99"/>
    <w:qFormat/>
    <w:rPr>
      <w:sz w:val="18"/>
      <w:szCs w:val="18"/>
    </w:rPr>
  </w:style>
  <w:style w:type="character" w:styleId="982" w:customStyle="1">
    <w:name w:val="批注框文本 字符"/>
    <w:link w:val="981"/>
    <w:uiPriority w:val="99"/>
    <w:qFormat/>
    <w:rPr>
      <w:sz w:val="18"/>
      <w:szCs w:val="18"/>
    </w:rPr>
  </w:style>
  <w:style w:type="paragraph" w:styleId="983" w:customStyle="1">
    <w:name w:val="页脚1"/>
    <w:basedOn w:val="751"/>
    <w:link w:val="984"/>
    <w:uiPriority w:val="99"/>
    <w:qFormat/>
    <w:pPr>
      <w:jc w:val="left"/>
      <w:tabs>
        <w:tab w:val="center" w:pos="4153" w:leader="none"/>
        <w:tab w:val="right" w:pos="8306" w:leader="none"/>
      </w:tabs>
    </w:pPr>
    <w:rPr>
      <w:sz w:val="18"/>
      <w:szCs w:val="18"/>
    </w:rPr>
  </w:style>
  <w:style w:type="character" w:styleId="984" w:customStyle="1">
    <w:name w:val="页脚 字符"/>
    <w:link w:val="983"/>
    <w:uiPriority w:val="99"/>
    <w:qFormat/>
    <w:rPr>
      <w:sz w:val="18"/>
      <w:szCs w:val="18"/>
    </w:rPr>
  </w:style>
  <w:style w:type="paragraph" w:styleId="985" w:customStyle="1">
    <w:name w:val="页眉1"/>
    <w:basedOn w:val="751"/>
    <w:link w:val="986"/>
    <w:uiPriority w:val="99"/>
    <w:qFormat/>
    <w:pPr>
      <w:jc w:val="center"/>
      <w:tabs>
        <w:tab w:val="center" w:pos="4153" w:leader="none"/>
        <w:tab w:val="right" w:pos="8306" w:leader="none"/>
      </w:tabs>
      <w:pBdr>
        <w:bottom w:val="single" w:color="000000" w:sz="6" w:space="1"/>
      </w:pBdr>
    </w:pPr>
    <w:rPr>
      <w:sz w:val="18"/>
      <w:szCs w:val="18"/>
    </w:rPr>
  </w:style>
  <w:style w:type="character" w:styleId="986" w:customStyle="1">
    <w:name w:val="页眉 字符"/>
    <w:link w:val="985"/>
    <w:uiPriority w:val="99"/>
    <w:qFormat/>
    <w:rPr>
      <w:sz w:val="18"/>
      <w:szCs w:val="18"/>
    </w:rPr>
  </w:style>
  <w:style w:type="paragraph" w:styleId="987" w:customStyle="1">
    <w:name w:val="目录 11"/>
    <w:basedOn w:val="751"/>
    <w:next w:val="751"/>
    <w:uiPriority w:val="39"/>
    <w:qFormat/>
    <w:pPr>
      <w:jc w:val="left"/>
      <w:spacing w:before="120" w:after="120"/>
    </w:pPr>
    <w:rPr>
      <w:rFonts w:ascii="Calibri" w:hAnsi="Calibri" w:cs="Calibri"/>
      <w:b/>
      <w:bCs/>
      <w:caps/>
      <w:sz w:val="20"/>
      <w:szCs w:val="20"/>
    </w:rPr>
  </w:style>
  <w:style w:type="paragraph" w:styleId="988" w:customStyle="1">
    <w:name w:val="目录 41"/>
    <w:basedOn w:val="751"/>
    <w:next w:val="751"/>
    <w:uiPriority w:val="39"/>
    <w:qFormat/>
    <w:pPr>
      <w:ind w:left="630"/>
      <w:jc w:val="left"/>
    </w:pPr>
    <w:rPr>
      <w:rFonts w:ascii="Calibri" w:hAnsi="Calibri" w:cs="Calibri"/>
      <w:sz w:val="18"/>
      <w:szCs w:val="18"/>
    </w:rPr>
  </w:style>
  <w:style w:type="paragraph" w:styleId="989" w:customStyle="1">
    <w:name w:val="副标题1"/>
    <w:basedOn w:val="751"/>
    <w:next w:val="751"/>
    <w:link w:val="990"/>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990" w:customStyle="1">
    <w:name w:val="副标题 字符"/>
    <w:link w:val="989"/>
    <w:uiPriority w:val="0"/>
    <w:qFormat/>
    <w:rPr>
      <w:rFonts w:ascii="Cambria" w:hAnsi="Cambria"/>
      <w:b/>
      <w:bCs/>
      <w:sz w:val="32"/>
      <w:szCs w:val="32"/>
    </w:rPr>
  </w:style>
  <w:style w:type="paragraph" w:styleId="991" w:customStyle="1">
    <w:name w:val="列表1"/>
    <w:basedOn w:val="751"/>
    <w:uiPriority w:val="99"/>
    <w:qFormat/>
    <w:pPr>
      <w:ind w:left="200" w:hanging="200"/>
    </w:pPr>
    <w:rPr>
      <w:szCs w:val="21"/>
    </w:rPr>
  </w:style>
  <w:style w:type="paragraph" w:styleId="992" w:customStyle="1">
    <w:name w:val="脚注文本1"/>
    <w:basedOn w:val="751"/>
    <w:uiPriority w:val="0"/>
    <w:qFormat/>
    <w:pPr>
      <w:jc w:val="left"/>
      <w:widowControl/>
    </w:pPr>
    <w:rPr>
      <w:sz w:val="20"/>
      <w:szCs w:val="20"/>
    </w:rPr>
  </w:style>
  <w:style w:type="paragraph" w:styleId="993" w:customStyle="1">
    <w:name w:val="目录 61"/>
    <w:basedOn w:val="751"/>
    <w:next w:val="751"/>
    <w:uiPriority w:val="39"/>
    <w:qFormat/>
    <w:pPr>
      <w:ind w:left="1050"/>
      <w:jc w:val="left"/>
    </w:pPr>
    <w:rPr>
      <w:rFonts w:ascii="Calibri" w:hAnsi="Calibri" w:cs="Calibri"/>
      <w:sz w:val="18"/>
      <w:szCs w:val="18"/>
    </w:rPr>
  </w:style>
  <w:style w:type="paragraph" w:styleId="994" w:customStyle="1">
    <w:name w:val="正文文本缩进 31"/>
    <w:basedOn w:val="751"/>
    <w:uiPriority w:val="0"/>
    <w:qFormat/>
    <w:pPr>
      <w:ind w:left="645" w:firstLine="645"/>
    </w:pPr>
    <w:rPr>
      <w:rFonts w:ascii="Arial" w:hAnsi="Arial" w:eastAsia="仿宋_GB2312" w:cs="Arial"/>
      <w:color w:val="ffff00"/>
      <w:sz w:val="32"/>
      <w:szCs w:val="32"/>
    </w:rPr>
  </w:style>
  <w:style w:type="paragraph" w:styleId="995" w:customStyle="1">
    <w:name w:val="图表目录1"/>
    <w:basedOn w:val="751"/>
    <w:next w:val="751"/>
    <w:uiPriority w:val="0"/>
    <w:qFormat/>
    <w:pPr>
      <w:ind w:left="840" w:hanging="420"/>
    </w:pPr>
    <w:rPr>
      <w:szCs w:val="21"/>
    </w:rPr>
  </w:style>
  <w:style w:type="paragraph" w:styleId="996" w:customStyle="1">
    <w:name w:val="目录 21"/>
    <w:basedOn w:val="751"/>
    <w:next w:val="751"/>
    <w:uiPriority w:val="39"/>
    <w:qFormat/>
    <w:pPr>
      <w:ind w:left="210"/>
      <w:jc w:val="left"/>
    </w:pPr>
    <w:rPr>
      <w:rFonts w:ascii="Calibri" w:hAnsi="Calibri" w:cs="Calibri"/>
      <w:smallCaps/>
      <w:sz w:val="20"/>
      <w:szCs w:val="20"/>
    </w:rPr>
  </w:style>
  <w:style w:type="paragraph" w:styleId="997" w:customStyle="1">
    <w:name w:val="目录 91"/>
    <w:basedOn w:val="751"/>
    <w:next w:val="751"/>
    <w:uiPriority w:val="39"/>
    <w:qFormat/>
    <w:pPr>
      <w:ind w:left="1680"/>
      <w:jc w:val="left"/>
    </w:pPr>
    <w:rPr>
      <w:rFonts w:ascii="Calibri" w:hAnsi="Calibri" w:cs="Calibri"/>
      <w:sz w:val="18"/>
      <w:szCs w:val="18"/>
    </w:rPr>
  </w:style>
  <w:style w:type="paragraph" w:styleId="998" w:customStyle="1">
    <w:name w:val="正文文本 21"/>
    <w:basedOn w:val="751"/>
    <w:uiPriority w:val="0"/>
    <w:qFormat/>
    <w:pPr>
      <w:jc w:val="center"/>
      <w:widowControl/>
    </w:pPr>
    <w:rPr>
      <w:rFonts w:ascii="楷体_GB2312" w:hAnsi="宋体" w:eastAsia="楷体_GB2312" w:cs="宋体"/>
      <w:sz w:val="28"/>
      <w:szCs w:val="28"/>
    </w:rPr>
  </w:style>
  <w:style w:type="paragraph" w:styleId="999" w:customStyle="1">
    <w:name w:val="列表 41"/>
    <w:basedOn w:val="751"/>
    <w:uiPriority w:val="0"/>
    <w:qFormat/>
    <w:pPr>
      <w:numPr>
        <w:ilvl w:val="0"/>
        <w:numId w:val="5"/>
      </w:numPr>
      <w:ind w:left="100" w:hanging="200"/>
      <w:tabs>
        <w:tab w:val="clear" w:pos="709" w:leader="none"/>
      </w:tabs>
    </w:pPr>
    <w:rPr>
      <w:szCs w:val="21"/>
    </w:rPr>
  </w:style>
  <w:style w:type="paragraph" w:styleId="1000" w:customStyle="1">
    <w:name w:val="HTML 预设格式1"/>
    <w:basedOn w:val="75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01" w:customStyle="1">
    <w:name w:val="普通(网站)1"/>
    <w:basedOn w:val="751"/>
    <w:link w:val="1002"/>
    <w:uiPriority w:val="99"/>
    <w:qFormat/>
    <w:pPr>
      <w:jc w:val="left"/>
      <w:spacing w:before="100" w:beforeAutospacing="1" w:after="100" w:afterAutospacing="1"/>
      <w:widowControl/>
    </w:pPr>
    <w:rPr>
      <w:rFonts w:ascii="宋体" w:hAnsi="宋体"/>
      <w:sz w:val="24"/>
    </w:rPr>
  </w:style>
  <w:style w:type="character" w:styleId="1002" w:customStyle="1">
    <w:name w:val="普通(网站) 字符"/>
    <w:link w:val="1001"/>
    <w:uiPriority w:val="99"/>
    <w:qFormat/>
    <w:rPr>
      <w:rFonts w:ascii="宋体" w:hAnsi="宋体" w:cs="宋体"/>
      <w:sz w:val="24"/>
      <w:szCs w:val="24"/>
    </w:rPr>
  </w:style>
  <w:style w:type="paragraph" w:styleId="1003" w:customStyle="1">
    <w:name w:val="列表接续 31"/>
    <w:basedOn w:val="751"/>
    <w:uiPriority w:val="0"/>
    <w:qFormat/>
    <w:pPr>
      <w:ind w:left="1260"/>
      <w:spacing w:after="120"/>
    </w:pPr>
    <w:rPr>
      <w:szCs w:val="20"/>
    </w:rPr>
  </w:style>
  <w:style w:type="paragraph" w:styleId="1004" w:customStyle="1">
    <w:name w:val="索引 11"/>
    <w:basedOn w:val="751"/>
    <w:next w:val="751"/>
    <w:uiPriority w:val="0"/>
    <w:qFormat/>
    <w:pPr>
      <w:spacing w:line="240" w:lineRule="atLeast"/>
    </w:pPr>
    <w:rPr>
      <w:b/>
      <w:bCs/>
      <w:szCs w:val="21"/>
    </w:rPr>
  </w:style>
  <w:style w:type="paragraph" w:styleId="1005" w:customStyle="1">
    <w:name w:val="标题11"/>
    <w:basedOn w:val="751"/>
    <w:link w:val="1006"/>
    <w:uiPriority w:val="0"/>
    <w:qFormat/>
    <w:pPr>
      <w:jc w:val="center"/>
      <w:spacing w:before="240" w:after="60"/>
      <w:outlineLvl w:val="0"/>
    </w:pPr>
    <w:rPr>
      <w:rFonts w:ascii="Arial" w:hAnsi="Arial" w:eastAsia="黑体"/>
      <w:b/>
      <w:bCs/>
      <w:sz w:val="44"/>
      <w:szCs w:val="32"/>
    </w:rPr>
  </w:style>
  <w:style w:type="character" w:styleId="1006" w:customStyle="1">
    <w:name w:val="标题 字符1"/>
    <w:link w:val="1005"/>
    <w:uiPriority w:val="0"/>
    <w:qFormat/>
    <w:rPr>
      <w:rFonts w:ascii="Arial" w:hAnsi="Arial" w:eastAsia="黑体" w:cs="Arial"/>
      <w:b/>
      <w:bCs/>
      <w:sz w:val="44"/>
      <w:szCs w:val="32"/>
    </w:rPr>
  </w:style>
  <w:style w:type="paragraph" w:styleId="1007" w:customStyle="1">
    <w:name w:val="批注主题1"/>
    <w:basedOn w:val="965"/>
    <w:next w:val="965"/>
    <w:link w:val="1008"/>
    <w:uiPriority w:val="99"/>
    <w:qFormat/>
    <w:rPr>
      <w:b/>
      <w:bCs/>
    </w:rPr>
  </w:style>
  <w:style w:type="character" w:styleId="1008" w:customStyle="1">
    <w:name w:val="批注主题 字符"/>
    <w:link w:val="1007"/>
    <w:uiPriority w:val="99"/>
    <w:qFormat/>
    <w:rPr>
      <w:b/>
      <w:bCs/>
      <w:sz w:val="21"/>
      <w:szCs w:val="21"/>
    </w:rPr>
  </w:style>
  <w:style w:type="paragraph" w:styleId="1009" w:customStyle="1">
    <w:name w:val="正文首行缩进11"/>
    <w:basedOn w:val="751"/>
    <w:link w:val="1010"/>
    <w:uiPriority w:val="0"/>
    <w:qFormat/>
    <w:pPr>
      <w:ind w:firstLine="200"/>
      <w:spacing w:line="360" w:lineRule="auto"/>
    </w:pPr>
    <w:rPr>
      <w:rFonts w:ascii="仿宋_GB2312" w:hAnsi="宋体" w:eastAsia="仿宋_GB2312"/>
      <w:sz w:val="30"/>
      <w:szCs w:val="30"/>
    </w:rPr>
  </w:style>
  <w:style w:type="character" w:styleId="1010" w:customStyle="1">
    <w:name w:val="正文首行缩进 字符"/>
    <w:link w:val="1009"/>
    <w:uiPriority w:val="0"/>
    <w:qFormat/>
    <w:rPr>
      <w:rFonts w:ascii="仿宋_GB2312" w:hAnsi="宋体" w:eastAsia="仿宋_GB2312" w:cs="宋体"/>
      <w:sz w:val="30"/>
      <w:szCs w:val="30"/>
    </w:rPr>
  </w:style>
  <w:style w:type="paragraph" w:styleId="1011" w:customStyle="1">
    <w:name w:val="正文首行缩进 21"/>
    <w:basedOn w:val="970"/>
    <w:uiPriority w:val="0"/>
    <w:qFormat/>
    <w:pPr>
      <w:ind w:firstLine="200"/>
      <w:spacing w:line="360" w:lineRule="auto"/>
    </w:pPr>
    <w:rPr>
      <w:rFonts w:ascii="宋体" w:eastAsia="宋体"/>
      <w:sz w:val="21"/>
      <w:szCs w:val="20"/>
    </w:rPr>
  </w:style>
  <w:style w:type="table" w:styleId="1012" w:customStyle="1">
    <w:name w:val="网格型1"/>
    <w:basedOn w:val="947"/>
    <w:uiPriority w:val="39"/>
    <w:qFormat/>
    <w:rPr>
      <w:rFonts w:ascii="Calibri" w:hAnsi="Calibri"/>
    </w:rPr>
    <w:tblPr/>
  </w:style>
  <w:style w:type="character" w:styleId="1013" w:customStyle="1">
    <w:name w:val="要点1"/>
    <w:link w:val="751"/>
    <w:uiPriority w:val="22"/>
    <w:qFormat/>
    <w:rPr>
      <w:b/>
      <w:bCs/>
    </w:rPr>
  </w:style>
  <w:style w:type="character" w:styleId="1014" w:customStyle="1">
    <w:name w:val="页码1"/>
    <w:link w:val="751"/>
    <w:uiPriority w:val="0"/>
    <w:qFormat/>
  </w:style>
  <w:style w:type="character" w:styleId="1015" w:customStyle="1">
    <w:name w:val="已访问的超链接1"/>
    <w:link w:val="751"/>
    <w:uiPriority w:val="99"/>
    <w:qFormat/>
    <w:rPr>
      <w:color w:val="800080"/>
      <w:u w:val="single"/>
    </w:rPr>
  </w:style>
  <w:style w:type="character" w:styleId="1016" w:customStyle="1">
    <w:name w:val="强调1"/>
    <w:link w:val="751"/>
    <w:uiPriority w:val="20"/>
    <w:qFormat/>
    <w:rPr>
      <w:i/>
      <w:iCs/>
    </w:rPr>
  </w:style>
  <w:style w:type="character" w:styleId="1017" w:customStyle="1">
    <w:name w:val="超链接1"/>
    <w:link w:val="751"/>
    <w:uiPriority w:val="99"/>
    <w:qFormat/>
    <w:rPr>
      <w:color w:val="0000ff"/>
      <w:u w:val="single"/>
    </w:rPr>
  </w:style>
  <w:style w:type="character" w:styleId="1018" w:customStyle="1">
    <w:name w:val="批注引用1"/>
    <w:link w:val="751"/>
    <w:uiPriority w:val="99"/>
    <w:qFormat/>
    <w:rPr>
      <w:sz w:val="21"/>
      <w:szCs w:val="21"/>
    </w:rPr>
  </w:style>
  <w:style w:type="character" w:styleId="1019" w:customStyle="1">
    <w:name w:val="列出段落 Char"/>
    <w:link w:val="1020"/>
    <w:uiPriority w:val="0"/>
    <w:qFormat/>
    <w:rPr>
      <w:rFonts w:ascii="Calibri" w:hAnsi="Calibri"/>
      <w:sz w:val="22"/>
    </w:rPr>
  </w:style>
  <w:style w:type="paragraph" w:styleId="1020" w:customStyle="1">
    <w:name w:val="2"/>
    <w:basedOn w:val="751"/>
    <w:next w:val="1021"/>
    <w:link w:val="1019"/>
    <w:uiPriority w:val="0"/>
    <w:qFormat/>
    <w:pPr>
      <w:ind w:firstLine="420"/>
    </w:pPr>
    <w:rPr>
      <w:rFonts w:ascii="Calibri" w:hAnsi="Calibri"/>
      <w:sz w:val="22"/>
      <w:szCs w:val="20"/>
    </w:rPr>
  </w:style>
  <w:style w:type="paragraph" w:styleId="1021" w:customStyle="1">
    <w:name w:val="列出段落"/>
    <w:basedOn w:val="751"/>
    <w:uiPriority w:val="34"/>
    <w:qFormat/>
    <w:pPr>
      <w:contextualSpacing/>
      <w:ind w:left="720"/>
      <w:jc w:val="left"/>
      <w:widowControl/>
    </w:pPr>
    <w:rPr>
      <w:rFonts w:ascii="Calibri" w:hAnsi="Calibri" w:cs="宋体"/>
      <w:sz w:val="24"/>
      <w:lang w:eastAsia="en-US"/>
    </w:rPr>
  </w:style>
  <w:style w:type="character" w:styleId="1022" w:customStyle="1">
    <w:name w:val="标题 6 Char1"/>
    <w:link w:val="751"/>
    <w:uiPriority w:val="0"/>
    <w:semiHidden/>
    <w:qFormat/>
    <w:rPr>
      <w:rFonts w:ascii="Cambria" w:hAnsi="Cambria" w:eastAsia="宋体" w:cs="Times New Roman"/>
      <w:b/>
      <w:bCs/>
      <w:sz w:val="24"/>
      <w:szCs w:val="24"/>
    </w:rPr>
  </w:style>
  <w:style w:type="character" w:styleId="1023" w:customStyle="1">
    <w:name w:val="标题 3 Char1"/>
    <w:link w:val="751"/>
    <w:uiPriority w:val="99"/>
    <w:semiHidden/>
    <w:qFormat/>
    <w:rPr>
      <w:b/>
      <w:bCs/>
      <w:sz w:val="32"/>
      <w:szCs w:val="32"/>
    </w:rPr>
  </w:style>
  <w:style w:type="character" w:styleId="1024" w:customStyle="1">
    <w:name w:val="普通(网站) Char1"/>
    <w:link w:val="751"/>
    <w:uiPriority w:val="99"/>
    <w:semiHidden/>
    <w:qFormat/>
    <w:rPr>
      <w:sz w:val="18"/>
      <w:szCs w:val="18"/>
    </w:rPr>
  </w:style>
  <w:style w:type="character" w:styleId="1025" w:customStyle="1">
    <w:name w:val="font91"/>
    <w:link w:val="751"/>
    <w:uiPriority w:val="0"/>
    <w:qFormat/>
    <w:rPr>
      <w:rFonts w:ascii="Times New Roman" w:hAnsi="Times New Roman" w:cs="Times New Roman"/>
      <w:color w:val="000000"/>
      <w:sz w:val="20"/>
      <w:szCs w:val="20"/>
      <w:u w:val="none"/>
    </w:rPr>
  </w:style>
  <w:style w:type="character" w:styleId="1026" w:customStyle="1">
    <w:name w:val="标题 5 Char"/>
    <w:link w:val="751"/>
    <w:uiPriority w:val="0"/>
    <w:qFormat/>
    <w:rPr>
      <w:b/>
      <w:bCs/>
      <w:sz w:val="28"/>
      <w:szCs w:val="28"/>
    </w:rPr>
  </w:style>
  <w:style w:type="character" w:styleId="1027" w:customStyle="1">
    <w:name w:val="副标题 字符1"/>
    <w:link w:val="751"/>
    <w:uiPriority w:val="11"/>
    <w:qFormat/>
    <w:rPr>
      <w:b/>
      <w:bCs/>
      <w:sz w:val="32"/>
      <w:szCs w:val="32"/>
    </w:rPr>
  </w:style>
  <w:style w:type="character" w:styleId="1028" w:customStyle="1">
    <w:name w:val="标题 3 Char"/>
    <w:link w:val="751"/>
    <w:uiPriority w:val="0"/>
    <w:qFormat/>
    <w:rPr>
      <w:b/>
      <w:bCs/>
      <w:sz w:val="32"/>
      <w:szCs w:val="32"/>
    </w:rPr>
  </w:style>
  <w:style w:type="character" w:styleId="1029" w:customStyle="1">
    <w:name w:val="正文样式 Char"/>
    <w:link w:val="1030"/>
    <w:uiPriority w:val="0"/>
    <w:qFormat/>
    <w:rPr>
      <w:rFonts w:ascii="宋体" w:hAnsi="宋体"/>
      <w:sz w:val="24"/>
      <w:szCs w:val="24"/>
    </w:rPr>
  </w:style>
  <w:style w:type="paragraph" w:styleId="1030" w:customStyle="1">
    <w:name w:val="正文样式"/>
    <w:basedOn w:val="751"/>
    <w:link w:val="1029"/>
    <w:uiPriority w:val="0"/>
    <w:qFormat/>
    <w:pPr>
      <w:ind w:firstLine="480"/>
      <w:spacing w:line="360" w:lineRule="auto"/>
    </w:pPr>
    <w:rPr>
      <w:rFonts w:ascii="宋体" w:hAnsi="宋体"/>
      <w:sz w:val="24"/>
    </w:rPr>
  </w:style>
  <w:style w:type="character" w:styleId="1031" w:customStyle="1">
    <w:name w:val="表格非标题文字 Char"/>
    <w:link w:val="1032"/>
    <w:uiPriority w:val="99"/>
    <w:qFormat/>
    <w:rPr>
      <w:rFonts w:ascii="Futura Bk" w:hAnsi="Futura Bk"/>
      <w:sz w:val="18"/>
      <w:szCs w:val="21"/>
      <w:lang w:val="en-US" w:eastAsia="zh-CN" w:bidi="ar-SA"/>
    </w:rPr>
  </w:style>
  <w:style w:type="paragraph" w:styleId="1032" w:customStyle="1">
    <w:name w:val="表格非标题文字"/>
    <w:link w:val="1031"/>
    <w:uiPriority w:val="99"/>
    <w:qFormat/>
    <w:pPr>
      <w:spacing w:before="80" w:after="40"/>
    </w:pPr>
    <w:rPr>
      <w:rFonts w:hint="default" w:ascii="Futura Bk" w:hAnsi="Futura Bk" w:eastAsia="宋体" w:cs="Times New Roman"/>
      <w:sz w:val="18"/>
      <w:szCs w:val="21"/>
      <w:lang w:val="en-US" w:eastAsia="zh-CN" w:bidi="ar-SA"/>
    </w:rPr>
  </w:style>
  <w:style w:type="character" w:styleId="1033" w:customStyle="1">
    <w:name w:val="页脚 Char"/>
    <w:link w:val="751"/>
    <w:uiPriority w:val="99"/>
    <w:qFormat/>
    <w:rPr>
      <w:sz w:val="18"/>
      <w:szCs w:val="18"/>
    </w:rPr>
  </w:style>
  <w:style w:type="character" w:styleId="1034" w:customStyle="1">
    <w:name w:val="标题 1 Char1"/>
    <w:link w:val="751"/>
    <w:uiPriority w:val="99"/>
    <w:qFormat/>
    <w:rPr>
      <w:b/>
      <w:bCs/>
      <w:sz w:val="44"/>
      <w:szCs w:val="44"/>
    </w:rPr>
  </w:style>
  <w:style w:type="character" w:styleId="1035" w:customStyle="1">
    <w:name w:val="正文（绿盟科技） Char"/>
    <w:link w:val="1036"/>
    <w:uiPriority w:val="99"/>
    <w:qFormat/>
    <w:rPr>
      <w:rFonts w:ascii="Arial" w:hAnsi="Arial"/>
      <w:sz w:val="21"/>
      <w:szCs w:val="22"/>
      <w:lang w:val="en-US" w:eastAsia="zh-CN" w:bidi="ar-SA"/>
    </w:rPr>
  </w:style>
  <w:style w:type="paragraph" w:styleId="1036" w:customStyle="1">
    <w:name w:val="正文（绿盟科技）"/>
    <w:link w:val="1035"/>
    <w:uiPriority w:val="99"/>
    <w:qFormat/>
    <w:pPr>
      <w:spacing w:line="300" w:lineRule="auto"/>
    </w:pPr>
    <w:rPr>
      <w:rFonts w:hint="default" w:ascii="Arial" w:hAnsi="Arial" w:eastAsia="宋体" w:cs="Times New Roman"/>
      <w:sz w:val="21"/>
      <w:szCs w:val="22"/>
      <w:lang w:val="en-US" w:eastAsia="zh-CN" w:bidi="ar-SA"/>
    </w:rPr>
  </w:style>
  <w:style w:type="character" w:styleId="1037" w:customStyle="1">
    <w:name w:val="font01"/>
    <w:link w:val="751"/>
    <w:uiPriority w:val="0"/>
    <w:qFormat/>
    <w:rPr>
      <w:rFonts w:hint="eastAsia" w:ascii="宋体" w:hAnsi="宋体" w:eastAsia="宋体" w:cs="宋体"/>
      <w:color w:val="000000"/>
      <w:sz w:val="20"/>
      <w:szCs w:val="20"/>
      <w:u w:val="none"/>
    </w:rPr>
  </w:style>
  <w:style w:type="character" w:styleId="1038" w:customStyle="1">
    <w:name w:val="列出段落字符"/>
    <w:link w:val="751"/>
    <w:uiPriority w:val="34"/>
    <w:qFormat/>
    <w:rPr>
      <w:rFonts w:ascii="Calibri" w:hAnsi="Calibri" w:eastAsia="宋体" w:cs="Times New Roman"/>
      <w:sz w:val="24"/>
      <w:szCs w:val="24"/>
    </w:rPr>
  </w:style>
  <w:style w:type="character" w:styleId="1039" w:customStyle="1">
    <w:name w:val="标题 Char"/>
    <w:link w:val="751"/>
    <w:uiPriority w:val="0"/>
    <w:qFormat/>
    <w:rPr>
      <w:rFonts w:ascii="Cambria" w:hAnsi="Cambria" w:cs="Times New Roman"/>
      <w:b/>
      <w:bCs/>
      <w:sz w:val="32"/>
      <w:szCs w:val="32"/>
    </w:rPr>
  </w:style>
  <w:style w:type="character" w:styleId="1040" w:customStyle="1">
    <w:name w:val="apple-converted-space"/>
    <w:basedOn w:val="946"/>
    <w:link w:val="751"/>
    <w:uiPriority w:val="0"/>
    <w:qFormat/>
  </w:style>
  <w:style w:type="character" w:styleId="1041" w:customStyle="1">
    <w:name w:val="font101"/>
    <w:link w:val="751"/>
    <w:uiPriority w:val="0"/>
    <w:qFormat/>
    <w:rPr>
      <w:rFonts w:ascii="Tahoma" w:hAnsi="Tahoma" w:eastAsia="Tahoma" w:cs="Tahoma"/>
      <w:color w:val="000000"/>
      <w:sz w:val="22"/>
      <w:szCs w:val="22"/>
      <w:u w:val="none"/>
    </w:rPr>
  </w:style>
  <w:style w:type="character" w:styleId="1042" w:customStyle="1">
    <w:name w:val="标题 字符"/>
    <w:link w:val="751"/>
    <w:uiPriority w:val="10"/>
    <w:qFormat/>
    <w:rPr>
      <w:rFonts w:ascii="Cambria" w:hAnsi="Cambria" w:eastAsia="宋体" w:cs="Times New Roman"/>
      <w:b/>
      <w:bCs/>
      <w:sz w:val="32"/>
      <w:szCs w:val="32"/>
    </w:rPr>
  </w:style>
  <w:style w:type="character" w:styleId="1043" w:customStyle="1">
    <w:name w:val="apple-style-span"/>
    <w:link w:val="751"/>
    <w:uiPriority w:val="0"/>
    <w:qFormat/>
  </w:style>
  <w:style w:type="character" w:styleId="1044" w:customStyle="1">
    <w:name w:val="样式1 Char"/>
    <w:link w:val="1045"/>
    <w:uiPriority w:val="0"/>
    <w:qFormat/>
    <w:rPr>
      <w:rFonts w:ascii="宋体" w:hAnsi="宋体"/>
      <w:sz w:val="21"/>
      <w:szCs w:val="21"/>
    </w:rPr>
  </w:style>
  <w:style w:type="paragraph" w:styleId="1045" w:customStyle="1">
    <w:name w:val="样式1"/>
    <w:basedOn w:val="751"/>
    <w:link w:val="1044"/>
    <w:uiPriority w:val="0"/>
    <w:qFormat/>
    <w:pPr>
      <w:numPr>
        <w:ilvl w:val="0"/>
        <w:numId w:val="6"/>
      </w:numPr>
      <w:tabs>
        <w:tab w:val="left" w:pos="709" w:leader="none"/>
      </w:tabs>
    </w:pPr>
    <w:rPr>
      <w:rFonts w:ascii="宋体" w:hAnsi="宋体"/>
      <w:szCs w:val="21"/>
    </w:rPr>
  </w:style>
  <w:style w:type="character" w:styleId="1046" w:customStyle="1">
    <w:name w:val="font61"/>
    <w:link w:val="751"/>
    <w:uiPriority w:val="0"/>
    <w:qFormat/>
    <w:rPr>
      <w:rFonts w:hint="eastAsia" w:ascii="宋体" w:hAnsi="宋体" w:eastAsia="宋体" w:cs="宋体"/>
      <w:i/>
      <w:color w:val="000000"/>
      <w:sz w:val="20"/>
      <w:szCs w:val="20"/>
      <w:u w:val="single"/>
    </w:rPr>
  </w:style>
  <w:style w:type="character" w:styleId="1047" w:customStyle="1">
    <w:name w:val="普通正文 Char"/>
    <w:link w:val="1048"/>
    <w:uiPriority w:val="0"/>
    <w:qFormat/>
    <w:rPr>
      <w:rFonts w:ascii="Arial" w:hAnsi="Arial" w:cs="Arial"/>
      <w:sz w:val="24"/>
      <w:szCs w:val="24"/>
    </w:rPr>
  </w:style>
  <w:style w:type="paragraph" w:styleId="1048" w:customStyle="1">
    <w:name w:val="普通正文"/>
    <w:basedOn w:val="751"/>
    <w:link w:val="1047"/>
    <w:uiPriority w:val="0"/>
    <w:qFormat/>
    <w:pPr>
      <w:ind w:firstLine="480"/>
      <w:jc w:val="left"/>
      <w:spacing w:before="120" w:after="120" w:line="360" w:lineRule="auto"/>
    </w:pPr>
    <w:rPr>
      <w:rFonts w:ascii="Arial" w:hAnsi="Arial"/>
      <w:sz w:val="24"/>
    </w:rPr>
  </w:style>
  <w:style w:type="character" w:styleId="1049" w:customStyle="1">
    <w:name w:val="页眉 Char"/>
    <w:link w:val="751"/>
    <w:uiPriority w:val="99"/>
    <w:qFormat/>
    <w:rPr>
      <w:sz w:val="18"/>
      <w:szCs w:val="18"/>
    </w:rPr>
  </w:style>
  <w:style w:type="character" w:styleId="1050" w:customStyle="1">
    <w:name w:val="Item List Char Char"/>
    <w:link w:val="1051"/>
    <w:uiPriority w:val="99"/>
    <w:qFormat/>
    <w:rPr>
      <w:rFonts w:ascii="Arial" w:hAnsi="Arial" w:cs="Arial"/>
      <w:lang w:eastAsia="en-US"/>
    </w:rPr>
  </w:style>
  <w:style w:type="paragraph" w:styleId="1051" w:customStyle="1">
    <w:name w:val="Item List"/>
    <w:basedOn w:val="751"/>
    <w:link w:val="1050"/>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52" w:customStyle="1">
    <w:name w:val="批注框文本 Char"/>
    <w:link w:val="751"/>
    <w:uiPriority w:val="99"/>
    <w:qFormat/>
    <w:rPr>
      <w:sz w:val="18"/>
      <w:szCs w:val="18"/>
    </w:rPr>
  </w:style>
  <w:style w:type="character" w:styleId="1053" w:customStyle="1">
    <w:name w:val="标题 2 Char"/>
    <w:link w:val="751"/>
    <w:uiPriority w:val="9"/>
    <w:qFormat/>
    <w:rPr>
      <w:rFonts w:ascii="Cambria" w:hAnsi="Cambria" w:eastAsia="宋体" w:cs="Times New Roman"/>
      <w:b/>
      <w:bCs/>
      <w:sz w:val="32"/>
      <w:szCs w:val="32"/>
    </w:rPr>
  </w:style>
  <w:style w:type="character" w:styleId="1054" w:customStyle="1">
    <w:name w:val="列出段落 Char1"/>
    <w:link w:val="1055"/>
    <w:uiPriority w:val="34"/>
    <w:qFormat/>
    <w:rPr>
      <w:rFonts w:ascii="Calibri" w:hAnsi="Calibri"/>
      <w:sz w:val="21"/>
      <w:szCs w:val="22"/>
    </w:rPr>
  </w:style>
  <w:style w:type="paragraph" w:styleId="1055" w:customStyle="1">
    <w:name w:val="列出段落1"/>
    <w:basedOn w:val="751"/>
    <w:link w:val="1054"/>
    <w:uiPriority w:val="34"/>
    <w:qFormat/>
    <w:pPr>
      <w:ind w:firstLine="420"/>
    </w:pPr>
    <w:rPr>
      <w:rFonts w:ascii="Calibri" w:hAnsi="Calibri"/>
      <w:szCs w:val="22"/>
    </w:rPr>
  </w:style>
  <w:style w:type="character" w:styleId="1056" w:customStyle="1">
    <w:name w:val="font41"/>
    <w:basedOn w:val="946"/>
    <w:link w:val="751"/>
    <w:uiPriority w:val="0"/>
    <w:qFormat/>
    <w:rPr>
      <w:rFonts w:hint="eastAsia" w:ascii="宋体" w:hAnsi="宋体" w:eastAsia="宋体" w:cs="宋体"/>
      <w:color w:val="000000"/>
      <w:sz w:val="18"/>
      <w:szCs w:val="18"/>
      <w:u w:val="none"/>
    </w:rPr>
  </w:style>
  <w:style w:type="character" w:styleId="1057" w:customStyle="1">
    <w:name w:val="font131"/>
    <w:link w:val="751"/>
    <w:uiPriority w:val="0"/>
    <w:qFormat/>
    <w:rPr>
      <w:rFonts w:hint="eastAsia" w:ascii="宋体" w:hAnsi="宋体" w:eastAsia="宋体" w:cs="宋体"/>
      <w:color w:val="000000"/>
      <w:sz w:val="20"/>
      <w:szCs w:val="20"/>
      <w:u w:val="none"/>
    </w:rPr>
  </w:style>
  <w:style w:type="character" w:styleId="1058" w:customStyle="1">
    <w:name w:val="标题 5 Char1"/>
    <w:link w:val="751"/>
    <w:uiPriority w:val="0"/>
    <w:semiHidden/>
    <w:qFormat/>
    <w:rPr>
      <w:b/>
      <w:bCs/>
      <w:sz w:val="28"/>
      <w:szCs w:val="28"/>
    </w:rPr>
  </w:style>
  <w:style w:type="character" w:styleId="1059" w:customStyle="1">
    <w:name w:val="标题 7 Char1"/>
    <w:link w:val="751"/>
    <w:uiPriority w:val="0"/>
    <w:semiHidden/>
    <w:qFormat/>
    <w:rPr>
      <w:b/>
      <w:bCs/>
      <w:sz w:val="24"/>
      <w:szCs w:val="24"/>
    </w:rPr>
  </w:style>
  <w:style w:type="character" w:styleId="1060" w:customStyle="1">
    <w:name w:val="modeltitle"/>
    <w:basedOn w:val="946"/>
    <w:link w:val="751"/>
    <w:uiPriority w:val="0"/>
    <w:qFormat/>
  </w:style>
  <w:style w:type="character" w:styleId="1061" w:customStyle="1">
    <w:name w:val="intro1"/>
    <w:link w:val="751"/>
    <w:uiPriority w:val="0"/>
    <w:qFormat/>
    <w:rPr>
      <w:rFonts w:ascii="Trebuchet MS"/>
      <w:sz w:val="21"/>
      <w:szCs w:val="21"/>
    </w:rPr>
  </w:style>
  <w:style w:type="character" w:styleId="1062" w:customStyle="1">
    <w:name w:val="默认段落字体1"/>
    <w:link w:val="751"/>
    <w:uiPriority w:val="0"/>
    <w:semiHidden/>
    <w:qFormat/>
    <w:rPr>
      <w:rFonts w:ascii="Calibri" w:hAnsi="Calibri"/>
      <w:sz w:val="21"/>
      <w:szCs w:val="22"/>
      <w:lang w:val="en-US" w:eastAsia="zh-CN" w:bidi="ar-SA"/>
    </w:rPr>
  </w:style>
  <w:style w:type="character" w:styleId="1063" w:customStyle="1">
    <w:name w:val="日期 Char"/>
    <w:link w:val="751"/>
    <w:uiPriority w:val="0"/>
    <w:qFormat/>
    <w:rPr>
      <w:rFonts w:eastAsia="宋体"/>
      <w:sz w:val="24"/>
      <w:szCs w:val="24"/>
    </w:rPr>
  </w:style>
  <w:style w:type="character" w:styleId="1064" w:customStyle="1">
    <w:name w:val="font132"/>
    <w:link w:val="751"/>
    <w:uiPriority w:val="0"/>
    <w:qFormat/>
    <w:rPr>
      <w:rFonts w:hint="eastAsia" w:ascii="宋体" w:hAnsi="宋体" w:eastAsia="宋体" w:cs="宋体"/>
      <w:color w:val="000000"/>
      <w:sz w:val="22"/>
      <w:szCs w:val="22"/>
      <w:u w:val="none"/>
    </w:rPr>
  </w:style>
  <w:style w:type="character" w:styleId="1065" w:customStyle="1">
    <w:name w:val="标题 2 Char1"/>
    <w:link w:val="751"/>
    <w:uiPriority w:val="99"/>
    <w:semiHidden/>
    <w:qFormat/>
    <w:rPr>
      <w:rFonts w:ascii="Cambria" w:hAnsi="Cambria" w:eastAsia="宋体" w:cs="Times New Roman"/>
      <w:b/>
      <w:bCs/>
      <w:sz w:val="32"/>
      <w:szCs w:val="32"/>
    </w:rPr>
  </w:style>
  <w:style w:type="character" w:styleId="1066" w:customStyle="1">
    <w:name w:val="font112"/>
    <w:link w:val="751"/>
    <w:uiPriority w:val="0"/>
    <w:qFormat/>
    <w:rPr>
      <w:rFonts w:hint="eastAsia" w:ascii="宋体" w:hAnsi="宋体" w:eastAsia="宋体" w:cs="宋体"/>
      <w:color w:val="000000"/>
      <w:sz w:val="22"/>
      <w:szCs w:val="22"/>
      <w:u w:val="none"/>
    </w:rPr>
  </w:style>
  <w:style w:type="character" w:styleId="1067" w:customStyle="1">
    <w:name w:val="标题 4 Char"/>
    <w:link w:val="751"/>
    <w:uiPriority w:val="0"/>
    <w:qFormat/>
    <w:rPr>
      <w:rFonts w:ascii="Cambria" w:hAnsi="Cambria" w:eastAsia="宋体" w:cs="Times New Roman"/>
      <w:b/>
      <w:bCs/>
      <w:sz w:val="28"/>
      <w:szCs w:val="28"/>
    </w:rPr>
  </w:style>
  <w:style w:type="character" w:styleId="1068" w:customStyle="1">
    <w:name w:val="标题 8 Char1"/>
    <w:link w:val="751"/>
    <w:uiPriority w:val="0"/>
    <w:semiHidden/>
    <w:qFormat/>
    <w:rPr>
      <w:rFonts w:ascii="Cambria" w:hAnsi="Cambria" w:eastAsia="宋体" w:cs="Times New Roman"/>
      <w:sz w:val="24"/>
      <w:szCs w:val="24"/>
    </w:rPr>
  </w:style>
  <w:style w:type="character" w:styleId="1069" w:customStyle="1">
    <w:name w:val="标题 4 Char1"/>
    <w:link w:val="751"/>
    <w:uiPriority w:val="99"/>
    <w:semiHidden/>
    <w:qFormat/>
    <w:rPr>
      <w:rFonts w:ascii="Cambria" w:hAnsi="Cambria" w:eastAsia="宋体" w:cs="Times New Roman"/>
      <w:b/>
      <w:bCs/>
      <w:sz w:val="28"/>
      <w:szCs w:val="28"/>
    </w:rPr>
  </w:style>
  <w:style w:type="character" w:styleId="1070" w:customStyle="1">
    <w:name w:val="font51"/>
    <w:basedOn w:val="946"/>
    <w:link w:val="751"/>
    <w:uiPriority w:val="0"/>
    <w:qFormat/>
    <w:rPr>
      <w:rFonts w:hint="eastAsia" w:ascii="宋体" w:hAnsi="宋体" w:eastAsia="宋体" w:cs="宋体"/>
      <w:i/>
      <w:color w:val="000000"/>
      <w:sz w:val="20"/>
      <w:szCs w:val="20"/>
      <w:u w:val="single"/>
    </w:rPr>
  </w:style>
  <w:style w:type="character" w:styleId="1071" w:customStyle="1">
    <w:name w:val="font5 Char"/>
    <w:link w:val="751"/>
    <w:uiPriority w:val="0"/>
    <w:qFormat/>
    <w:rPr>
      <w:rFonts w:ascii="宋体" w:eastAsia="宋体"/>
      <w:sz w:val="28"/>
      <w:szCs w:val="28"/>
      <w:lang w:val="en-US" w:eastAsia="zh-CN"/>
    </w:rPr>
  </w:style>
  <w:style w:type="character" w:styleId="1072" w:customStyle="1">
    <w:name w:val="js-正文 Char"/>
    <w:link w:val="1073"/>
    <w:uiPriority w:val="0"/>
    <w:qFormat/>
    <w:rPr>
      <w:sz w:val="24"/>
      <w:szCs w:val="24"/>
    </w:rPr>
  </w:style>
  <w:style w:type="paragraph" w:styleId="1073" w:customStyle="1">
    <w:name w:val="js-正文"/>
    <w:basedOn w:val="751"/>
    <w:link w:val="1072"/>
    <w:uiPriority w:val="0"/>
    <w:qFormat/>
    <w:pPr>
      <w:ind w:firstLine="480"/>
      <w:spacing w:line="360" w:lineRule="auto"/>
    </w:pPr>
    <w:rPr>
      <w:sz w:val="24"/>
    </w:rPr>
  </w:style>
  <w:style w:type="character" w:styleId="1074" w:customStyle="1">
    <w:name w:val="文档结构图 Char"/>
    <w:link w:val="751"/>
    <w:uiPriority w:val="99"/>
    <w:qFormat/>
    <w:rPr>
      <w:rFonts w:ascii="宋体" w:eastAsia="宋体"/>
      <w:sz w:val="18"/>
      <w:szCs w:val="18"/>
    </w:rPr>
  </w:style>
  <w:style w:type="character" w:styleId="1075" w:customStyle="1">
    <w:name w:val="font121"/>
    <w:link w:val="751"/>
    <w:uiPriority w:val="0"/>
    <w:qFormat/>
    <w:rPr>
      <w:rFonts w:ascii="宋体-简" w:hAnsi="宋体-简" w:eastAsia="宋体-简" w:cs="宋体-简"/>
      <w:i/>
      <w:color w:val="000000"/>
      <w:sz w:val="20"/>
      <w:szCs w:val="20"/>
      <w:u w:val="single"/>
    </w:rPr>
  </w:style>
  <w:style w:type="character" w:styleId="1076" w:customStyle="1">
    <w:name w:val="font81"/>
    <w:link w:val="751"/>
    <w:uiPriority w:val="0"/>
    <w:qFormat/>
    <w:rPr>
      <w:rFonts w:hint="eastAsia" w:ascii="宋体" w:hAnsi="宋体" w:eastAsia="宋体" w:cs="宋体"/>
      <w:color w:val="000000"/>
      <w:sz w:val="20"/>
      <w:szCs w:val="20"/>
      <w:u w:val="none"/>
    </w:rPr>
  </w:style>
  <w:style w:type="character" w:styleId="1077" w:customStyle="1">
    <w:name w:val="标题 9 Char1"/>
    <w:link w:val="751"/>
    <w:uiPriority w:val="0"/>
    <w:semiHidden/>
    <w:qFormat/>
    <w:rPr>
      <w:rFonts w:ascii="Cambria" w:hAnsi="Cambria" w:eastAsia="宋体" w:cs="Times New Roman"/>
      <w:sz w:val="21"/>
      <w:szCs w:val="21"/>
    </w:rPr>
  </w:style>
  <w:style w:type="character" w:styleId="1078" w:customStyle="1">
    <w:name w:val="Item List in Table Char Char"/>
    <w:link w:val="1079"/>
    <w:uiPriority w:val="99"/>
    <w:qFormat/>
    <w:rPr>
      <w:rFonts w:ascii="Arial" w:hAnsi="Arial"/>
      <w:sz w:val="18"/>
      <w:szCs w:val="22"/>
      <w:lang w:val="en-US" w:eastAsia="zh-CN" w:bidi="ar-SA"/>
    </w:rPr>
  </w:style>
  <w:style w:type="paragraph" w:styleId="1079" w:customStyle="1">
    <w:name w:val="Item List in Table"/>
    <w:link w:val="1078"/>
    <w:uiPriority w:val="99"/>
    <w:qFormat/>
    <w:pPr>
      <w:numPr>
        <w:ilvl w:val="0"/>
        <w:numId w:val="7"/>
      </w:numPr>
      <w:jc w:val="both"/>
      <w:spacing w:before="40" w:after="40"/>
    </w:pPr>
    <w:rPr>
      <w:rFonts w:hint="default" w:ascii="Arial" w:hAnsi="Arial" w:eastAsia="宋体" w:cs="Times New Roman"/>
      <w:sz w:val="18"/>
      <w:szCs w:val="22"/>
      <w:lang w:val="en-US" w:eastAsia="zh-CN" w:bidi="ar-SA"/>
    </w:rPr>
  </w:style>
  <w:style w:type="character" w:styleId="1080" w:customStyle="1">
    <w:name w:val="Table Text Char"/>
    <w:link w:val="1081"/>
    <w:uiPriority w:val="99"/>
    <w:qFormat/>
    <w:rPr>
      <w:rFonts w:ascii="Arial" w:hAnsi="Arial"/>
      <w:sz w:val="18"/>
      <w:szCs w:val="18"/>
      <w:lang w:val="en-US" w:eastAsia="zh-CN" w:bidi="ar-SA"/>
    </w:rPr>
  </w:style>
  <w:style w:type="paragraph" w:styleId="1081" w:customStyle="1">
    <w:name w:val="Table Text"/>
    <w:link w:val="1080"/>
    <w:uiPriority w:val="99"/>
    <w:qFormat/>
    <w:pPr>
      <w:spacing w:before="80" w:after="80"/>
    </w:pPr>
    <w:rPr>
      <w:rFonts w:hint="default" w:ascii="Arial" w:hAnsi="Arial" w:eastAsia="宋体" w:cs="Times New Roman"/>
      <w:sz w:val="18"/>
      <w:szCs w:val="18"/>
      <w:lang w:val="en-US" w:eastAsia="zh-CN" w:bidi="ar-SA"/>
    </w:rPr>
  </w:style>
  <w:style w:type="character" w:styleId="1082" w:customStyle="1">
    <w:name w:val="正文首行缩进 Char Char"/>
    <w:link w:val="1083"/>
    <w:uiPriority w:val="0"/>
    <w:qFormat/>
    <w:rPr>
      <w:szCs w:val="24"/>
    </w:rPr>
  </w:style>
  <w:style w:type="paragraph" w:styleId="1083" w:customStyle="1">
    <w:name w:val="正文首行缩进1"/>
    <w:basedOn w:val="968"/>
    <w:link w:val="1082"/>
    <w:uiPriority w:val="0"/>
    <w:qFormat/>
    <w:pPr>
      <w:ind w:firstLine="420"/>
      <w:spacing w:after="120"/>
    </w:pPr>
    <w:rPr>
      <w:rFonts w:ascii="Times New Roman" w:hAnsi="Times New Roman" w:eastAsia="宋体"/>
      <w:sz w:val="20"/>
      <w:szCs w:val="24"/>
    </w:rPr>
  </w:style>
  <w:style w:type="character" w:styleId="1084" w:customStyle="1">
    <w:name w:val="表格 Char Char"/>
    <w:link w:val="1085"/>
    <w:uiPriority w:val="0"/>
    <w:qFormat/>
    <w:rPr>
      <w:rFonts w:ascii="宋体" w:hAnsi="宋体" w:cs="宋体"/>
    </w:rPr>
  </w:style>
  <w:style w:type="paragraph" w:styleId="1085" w:customStyle="1">
    <w:name w:val="表格"/>
    <w:basedOn w:val="751"/>
    <w:link w:val="1084"/>
    <w:uiPriority w:val="0"/>
    <w:qFormat/>
    <w:pPr>
      <w:ind w:firstLine="21"/>
    </w:pPr>
    <w:rPr>
      <w:rFonts w:ascii="宋体" w:hAnsi="宋体"/>
      <w:sz w:val="20"/>
      <w:szCs w:val="20"/>
    </w:rPr>
  </w:style>
  <w:style w:type="character" w:styleId="1086" w:customStyle="1">
    <w:name w:val="标题 1 Char"/>
    <w:link w:val="751"/>
    <w:uiPriority w:val="0"/>
    <w:qFormat/>
    <w:rPr>
      <w:b/>
      <w:bCs/>
      <w:sz w:val="44"/>
      <w:szCs w:val="44"/>
    </w:rPr>
  </w:style>
  <w:style w:type="character" w:styleId="1087" w:customStyle="1">
    <w:name w:val="批注文字 Char1"/>
    <w:link w:val="751"/>
    <w:uiPriority w:val="99"/>
    <w:qFormat/>
    <w:rPr>
      <w:rFonts w:ascii="Times New Roman" w:hAnsi="Times New Roman" w:eastAsia="宋体" w:cs="Times New Roman"/>
      <w:szCs w:val="24"/>
    </w:rPr>
  </w:style>
  <w:style w:type="character" w:styleId="1088" w:customStyle="1">
    <w:name w:val="副标题 Char1"/>
    <w:link w:val="751"/>
    <w:uiPriority w:val="11"/>
    <w:qFormat/>
    <w:rPr>
      <w:rFonts w:ascii="Cambria" w:hAnsi="Cambria" w:cs="Times New Roman"/>
      <w:b/>
      <w:bCs/>
      <w:sz w:val="32"/>
      <w:szCs w:val="32"/>
    </w:rPr>
  </w:style>
  <w:style w:type="character" w:styleId="1089" w:customStyle="1">
    <w:name w:val="正文首行缩进 Char"/>
    <w:link w:val="751"/>
    <w:uiPriority w:val="0"/>
    <w:qFormat/>
    <w:rPr>
      <w:rFonts w:ascii="Times New Roman" w:hAnsi="Times New Roman" w:eastAsia="宋体" w:cs="Times New Roman"/>
      <w:szCs w:val="20"/>
    </w:rPr>
  </w:style>
  <w:style w:type="character" w:styleId="1090" w:customStyle="1">
    <w:name w:val="正文文本 Char"/>
    <w:link w:val="751"/>
    <w:uiPriority w:val="0"/>
    <w:qFormat/>
    <w:rPr>
      <w:rFonts w:ascii="Calibri" w:hAnsi="Calibri" w:eastAsia="宋体" w:cs="Times New Roman"/>
    </w:rPr>
  </w:style>
  <w:style w:type="character" w:styleId="1091" w:customStyle="1">
    <w:name w:val="标题 6 Char"/>
    <w:link w:val="751"/>
    <w:uiPriority w:val="0"/>
    <w:qFormat/>
    <w:rPr>
      <w:rFonts w:ascii="Cambria" w:hAnsi="Cambria" w:eastAsia="宋体" w:cs="Times New Roman"/>
      <w:b/>
      <w:bCs/>
      <w:sz w:val="24"/>
      <w:szCs w:val="24"/>
    </w:rPr>
  </w:style>
  <w:style w:type="character" w:styleId="1092" w:customStyle="1">
    <w:name w:val="正文首行缩进 Char1"/>
    <w:basedOn w:val="1090"/>
    <w:link w:val="751"/>
    <w:uiPriority w:val="99"/>
    <w:semiHidden/>
    <w:qFormat/>
  </w:style>
  <w:style w:type="character" w:styleId="1093" w:customStyle="1">
    <w:name w:val="font71"/>
    <w:basedOn w:val="946"/>
    <w:link w:val="751"/>
    <w:uiPriority w:val="0"/>
    <w:qFormat/>
    <w:rPr>
      <w:rFonts w:hint="eastAsia" w:ascii="宋体" w:hAnsi="宋体" w:eastAsia="宋体" w:cs="宋体"/>
      <w:color w:val="000000"/>
      <w:sz w:val="20"/>
      <w:szCs w:val="20"/>
      <w:u w:val="none"/>
    </w:rPr>
  </w:style>
  <w:style w:type="character" w:styleId="1094" w:customStyle="1">
    <w:name w:val="批注主题 Char"/>
    <w:link w:val="751"/>
    <w:uiPriority w:val="99"/>
    <w:qFormat/>
    <w:rPr>
      <w:b/>
      <w:bCs/>
    </w:rPr>
  </w:style>
  <w:style w:type="character" w:styleId="1095" w:customStyle="1">
    <w:name w:val="标题 1 字符"/>
    <w:link w:val="751"/>
    <w:uiPriority w:val="9"/>
    <w:qFormat/>
    <w:rPr>
      <w:rFonts w:ascii="Calibri" w:hAnsi="Calibri" w:eastAsia="宋体" w:cs="Times New Roman"/>
      <w:b/>
      <w:bCs/>
      <w:sz w:val="44"/>
      <w:szCs w:val="44"/>
    </w:rPr>
  </w:style>
  <w:style w:type="character" w:styleId="1096" w:customStyle="1">
    <w:name w:val="as-productsummary-addonupgrade"/>
    <w:link w:val="751"/>
    <w:uiPriority w:val="0"/>
    <w:qFormat/>
  </w:style>
  <w:style w:type="paragraph" w:styleId="1097" w:customStyle="1">
    <w:name w:val="Char Char Char Char Char Char Char Char"/>
    <w:basedOn w:val="751"/>
    <w:uiPriority w:val="0"/>
    <w:qFormat/>
    <w:pPr>
      <w:jc w:val="left"/>
      <w:spacing w:after="160" w:line="240" w:lineRule="exact"/>
      <w:widowControl/>
    </w:pPr>
    <w:rPr>
      <w:rFonts w:ascii="Verdana" w:hAnsi="Verdana" w:cs="宋体"/>
      <w:sz w:val="20"/>
      <w:szCs w:val="20"/>
      <w:lang w:eastAsia="en-US"/>
    </w:rPr>
  </w:style>
  <w:style w:type="paragraph" w:styleId="1098" w:customStyle="1">
    <w:name w:val="段"/>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1099" w:customStyle="1">
    <w:name w:val="xl117"/>
    <w:basedOn w:val="75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00" w:customStyle="1">
    <w:name w:val="Char Char Char"/>
    <w:basedOn w:val="751"/>
    <w:uiPriority w:val="0"/>
    <w:qFormat/>
    <w:pPr>
      <w:jc w:val="left"/>
      <w:widowControl/>
    </w:pPr>
    <w:rPr>
      <w:rFonts w:ascii="Tahoma" w:hAnsi="Tahoma" w:cs="宋体"/>
      <w:sz w:val="24"/>
      <w:szCs w:val="20"/>
    </w:rPr>
  </w:style>
  <w:style w:type="paragraph" w:styleId="1101" w:customStyle="1">
    <w:name w:val="Normal_1"/>
    <w:uiPriority w:val="0"/>
    <w:qFormat/>
    <w:rPr>
      <w:rFonts w:hint="default" w:ascii="Times New Roman" w:hAnsi="Times New Roman" w:eastAsia="Times New Roman" w:cs="Times New Roman"/>
      <w:sz w:val="24"/>
      <w:szCs w:val="24"/>
    </w:rPr>
  </w:style>
  <w:style w:type="paragraph" w:styleId="1102" w:customStyle="1">
    <w:name w:val="Normal_24"/>
    <w:uiPriority w:val="0"/>
    <w:qFormat/>
    <w:rPr>
      <w:rFonts w:hint="default" w:ascii="Times New Roman" w:hAnsi="Times New Roman" w:eastAsia="Times New Roman" w:cs="Times New Roman"/>
      <w:sz w:val="24"/>
      <w:szCs w:val="24"/>
    </w:rPr>
  </w:style>
  <w:style w:type="paragraph" w:styleId="1103" w:customStyle="1">
    <w:name w:val="xl119"/>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4" w:customStyle="1">
    <w:name w:val="xl85"/>
    <w:basedOn w:val="751"/>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05" w:customStyle="1">
    <w:name w:val="彩色列表 - 强调文字颜色 11"/>
    <w:basedOn w:val="751"/>
    <w:uiPriority w:val="34"/>
    <w:qFormat/>
    <w:pPr>
      <w:ind w:firstLine="420"/>
    </w:pPr>
    <w:rPr>
      <w:rFonts w:ascii="Cambria" w:hAnsi="Cambria"/>
      <w:sz w:val="24"/>
    </w:rPr>
  </w:style>
  <w:style w:type="paragraph" w:styleId="1106" w:customStyle="1">
    <w:name w:val="标题1"/>
    <w:basedOn w:val="751"/>
    <w:next w:val="751"/>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07" w:customStyle="1">
    <w:name w:val="Char5 Char Char Char Char Char Char1"/>
    <w:basedOn w:val="751"/>
    <w:uiPriority w:val="0"/>
    <w:qFormat/>
    <w:rPr>
      <w:rFonts w:ascii="Tahoma" w:hAnsi="Tahoma"/>
      <w:sz w:val="24"/>
      <w:szCs w:val="20"/>
    </w:rPr>
  </w:style>
  <w:style w:type="paragraph" w:styleId="1108" w:customStyle="1">
    <w:name w:val="默认段落字体 Para Char Char"/>
    <w:basedOn w:val="751"/>
    <w:uiPriority w:val="0"/>
    <w:qFormat/>
    <w:pPr>
      <w:spacing w:before="156" w:after="156"/>
    </w:pPr>
    <w:rPr>
      <w:szCs w:val="20"/>
    </w:rPr>
  </w:style>
  <w:style w:type="paragraph" w:styleId="1109" w:customStyle="1">
    <w:name w:val="xl120"/>
    <w:basedOn w:val="751"/>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10" w:customStyle="1">
    <w:name w:val="标题8"/>
    <w:basedOn w:val="944"/>
    <w:uiPriority w:val="0"/>
    <w:qFormat/>
    <w:pPr>
      <w:numPr>
        <w:ilvl w:val="0"/>
        <w:numId w:val="0"/>
      </w:numPr>
      <w:keepLines w:val="0"/>
      <w:keepNext w:val="0"/>
      <w:spacing w:before="0" w:after="0" w:line="360" w:lineRule="auto"/>
    </w:pPr>
    <w:rPr>
      <w:rFonts w:eastAsia="仿宋_GB2312"/>
      <w:sz w:val="30"/>
    </w:rPr>
  </w:style>
  <w:style w:type="paragraph" w:styleId="1111" w:customStyle="1">
    <w:name w:val="_Style 7"/>
    <w:basedOn w:val="751"/>
    <w:uiPriority w:val="99"/>
    <w:qFormat/>
    <w:pPr>
      <w:ind w:firstLine="420"/>
    </w:pPr>
    <w:rPr>
      <w:szCs w:val="20"/>
    </w:rPr>
  </w:style>
  <w:style w:type="paragraph" w:styleId="1112"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113" w:customStyle="1">
    <w:name w:val="Normal_4_1"/>
    <w:uiPriority w:val="0"/>
    <w:qFormat/>
    <w:rPr>
      <w:rFonts w:hint="default" w:ascii="Times New Roman" w:hAnsi="Times New Roman" w:eastAsia="Times New Roman" w:cs="Times New Roman"/>
      <w:sz w:val="24"/>
      <w:szCs w:val="24"/>
    </w:rPr>
  </w:style>
  <w:style w:type="paragraph" w:styleId="1114" w:customStyle="1">
    <w:name w:val="font14"/>
    <w:basedOn w:val="751"/>
    <w:uiPriority w:val="0"/>
    <w:qFormat/>
    <w:pPr>
      <w:jc w:val="left"/>
      <w:spacing w:before="100" w:beforeAutospacing="1" w:after="100" w:afterAutospacing="1"/>
      <w:widowControl/>
    </w:pPr>
    <w:rPr>
      <w:rFonts w:ascii="宋体" w:hAnsi="宋体" w:cs="宋体"/>
      <w:color w:val="000000"/>
      <w:sz w:val="22"/>
      <w:szCs w:val="22"/>
    </w:rPr>
  </w:style>
  <w:style w:type="paragraph" w:styleId="1115" w:customStyle="1">
    <w:name w:val="Normal_27"/>
    <w:uiPriority w:val="0"/>
    <w:qFormat/>
    <w:rPr>
      <w:rFonts w:hint="default" w:ascii="Times New Roman" w:hAnsi="Times New Roman" w:eastAsia="Times New Roman" w:cs="Times New Roman"/>
      <w:sz w:val="24"/>
      <w:szCs w:val="24"/>
    </w:rPr>
  </w:style>
  <w:style w:type="paragraph" w:styleId="1116" w:customStyle="1">
    <w:name w:val="Char Char Char Char Char Char Char"/>
    <w:basedOn w:val="751"/>
    <w:uiPriority w:val="0"/>
    <w:qFormat/>
    <w:pPr>
      <w:ind w:left="432" w:hanging="432"/>
      <w:tabs>
        <w:tab w:val="left" w:pos="432" w:leader="none"/>
      </w:tabs>
    </w:pPr>
    <w:rPr>
      <w:rFonts w:ascii="Tahoma" w:hAnsi="Tahoma"/>
      <w:sz w:val="24"/>
      <w:szCs w:val="20"/>
    </w:rPr>
  </w:style>
  <w:style w:type="paragraph" w:styleId="1117" w:customStyle="1">
    <w:name w:val="xl30"/>
    <w:basedOn w:val="751"/>
    <w:uiPriority w:val="0"/>
    <w:qFormat/>
    <w:pPr>
      <w:jc w:val="center"/>
      <w:spacing w:before="100" w:beforeAutospacing="1" w:after="100" w:afterAutospacing="1"/>
      <w:widowControl/>
    </w:pPr>
    <w:rPr>
      <w:rFonts w:ascii="宋体" w:hAnsi="宋体" w:cs="宋体"/>
      <w:b/>
      <w:bCs/>
      <w:sz w:val="36"/>
      <w:szCs w:val="36"/>
    </w:rPr>
  </w:style>
  <w:style w:type="paragraph" w:styleId="1118" w:customStyle="1">
    <w:name w:val="Char Char Char Char Char Char Char2"/>
    <w:basedOn w:val="751"/>
    <w:uiPriority w:val="0"/>
    <w:qFormat/>
    <w:pPr>
      <w:ind w:left="432" w:hanging="432"/>
      <w:tabs>
        <w:tab w:val="left" w:pos="432" w:leader="none"/>
      </w:tabs>
    </w:pPr>
    <w:rPr>
      <w:rFonts w:ascii="Tahoma" w:hAnsi="Tahoma"/>
      <w:sz w:val="24"/>
      <w:szCs w:val="20"/>
    </w:rPr>
  </w:style>
  <w:style w:type="paragraph" w:styleId="1119" w:customStyle="1">
    <w:name w:val="font5"/>
    <w:basedOn w:val="751"/>
    <w:uiPriority w:val="0"/>
    <w:qFormat/>
    <w:pPr>
      <w:jc w:val="left"/>
      <w:spacing w:before="100" w:beforeAutospacing="1" w:after="100" w:afterAutospacing="1"/>
      <w:widowControl/>
    </w:pPr>
    <w:rPr>
      <w:rFonts w:ascii="宋体" w:hAnsi="宋体" w:cs="宋体"/>
      <w:sz w:val="28"/>
      <w:szCs w:val="28"/>
    </w:rPr>
  </w:style>
  <w:style w:type="paragraph" w:styleId="1120" w:customStyle="1">
    <w:name w:val="四级标题"/>
    <w:basedOn w:val="1121"/>
    <w:uiPriority w:val="0"/>
    <w:qFormat/>
    <w:pPr>
      <w:numPr>
        <w:ilvl w:val="3"/>
        <w:numId w:val="8"/>
      </w:numPr>
      <w:outlineLvl w:val="3"/>
    </w:pPr>
  </w:style>
  <w:style w:type="paragraph" w:styleId="1121" w:customStyle="1">
    <w:name w:val="三级标题"/>
    <w:basedOn w:val="1122"/>
    <w:uiPriority w:val="0"/>
    <w:qFormat/>
    <w:pPr>
      <w:numPr>
        <w:ilvl w:val="2"/>
        <w:numId w:val="8"/>
      </w:numPr>
      <w:ind w:left="1191"/>
      <w:spacing w:before="50" w:after="50"/>
      <w:outlineLvl w:val="2"/>
    </w:pPr>
    <w:rPr>
      <w:sz w:val="24"/>
    </w:rPr>
  </w:style>
  <w:style w:type="paragraph" w:styleId="1122" w:customStyle="1">
    <w:name w:val="二级标题"/>
    <w:basedOn w:val="1123"/>
    <w:uiPriority w:val="0"/>
    <w:qFormat/>
    <w:pPr>
      <w:numPr>
        <w:ilvl w:val="1"/>
        <w:numId w:val="8"/>
      </w:numPr>
      <w:outlineLvl w:val="1"/>
    </w:pPr>
    <w:rPr>
      <w:lang w:eastAsia="zh-CN"/>
    </w:rPr>
  </w:style>
  <w:style w:type="paragraph" w:styleId="1123" w:customStyle="1">
    <w:name w:val="一级标题"/>
    <w:basedOn w:val="751"/>
    <w:uiPriority w:val="0"/>
    <w:qFormat/>
    <w:pPr>
      <w:numPr>
        <w:ilvl w:val="0"/>
        <w:numId w:val="8"/>
      </w:numPr>
      <w:ind w:firstLine="0"/>
      <w:jc w:val="left"/>
      <w:widowControl/>
      <w:outlineLvl w:val="0"/>
    </w:pPr>
    <w:rPr>
      <w:rFonts w:ascii="宋体" w:hAnsi="宋体"/>
      <w:b/>
      <w:sz w:val="30"/>
      <w:szCs w:val="22"/>
      <w:lang w:eastAsia="en-US" w:bidi="en-US"/>
    </w:rPr>
  </w:style>
  <w:style w:type="paragraph" w:styleId="1124" w:customStyle="1">
    <w:name w:val="TOC 标题"/>
    <w:basedOn w:val="937"/>
    <w:next w:val="751"/>
    <w:uiPriority w:val="39"/>
    <w:qFormat/>
    <w:pPr>
      <w:jc w:val="left"/>
      <w:keepLines/>
      <w:spacing w:before="240" w:line="259" w:lineRule="auto"/>
      <w:widowControl/>
      <w:outlineLvl w:val="9"/>
    </w:pPr>
    <w:rPr>
      <w:rFonts w:ascii="等线 Light" w:hAnsi="等线 Light" w:eastAsia="等线 Light" w:cs="Times New Roman"/>
      <w:color w:val="2e74b5"/>
      <w:sz w:val="32"/>
      <w:szCs w:val="32"/>
      <w:lang w:val="en-US" w:eastAsia="zh-CN"/>
    </w:rPr>
  </w:style>
  <w:style w:type="paragraph" w:styleId="1125" w:customStyle="1">
    <w:name w:val="Normal_7"/>
    <w:uiPriority w:val="0"/>
    <w:qFormat/>
    <w:rPr>
      <w:rFonts w:hint="default" w:ascii="Times New Roman" w:hAnsi="Times New Roman" w:eastAsia="Times New Roman" w:cs="Times New Roman"/>
      <w:sz w:val="24"/>
      <w:szCs w:val="24"/>
    </w:rPr>
  </w:style>
  <w:style w:type="paragraph" w:styleId="1126" w:customStyle="1">
    <w:name w:val="p25"/>
    <w:basedOn w:val="751"/>
    <w:uiPriority w:val="0"/>
    <w:qFormat/>
    <w:pPr>
      <w:jc w:val="left"/>
      <w:widowControl/>
    </w:pPr>
    <w:rPr>
      <w:rFonts w:ascii="宋体" w:hAnsi="宋体" w:cs="宋体"/>
      <w:sz w:val="26"/>
      <w:szCs w:val="26"/>
    </w:rPr>
  </w:style>
  <w:style w:type="paragraph" w:styleId="1127" w:customStyle="1">
    <w:name w:val="xl118"/>
    <w:basedOn w:val="75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28" w:customStyle="1">
    <w:name w:val="xl80"/>
    <w:basedOn w:val="751"/>
    <w:uiPriority w:val="0"/>
    <w:qFormat/>
    <w:pPr>
      <w:jc w:val="center"/>
      <w:spacing w:before="100" w:beforeAutospacing="1" w:after="100" w:afterAutospacing="1"/>
      <w:widowControl/>
    </w:pPr>
    <w:rPr>
      <w:rFonts w:ascii="宋体" w:hAnsi="宋体" w:cs="宋体"/>
      <w:color w:val="000000"/>
      <w:sz w:val="24"/>
    </w:rPr>
  </w:style>
  <w:style w:type="paragraph" w:styleId="1129" w:customStyle="1">
    <w:name w:val="xl105"/>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30" w:customStyle="1">
    <w:name w:val="xl102"/>
    <w:basedOn w:val="751"/>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31" w:customStyle="1">
    <w:name w:val="样式 样式 标题1 + 行距: 单倍行距 + 段前: 7.8 磅 段后: 7.8 磅"/>
    <w:basedOn w:val="751"/>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32" w:customStyle="1">
    <w:name w:val="Normal_26"/>
    <w:uiPriority w:val="0"/>
    <w:qFormat/>
    <w:rPr>
      <w:rFonts w:hint="default" w:ascii="Times New Roman" w:hAnsi="Times New Roman" w:eastAsia="Times New Roman" w:cs="Times New Roman"/>
      <w:sz w:val="24"/>
      <w:szCs w:val="24"/>
    </w:rPr>
  </w:style>
  <w:style w:type="paragraph" w:styleId="1133" w:customStyle="1">
    <w:name w:val="Normal_4_0"/>
    <w:uiPriority w:val="0"/>
    <w:qFormat/>
    <w:rPr>
      <w:rFonts w:hint="default" w:ascii="Times New Roman" w:hAnsi="Times New Roman" w:eastAsia="Times New Roman" w:cs="Times New Roman"/>
      <w:sz w:val="24"/>
      <w:szCs w:val="24"/>
    </w:rPr>
  </w:style>
  <w:style w:type="paragraph" w:styleId="1134" w:customStyle="1">
    <w:name w:val="Normal_17"/>
    <w:uiPriority w:val="0"/>
    <w:qFormat/>
    <w:rPr>
      <w:rFonts w:hint="default" w:ascii="Times New Roman" w:hAnsi="Times New Roman" w:eastAsia="Times New Roman" w:cs="Times New Roman"/>
      <w:sz w:val="24"/>
      <w:szCs w:val="24"/>
    </w:rPr>
  </w:style>
  <w:style w:type="paragraph" w:styleId="1135" w:customStyle="1">
    <w:name w:val=" Char Char Char Char Char Char Char Char"/>
    <w:basedOn w:val="751"/>
    <w:uiPriority w:val="0"/>
    <w:qFormat/>
    <w:pPr>
      <w:jc w:val="left"/>
      <w:spacing w:after="160" w:line="240" w:lineRule="exact"/>
      <w:widowControl/>
    </w:pPr>
    <w:rPr>
      <w:rFonts w:ascii="Verdana" w:hAnsi="Verdana"/>
      <w:sz w:val="20"/>
      <w:szCs w:val="20"/>
      <w:lang w:eastAsia="en-US"/>
    </w:rPr>
  </w:style>
  <w:style w:type="paragraph" w:styleId="1136"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137" w:customStyle="1">
    <w:name w:val="xl108"/>
    <w:basedOn w:val="751"/>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38" w:customStyle="1">
    <w:name w:val="1 Char Char Char Char Char Char Char"/>
    <w:basedOn w:val="751"/>
    <w:uiPriority w:val="0"/>
    <w:qFormat/>
    <w:pPr>
      <w:spacing w:line="360" w:lineRule="auto"/>
    </w:pPr>
    <w:rPr>
      <w:rFonts w:ascii="仿宋_GB2312" w:hAnsi="宋体" w:eastAsia="仿宋_GB2312" w:cs="宋体"/>
      <w:szCs w:val="21"/>
    </w:rPr>
  </w:style>
  <w:style w:type="paragraph" w:styleId="1139" w:customStyle="1">
    <w:name w:val="Normal_6_0"/>
    <w:uiPriority w:val="0"/>
    <w:qFormat/>
    <w:rPr>
      <w:rFonts w:hint="default" w:ascii="Times New Roman" w:hAnsi="Times New Roman" w:eastAsia="Times New Roman" w:cs="Times New Roman"/>
      <w:sz w:val="24"/>
      <w:szCs w:val="24"/>
    </w:rPr>
  </w:style>
  <w:style w:type="paragraph" w:styleId="1140" w:customStyle="1">
    <w:name w:val="xl96"/>
    <w:basedOn w:val="751"/>
    <w:uiPriority w:val="0"/>
    <w:qFormat/>
    <w:pPr>
      <w:jc w:val="center"/>
      <w:spacing w:before="100" w:beforeAutospacing="1" w:after="100" w:afterAutospacing="1"/>
      <w:widowControl/>
    </w:pPr>
    <w:rPr>
      <w:rFonts w:ascii="宋体" w:hAnsi="宋体" w:cs="宋体"/>
      <w:b/>
      <w:bCs/>
      <w:color w:val="000000"/>
      <w:sz w:val="24"/>
    </w:rPr>
  </w:style>
  <w:style w:type="paragraph" w:styleId="1141" w:customStyle="1">
    <w:name w:val="1"/>
    <w:basedOn w:val="751"/>
    <w:next w:val="1021"/>
    <w:uiPriority w:val="34"/>
    <w:qFormat/>
    <w:pPr>
      <w:ind w:firstLine="420"/>
    </w:pPr>
    <w:rPr>
      <w:rFonts w:ascii="Calibri" w:hAnsi="Calibri"/>
      <w:szCs w:val="22"/>
    </w:rPr>
  </w:style>
  <w:style w:type="paragraph" w:styleId="1142" w:customStyle="1">
    <w:name w:val="样式2"/>
    <w:basedOn w:val="751"/>
    <w:uiPriority w:val="0"/>
    <w:qFormat/>
    <w:pPr>
      <w:numPr>
        <w:ilvl w:val="0"/>
        <w:numId w:val="9"/>
      </w:numPr>
      <w:spacing w:line="288" w:lineRule="auto"/>
    </w:pPr>
    <w:rPr>
      <w:szCs w:val="22"/>
    </w:rPr>
  </w:style>
  <w:style w:type="paragraph" w:styleId="1143" w:customStyle="1">
    <w:name w:val="图标"/>
    <w:basedOn w:val="751"/>
    <w:next w:val="75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44" w:customStyle="1">
    <w:name w:val="正文_0_0"/>
    <w:next w:val="1145"/>
    <w:uiPriority w:val="0"/>
    <w:qFormat/>
    <w:pPr>
      <w:jc w:val="both"/>
      <w:widowControl w:val="off"/>
    </w:pPr>
    <w:rPr>
      <w:rFonts w:hint="default" w:ascii="Calibri" w:hAnsi="Calibri" w:eastAsia="宋体" w:cs="Times New Roman"/>
      <w:sz w:val="21"/>
      <w:szCs w:val="22"/>
      <w:lang w:val="en-US" w:eastAsia="zh-CN" w:bidi="ar-SA"/>
    </w:rPr>
  </w:style>
  <w:style w:type="paragraph" w:styleId="1145" w:customStyle="1">
    <w:name w:val="正文文本_0"/>
    <w:basedOn w:val="1146"/>
    <w:uiPriority w:val="0"/>
    <w:qFormat/>
    <w:pPr>
      <w:spacing w:line="400" w:lineRule="exact"/>
    </w:pPr>
    <w:rPr>
      <w:sz w:val="24"/>
    </w:rPr>
  </w:style>
  <w:style w:type="paragraph" w:styleId="1146" w:customStyle="1">
    <w:name w:val="正文_1"/>
    <w:next w:val="1145"/>
    <w:uiPriority w:val="0"/>
    <w:qFormat/>
    <w:pPr>
      <w:jc w:val="both"/>
      <w:widowControl w:val="off"/>
    </w:pPr>
    <w:rPr>
      <w:rFonts w:hint="default" w:ascii="Times New Roman" w:hAnsi="Times New Roman" w:eastAsia="宋体" w:cs="Times New Roman"/>
      <w:sz w:val="21"/>
      <w:lang w:val="en-US" w:eastAsia="zh-CN" w:bidi="ar-SA"/>
    </w:rPr>
  </w:style>
  <w:style w:type="paragraph" w:styleId="1147" w:customStyle="1">
    <w:name w:val="Normal_37"/>
    <w:uiPriority w:val="0"/>
    <w:qFormat/>
    <w:rPr>
      <w:rFonts w:hint="default" w:ascii="Times New Roman" w:hAnsi="Times New Roman" w:eastAsia="Times New Roman" w:cs="Times New Roman"/>
      <w:sz w:val="24"/>
      <w:szCs w:val="24"/>
    </w:rPr>
  </w:style>
  <w:style w:type="paragraph" w:styleId="1148" w:customStyle="1">
    <w:name w:val="font21"/>
    <w:basedOn w:val="751"/>
    <w:uiPriority w:val="0"/>
    <w:qFormat/>
    <w:pPr>
      <w:jc w:val="left"/>
      <w:spacing w:before="100" w:beforeAutospacing="1" w:after="100" w:afterAutospacing="1"/>
      <w:widowControl/>
    </w:pPr>
    <w:rPr>
      <w:rFonts w:ascii="宋体" w:hAnsi="宋体" w:cs="宋体"/>
      <w:b/>
      <w:bCs/>
      <w:color w:val="000000"/>
      <w:sz w:val="18"/>
      <w:szCs w:val="18"/>
    </w:rPr>
  </w:style>
  <w:style w:type="paragraph" w:styleId="1149" w:customStyle="1">
    <w:name w:val="正文蓝"/>
    <w:basedOn w:val="960"/>
    <w:uiPriority w:val="0"/>
    <w:qFormat/>
    <w:pPr>
      <w:ind w:firstLine="482"/>
      <w:spacing w:line="288" w:lineRule="auto"/>
    </w:pPr>
    <w:rPr>
      <w:rFonts w:ascii="仿宋_GB2312" w:hAnsi="宋体" w:eastAsia="仿宋_GB2312" w:cs="宋体"/>
      <w:bCs/>
      <w:color w:val="0000ff"/>
      <w:sz w:val="24"/>
      <w:szCs w:val="20"/>
    </w:rPr>
  </w:style>
  <w:style w:type="paragraph" w:styleId="1150">
    <w:name w:val="List Paragraph"/>
    <w:basedOn w:val="751"/>
    <w:uiPriority w:val="0"/>
    <w:qFormat/>
    <w:pPr>
      <w:ind w:firstLine="200"/>
    </w:pPr>
    <w:rPr>
      <w:rFonts w:ascii="Calibri" w:hAnsi="Calibri" w:cs="Arial"/>
      <w:szCs w:val="22"/>
    </w:rPr>
  </w:style>
  <w:style w:type="paragraph" w:styleId="1151" w:customStyle="1">
    <w:name w:val="Normal_32"/>
    <w:uiPriority w:val="0"/>
    <w:qFormat/>
    <w:rPr>
      <w:rFonts w:hint="default" w:ascii="Times New Roman" w:hAnsi="Times New Roman" w:eastAsia="Times New Roman" w:cs="Times New Roman"/>
      <w:sz w:val="24"/>
      <w:szCs w:val="24"/>
    </w:rPr>
  </w:style>
  <w:style w:type="paragraph" w:styleId="1152" w:customStyle="1">
    <w:name w:val="xl69"/>
    <w:basedOn w:val="751"/>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53" w:customStyle="1">
    <w:name w:val="列表 21"/>
    <w:basedOn w:val="751"/>
    <w:uiPriority w:val="0"/>
    <w:qFormat/>
    <w:pPr>
      <w:contextualSpacing/>
      <w:ind w:left="100" w:hanging="200"/>
    </w:pPr>
  </w:style>
  <w:style w:type="paragraph" w:styleId="1154" w:customStyle="1">
    <w:name w:val="Normal_0_2"/>
    <w:uiPriority w:val="0"/>
    <w:qFormat/>
    <w:rPr>
      <w:rFonts w:hint="default" w:ascii="Times New Roman" w:hAnsi="Times New Roman" w:eastAsia="Times New Roman" w:cs="Times New Roman"/>
      <w:sz w:val="24"/>
      <w:szCs w:val="24"/>
    </w:rPr>
  </w:style>
  <w:style w:type="paragraph" w:styleId="1155" w:customStyle="1">
    <w:name w:val="xl97"/>
    <w:basedOn w:val="751"/>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56" w:customStyle="1">
    <w:name w:val="Normal_9"/>
    <w:uiPriority w:val="0"/>
    <w:qFormat/>
    <w:rPr>
      <w:rFonts w:hint="default" w:ascii="Times New Roman" w:hAnsi="Times New Roman" w:eastAsia="Times New Roman" w:cs="Times New Roman"/>
      <w:sz w:val="24"/>
      <w:szCs w:val="24"/>
    </w:rPr>
  </w:style>
  <w:style w:type="paragraph" w:styleId="1157" w:customStyle="1">
    <w:name w:val="Normal_38"/>
    <w:uiPriority w:val="0"/>
    <w:qFormat/>
    <w:rPr>
      <w:rFonts w:hint="default" w:ascii="Times New Roman" w:hAnsi="Times New Roman" w:eastAsia="Times New Roman" w:cs="Times New Roman"/>
      <w:sz w:val="24"/>
      <w:szCs w:val="24"/>
    </w:rPr>
  </w:style>
  <w:style w:type="paragraph" w:styleId="1158" w:customStyle="1">
    <w:name w:val="Normal_1_1"/>
    <w:uiPriority w:val="0"/>
    <w:qFormat/>
    <w:rPr>
      <w:rFonts w:hint="default" w:ascii="Times New Roman" w:hAnsi="Times New Roman" w:eastAsia="Times New Roman" w:cs="Times New Roman"/>
      <w:sz w:val="24"/>
      <w:szCs w:val="24"/>
    </w:rPr>
  </w:style>
  <w:style w:type="paragraph" w:styleId="1159" w:customStyle="1">
    <w:name w:val="font8"/>
    <w:basedOn w:val="751"/>
    <w:uiPriority w:val="0"/>
    <w:qFormat/>
    <w:pPr>
      <w:jc w:val="left"/>
      <w:spacing w:before="100" w:beforeAutospacing="1" w:after="100" w:afterAutospacing="1"/>
      <w:widowControl/>
    </w:pPr>
    <w:rPr>
      <w:rFonts w:ascii="宋体" w:hAnsi="宋体" w:cs="宋体"/>
      <w:sz w:val="22"/>
      <w:szCs w:val="22"/>
    </w:rPr>
  </w:style>
  <w:style w:type="paragraph" w:styleId="1160" w:customStyle="1">
    <w:name w:val="Normal_2_1"/>
    <w:uiPriority w:val="0"/>
    <w:qFormat/>
    <w:rPr>
      <w:rFonts w:hint="default" w:ascii="Times New Roman" w:hAnsi="Times New Roman" w:eastAsia="Times New Roman" w:cs="Times New Roman"/>
      <w:sz w:val="24"/>
      <w:szCs w:val="24"/>
    </w:rPr>
  </w:style>
  <w:style w:type="paragraph" w:styleId="1161" w:customStyle="1">
    <w:name w:val="indent-fix3"/>
    <w:basedOn w:val="751"/>
    <w:uiPriority w:val="0"/>
    <w:qFormat/>
    <w:pPr>
      <w:jc w:val="left"/>
      <w:spacing w:before="100" w:beforeAutospacing="1" w:after="100" w:afterAutospacing="1"/>
      <w:widowControl/>
    </w:pPr>
    <w:rPr>
      <w:rFonts w:ascii="宋体" w:hAnsi="宋体" w:cs="宋体"/>
      <w:sz w:val="24"/>
    </w:rPr>
  </w:style>
  <w:style w:type="paragraph" w:styleId="1162" w:customStyle="1">
    <w:name w:val="首行缩进_0"/>
    <w:basedOn w:val="1163"/>
    <w:uiPriority w:val="0"/>
    <w:qFormat/>
    <w:pPr>
      <w:ind w:firstLine="480"/>
      <w:jc w:val="left"/>
      <w:spacing w:line="360" w:lineRule="auto"/>
    </w:pPr>
    <w:rPr>
      <w:rFonts w:ascii="宋体" w:hAnsi="宋体"/>
      <w:sz w:val="24"/>
    </w:rPr>
  </w:style>
  <w:style w:type="paragraph" w:styleId="1163" w:customStyle="1">
    <w:name w:val="Normal_0"/>
    <w:next w:val="11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4" w:customStyle="1">
    <w:name w:val="Body Text Indent"/>
    <w:basedOn w:val="1163"/>
    <w:next w:val="1163"/>
    <w:uiPriority w:val="0"/>
    <w:qFormat/>
    <w:pPr>
      <w:ind w:firstLine="645"/>
    </w:pPr>
    <w:rPr>
      <w:rFonts w:ascii="楷体_GB2312" w:hAnsi="宋体" w:eastAsia="楷体_GB2312" w:cs="宋体"/>
      <w:sz w:val="32"/>
      <w:szCs w:val="32"/>
    </w:rPr>
  </w:style>
  <w:style w:type="paragraph" w:styleId="1165" w:customStyle="1">
    <w:name w:val="五级标题"/>
    <w:basedOn w:val="1120"/>
    <w:uiPriority w:val="0"/>
    <w:qFormat/>
    <w:pPr>
      <w:numPr>
        <w:ilvl w:val="4"/>
        <w:numId w:val="8"/>
      </w:numPr>
      <w:ind w:right="278"/>
      <w:outlineLvl w:val="4"/>
    </w:pPr>
  </w:style>
  <w:style w:type="paragraph" w:styleId="1166" w:customStyle="1">
    <w:name w:val="列表 31"/>
    <w:basedOn w:val="751"/>
    <w:uiPriority w:val="0"/>
    <w:qFormat/>
    <w:pPr>
      <w:contextualSpacing/>
      <w:ind w:left="100" w:hanging="200"/>
    </w:pPr>
  </w:style>
  <w:style w:type="paragraph" w:styleId="1167" w:customStyle="1">
    <w:name w:val="xl72"/>
    <w:basedOn w:val="751"/>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168">
    <w:name w:val="No Spacing"/>
    <w:uiPriority w:val="0"/>
    <w:qFormat/>
    <w:pPr>
      <w:jc w:val="both"/>
      <w:widowControl w:val="off"/>
    </w:pPr>
    <w:rPr>
      <w:rFonts w:hint="default" w:ascii="Calibri" w:hAnsi="Calibri" w:eastAsia="宋体" w:cs="Calibri"/>
      <w:sz w:val="21"/>
      <w:szCs w:val="21"/>
      <w:lang w:val="en-US" w:eastAsia="zh-CN" w:bidi="ar-SA"/>
    </w:rPr>
  </w:style>
  <w:style w:type="paragraph" w:styleId="1169" w:customStyle="1">
    <w:name w:val="Normal_11_0"/>
    <w:uiPriority w:val="0"/>
    <w:qFormat/>
    <w:rPr>
      <w:rFonts w:hint="default" w:ascii="Times New Roman" w:hAnsi="Times New Roman" w:eastAsia="Times New Roman" w:cs="Times New Roman"/>
      <w:sz w:val="24"/>
      <w:szCs w:val="24"/>
    </w:rPr>
  </w:style>
  <w:style w:type="paragraph" w:styleId="1170" w:customStyle="1">
    <w:name w:val="Normal_0_0_0"/>
    <w:uiPriority w:val="0"/>
    <w:qFormat/>
    <w:rPr>
      <w:rFonts w:hint="default" w:ascii="Times New Roman" w:hAnsi="Times New Roman" w:eastAsia="Times New Roman" w:cs="Times New Roman"/>
      <w:sz w:val="24"/>
      <w:szCs w:val="24"/>
    </w:rPr>
  </w:style>
  <w:style w:type="paragraph" w:styleId="1171" w:customStyle="1">
    <w:name w:val="标书正文"/>
    <w:basedOn w:val="751"/>
    <w:uiPriority w:val="99"/>
    <w:qFormat/>
    <w:pPr>
      <w:ind w:firstLine="431"/>
      <w:jc w:val="left"/>
      <w:spacing w:before="120" w:after="120" w:line="360" w:lineRule="auto"/>
      <w:widowControl/>
    </w:pPr>
    <w:rPr>
      <w:sz w:val="22"/>
      <w:szCs w:val="21"/>
      <w:lang w:eastAsia="en-US"/>
    </w:rPr>
  </w:style>
  <w:style w:type="paragraph" w:styleId="1172" w:customStyle="1">
    <w:name w:val="默认段落字体 Para Char Char Char Char"/>
    <w:basedOn w:val="751"/>
    <w:uiPriority w:val="0"/>
    <w:qFormat/>
    <w:rPr>
      <w:rFonts w:ascii="Arial" w:hAnsi="Arial" w:cs="Arial"/>
      <w:szCs w:val="21"/>
    </w:rPr>
  </w:style>
  <w:style w:type="paragraph" w:styleId="1173" w:customStyle="1">
    <w:name w:val="xl98"/>
    <w:basedOn w:val="751"/>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74" w:customStyle="1">
    <w:name w:val="Body Text(ch)"/>
    <w:basedOn w:val="751"/>
    <w:next w:val="968"/>
    <w:uiPriority w:val="0"/>
    <w:qFormat/>
    <w:pPr>
      <w:spacing w:after="120"/>
    </w:pPr>
    <w:rPr>
      <w:rFonts w:ascii="宋体" w:hAnsi="宋体" w:cs="宋体"/>
      <w:bCs/>
      <w:iCs/>
    </w:rPr>
  </w:style>
  <w:style w:type="paragraph" w:styleId="1175" w:customStyle="1">
    <w:name w:val="Normal_35"/>
    <w:uiPriority w:val="0"/>
    <w:qFormat/>
    <w:rPr>
      <w:rFonts w:hint="default" w:ascii="Times New Roman" w:hAnsi="Times New Roman" w:eastAsia="Times New Roman" w:cs="Times New Roman"/>
      <w:sz w:val="24"/>
      <w:szCs w:val="24"/>
    </w:rPr>
  </w:style>
  <w:style w:type="paragraph" w:styleId="1176" w:customStyle="1">
    <w:name w:val="xl93"/>
    <w:basedOn w:val="75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177" w:customStyle="1">
    <w:name w:val="Main_heading"/>
    <w:basedOn w:val="751"/>
    <w:next w:val="751"/>
    <w:uiPriority w:val="0"/>
    <w:qFormat/>
    <w:pPr>
      <w:jc w:val="left"/>
      <w:spacing w:before="240" w:after="240" w:line="240" w:lineRule="atLeast"/>
      <w:widowControl/>
    </w:pPr>
    <w:rPr>
      <w:rFonts w:eastAsia="MS Mincho"/>
      <w:b/>
      <w:sz w:val="28"/>
      <w:szCs w:val="20"/>
      <w:lang w:eastAsia="ja-JP"/>
    </w:rPr>
  </w:style>
  <w:style w:type="paragraph" w:styleId="1178" w:customStyle="1">
    <w:name w:val="xl70"/>
    <w:basedOn w:val="751"/>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9" w:customStyle="1">
    <w:name w:val="Normal_29"/>
    <w:uiPriority w:val="0"/>
    <w:qFormat/>
    <w:rPr>
      <w:rFonts w:hint="default" w:ascii="Times New Roman" w:hAnsi="Times New Roman" w:eastAsia="Times New Roman" w:cs="Times New Roman"/>
      <w:sz w:val="24"/>
      <w:szCs w:val="24"/>
    </w:rPr>
  </w:style>
  <w:style w:type="paragraph" w:styleId="1180" w:customStyle="1">
    <w:name w:val="标题3"/>
    <w:basedOn w:val="751"/>
    <w:next w:val="751"/>
    <w:uiPriority w:val="0"/>
    <w:qFormat/>
    <w:pPr>
      <w:ind w:firstLine="624"/>
      <w:spacing w:line="590" w:lineRule="atLeast"/>
    </w:pPr>
    <w:rPr>
      <w:rFonts w:ascii="方正黑体_GBK" w:hAnsi="宋体" w:eastAsia="方正黑体_GBK" w:cs="宋体"/>
      <w:sz w:val="32"/>
      <w:szCs w:val="32"/>
    </w:rPr>
  </w:style>
  <w:style w:type="paragraph" w:styleId="1181" w:customStyle="1">
    <w:name w:val="xl75"/>
    <w:basedOn w:val="75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82" w:customStyle="1">
    <w:name w:val="Normal_5_1"/>
    <w:uiPriority w:val="0"/>
    <w:qFormat/>
    <w:rPr>
      <w:rFonts w:hint="default" w:ascii="Times New Roman" w:hAnsi="Times New Roman" w:eastAsia="Times New Roman" w:cs="Times New Roman"/>
      <w:sz w:val="24"/>
      <w:szCs w:val="24"/>
    </w:rPr>
  </w:style>
  <w:style w:type="paragraph" w:styleId="1183" w:customStyle="1">
    <w:name w:val="table_1stline"/>
    <w:basedOn w:val="751"/>
    <w:uiPriority w:val="0"/>
    <w:qFormat/>
    <w:pPr>
      <w:jc w:val="left"/>
      <w:spacing w:before="120"/>
      <w:widowControl/>
    </w:pPr>
    <w:rPr>
      <w:bCs/>
      <w:sz w:val="20"/>
      <w:szCs w:val="20"/>
      <w:lang w:val="de-DE" w:eastAsia="de-DE"/>
    </w:rPr>
  </w:style>
  <w:style w:type="paragraph" w:styleId="1184" w:customStyle="1">
    <w:name w:val="_Style 235"/>
    <w:basedOn w:val="968"/>
    <w:next w:val="1009"/>
    <w:uiPriority w:val="0"/>
    <w:qFormat/>
    <w:pPr>
      <w:ind w:firstLine="420"/>
      <w:jc w:val="center"/>
      <w:spacing w:after="120"/>
    </w:pPr>
    <w:rPr>
      <w:rFonts w:ascii="Times New Roman" w:hAnsi="Times New Roman" w:eastAsia="宋体"/>
      <w:position w:val="6"/>
      <w:sz w:val="21"/>
      <w:szCs w:val="24"/>
      <w:lang w:val="en-US" w:eastAsia="zh-CN"/>
    </w:rPr>
  </w:style>
  <w:style w:type="paragraph" w:styleId="1185" w:customStyle="1">
    <w:name w:val="列出段落111"/>
    <w:basedOn w:val="751"/>
    <w:uiPriority w:val="72"/>
    <w:qFormat/>
    <w:pPr>
      <w:ind w:firstLine="420"/>
      <w:jc w:val="left"/>
      <w:widowControl/>
    </w:pPr>
    <w:rPr>
      <w:sz w:val="24"/>
      <w:szCs w:val="20"/>
    </w:rPr>
  </w:style>
  <w:style w:type="paragraph" w:styleId="1186" w:customStyle="1">
    <w:name w:val="列出段落11"/>
    <w:basedOn w:val="751"/>
    <w:uiPriority w:val="99"/>
    <w:qFormat/>
    <w:pPr>
      <w:ind w:firstLine="420"/>
    </w:pPr>
    <w:rPr>
      <w:rFonts w:ascii="Calibri" w:hAnsi="Calibri"/>
      <w:szCs w:val="22"/>
    </w:rPr>
  </w:style>
  <w:style w:type="paragraph" w:styleId="1187" w:customStyle="1">
    <w:name w:val="xl64"/>
    <w:basedOn w:val="751"/>
    <w:uiPriority w:val="0"/>
    <w:qFormat/>
    <w:pPr>
      <w:jc w:val="left"/>
      <w:spacing w:before="100" w:beforeAutospacing="1" w:after="100" w:afterAutospacing="1"/>
      <w:widowControl/>
    </w:pPr>
    <w:rPr>
      <w:rFonts w:ascii="宋体" w:hAnsi="宋体" w:cs="宋体"/>
      <w:color w:val="000000"/>
      <w:sz w:val="24"/>
    </w:rPr>
  </w:style>
  <w:style w:type="paragraph" w:styleId="1188" w:customStyle="1">
    <w:name w:val="xl103"/>
    <w:basedOn w:val="751"/>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9" w:customStyle="1">
    <w:name w:val="xl104"/>
    <w:basedOn w:val="751"/>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0" w:customStyle="1">
    <w:name w:val=" Char5 Char Char Char Char Char Char"/>
    <w:basedOn w:val="751"/>
    <w:uiPriority w:val="0"/>
    <w:qFormat/>
    <w:rPr>
      <w:rFonts w:ascii="Tahoma" w:hAnsi="Tahoma"/>
      <w:sz w:val="24"/>
      <w:szCs w:val="20"/>
    </w:rPr>
  </w:style>
  <w:style w:type="paragraph" w:styleId="1191" w:customStyle="1">
    <w:name w:val="xl89"/>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2" w:customStyle="1">
    <w:name w:val="xl67"/>
    <w:basedOn w:val="751"/>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3" w:customStyle="1">
    <w:name w:val="4"/>
    <w:basedOn w:val="751"/>
    <w:next w:val="994"/>
    <w:uiPriority w:val="0"/>
    <w:qFormat/>
    <w:pPr>
      <w:ind w:firstLine="420"/>
      <w:spacing w:line="360" w:lineRule="auto"/>
    </w:pPr>
    <w:rPr>
      <w:color w:val="ff0000"/>
      <w:sz w:val="24"/>
    </w:rPr>
  </w:style>
  <w:style w:type="paragraph" w:styleId="1194" w:customStyle="1">
    <w:name w:val="xl25"/>
    <w:basedOn w:val="751"/>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95"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196" w:customStyle="1">
    <w:name w:val="xl109"/>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97" w:customStyle="1">
    <w:name w:val="Normal_11"/>
    <w:uiPriority w:val="0"/>
    <w:qFormat/>
    <w:rPr>
      <w:rFonts w:hint="default" w:ascii="Times New Roman" w:hAnsi="Times New Roman" w:eastAsia="Times New Roman" w:cs="Times New Roman"/>
      <w:sz w:val="24"/>
      <w:szCs w:val="24"/>
    </w:rPr>
  </w:style>
  <w:style w:type="paragraph" w:styleId="1198" w:customStyle="1">
    <w:name w:val="Char Char Char1 Char Char Char Char"/>
    <w:basedOn w:val="751"/>
    <w:uiPriority w:val="0"/>
    <w:qFormat/>
    <w:pPr>
      <w:jc w:val="left"/>
      <w:spacing w:after="160" w:line="240" w:lineRule="exact"/>
      <w:widowControl/>
    </w:pPr>
    <w:rPr>
      <w:rFonts w:ascii="宋体" w:hAnsi="宋体" w:cs="宋体"/>
      <w:b/>
      <w:sz w:val="28"/>
      <w:szCs w:val="28"/>
    </w:rPr>
  </w:style>
  <w:style w:type="paragraph" w:styleId="1199" w:customStyle="1">
    <w:name w:val="Normal_0_0"/>
    <w:uiPriority w:val="0"/>
    <w:qFormat/>
    <w:rPr>
      <w:rFonts w:hint="default" w:ascii="Times New Roman" w:hAnsi="Times New Roman" w:eastAsia="Times New Roman" w:cs="Times New Roman"/>
      <w:sz w:val="24"/>
      <w:szCs w:val="24"/>
    </w:rPr>
  </w:style>
  <w:style w:type="paragraph" w:styleId="1200" w:customStyle="1">
    <w:name w:val="xl90"/>
    <w:basedOn w:val="751"/>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01" w:customStyle="1">
    <w:name w:val="font15"/>
    <w:basedOn w:val="751"/>
    <w:uiPriority w:val="0"/>
    <w:qFormat/>
    <w:pPr>
      <w:jc w:val="left"/>
      <w:spacing w:before="100" w:beforeAutospacing="1" w:after="100" w:afterAutospacing="1"/>
      <w:widowControl/>
    </w:pPr>
    <w:rPr>
      <w:rFonts w:ascii="宋体" w:hAnsi="宋体" w:cs="宋体"/>
      <w:sz w:val="18"/>
      <w:szCs w:val="18"/>
    </w:rPr>
  </w:style>
  <w:style w:type="paragraph" w:styleId="1202" w:customStyle="1">
    <w:name w:val="可研 + 首行缩进:  2 字符"/>
    <w:basedOn w:val="751"/>
    <w:uiPriority w:val="0"/>
    <w:qFormat/>
    <w:pPr>
      <w:ind w:firstLine="200"/>
      <w:spacing w:before="120" w:line="288" w:lineRule="auto"/>
    </w:pPr>
    <w:rPr>
      <w:rFonts w:eastAsia="仿宋_GB2312"/>
      <w:sz w:val="24"/>
      <w:szCs w:val="20"/>
    </w:rPr>
  </w:style>
  <w:style w:type="paragraph" w:styleId="1203" w:customStyle="1">
    <w:name w:val="Char5 Char Char Char Char Char Char3"/>
    <w:basedOn w:val="751"/>
    <w:uiPriority w:val="0"/>
    <w:qFormat/>
    <w:rPr>
      <w:rFonts w:ascii="Tahoma" w:hAnsi="Tahoma"/>
      <w:sz w:val="24"/>
      <w:szCs w:val="20"/>
    </w:rPr>
  </w:style>
  <w:style w:type="paragraph" w:styleId="1204" w:customStyle="1">
    <w:name w:val="Normal_21"/>
    <w:uiPriority w:val="0"/>
    <w:qFormat/>
    <w:rPr>
      <w:rFonts w:hint="default" w:ascii="Times New Roman" w:hAnsi="Times New Roman" w:eastAsia="Times New Roman" w:cs="Times New Roman"/>
      <w:sz w:val="24"/>
      <w:szCs w:val="24"/>
    </w:rPr>
  </w:style>
  <w:style w:type="paragraph" w:styleId="1205" w:customStyle="1">
    <w:name w:val="Normal_30"/>
    <w:uiPriority w:val="0"/>
    <w:qFormat/>
    <w:rPr>
      <w:rFonts w:hint="default" w:ascii="Times New Roman" w:hAnsi="Times New Roman" w:eastAsia="Times New Roman" w:cs="Times New Roman"/>
      <w:sz w:val="24"/>
      <w:szCs w:val="24"/>
    </w:rPr>
  </w:style>
  <w:style w:type="paragraph" w:styleId="1206" w:customStyle="1">
    <w:name w:val="Normal_5_0"/>
    <w:uiPriority w:val="0"/>
    <w:qFormat/>
    <w:rPr>
      <w:rFonts w:hint="default" w:ascii="Times New Roman" w:hAnsi="Times New Roman" w:eastAsia="Times New Roman" w:cs="Times New Roman"/>
      <w:sz w:val="24"/>
      <w:szCs w:val="24"/>
    </w:rPr>
  </w:style>
  <w:style w:type="paragraph" w:styleId="1207" w:customStyle="1">
    <w:name w:val="table_lines"/>
    <w:basedOn w:val="751"/>
    <w:uiPriority w:val="0"/>
    <w:qFormat/>
    <w:pPr>
      <w:jc w:val="left"/>
      <w:widowControl/>
    </w:pPr>
    <w:rPr>
      <w:sz w:val="20"/>
      <w:szCs w:val="20"/>
      <w:lang w:val="de-DE" w:eastAsia="de-DE"/>
    </w:rPr>
  </w:style>
  <w:style w:type="paragraph" w:styleId="1208" w:customStyle="1">
    <w:name w:val="xl101"/>
    <w:basedOn w:val="751"/>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9" w:customStyle="1">
    <w:name w:val="附录1"/>
    <w:uiPriority w:val="0"/>
    <w:qFormat/>
    <w:pPr>
      <w:numPr>
        <w:ilvl w:val="0"/>
        <w:numId w:val="10"/>
      </w:numPr>
      <w:spacing w:before="240" w:line="600" w:lineRule="atLeast"/>
      <w:tabs>
        <w:tab w:val="left" w:pos="907" w:leader="none"/>
      </w:tabs>
    </w:pPr>
    <w:rPr>
      <w:rFonts w:hint="default" w:ascii="Times New Roman" w:hAnsi="Times New Roman" w:eastAsia="宋体" w:cs="Times New Roman"/>
      <w:b/>
      <w:i/>
      <w:iCs/>
      <w:sz w:val="28"/>
      <w:szCs w:val="28"/>
      <w:lang w:val="en-US" w:eastAsia="zh-CN" w:bidi="ar-SA"/>
    </w:rPr>
  </w:style>
  <w:style w:type="paragraph" w:styleId="1210" w:customStyle="1">
    <w:name w:val="Normal_3"/>
    <w:uiPriority w:val="0"/>
    <w:qFormat/>
    <w:rPr>
      <w:rFonts w:hint="default" w:ascii="Times New Roman" w:hAnsi="Times New Roman" w:eastAsia="Times New Roman" w:cs="Times New Roman"/>
      <w:sz w:val="24"/>
      <w:szCs w:val="24"/>
    </w:rPr>
  </w:style>
  <w:style w:type="paragraph" w:styleId="1211" w:customStyle="1">
    <w:name w:val="Normal_1_0"/>
    <w:uiPriority w:val="0"/>
    <w:qFormat/>
    <w:rPr>
      <w:rFonts w:hint="default" w:ascii="Times New Roman" w:hAnsi="Times New Roman" w:eastAsia="Times New Roman" w:cs="Times New Roman"/>
      <w:sz w:val="24"/>
      <w:szCs w:val="24"/>
    </w:rPr>
  </w:style>
  <w:style w:type="paragraph" w:styleId="1212" w:customStyle="1">
    <w:name w:val="Char Char1 Char Char Char Char Char Char Char Char"/>
    <w:basedOn w:val="751"/>
    <w:uiPriority w:val="0"/>
    <w:qFormat/>
    <w:pPr>
      <w:jc w:val="left"/>
      <w:spacing w:after="160" w:line="240" w:lineRule="exact"/>
      <w:widowControl/>
    </w:pPr>
    <w:rPr>
      <w:rFonts w:ascii="Verdana" w:hAnsi="Verdana" w:cs="宋体"/>
      <w:sz w:val="20"/>
      <w:szCs w:val="20"/>
      <w:lang w:eastAsia="en-US"/>
    </w:rPr>
  </w:style>
  <w:style w:type="paragraph" w:styleId="1213" w:customStyle="1">
    <w:name w:val="xl111"/>
    <w:basedOn w:val="751"/>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14" w:customStyle="1">
    <w:name w:val="列出段落31"/>
    <w:basedOn w:val="751"/>
    <w:uiPriority w:val="72"/>
    <w:qFormat/>
    <w:pPr>
      <w:ind w:firstLine="420"/>
      <w:jc w:val="left"/>
      <w:widowControl/>
    </w:pPr>
    <w:rPr>
      <w:rFonts w:ascii="Cambria" w:hAnsi="Cambria"/>
      <w:sz w:val="24"/>
    </w:rPr>
  </w:style>
  <w:style w:type="paragraph" w:styleId="1215" w:customStyle="1">
    <w:name w:val="Item Step in Table"/>
    <w:uiPriority w:val="0"/>
    <w:qFormat/>
    <w:pPr>
      <w:numPr>
        <w:ilvl w:val="0"/>
        <w:numId w:val="11"/>
      </w:numPr>
      <w:jc w:val="both"/>
      <w:spacing w:before="40" w:after="40"/>
      <w:tabs>
        <w:tab w:val="left" w:pos="397" w:leader="none"/>
      </w:tabs>
    </w:pPr>
    <w:rPr>
      <w:rFonts w:hint="default" w:ascii="Arial" w:hAnsi="Arial" w:eastAsia="宋体" w:cs="Arial"/>
      <w:sz w:val="18"/>
      <w:szCs w:val="18"/>
      <w:lang w:val="en-US" w:eastAsia="zh-CN" w:bidi="ar-SA"/>
    </w:rPr>
  </w:style>
  <w:style w:type="paragraph" w:styleId="1216" w:customStyle="1">
    <w:name w:val="xl86"/>
    <w:basedOn w:val="751"/>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17" w:customStyle="1">
    <w:name w:val="Normal_34"/>
    <w:uiPriority w:val="0"/>
    <w:qFormat/>
    <w:rPr>
      <w:rFonts w:hint="default" w:ascii="Times New Roman" w:hAnsi="Times New Roman" w:eastAsia="Times New Roman" w:cs="Times New Roman"/>
      <w:sz w:val="24"/>
      <w:szCs w:val="24"/>
    </w:rPr>
  </w:style>
  <w:style w:type="paragraph" w:styleId="1218" w:customStyle="1">
    <w:name w:val="xl100"/>
    <w:basedOn w:val="75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19" w:customStyle="1">
    <w:name w:val="Char Char Char Char Char Char Char1"/>
    <w:basedOn w:val="751"/>
    <w:uiPriority w:val="0"/>
    <w:qFormat/>
    <w:pPr>
      <w:ind w:left="432" w:hanging="432"/>
      <w:tabs>
        <w:tab w:val="left" w:pos="432" w:leader="none"/>
      </w:tabs>
    </w:pPr>
    <w:rPr>
      <w:rFonts w:ascii="Tahoma" w:hAnsi="Tahoma"/>
      <w:sz w:val="24"/>
      <w:szCs w:val="20"/>
    </w:rPr>
  </w:style>
  <w:style w:type="paragraph" w:styleId="1220" w:customStyle="1">
    <w:name w:val="Normal_7_0"/>
    <w:uiPriority w:val="0"/>
    <w:qFormat/>
    <w:rPr>
      <w:rFonts w:hint="default" w:ascii="Times New Roman" w:hAnsi="Times New Roman" w:eastAsia="Times New Roman" w:cs="Times New Roman"/>
      <w:sz w:val="24"/>
      <w:szCs w:val="24"/>
    </w:rPr>
  </w:style>
  <w:style w:type="paragraph" w:styleId="1221" w:customStyle="1">
    <w:name w:val="xl76"/>
    <w:basedOn w:val="75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22" w:customStyle="1">
    <w:name w:val="Char Char1 Char Char Char Char Char Char Char"/>
    <w:basedOn w:val="751"/>
    <w:uiPriority w:val="0"/>
    <w:qFormat/>
    <w:rPr>
      <w:rFonts w:ascii="Tahoma" w:hAnsi="Tahoma" w:cs="Tahoma"/>
      <w:sz w:val="24"/>
    </w:rPr>
  </w:style>
  <w:style w:type="paragraph" w:styleId="1223" w:customStyle="1">
    <w:name w:val="xl121"/>
    <w:basedOn w:val="751"/>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24" w:customStyle="1">
    <w:name w:val="font13"/>
    <w:basedOn w:val="751"/>
    <w:uiPriority w:val="0"/>
    <w:qFormat/>
    <w:pPr>
      <w:jc w:val="left"/>
      <w:spacing w:before="100" w:beforeAutospacing="1" w:after="100" w:afterAutospacing="1"/>
      <w:widowControl/>
    </w:pPr>
    <w:rPr>
      <w:rFonts w:ascii="宋体" w:hAnsi="宋体" w:cs="宋体"/>
      <w:b/>
      <w:bCs/>
      <w:color w:val="000000"/>
      <w:sz w:val="28"/>
      <w:szCs w:val="28"/>
    </w:rPr>
  </w:style>
  <w:style w:type="paragraph" w:styleId="1225" w:customStyle="1">
    <w:name w:val="Char1 Char Char Char"/>
    <w:basedOn w:val="751"/>
    <w:uiPriority w:val="0"/>
    <w:qFormat/>
    <w:rPr>
      <w:rFonts w:ascii="Tahoma" w:hAnsi="Tahoma" w:cs="Tahoma"/>
      <w:sz w:val="24"/>
      <w:szCs w:val="20"/>
    </w:rPr>
  </w:style>
  <w:style w:type="paragraph" w:styleId="1226" w:customStyle="1">
    <w:name w:val="xl27"/>
    <w:basedOn w:val="7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27" w:customStyle="1">
    <w:name w:val="xl112"/>
    <w:basedOn w:val="751"/>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28" w:customStyle="1">
    <w:name w:val="xl71"/>
    <w:basedOn w:val="751"/>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29" w:customStyle="1">
    <w:name w:val="Item List_3"/>
    <w:basedOn w:val="1230"/>
    <w:uiPriority w:val="99"/>
    <w:semiHidden/>
    <w:qFormat/>
    <w:pPr>
      <w:tabs>
        <w:tab w:val="left" w:pos="360" w:leader="none"/>
        <w:tab w:val="left" w:pos="840" w:leader="none"/>
        <w:tab w:val="left" w:pos="1134" w:leader="none"/>
      </w:tabs>
    </w:pPr>
  </w:style>
  <w:style w:type="paragraph" w:styleId="1230" w:customStyle="1">
    <w:name w:val="Item List_2"/>
    <w:basedOn w:val="1051"/>
    <w:uiPriority w:val="99"/>
    <w:qFormat/>
    <w:pPr>
      <w:ind w:left="840" w:hanging="420"/>
      <w:tabs>
        <w:tab w:val="left" w:pos="360" w:leader="none"/>
        <w:tab w:val="left" w:pos="840" w:leader="none"/>
      </w:tabs>
    </w:pPr>
  </w:style>
  <w:style w:type="paragraph" w:styleId="1231" w:customStyle="1">
    <w:name w:val="Normal_4"/>
    <w:uiPriority w:val="0"/>
    <w:qFormat/>
    <w:rPr>
      <w:rFonts w:hint="default" w:ascii="Times New Roman" w:hAnsi="Times New Roman" w:eastAsia="Times New Roman" w:cs="Times New Roman"/>
      <w:sz w:val="24"/>
      <w:szCs w:val="24"/>
    </w:rPr>
  </w:style>
  <w:style w:type="paragraph" w:styleId="1232" w:customStyle="1">
    <w:name w:val="xl114"/>
    <w:basedOn w:val="751"/>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33" w:customStyle="1">
    <w:name w:val="xl74"/>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4" w:customStyle="1">
    <w:name w:val=" Char Char Char Char"/>
    <w:basedOn w:val="962"/>
    <w:uiPriority w:val="0"/>
    <w:qFormat/>
    <w:pPr>
      <w:spacing w:line="360" w:lineRule="auto"/>
    </w:pPr>
    <w:rPr>
      <w:rFonts w:ascii="Tahoma" w:hAnsi="Tahoma"/>
      <w:sz w:val="24"/>
      <w:szCs w:val="24"/>
    </w:rPr>
  </w:style>
  <w:style w:type="paragraph" w:styleId="1235" w:customStyle="1">
    <w:name w:val="font7"/>
    <w:basedOn w:val="751"/>
    <w:uiPriority w:val="0"/>
    <w:qFormat/>
    <w:pPr>
      <w:jc w:val="left"/>
      <w:spacing w:before="100" w:beforeAutospacing="1" w:after="100" w:afterAutospacing="1"/>
      <w:widowControl/>
    </w:pPr>
    <w:rPr>
      <w:rFonts w:ascii="宋体" w:hAnsi="宋体" w:cs="宋体"/>
      <w:sz w:val="18"/>
      <w:szCs w:val="18"/>
    </w:rPr>
  </w:style>
  <w:style w:type="paragraph" w:styleId="1236" w:customStyle="1">
    <w:name w:val="p0"/>
    <w:basedOn w:val="751"/>
    <w:uiPriority w:val="99"/>
    <w:qFormat/>
    <w:pPr>
      <w:widowControl/>
    </w:pPr>
    <w:rPr>
      <w:rFonts w:ascii="Calibri" w:hAnsi="Calibri" w:cs="宋体"/>
      <w:szCs w:val="21"/>
    </w:rPr>
  </w:style>
  <w:style w:type="paragraph" w:styleId="1237" w:customStyle="1">
    <w:name w:val="Char5 Char Char Char Char Char Char2"/>
    <w:basedOn w:val="751"/>
    <w:uiPriority w:val="0"/>
    <w:qFormat/>
    <w:rPr>
      <w:rFonts w:ascii="Tahoma" w:hAnsi="Tahoma"/>
      <w:sz w:val="24"/>
      <w:szCs w:val="20"/>
    </w:rPr>
  </w:style>
  <w:style w:type="paragraph" w:styleId="1238" w:customStyle="1">
    <w:name w:val="xl92"/>
    <w:basedOn w:val="751"/>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39" w:customStyle="1">
    <w:name w:val="默认段落字体 Para Char Char Char Char Char Char Char Char Char1 Char Char Char Char Char Char Char"/>
    <w:basedOn w:val="962"/>
    <w:uiPriority w:val="0"/>
    <w:qFormat/>
    <w:rPr>
      <w:rFonts w:ascii="Tahoma" w:hAnsi="Tahoma" w:cs="Tahoma"/>
      <w:sz w:val="24"/>
      <w:szCs w:val="24"/>
    </w:rPr>
  </w:style>
  <w:style w:type="paragraph" w:styleId="1240" w:customStyle="1">
    <w:name w:val="xl81"/>
    <w:basedOn w:val="751"/>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1" w:customStyle="1">
    <w:name w:val="样式3"/>
    <w:basedOn w:val="975"/>
    <w:uiPriority w:val="0"/>
    <w:qFormat/>
    <w:rPr>
      <w:rFonts w:cs="宋体"/>
    </w:rPr>
  </w:style>
  <w:style w:type="paragraph" w:styleId="1242" w:customStyle="1">
    <w:name w:val="font12"/>
    <w:basedOn w:val="751"/>
    <w:uiPriority w:val="0"/>
    <w:qFormat/>
    <w:pPr>
      <w:jc w:val="left"/>
      <w:spacing w:before="100" w:beforeAutospacing="1" w:after="100" w:afterAutospacing="1"/>
      <w:widowControl/>
    </w:pPr>
    <w:rPr>
      <w:rFonts w:ascii="宋体" w:hAnsi="宋体" w:cs="宋体"/>
      <w:sz w:val="18"/>
      <w:szCs w:val="18"/>
    </w:rPr>
  </w:style>
  <w:style w:type="paragraph" w:styleId="1243" w:customStyle="1">
    <w:name w:val="xl65"/>
    <w:basedOn w:val="751"/>
    <w:uiPriority w:val="0"/>
    <w:qFormat/>
    <w:pPr>
      <w:jc w:val="left"/>
      <w:spacing w:before="100" w:beforeAutospacing="1" w:after="100" w:afterAutospacing="1"/>
      <w:widowControl/>
    </w:pPr>
    <w:rPr>
      <w:rFonts w:ascii="宋体" w:hAnsi="宋体" w:cs="宋体"/>
      <w:b/>
      <w:bCs/>
      <w:color w:val="000000"/>
      <w:sz w:val="24"/>
    </w:rPr>
  </w:style>
  <w:style w:type="paragraph" w:styleId="1244" w:customStyle="1">
    <w:name w:val="font20"/>
    <w:basedOn w:val="751"/>
    <w:uiPriority w:val="0"/>
    <w:qFormat/>
    <w:pPr>
      <w:jc w:val="left"/>
      <w:spacing w:before="100" w:beforeAutospacing="1" w:after="100" w:afterAutospacing="1"/>
      <w:widowControl/>
    </w:pPr>
    <w:rPr>
      <w:rFonts w:ascii="Tahoma" w:hAnsi="Tahoma" w:cs="Tahoma"/>
      <w:b/>
      <w:bCs/>
      <w:color w:val="000000"/>
      <w:sz w:val="18"/>
      <w:szCs w:val="18"/>
    </w:rPr>
  </w:style>
  <w:style w:type="paragraph" w:styleId="1245" w:customStyle="1">
    <w:name w:val="Normal_16_0"/>
    <w:uiPriority w:val="0"/>
    <w:qFormat/>
    <w:rPr>
      <w:rFonts w:hint="default" w:ascii="Times New Roman" w:hAnsi="Times New Roman" w:eastAsia="Times New Roman" w:cs="Times New Roman"/>
      <w:sz w:val="24"/>
      <w:szCs w:val="24"/>
    </w:rPr>
  </w:style>
  <w:style w:type="paragraph" w:styleId="1246" w:customStyle="1">
    <w:name w:val="Char Char Char Char"/>
    <w:basedOn w:val="962"/>
    <w:uiPriority w:val="0"/>
    <w:qFormat/>
    <w:pPr>
      <w:spacing w:line="360" w:lineRule="auto"/>
    </w:pPr>
    <w:rPr>
      <w:rFonts w:ascii="Tahoma" w:hAnsi="Tahoma" w:cs="Tahoma"/>
      <w:sz w:val="24"/>
      <w:szCs w:val="24"/>
    </w:rPr>
  </w:style>
  <w:style w:type="paragraph" w:styleId="1247" w:customStyle="1">
    <w:name w:val=" Char"/>
    <w:basedOn w:val="751"/>
    <w:uiPriority w:val="0"/>
    <w:qFormat/>
    <w:rPr>
      <w:rFonts w:ascii="Tahoma" w:hAnsi="Tahoma"/>
      <w:sz w:val="24"/>
      <w:szCs w:val="20"/>
    </w:rPr>
  </w:style>
  <w:style w:type="paragraph" w:styleId="1248" w:customStyle="1">
    <w:name w:val="xl107"/>
    <w:basedOn w:val="7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49" w:customStyle="1">
    <w:name w:val="列表内容"/>
    <w:basedOn w:val="751"/>
    <w:next w:val="751"/>
    <w:uiPriority w:val="0"/>
    <w:qFormat/>
    <w:pPr>
      <w:ind w:left="840" w:hanging="420"/>
      <w:jc w:val="left"/>
      <w:widowControl/>
      <w:tabs>
        <w:tab w:val="left" w:pos="840" w:leader="none"/>
      </w:tabs>
    </w:pPr>
    <w:rPr>
      <w:sz w:val="18"/>
    </w:rPr>
  </w:style>
  <w:style w:type="paragraph" w:styleId="1250" w:customStyle="1">
    <w:name w:val="xl95"/>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51" w:customStyle="1">
    <w:name w:val="Normal_5"/>
    <w:uiPriority w:val="0"/>
    <w:qFormat/>
    <w:rPr>
      <w:rFonts w:hint="default" w:ascii="Times New Roman" w:hAnsi="Times New Roman" w:eastAsia="Times New Roman" w:cs="Times New Roman"/>
      <w:sz w:val="24"/>
      <w:szCs w:val="24"/>
    </w:rPr>
  </w:style>
  <w:style w:type="paragraph" w:styleId="1252" w:customStyle="1">
    <w:name w:val="标书内容123"/>
    <w:basedOn w:val="751"/>
    <w:uiPriority w:val="99"/>
    <w:qFormat/>
    <w:pPr>
      <w:ind w:left="432"/>
      <w:jc w:val="left"/>
      <w:spacing w:line="360" w:lineRule="auto"/>
      <w:widowControl/>
    </w:pPr>
    <w:rPr>
      <w:sz w:val="24"/>
    </w:rPr>
  </w:style>
  <w:style w:type="paragraph" w:styleId="1253" w:customStyle="1">
    <w:name w:val="font18"/>
    <w:basedOn w:val="751"/>
    <w:uiPriority w:val="0"/>
    <w:qFormat/>
    <w:pPr>
      <w:jc w:val="left"/>
      <w:spacing w:before="100" w:beforeAutospacing="1" w:after="100" w:afterAutospacing="1"/>
      <w:widowControl/>
    </w:pPr>
    <w:rPr>
      <w:rFonts w:ascii="宋体" w:hAnsi="宋体" w:cs="宋体"/>
      <w:sz w:val="18"/>
      <w:szCs w:val="18"/>
    </w:rPr>
  </w:style>
  <w:style w:type="paragraph" w:styleId="1254"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255" w:customStyle="1">
    <w:name w:val="xl122"/>
    <w:basedOn w:val="751"/>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56" w:customStyle="1">
    <w:name w:val="标题2"/>
    <w:basedOn w:val="938"/>
    <w:uiPriority w:val="0"/>
    <w:qFormat/>
    <w:pPr>
      <w:jc w:val="both"/>
      <w:keepLines w:val="0"/>
      <w:keepNext w:val="0"/>
      <w:spacing w:before="0" w:after="0" w:line="360" w:lineRule="auto"/>
      <w:tabs>
        <w:tab w:val="left" w:pos="0" w:leader="none"/>
      </w:tabs>
    </w:pPr>
    <w:rPr>
      <w:rFonts w:eastAsia="仿宋_GB2312" w:cs="Times New Roman"/>
      <w:b w:val="0"/>
      <w:sz w:val="30"/>
      <w:szCs w:val="32"/>
    </w:rPr>
  </w:style>
  <w:style w:type="paragraph" w:styleId="1257" w:customStyle="1">
    <w:name w:val="Char Char Char Char Char Char Char Char Char Char"/>
    <w:basedOn w:val="751"/>
    <w:uiPriority w:val="0"/>
    <w:qFormat/>
    <w:pPr>
      <w:spacing w:line="360" w:lineRule="auto"/>
    </w:pPr>
    <w:rPr>
      <w:sz w:val="24"/>
      <w:szCs w:val="20"/>
    </w:rPr>
  </w:style>
  <w:style w:type="paragraph" w:styleId="1258" w:customStyle="1">
    <w:name w:val="font11"/>
    <w:basedOn w:val="751"/>
    <w:uiPriority w:val="0"/>
    <w:qFormat/>
    <w:pPr>
      <w:jc w:val="left"/>
      <w:spacing w:before="100" w:beforeAutospacing="1" w:after="100" w:afterAutospacing="1"/>
      <w:widowControl/>
    </w:pPr>
    <w:rPr>
      <w:rFonts w:ascii="宋体" w:hAnsi="宋体" w:cs="宋体"/>
      <w:b/>
      <w:bCs/>
      <w:sz w:val="18"/>
      <w:szCs w:val="18"/>
    </w:rPr>
  </w:style>
  <w:style w:type="paragraph" w:styleId="1259" w:customStyle="1">
    <w:name w:val="Normal_0_3"/>
    <w:uiPriority w:val="0"/>
    <w:qFormat/>
    <w:rPr>
      <w:rFonts w:hint="default" w:ascii="Times New Roman" w:hAnsi="Times New Roman" w:eastAsia="Times New Roman" w:cs="Times New Roman"/>
      <w:sz w:val="24"/>
      <w:szCs w:val="24"/>
    </w:rPr>
  </w:style>
  <w:style w:type="paragraph" w:styleId="1260" w:customStyle="1">
    <w:name w:val="Normal_6_1"/>
    <w:uiPriority w:val="0"/>
    <w:qFormat/>
    <w:rPr>
      <w:rFonts w:hint="default" w:ascii="Times New Roman" w:hAnsi="Times New Roman" w:eastAsia="Times New Roman" w:cs="Times New Roman"/>
      <w:sz w:val="24"/>
      <w:szCs w:val="24"/>
    </w:rPr>
  </w:style>
  <w:style w:type="paragraph" w:styleId="1261" w:customStyle="1">
    <w:name w:val="Char Char Char Char Char Char Char Char Char"/>
    <w:basedOn w:val="751"/>
    <w:uiPriority w:val="0"/>
    <w:qFormat/>
    <w:rPr>
      <w:rFonts w:ascii="Tahoma" w:hAnsi="Tahoma" w:cs="Tahoma"/>
      <w:sz w:val="24"/>
      <w:szCs w:val="20"/>
    </w:rPr>
  </w:style>
  <w:style w:type="paragraph" w:styleId="1262" w:customStyle="1">
    <w:name w:val="xl82"/>
    <w:basedOn w:val="751"/>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3" w:customStyle="1">
    <w:name w:val="xl115"/>
    <w:basedOn w:val="751"/>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64" w:customStyle="1">
    <w:name w:val="Char1"/>
    <w:basedOn w:val="751"/>
    <w:uiPriority w:val="0"/>
    <w:qFormat/>
    <w:pPr>
      <w:ind w:left="840" w:hanging="420"/>
      <w:tabs>
        <w:tab w:val="left" w:pos="840" w:leader="none"/>
      </w:tabs>
    </w:pPr>
    <w:rPr>
      <w:sz w:val="24"/>
    </w:rPr>
  </w:style>
  <w:style w:type="paragraph" w:styleId="1265" w:customStyle="1">
    <w:name w:val="Normal_15"/>
    <w:uiPriority w:val="0"/>
    <w:qFormat/>
    <w:rPr>
      <w:rFonts w:hint="default" w:ascii="Times New Roman" w:hAnsi="Times New Roman" w:eastAsia="Times New Roman" w:cs="Times New Roman"/>
      <w:sz w:val="24"/>
      <w:szCs w:val="24"/>
    </w:rPr>
  </w:style>
  <w:style w:type="paragraph" w:styleId="1266" w:customStyle="1">
    <w:name w:val="Normal_36"/>
    <w:uiPriority w:val="0"/>
    <w:qFormat/>
    <w:rPr>
      <w:rFonts w:hint="default" w:ascii="Times New Roman" w:hAnsi="Times New Roman" w:eastAsia="Times New Roman" w:cs="Times New Roman"/>
      <w:sz w:val="24"/>
      <w:szCs w:val="24"/>
    </w:rPr>
  </w:style>
  <w:style w:type="paragraph" w:styleId="1267" w:customStyle="1">
    <w:name w:val="Normal_13"/>
    <w:uiPriority w:val="0"/>
    <w:qFormat/>
    <w:rPr>
      <w:rFonts w:hint="default" w:ascii="Times New Roman" w:hAnsi="Times New Roman" w:eastAsia="Times New Roman" w:cs="Times New Roman"/>
      <w:sz w:val="24"/>
      <w:szCs w:val="24"/>
    </w:rPr>
  </w:style>
  <w:style w:type="paragraph" w:styleId="1268" w:customStyle="1">
    <w:name w:val="WPSOffice手动目录 1"/>
    <w:uiPriority w:val="0"/>
    <w:qFormat/>
    <w:rPr>
      <w:rFonts w:hint="default" w:ascii="Times New Roman" w:hAnsi="Times New Roman" w:eastAsia="宋体" w:cs="Times New Roman"/>
      <w:sz w:val="20"/>
      <w:szCs w:val="20"/>
    </w:rPr>
  </w:style>
  <w:style w:type="paragraph" w:styleId="1269" w:customStyle="1">
    <w:name w:val="Normal_9_0"/>
    <w:uiPriority w:val="0"/>
    <w:qFormat/>
    <w:rPr>
      <w:rFonts w:hint="default" w:ascii="Times New Roman" w:hAnsi="Times New Roman" w:eastAsia="Times New Roman" w:cs="Times New Roman"/>
      <w:sz w:val="24"/>
      <w:szCs w:val="24"/>
    </w:rPr>
  </w:style>
  <w:style w:type="paragraph" w:styleId="1270" w:customStyle="1">
    <w:name w:val="Normal_28"/>
    <w:uiPriority w:val="0"/>
    <w:qFormat/>
    <w:rPr>
      <w:rFonts w:hint="default" w:ascii="Times New Roman" w:hAnsi="Times New Roman" w:eastAsia="Times New Roman" w:cs="Times New Roman"/>
      <w:sz w:val="24"/>
      <w:szCs w:val="24"/>
    </w:rPr>
  </w:style>
  <w:style w:type="paragraph" w:styleId="1271" w:customStyle="1">
    <w:name w:val="Normal_16"/>
    <w:uiPriority w:val="0"/>
    <w:qFormat/>
    <w:rPr>
      <w:rFonts w:hint="default" w:ascii="Times New Roman" w:hAnsi="Times New Roman" w:eastAsia="Times New Roman" w:cs="Times New Roman"/>
      <w:sz w:val="24"/>
      <w:szCs w:val="24"/>
    </w:rPr>
  </w:style>
  <w:style w:type="paragraph" w:styleId="1272" w:customStyle="1">
    <w:name w:val="xl78"/>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3" w:customStyle="1">
    <w:name w:val="Normal_8"/>
    <w:uiPriority w:val="0"/>
    <w:qFormat/>
    <w:rPr>
      <w:rFonts w:hint="default" w:ascii="Times New Roman" w:hAnsi="Times New Roman" w:eastAsia="Times New Roman" w:cs="Times New Roman"/>
      <w:sz w:val="24"/>
      <w:szCs w:val="24"/>
    </w:rPr>
  </w:style>
  <w:style w:type="paragraph" w:styleId="1274" w:customStyle="1">
    <w:name w:val="Char Char"/>
    <w:basedOn w:val="751"/>
    <w:uiPriority w:val="0"/>
    <w:qFormat/>
    <w:pPr>
      <w:ind w:left="360"/>
      <w:jc w:val="left"/>
      <w:spacing w:before="100" w:beforeAutospacing="1" w:after="100" w:afterAutospacing="1" w:line="360" w:lineRule="auto"/>
      <w:widowControl/>
    </w:pPr>
    <w:rPr>
      <w:szCs w:val="20"/>
    </w:rPr>
  </w:style>
  <w:style w:type="paragraph" w:styleId="1275" w:customStyle="1">
    <w:name w:val=" Char Char Char1 Char Char Char Char"/>
    <w:basedOn w:val="751"/>
    <w:uiPriority w:val="0"/>
    <w:qFormat/>
    <w:pPr>
      <w:jc w:val="left"/>
      <w:spacing w:after="160" w:line="240" w:lineRule="exact"/>
      <w:widowControl/>
    </w:pPr>
    <w:rPr>
      <w:rFonts w:ascii="宋体" w:hAnsi="宋体"/>
      <w:b/>
      <w:sz w:val="28"/>
      <w:szCs w:val="28"/>
    </w:rPr>
  </w:style>
  <w:style w:type="paragraph" w:styleId="1276" w:customStyle="1">
    <w:name w:val="xl29"/>
    <w:basedOn w:val="751"/>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77" w:customStyle="1">
    <w:name w:val="xl106"/>
    <w:basedOn w:val="751"/>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8" w:customStyle="1">
    <w:name w:val="Normal_18"/>
    <w:uiPriority w:val="0"/>
    <w:qFormat/>
    <w:rPr>
      <w:rFonts w:hint="default" w:ascii="Times New Roman" w:hAnsi="Times New Roman" w:eastAsia="Times New Roman" w:cs="Times New Roman"/>
      <w:sz w:val="24"/>
      <w:szCs w:val="24"/>
    </w:rPr>
  </w:style>
  <w:style w:type="paragraph" w:styleId="1279" w:customStyle="1">
    <w:name w:val="无间隔"/>
    <w:uiPriority w:val="1"/>
    <w:qFormat/>
    <w:pPr>
      <w:jc w:val="both"/>
      <w:widowControl w:val="off"/>
    </w:pPr>
    <w:rPr>
      <w:rFonts w:hint="default" w:ascii="Times New Roman" w:hAnsi="Times New Roman" w:eastAsia="楷体_GB2312" w:cs="Times New Roman"/>
      <w:sz w:val="26"/>
      <w:lang w:val="en-US" w:eastAsia="zh-CN" w:bidi="ar-SA"/>
    </w:rPr>
  </w:style>
  <w:style w:type="paragraph" w:styleId="1280" w:customStyle="1">
    <w:name w:val="font9"/>
    <w:basedOn w:val="751"/>
    <w:uiPriority w:val="0"/>
    <w:qFormat/>
    <w:pPr>
      <w:jc w:val="left"/>
      <w:spacing w:before="100" w:beforeAutospacing="1" w:after="100" w:afterAutospacing="1"/>
      <w:widowControl/>
    </w:pPr>
    <w:rPr>
      <w:rFonts w:ascii="宋体" w:hAnsi="宋体" w:cs="宋体"/>
      <w:sz w:val="20"/>
      <w:szCs w:val="20"/>
    </w:rPr>
  </w:style>
  <w:style w:type="paragraph" w:styleId="1281" w:customStyle="1">
    <w:name w:val="xl91"/>
    <w:basedOn w:val="751"/>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82"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83" w:customStyle="1">
    <w:name w:val="Normal_0_0_0_0"/>
    <w:basedOn w:val="751"/>
    <w:uiPriority w:val="0"/>
    <w:qFormat/>
    <w:pPr>
      <w:ind w:left="0" w:right="0"/>
      <w:jc w:val="left"/>
      <w:keepLines w:val="0"/>
      <w:keepNext w:val="0"/>
      <w:spacing w:before="0" w:beforeAutospacing="0" w:after="0" w:afterAutospacing="0"/>
      <w:widowControl/>
      <w:suppressLineNumbers w:val="0"/>
    </w:pPr>
    <w:rPr>
      <w:rFonts w:ascii="Times New Roman" w:hAnsi="Times New Roman" w:eastAsia="Times New Roman" w:cs="Times New Roman"/>
      <w:sz w:val="24"/>
      <w:szCs w:val="24"/>
      <w:lang w:val="en-US" w:eastAsia="zh-CN" w:bidi="ar"/>
    </w:rPr>
  </w:style>
  <w:style w:type="paragraph" w:styleId="1284" w:customStyle="1">
    <w:name w:val="Normal_10_0"/>
    <w:uiPriority w:val="0"/>
    <w:qFormat/>
    <w:rPr>
      <w:rFonts w:hint="default" w:ascii="Times New Roman" w:hAnsi="Times New Roman" w:eastAsia="Times New Roman" w:cs="Times New Roman"/>
      <w:sz w:val="24"/>
      <w:szCs w:val="24"/>
    </w:rPr>
  </w:style>
  <w:style w:type="paragraph" w:styleId="1285" w:customStyle="1">
    <w:name w:val="Normal_19"/>
    <w:uiPriority w:val="0"/>
    <w:qFormat/>
    <w:rPr>
      <w:rFonts w:hint="default" w:ascii="Times New Roman" w:hAnsi="Times New Roman" w:eastAsia="Times New Roman" w:cs="Times New Roman"/>
      <w:sz w:val="24"/>
      <w:szCs w:val="24"/>
    </w:rPr>
  </w:style>
  <w:style w:type="paragraph" w:styleId="1286" w:customStyle="1">
    <w:name w:val="xl77"/>
    <w:basedOn w:val="7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87" w:customStyle="1">
    <w:name w:val="正文 A"/>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288" w:customStyle="1">
    <w:name w:val="文档正文"/>
    <w:basedOn w:val="751"/>
    <w:uiPriority w:val="0"/>
    <w:qFormat/>
    <w:pPr>
      <w:ind w:firstLine="567"/>
      <w:spacing w:line="480" w:lineRule="atLeast"/>
    </w:pPr>
    <w:rPr>
      <w:rFonts w:ascii="仿宋_GB2312" w:hAnsi="Calibri" w:eastAsia="仿宋_GB2312"/>
      <w:b/>
      <w:bCs/>
      <w:sz w:val="28"/>
      <w:szCs w:val="20"/>
    </w:rPr>
  </w:style>
  <w:style w:type="paragraph" w:styleId="1289" w:customStyle="1">
    <w:name w:val="正文格式"/>
    <w:basedOn w:val="751"/>
    <w:uiPriority w:val="0"/>
    <w:qFormat/>
    <w:pPr>
      <w:ind w:firstLine="482"/>
      <w:spacing w:line="400" w:lineRule="exact"/>
      <w:widowControl/>
    </w:pPr>
    <w:rPr>
      <w:rFonts w:ascii="Arial" w:hAnsi="Arial" w:eastAsia="新宋体" w:cs="Arial"/>
      <w:sz w:val="24"/>
      <w:szCs w:val="20"/>
    </w:rPr>
  </w:style>
  <w:style w:type="paragraph" w:styleId="1290" w:customStyle="1">
    <w:name w:val="xl26"/>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1" w:customStyle="1">
    <w:name w:val="xl94"/>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92" w:customStyle="1">
    <w:name w:val="font16"/>
    <w:basedOn w:val="751"/>
    <w:uiPriority w:val="0"/>
    <w:qFormat/>
    <w:pPr>
      <w:jc w:val="left"/>
      <w:spacing w:before="100" w:beforeAutospacing="1" w:after="100" w:afterAutospacing="1"/>
      <w:widowControl/>
    </w:pPr>
    <w:rPr>
      <w:rFonts w:ascii="宋体" w:hAnsi="宋体" w:cs="宋体"/>
      <w:color w:val="000000"/>
      <w:sz w:val="22"/>
      <w:szCs w:val="22"/>
    </w:rPr>
  </w:style>
  <w:style w:type="paragraph" w:styleId="1293" w:customStyle="1">
    <w:name w:val="xl66"/>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94" w:customStyle="1">
    <w:name w:val="Normal_17_0"/>
    <w:uiPriority w:val="0"/>
    <w:qFormat/>
    <w:rPr>
      <w:rFonts w:hint="default" w:ascii="Times New Roman" w:hAnsi="Times New Roman" w:eastAsia="Times New Roman" w:cs="Times New Roman"/>
      <w:sz w:val="24"/>
      <w:szCs w:val="24"/>
    </w:rPr>
  </w:style>
  <w:style w:type="paragraph" w:styleId="1295" w:customStyle="1">
    <w:name w:val="xl110"/>
    <w:basedOn w:val="751"/>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96" w:customStyle="1">
    <w:name w:val="Normal_12_0"/>
    <w:uiPriority w:val="0"/>
    <w:qFormat/>
    <w:rPr>
      <w:rFonts w:hint="default" w:ascii="Times New Roman" w:hAnsi="Times New Roman" w:eastAsia="Times New Roman" w:cs="Times New Roman"/>
      <w:sz w:val="24"/>
      <w:szCs w:val="24"/>
    </w:rPr>
  </w:style>
  <w:style w:type="paragraph" w:styleId="1297" w:customStyle="1">
    <w:name w:val="Normal_20"/>
    <w:uiPriority w:val="0"/>
    <w:qFormat/>
    <w:rPr>
      <w:rFonts w:hint="default" w:ascii="Times New Roman" w:hAnsi="Times New Roman" w:eastAsia="Times New Roman" w:cs="Times New Roman"/>
      <w:sz w:val="24"/>
      <w:szCs w:val="24"/>
    </w:rPr>
  </w:style>
  <w:style w:type="paragraph" w:styleId="1298" w:customStyle="1">
    <w:name w:val="Normal_2_0"/>
    <w:uiPriority w:val="0"/>
    <w:qFormat/>
    <w:rPr>
      <w:rFonts w:hint="default" w:ascii="Times New Roman" w:hAnsi="Times New Roman" w:eastAsia="Times New Roman" w:cs="Times New Roman"/>
      <w:sz w:val="24"/>
      <w:szCs w:val="24"/>
    </w:rPr>
  </w:style>
  <w:style w:type="paragraph" w:styleId="1299" w:customStyle="1">
    <w:name w:val="普通 (Web)"/>
    <w:basedOn w:val="751"/>
    <w:uiPriority w:val="0"/>
    <w:qFormat/>
    <w:pPr>
      <w:jc w:val="left"/>
      <w:spacing w:before="100" w:beforeAutospacing="1" w:after="100" w:afterAutospacing="1"/>
      <w:widowControl/>
    </w:pPr>
    <w:rPr>
      <w:rFonts w:ascii="宋体" w:hAnsi="宋体" w:cs="宋体"/>
      <w:sz w:val="24"/>
    </w:rPr>
  </w:style>
  <w:style w:type="paragraph" w:styleId="1300" w:customStyle="1">
    <w:name w:val="xl24"/>
    <w:basedOn w:val="75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01" w:customStyle="1">
    <w:name w:val="Normal_18_0"/>
    <w:uiPriority w:val="0"/>
    <w:qFormat/>
    <w:rPr>
      <w:rFonts w:hint="default" w:ascii="Times New Roman" w:hAnsi="Times New Roman" w:eastAsia="Times New Roman" w:cs="Times New Roman"/>
      <w:sz w:val="24"/>
      <w:szCs w:val="24"/>
    </w:rPr>
  </w:style>
  <w:style w:type="paragraph" w:styleId="1302"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3" w:customStyle="1">
    <w:name w:val="xl88"/>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4" w:customStyle="1">
    <w:name w:val="Normal_12"/>
    <w:uiPriority w:val="0"/>
    <w:qFormat/>
    <w:rPr>
      <w:rFonts w:hint="default" w:ascii="Times New Roman" w:hAnsi="Times New Roman" w:eastAsia="Times New Roman" w:cs="Times New Roman"/>
      <w:sz w:val="24"/>
      <w:szCs w:val="24"/>
    </w:rPr>
  </w:style>
  <w:style w:type="paragraph" w:styleId="1305" w:customStyle="1">
    <w:name w:val="font6"/>
    <w:basedOn w:val="751"/>
    <w:uiPriority w:val="0"/>
    <w:qFormat/>
    <w:pPr>
      <w:jc w:val="left"/>
      <w:spacing w:before="100" w:beforeAutospacing="1" w:after="100" w:afterAutospacing="1"/>
      <w:widowControl/>
    </w:pPr>
    <w:rPr>
      <w:rFonts w:ascii="宋体" w:hAnsi="宋体" w:cs="宋体"/>
      <w:sz w:val="28"/>
      <w:szCs w:val="28"/>
      <w:u w:val="single"/>
    </w:rPr>
  </w:style>
  <w:style w:type="paragraph" w:styleId="1306" w:customStyle="1">
    <w:name w:val="xl99"/>
    <w:basedOn w:val="75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307" w:customStyle="1">
    <w:name w:val="font10"/>
    <w:basedOn w:val="751"/>
    <w:uiPriority w:val="0"/>
    <w:qFormat/>
    <w:pPr>
      <w:jc w:val="left"/>
      <w:spacing w:before="100" w:beforeAutospacing="1" w:after="100" w:afterAutospacing="1"/>
      <w:widowControl/>
    </w:pPr>
    <w:rPr>
      <w:rFonts w:ascii="Tahoma" w:hAnsi="Tahoma" w:cs="Tahoma"/>
      <w:b/>
      <w:bCs/>
      <w:sz w:val="18"/>
      <w:szCs w:val="18"/>
    </w:rPr>
  </w:style>
  <w:style w:type="paragraph" w:styleId="1308" w:customStyle="1">
    <w:name w:val="font17"/>
    <w:basedOn w:val="751"/>
    <w:uiPriority w:val="0"/>
    <w:qFormat/>
    <w:pPr>
      <w:jc w:val="left"/>
      <w:spacing w:before="100" w:beforeAutospacing="1" w:after="100" w:afterAutospacing="1"/>
      <w:widowControl/>
    </w:pPr>
    <w:rPr>
      <w:rFonts w:ascii="宋体" w:hAnsi="宋体" w:cs="宋体"/>
      <w:color w:val="ff0000"/>
      <w:sz w:val="22"/>
      <w:szCs w:val="22"/>
    </w:rPr>
  </w:style>
  <w:style w:type="paragraph" w:styleId="1309" w:customStyle="1">
    <w:name w:val="Char Char Char Char Char Char Char Char Char Char Char Char Char Char Char Char Char Char"/>
    <w:basedOn w:val="751"/>
    <w:uiPriority w:val="0"/>
    <w:qFormat/>
    <w:pPr>
      <w:jc w:val="center"/>
      <w:spacing w:line="480" w:lineRule="exact"/>
    </w:pPr>
    <w:rPr>
      <w:color w:val="000000"/>
      <w:sz w:val="28"/>
      <w:szCs w:val="52"/>
    </w:rPr>
  </w:style>
  <w:style w:type="paragraph" w:styleId="1310" w:customStyle="1">
    <w:name w:val="报告正文"/>
    <w:basedOn w:val="751"/>
    <w:uiPriority w:val="0"/>
    <w:qFormat/>
    <w:pPr>
      <w:ind w:firstLine="567"/>
    </w:pPr>
    <w:rPr>
      <w:rFonts w:ascii="Arial Narrow" w:hAnsi="Arial Narrow" w:eastAsia="仿宋_GB2312"/>
      <w:sz w:val="28"/>
      <w:szCs w:val="20"/>
    </w:rPr>
  </w:style>
  <w:style w:type="paragraph" w:styleId="1311" w:customStyle="1">
    <w:name w:val="Normal_2"/>
    <w:uiPriority w:val="0"/>
    <w:qFormat/>
    <w:rPr>
      <w:rFonts w:hint="default" w:ascii="Times New Roman" w:hAnsi="Times New Roman" w:eastAsia="Times New Roman" w:cs="Times New Roman"/>
      <w:sz w:val="24"/>
      <w:szCs w:val="24"/>
    </w:rPr>
  </w:style>
  <w:style w:type="paragraph" w:styleId="1312" w:customStyle="1">
    <w:name w:val="纯文本2"/>
    <w:basedOn w:val="751"/>
    <w:uiPriority w:val="0"/>
    <w:qFormat/>
    <w:rPr>
      <w:rFonts w:ascii="宋体" w:hAnsi="Courier New" w:eastAsia="楷体_GB2312"/>
      <w:sz w:val="26"/>
      <w:szCs w:val="20"/>
    </w:rPr>
  </w:style>
  <w:style w:type="paragraph" w:styleId="1313" w:customStyle="1">
    <w:name w:val="xl84"/>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4" w:customStyle="1">
    <w:name w:val="Normal_0_1"/>
    <w:uiPriority w:val="0"/>
    <w:qFormat/>
    <w:rPr>
      <w:rFonts w:hint="default" w:ascii="Times New Roman" w:hAnsi="Times New Roman" w:eastAsia="Times New Roman" w:cs="Times New Roman"/>
      <w:sz w:val="24"/>
      <w:szCs w:val="24"/>
    </w:rPr>
  </w:style>
  <w:style w:type="paragraph" w:styleId="1315" w:customStyle="1">
    <w:name w:val="Normal_6"/>
    <w:uiPriority w:val="0"/>
    <w:qFormat/>
    <w:rPr>
      <w:rFonts w:hint="default" w:ascii="Times New Roman" w:hAnsi="Times New Roman" w:eastAsia="Times New Roman" w:cs="Times New Roman"/>
      <w:sz w:val="24"/>
      <w:szCs w:val="24"/>
    </w:rPr>
  </w:style>
  <w:style w:type="paragraph" w:styleId="1316" w:customStyle="1">
    <w:name w:val="Normal_43"/>
    <w:uiPriority w:val="0"/>
    <w:qFormat/>
    <w:rPr>
      <w:rFonts w:hint="default" w:ascii="Times New Roman" w:hAnsi="Times New Roman" w:eastAsia="Times New Roman" w:cs="Times New Roman"/>
      <w:sz w:val="24"/>
      <w:szCs w:val="24"/>
      <w:lang w:bidi="ar-SA"/>
    </w:rPr>
  </w:style>
  <w:style w:type="paragraph" w:styleId="1317" w:customStyle="1">
    <w:name w:val="font19"/>
    <w:basedOn w:val="751"/>
    <w:uiPriority w:val="0"/>
    <w:qFormat/>
    <w:pPr>
      <w:jc w:val="left"/>
      <w:spacing w:before="100" w:beforeAutospacing="1" w:after="100" w:afterAutospacing="1"/>
      <w:widowControl/>
    </w:pPr>
    <w:rPr>
      <w:rFonts w:ascii="宋体" w:hAnsi="宋体" w:cs="宋体"/>
      <w:sz w:val="18"/>
      <w:szCs w:val="18"/>
    </w:rPr>
  </w:style>
  <w:style w:type="paragraph" w:styleId="1318" w:customStyle="1">
    <w:name w:val="标题5"/>
    <w:basedOn w:val="941"/>
    <w:uiPriority w:val="0"/>
    <w:qFormat/>
    <w:pPr>
      <w:keepNext w:val="0"/>
      <w:spacing w:line="360" w:lineRule="auto"/>
      <w:tabs>
        <w:tab w:val="left" w:pos="0" w:leader="none"/>
      </w:tabs>
    </w:pPr>
    <w:rPr>
      <w:rFonts w:ascii="Times New Roman" w:hAnsi="Times New Roman" w:eastAsia="仿宋_GB2312" w:cs="Times New Roman"/>
      <w:bCs/>
      <w:color w:val="000000"/>
      <w:sz w:val="30"/>
      <w:szCs w:val="30"/>
    </w:rPr>
  </w:style>
  <w:style w:type="paragraph" w:styleId="1319" w:customStyle="1">
    <w:name w:val="Normal_25"/>
    <w:uiPriority w:val="0"/>
    <w:qFormat/>
    <w:rPr>
      <w:rFonts w:hint="default" w:ascii="Times New Roman" w:hAnsi="Times New Roman" w:eastAsia="Times New Roman" w:cs="Times New Roman"/>
      <w:sz w:val="24"/>
      <w:szCs w:val="24"/>
    </w:rPr>
  </w:style>
  <w:style w:type="paragraph" w:styleId="1320" w:customStyle="1">
    <w:name w:val="列出段落2"/>
    <w:basedOn w:val="751"/>
    <w:uiPriority w:val="99"/>
    <w:qFormat/>
    <w:pPr>
      <w:ind w:firstLine="420"/>
      <w:jc w:val="left"/>
      <w:widowControl/>
    </w:pPr>
    <w:rPr>
      <w:sz w:val="24"/>
    </w:rPr>
  </w:style>
  <w:style w:type="paragraph" w:styleId="1321" w:customStyle="1">
    <w:name w:val="xl113"/>
    <w:basedOn w:val="751"/>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22" w:customStyle="1">
    <w:name w:val="Char5 Char Char Char Char Char Char"/>
    <w:basedOn w:val="751"/>
    <w:uiPriority w:val="0"/>
    <w:qFormat/>
    <w:rPr>
      <w:rFonts w:ascii="Tahoma" w:hAnsi="Tahoma"/>
      <w:sz w:val="24"/>
      <w:szCs w:val="20"/>
    </w:rPr>
  </w:style>
  <w:style w:type="paragraph" w:styleId="1323" w:customStyle="1">
    <w:name w:val="reader-word-layer"/>
    <w:basedOn w:val="751"/>
    <w:uiPriority w:val="0"/>
    <w:qFormat/>
    <w:pPr>
      <w:jc w:val="left"/>
      <w:spacing w:before="100" w:beforeAutospacing="1" w:after="100" w:afterAutospacing="1"/>
      <w:widowControl/>
    </w:pPr>
    <w:rPr>
      <w:sz w:val="24"/>
    </w:rPr>
  </w:style>
  <w:style w:type="paragraph" w:styleId="1324" w:customStyle="1">
    <w:name w:val="Normal_0_1_0"/>
    <w:basedOn w:val="751"/>
    <w:uiPriority w:val="0"/>
    <w:qFormat/>
    <w:pPr>
      <w:ind w:left="0" w:right="0"/>
      <w:jc w:val="left"/>
      <w:keepLines w:val="0"/>
      <w:keepNext w:val="0"/>
      <w:spacing w:before="0" w:beforeAutospacing="0" w:after="0" w:afterAutospacing="0"/>
      <w:widowControl/>
      <w:suppressLineNumbers w:val="0"/>
    </w:pPr>
    <w:rPr>
      <w:rFonts w:ascii="Times New Roman" w:hAnsi="Times New Roman" w:eastAsia="Times New Roman" w:cs="Times New Roman"/>
      <w:sz w:val="24"/>
      <w:szCs w:val="24"/>
      <w:lang w:val="en-US" w:eastAsia="zh-CN" w:bidi="ar"/>
    </w:rPr>
  </w:style>
  <w:style w:type="paragraph" w:styleId="1325" w:customStyle="1">
    <w:name w:val="标题6"/>
    <w:basedOn w:val="942"/>
    <w:uiPriority w:val="0"/>
    <w:qFormat/>
    <w:pPr>
      <w:numPr>
        <w:ilvl w:val="0"/>
        <w:numId w:val="0"/>
      </w:numPr>
      <w:keepLines w:val="0"/>
      <w:keepNext w:val="0"/>
      <w:spacing w:before="0" w:after="0" w:line="360" w:lineRule="auto"/>
    </w:pPr>
    <w:rPr>
      <w:rFonts w:eastAsia="仿宋_GB2312"/>
      <w:b w:val="0"/>
      <w:sz w:val="30"/>
    </w:rPr>
  </w:style>
  <w:style w:type="paragraph" w:styleId="1326" w:customStyle="1">
    <w:name w:val="正文文本_0_0"/>
    <w:basedOn w:val="1327"/>
    <w:uiPriority w:val="0"/>
    <w:qFormat/>
    <w:pPr>
      <w:spacing w:line="400" w:lineRule="exact"/>
    </w:pPr>
    <w:rPr>
      <w:sz w:val="24"/>
    </w:rPr>
  </w:style>
  <w:style w:type="paragraph" w:styleId="1327" w:customStyle="1">
    <w:name w:val="正文_2"/>
    <w:next w:val="1326"/>
    <w:uiPriority w:val="0"/>
    <w:qFormat/>
    <w:pPr>
      <w:jc w:val="both"/>
      <w:widowControl w:val="off"/>
    </w:pPr>
    <w:rPr>
      <w:rFonts w:hint="default" w:ascii="Times New Roman" w:hAnsi="Times New Roman" w:eastAsia="宋体" w:cs="Times New Roman"/>
      <w:sz w:val="21"/>
      <w:lang w:val="en-US" w:eastAsia="zh-CN" w:bidi="ar-SA"/>
    </w:rPr>
  </w:style>
  <w:style w:type="paragraph" w:styleId="1328"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329" w:customStyle="1">
    <w:name w:val="xl73"/>
    <w:basedOn w:val="751"/>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330" w:customStyle="1">
    <w:name w:val="font0"/>
    <w:basedOn w:val="751"/>
    <w:uiPriority w:val="0"/>
    <w:qFormat/>
    <w:pPr>
      <w:jc w:val="left"/>
      <w:spacing w:before="100" w:beforeAutospacing="1" w:after="100" w:afterAutospacing="1"/>
      <w:widowControl/>
    </w:pPr>
    <w:rPr>
      <w:rFonts w:ascii="宋体" w:hAnsi="宋体" w:cs="宋体"/>
      <w:color w:val="000000"/>
      <w:sz w:val="22"/>
      <w:szCs w:val="22"/>
    </w:rPr>
  </w:style>
  <w:style w:type="paragraph" w:styleId="1331" w:customStyle="1">
    <w:name w:val="Char3"/>
    <w:basedOn w:val="962"/>
    <w:uiPriority w:val="0"/>
    <w:qFormat/>
    <w:pPr>
      <w:spacing w:line="360" w:lineRule="auto"/>
    </w:pPr>
    <w:rPr>
      <w:rFonts w:ascii="Tahoma" w:hAnsi="Tahoma" w:cs="Tahoma"/>
      <w:sz w:val="24"/>
      <w:szCs w:val="24"/>
    </w:rPr>
  </w:style>
  <w:style w:type="paragraph" w:styleId="1332" w:customStyle="1">
    <w:name w:val="xl79"/>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33" w:customStyle="1">
    <w:name w:val="Normal_31"/>
    <w:uiPriority w:val="0"/>
    <w:qFormat/>
    <w:rPr>
      <w:rFonts w:hint="default" w:ascii="Times New Roman" w:hAnsi="Times New Roman" w:eastAsia="Times New Roman" w:cs="Times New Roman"/>
      <w:sz w:val="24"/>
      <w:szCs w:val="24"/>
    </w:rPr>
  </w:style>
  <w:style w:type="paragraph" w:styleId="1334" w:customStyle="1">
    <w:name w:val="Normal_14"/>
    <w:uiPriority w:val="0"/>
    <w:qFormat/>
    <w:rPr>
      <w:rFonts w:hint="default" w:ascii="Times New Roman" w:hAnsi="Times New Roman" w:eastAsia="Times New Roman" w:cs="Times New Roman"/>
      <w:sz w:val="24"/>
      <w:szCs w:val="24"/>
    </w:rPr>
  </w:style>
  <w:style w:type="paragraph" w:styleId="1335" w:customStyle="1">
    <w:name w:val="Normal_33"/>
    <w:uiPriority w:val="0"/>
    <w:qFormat/>
    <w:rPr>
      <w:rFonts w:hint="default" w:ascii="Times New Roman" w:hAnsi="Times New Roman" w:eastAsia="Times New Roman" w:cs="Times New Roman"/>
      <w:sz w:val="24"/>
      <w:szCs w:val="24"/>
    </w:rPr>
  </w:style>
  <w:style w:type="paragraph" w:styleId="1336" w:customStyle="1">
    <w:name w:val="Normal_23"/>
    <w:uiPriority w:val="0"/>
    <w:qFormat/>
    <w:rPr>
      <w:rFonts w:hint="default" w:ascii="Times New Roman" w:hAnsi="Times New Roman" w:eastAsia="Times New Roman" w:cs="Times New Roman"/>
      <w:sz w:val="24"/>
      <w:szCs w:val="24"/>
    </w:rPr>
  </w:style>
  <w:style w:type="paragraph" w:styleId="1337" w:customStyle="1">
    <w:name w:val="Char"/>
    <w:basedOn w:val="751"/>
    <w:uiPriority w:val="0"/>
    <w:qFormat/>
    <w:pPr>
      <w:tabs>
        <w:tab w:val="left" w:pos="360" w:leader="none"/>
      </w:tabs>
    </w:pPr>
    <w:rPr>
      <w:sz w:val="24"/>
    </w:rPr>
  </w:style>
  <w:style w:type="paragraph" w:styleId="1338" w:customStyle="1">
    <w:name w:val="Normal_1_2"/>
    <w:uiPriority w:val="0"/>
    <w:qFormat/>
    <w:rPr>
      <w:rFonts w:hint="default" w:ascii="Times New Roman" w:hAnsi="Times New Roman" w:eastAsia="Times New Roman" w:cs="Times New Roman"/>
      <w:sz w:val="24"/>
      <w:szCs w:val="24"/>
    </w:rPr>
  </w:style>
  <w:style w:type="paragraph" w:styleId="1339" w:customStyle="1">
    <w:name w:val="Normal_3_0"/>
    <w:uiPriority w:val="0"/>
    <w:qFormat/>
    <w:rPr>
      <w:rFonts w:hint="default" w:ascii="Times New Roman" w:hAnsi="Times New Roman" w:eastAsia="Times New Roman" w:cs="Times New Roman"/>
      <w:sz w:val="24"/>
      <w:szCs w:val="24"/>
    </w:rPr>
  </w:style>
  <w:style w:type="paragraph" w:styleId="1340" w:customStyle="1">
    <w:name w:val="标题9"/>
    <w:basedOn w:val="945"/>
    <w:uiPriority w:val="0"/>
    <w:qFormat/>
    <w:pPr>
      <w:numPr>
        <w:ilvl w:val="0"/>
        <w:numId w:val="0"/>
      </w:numPr>
      <w:keepLines w:val="0"/>
      <w:keepNext w:val="0"/>
      <w:spacing w:before="0" w:after="0" w:line="360" w:lineRule="auto"/>
    </w:pPr>
    <w:rPr>
      <w:rFonts w:eastAsia="仿宋_GB2312"/>
      <w:sz w:val="30"/>
    </w:rPr>
  </w:style>
  <w:style w:type="paragraph" w:styleId="1341" w:customStyle="1">
    <w:name w:val="xl28"/>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342" w:customStyle="1">
    <w:name w:val="Normal_22"/>
    <w:uiPriority w:val="0"/>
    <w:qFormat/>
    <w:rPr>
      <w:rFonts w:hint="default" w:ascii="Times New Roman" w:hAnsi="Times New Roman" w:eastAsia="Times New Roman" w:cs="Times New Roman"/>
      <w:sz w:val="24"/>
      <w:szCs w:val="24"/>
    </w:rPr>
  </w:style>
  <w:style w:type="paragraph" w:styleId="1343" w:customStyle="1">
    <w:name w:val="xl87"/>
    <w:basedOn w:val="751"/>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44" w:customStyle="1">
    <w:name w:val="Normal_40"/>
    <w:uiPriority w:val="0"/>
    <w:qFormat/>
    <w:rPr>
      <w:rFonts w:hint="default" w:ascii="Times New Roman" w:hAnsi="Times New Roman" w:eastAsia="Times New Roman" w:cs="Times New Roman"/>
      <w:sz w:val="24"/>
      <w:szCs w:val="24"/>
    </w:rPr>
  </w:style>
  <w:style w:type="paragraph" w:styleId="1345" w:customStyle="1">
    <w:name w:val="Char2"/>
    <w:basedOn w:val="751"/>
    <w:uiPriority w:val="0"/>
    <w:qFormat/>
    <w:rPr>
      <w:rFonts w:ascii="仿宋_GB2312" w:eastAsia="仿宋_GB2312"/>
      <w:b/>
      <w:sz w:val="32"/>
      <w:szCs w:val="32"/>
    </w:rPr>
  </w:style>
  <w:style w:type="paragraph" w:styleId="1346" w:customStyle="1">
    <w:name w:val="Normal_0_4"/>
    <w:uiPriority w:val="0"/>
    <w:qFormat/>
    <w:rPr>
      <w:rFonts w:hint="default" w:ascii="Times New Roman" w:hAnsi="Times New Roman" w:eastAsia="Times New Roman" w:cs="Times New Roman"/>
      <w:sz w:val="24"/>
      <w:szCs w:val="24"/>
    </w:rPr>
  </w:style>
  <w:style w:type="paragraph" w:styleId="1347" w:customStyle="1">
    <w:name w:val="xl116"/>
    <w:basedOn w:val="751"/>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48" w:customStyle="1">
    <w:name w:val="Normal_39"/>
    <w:uiPriority w:val="0"/>
    <w:qFormat/>
    <w:rPr>
      <w:rFonts w:hint="default" w:ascii="Times New Roman" w:hAnsi="Times New Roman" w:eastAsia="Times New Roman" w:cs="Times New Roman"/>
      <w:sz w:val="24"/>
      <w:szCs w:val="24"/>
    </w:rPr>
  </w:style>
  <w:style w:type="paragraph" w:styleId="1349" w:customStyle="1">
    <w:name w:val="xl83"/>
    <w:basedOn w:val="751"/>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50" w:customStyle="1">
    <w:name w:val="Normal_15_0"/>
    <w:uiPriority w:val="0"/>
    <w:qFormat/>
    <w:rPr>
      <w:rFonts w:hint="default" w:ascii="Times New Roman" w:hAnsi="Times New Roman" w:eastAsia="Times New Roman" w:cs="Times New Roman"/>
      <w:sz w:val="24"/>
      <w:szCs w:val="24"/>
    </w:rPr>
  </w:style>
  <w:style w:type="paragraph" w:styleId="1351" w:customStyle="1">
    <w:name w:val="Normal_10"/>
    <w:uiPriority w:val="0"/>
    <w:qFormat/>
    <w:rPr>
      <w:rFonts w:hint="default" w:ascii="Times New Roman" w:hAnsi="Times New Roman" w:eastAsia="Times New Roman" w:cs="Times New Roman"/>
      <w:sz w:val="24"/>
      <w:szCs w:val="24"/>
    </w:rPr>
  </w:style>
  <w:style w:type="paragraph" w:styleId="1352"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353" w:customStyle="1">
    <w:name w:val="xl68"/>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54" w:customStyle="1">
    <w:name w:val="Normal_8_0"/>
    <w:uiPriority w:val="0"/>
    <w:qFormat/>
    <w:rPr>
      <w:rFonts w:hint="default" w:ascii="Times New Roman" w:hAnsi="Times New Roman" w:eastAsia="Times New Roman" w:cs="Times New Roman"/>
      <w:sz w:val="24"/>
      <w:szCs w:val="24"/>
    </w:rPr>
  </w:style>
  <w:style w:type="paragraph" w:styleId="1355" w:customStyle="1">
    <w:name w:val="Normal_13_0"/>
    <w:uiPriority w:val="0"/>
    <w:qFormat/>
    <w:rPr>
      <w:rFonts w:hint="default" w:ascii="Times New Roman" w:hAnsi="Times New Roman" w:eastAsia="Times New Roman" w:cs="Times New Roman"/>
      <w:sz w:val="24"/>
      <w:szCs w:val="24"/>
    </w:rPr>
  </w:style>
  <w:style w:type="paragraph" w:styleId="1356" w:customStyle="1">
    <w:name w:val="Normal_14_0"/>
    <w:uiPriority w:val="0"/>
    <w:qFormat/>
    <w:rPr>
      <w:rFonts w:hint="default" w:ascii="Times New Roman" w:hAnsi="Times New Roman" w:eastAsia="Times New Roman" w:cs="Times New Roman"/>
      <w:sz w:val="24"/>
      <w:szCs w:val="24"/>
    </w:rPr>
  </w:style>
  <w:style w:type="paragraph" w:styleId="1357" w:customStyle="1">
    <w:name w:val="Normal_0_5"/>
    <w:uiPriority w:val="0"/>
    <w:qFormat/>
    <w:rPr>
      <w:rFonts w:hint="default" w:ascii="Times New Roman" w:hAnsi="Times New Roman" w:eastAsia="Times New Roman" w:cs="Times New Roman"/>
      <w:sz w:val="24"/>
      <w:szCs w:val="24"/>
    </w:rPr>
  </w:style>
  <w:style w:type="paragraph" w:styleId="1358" w:customStyle="1">
    <w:name w:val="Normal_41"/>
    <w:uiPriority w:val="0"/>
    <w:qFormat/>
    <w:rPr>
      <w:rFonts w:hint="default" w:ascii="Times New Roman" w:hAnsi="Times New Roman" w:eastAsia="Times New Roman" w:cs="Times New Roman"/>
      <w:sz w:val="24"/>
      <w:szCs w:val="24"/>
    </w:rPr>
  </w:style>
  <w:style w:type="character" w:styleId="1359" w:customStyle="1">
    <w:name w:val="默认段落字体12"/>
    <w:link w:val="751"/>
    <w:uiPriority w:val="1"/>
    <w:unhideWhenUsed/>
    <w:qFormat/>
  </w:style>
  <w:style w:type="table" w:styleId="1360" w:customStyle="1">
    <w:name w:val="Table Normal"/>
    <w:uiPriority w:val="0"/>
    <w:semiHidden/>
    <w:unhideWhenUsed/>
    <w:qFormat/>
    <w:tblPr>
      <w:tblCellMar>
        <w:left w:w="0" w:type="dxa"/>
        <w:top w:w="0" w:type="dxa"/>
        <w:right w:w="0" w:type="dxa"/>
        <w:bottom w:w="0" w:type="dxa"/>
      </w:tblCellMar>
    </w:tblPr>
  </w:style>
  <w:style w:type="character" w:styleId="1361" w:customStyle="1">
    <w:name w:val="10"/>
    <w:basedOn w:val="761"/>
    <w:uiPriority w:val="0"/>
    <w:qFormat/>
    <w:rPr>
      <w:rFonts w:ascii="Times New Roman" w:hAnsi="Times New Roman" w:cs="Times New Roman"/>
    </w:rPr>
  </w:style>
  <w:style w:type="character" w:styleId="1362" w:customStyle="1">
    <w:name w:val="默认段落字体111"/>
    <w:link w:val="751"/>
    <w:uiPriority w:val="1"/>
    <w:unhideWhenUsed/>
    <w:qFormat/>
  </w:style>
  <w:style w:type="numbering" w:styleId="13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赵敏慧</cp:lastModifiedBy>
  <cp:revision>9</cp:revision>
  <dcterms:created xsi:type="dcterms:W3CDTF">2023-07-03T07:23:00Z</dcterms:created>
  <dcterms:modified xsi:type="dcterms:W3CDTF">2025-07-11T01:05:20Z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FCBE1EEC896B455EA4451DA8B37E8ED0_13</vt:lpwstr>
  </property>
  <property fmtid="{D5CDD505-2E9C-101B-9397-08002B2CF9AE}" pid="4" name="KSOTemplateDocerSaveRecord">
    <vt:lpwstr>eyJoZGlkIjoiZmJkYTA2NTU1NzNlOTljZWQ4MmIzZGI5MTRhOTA3ZDAiLCJ1c2VySWQiOiI4MDAwNDgyNjAifQ==</vt:lpwstr>
  </property>
</Properties>
</file>