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项目名称：射阳县植物保护站水稻重大病虫害防控采购项目</w:t>
      </w:r>
      <w:r/>
    </w:p>
    <w:p>
      <w:pPr>
        <w:ind w:left="0" w:right="0" w:firstLine="643"/>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项目编号：JSZC-320924-SYHY-G2024-0019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射阳县植物保护站</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射阳宏远财会服务有限公司</w:t>
      </w:r>
      <w:r/>
    </w:p>
    <w:p>
      <w:pPr>
        <w:ind w:left="0" w:right="0" w:firstLine="0"/>
        <w:jc w:val="center"/>
        <w:spacing w:before="0" w:after="0" w:line="7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2024年7月</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yellow"/>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highlight w:val="yellow"/>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highlight w:val="yellow"/>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highlight w:val="yellow"/>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目录</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highlight w:val="yellow"/>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highlight w:val="yellow"/>
        </w:rPr>
        <w:t xml:space="preserve"> </w:t>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66173719" w:history="1">
        <w:r>
          <w:rPr>
            <w:rStyle w:val="858"/>
            <w:rFonts w:ascii="SimSun" w:hAnsi="SimSun" w:eastAsia="SimSun" w:cs="SimSun"/>
            <w:color w:val="0563c1"/>
            <w:sz w:val="32"/>
            <w:u w:val="single"/>
          </w:rPr>
          <w:t xml:space="preserve">第一章</w:t>
        </w:r>
        <w:r>
          <w:rPr>
            <w:rStyle w:val="858"/>
            <w:rFonts w:ascii="Calibri" w:hAnsi="Calibri" w:eastAsia="Calibri" w:cs="Calibri"/>
            <w:color w:val="0563c1"/>
            <w:sz w:val="32"/>
            <w:u w:val="single"/>
          </w:rPr>
          <w:t xml:space="preserve">  </w:t>
        </w:r>
        <w:r>
          <w:rPr>
            <w:rStyle w:val="858"/>
            <w:rFonts w:ascii="SimSun" w:hAnsi="SimSun" w:eastAsia="SimSun" w:cs="SimSun"/>
            <w:color w:val="0563c1"/>
            <w:sz w:val="32"/>
            <w:u w:val="single"/>
          </w:rPr>
          <w:t xml:space="preserve">采购公告</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66173720" w:history="1">
        <w:r>
          <w:rPr>
            <w:rStyle w:val="858"/>
            <w:rFonts w:ascii="SimSun" w:hAnsi="SimSun" w:eastAsia="SimSun" w:cs="SimSun"/>
            <w:color w:val="0563c1"/>
            <w:sz w:val="32"/>
            <w:u w:val="single"/>
          </w:rPr>
          <w:t xml:space="preserve">第二章</w:t>
        </w:r>
        <w:r>
          <w:rPr>
            <w:rStyle w:val="858"/>
            <w:rFonts w:ascii="Calibri" w:hAnsi="Calibri" w:eastAsia="Calibri" w:cs="Calibri"/>
            <w:color w:val="0563c1"/>
            <w:sz w:val="32"/>
            <w:u w:val="single"/>
          </w:rPr>
          <w:t xml:space="preserve">  </w:t>
        </w:r>
        <w:r>
          <w:rPr>
            <w:rStyle w:val="858"/>
            <w:rFonts w:ascii="SimSun" w:hAnsi="SimSun" w:eastAsia="SimSun" w:cs="SimSun"/>
            <w:color w:val="0563c1"/>
            <w:sz w:val="32"/>
            <w:u w:val="single"/>
          </w:rPr>
          <w:t xml:space="preserve">投标人须知</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66173721" w:history="1">
        <w:r>
          <w:rPr>
            <w:rStyle w:val="858"/>
            <w:rFonts w:ascii="SimSun" w:hAnsi="SimSun" w:eastAsia="SimSun" w:cs="SimSun"/>
            <w:color w:val="0563c1"/>
            <w:sz w:val="32"/>
            <w:u w:val="single"/>
          </w:rPr>
          <w:t xml:space="preserve">第三章</w:t>
        </w:r>
        <w:r>
          <w:rPr>
            <w:rStyle w:val="858"/>
            <w:rFonts w:ascii="Calibri" w:hAnsi="Calibri" w:eastAsia="Calibri" w:cs="Calibri"/>
            <w:color w:val="0563c1"/>
            <w:sz w:val="32"/>
            <w:u w:val="single"/>
          </w:rPr>
          <w:t xml:space="preserve">  </w:t>
        </w:r>
        <w:r>
          <w:rPr>
            <w:rStyle w:val="858"/>
            <w:rFonts w:ascii="SimSun" w:hAnsi="SimSun" w:eastAsia="SimSun" w:cs="SimSun"/>
            <w:color w:val="0563c1"/>
            <w:sz w:val="32"/>
            <w:u w:val="single"/>
          </w:rPr>
          <w:t xml:space="preserve">合同文本</w:t>
        </w:r>
        <w:r>
          <w:rPr>
            <w:rStyle w:val="858"/>
            <w:rFonts w:ascii="Calibri" w:hAnsi="Calibri" w:eastAsia="Calibri" w:cs="Calibri"/>
            <w:color w:val="0000ee"/>
            <w:sz w:val="32"/>
            <w:u w:val="single"/>
          </w:rPr>
          <w:t xml:space="preserve">1</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66173723" w:history="1">
        <w:r>
          <w:rPr>
            <w:rStyle w:val="858"/>
            <w:rFonts w:ascii="SimSun" w:hAnsi="SimSun" w:eastAsia="SimSun" w:cs="SimSun"/>
            <w:color w:val="0563c1"/>
            <w:sz w:val="32"/>
            <w:u w:val="single"/>
          </w:rPr>
          <w:t xml:space="preserve">第四章</w:t>
        </w:r>
        <w:r>
          <w:rPr>
            <w:rStyle w:val="858"/>
            <w:rFonts w:ascii="Calibri" w:hAnsi="Calibri" w:eastAsia="Calibri" w:cs="Calibri"/>
            <w:color w:val="0563c1"/>
            <w:sz w:val="32"/>
            <w:u w:val="single"/>
          </w:rPr>
          <w:t xml:space="preserve"> </w:t>
        </w:r>
        <w:r>
          <w:rPr>
            <w:rStyle w:val="858"/>
            <w:rFonts w:ascii="SimSun" w:hAnsi="SimSun" w:eastAsia="SimSun" w:cs="SimSun"/>
            <w:color w:val="0563c1"/>
            <w:sz w:val="32"/>
            <w:u w:val="single"/>
          </w:rPr>
          <w:t xml:space="preserve">采购需求</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66173724" w:history="1">
        <w:r>
          <w:rPr>
            <w:rStyle w:val="858"/>
            <w:rFonts w:ascii="SimSun" w:hAnsi="SimSun" w:eastAsia="SimSun" w:cs="SimSun"/>
            <w:color w:val="0563c1"/>
            <w:sz w:val="32"/>
            <w:u w:val="single"/>
          </w:rPr>
          <w:t xml:space="preserve">第五章</w:t>
        </w:r>
        <w:r>
          <w:rPr>
            <w:rStyle w:val="858"/>
            <w:rFonts w:ascii="Calibri" w:hAnsi="Calibri" w:eastAsia="Calibri" w:cs="Calibri"/>
            <w:color w:val="0563c1"/>
            <w:sz w:val="32"/>
            <w:u w:val="single"/>
          </w:rPr>
          <w:t xml:space="preserve">  </w:t>
        </w:r>
        <w:r>
          <w:rPr>
            <w:rStyle w:val="858"/>
            <w:rFonts w:ascii="SimSun" w:hAnsi="SimSun" w:eastAsia="SimSun" w:cs="SimSun"/>
            <w:color w:val="0563c1"/>
            <w:sz w:val="32"/>
            <w:u w:val="single"/>
          </w:rPr>
          <w:t xml:space="preserve">评标方法与评标标准</w:t>
        </w:r>
      </w:hyperlink>
      <w:r/>
      <w:r/>
    </w:p>
    <w:p>
      <w:pPr>
        <w:ind w:left="0" w:right="0" w:firstLine="0"/>
        <w:jc w:val="both"/>
        <w:spacing w:before="210" w:after="57"/>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66173725" w:history="1">
        <w:r>
          <w:rPr>
            <w:rStyle w:val="858"/>
            <w:rFonts w:ascii="SimSun" w:hAnsi="SimSun" w:eastAsia="SimSun" w:cs="SimSun"/>
            <w:color w:val="0563c1"/>
            <w:sz w:val="32"/>
            <w:u w:val="single"/>
          </w:rPr>
          <w:t xml:space="preserve">第六章</w:t>
        </w:r>
        <w:r>
          <w:rPr>
            <w:rStyle w:val="858"/>
            <w:rFonts w:ascii="Calibri" w:hAnsi="Calibri" w:eastAsia="Calibri" w:cs="Calibri"/>
            <w:color w:val="0563c1"/>
            <w:sz w:val="32"/>
            <w:u w:val="single"/>
          </w:rPr>
          <w:t xml:space="preserve">  </w:t>
        </w:r>
        <w:r>
          <w:rPr>
            <w:rStyle w:val="858"/>
            <w:rFonts w:ascii="SimSun" w:hAnsi="SimSun" w:eastAsia="SimSun" w:cs="SimSun"/>
            <w:color w:val="0563c1"/>
            <w:sz w:val="32"/>
            <w:u w:val="single"/>
          </w:rPr>
          <w:t xml:space="preserve">投标文件格式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819"/>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w:t>
      </w:r>
      <w:r>
        <w:rPr>
          <w:rFonts w:ascii="KaiTi" w:hAnsi="KaiTi" w:eastAsia="KaiTi" w:cs="KaiTi"/>
          <w:b/>
          <w:color w:val="000000"/>
          <w:sz w:val="32"/>
        </w:rPr>
        <w:t xml:space="preserve"> </w:t>
      </w:r>
      <w:r>
        <w:rPr>
          <w:rFonts w:ascii="SimSun" w:hAnsi="SimSun" w:eastAsia="SimSun" w:cs="SimSun"/>
          <w:b/>
          <w:color w:val="000000"/>
          <w:sz w:val="32"/>
        </w:rPr>
        <w:t xml:space="preserve">采购公告</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受射阳县植物保护站的委托，现射阳县植物保护站水稻重大病虫害防控采购项目【项目编号：JSZC-320924-SYHY-G2024-0019】项目进行公开招标采购，欢迎符合条件的供应商投标。</w:t>
      </w:r>
      <w:r/>
    </w:p>
    <w:p>
      <w:pPr>
        <w:ind w:left="0" w:right="0" w:firstLine="482"/>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36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射阳县植物保护站水稻重大病虫害防控采购项目的潜在投标人可在</w:t>
      </w:r>
      <w:r>
        <w:rPr>
          <w:rFonts w:ascii="SimSun" w:hAnsi="SimSun" w:eastAsia="SimSun" w:cs="SimSun"/>
          <w:color w:val="000000"/>
          <w:sz w:val="24"/>
          <w:u w:val="single"/>
        </w:rPr>
        <w:t xml:space="preserve">中国政府采购网、江苏省政府采购网，盐城市政府采购网</w:t>
      </w:r>
      <w:r>
        <w:rPr>
          <w:rFonts w:ascii="SimSun" w:hAnsi="SimSun" w:eastAsia="SimSun" w:cs="SimSun"/>
          <w:color w:val="000000"/>
          <w:sz w:val="24"/>
        </w:rPr>
        <w:t xml:space="preserve">获取招标文件，并于投标文件截止时间2024年8月20日15点00分（北京时间）前递交投标文件。</w:t>
      </w:r>
      <w:r/>
    </w:p>
    <w:p>
      <w:pPr>
        <w:ind w:left="0" w:right="0" w:firstLine="482"/>
        <w:jc w:val="both"/>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项目编号：JSZC-320924-SYHY-G2024-0019</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项目名称：射阳县植物保护站水稻重大病虫害防控采购项目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预算金额：454万元</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最高限价：454万元，（其中：包一为86万元；包二为86万元；包三为86万元；包四为98万元；包五为98万元）投标报价高于最高限价的作无效标处理，本项目每包实施足额招标。</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最低评标价法【即符合采购需求、质量和服务相等（质量和服务相等是指供应商提供的产品和服务均能满足招标文件规定的实质性要求）且单价报价最低的原则（即投标药剂数量最多）确定为中标人】。</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划分：本次招标项目划分为5个包，采用兼投不兼中原则，同一供应商同时参与5个采购包投标，若该供应商经评审后成为采购包一成交候选供应商排名的第一名，则不再推荐该供应商为采购包二及之后各包的成交候选供应商,开标、评标、定标顺序以采购包一至采购包五顺序依次进行。不因前面开标、评标确认的第一中标候选供应商因质疑、投诉、复议被取消第一中标候选供应商（或中标人）资格，而改变后面开标、评标确定的中标候选人结果。</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采购需求：射阳县植物保护站水稻重大病虫害防控采购项目共分5个包，具体每个包采购的货物名称、项目预算、数量、主要配置详见下表：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1188"/>
        <w:gridCol w:w="1235"/>
        <w:gridCol w:w="1495"/>
        <w:gridCol w:w="961"/>
        <w:gridCol w:w="1231"/>
        <w:gridCol w:w="1067"/>
        <w:gridCol w:w="1018"/>
      </w:tblGrid>
      <w:tr>
        <w:trPr>
          <w:trHeight w:val="9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6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包装规格</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3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最高单价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限价 （元）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6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预估采购</w:t>
            </w:r>
            <w:r/>
          </w:p>
          <w:p>
            <w:pPr>
              <w:ind w:left="0" w:right="0" w:firstLine="24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项目预算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r>
      <w:tr>
        <w:trPr>
          <w:trHeight w:val="140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30%甲氧虫酰肼、10%茚虫威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6.29元/袋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不少于136725袋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7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20%甲维·茚虫威悬浮剂采购项目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20%甲维·茚虫威悬浮剂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4%甲氨基阿维菌素苯甲酸盐、16%茚虫威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5.05元/袋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不少于170297袋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25%阿维·茚虫威悬浮剂采购项目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25%阿维·茚虫威悬浮剂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10%阿维菌素、15%茚虫威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50元/瓶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不少于17200瓶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2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4%甲氨基阿维菌素苯甲酸盐、12%茚虫威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不少于257895袋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r>
      <w:tr>
        <w:trPr>
          <w:trHeight w:val="1113"/>
        </w:trPr>
        <w:tc>
          <w:tcPr>
            <w:tcBorders>
              <w:top w:val="none" w:color="000000" w:sz="4" w:space="0"/>
              <w:left w:val="single" w:color="000000" w:sz="8" w:space="0"/>
              <w:bottom w:val="single" w:color="FFFFFF" w:sz="8" w:space="0"/>
              <w:right w:val="single" w:color="000000" w:sz="8" w:space="0"/>
            </w:tcBorders>
            <w:tcMar>
              <w:left w:w="80" w:type="dxa"/>
              <w:top w:w="80" w:type="dxa"/>
              <w:right w:w="80" w:type="dxa"/>
              <w:bottom w:w="80" w:type="dxa"/>
            </w:tcMar>
            <w:tcW w:w="528"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5包</w:t>
            </w:r>
            <w:r/>
          </w:p>
        </w:tc>
        <w:tc>
          <w:tcPr>
            <w:tcBorders>
              <w:top w:val="none" w:color="000000" w:sz="4" w:space="0"/>
              <w:left w:val="none" w:color="000000" w:sz="4" w:space="0"/>
              <w:bottom w:val="single" w:color="FFFFFF" w:sz="8" w:space="0"/>
              <w:right w:val="single" w:color="000000" w:sz="8" w:space="0"/>
            </w:tcBorders>
            <w:tcMar>
              <w:left w:w="80" w:type="dxa"/>
              <w:top w:w="80" w:type="dxa"/>
              <w:right w:w="80" w:type="dxa"/>
              <w:bottom w:w="80" w:type="dxa"/>
            </w:tcMar>
            <w:tcW w:w="1188"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60%吡岈·呋虫胺水分散粒剂、40%吡岈·呋虫胺水分散粒剂采购项目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60%吡岈·呋虫胺水分散粒剂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40%吡蚜酮、20%呋虫胺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不少于227907袋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r>
        <w:trPr>
          <w:trHeight w:val="1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40%吡岈·呋虫胺水分散粒剂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20%吡蚜酮、20%呋虫胺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不少于126943袋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bl>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范围包括：所投产品生产（或采购）、包装、运输、装卸、验收、质保期内维保、培训、保险、税费及售后服务等为完成本项目发生的所有费用。具体采购范围及所应达到的具体要求，以招标文件项目需求中有关商务、技术和服务的相应规定为准。</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合同履行期限：签订合同后5天内供货完毕。</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履约地点：射阳县植物保护站指定地点。</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482"/>
        <w:jc w:val="both"/>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1.1法人或者其他组织的营业执照等证明文件，自然人的身份证明；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1.2上一年度的财务状况报表（成立不满一年无需提供）；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1.6法律、行政法规规定的其他条件的证明材料。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属于专门面向中小企业采购的项目,供应商应为中小微企业、监狱企业、残疾人福利性单位。投标文件中提供《中小企业声明函》。本项目属于货物类采购项目，所属行业为：工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3.2单位负责人为同一人或者存在直接控股、管理关系的不同供应商，不得参加同一合同项下的政府采购活动，否则均做无效标处理。</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投标人如是所投农药产品的生产企业的，须提供有效的农药经营许可证，同时具有有效的所投产品的农药登记证、农药生产许可证、企业标准证的扫描件；投标人如是所投农药产品经销商的，须提供有效的经销商农药经营许可证，同时提供有效的所投农药产品生产企业的农药登记证、农药生产许可证、企业标准证的扫描件。</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时间：2024年7月30日至2024年8月6日，每天上午00:00-12:00，下午12:00-23:59（北京时间，法定节假日除外 ）。</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地点：“中国政府采购网、江苏政府采购网、盐城市政府采购网”。</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方式：在“中国政府采购网”、“江苏政府采购网”、“盐城市政府采购网”自行免费下载招标文件。售价：0.00元。</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投标文件接收截止时间：2024年8月</w:t>
      </w:r>
      <w:r>
        <w:rPr>
          <w:rFonts w:ascii="SimSun" w:hAnsi="SimSun" w:eastAsia="SimSun" w:cs="SimSun"/>
          <w:color w:val="000000"/>
          <w:sz w:val="24"/>
        </w:rPr>
        <w:t xml:space="preserve">20日15点00分（北京时间）。</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开标时间：2024年8月20日15点00分（北京时间）。</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98"/>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六、其他补充事宜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w:t>
      </w:r>
      <w:r>
        <w:rPr>
          <w:rFonts w:ascii="SimSun" w:hAnsi="SimSun" w:eastAsia="SimSun" w:cs="SimSun"/>
          <w:color w:val="000000"/>
          <w:sz w:val="24"/>
          <w:u w:val="none"/>
        </w:rPr>
        <w:t xml:space="preserve">3ce9.html。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3.电子投标文件一份(通过系统提交)；纸质投标文件正本一份，副本肆份（评审结束后由中标候选人邮寄至招标代理机构，未中标单位不需要提供）。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4.有关本次招标的事项若存在变动或修改，敬请及时关注招标代理机构在“中国政府采购网、江苏政府采购网、盐城市政府采购网”发布的更正公告。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5.因供应商的系统环境、操作等原因导致报名、开评标过程中出现问题由供应商自行承担负责。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6.应江苏省财政厅《关于做好政府采购支持企业发展有关事项的通知》（苏财购〔2020〕52号)文件要求，本次采购不收取投标保证金，不收取质量保证金。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ind w:left="0" w:right="0" w:firstLine="499"/>
        <w:jc w:val="both"/>
        <w:spacing w:before="145" w:after="14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七、本次招标联系方式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名称：射阳县植物保护站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地址：射阳县鹤都路国投大厦</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联系方式：0515-82320016</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名称：射阳宏远财会服务有限公司</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址：射阳县合德镇沿河路17-1号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联系方式：13851150809</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项目联系人：袁先生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话：18021865598</w:t>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819"/>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SimSun" w:hAnsi="SimSun" w:eastAsia="SimSun" w:cs="SimSun"/>
          <w:b/>
          <w:color w:val="000000"/>
          <w:sz w:val="32"/>
          <w:u w:val="none"/>
        </w:rPr>
        <w:t xml:space="preserve">投标人须知</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一、总则</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w:t>
      </w:r>
      <w:r>
        <w:rPr>
          <w:rFonts w:ascii="SimSun" w:hAnsi="SimSun" w:eastAsia="SimSun" w:cs="SimSun"/>
          <w:b/>
          <w:color w:val="000000"/>
          <w:sz w:val="24"/>
        </w:rPr>
        <w:t xml:space="preserve">、招标方式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2、合格的投标人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3、适用法律</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4、投标费用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投标人应自行承担所有与参加投标有关的费用，无论投标过程中的做法和结果如何，射阳宏远财会服务有限公司（以下简称招标代理机构）在任何情况下均无义务和责任承担这些费用。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4.2本次招标招标代理机构和采购人不收取标书工本费。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4.3本项目招标代理服务费用按苏招协[2022]002 号文件规定收取（如中标服务费低于壹万元时，本项目中标服务费按壹万元进行收取）。该费用折算在报价中，不在投标文件中单独列出。收款帐户为：射阳宏远财会服务有限公司，开户行：中国建设银行股份有限公司射阳县支行，账号：32001737436052512853。</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4.4中标人如果未按规定缴纳招标代理服务费，按商业银行同期贷款利率上浮20%后的利率支付资金占用费（损害赔偿）。</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二、招标文件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6、招标文件构成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7、招标文件的澄清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任何要求对招标文件进行澄清的投标人，应在投标截止期十日前按招标公告中的通讯地址，以书面形式通知采购人。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8、招标文件的修改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在投标截止时间前，采购人可以对招标文件进行修改。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采购人有权按照法定的要求推迟投标截止日期和开标日期。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招标文件的修改将在中国政府采购网、江苏省政府采购网，盐城市政府采购网公布，补充文件将作为招标文件的组成部分，并对投标人具有约束力。</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9、投标文件的语言及度量衡单位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10、投标文件构成</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如标书制作工具中格式和内容与“中国政府采购网、江苏省政府采购网，盐城市政府采购网”发布的招标文件不一致，请以“中国政府采购网、江苏省政府采购网，盐城市政府采购网”发布的招标文件为准。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11、证明投标人及投标标的符合招标文件规定的文件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13、技术要求响应及偏离表、商务要求响应及偏离表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14、服务承诺、培训计划、人员安排及其他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15、投标函和开标一览表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16、投标有效期</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16.1投标有效期为采购人规定的开标之日后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四、投标文件的递交</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18、电子投标文件</w:t>
      </w:r>
      <w:r>
        <w:rPr>
          <w:rFonts w:ascii="SimSun" w:hAnsi="SimSun" w:eastAsia="SimSun" w:cs="SimSun"/>
          <w:b/>
          <w:color w:val="000000"/>
          <w:sz w:val="24"/>
        </w:rPr>
        <w:t xml:space="preserve">的递交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w:t>
      </w:r>
      <w:r>
        <w:rPr>
          <w:rFonts w:ascii="SimSun" w:hAnsi="SimSun" w:eastAsia="SimSun" w:cs="SimSun"/>
          <w:i/>
          <w:color w:val="000000"/>
          <w:sz w:val="24"/>
          <w:u w:val="single"/>
        </w:rPr>
        <w:t xml:space="preserve">投标人上传电子投标文件的时间不得迟于招标公告中规定的投标截止时间。</w:t>
      </w: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20、投标文件</w:t>
      </w:r>
      <w:r>
        <w:rPr>
          <w:rFonts w:ascii="SimSun" w:hAnsi="SimSun" w:eastAsia="SimSun" w:cs="SimSun"/>
          <w:b/>
          <w:color w:val="000000"/>
          <w:sz w:val="24"/>
        </w:rPr>
        <w:t xml:space="preserve">的拒收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招标代理机构拒绝接收在其规定的投标截止时间后上传的任何投标文件。</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21、投标文件的撤回和修改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五、开标与评标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22、开标</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规定的时间内对投标文件进行解密。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w:t>
      </w:r>
      <w:r>
        <w:rPr>
          <w:rFonts w:ascii="SimSun" w:hAnsi="SimSun" w:eastAsia="SimSun" w:cs="SimSun"/>
          <w:color w:val="ff0000"/>
          <w:sz w:val="24"/>
        </w:rPr>
        <w:t xml:space="preserve">苏采云系统</w:t>
      </w:r>
      <w:r>
        <w:rPr>
          <w:rFonts w:ascii="SimSun" w:hAnsi="SimSun" w:eastAsia="SimSun" w:cs="SimSun"/>
          <w:color w:val="000000"/>
          <w:sz w:val="24"/>
        </w:rPr>
        <w:t xml:space="preserve">将自动对项目进行开标，并宣布各投标人名称和投标价格。</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w:t>
      </w:r>
      <w:r>
        <w:rPr>
          <w:rFonts w:ascii="SimSun" w:hAnsi="SimSun" w:eastAsia="SimSun" w:cs="SimSun"/>
          <w:color w:val="ff0000"/>
          <w:sz w:val="24"/>
        </w:rPr>
        <w:t xml:space="preserve">苏采云系统</w:t>
      </w:r>
      <w:r>
        <w:rPr>
          <w:rFonts w:ascii="SimSun" w:hAnsi="SimSun" w:eastAsia="SimSun" w:cs="SimSun"/>
          <w:color w:val="000000"/>
          <w:sz w:val="24"/>
        </w:rPr>
        <w:t xml:space="preserve">中《开标记录表》宣布后5分钟内未提出的，视同认可开标结果。</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23、评标委员会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w:t>
      </w:r>
      <w:r>
        <w:rPr>
          <w:rFonts w:ascii="SimSun" w:hAnsi="SimSun" w:eastAsia="SimSun" w:cs="SimSun"/>
          <w:b/>
          <w:color w:val="000000"/>
          <w:sz w:val="24"/>
        </w:rPr>
        <w:t xml:space="preserve"> </w:t>
      </w:r>
      <w:r>
        <w:rPr>
          <w:rFonts w:ascii="SimSun" w:hAnsi="SimSun" w:eastAsia="SimSun" w:cs="SimSun"/>
          <w:color w:val="000000"/>
          <w:sz w:val="24"/>
        </w:rPr>
        <w:t xml:space="preserve">开标后，招标代理机构将立即组织评标委员会（以下简称评委会）进行评标。</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w:t>
      </w:r>
      <w:r>
        <w:rPr>
          <w:rFonts w:ascii="SimSun" w:hAnsi="SimSun" w:eastAsia="SimSun" w:cs="SimSun"/>
          <w:color w:val="ff0000"/>
          <w:sz w:val="24"/>
        </w:rPr>
        <w:t xml:space="preserve">苏采云系统</w:t>
      </w:r>
      <w:r>
        <w:rPr>
          <w:rFonts w:ascii="SimSun" w:hAnsi="SimSun" w:eastAsia="SimSun" w:cs="SimSun"/>
          <w:color w:val="000000"/>
          <w:sz w:val="24"/>
        </w:rPr>
        <w:t xml:space="preserve">查看自己的评审得分及排序情况。</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25．投标文件的澄清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向供应商发出“澄清要求函”，接到“澄清要求函”的投标人应当按照要求在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中提交“澄清响应函”并加盖CA电子公章。澄清、说明和补正的内容作为投标文件的补充部分，具体操作方式见《操作手册》。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将不再告知未通过资格审查或符合性审查的原因。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w:t>
      </w:r>
      <w:r>
        <w:rPr>
          <w:rFonts w:ascii="SimSun" w:hAnsi="SimSun" w:eastAsia="SimSun" w:cs="SimSun"/>
          <w:color w:val="ff0000"/>
          <w:sz w:val="24"/>
        </w:rPr>
        <w:t xml:space="preserve">苏采云系统</w:t>
      </w:r>
      <w:r>
        <w:rPr>
          <w:rFonts w:ascii="SimSun" w:hAnsi="SimSun" w:eastAsia="SimSun" w:cs="SimSun"/>
          <w:color w:val="000000"/>
          <w:sz w:val="24"/>
        </w:rPr>
        <w:t xml:space="preserve">告知投标人，调整后的价格应对投标人具有约束力。如果投标人不接受修正后的价格，则其投标将被拒绝。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核心产品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w:t>
      </w:r>
      <w:r>
        <w:rPr>
          <w:rFonts w:ascii="SimSun" w:hAnsi="SimSun" w:eastAsia="SimSun" w:cs="SimSun"/>
          <w:color w:val="ff0000"/>
          <w:sz w:val="24"/>
        </w:rPr>
        <w:t xml:space="preserve">苏采云系统</w:t>
      </w:r>
      <w:r>
        <w:rPr>
          <w:rFonts w:ascii="SimSun" w:hAnsi="SimSun" w:eastAsia="SimSun" w:cs="SimSun"/>
          <w:color w:val="000000"/>
          <w:sz w:val="24"/>
        </w:rPr>
        <w:t xml:space="preserve">查阅、答复相关信息，并安排专人与采购中心及评标委员会联系。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7.1无效投标条款</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规定的时间内未成功解密电子投标文件的。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w:t>
      </w:r>
      <w:r>
        <w:rPr>
          <w:rFonts w:ascii="SimSun" w:hAnsi="SimSun" w:eastAsia="SimSun" w:cs="SimSun"/>
          <w:color w:val="ff0000"/>
          <w:sz w:val="24"/>
        </w:rPr>
        <w:t xml:space="preserve">苏采云系统</w:t>
      </w:r>
      <w:r>
        <w:rPr>
          <w:rFonts w:ascii="SimSun" w:hAnsi="SimSun" w:eastAsia="SimSun" w:cs="SimSun"/>
          <w:color w:val="000000"/>
          <w:sz w:val="24"/>
        </w:rPr>
        <w:t xml:space="preserve">要求其在合理的时间内提供说明，必要时提交相关证明材料；投标人不能证明其报价合理性的，评标委员会应当将其作为无效投标处理。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w:t>
      </w:r>
      <w:r>
        <w:rPr>
          <w:rFonts w:ascii="SimSun" w:hAnsi="SimSun" w:eastAsia="SimSun" w:cs="SimSun"/>
          <w:color w:val="ff0000"/>
          <w:sz w:val="24"/>
        </w:rPr>
        <w:t xml:space="preserve">苏采云系统</w:t>
      </w:r>
      <w:r>
        <w:rPr>
          <w:rFonts w:ascii="SimSun" w:hAnsi="SimSun" w:eastAsia="SimSun" w:cs="SimSun"/>
          <w:color w:val="000000"/>
          <w:sz w:val="24"/>
        </w:rPr>
        <w:t xml:space="preserve">系统故障原因造成开标不成功的。</w:t>
      </w:r>
      <w:r/>
    </w:p>
    <w:p>
      <w:pPr>
        <w:ind w:left="479"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定标</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28、</w:t>
      </w:r>
      <w:r>
        <w:rPr>
          <w:rFonts w:ascii="SimSun" w:hAnsi="SimSun" w:eastAsia="SimSun" w:cs="SimSun"/>
          <w:b/>
          <w:color w:val="000000"/>
          <w:sz w:val="24"/>
        </w:rPr>
        <w:t xml:space="preserve">确定中标单位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将在“中国政府采购网、江苏省政府采购网、盐城市政府采购网”发布中标公告，公告期限为1个工作日。</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行贿或者提供其他不正当利益的。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或采购人提出质疑。上述应知其权益受到损害之日，是指：</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、采购人将只对供应商第一次质疑作出答复。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w:t>
      </w:r>
      <w:r>
        <w:rPr>
          <w:rFonts w:ascii="SimSun" w:hAnsi="SimSun" w:eastAsia="SimSun" w:cs="SimSun"/>
          <w:color w:val="ff0000"/>
          <w:sz w:val="24"/>
        </w:rPr>
        <w:t xml:space="preserve">（含潜在供应商）</w:t>
      </w:r>
      <w:r>
        <w:rPr>
          <w:rFonts w:ascii="SimSun" w:hAnsi="SimSun" w:eastAsia="SimSun" w:cs="SimSun"/>
          <w:color w:val="000000"/>
          <w:sz w:val="24"/>
        </w:rPr>
        <w:t xml:space="preserve">对采购方式、招标文件中采购需求、供应商资格条件、评标方法和评标标准、合同文本及资格审查结果的询问、质疑请向采购人提出，由采购人负责答复。供应商</w:t>
      </w:r>
      <w:r>
        <w:rPr>
          <w:rFonts w:ascii="SimSun" w:hAnsi="SimSun" w:eastAsia="SimSun" w:cs="SimSun"/>
          <w:color w:val="ff0000"/>
          <w:sz w:val="24"/>
        </w:rPr>
        <w:t xml:space="preserve">（含潜在供应商）</w:t>
      </w:r>
      <w:r>
        <w:rPr>
          <w:rFonts w:ascii="SimSun" w:hAnsi="SimSun" w:eastAsia="SimSun" w:cs="SimSun"/>
          <w:color w:val="000000"/>
          <w:sz w:val="24"/>
        </w:rPr>
        <w:t xml:space="preserve">对与本项目有关的所有询问、质疑均请向采购人提出，由采购人负责答复。</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只接收以纸质原件形式送达的质疑,建议供应商尽量通过邮寄方式提交质疑</w:t>
      </w:r>
      <w:r>
        <w:rPr>
          <w:rFonts w:ascii="SimSun" w:hAnsi="SimSun" w:eastAsia="SimSun" w:cs="SimSun"/>
          <w:color w:val="ff0000"/>
          <w:sz w:val="24"/>
        </w:rPr>
        <w:t xml:space="preserve">（采购人和</w:t>
      </w:r>
      <w:r>
        <w:rPr>
          <w:rFonts w:ascii="SimSun" w:hAnsi="SimSun" w:eastAsia="SimSun" w:cs="SimSun"/>
          <w:color w:val="000000"/>
          <w:sz w:val="24"/>
          <w:highlight w:val="yellow"/>
        </w:rPr>
        <w:t xml:space="preserve">招标代理机构</w:t>
      </w:r>
      <w:r>
        <w:rPr>
          <w:rFonts w:ascii="SimSun" w:hAnsi="SimSun" w:eastAsia="SimSun" w:cs="SimSun"/>
          <w:color w:val="ff0000"/>
          <w:sz w:val="24"/>
        </w:rPr>
        <w:t xml:space="preserve">不接受未填写快递运单的快件）。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w:t>
      </w:r>
      <w:r>
        <w:rPr>
          <w:rFonts w:ascii="SimSun" w:hAnsi="SimSun" w:eastAsia="SimSun" w:cs="SimSun"/>
          <w:color w:val="000000"/>
          <w:sz w:val="24"/>
          <w:highlight w:val="yellow"/>
        </w:rPr>
        <w:t xml:space="preserve">招标代理机构</w:t>
      </w:r>
      <w:r>
        <w:rPr>
          <w:rFonts w:ascii="SimSun" w:hAnsi="SimSun" w:eastAsia="SimSun" w:cs="SimSun"/>
          <w:color w:val="000000"/>
          <w:sz w:val="24"/>
        </w:rPr>
        <w:t xml:space="preserve">将向中标人发出中标通知书。请中标人在中标结果公告届满之日起30日内,使用CA数字证书登录</w:t>
      </w:r>
      <w:r>
        <w:rPr>
          <w:rFonts w:ascii="SimSun" w:hAnsi="SimSun" w:eastAsia="SimSun" w:cs="SimSun"/>
          <w:color w:val="ff0000"/>
          <w:sz w:val="24"/>
        </w:rPr>
        <w:t xml:space="preserve">苏采云系统</w:t>
      </w:r>
      <w:r>
        <w:rPr>
          <w:rFonts w:ascii="SimSun" w:hAnsi="SimSun" w:eastAsia="SimSun" w:cs="SimSun"/>
          <w:color w:val="000000"/>
          <w:sz w:val="24"/>
        </w:rPr>
        <w:t xml:space="preserve">及时下载中标通知书。因系统存储空间有限，自中标结果公告届满之日起30日后，</w:t>
      </w:r>
      <w:r>
        <w:rPr>
          <w:rFonts w:ascii="SimSun" w:hAnsi="SimSun" w:eastAsia="SimSun" w:cs="SimSun"/>
          <w:color w:val="ff0000"/>
          <w:sz w:val="24"/>
        </w:rPr>
        <w:t xml:space="preserve">苏采云系统</w:t>
      </w:r>
      <w:r>
        <w:rPr>
          <w:rFonts w:ascii="SimSun" w:hAnsi="SimSun" w:eastAsia="SimSun" w:cs="SimSun"/>
          <w:color w:val="000000"/>
          <w:sz w:val="24"/>
        </w:rPr>
        <w:t xml:space="preserve">不再保证提供下载中标通知书服务,因未及时下载而造成的不利后果由中标人自行承担。</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99"/>
        <w:jc w:val="both"/>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七、授予合同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31. 签订合同</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 中标人应当在中标通知书发出之日起30日内（原则上应在15日内签订采购合同），按照招标文件确定的事项与采购人签订政府采购合同。合同签订后2个工作日内合同公示。所签订的合同不得对招标文件确定的事项和中标人响应文件作实质性修改。</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31.4中标或者成交后无正当理由拒不与采购人签订政府采购合同的，将被列入不良行为记录名单，在一至三年内禁止参加政府采购活动。</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履约保证金的金额和是否缴纳由采购人与成交供应商协商确定。确需收取履约保证金的，中标后签订合同时中标方须交纳不超过中标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w:t>
      </w:r>
      <w:r>
        <w:rPr>
          <w:rFonts w:ascii="SimSun" w:hAnsi="SimSun" w:eastAsia="SimSun" w:cs="SimSun"/>
          <w:color w:val="000000"/>
          <w:sz w:val="24"/>
        </w:rPr>
        <w:t xml:space="preserve">还履约保证金，不计利息。如果成交供应商不同意按照规定去做，采购方有权取消本次采购成交决定。履约保证金不予退还的情形按政府采购相关法律法规执行。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35、招标项目需满足的政府采购政策目标和具体支持对象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专门面向中小企业采购，投标人所投产品制造厂商须为符合《关于印发中小企业划型标准规定的通知》（工信部联企业[2011]300号）文件的中小微企业（投标时须提供中小企业声明函，否则按无效标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35.1.1因本项目专门面向中小企业采购，不再执行价格评审优惠的扶持政策。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35.1.2供应商须按照采购文件要求提供相应的《企业声明函》（格式附后），不提供声明函或有弄虚作假的，将依法承担相应责任。</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35.1.3残疾人福利单位</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（2）残疾人福利单位需按照招标文件的要求提供《残疾人福利性单位声明函》。</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35.1.4监狱和戒毒企业</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35.1.5残疾人福利单位、监狱企业属于小型、微型企业的，不重复享受政策。</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35.1.6以上规定未尽事项，按《政府采购促进中小企业发展管理办法》 （财库【2020】46号）等有关制度规定执行。</w:t>
      </w:r>
      <w:r/>
    </w:p>
    <w:p>
      <w:pPr>
        <w:ind w:left="0" w:right="0" w:firstLine="482"/>
        <w:jc w:val="both"/>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照招标文件要求提供相应的《企业声明函》（格式附后），所投货物若全部为中小微企业所制造（即货物由中小微企业生产且使用该中小微企业商号或者注册商标）。须将本次标的物逐一列明，如有遗漏则不能通过资格性审查要求，则按无效投标人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35.4政府采购落实“政采贷”政策，依据《关于深入推进政府采购线上合同信用融资工作的通知》（苏财购﹝2021﹞82号）。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35.6政府采购落实（苏财购﹝2022﹞51号）。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35.7政府采购落实《关于进一步优化政府采购营商环境的通知》（射财库﹝2023﹞23号）。</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36、踏勘</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36.2招标人在踏勘现场中介绍的项目情况，投标人在编制投标文件时参考，招标人不对投标人据此作出的判断和决策负责。</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36.3投标人承担踏勘现场所发生的自身费用。</w:t>
      </w:r>
      <w:r/>
    </w:p>
    <w:p>
      <w:pPr>
        <w:pStyle w:val="819"/>
        <w:ind w:left="0" w:right="0" w:firstLine="0"/>
        <w:jc w:val="both"/>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819"/>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江苏省政府采购合同（货物）（合同编号）</w:t>
      </w:r>
      <w:r/>
    </w:p>
    <w:p>
      <w:pPr>
        <w:ind w:left="0" w:right="0" w:firstLine="42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射阳县植物保护站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0" w:after="0" w:line="3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b/>
          <w:color w:val="000000"/>
          <w:sz w:val="24"/>
          <w:u w:val="single"/>
        </w:rPr>
        <w:t xml:space="preserve"> （项目名称） ，分包（），分包项目名称（）</w:t>
      </w:r>
      <w:r>
        <w:rPr>
          <w:rFonts w:ascii="SimSun" w:hAnsi="SimSun" w:eastAsia="SimSun" w:cs="SimSun"/>
          <w:color w:val="000000"/>
          <w:sz w:val="24"/>
        </w:rPr>
        <w:t xml:space="preserve">项目公开招标的结果，签署本合同。</w:t>
      </w:r>
      <w:r/>
    </w:p>
    <w:p>
      <w:pPr>
        <w:numPr>
          <w:ilvl w:val="0"/>
          <w:numId w:val="4"/>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货物内容</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
        <w:gridCol w:w="1550"/>
        <w:gridCol w:w="1601"/>
        <w:gridCol w:w="655"/>
        <w:gridCol w:w="1180"/>
        <w:gridCol w:w="1180"/>
        <w:gridCol w:w="8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产品型号、品牌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合计人民币金额（大写）</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8"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履行期限</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2"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签订合同后5天内供货完毕。</w:t>
            </w:r>
            <w:r/>
          </w:p>
        </w:tc>
      </w:tr>
    </w:tbl>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包含但不限于产品价格、供货、运输（含装卸）、验收、售后服务及其它相关所有含税费用，同时包含分装送到指定地点价格，供应商负责产品的分发、质量检验、第三方核查等伴随服务，并考虑应承担的风险）。</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2.1本合同金额为（大写）：_______________元;小写：_______元人民币或其他币种。</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3.1乙方应按招标文件规定的时间向甲方提供使用货物的有关技术资料。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乙方保证所交付的货物的所有权完全属于乙方且无任何抵押、查封等产权瑕疵。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6.1乙方交纳人民币_________元作为本合同的履约保证金。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6.2确需收取履约保证金的，履约保证金的缴纳形式：</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 如以履约保函（保险）形式缴纳履约保证金，供应商可通过政府采购电子履约保函（保险）平台（www.jsdzbh.com）在线申请履约保函（保险）。</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6.3合同履行结束后，甲方应及时退还交纳的履约保证金。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6.4履约保证金的退还：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6.4.1方式：无息退还至投标人缴纳履约保证金的账户。如为保函，在到期时自行失效。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6.4.2时间：验收合格且采购人收到发票后15日内。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6.4.3条件：按合同要求全部履约完成并经采购人验收合格，且采购人收到中标人出具的发票。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6.4.4不予退还情形：</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七、转包或分包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7.1本合同范围的货物，应由乙方直接供应，不得转让他人供应；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除非得到甲方的书面同意，乙方不得部分分包给他人供应。</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7.3如有转让和未经甲方同意的分包行为，甲方有权给予终止合同。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八、质保期</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质保期</w:t>
      </w:r>
      <w:r>
        <w:rPr>
          <w:rFonts w:ascii="SimSun" w:hAnsi="SimSun" w:eastAsia="SimSun" w:cs="SimSu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九、履约期限及地点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供货日期：</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9.2供货方式：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交货地点：采购人指定地点。</w:t>
      </w:r>
      <w:r/>
    </w:p>
    <w:p>
      <w:pPr>
        <w:numPr>
          <w:ilvl w:val="0"/>
          <w:numId w:val="5"/>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货款支付：</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合同签订时，经采购人与中标人根据实际情况协商一致，可支付合同总价的30%作为项目启动预付款；中标供应商按照合同规定将中标产品送至采购人指定地点，供货全面完成经项目验收合格，中标方提供全额发票，无服务问题，在财政拨款到位后10日内一次性全部结清。以上付款均不计任何利息和相关费用，付款一律通过银行结转。</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注：在签订合同时，中标人明确表示无需预付款或者主动要求降低预付款比例的金额，招标人可不适用预付款规定,但中标人需提供书面声明，采购人可就预付款比例作相应调整。</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十一、税费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11.1本合同执行中相关的一切税费均由乙方负担。</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十二、质量保证及售后服务</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乙方应按招标文件规定的货物性能、技术要求、质量标准向甲方提供未经使用的全新产品。</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如在使用过程中发生质量问题，乙方在接到甲方通知后在__小时内到达甲方现场。</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在质保期内，乙方应对货物出现的质量及安全问题负责处理解决并承担一切费用。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12.5上述的货物免费保修期为</w:t>
      </w:r>
      <w:r>
        <w:rPr>
          <w:rFonts w:ascii="SimSun" w:hAnsi="SimSun" w:eastAsia="SimSun" w:cs="SimSun"/>
          <w:color w:val="000000"/>
          <w:sz w:val="24"/>
          <w:u w:val="single"/>
        </w:rPr>
        <w:t xml:space="preserve">     </w:t>
      </w:r>
      <w:r>
        <w:rPr>
          <w:rFonts w:ascii="SimSun" w:hAnsi="SimSun" w:eastAsia="SimSun" w:cs="SimSun"/>
          <w:color w:val="000000"/>
          <w:sz w:val="24"/>
        </w:rPr>
        <w:t xml:space="preserve">年，因人为因素出现的故障不在免费保修范围内。超过保修期的机器设备，终生维修，维修时只收部件成本费。</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十三、调试和验收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甲方对乙方提交的货物依据招标文件上的技术规格要求和国家有关质量标准进行现场初步验收，外观、说明书符合招标文件技术要求的，给予签收，初步验收不合格的不予签收。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乙方交货前应对产品作出全面检查和对验收文件进行整理，并列出清单，作为甲方收货验收和使用的技术条件依据，检验的结果应随货物交甲方。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甲方对乙方提供的货物在使用前进行调试时，乙方需负责安装并培训甲方的使用操作人员，并协助甲方一起调试，直到符合技术要求，甲方才做最终验收。</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 对技术复杂的货物，甲方可请国家认可的专业检测机构参与初步验收及最终验收，并由其出具质量检测报告。</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 验收时乙方必须在现场，验收完毕后作出验收结果报告；验收费用由甲乙双方协商解决。</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十四、货物包装、发运及运输</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乙方应在货物发运前对其进行满足运输距离、防潮、防震、防锈和防破损装卸等要求包装，以保证货物安全运达甲方指定地点。</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使用说明书、质量检验证明书、随配附件和工具以及清单一并附于货物内。</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乙方在货物发运手续办理完毕后24小时内或货到甲方48小时前通知甲方，以准备接货。</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14.4 货物在交付甲方前发生的风险均由乙方负责。</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 货物在规定的交付期限内由乙方送达甲方指定的地点视为交付，乙方同时需通知甲方货物已送达。</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十五、违约责任</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甲方无正当理由拒收货物的，甲方向乙方偿付拒收货款总值的百分之五违约金。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甲方无故逾期验收和办理货款支付手续的,甲方应按逾期付款总额每日万分之五向乙方支付违约金。</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十六、不可抗力事件处理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在合同有效期内，任何一方因不可抗力事件导致不能履行合同，则合同履行期可延长，其延长期与不可抗力影响期相同。</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不可抗力事件发生后，应立即通知对方，并寄送有关权威机构出具的证明。</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不可抗力事件延续120天以上，双方应通过友好协商，确定是否继续履行合同。</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十七、争议的解决</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双方在执行合同中所发生的一切争议，应通过协商解决。如协商不成，由仲裁委员会仲裁。</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十八、合同生效及其它</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18.1合同经双方法定代表人或负责人或授权代表人签字并加盖单位公章后生效。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18.2射阳县政府采购JSZC-320924- </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号招标文件和乙方的投标文件中被招标方认可的部分为本合同的不可分割的组成部分，与本合同具有同样效力。</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18.3本合同未注明事项，标书中有规定的，按标书中的规定处理，没有规定的，按照国家的有关规定处理。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18.4.本合同一式三份，合同双方各一份，代理机构一份。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36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联系电话：联系电话：</w:t>
      </w:r>
      <w:r/>
    </w:p>
    <w:p>
      <w:pPr>
        <w:ind w:left="0" w:right="0" w:firstLine="240"/>
        <w:jc w:val="both"/>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签订日期：年月日签订日期：年月日</w:t>
      </w:r>
      <w:r>
        <w:rPr>
          <w:rFonts w:ascii="SimSun" w:hAnsi="SimSun" w:eastAsia="SimSun" w:cs="SimSun"/>
          <w:b/>
          <w:color w:val="000000"/>
          <w:sz w:val="24"/>
        </w:rPr>
        <w:t xml:space="preserve"> </w: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pStyle w:val="819"/>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2"/>
        <w:jc w:val="both"/>
        <w:spacing w:before="2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项目编号：JSZC-320924-SYHY-G2024-0019</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项目名称：射阳县植物保护站水稻重大病虫害防控采购项目</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预算金额：454万元</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最高限价：454万元，（其中：包一为86万元；包二为86万元；包三为86万元；包四为98万元；包五为98万元）投标报价高于最高限价的作无效标处理，本项目每包实施足额招标。</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最低评标价法【即符合采购需求、质量和服务相等（质量和服务相等是指供应商提供的产品和服务均能满足招标文件规定的实质性要求）且单价报价最低的原则（即投标药剂数量最多）确定为中标人】。</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划分：本次招标项目划分为5个包，采用兼投不兼中原则，同一供应商同时参与5个采购包投标，若该供应商经评审后成为采购包一成交候选供应商排名的第一名，则不再推荐该供应商为采购包二及之后各包的成交候选供应商,开标、评标、定标顺序以采购包一至采购包五顺序依次进行。不因前面开标、评标确认的第一中标候选供应商因质疑、投诉、复议被取消第一中标候选供应商（或中标人）资格，而改变后面开标、评标确定的中标候选人结果。</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采购需求：射阳县植物保护站水稻重大病虫害防控采购项目共分5个包，具体每个包采购的货物名称、项目预算、数量、主要配置详见下表：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1188"/>
        <w:gridCol w:w="1235"/>
        <w:gridCol w:w="1495"/>
        <w:gridCol w:w="961"/>
        <w:gridCol w:w="1231"/>
        <w:gridCol w:w="1067"/>
        <w:gridCol w:w="1018"/>
      </w:tblGrid>
      <w:tr>
        <w:trPr>
          <w:trHeight w:val="9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6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包装规格</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3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最高单价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限价 （元）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6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预估采购</w:t>
            </w:r>
            <w:r/>
          </w:p>
          <w:p>
            <w:pPr>
              <w:ind w:left="0" w:right="0" w:firstLine="24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项目预算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r>
      <w:tr>
        <w:trPr>
          <w:trHeight w:val="140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30%甲氧虫酰肼、10%茚虫威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6.29元/袋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不少于136725袋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7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20%甲维·茚虫威悬浮剂采购项目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20%甲维·茚虫威悬浮剂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4%甲氨基阿维菌素苯甲酸盐、16%茚虫威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5.05元/袋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不少于170297袋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25%阿维·茚虫威悬浮剂采购项目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25%阿维·茚虫威悬浮剂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10%阿维菌素、15%茚虫威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50元/瓶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不少于17200瓶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2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4%甲氨基阿维菌素苯甲酸盐、12%茚虫威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不少于257895袋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r>
      <w:tr>
        <w:trPr>
          <w:trHeight w:val="1113"/>
        </w:trPr>
        <w:tc>
          <w:tcPr>
            <w:tcBorders>
              <w:top w:val="none" w:color="000000" w:sz="4" w:space="0"/>
              <w:left w:val="single" w:color="000000" w:sz="8" w:space="0"/>
              <w:bottom w:val="single" w:color="FFFFFF" w:sz="8" w:space="0"/>
              <w:right w:val="single" w:color="000000" w:sz="8" w:space="0"/>
            </w:tcBorders>
            <w:tcMar>
              <w:left w:w="80" w:type="dxa"/>
              <w:top w:w="80" w:type="dxa"/>
              <w:right w:w="80" w:type="dxa"/>
              <w:bottom w:w="80" w:type="dxa"/>
            </w:tcMar>
            <w:tcW w:w="528"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5包</w:t>
            </w:r>
            <w:r/>
          </w:p>
        </w:tc>
        <w:tc>
          <w:tcPr>
            <w:tcBorders>
              <w:top w:val="none" w:color="000000" w:sz="4" w:space="0"/>
              <w:left w:val="none" w:color="000000" w:sz="4" w:space="0"/>
              <w:bottom w:val="single" w:color="FFFFFF" w:sz="8" w:space="0"/>
              <w:right w:val="single" w:color="000000" w:sz="8" w:space="0"/>
            </w:tcBorders>
            <w:tcMar>
              <w:left w:w="80" w:type="dxa"/>
              <w:top w:w="80" w:type="dxa"/>
              <w:right w:w="80" w:type="dxa"/>
              <w:bottom w:w="80" w:type="dxa"/>
            </w:tcMar>
            <w:tcW w:w="1188"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60%吡岈·呋虫胺水分散粒剂、40%吡岈·呋虫胺水分散粒剂采购项目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60%吡岈·呋虫胺水分散粒剂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40%吡蚜酮、20%呋虫胺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不少于227907袋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r>
        <w:trPr>
          <w:trHeight w:val="1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40%吡岈·呋虫胺水分散粒剂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20%吡蚜酮、20%呋虫胺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不少于126943袋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bl>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范围包括：所投产品生产（或采购）、包装、运输、装卸、验收、质保期内维保、培训、保险、税费及售后服务等为完成本项目发生的所有费用。具体采购范围及所应达到的具体要求，以招标文件项目需求中有关商务、技术和服务的相应规定为准。</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合同履行期限：签订合同后5天内供货完毕。</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履约地点：射阳县植物保护站指定地点。</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二、技术资料与服务</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1、各投标单位应对服务方式进行详细阐述，同时对售后时期维护人员到场时间以及回访频次进行明确的说明。</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2、中标后提供产品合格证，质量保证书等技术文件中文一份。</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3、培训：中标人给采购人的至少1名技术人员提供1个工作日以上的培训（包括基本原理、操作使用及日常维护）。</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4、质保：产品售出后，如在使用过程中遇到因产品质量问题造成农户生产损失，由供货商承担，因人为因素出现的损失不在售后质保范围内。</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5、各投标人须确保所供农药产品的生产日期必须为2024年1月后生产。</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三、交货要求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指供应到户价格，包括所投产品生产、包装、运输、上下力资、仓储、质量检验、宣传培训、保险、税费等为完成本项目发生的所有费用。供应商应承诺在合同约定供货期间内送货完毕，货物送达指定地点，做好售后服务、技术指导及负责所供货物的包装废弃物全部回收工作，同时对上述要求做出详细工作方案。</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供应商须按国家或行业规定提供原厂商质保服务，所投货物的免费质保期为2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合同签订时，经采购人与中标人根据实际情况协商一致，可支付合同总价的30%作为项目启动预付款；中标供应商按照合同规定将中标产品送至采购人指定地点，供货全面完成经项目验收合格，中标方提供全额发票，无服务问题，在财政拨款到位后10日内一次性全部结清。以上付款均不计任何利息和相关费用，付款一律通过银行结转。</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注：在签订合同时，中标人明确表示无需预付款或者主动要求降低预付款比例的金额，招标人可不适用预付款规定,但中标人需提供书面声明，采购人可就预付款比例作相应调整。</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六、验收要求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七、安全管理要求：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中标方在投标产品运输过程中，必须遵守国家和地方关于劳动安全、劳务用工等法律法规及规章制度，制定严格的安全措施，加强安全监督管理，对运输过程中发生的人身伤害、货物及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八、特别说明</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1、所报配置为主要配置，其他按标准配置配备；不得在原厂标准配置的基础上减少或降低技术配置。</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2、报价含交付使用前一切费用；本次招标不接受选择性报价。</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3、投标人提供的营业执照、农药经营许可证和投标人信用中国查询相关材料须</w:t>
      </w:r>
      <w:r>
        <w:rPr>
          <w:rFonts w:ascii="SimSun" w:hAnsi="SimSun" w:eastAsia="SimSun" w:cs="SimSun"/>
          <w:b/>
          <w:color w:val="000000"/>
          <w:sz w:val="24"/>
        </w:rPr>
        <w:t xml:space="preserve">加盖投标人红色公章；</w:t>
      </w:r>
      <w:r>
        <w:rPr>
          <w:rFonts w:ascii="SimSun" w:hAnsi="SimSun" w:eastAsia="SimSun" w:cs="SimSun"/>
          <w:color w:val="000000"/>
          <w:sz w:val="24"/>
        </w:rPr>
        <w:t xml:space="preserve">所投农药产品生产企业的农药登记证、农药生产许可证、企业标准证相关材料须</w:t>
      </w:r>
      <w:r>
        <w:rPr>
          <w:rFonts w:ascii="SimSun" w:hAnsi="SimSun" w:eastAsia="SimSun" w:cs="SimSun"/>
          <w:b/>
          <w:color w:val="000000"/>
          <w:sz w:val="24"/>
        </w:rPr>
        <w:t xml:space="preserve">同时加盖投标人和所投产品生产厂商红色公章</w:t>
      </w:r>
      <w:r>
        <w:rPr>
          <w:rFonts w:ascii="SimSun" w:hAnsi="SimSun" w:eastAsia="SimSun" w:cs="SimSun"/>
          <w:color w:val="000000"/>
          <w:sz w:val="24"/>
        </w:rPr>
        <w:t xml:space="preserve">，否则无法通过资格审查环节，作无效投标人处理。资格审查相关材料须以原件彩色扫描件在投标文件中反映。</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3、投标人如未能在承诺时间内供货的应承担相应法律责任。</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4、对本项目投标人资格要求、项目需求、评标标准等的质疑由采购单位负责答复；采购单位具有项目的解释权，质疑函和答复须同时报采购代理机构备案管理。</w:t>
      </w:r>
      <w:r/>
    </w:p>
    <w:p>
      <w:pPr>
        <w:ind w:left="42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42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pStyle w:val="819"/>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招标文件要求的投标文件进行评价和比较，评标采用最低评标价法确定每包中标候选供应商。本项目每包选取1名中标候选供应商。投标文件满足招标文件全部实质性要求【即符合采购需求、质量和服务相等（质量和服务相等是指供应商提供的产品和服务均能满足招标文件规定的实质性要求）且</w:t>
      </w:r>
      <w:r>
        <w:rPr>
          <w:rFonts w:ascii="SimSun" w:hAnsi="SimSun" w:eastAsia="SimSun" w:cs="SimSun"/>
          <w:b/>
          <w:color w:val="000000"/>
          <w:sz w:val="24"/>
        </w:rPr>
        <w:t xml:space="preserve">单价报价最低</w:t>
      </w:r>
      <w:r>
        <w:rPr>
          <w:rFonts w:ascii="SimSun" w:hAnsi="SimSun" w:eastAsia="SimSun" w:cs="SimSun"/>
          <w:color w:val="000000"/>
          <w:sz w:val="24"/>
        </w:rPr>
        <w:t xml:space="preserve">的原则（即投标药剂数量最多）确定为中标供应商】，中标候选供应商如出现并列时，采取随机抽取的方式确定。</w:t>
      </w:r>
      <w:r>
        <w:rPr>
          <w:rFonts w:ascii="SimSun" w:hAnsi="SimSun" w:eastAsia="SimSun" w:cs="SimSun"/>
          <w:b/>
          <w:color w:val="000000"/>
          <w:sz w:val="24"/>
        </w:rPr>
        <w:t xml:space="preserve">本项目每包实施足额招标。</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划分：本次招标项目划分为5个包，采用兼投不兼中原则，同一供应商同时参与5个采购包投标，若该供应商经评审后成为采购包一成交候选供应商排名的第一名，则不再推荐该供应商为采购包二及之后各包的成交候选供应商,开标、评标、定标顺序以采购包一至采购包五顺序依次进行。不因前面开标、评标确认的第一中标候选供应商因质疑、投诉、复议被取消第一中标候选供应商（或中标人）资格，而改变后面开标、评标确定的中标候选人结果。</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请投标人在最高限价（单价）以下进行投标报价，投标报价（单价）高于最高限价（单价）的投标报价，采购人将不予接受，视为无效投标文件，并将视为恶意投标，将提交财政部门按相关法规处理。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二、政府采购政策功能落实</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（1）本项目专门面向中小企业采购，不再对小型和微型企业产品给予价格扣除。</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（2）供应商需按照采购文件的要求提供相应的《企业声明函》。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（3）本次采购项目属于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（4）企业标准请参照《关于印发中小企业划型标准规定的通知》（工信部联企业[2011]300号）文件规定自行填写。</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财政部《政府采购促进中小企业发展管理办法》（财库【2020】46号文）规定，在货物类采购项目中，产品制造商提供的货物既有中小企业制造货物，也有大型企业制造货物的，不享受中小企业扶持政策。因此货物类采购项目的供应商在填写《中小企业声明函》时，须按采购清单逐项列明每项产品的生产企业名称，并按声明函内容将每项产品生产企业的情况如实填写完整。如有遗漏的，则所遗漏项的生产企业将被视为非小微企业。</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②《中小企业声明函》中的“标的名称”是指采购清单中产品名称。</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（5）本项目对残疾人福利性单位视同小型、微型企业。残疾人福利单位标准请参照《关于促进残疾人就业政府采购政策的通知》（财库〔2017〕141号），需提供《残疾人福利性单位声明函》。</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对监狱和戒毒企业（简称监狱企业）视同小型、微型企业。监狱企业参加政府采购活动时，需提供由省级以上监狱管理局、戒毒管理局(含新疆生产建设兵团)出具的属于监狱企业的证明文件。监狱企业标准请参照《关于政府采购支持监狱企业发展有关问题的通知》（财库[2014]68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投标人予以关注。</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 </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（9）根据《江苏省政府采购信用管理暂行办法》的规定，供应商信用评价结果为三星的扣2分，评价结果为二星的扣3分，评价结果为一星的扣4分。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SimSun" w:hAnsi="SimSun" w:eastAsia="SimSun" w:cs="SimSun"/>
          <w:b/>
          <w:color w:val="000000"/>
          <w:sz w:val="24"/>
        </w:rPr>
        <w:t xml:space="preserve">招标文件中要求提供的证明材料均以原件扫描加盖所要求的公章在投标文件中反映，相关证明材料须按要求完整提供且不得涂改，本项目所须提供的证明材料均应原件扫描（如原件是彩色件，则扫描件须是彩色）。</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819"/>
        <w:ind w:left="0" w:right="0" w:firstLine="0"/>
        <w:jc w:val="center"/>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包号（</w:t>
      </w:r>
      <w:r>
        <w:rPr>
          <w:rFonts w:ascii="SimSun" w:hAnsi="SimSun" w:eastAsia="SimSun" w:cs="SimSun"/>
          <w:b/>
          <w:color w:val="000000"/>
          <w:sz w:val="36"/>
          <w:u w:val="single"/>
        </w:rPr>
        <w:t xml:space="preserve">   </w:t>
      </w:r>
      <w:r>
        <w:rPr>
          <w:rFonts w:ascii="SimSun" w:hAnsi="SimSun" w:eastAsia="SimSun" w:cs="SimSun"/>
          <w:b/>
          <w:color w:val="000000"/>
          <w:sz w:val="36"/>
        </w:rPr>
        <w:t xml:space="preserve">）：</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分包项目名称：</w:t>
      </w:r>
      <w:r>
        <w:rPr>
          <w:rFonts w:ascii="SimSun" w:hAnsi="SimSun" w:eastAsia="SimSun" w:cs="SimSun"/>
          <w:b/>
          <w:color w:val="000000"/>
          <w:sz w:val="36"/>
          <w:u w:val="single"/>
        </w:rPr>
        <w:t xml:space="preserve">              </w:t>
      </w:r>
      <w:r>
        <w:rPr>
          <w:rFonts w:ascii="SimSun" w:hAnsi="SimSun" w:eastAsia="SimSun" w:cs="SimSun"/>
          <w:b/>
          <w:color w:val="000000"/>
          <w:sz w:val="36"/>
        </w:rPr>
        <w:t xml:space="preserve">  </w:t>
      </w:r>
      <w:r/>
    </w:p>
    <w:p>
      <w:pPr>
        <w:ind w:left="0" w:right="0" w:firstLine="72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二、上一年度的财务状况报表（成立不满一年无需提供）；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七、单位负责人为同一人或者存在直接控股、服务关系的不同供应商，不得参加同一合同项下的政府采购活动。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八、特定资格要求的证明文件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九、法人授权书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十一、中小企业声明函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十二、残疾人福利性单位声明函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十三、投标分项报价表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十四、技术要求响应及偏离表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十六、开标一览表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七、单位负责人为同一人或者存在直接控股、服务关系的不同供应商，不得参加同一合同项下的政府采购活动。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声</w:t>
      </w:r>
      <w:r>
        <w:rPr>
          <w:rFonts w:ascii="Calibri" w:hAnsi="Calibri" w:eastAsia="Calibri" w:cs="Calibri"/>
          <w:b/>
          <w:color w:val="000000"/>
          <w:sz w:val="44"/>
        </w:rPr>
        <w:t xml:space="preserve">  </w:t>
      </w:r>
      <w:r>
        <w:rPr>
          <w:rFonts w:ascii="SimSun" w:hAnsi="SimSun" w:eastAsia="SimSun" w:cs="SimSun"/>
          <w:b/>
          <w:color w:val="000000"/>
          <w:sz w:val="44"/>
        </w:rPr>
        <w:t xml:space="preserve">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我单位不存在：单位负责人为同一人或者存在直接控股、服务关系的不同供应商，同时参加同一合同项下的政府采购活动。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八、特定资格要求的证明文件：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是所投农药产品的生产企业的，须提供有效的农药经营许可证，同时具有有效的所投产品的农药登记证、农药生产许可证、企业标准证的扫描件；投标人如是所投农药产品经销商的，须提供有效的经销商农药经营许可证，同时提供有效的所投农药产品生产企业的农药登记证、农药生产许可证、企业标准证的扫描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九、法人授权书</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（供应商名称）    </w:t>
      </w:r>
      <w:r>
        <w:rPr>
          <w:rFonts w:ascii="SimSun" w:hAnsi="SimSun" w:eastAsia="SimSun" w:cs="SimSun"/>
          <w:color w:val="000000"/>
          <w:sz w:val="24"/>
        </w:rPr>
        <w:t xml:space="preserve">授权</w:t>
      </w:r>
      <w:r>
        <w:rPr>
          <w:rFonts w:ascii="SimSun" w:hAnsi="SimSun" w:eastAsia="SimSun" w:cs="SimSun"/>
          <w:color w:val="000000"/>
          <w:sz w:val="24"/>
          <w:u w:val="single"/>
        </w:rPr>
        <w:t xml:space="preserve">（被授权人的姓名）  </w:t>
      </w:r>
      <w:r>
        <w:rPr>
          <w:rFonts w:ascii="SimSun" w:hAnsi="SimSun" w:eastAsia="SimSun" w:cs="SimSun"/>
          <w:color w:val="000000"/>
          <w:sz w:val="24"/>
        </w:rPr>
        <w:t xml:space="preserve">为我方就</w:t>
      </w:r>
      <w:r>
        <w:rPr>
          <w:rFonts w:ascii="SimSun" w:hAnsi="SimSun" w:eastAsia="SimSun" w:cs="SimSun"/>
          <w:color w:val="000000"/>
          <w:sz w:val="24"/>
          <w:u w:val="single"/>
        </w:rPr>
        <w:t xml:space="preserve">  （项目名称），    分包（），分包项目名称（）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12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法定代表人有效身份证明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委托代理人（被授权人）有效身份证明</w:t>
            </w:r>
            <w:r/>
          </w:p>
        </w:tc>
      </w:tr>
      <w:tr>
        <w:trPr>
          <w:trHeight w:val="3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身份证原件彩色扫描件粘贴处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身份证原件彩色扫描件粘贴处</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（可电子粘贴）</w:t>
            </w:r>
            <w:r/>
          </w:p>
        </w:tc>
      </w:tr>
    </w:tbl>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致：射阳县植物保护站：</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十一、中小企业声明函（货物）（   ）包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i/>
          <w:color w:val="000000"/>
          <w:sz w:val="21"/>
          <w:u w:val="single"/>
        </w:rPr>
        <w:t xml:space="preserve">工业</w:t>
      </w:r>
      <w:r>
        <w:rPr>
          <w:rFonts w:ascii="SimSun" w:hAnsi="SimSun" w:eastAsia="SimSun" w:cs="SimSun"/>
          <w:color w:val="000000"/>
          <w:sz w:val="21"/>
        </w:rPr>
        <w:t xml:space="preserve">行业；制造商为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i/>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i/>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i/>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（中型企业、小型企业、微型企业）</w:t>
      </w:r>
      <w:r>
        <w:rPr>
          <w:rFonts w:ascii="SimSun" w:hAnsi="SimSun" w:eastAsia="SimSun" w:cs="SimSun"/>
          <w:color w:val="000000"/>
          <w:sz w:val="21"/>
        </w:rPr>
        <w:t xml:space="preserve">；</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（标的名称） </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行业；制造商为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i/>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i/>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i/>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35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18"/>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十二、残疾人福利性单位声明函</w:t>
      </w:r>
      <w:r>
        <w:rPr>
          <w:rFonts w:ascii="SimSun" w:hAnsi="SimSun" w:eastAsia="SimSun" w:cs="SimSun"/>
          <w:b/>
          <w:color w:val="000000"/>
          <w:sz w:val="32"/>
          <w:u w:val="single"/>
        </w:rPr>
        <w:t xml:space="preserve">    </w:t>
      </w:r>
      <w:r>
        <w:rPr>
          <w:rFonts w:ascii="SimSun" w:hAnsi="SimSun" w:eastAsia="SimSun" w:cs="SimSun"/>
          <w:b/>
          <w:color w:val="000000"/>
          <w:sz w:val="32"/>
        </w:rPr>
        <w:t xml:space="preserve">（包）（如是）</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十三、投标分项报价表</w:t>
      </w:r>
      <w:r>
        <w:rPr>
          <w:rFonts w:ascii="SimSun" w:hAnsi="SimSun" w:eastAsia="SimSun" w:cs="SimSun"/>
          <w:b/>
          <w:color w:val="000000"/>
          <w:sz w:val="32"/>
        </w:rPr>
        <w:t xml:space="preserve"> </w:t>
      </w:r>
      <w:r>
        <w:rPr>
          <w:rFonts w:ascii="SimSun" w:hAnsi="SimSun" w:eastAsia="SimSun" w:cs="SimSun"/>
          <w:b/>
          <w:color w:val="000000"/>
          <w:sz w:val="32"/>
          <w:u w:val="single"/>
        </w:rPr>
        <w:t xml:space="preserve">   </w:t>
      </w:r>
      <w:r>
        <w:rPr>
          <w:rFonts w:ascii="SimSun" w:hAnsi="SimSun" w:eastAsia="SimSun" w:cs="SimSun"/>
          <w:b/>
          <w:color w:val="000000"/>
          <w:sz w:val="32"/>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2"/>
        <w:gridCol w:w="1341"/>
        <w:gridCol w:w="1018"/>
        <w:gridCol w:w="1568"/>
        <w:gridCol w:w="1166"/>
        <w:gridCol w:w="1105"/>
        <w:gridCol w:w="134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综合单价 </w:t>
            </w:r>
            <w:r>
              <w:rPr>
                <w:rFonts w:ascii="SimSun" w:hAnsi="SimSun" w:eastAsia="SimSun" w:cs="SimSun"/>
                <w:color w:val="000000"/>
                <w:sz w:val="28"/>
                <w:u w:val="single"/>
              </w:rPr>
              <w:t xml:space="preserve">         元</w:t>
            </w:r>
            <w:r>
              <w:rPr>
                <w:rFonts w:ascii="SimSun" w:hAnsi="SimSun" w:eastAsia="SimSun" w:cs="SimSun"/>
                <w:color w:val="000000"/>
                <w:sz w:val="28"/>
              </w:rPr>
              <w:t xml:space="preserve">（人民币：</w:t>
            </w:r>
            <w:r>
              <w:rPr>
                <w:rFonts w:ascii="SimSun" w:hAnsi="SimSun" w:eastAsia="SimSun" w:cs="SimSun"/>
                <w:color w:val="000000"/>
                <w:sz w:val="28"/>
                <w:u w:val="single"/>
              </w:rPr>
              <w:t xml:space="preserve">    </w:t>
            </w:r>
            <w:r>
              <w:rPr>
                <w:rFonts w:ascii="SimSun" w:hAnsi="SimSun" w:eastAsia="SimSun" w:cs="SimSun"/>
                <w:color w:val="000000"/>
                <w:sz w:val="28"/>
              </w:rPr>
              <w:t xml:space="preserve">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1.投标报价采用总承包方式，“综合单价”应包括所投货物（包含与货物相关的服务）费用、培训费、税金、国际国内运输保险费用及其他有关的为完成本项目发生的所有费用，招标文件中另有规定的除外。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中“综合单价”数额应当与“开标一览表”中“投标单价”数额一致。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3.综合单价为各项单价报价相加的总和。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十四、技术要求响应及偏离表（  ）包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2"/>
        <w:gridCol w:w="1549"/>
        <w:gridCol w:w="1890"/>
        <w:gridCol w:w="2061"/>
        <w:gridCol w:w="1476"/>
        <w:gridCol w:w="1281"/>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货物名称及品牌型号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招标产品技术参数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投标产品技术参数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符合或负偏离</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22"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549"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890"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06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6" w:type="dxa"/>
            <w:vAlign w:val="top"/>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tc>
      </w:tr>
    </w:tbl>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409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投标人（加盖CA电子签章）：</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十五、商务要求响应及偏离表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2667"/>
        <w:gridCol w:w="2267"/>
        <w:gridCol w:w="1618"/>
        <w:gridCol w:w="14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正偏离、符合或负偏离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免费质保时间</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rPr>
                <w:rFonts w:ascii="Calibri" w:hAnsi="Calibri" w:eastAsia="Calibri" w:cs="Calibri"/>
                <w:color w:val="000000"/>
                <w:sz w:val="24"/>
              </w:rPr>
              <w:t xml:space="preserve"> </w:t>
            </w:r>
            <w:r>
              <w:rPr>
                <w:rFonts w:ascii="SimSun" w:hAnsi="SimSun" w:eastAsia="SimSun" w:cs="SimSun"/>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rPr>
              <w:t xml:space="preserve"> </w:t>
            </w:r>
            <w:r>
              <w:rPr>
                <w:rFonts w:ascii="SimSun" w:hAnsi="SimSun" w:eastAsia="SimSun" w:cs="SimSun"/>
                <w:color w:val="000000"/>
                <w:sz w:val="24"/>
              </w:rPr>
              <w:t xml:space="preserve">实质性响应内容（附件</w:t>
            </w:r>
            <w:r>
              <w:rPr>
                <w:rFonts w:ascii="Calibri" w:hAnsi="Calibri" w:eastAsia="Calibri" w:cs="Calibri"/>
                <w:color w:val="000000"/>
                <w:sz w:val="24"/>
              </w:rPr>
              <w:t xml:space="preserve">1</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开标一览表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法人授权书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投标函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行数不够，可自行添加。不得负偏离，否则作无效文件处理。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1"/>
        </w:rPr>
        <w:t xml:space="preserve">：</w:t>
      </w:r>
      <w:r/>
    </w:p>
    <w:p>
      <w:pPr>
        <w:ind w:left="0" w:right="0" w:firstLine="30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819"/>
        <w:ind w:left="0" w:right="0" w:firstLine="0"/>
        <w:spacing w:before="0" w:after="0" w:line="4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附件</w:t>
      </w:r>
      <w:r>
        <w:rPr>
          <w:rFonts w:ascii="KaiTi" w:hAnsi="KaiTi" w:eastAsia="KaiTi" w:cs="KaiTi"/>
          <w:b/>
          <w:color w:val="000000"/>
          <w:sz w:val="32"/>
        </w:rPr>
        <w:t xml:space="preserve">1</w:t>
      </w:r>
      <w:r>
        <w:rPr>
          <w:rFonts w:ascii="SimSun" w:hAnsi="SimSun" w:eastAsia="SimSun" w:cs="SimSun"/>
          <w:b/>
          <w:color w:val="000000"/>
          <w:sz w:val="32"/>
        </w:rPr>
        <w:t xml:space="preserve">、            实质性响应内容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最低评标价法【即符合采购需求、质量和服务相等（质量和服务相等是指供应商提供的产品和服务均能满足招标文件规定的实质性要求）且单价报价最低的原则（即投标药剂数量最多）确定为中标人】。</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划分：本次招标项目划分为5个包，采用兼投不兼中原则，同一供应商同时参与5个采购包投标，若该供应商经评审后成为采购包一成交候选供应商排名的第一名，则不再推荐该供应商为采购包二及之后各包的成交候选供应商,开标、评标、定标顺序以采购包一至采购包五顺序依次进行。不因前面开标、评标确认的第一中标候选供应商因质疑、投诉、复议被取消第一中标候选供应商（或中标人）资格，而改变后面开标、评标确定的中标候选人结果。</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采购需求：射阳县植物保护站水稻重大病虫害防控采购项目共分5个包，具体每个包采购的货物名称、项目预算、数量、主要配置详见下表：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1188"/>
        <w:gridCol w:w="1235"/>
        <w:gridCol w:w="1495"/>
        <w:gridCol w:w="961"/>
        <w:gridCol w:w="1231"/>
        <w:gridCol w:w="1067"/>
        <w:gridCol w:w="1018"/>
      </w:tblGrid>
      <w:tr>
        <w:trPr>
          <w:trHeight w:val="917"/>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分包项目名称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主要配置</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6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包装规格</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23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最高单价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限价 （元）</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6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预估采购</w:t>
            </w:r>
            <w:r/>
          </w:p>
          <w:p>
            <w:pPr>
              <w:ind w:left="0" w:right="0" w:firstLine="241"/>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项目预算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w:t>
            </w:r>
            <w:r/>
          </w:p>
        </w:tc>
      </w:tr>
      <w:tr>
        <w:trPr>
          <w:trHeight w:val="140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40%甲氧·茚虫威悬浮剂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30%甲氧虫酰肼、10%茚虫威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6.29元/袋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不少于136725袋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7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20%甲维·茚虫威悬浮剂采购项目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20%甲维·茚虫威悬浮剂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4%甲氨基阿维菌素苯甲酸盐、16%茚虫威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5.05元/袋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不少于170297袋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64"/>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25%阿维·茚虫威悬浮剂采购项目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25%阿维·茚虫威悬浮剂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10%阿维菌素、15%茚虫威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100克/瓶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50元/瓶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不少于17200瓶</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w:t>
            </w:r>
            <w:r/>
          </w:p>
        </w:tc>
      </w:tr>
      <w:tr>
        <w:trPr>
          <w:trHeight w:val="112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5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4包</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18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16%甲维·茚虫威悬浮剂采购项目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16%甲维·茚虫威悬浮剂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4%甲氨基阿维菌素苯甲酸盐、12%茚虫威</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不少于257895袋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w:t>
            </w:r>
            <w:r/>
          </w:p>
        </w:tc>
      </w:tr>
      <w:tr>
        <w:trPr>
          <w:trHeight w:val="1113"/>
        </w:trPr>
        <w:tc>
          <w:tcPr>
            <w:tcBorders>
              <w:top w:val="none" w:color="000000" w:sz="4" w:space="0"/>
              <w:left w:val="single" w:color="000000" w:sz="8" w:space="0"/>
              <w:bottom w:val="single" w:color="FFFFFF" w:sz="8" w:space="0"/>
              <w:right w:val="single" w:color="000000" w:sz="8" w:space="0"/>
            </w:tcBorders>
            <w:tcMar>
              <w:left w:w="80" w:type="dxa"/>
              <w:top w:w="80" w:type="dxa"/>
              <w:right w:w="80" w:type="dxa"/>
              <w:bottom w:w="80" w:type="dxa"/>
            </w:tcMar>
            <w:tcW w:w="528"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5包</w:t>
            </w:r>
            <w:r/>
          </w:p>
        </w:tc>
        <w:tc>
          <w:tcPr>
            <w:tcBorders>
              <w:top w:val="none" w:color="000000" w:sz="4" w:space="0"/>
              <w:left w:val="none" w:color="000000" w:sz="4" w:space="0"/>
              <w:bottom w:val="single" w:color="FFFFFF" w:sz="8" w:space="0"/>
              <w:right w:val="single" w:color="000000" w:sz="8" w:space="0"/>
            </w:tcBorders>
            <w:tcMar>
              <w:left w:w="80" w:type="dxa"/>
              <w:top w:w="80" w:type="dxa"/>
              <w:right w:w="80" w:type="dxa"/>
              <w:bottom w:w="80" w:type="dxa"/>
            </w:tcMar>
            <w:tcW w:w="1188" w:type="dxa"/>
            <w:vAlign w:val="center"/>
            <w:vMerge w:val="restart"/>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60%吡岈·呋虫胺水分散粒剂、40%吡岈·呋虫胺水分散粒剂采购项目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60%吡岈·呋虫胺水分散粒剂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40%吡蚜酮、20%呋虫胺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不少于227907袋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r>
        <w:trPr>
          <w:trHeight w:val="126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5"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40%吡岈·呋虫胺水分散粒剂</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95"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20%吡蚜酮、20%呋虫胺</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6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20克/袋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231"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3.86元/袋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6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不少于126943袋</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1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r>
    </w:tbl>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范围包括：所投产品生产（或采购）、包装、运输、装卸、验收、质保期内维保、培训、保险、税费及售后服务等为完成本项目发生的所有费用。具体采购范围及所应达到的具体要求，以招标文件项目需求中有关商务、技术和服务的相应规定为准。</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合同履行期限：签订合同后5天内供货完毕。</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履约地点：射阳县植物保护站指定地点。</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二、技术资料与服务</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1、各投标单位应对服务方式进行详细阐述，同时对售后时期维护人员到场时间以及回访频次进行明确的说明。</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2、中标后提供产品合格证，质量保证书等技术文件中文一份。</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3、培训：中标人给采购人的至少1名技术人员提供1个工作日以上的培训（包括基本原理、操作使用及日常维护）。</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4、质保：产品售出后，如在使用过程中遇到因产品质量问题造成农户生产损失，由供货商承担，因人为因素出现的损失不在售后质保范围内。</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5、各投标人须确保所供农药产品的生产日期必须为2024年1月后生产。</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三、交货要求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指供应到户价格，包括所投产品生产、包装、运输、上下力资、仓储、质量检验、宣传培训、保险、税费等为完成本项目发生的所有费用。供应商应承诺在合同约定供货期间内送货完毕，货物送达指定地点，做好售后服务、技术指导及负责所供货物的包装废弃物全部回收工作，同时对上述要求做出详细工作方案。</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四、质量要求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供应商须按国家或行业规定提供原厂商质保服务，所投货物的免费质保期为2年（若国家和/或生产厂家对本项目所涉及货物的质量保证期的规定高于本项目的要求，应按国家和/或生产厂家的规定执行）。在保质期内，投标方应对由设计、工艺或材料的缺陷而发生的任何不足或故障负责。质保期内投标人所有服务不得收取任何费用。</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落实预付款制度，合同签订时，经采购人与中标人根据实际情况协商一致，可支付合同总价的30%作为项目启动预付款；中标供应商按照合同规定将中标产品送至采购人指定地点，供货全面完成经项目验收合格，中标方提供全额发票，无服务问题，在财政拨款到位后10日内一次性全部结清。以上付款均不计任何利息和相关费用，付款一律通过银行结转。</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注：在签订合同时，中标人明确表示无需预付款或者主动要求降低预付款比例的金额，招标人可不适用预付款规定,但中标人需提供书面声明，采购人可就预付款比例作相应调整。</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六、验收要求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七、安全管理要求：</w:t>
      </w:r>
      <w:r/>
    </w:p>
    <w:p>
      <w:pPr>
        <w:ind w:left="0" w:right="33"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贯彻“安全第一，预防为主”方针，中标方在投标产品运输过程中，必须遵守国家和地方关于劳动安全、劳务用工等法律法规及规章制度，制定严格的安全措施，加强安全监督管理，对运输过程中发生的人身伤害、货物及设备损坏事故承担安全责任，并按国家有关规定，为服务人员进行人身保险，配备合格的劳动防护用品、安全用具。若发生安全问题，由中标方自行负责处理并承担一切经济和法律责任，其与招标单位一切无关，同时按合同要求保证进度，按时交货使用。</w:t>
      </w:r>
      <w:r/>
    </w:p>
    <w:p>
      <w:pPr>
        <w:ind w:left="0" w:right="0" w:firstLine="482"/>
        <w:jc w:val="both"/>
        <w:spacing w:before="22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八、特别说明</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1、所报配置为主要配置，其他按标准配置配备；不得在原厂标准配置的基础上减少或降低技术配置。</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2、报价含交付使用前一切费用；本次招标不接受选择性报价。</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3、投标人提供的营业执照、农药经营许可证和投标人信用中国查询相关材料须</w:t>
      </w:r>
      <w:r>
        <w:rPr>
          <w:rFonts w:ascii="SimSun" w:hAnsi="SimSun" w:eastAsia="SimSun" w:cs="SimSun"/>
          <w:b/>
          <w:color w:val="000000"/>
          <w:sz w:val="24"/>
        </w:rPr>
        <w:t xml:space="preserve">加盖投标人红色公章；</w:t>
      </w:r>
      <w:r>
        <w:rPr>
          <w:rFonts w:ascii="SimSun" w:hAnsi="SimSun" w:eastAsia="SimSun" w:cs="SimSun"/>
          <w:color w:val="000000"/>
          <w:sz w:val="24"/>
        </w:rPr>
        <w:t xml:space="preserve">所投农药产品生产企业的农药登记证、农药生产许可证、企业标准证相关材料须</w:t>
      </w:r>
      <w:r>
        <w:rPr>
          <w:rFonts w:ascii="SimSun" w:hAnsi="SimSun" w:eastAsia="SimSun" w:cs="SimSun"/>
          <w:b/>
          <w:color w:val="000000"/>
          <w:sz w:val="24"/>
        </w:rPr>
        <w:t xml:space="preserve">同时加盖投标人和所投产品生产厂商红色公章</w:t>
      </w:r>
      <w:r>
        <w:rPr>
          <w:rFonts w:ascii="SimSun" w:hAnsi="SimSun" w:eastAsia="SimSun" w:cs="SimSun"/>
          <w:color w:val="000000"/>
          <w:sz w:val="24"/>
        </w:rPr>
        <w:t xml:space="preserve">，否则无法通过资格审查环节，作无效投标人处理。资格审查相关材料须以原件彩色扫描件在投标文件中反映。</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3、投标人如未能在承诺时间内供货的应承担相应法律责任。</w:t>
      </w:r>
      <w:r/>
    </w:p>
    <w:p>
      <w:pPr>
        <w:ind w:left="0" w:right="34"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4、对本项目投标人资格要求、项目需求、评标标准等的质疑由采购单位负责答复；采购单位具有项目的解释权，质疑函和答复须同时报采购代理机构备案管理。</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我公司承诺响应上述项目需求内容。</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1"/>
        </w:rPr>
        <w:t xml:space="preserve"> </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283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w:t>
      </w:r>
      <w:r>
        <w:rPr>
          <w:rFonts w:ascii="SimSun" w:hAnsi="SimSun" w:eastAsia="SimSun" w:cs="SimSun"/>
          <w:color w:val="000000"/>
          <w:sz w:val="24"/>
        </w:rPr>
        <w:t xml:space="preserve">（加盖CA电子签章）</w:t>
      </w:r>
      <w:r>
        <w:rPr>
          <w:rFonts w:ascii="SimSun" w:hAnsi="SimSun" w:eastAsia="SimSun" w:cs="SimSun"/>
          <w:color w:val="000000"/>
          <w:sz w:val="21"/>
        </w:rPr>
        <w:t xml:space="preserve">：</w:t>
      </w:r>
      <w:r/>
    </w:p>
    <w:p>
      <w:pPr>
        <w:ind w:left="0" w:right="0" w:firstLine="4340"/>
        <w:jc w:val="both"/>
        <w:spacing w:before="100" w:after="1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日</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十六、开标一览表</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射阳县植物保护站水稻重大病虫害防控采购项目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开标一览表（分包一）</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射阳县植物保护站：</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 射阳县植物保护站水稻重大病虫害防控采购项目 ，分包</w:t>
      </w:r>
      <w:r>
        <w:rPr>
          <w:rFonts w:ascii="Calibri" w:hAnsi="Calibri" w:eastAsia="Calibri" w:cs="Calibri"/>
          <w:color w:val="000000"/>
          <w:sz w:val="24"/>
          <w:u w:val="single"/>
        </w:rPr>
        <w:t xml:space="preserve">1</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40%</w:t>
      </w:r>
      <w:r>
        <w:rPr>
          <w:rFonts w:ascii="SimSun" w:hAnsi="SimSun" w:eastAsia="SimSun" w:cs="SimSun"/>
          <w:color w:val="000000"/>
          <w:sz w:val="24"/>
          <w:u w:val="single"/>
        </w:rPr>
        <w:t xml:space="preserve">甲氧·茚虫威悬浮剂采购项目 </w:t>
      </w:r>
      <w:r>
        <w:rPr>
          <w:rFonts w:ascii="SimSun" w:hAnsi="SimSun" w:eastAsia="SimSun" w:cs="SimSun"/>
          <w:color w:val="000000"/>
          <w:sz w:val="24"/>
        </w:rPr>
        <w:t xml:space="preserve">）的要求和下面的报价提供所需商品和服务，并保证所供商品为原厂原配产品。</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471"/>
        <w:gridCol w:w="864"/>
        <w:gridCol w:w="988"/>
        <w:gridCol w:w="1646"/>
        <w:gridCol w:w="1235"/>
        <w:gridCol w:w="2405"/>
      </w:tblGrid>
      <w:tr>
        <w:trPr>
          <w:trHeight w:val="96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项目编号：</w:t>
            </w:r>
            <w:r>
              <w:rPr>
                <w:rFonts w:ascii="FangSong" w:hAnsi="FangSong" w:eastAsia="FangSong" w:cs="FangSong"/>
                <w:b/>
                <w:color w:val="000000"/>
                <w:sz w:val="21"/>
                <w:u w:val="single"/>
              </w:rPr>
              <w:t xml:space="preserve">            </w:t>
            </w:r>
            <w:r>
              <w:rPr>
                <w:rFonts w:ascii="SimHei" w:hAnsi="SimHei" w:eastAsia="SimHei" w:cs="SimHei"/>
                <w:color w:val="000000"/>
                <w:sz w:val="21"/>
                <w:u w:val="single"/>
              </w:rPr>
              <w:t xml:space="preserve"> </w:t>
            </w:r>
            <w:r>
              <w:rPr>
                <w:rFonts w:ascii="FangSong" w:hAnsi="FangSong" w:eastAsia="FangSong" w:cs="FangSong"/>
                <w:b/>
                <w:color w:val="000000"/>
                <w:sz w:val="21"/>
                <w:u w:val="single"/>
              </w:rPr>
              <w:t xml:space="preserve"> </w:t>
            </w:r>
            <w:r>
              <w:rPr>
                <w:rFonts w:ascii="SimHei" w:hAnsi="SimHei" w:eastAsia="SimHei" w:cs="SimHei"/>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r>
            <w:r>
              <w:rPr>
                <w:rFonts w:ascii="SimHei" w:hAnsi="SimHei" w:eastAsia="SimHei" w:cs="SimHei"/>
                <w:color w:val="000000"/>
                <w:sz w:val="21"/>
                <w:u w:val="single"/>
              </w:rPr>
              <w:t xml:space="preserve">射阳县植物保护站水稻重大病虫害防控采购项目 </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投标总报价</w:t>
            </w:r>
            <w:r>
              <w:rPr>
                <w:rFonts w:ascii="SimSun" w:hAnsi="SimSun" w:eastAsia="SimSun" w:cs="SimSun"/>
                <w:color w:val="000000"/>
                <w:sz w:val="21"/>
              </w:rPr>
              <w:t xml:space="preserve">（元）</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分包一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40%甲氧·茚虫威悬浮剂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15克/袋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860000元</w:t>
            </w:r>
            <w:r/>
          </w:p>
        </w:tc>
      </w:tr>
      <w:tr>
        <w:trPr>
          <w:trHeight w:val="5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投标单价人民币（大写）：</w:t>
            </w:r>
            <w:r>
              <w:rPr>
                <w:rFonts w:ascii="SimHei" w:hAnsi="SimHei" w:eastAsia="SimHei" w:cs="SimHei"/>
                <w:color w:val="000000"/>
                <w:sz w:val="21"/>
                <w:u w:val="single"/>
              </w:rPr>
              <w:t xml:space="preserve">             </w:t>
            </w:r>
            <w:r>
              <w:rPr>
                <w:rFonts w:ascii="SimHei" w:hAnsi="SimHei" w:eastAsia="SimHei" w:cs="SimHei"/>
                <w:color w:val="000000"/>
                <w:sz w:val="21"/>
              </w:rPr>
              <w:t xml:space="preserve"> 元 小写：</w:t>
            </w:r>
            <w:r>
              <w:rPr>
                <w:rFonts w:ascii="SimHei" w:hAnsi="SimHei" w:eastAsia="SimHei" w:cs="SimHei"/>
                <w:color w:val="000000"/>
                <w:sz w:val="21"/>
                <w:u w:val="single"/>
              </w:rPr>
              <w:t xml:space="preserve">                 </w:t>
            </w:r>
            <w:r>
              <w:rPr>
                <w:rFonts w:ascii="SimHei" w:hAnsi="SimHei" w:eastAsia="SimHei" w:cs="SimHei"/>
                <w:color w:val="000000"/>
                <w:sz w:val="21"/>
              </w:rPr>
              <w:t xml:space="preserve"> 元                                     </w:t>
            </w:r>
            <w:r/>
          </w:p>
        </w:tc>
      </w:tr>
      <w:tr>
        <w:trPr>
          <w:trHeight w:val="5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合同履行期限：签订合同后5天内供货完毕。</w:t>
            </w:r>
            <w:r/>
          </w:p>
        </w:tc>
      </w:tr>
    </w:tbl>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rPr>
        <w:t xml:space="preserve">1.在符合采购需求、质量和服务的前提下，按供应商的报价单价最低（即投标药剂数量最多），确定为中标人。</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2.报价单必须认真填写，包括产品的品牌、规格、型号、价格、数量、质保、培训、项目实施时间和配置参数相关说明，以及不同于项目需求的说明（技术参数、商务条款偏离情况）（可附页）。</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均应包括但不限于所投产品价格、运输、装卸、分发、培训、检验检测、验收、技术指导、售后服务、招标代理费（不单独列项包含总报价中）和所有相关税金费用及为完成整个项目所产生的其它所有费用。投标人在报价时包含在投标报价中报价。</w:t>
      </w:r>
      <w:r>
        <w:rPr>
          <w:rFonts w:ascii="SimSun" w:hAnsi="SimSun" w:eastAsia="SimSun" w:cs="SimSun"/>
          <w:color w:val="000000"/>
          <w:sz w:val="24"/>
        </w:rPr>
        <w:t xml:space="preserve">                                                                                 </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4.投标数量×投标单价=投标总报价，否则做无效标处理。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5.填报数量栏时，如遇到总价除以单价，除不尽的情况，数量一律按进一位填写。</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射阳县植物保护站水稻重大病虫害防控采购项目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开标一览表（分包二）</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射阳县植物保护站：</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 射阳县植物保护站水稻重大病虫害防控采购项目 ，分包</w:t>
      </w:r>
      <w:r>
        <w:rPr>
          <w:rFonts w:ascii="Calibri" w:hAnsi="Calibri" w:eastAsia="Calibri" w:cs="Calibri"/>
          <w:color w:val="000000"/>
          <w:sz w:val="24"/>
          <w:u w:val="single"/>
        </w:rPr>
        <w:t xml:space="preserve">2</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20%</w:t>
      </w:r>
      <w:r>
        <w:rPr>
          <w:rFonts w:ascii="SimSun" w:hAnsi="SimSun" w:eastAsia="SimSun" w:cs="SimSun"/>
          <w:color w:val="000000"/>
          <w:sz w:val="24"/>
          <w:u w:val="single"/>
        </w:rPr>
        <w:t xml:space="preserve">甲维·茚虫威悬浮剂采购项目 </w:t>
      </w:r>
      <w:r>
        <w:rPr>
          <w:rFonts w:ascii="SimSun" w:hAnsi="SimSun" w:eastAsia="SimSun" w:cs="SimSun"/>
          <w:color w:val="000000"/>
          <w:sz w:val="24"/>
        </w:rPr>
        <w:t xml:space="preserve">）的要求和下面的报价提供所需商品和服务，并保证所供商品为原厂原配产品。</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599"/>
        <w:gridCol w:w="854"/>
        <w:gridCol w:w="976"/>
        <w:gridCol w:w="1708"/>
        <w:gridCol w:w="1060"/>
        <w:gridCol w:w="2376"/>
      </w:tblGrid>
      <w:tr>
        <w:trPr>
          <w:trHeight w:val="96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项目编号：</w:t>
            </w:r>
            <w:r>
              <w:rPr>
                <w:rFonts w:ascii="FangSong" w:hAnsi="FangSong" w:eastAsia="FangSong" w:cs="FangSong"/>
                <w:b/>
                <w:color w:val="000000"/>
                <w:sz w:val="21"/>
                <w:u w:val="single"/>
              </w:rPr>
              <w:t xml:space="preserve">            </w:t>
            </w:r>
            <w:r>
              <w:rPr>
                <w:rFonts w:ascii="SimHei" w:hAnsi="SimHei" w:eastAsia="SimHei" w:cs="SimHei"/>
                <w:color w:val="000000"/>
                <w:sz w:val="21"/>
                <w:u w:val="single"/>
              </w:rPr>
              <w:t xml:space="preserve"> </w:t>
            </w:r>
            <w:r>
              <w:rPr>
                <w:rFonts w:ascii="FangSong" w:hAnsi="FangSong" w:eastAsia="FangSong" w:cs="FangSong"/>
                <w:b/>
                <w:color w:val="000000"/>
                <w:sz w:val="21"/>
                <w:u w:val="single"/>
              </w:rPr>
              <w:t xml:space="preserve"> </w:t>
            </w:r>
            <w:r>
              <w:rPr>
                <w:rFonts w:ascii="SimHei" w:hAnsi="SimHei" w:eastAsia="SimHei" w:cs="SimHei"/>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r>
            <w:r>
              <w:rPr>
                <w:rFonts w:ascii="SimHei" w:hAnsi="SimHei" w:eastAsia="SimHei" w:cs="SimHei"/>
                <w:color w:val="000000"/>
                <w:sz w:val="21"/>
                <w:u w:val="single"/>
              </w:rPr>
              <w:t xml:space="preserve">射阳县植物保护站水稻重大病虫害防控采购项目 </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投标总报价</w:t>
            </w:r>
            <w:r>
              <w:rPr>
                <w:rFonts w:ascii="SimSun" w:hAnsi="SimSun" w:eastAsia="SimSun" w:cs="SimSun"/>
                <w:color w:val="000000"/>
                <w:sz w:val="21"/>
              </w:rPr>
              <w:t xml:space="preserve">（元）</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分包二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20%甲维·茚虫威悬浮剂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20克/袋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860000元</w:t>
            </w:r>
            <w:r/>
          </w:p>
        </w:tc>
      </w:tr>
      <w:tr>
        <w:trPr>
          <w:trHeight w:val="5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投标单价人民币（大写）：</w:t>
            </w:r>
            <w:r>
              <w:rPr>
                <w:rFonts w:ascii="SimHei" w:hAnsi="SimHei" w:eastAsia="SimHei" w:cs="SimHei"/>
                <w:color w:val="000000"/>
                <w:sz w:val="21"/>
                <w:u w:val="single"/>
              </w:rPr>
              <w:t xml:space="preserve">              </w:t>
            </w:r>
            <w:r>
              <w:rPr>
                <w:rFonts w:ascii="SimHei" w:hAnsi="SimHei" w:eastAsia="SimHei" w:cs="SimHei"/>
                <w:color w:val="000000"/>
                <w:sz w:val="21"/>
              </w:rPr>
              <w:t xml:space="preserve">元 小写：</w:t>
            </w:r>
            <w:r>
              <w:rPr>
                <w:rFonts w:ascii="SimHei" w:hAnsi="SimHei" w:eastAsia="SimHei" w:cs="SimHei"/>
                <w:color w:val="000000"/>
                <w:sz w:val="21"/>
                <w:u w:val="single"/>
              </w:rPr>
              <w:t xml:space="preserve">                 </w:t>
            </w:r>
            <w:r>
              <w:rPr>
                <w:rFonts w:ascii="SimHei" w:hAnsi="SimHei" w:eastAsia="SimHei" w:cs="SimHei"/>
                <w:color w:val="000000"/>
                <w:sz w:val="21"/>
              </w:rPr>
              <w:t xml:space="preserve"> 元                                   </w:t>
            </w:r>
            <w:r/>
          </w:p>
        </w:tc>
      </w:tr>
      <w:tr>
        <w:trPr>
          <w:trHeight w:val="5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合同履行期限：签订合同后5天内供货完毕。</w:t>
            </w:r>
            <w:r/>
          </w:p>
        </w:tc>
      </w:tr>
    </w:tbl>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rPr>
        <w:t xml:space="preserve">1.在符合采购需求、质量和服务的前提下，按供应商的报价单价最低（即投标药剂数量最多），确定为中标人。</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2.报价单必须认真填写，包括产品的品牌、规格、型号、价格、数量、质保、培训、项目实施时间和配置参数相关说明，以及不同于项目需求的说明（技术参数、商务条款偏离情况）（可附页）。</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均应包括但不限于所投产品价格、运输、装卸、分发、培训、检验检测、验收、技术指导、售后服务、招标代理费（不单独列项包含总报价中）和所有相关税金费用及为完成整个项目所产生的其它所有费用。投标人在报价时包含在投标报价中报价。</w:t>
      </w:r>
      <w:r>
        <w:rPr>
          <w:rFonts w:ascii="SimSun" w:hAnsi="SimSun" w:eastAsia="SimSun" w:cs="SimSun"/>
          <w:color w:val="000000"/>
          <w:sz w:val="24"/>
        </w:rPr>
        <w:t xml:space="preserve">                                                                                 </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4.投标数量×投标单价=投标总报价，否则做无效标处理。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5.填报数量栏时，如遇到总价除以单价，除不尽的情况，数量一律按进一位填写。</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射阳县植物保护站水稻重大病虫害防控采购项目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开标一览表（分包三）</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射阳县植物保护站：</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 射阳县植物保护站水稻重大病虫害防控采购项目 ，分包</w:t>
      </w:r>
      <w:r>
        <w:rPr>
          <w:rFonts w:ascii="Calibri" w:hAnsi="Calibri" w:eastAsia="Calibri" w:cs="Calibri"/>
          <w:color w:val="000000"/>
          <w:sz w:val="24"/>
          <w:u w:val="single"/>
        </w:rPr>
        <w:t xml:space="preserve">3</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25%</w:t>
      </w:r>
      <w:r>
        <w:rPr>
          <w:rFonts w:ascii="SimSun" w:hAnsi="SimSun" w:eastAsia="SimSun" w:cs="SimSun"/>
          <w:color w:val="000000"/>
          <w:sz w:val="24"/>
          <w:u w:val="single"/>
        </w:rPr>
        <w:t xml:space="preserve">阿维·茚虫威悬浮剂采购项目 </w:t>
      </w:r>
      <w:r>
        <w:rPr>
          <w:rFonts w:ascii="SimSun" w:hAnsi="SimSun" w:eastAsia="SimSun" w:cs="SimSun"/>
          <w:color w:val="000000"/>
          <w:sz w:val="24"/>
        </w:rPr>
        <w:t xml:space="preserve">）的要求和下面的报价提供所需商品和服务，并保证所供商品为原厂原配产品。</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6"/>
        <w:gridCol w:w="1391"/>
        <w:gridCol w:w="880"/>
        <w:gridCol w:w="1006"/>
        <w:gridCol w:w="1761"/>
        <w:gridCol w:w="1093"/>
        <w:gridCol w:w="2449"/>
      </w:tblGrid>
      <w:tr>
        <w:trPr>
          <w:trHeight w:val="96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项目编号：</w:t>
            </w:r>
            <w:r>
              <w:rPr>
                <w:rFonts w:ascii="FangSong" w:hAnsi="FangSong" w:eastAsia="FangSong" w:cs="FangSong"/>
                <w:b/>
                <w:color w:val="000000"/>
                <w:sz w:val="21"/>
                <w:u w:val="single"/>
              </w:rPr>
              <w:t xml:space="preserve">            </w:t>
            </w:r>
            <w:r>
              <w:rPr>
                <w:rFonts w:ascii="SimHei" w:hAnsi="SimHei" w:eastAsia="SimHei" w:cs="SimHei"/>
                <w:color w:val="000000"/>
                <w:sz w:val="21"/>
                <w:u w:val="single"/>
              </w:rPr>
              <w:t xml:space="preserve"> </w:t>
            </w:r>
            <w:r>
              <w:rPr>
                <w:rFonts w:ascii="FangSong" w:hAnsi="FangSong" w:eastAsia="FangSong" w:cs="FangSong"/>
                <w:b/>
                <w:color w:val="000000"/>
                <w:sz w:val="21"/>
                <w:u w:val="single"/>
              </w:rPr>
              <w:t xml:space="preserve"> </w:t>
            </w:r>
            <w:r>
              <w:rPr>
                <w:rFonts w:ascii="SimHei" w:hAnsi="SimHei" w:eastAsia="SimHei" w:cs="SimHei"/>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r>
            <w:r>
              <w:rPr>
                <w:rFonts w:ascii="SimHei" w:hAnsi="SimHei" w:eastAsia="SimHei" w:cs="SimHei"/>
                <w:color w:val="000000"/>
                <w:sz w:val="21"/>
                <w:u w:val="single"/>
              </w:rPr>
              <w:t xml:space="preserve">射阳县植物保护站水稻重大病虫害防控采购项目 </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投标总报价</w:t>
            </w:r>
            <w:r>
              <w:rPr>
                <w:rFonts w:ascii="SimSun" w:hAnsi="SimSun" w:eastAsia="SimSun" w:cs="SimSun"/>
                <w:color w:val="000000"/>
                <w:sz w:val="21"/>
              </w:rPr>
              <w:t xml:space="preserve">（元）</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分包三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25%阿维·茚虫威悬浮剂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100克/瓶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860000元</w:t>
            </w:r>
            <w:r/>
          </w:p>
        </w:tc>
      </w:tr>
      <w:tr>
        <w:trPr>
          <w:trHeight w:val="5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投标单价人民币（大写）：</w:t>
            </w:r>
            <w:r>
              <w:rPr>
                <w:rFonts w:ascii="SimHei" w:hAnsi="SimHei" w:eastAsia="SimHei" w:cs="SimHei"/>
                <w:color w:val="000000"/>
                <w:sz w:val="21"/>
                <w:u w:val="single"/>
              </w:rPr>
              <w:t xml:space="preserve">             </w:t>
            </w:r>
            <w:r>
              <w:rPr>
                <w:rFonts w:ascii="SimHei" w:hAnsi="SimHei" w:eastAsia="SimHei" w:cs="SimHei"/>
                <w:color w:val="000000"/>
                <w:sz w:val="21"/>
              </w:rPr>
              <w:t xml:space="preserve"> 元 小写：</w:t>
            </w:r>
            <w:r>
              <w:rPr>
                <w:rFonts w:ascii="SimHei" w:hAnsi="SimHei" w:eastAsia="SimHei" w:cs="SimHei"/>
                <w:color w:val="000000"/>
                <w:sz w:val="21"/>
                <w:u w:val="single"/>
              </w:rPr>
              <w:t xml:space="preserve">                 </w:t>
            </w:r>
            <w:r>
              <w:rPr>
                <w:rFonts w:ascii="SimHei" w:hAnsi="SimHei" w:eastAsia="SimHei" w:cs="SimHei"/>
                <w:color w:val="000000"/>
                <w:sz w:val="21"/>
              </w:rPr>
              <w:t xml:space="preserve"> 元                                      </w:t>
            </w:r>
            <w:r/>
          </w:p>
        </w:tc>
      </w:tr>
      <w:tr>
        <w:trPr>
          <w:trHeight w:val="5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合同履行期限：签订合同后5天内供货完毕。</w:t>
            </w:r>
            <w:r/>
          </w:p>
        </w:tc>
      </w:tr>
    </w:tbl>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rPr>
        <w:t xml:space="preserve">1.在符合采购需求、质量和服务的前提下，按供应商的报价单价最低（即投标药剂数量最多），确定为中标人。</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2.报价单必须认真填写，包括产品的品牌、规格、型号、价格、数量、质保、培训、项目实施时间和配置参数相关说明，以及不同于项目需求的说明（技术参数、商务条款偏离情况）（可附页）。</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均应包括但不限于所投产品价格、运输、装卸、分发、培训、检验检测、验收、技术指导、售后服务、招标代理费（不单独列项包含总报价中）和所有相关税金费用及为完成整个项目所产生的其它所有费用。投标人在报价时包含在投标报价中报价。</w:t>
      </w:r>
      <w:r>
        <w:rPr>
          <w:rFonts w:ascii="SimSun" w:hAnsi="SimSun" w:eastAsia="SimSun" w:cs="SimSun"/>
          <w:color w:val="000000"/>
          <w:sz w:val="24"/>
        </w:rPr>
        <w:t xml:space="preserve">                                                                                 </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4.投标数量×投标单价=投标总报价，否则做无效标处理。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5.填报数量栏时，如遇到总价除以单价，除不尽的情况，数量一律按进一位填写。</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射阳县植物保护站水稻重大病虫害防控采购项目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开标一览表（分包四）</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射阳县植物保护站：</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 射阳县植物保护站水稻重大病虫害防控采购项目 ，分包</w:t>
      </w:r>
      <w:r>
        <w:rPr>
          <w:rFonts w:ascii="Calibri" w:hAnsi="Calibri" w:eastAsia="Calibri" w:cs="Calibri"/>
          <w:color w:val="000000"/>
          <w:sz w:val="24"/>
          <w:u w:val="single"/>
        </w:rPr>
        <w:t xml:space="preserve">4</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16%</w:t>
      </w:r>
      <w:r>
        <w:rPr>
          <w:rFonts w:ascii="SimSun" w:hAnsi="SimSun" w:eastAsia="SimSun" w:cs="SimSun"/>
          <w:color w:val="000000"/>
          <w:sz w:val="24"/>
          <w:u w:val="single"/>
        </w:rPr>
        <w:t xml:space="preserve">甲维·茚虫威悬浮剂采购项目 </w:t>
      </w:r>
      <w:r>
        <w:rPr>
          <w:rFonts w:ascii="SimSun" w:hAnsi="SimSun" w:eastAsia="SimSun" w:cs="SimSun"/>
          <w:color w:val="000000"/>
          <w:sz w:val="24"/>
        </w:rPr>
        <w:t xml:space="preserve">）的要求和下面的报价提供所需商品和服务，并保证所供商品为原厂原配产品。</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5"/>
        <w:gridCol w:w="1288"/>
        <w:gridCol w:w="879"/>
        <w:gridCol w:w="1005"/>
        <w:gridCol w:w="1759"/>
        <w:gridCol w:w="1092"/>
        <w:gridCol w:w="2447"/>
      </w:tblGrid>
      <w:tr>
        <w:trPr>
          <w:trHeight w:val="96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项目编号：</w:t>
            </w:r>
            <w:r>
              <w:rPr>
                <w:rFonts w:ascii="FangSong" w:hAnsi="FangSong" w:eastAsia="FangSong" w:cs="FangSong"/>
                <w:b/>
                <w:color w:val="000000"/>
                <w:sz w:val="21"/>
                <w:u w:val="single"/>
              </w:rPr>
              <w:t xml:space="preserve">            </w:t>
            </w:r>
            <w:r>
              <w:rPr>
                <w:rFonts w:ascii="SimHei" w:hAnsi="SimHei" w:eastAsia="SimHei" w:cs="SimHei"/>
                <w:color w:val="000000"/>
                <w:sz w:val="21"/>
                <w:u w:val="single"/>
              </w:rPr>
              <w:t xml:space="preserve"> </w:t>
            </w:r>
            <w:r>
              <w:rPr>
                <w:rFonts w:ascii="FangSong" w:hAnsi="FangSong" w:eastAsia="FangSong" w:cs="FangSong"/>
                <w:b/>
                <w:color w:val="000000"/>
                <w:sz w:val="21"/>
                <w:u w:val="single"/>
              </w:rPr>
              <w:t xml:space="preserve"> </w:t>
            </w:r>
            <w:r>
              <w:rPr>
                <w:rFonts w:ascii="SimHei" w:hAnsi="SimHei" w:eastAsia="SimHei" w:cs="SimHei"/>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r>
            <w:r>
              <w:rPr>
                <w:rFonts w:ascii="SimHei" w:hAnsi="SimHei" w:eastAsia="SimHei" w:cs="SimHei"/>
                <w:color w:val="000000"/>
                <w:sz w:val="21"/>
                <w:u w:val="single"/>
              </w:rPr>
              <w:t xml:space="preserve">射阳县植物保护站水稻重大病虫害防控采购项目 </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投标总报价</w:t>
            </w:r>
            <w:r>
              <w:rPr>
                <w:rFonts w:ascii="SimSun" w:hAnsi="SimSun" w:eastAsia="SimSun" w:cs="SimSun"/>
                <w:color w:val="000000"/>
                <w:sz w:val="21"/>
              </w:rPr>
              <w:t xml:space="preserve">（元）</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分包四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16%甲维·茚虫威悬浮剂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20克/袋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980000元</w:t>
            </w:r>
            <w:r/>
          </w:p>
        </w:tc>
      </w:tr>
      <w:tr>
        <w:trPr>
          <w:trHeight w:val="5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投标单价人民币（大写）：</w:t>
            </w:r>
            <w:r>
              <w:rPr>
                <w:rFonts w:ascii="SimHei" w:hAnsi="SimHei" w:eastAsia="SimHei" w:cs="SimHei"/>
                <w:color w:val="000000"/>
                <w:sz w:val="21"/>
                <w:u w:val="single"/>
              </w:rPr>
              <w:t xml:space="preserve">             </w:t>
            </w:r>
            <w:r>
              <w:rPr>
                <w:rFonts w:ascii="SimHei" w:hAnsi="SimHei" w:eastAsia="SimHei" w:cs="SimHei"/>
                <w:color w:val="000000"/>
                <w:sz w:val="21"/>
              </w:rPr>
              <w:t xml:space="preserve"> 元 小写：</w:t>
            </w:r>
            <w:r>
              <w:rPr>
                <w:rFonts w:ascii="SimHei" w:hAnsi="SimHei" w:eastAsia="SimHei" w:cs="SimHei"/>
                <w:color w:val="000000"/>
                <w:sz w:val="21"/>
                <w:u w:val="single"/>
              </w:rPr>
              <w:t xml:space="preserve">                 </w:t>
            </w:r>
            <w:r>
              <w:rPr>
                <w:rFonts w:ascii="SimHei" w:hAnsi="SimHei" w:eastAsia="SimHei" w:cs="SimHei"/>
                <w:color w:val="000000"/>
                <w:sz w:val="21"/>
              </w:rPr>
              <w:t xml:space="preserve"> 元                                       </w:t>
            </w:r>
            <w:r/>
          </w:p>
        </w:tc>
      </w:tr>
      <w:tr>
        <w:trPr>
          <w:trHeight w:val="5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合同履行期限：签订合同后5天内供货完毕。</w:t>
            </w:r>
            <w:r/>
          </w:p>
        </w:tc>
      </w:tr>
    </w:tbl>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rPr>
        <w:t xml:space="preserve">1.在符合采购需求、质量和服务的前提下，按供应商的报价单价最低（即投标药剂数量最多），确定为中标人。</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2.报价单必须认真填写，包括产品的品牌、规格、型号、价格、数量、质保、培训、项目实施时间和配置参数相关说明，以及不同于项目需求的说明（技术参数、商务条款偏离情况）（可附页）。</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均应包括但不限于所投产品价格、运输、装卸、分发、培训、检验检测、验收、技术指导、售后服务、招标代理费（不单独列项包含总报价中）和所有相关税金费用及为完成整个项目所产生的其它所有费用。投标人在报价时包含在投标报价中报价。</w:t>
      </w:r>
      <w:r>
        <w:rPr>
          <w:rFonts w:ascii="SimSun" w:hAnsi="SimSun" w:eastAsia="SimSun" w:cs="SimSun"/>
          <w:color w:val="000000"/>
          <w:sz w:val="24"/>
        </w:rPr>
        <w:t xml:space="preserve">                                                                                 </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4.投标数量×投标单价=投标总报价，否则做无效标处理。</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5.填报数量栏时，如遇到总价除以单价，除不尽的情况，数量一律按进一位填写。</w:t>
      </w:r>
      <w:r/>
    </w:p>
    <w:p>
      <w:pPr>
        <w:ind w:left="0" w:right="0" w:firstLine="2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both"/>
        <w:spacing w:before="50" w:after="120" w:line="45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643"/>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射阳县植物保护站水稻重大病虫害防控采购项目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开标一览表（分包五）</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射阳县植物保护站：</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我单位愿意按照本招标文件（</w:t>
      </w:r>
      <w:r>
        <w:rPr>
          <w:rFonts w:ascii="SimSun" w:hAnsi="SimSun" w:eastAsia="SimSun" w:cs="SimSun"/>
          <w:color w:val="000000"/>
          <w:sz w:val="24"/>
          <w:u w:val="single"/>
        </w:rPr>
        <w:t xml:space="preserve"> 射阳县植物保护站水稻重大病虫害防控采购项目 ，分包</w:t>
      </w:r>
      <w:r>
        <w:rPr>
          <w:rFonts w:ascii="Calibri" w:hAnsi="Calibri" w:eastAsia="Calibri" w:cs="Calibri"/>
          <w:color w:val="000000"/>
          <w:sz w:val="24"/>
          <w:u w:val="single"/>
        </w:rPr>
        <w:t xml:space="preserve">5</w:t>
      </w:r>
      <w:r>
        <w:rPr>
          <w:rFonts w:ascii="SimSun" w:hAnsi="SimSun" w:eastAsia="SimSun" w:cs="SimSun"/>
          <w:color w:val="000000"/>
          <w:sz w:val="24"/>
          <w:u w:val="single"/>
        </w:rPr>
        <w:t xml:space="preserve">，</w:t>
      </w:r>
      <w:r>
        <w:rPr>
          <w:rFonts w:ascii="Calibri" w:hAnsi="Calibri" w:eastAsia="Calibri" w:cs="Calibri"/>
          <w:color w:val="000000"/>
          <w:sz w:val="24"/>
          <w:u w:val="single"/>
        </w:rPr>
        <w:t xml:space="preserve">60%</w:t>
      </w:r>
      <w:r>
        <w:rPr>
          <w:rFonts w:ascii="SimSun" w:hAnsi="SimSun" w:eastAsia="SimSun" w:cs="SimSun"/>
          <w:color w:val="000000"/>
          <w:sz w:val="24"/>
          <w:u w:val="single"/>
        </w:rPr>
        <w:t xml:space="preserve">吡岈·呋虫胺水分散粒剂、</w:t>
      </w:r>
      <w:r>
        <w:rPr>
          <w:rFonts w:ascii="Calibri" w:hAnsi="Calibri" w:eastAsia="Calibri" w:cs="Calibri"/>
          <w:color w:val="000000"/>
          <w:sz w:val="24"/>
          <w:u w:val="single"/>
        </w:rPr>
        <w:t xml:space="preserve">40%</w:t>
      </w:r>
      <w:r>
        <w:rPr>
          <w:rFonts w:ascii="SimSun" w:hAnsi="SimSun" w:eastAsia="SimSun" w:cs="SimSun"/>
          <w:color w:val="000000"/>
          <w:sz w:val="24"/>
          <w:u w:val="single"/>
        </w:rPr>
        <w:t xml:space="preserve">吡岈·呋虫胺水分散粒剂采购项目 </w:t>
      </w:r>
      <w:r>
        <w:rPr>
          <w:rFonts w:ascii="SimSun" w:hAnsi="SimSun" w:eastAsia="SimSun" w:cs="SimSun"/>
          <w:color w:val="000000"/>
          <w:sz w:val="24"/>
        </w:rPr>
        <w:t xml:space="preserve">）的要求和下面的报价提供所需商品和服务，并保证所供商品为原厂原配产品。</w:t>
      </w:r>
      <w:r/>
    </w:p>
    <w:p>
      <w:pPr>
        <w:ind w:left="0" w:right="0" w:firstLine="60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color w:val="000000"/>
          <w:sz w:val="24"/>
          <w:u w:val="single"/>
        </w:rPr>
        <w:t xml:space="preserve">    </w:t>
      </w:r>
      <w:r>
        <w:rPr>
          <w:rFonts w:ascii="Calibri" w:hAnsi="Calibri" w:eastAsia="Calibri" w:cs="Calibri"/>
          <w:color w:val="000000"/>
          <w:sz w:val="24"/>
          <w:u w:val="single"/>
        </w:rPr>
        <w:t xml:space="preserve">       </w:t>
      </w:r>
      <w:r>
        <w:rPr>
          <w:rFonts w:ascii="SimSun" w:hAnsi="SimSun" w:eastAsia="SimSun" w:cs="SimSun"/>
          <w:b/>
          <w:color w:val="000000"/>
          <w:sz w:val="28"/>
        </w:rPr>
        <w:t xml:space="preserve">      </w:t>
      </w:r>
      <w:r>
        <w:rPr>
          <w:rFonts w:ascii="SimSun" w:hAnsi="SimSun" w:eastAsia="SimSun" w:cs="SimSun"/>
          <w:b/>
          <w:color w:val="000000"/>
          <w:sz w:val="30"/>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4"/>
        <w:gridCol w:w="1473"/>
        <w:gridCol w:w="870"/>
        <w:gridCol w:w="994"/>
        <w:gridCol w:w="1741"/>
        <w:gridCol w:w="1080"/>
        <w:gridCol w:w="2421"/>
      </w:tblGrid>
      <w:tr>
        <w:trPr>
          <w:trHeight w:val="963"/>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项目编号：</w:t>
            </w:r>
            <w:r>
              <w:rPr>
                <w:rFonts w:ascii="FangSong" w:hAnsi="FangSong" w:eastAsia="FangSong" w:cs="FangSong"/>
                <w:b/>
                <w:color w:val="000000"/>
                <w:sz w:val="21"/>
                <w:u w:val="single"/>
              </w:rPr>
              <w:t xml:space="preserve">            </w:t>
            </w:r>
            <w:r>
              <w:rPr>
                <w:rFonts w:ascii="SimHei" w:hAnsi="SimHei" w:eastAsia="SimHei" w:cs="SimHei"/>
                <w:color w:val="000000"/>
                <w:sz w:val="21"/>
                <w:u w:val="single"/>
              </w:rPr>
              <w:t xml:space="preserve"> </w:t>
            </w:r>
            <w:r>
              <w:rPr>
                <w:rFonts w:ascii="FangSong" w:hAnsi="FangSong" w:eastAsia="FangSong" w:cs="FangSong"/>
                <w:b/>
                <w:color w:val="000000"/>
                <w:sz w:val="21"/>
                <w:u w:val="single"/>
              </w:rPr>
              <w:t xml:space="preserve"> </w:t>
            </w:r>
            <w:r>
              <w:rPr>
                <w:rFonts w:ascii="SimHei" w:hAnsi="SimHei" w:eastAsia="SimHei" w:cs="SimHei"/>
                <w:color w:val="000000"/>
                <w:sz w:val="21"/>
              </w:rPr>
              <w:t xml:space="preserve">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项目名称：</w:t>
            </w:r>
            <w:r>
              <w:rPr>
                <w:rFonts w:ascii="SimHei" w:hAnsi="SimHei" w:eastAsia="SimHei" w:cs="SimHei"/>
                <w:color w:val="000000"/>
                <w:sz w:val="21"/>
                <w:u w:val="single"/>
              </w:rPr>
              <w:t xml:space="preserve">射阳县植物保护站水稻重大病虫害防控采购项目 </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投标总报价</w:t>
            </w:r>
            <w:r>
              <w:rPr>
                <w:rFonts w:ascii="SimSun" w:hAnsi="SimSun" w:eastAsia="SimSun" w:cs="SimSun"/>
                <w:color w:val="000000"/>
                <w:sz w:val="21"/>
              </w:rPr>
              <w:t xml:space="preserve">（元）</w:t>
            </w:r>
            <w:r/>
          </w:p>
        </w:tc>
      </w:tr>
      <w:tr>
        <w:trPr>
          <w:trHeight w:val="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分包五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60%吡岈·呋虫胺水分散粒剂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10克/袋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490000元</w:t>
            </w:r>
            <w:r/>
          </w:p>
        </w:tc>
      </w:tr>
      <w:tr>
        <w:trPr>
          <w:trHeight w:val="77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40%吡岈·呋虫胺水分散粒剂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20克/袋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490000元</w:t>
            </w:r>
            <w:r/>
          </w:p>
        </w:tc>
      </w:tr>
      <w:tr>
        <w:trPr>
          <w:trHeight w:val="57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投标单价人民币（大写）：</w:t>
            </w:r>
            <w:r>
              <w:rPr>
                <w:rFonts w:ascii="SimHei" w:hAnsi="SimHei" w:eastAsia="SimHei" w:cs="SimHei"/>
                <w:color w:val="000000"/>
                <w:sz w:val="21"/>
                <w:u w:val="single"/>
              </w:rPr>
              <w:t xml:space="preserve">             </w:t>
            </w:r>
            <w:r>
              <w:rPr>
                <w:rFonts w:ascii="SimHei" w:hAnsi="SimHei" w:eastAsia="SimHei" w:cs="SimHei"/>
                <w:color w:val="000000"/>
                <w:sz w:val="21"/>
              </w:rPr>
              <w:t xml:space="preserve"> 元 小写：</w:t>
            </w:r>
            <w:r>
              <w:rPr>
                <w:rFonts w:ascii="SimHei" w:hAnsi="SimHei" w:eastAsia="SimHei" w:cs="SimHei"/>
                <w:color w:val="000000"/>
                <w:sz w:val="21"/>
                <w:u w:val="single"/>
              </w:rPr>
              <w:t xml:space="preserve">                 </w:t>
            </w:r>
            <w:r>
              <w:rPr>
                <w:rFonts w:ascii="SimHei" w:hAnsi="SimHei" w:eastAsia="SimHei" w:cs="SimHei"/>
                <w:color w:val="000000"/>
                <w:sz w:val="21"/>
              </w:rPr>
              <w:t xml:space="preserve"> 元                                     </w:t>
            </w:r>
            <w:r/>
          </w:p>
        </w:tc>
      </w:tr>
      <w:tr>
        <w:trPr>
          <w:trHeight w:val="5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合同履行期限：签订合同后5天内供货完毕。</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SimSun" w:hAnsi="SimSun" w:eastAsia="SimSun" w:cs="SimSun"/>
          <w:b/>
          <w:color w:val="000000"/>
          <w:sz w:val="21"/>
        </w:rPr>
        <w:t xml:space="preserve">1.在符合采购需求、质量和服务的前提下，按供应商的报价单价最低（即投标药剂数量最多），确定为中标人。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2.报价单必须认真填写，包括产品的品牌、规格、型号、价格、数量、质保、培训、项目实施时间和配置参数相关说明，以及不同于项目需求的说明（技术参数、商务条款偏离情况）（可附页）。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和总价均应包括但不限于所投产品价格、运输、装卸、分发、培训、检验检测、验收、技术指导、售后服务、招标代理费（不单独列项包含总报价中）和所有相关税金费用及为完成整个项目所产生的其它所有费用。投标人在报价时包含在投标报价中报价。</w:t>
      </w: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4.投标数量×投标单价=</w:t>
      </w:r>
      <w:r>
        <w:rPr>
          <w:rFonts w:ascii="SimSun" w:hAnsi="SimSun" w:eastAsia="SimSun" w:cs="SimSun"/>
          <w:color w:val="000000"/>
          <w:sz w:val="20"/>
        </w:rPr>
        <w:t xml:space="preserve">投标总报价</w:t>
      </w:r>
      <w:r>
        <w:rPr>
          <w:rFonts w:ascii="SimSun" w:hAnsi="SimSun" w:eastAsia="SimSun" w:cs="SimSun"/>
          <w:color w:val="000000"/>
          <w:sz w:val="21"/>
        </w:rPr>
        <w:t xml:space="preserve">，否则做无效标处理。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5.综合单价为各项单价报价相加的总和。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6.填报数量栏时，如遇到总价除以单价，除不尽的情况，数量一律按进一位填写。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十七、盐城市政府采购事前信用承诺书</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（四）严格遵守即时信息公示规定，及时维护和更新维护和更新盐城市政府采购网中与本单位相关的信息；</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jc w:val="both"/>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0"/>
        <w:jc w:val="right"/>
        <w:spacing w:before="12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rPr>
          <w:rFonts w:ascii="SimSun" w:hAnsi="SimSun" w:eastAsia="SimSun" w:cs="SimSun"/>
          <w:color w:val="ff0000"/>
          <w:sz w:val="24"/>
        </w:rPr>
        <w:t xml:space="preserve">营业执照复印件、授权委托书，授权委托人社保等证明材料）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erReference w:type="first" r:id="rId10"/>
      <w:footnotePr/>
      <w:endnotePr/>
      <w:type w:val="nextPage"/>
      <w:pgSz w:w="11906" w:h="16838" w:orient="portrait"/>
      <w:pgMar w:top="1134" w:right="1134" w:bottom="1134" w:left="1134"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仿宋">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8782121"/>
                            <w:docPartObj>
                              <w:docPartGallery w:val="autotext"/>
                            </w:docPartObj>
                            <w:rPr/>
                          </w:sdtPr>
                          <w:sdtContent>
                            <w:p>
                              <w:pPr>
                                <w:pStyle w:val="842"/>
                                <w:jc w:val="center"/>
                              </w:pPr>
                              <w:r>
                                <w:fldChar w:fldCharType="begin"/>
                              </w:r>
                              <w:r>
                                <w:instrText xml:space="preserve">PAGE   \* MERGEFORMAT</w:instrText>
                              </w:r>
                              <w:r>
                                <w:fldChar w:fldCharType="separate"/>
                              </w:r>
                              <w:r>
                                <w:rPr>
                                  <w:lang w:val="zh-CN"/>
                                </w:rPr>
                                <w:t xml:space="preserve">26</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8782121"/>
                      <w:docPartObj>
                        <w:docPartGallery w:val="autotext"/>
                      </w:docPartObj>
                      <w:rPr/>
                    </w:sdtPr>
                    <w:sdtContent>
                      <w:p>
                        <w:pPr>
                          <w:pStyle w:val="842"/>
                          <w:jc w:val="center"/>
                        </w:pPr>
                        <w:r>
                          <w:fldChar w:fldCharType="begin"/>
                        </w:r>
                        <w:r>
                          <w:instrText xml:space="preserve">PAGE   \* MERGEFORMAT</w:instrText>
                        </w:r>
                        <w:r>
                          <w:fldChar w:fldCharType="separate"/>
                        </w:r>
                        <w:r>
                          <w:rPr>
                            <w:lang w:val="zh-CN"/>
                          </w:rPr>
                          <w:t xml:space="preserve">26</w:t>
                        </w:r>
                        <w:r>
                          <w:fldChar w:fldCharType="end"/>
                        </w:r>
                        <w:r/>
                      </w:p>
                    </w:sdtContent>
                  </w:sdt>
                  <w:p>
                    <w:r/>
                    <w:r/>
                  </w:p>
                </w:txbxContent>
              </v:textbox>
            </v:shape>
          </w:pict>
        </mc:Fallback>
      </mc:AlternateContent>
    </w:r>
    <w:r/>
  </w:p>
  <w:p>
    <w:pPr>
      <w:pStyle w:val="10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95947118"/>
                            <w:docPartObj>
                              <w:docPartGallery w:val="autotext"/>
                            </w:docPartObj>
                            <w:rPr/>
                          </w:sdtPr>
                          <w:sdtContent>
                            <w:p>
                              <w:pPr>
                                <w:pStyle w:val="842"/>
                                <w:jc w:val="center"/>
                              </w:pPr>
                              <w:r>
                                <w:fldChar w:fldCharType="begin"/>
                              </w:r>
                              <w:r>
                                <w:instrText xml:space="preserve">PAGE   \* MERGEFORMAT</w:instrText>
                              </w:r>
                              <w:r>
                                <w:fldChar w:fldCharType="separate"/>
                              </w:r>
                              <w:r>
                                <w:rPr>
                                  <w:lang w:val="zh-CN"/>
                                </w:rPr>
                                <w:t xml:space="preserve">1</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595947118"/>
                      <w:docPartObj>
                        <w:docPartGallery w:val="autotext"/>
                      </w:docPartObj>
                      <w:rPr/>
                    </w:sdtPr>
                    <w:sdtContent>
                      <w:p>
                        <w:pPr>
                          <w:pStyle w:val="842"/>
                          <w:jc w:val="center"/>
                        </w:pPr>
                        <w:r>
                          <w:fldChar w:fldCharType="begin"/>
                        </w:r>
                        <w:r>
                          <w:instrText xml:space="preserve">PAGE   \* MERGEFORMAT</w:instrText>
                        </w:r>
                        <w:r>
                          <w:fldChar w:fldCharType="separate"/>
                        </w:r>
                        <w:r>
                          <w:rPr>
                            <w:lang w:val="zh-CN"/>
                          </w:rPr>
                          <w:t xml:space="preserve">1</w:t>
                        </w:r>
                        <w:r>
                          <w:fldChar w:fldCharType="end"/>
                        </w:r>
                        <w:r/>
                      </w:p>
                    </w:sdtContent>
                  </w:sdt>
                  <w:p>
                    <w:r/>
                    <w:r/>
                  </w:p>
                </w:txbxContent>
              </v:textbox>
            </v:shape>
          </w:pict>
        </mc:Fallback>
      </mc:AlternateContent>
    </w:r>
    <w:r/>
  </w:p>
  <w:p>
    <w:pPr>
      <w:pStyle w:val="8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828"/>
    <w:link w:val="819"/>
    <w:uiPriority w:val="9"/>
    <w:rPr>
      <w:rFonts w:ascii="Arial" w:hAnsi="Arial" w:eastAsia="Arial" w:cs="Arial"/>
      <w:sz w:val="40"/>
      <w:szCs w:val="40"/>
    </w:rPr>
  </w:style>
  <w:style w:type="character" w:styleId="783">
    <w:name w:val="Heading 2 Char"/>
    <w:basedOn w:val="828"/>
    <w:link w:val="820"/>
    <w:uiPriority w:val="9"/>
    <w:rPr>
      <w:rFonts w:ascii="Arial" w:hAnsi="Arial" w:eastAsia="Arial" w:cs="Arial"/>
      <w:sz w:val="34"/>
    </w:rPr>
  </w:style>
  <w:style w:type="character" w:styleId="784">
    <w:name w:val="Heading 3 Char"/>
    <w:basedOn w:val="828"/>
    <w:link w:val="821"/>
    <w:uiPriority w:val="9"/>
    <w:rPr>
      <w:rFonts w:ascii="Arial" w:hAnsi="Arial" w:eastAsia="Arial" w:cs="Arial"/>
      <w:sz w:val="30"/>
      <w:szCs w:val="30"/>
    </w:rPr>
  </w:style>
  <w:style w:type="character" w:styleId="785">
    <w:name w:val="Heading 4 Char"/>
    <w:basedOn w:val="828"/>
    <w:link w:val="822"/>
    <w:uiPriority w:val="9"/>
    <w:rPr>
      <w:rFonts w:ascii="Arial" w:hAnsi="Arial" w:eastAsia="Arial" w:cs="Arial"/>
      <w:b/>
      <w:bCs/>
      <w:sz w:val="26"/>
      <w:szCs w:val="26"/>
    </w:rPr>
  </w:style>
  <w:style w:type="character" w:styleId="786">
    <w:name w:val="Heading 5 Char"/>
    <w:basedOn w:val="828"/>
    <w:link w:val="823"/>
    <w:uiPriority w:val="9"/>
    <w:rPr>
      <w:rFonts w:ascii="Arial" w:hAnsi="Arial" w:eastAsia="Arial" w:cs="Arial"/>
      <w:b/>
      <w:bCs/>
      <w:sz w:val="24"/>
      <w:szCs w:val="24"/>
    </w:rPr>
  </w:style>
  <w:style w:type="character" w:styleId="787">
    <w:name w:val="Heading 6 Char"/>
    <w:basedOn w:val="828"/>
    <w:link w:val="824"/>
    <w:uiPriority w:val="9"/>
    <w:rPr>
      <w:rFonts w:ascii="Arial" w:hAnsi="Arial" w:eastAsia="Arial" w:cs="Arial"/>
      <w:b/>
      <w:bCs/>
      <w:sz w:val="22"/>
      <w:szCs w:val="22"/>
    </w:rPr>
  </w:style>
  <w:style w:type="character" w:styleId="788">
    <w:name w:val="Heading 7 Char"/>
    <w:basedOn w:val="828"/>
    <w:link w:val="825"/>
    <w:uiPriority w:val="9"/>
    <w:rPr>
      <w:rFonts w:ascii="Arial" w:hAnsi="Arial" w:eastAsia="Arial" w:cs="Arial"/>
      <w:b/>
      <w:bCs/>
      <w:i/>
      <w:iCs/>
      <w:sz w:val="22"/>
      <w:szCs w:val="22"/>
    </w:rPr>
  </w:style>
  <w:style w:type="character" w:styleId="789">
    <w:name w:val="Heading 8 Char"/>
    <w:basedOn w:val="828"/>
    <w:link w:val="826"/>
    <w:uiPriority w:val="9"/>
    <w:rPr>
      <w:rFonts w:ascii="Arial" w:hAnsi="Arial" w:eastAsia="Arial" w:cs="Arial"/>
      <w:i/>
      <w:iCs/>
      <w:sz w:val="22"/>
      <w:szCs w:val="22"/>
    </w:rPr>
  </w:style>
  <w:style w:type="character" w:styleId="790">
    <w:name w:val="Heading 9 Char"/>
    <w:basedOn w:val="828"/>
    <w:link w:val="827"/>
    <w:uiPriority w:val="9"/>
    <w:rPr>
      <w:rFonts w:ascii="Arial" w:hAnsi="Arial" w:eastAsia="Arial" w:cs="Arial"/>
      <w:i/>
      <w:iCs/>
      <w:sz w:val="21"/>
      <w:szCs w:val="21"/>
    </w:rPr>
  </w:style>
  <w:style w:type="character" w:styleId="791">
    <w:name w:val="Title Char"/>
    <w:basedOn w:val="828"/>
    <w:link w:val="853"/>
    <w:uiPriority w:val="10"/>
    <w:rPr>
      <w:sz w:val="48"/>
      <w:szCs w:val="48"/>
    </w:rPr>
  </w:style>
  <w:style w:type="character" w:styleId="792">
    <w:name w:val="Subtitle Char"/>
    <w:basedOn w:val="828"/>
    <w:link w:val="846"/>
    <w:uiPriority w:val="11"/>
    <w:rPr>
      <w:sz w:val="24"/>
      <w:szCs w:val="24"/>
    </w:rPr>
  </w:style>
  <w:style w:type="character" w:styleId="793">
    <w:name w:val="Quote Char"/>
    <w:link w:val="874"/>
    <w:uiPriority w:val="29"/>
    <w:rPr>
      <w:i/>
    </w:rPr>
  </w:style>
  <w:style w:type="character" w:styleId="794">
    <w:name w:val="Intense Quote Char"/>
    <w:link w:val="876"/>
    <w:uiPriority w:val="30"/>
    <w:rPr>
      <w:i/>
    </w:rPr>
  </w:style>
  <w:style w:type="character" w:styleId="795">
    <w:name w:val="Header Char"/>
    <w:basedOn w:val="828"/>
    <w:link w:val="843"/>
    <w:uiPriority w:val="99"/>
  </w:style>
  <w:style w:type="character" w:styleId="796">
    <w:name w:val="Caption Char"/>
    <w:basedOn w:val="831"/>
    <w:link w:val="842"/>
    <w:uiPriority w:val="99"/>
  </w:style>
  <w:style w:type="table" w:styleId="797">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47"/>
    <w:uiPriority w:val="99"/>
    <w:rPr>
      <w:sz w:val="18"/>
    </w:rPr>
  </w:style>
  <w:style w:type="character" w:styleId="817">
    <w:name w:val="Endnote Text Char"/>
    <w:link w:val="841"/>
    <w:uiPriority w:val="99"/>
    <w:rPr>
      <w:sz w:val="20"/>
    </w:rPr>
  </w:style>
  <w:style w:type="paragraph" w:styleId="81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9">
    <w:name w:val="Heading 1"/>
    <w:basedOn w:val="818"/>
    <w:next w:val="818"/>
    <w:link w:val="862"/>
    <w:uiPriority w:val="0"/>
    <w:qFormat/>
    <w:pPr>
      <w:jc w:val="center"/>
      <w:keepNext/>
      <w:spacing w:line="360" w:lineRule="auto"/>
      <w:outlineLvl w:val="0"/>
    </w:pPr>
    <w:rPr>
      <w:rFonts w:ascii="楷体_GB2312" w:eastAsiaTheme="majorEastAsia"/>
      <w:b/>
      <w:sz w:val="32"/>
      <w:szCs w:val="28"/>
    </w:rPr>
  </w:style>
  <w:style w:type="paragraph" w:styleId="820">
    <w:name w:val="Heading 2"/>
    <w:basedOn w:val="818"/>
    <w:next w:val="818"/>
    <w:link w:val="863"/>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64"/>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65"/>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66"/>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67"/>
    <w:uiPriority w:val="9"/>
    <w:unhideWhenUsed/>
    <w:qFormat/>
    <w:pPr>
      <w:keepLines/>
      <w:keepNext/>
      <w:spacing w:before="320" w:after="200"/>
      <w:outlineLvl w:val="5"/>
    </w:pPr>
    <w:rPr>
      <w:rFonts w:ascii="Arial" w:hAnsi="Arial" w:eastAsia="Arial" w:cs="Arial"/>
      <w:b/>
      <w:bCs/>
      <w:sz w:val="22"/>
    </w:rPr>
  </w:style>
  <w:style w:type="paragraph" w:styleId="825">
    <w:name w:val="Heading 7"/>
    <w:basedOn w:val="818"/>
    <w:next w:val="818"/>
    <w:link w:val="868"/>
    <w:uiPriority w:val="9"/>
    <w:unhideWhenUsed/>
    <w:qFormat/>
    <w:pPr>
      <w:keepLines/>
      <w:keepNext/>
      <w:spacing w:before="320" w:after="200"/>
      <w:outlineLvl w:val="6"/>
    </w:pPr>
    <w:rPr>
      <w:rFonts w:ascii="Arial" w:hAnsi="Arial" w:eastAsia="Arial" w:cs="Arial"/>
      <w:b/>
      <w:bCs/>
      <w:i/>
      <w:iCs/>
      <w:sz w:val="22"/>
    </w:rPr>
  </w:style>
  <w:style w:type="paragraph" w:styleId="826">
    <w:name w:val="Heading 8"/>
    <w:basedOn w:val="818"/>
    <w:next w:val="818"/>
    <w:link w:val="869"/>
    <w:uiPriority w:val="9"/>
    <w:unhideWhenUsed/>
    <w:qFormat/>
    <w:pPr>
      <w:keepLines/>
      <w:keepNext/>
      <w:spacing w:before="320" w:after="200"/>
      <w:outlineLvl w:val="7"/>
    </w:pPr>
    <w:rPr>
      <w:rFonts w:ascii="Arial" w:hAnsi="Arial" w:eastAsia="Arial" w:cs="Arial"/>
      <w:i/>
      <w:iCs/>
      <w:sz w:val="22"/>
    </w:rPr>
  </w:style>
  <w:style w:type="paragraph" w:styleId="827">
    <w:name w:val="Heading 9"/>
    <w:basedOn w:val="818"/>
    <w:next w:val="818"/>
    <w:link w:val="870"/>
    <w:uiPriority w:val="9"/>
    <w:unhideWhenUsed/>
    <w:qFormat/>
    <w:pPr>
      <w:keepLines/>
      <w:keepNext/>
      <w:spacing w:before="320" w:after="200"/>
      <w:outlineLvl w:val="8"/>
    </w:pPr>
    <w:rPr>
      <w:rFonts w:ascii="Arial" w:hAnsi="Arial" w:eastAsia="Arial" w:cs="Arial"/>
      <w:i/>
      <w:iCs/>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spacing w:after="57"/>
    </w:pPr>
  </w:style>
  <w:style w:type="paragraph" w:styleId="831">
    <w:name w:val="Caption"/>
    <w:basedOn w:val="818"/>
    <w:next w:val="81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2">
    <w:name w:val="annotation text"/>
    <w:basedOn w:val="818"/>
    <w:link w:val="1009"/>
    <w:uiPriority w:val="0"/>
    <w:qFormat/>
    <w:pPr>
      <w:jc w:val="left"/>
    </w:pPr>
  </w:style>
  <w:style w:type="paragraph" w:styleId="833">
    <w:name w:val="Body Text"/>
    <w:basedOn w:val="818"/>
    <w:next w:val="818"/>
    <w:link w:val="1010"/>
    <w:uiPriority w:val="0"/>
    <w:qFormat/>
    <w:pPr>
      <w:spacing w:after="120"/>
    </w:pPr>
  </w:style>
  <w:style w:type="paragraph" w:styleId="834">
    <w:name w:val="Body Text Indent"/>
    <w:basedOn w:val="818"/>
    <w:next w:val="835"/>
    <w:link w:val="1007"/>
    <w:uiPriority w:val="0"/>
    <w:unhideWhenUsed/>
    <w:qFormat/>
    <w:pPr>
      <w:ind w:left="420"/>
      <w:spacing w:after="120"/>
    </w:pPr>
  </w:style>
  <w:style w:type="paragraph" w:styleId="835">
    <w:name w:val="envelope return"/>
    <w:basedOn w:val="818"/>
    <w:uiPriority w:val="0"/>
    <w:qFormat/>
    <w:rPr>
      <w:rFonts w:ascii="Arial" w:hAnsi="Arial"/>
    </w:rPr>
  </w:style>
  <w:style w:type="paragraph" w:styleId="836">
    <w:name w:val="Block Text"/>
    <w:basedOn w:val="818"/>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37">
    <w:name w:val="toc 5"/>
    <w:basedOn w:val="818"/>
    <w:next w:val="818"/>
    <w:uiPriority w:val="39"/>
    <w:unhideWhenUsed/>
    <w:qFormat/>
    <w:pPr>
      <w:ind w:left="1134"/>
      <w:spacing w:after="57"/>
    </w:pPr>
  </w:style>
  <w:style w:type="paragraph" w:styleId="838">
    <w:name w:val="toc 3"/>
    <w:basedOn w:val="818"/>
    <w:next w:val="818"/>
    <w:uiPriority w:val="39"/>
    <w:unhideWhenUsed/>
    <w:qFormat/>
    <w:pPr>
      <w:ind w:left="567"/>
      <w:spacing w:after="57"/>
    </w:pPr>
  </w:style>
  <w:style w:type="paragraph" w:styleId="839">
    <w:name w:val="Plain Text"/>
    <w:basedOn w:val="818"/>
    <w:link w:val="1011"/>
    <w:uiPriority w:val="0"/>
    <w:qFormat/>
    <w:rPr>
      <w:rFonts w:ascii="宋体" w:hAnsi="Courier New" w:cs="Courier New"/>
      <w:szCs w:val="21"/>
    </w:rPr>
  </w:style>
  <w:style w:type="paragraph" w:styleId="840">
    <w:name w:val="toc 8"/>
    <w:basedOn w:val="818"/>
    <w:next w:val="818"/>
    <w:uiPriority w:val="39"/>
    <w:unhideWhenUsed/>
    <w:qFormat/>
    <w:pPr>
      <w:ind w:left="1984"/>
      <w:spacing w:after="57"/>
    </w:pPr>
  </w:style>
  <w:style w:type="paragraph" w:styleId="841">
    <w:name w:val="endnote text"/>
    <w:basedOn w:val="818"/>
    <w:link w:val="1005"/>
    <w:uiPriority w:val="99"/>
    <w:semiHidden/>
    <w:unhideWhenUsed/>
    <w:qFormat/>
    <w:rPr>
      <w:sz w:val="20"/>
    </w:rPr>
  </w:style>
  <w:style w:type="paragraph" w:styleId="842">
    <w:name w:val="Footer"/>
    <w:basedOn w:val="818"/>
    <w:link w:val="861"/>
    <w:uiPriority w:val="99"/>
    <w:unhideWhenUsed/>
    <w:qFormat/>
    <w:pPr>
      <w:jc w:val="left"/>
      <w:tabs>
        <w:tab w:val="center" w:pos="4153" w:leader="none"/>
        <w:tab w:val="right" w:pos="8306" w:leader="none"/>
      </w:tabs>
    </w:pPr>
    <w:rPr>
      <w:sz w:val="18"/>
      <w:szCs w:val="18"/>
    </w:rPr>
  </w:style>
  <w:style w:type="paragraph" w:styleId="843">
    <w:name w:val="Header"/>
    <w:basedOn w:val="818"/>
    <w:link w:val="86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18"/>
    <w:next w:val="818"/>
    <w:uiPriority w:val="39"/>
    <w:unhideWhenUsed/>
    <w:qFormat/>
    <w:pPr>
      <w:spacing w:after="57"/>
    </w:pPr>
  </w:style>
  <w:style w:type="paragraph" w:styleId="845">
    <w:name w:val="toc 4"/>
    <w:basedOn w:val="818"/>
    <w:next w:val="818"/>
    <w:uiPriority w:val="39"/>
    <w:unhideWhenUsed/>
    <w:qFormat/>
    <w:pPr>
      <w:ind w:left="850"/>
      <w:spacing w:after="57"/>
    </w:pPr>
  </w:style>
  <w:style w:type="paragraph" w:styleId="846">
    <w:name w:val="Subtitle"/>
    <w:basedOn w:val="818"/>
    <w:next w:val="818"/>
    <w:link w:val="873"/>
    <w:uiPriority w:val="11"/>
    <w:qFormat/>
    <w:pPr>
      <w:spacing w:before="200" w:after="200"/>
    </w:pPr>
    <w:rPr>
      <w:sz w:val="24"/>
      <w:szCs w:val="24"/>
    </w:rPr>
  </w:style>
  <w:style w:type="paragraph" w:styleId="847">
    <w:name w:val="footnote text"/>
    <w:basedOn w:val="818"/>
    <w:link w:val="1004"/>
    <w:uiPriority w:val="99"/>
    <w:qFormat/>
    <w:pPr>
      <w:jc w:val="left"/>
    </w:pPr>
    <w:rPr>
      <w:rFonts w:asciiTheme="minorHAnsi" w:hAnsiTheme="minorHAnsi" w:eastAsiaTheme="minorEastAsia" w:cstheme="minorBidi"/>
      <w:sz w:val="18"/>
    </w:rPr>
  </w:style>
  <w:style w:type="paragraph" w:styleId="848">
    <w:name w:val="toc 6"/>
    <w:basedOn w:val="818"/>
    <w:next w:val="818"/>
    <w:uiPriority w:val="39"/>
    <w:unhideWhenUsed/>
    <w:qFormat/>
    <w:pPr>
      <w:ind w:left="1417"/>
      <w:spacing w:after="57"/>
    </w:pPr>
  </w:style>
  <w:style w:type="paragraph" w:styleId="849">
    <w:name w:val="table of figures"/>
    <w:basedOn w:val="818"/>
    <w:next w:val="818"/>
    <w:uiPriority w:val="99"/>
    <w:unhideWhenUsed/>
    <w:qFormat/>
  </w:style>
  <w:style w:type="paragraph" w:styleId="850">
    <w:name w:val="toc 2"/>
    <w:basedOn w:val="818"/>
    <w:next w:val="818"/>
    <w:uiPriority w:val="39"/>
    <w:unhideWhenUsed/>
    <w:qFormat/>
    <w:pPr>
      <w:ind w:left="283"/>
      <w:spacing w:after="57"/>
    </w:pPr>
  </w:style>
  <w:style w:type="paragraph" w:styleId="851">
    <w:name w:val="toc 9"/>
    <w:basedOn w:val="818"/>
    <w:next w:val="818"/>
    <w:uiPriority w:val="39"/>
    <w:unhideWhenUsed/>
    <w:qFormat/>
    <w:pPr>
      <w:ind w:left="2268"/>
      <w:spacing w:after="57"/>
    </w:pPr>
  </w:style>
  <w:style w:type="paragraph" w:styleId="852">
    <w:name w:val="Normal (Web)"/>
    <w:basedOn w:val="818"/>
    <w:uiPriority w:val="0"/>
    <w:qFormat/>
    <w:pPr>
      <w:jc w:val="left"/>
      <w:spacing w:beforeAutospacing="1" w:afterAutospacing="1"/>
    </w:pPr>
    <w:rPr>
      <w:sz w:val="24"/>
    </w:rPr>
  </w:style>
  <w:style w:type="paragraph" w:styleId="853">
    <w:name w:val="Title"/>
    <w:basedOn w:val="818"/>
    <w:next w:val="818"/>
    <w:link w:val="872"/>
    <w:uiPriority w:val="10"/>
    <w:qFormat/>
    <w:pPr>
      <w:contextualSpacing/>
      <w:spacing w:before="300" w:after="200"/>
    </w:pPr>
    <w:rPr>
      <w:sz w:val="48"/>
      <w:szCs w:val="48"/>
    </w:rPr>
  </w:style>
  <w:style w:type="paragraph" w:styleId="854">
    <w:name w:val="Body Text First Indent"/>
    <w:basedOn w:val="818"/>
    <w:next w:val="848"/>
    <w:uiPriority w:val="0"/>
    <w:qFormat/>
    <w:pPr>
      <w:ind w:firstLine="200"/>
      <w:spacing w:line="360" w:lineRule="auto"/>
    </w:pPr>
    <w:rPr>
      <w:rFonts w:ascii="仿宋_GB2312" w:hAnsi="Times New Roman" w:eastAsia="仿宋_GB2312" w:cs="Times New Roman"/>
      <w:sz w:val="30"/>
      <w:szCs w:val="30"/>
    </w:rPr>
  </w:style>
  <w:style w:type="paragraph" w:styleId="855">
    <w:name w:val="Body Text First Indent 2"/>
    <w:basedOn w:val="834"/>
    <w:link w:val="1008"/>
    <w:uiPriority w:val="0"/>
    <w:qFormat/>
    <w:pPr>
      <w:ind w:left="0" w:firstLine="420"/>
      <w:spacing w:before="50" w:line="360" w:lineRule="auto"/>
    </w:pPr>
    <w:rPr>
      <w:sz w:val="30"/>
      <w:szCs w:val="24"/>
    </w:rPr>
  </w:style>
  <w:style w:type="table" w:styleId="856">
    <w:name w:val="Table Grid"/>
    <w:basedOn w:val="82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endnote reference"/>
    <w:basedOn w:val="828"/>
    <w:uiPriority w:val="99"/>
    <w:semiHidden/>
    <w:unhideWhenUsed/>
    <w:qFormat/>
    <w:rPr>
      <w:vertAlign w:val="superscript"/>
    </w:rPr>
  </w:style>
  <w:style w:type="character" w:styleId="858">
    <w:name w:val="Hyperlink"/>
    <w:uiPriority w:val="99"/>
    <w:unhideWhenUsed/>
    <w:qFormat/>
    <w:rPr>
      <w:color w:val="0563c1" w:themeColor="hyperlink"/>
      <w:u w:val="single"/>
      <w14:textFill>
        <w14:solidFill>
          <w14:schemeClr w14:val="hlink"/>
        </w14:solidFill>
      </w14:textFill>
    </w:rPr>
  </w:style>
  <w:style w:type="character" w:styleId="859">
    <w:name w:val="footnote reference"/>
    <w:basedOn w:val="828"/>
    <w:uiPriority w:val="99"/>
    <w:unhideWhenUsed/>
    <w:qFormat/>
    <w:rPr>
      <w:vertAlign w:val="superscript"/>
    </w:rPr>
  </w:style>
  <w:style w:type="character" w:styleId="860" w:customStyle="1">
    <w:name w:val="页眉 Char"/>
    <w:basedOn w:val="828"/>
    <w:link w:val="843"/>
    <w:uiPriority w:val="99"/>
    <w:qFormat/>
    <w:rPr>
      <w:sz w:val="18"/>
      <w:szCs w:val="18"/>
    </w:rPr>
  </w:style>
  <w:style w:type="character" w:styleId="861" w:customStyle="1">
    <w:name w:val="页脚 Char"/>
    <w:basedOn w:val="828"/>
    <w:link w:val="842"/>
    <w:uiPriority w:val="99"/>
    <w:qFormat/>
    <w:rPr>
      <w:sz w:val="18"/>
      <w:szCs w:val="18"/>
    </w:rPr>
  </w:style>
  <w:style w:type="character" w:styleId="862" w:customStyle="1">
    <w:name w:val="标题 1 Char"/>
    <w:basedOn w:val="828"/>
    <w:link w:val="819"/>
    <w:uiPriority w:val="0"/>
    <w:qFormat/>
    <w:rPr>
      <w:rFonts w:ascii="楷体_GB2312" w:hAnsi="Calibri" w:cs="Times New Roman" w:eastAsiaTheme="majorEastAsia"/>
      <w:b/>
      <w:sz w:val="32"/>
      <w:szCs w:val="28"/>
    </w:rPr>
  </w:style>
  <w:style w:type="character" w:styleId="863" w:customStyle="1">
    <w:name w:val="标题 2 Char"/>
    <w:basedOn w:val="828"/>
    <w:link w:val="820"/>
    <w:uiPriority w:val="9"/>
    <w:qFormat/>
    <w:rPr>
      <w:rFonts w:ascii="Arial" w:hAnsi="Arial" w:eastAsia="Arial" w:cs="Arial"/>
      <w:sz w:val="34"/>
    </w:rPr>
  </w:style>
  <w:style w:type="character" w:styleId="864" w:customStyle="1">
    <w:name w:val="标题 3 Char"/>
    <w:basedOn w:val="828"/>
    <w:link w:val="821"/>
    <w:uiPriority w:val="9"/>
    <w:qFormat/>
    <w:rPr>
      <w:rFonts w:ascii="Arial" w:hAnsi="Arial" w:eastAsia="Arial" w:cs="Arial"/>
      <w:sz w:val="30"/>
      <w:szCs w:val="30"/>
    </w:rPr>
  </w:style>
  <w:style w:type="character" w:styleId="865" w:customStyle="1">
    <w:name w:val="标题 4 Char"/>
    <w:basedOn w:val="828"/>
    <w:link w:val="822"/>
    <w:uiPriority w:val="9"/>
    <w:qFormat/>
    <w:rPr>
      <w:rFonts w:ascii="Arial" w:hAnsi="Arial" w:eastAsia="Arial" w:cs="Arial"/>
      <w:b/>
      <w:bCs/>
      <w:sz w:val="26"/>
      <w:szCs w:val="26"/>
    </w:rPr>
  </w:style>
  <w:style w:type="character" w:styleId="866" w:customStyle="1">
    <w:name w:val="标题 5 Char"/>
    <w:basedOn w:val="828"/>
    <w:link w:val="823"/>
    <w:uiPriority w:val="9"/>
    <w:qFormat/>
    <w:rPr>
      <w:rFonts w:ascii="Arial" w:hAnsi="Arial" w:eastAsia="Arial" w:cs="Arial"/>
      <w:b/>
      <w:bCs/>
      <w:sz w:val="24"/>
      <w:szCs w:val="24"/>
    </w:rPr>
  </w:style>
  <w:style w:type="character" w:styleId="867" w:customStyle="1">
    <w:name w:val="标题 6 Char"/>
    <w:basedOn w:val="828"/>
    <w:link w:val="824"/>
    <w:uiPriority w:val="9"/>
    <w:qFormat/>
    <w:rPr>
      <w:rFonts w:ascii="Arial" w:hAnsi="Arial" w:eastAsia="Arial" w:cs="Arial"/>
      <w:b/>
      <w:bCs/>
      <w:sz w:val="22"/>
    </w:rPr>
  </w:style>
  <w:style w:type="character" w:styleId="868" w:customStyle="1">
    <w:name w:val="标题 7 Char"/>
    <w:basedOn w:val="828"/>
    <w:link w:val="825"/>
    <w:uiPriority w:val="9"/>
    <w:qFormat/>
    <w:rPr>
      <w:rFonts w:ascii="Arial" w:hAnsi="Arial" w:eastAsia="Arial" w:cs="Arial"/>
      <w:b/>
      <w:bCs/>
      <w:i/>
      <w:iCs/>
      <w:sz w:val="22"/>
    </w:rPr>
  </w:style>
  <w:style w:type="character" w:styleId="869" w:customStyle="1">
    <w:name w:val="标题 8 Char"/>
    <w:basedOn w:val="828"/>
    <w:link w:val="826"/>
    <w:uiPriority w:val="9"/>
    <w:qFormat/>
    <w:rPr>
      <w:rFonts w:ascii="Arial" w:hAnsi="Arial" w:eastAsia="Arial" w:cs="Arial"/>
      <w:i/>
      <w:iCs/>
      <w:sz w:val="22"/>
    </w:rPr>
  </w:style>
  <w:style w:type="character" w:styleId="870" w:customStyle="1">
    <w:name w:val="标题 9 Char"/>
    <w:basedOn w:val="828"/>
    <w:link w:val="827"/>
    <w:uiPriority w:val="9"/>
    <w:qFormat/>
    <w:rPr>
      <w:rFonts w:ascii="Arial" w:hAnsi="Arial" w:eastAsia="Arial" w:cs="Arial"/>
      <w:i/>
      <w:iCs/>
      <w:szCs w:val="21"/>
    </w:rPr>
  </w:style>
  <w:style w:type="paragraph" w:styleId="871">
    <w:name w:val="No Spacing"/>
    <w:uiPriority w:val="1"/>
    <w:qFormat/>
    <w:rPr>
      <w:rFonts w:ascii="Times New Roman" w:hAnsi="Times New Roman" w:eastAsia="宋体" w:cs="Times New Roman"/>
      <w:lang w:val="en-US" w:eastAsia="zh-CN" w:bidi="ar-SA"/>
    </w:rPr>
  </w:style>
  <w:style w:type="character" w:styleId="872" w:customStyle="1">
    <w:name w:val="标题 Char"/>
    <w:basedOn w:val="828"/>
    <w:link w:val="853"/>
    <w:uiPriority w:val="10"/>
    <w:qFormat/>
    <w:rPr>
      <w:rFonts w:ascii="Calibri" w:hAnsi="Calibri" w:eastAsia="宋体" w:cs="Times New Roman"/>
      <w:sz w:val="48"/>
      <w:szCs w:val="48"/>
    </w:rPr>
  </w:style>
  <w:style w:type="character" w:styleId="873" w:customStyle="1">
    <w:name w:val="副标题 Char"/>
    <w:basedOn w:val="828"/>
    <w:link w:val="846"/>
    <w:uiPriority w:val="11"/>
    <w:qFormat/>
    <w:rPr>
      <w:rFonts w:ascii="Calibri" w:hAnsi="Calibri" w:eastAsia="宋体" w:cs="Times New Roman"/>
      <w:sz w:val="24"/>
      <w:szCs w:val="24"/>
    </w:rPr>
  </w:style>
  <w:style w:type="paragraph" w:styleId="874">
    <w:name w:val="Quote"/>
    <w:basedOn w:val="818"/>
    <w:next w:val="818"/>
    <w:link w:val="875"/>
    <w:uiPriority w:val="29"/>
    <w:qFormat/>
    <w:pPr>
      <w:ind w:left="720" w:right="720"/>
    </w:pPr>
    <w:rPr>
      <w:i/>
    </w:rPr>
  </w:style>
  <w:style w:type="character" w:styleId="875" w:customStyle="1">
    <w:name w:val="引用 Char"/>
    <w:basedOn w:val="828"/>
    <w:link w:val="874"/>
    <w:uiPriority w:val="29"/>
    <w:qFormat/>
    <w:rPr>
      <w:rFonts w:ascii="Calibri" w:hAnsi="Calibri" w:eastAsia="宋体" w:cs="Times New Roman"/>
      <w:i/>
    </w:rPr>
  </w:style>
  <w:style w:type="paragraph" w:styleId="876">
    <w:name w:val="Intense Quote"/>
    <w:basedOn w:val="818"/>
    <w:next w:val="818"/>
    <w:link w:val="8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customStyle="1">
    <w:name w:val="明显引用 Char"/>
    <w:basedOn w:val="828"/>
    <w:link w:val="876"/>
    <w:uiPriority w:val="30"/>
    <w:qFormat/>
    <w:rPr>
      <w:rFonts w:ascii="Calibri" w:hAnsi="Calibri" w:eastAsia="宋体" w:cs="Times New Roman"/>
      <w:i/>
      <w:shd w:val="clear" w:color="auto" w:fill="f2f2f2"/>
    </w:rPr>
  </w:style>
  <w:style w:type="character" w:styleId="878" w:customStyle="1">
    <w:name w:val="Footer Char"/>
    <w:basedOn w:val="828"/>
    <w:uiPriority w:val="99"/>
    <w:qFormat/>
  </w:style>
  <w:style w:type="table" w:styleId="879" w:customStyle="1">
    <w:name w:val="Table Grid Light"/>
    <w:basedOn w:val="829"/>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0" w:customStyle="1">
    <w:name w:val="无格式表格 11"/>
    <w:basedOn w:val="829"/>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829"/>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29"/>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29"/>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29"/>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29"/>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basedOn w:val="829"/>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829"/>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829"/>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829"/>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829"/>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829"/>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2" w:customStyle="1">
    <w:name w:val="网格表 21"/>
    <w:basedOn w:val="829"/>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basedOn w:val="829"/>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basedOn w:val="829"/>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basedOn w:val="829"/>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basedOn w:val="829"/>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basedOn w:val="829"/>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8" w:customStyle="1">
    <w:name w:val="Grid Table 2 - Accent 6"/>
    <w:basedOn w:val="829"/>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9" w:customStyle="1">
    <w:name w:val="网格表 31"/>
    <w:basedOn w:val="829"/>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basedOn w:val="829"/>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basedOn w:val="829"/>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basedOn w:val="829"/>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basedOn w:val="829"/>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basedOn w:val="829"/>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basedOn w:val="829"/>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网格表 41"/>
    <w:basedOn w:val="829"/>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basedOn w:val="829"/>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8" w:customStyle="1">
    <w:name w:val="Grid Table 4 - Accent 2"/>
    <w:basedOn w:val="829"/>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9" w:customStyle="1">
    <w:name w:val="Grid Table 4 - Accent 3"/>
    <w:basedOn w:val="829"/>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0" w:customStyle="1">
    <w:name w:val="Grid Table 4 - Accent 4"/>
    <w:basedOn w:val="829"/>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1" w:customStyle="1">
    <w:name w:val="Grid Table 4 - Accent 5"/>
    <w:basedOn w:val="829"/>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2" w:customStyle="1">
    <w:name w:val="Grid Table 4 - Accent 6"/>
    <w:basedOn w:val="829"/>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3" w:customStyle="1">
    <w:name w:val="网格表 5 深色1"/>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5" w:customStyle="1">
    <w:name w:val="Grid Table 5 Dark - Accent 2"/>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6" w:customStyle="1">
    <w:name w:val="Grid Table 5 Dark - Accent 3"/>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7" w:customStyle="1">
    <w:name w:val="Grid Table 5 Dark- Accent 4"/>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8" w:customStyle="1">
    <w:name w:val="Grid Table 5 Dark - Accent 5"/>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9" w:customStyle="1">
    <w:name w:val="Grid Table 5 Dark - Accent 6"/>
    <w:basedOn w:val="82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0" w:customStyle="1">
    <w:name w:val="网格表 6 彩色1"/>
    <w:basedOn w:val="829"/>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basedOn w:val="829"/>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829"/>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829"/>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4" w:customStyle="1">
    <w:name w:val="Grid Table 6 Colorful - Accent 4"/>
    <w:basedOn w:val="829"/>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829"/>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6" w:customStyle="1">
    <w:name w:val="Grid Table 6 Colorful - Accent 6"/>
    <w:basedOn w:val="829"/>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7" w:customStyle="1">
    <w:name w:val="网格表 7 彩色1"/>
    <w:basedOn w:val="829"/>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basedOn w:val="829"/>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basedOn w:val="829"/>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basedOn w:val="829"/>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basedOn w:val="829"/>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basedOn w:val="829"/>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basedOn w:val="829"/>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4" w:customStyle="1">
    <w:name w:val="清单表 1 浅色1"/>
    <w:basedOn w:val="829"/>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basedOn w:val="829"/>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6" w:customStyle="1">
    <w:name w:val="List Table 1 Light - Accent 2"/>
    <w:basedOn w:val="829"/>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7" w:customStyle="1">
    <w:name w:val="List Table 1 Light - Accent 3"/>
    <w:basedOn w:val="829"/>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8" w:customStyle="1">
    <w:name w:val="List Table 1 Light - Accent 4"/>
    <w:basedOn w:val="829"/>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9" w:customStyle="1">
    <w:name w:val="List Table 1 Light - Accent 5"/>
    <w:basedOn w:val="829"/>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0" w:customStyle="1">
    <w:name w:val="List Table 1 Light - Accent 6"/>
    <w:basedOn w:val="829"/>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1" w:customStyle="1">
    <w:name w:val="清单表 21"/>
    <w:basedOn w:val="829"/>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basedOn w:val="829"/>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3" w:customStyle="1">
    <w:name w:val="List Table 2 - Accent 2"/>
    <w:basedOn w:val="829"/>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4" w:customStyle="1">
    <w:name w:val="List Table 2 - Accent 3"/>
    <w:basedOn w:val="829"/>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5" w:customStyle="1">
    <w:name w:val="List Table 2 - Accent 4"/>
    <w:basedOn w:val="829"/>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6" w:customStyle="1">
    <w:name w:val="List Table 2 - Accent 5"/>
    <w:basedOn w:val="829"/>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7" w:customStyle="1">
    <w:name w:val="List Table 2 - Accent 6"/>
    <w:basedOn w:val="829"/>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8" w:customStyle="1">
    <w:name w:val="清单表 31"/>
    <w:basedOn w:val="829"/>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basedOn w:val="829"/>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0" w:customStyle="1">
    <w:name w:val="List Table 3 - Accent 2"/>
    <w:basedOn w:val="829"/>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1" w:customStyle="1">
    <w:name w:val="List Table 3 - Accent 3"/>
    <w:basedOn w:val="829"/>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2" w:customStyle="1">
    <w:name w:val="List Table 3 - Accent 4"/>
    <w:basedOn w:val="829"/>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3" w:customStyle="1">
    <w:name w:val="List Table 3 - Accent 5"/>
    <w:basedOn w:val="829"/>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4" w:customStyle="1">
    <w:name w:val="List Table 3 - Accent 6"/>
    <w:basedOn w:val="829"/>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5" w:customStyle="1">
    <w:name w:val="清单表 41"/>
    <w:basedOn w:val="829"/>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basedOn w:val="829"/>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4 - Accent 2"/>
    <w:basedOn w:val="829"/>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8" w:customStyle="1">
    <w:name w:val="List Table 4 - Accent 3"/>
    <w:basedOn w:val="829"/>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9" w:customStyle="1">
    <w:name w:val="List Table 4 - Accent 4"/>
    <w:basedOn w:val="829"/>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0" w:customStyle="1">
    <w:name w:val="List Table 4 - Accent 5"/>
    <w:basedOn w:val="829"/>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1" w:customStyle="1">
    <w:name w:val="List Table 4 - Accent 6"/>
    <w:basedOn w:val="829"/>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2" w:customStyle="1">
    <w:name w:val="清单表 5 深色1"/>
    <w:basedOn w:val="829"/>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basedOn w:val="829"/>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basedOn w:val="829"/>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basedOn w:val="829"/>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basedOn w:val="829"/>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basedOn w:val="829"/>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basedOn w:val="829"/>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清单表 6 彩色1"/>
    <w:basedOn w:val="829"/>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basedOn w:val="829"/>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1" w:customStyle="1">
    <w:name w:val="List Table 6 Colorful - Accent 2"/>
    <w:basedOn w:val="829"/>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2" w:customStyle="1">
    <w:name w:val="List Table 6 Colorful - Accent 3"/>
    <w:basedOn w:val="829"/>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3" w:customStyle="1">
    <w:name w:val="List Table 6 Colorful - Accent 4"/>
    <w:basedOn w:val="829"/>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4" w:customStyle="1">
    <w:name w:val="List Table 6 Colorful - Accent 5"/>
    <w:basedOn w:val="829"/>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5" w:customStyle="1">
    <w:name w:val="List Table 6 Colorful - Accent 6"/>
    <w:basedOn w:val="829"/>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6" w:customStyle="1">
    <w:name w:val="清单表 7 彩色1"/>
    <w:basedOn w:val="829"/>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basedOn w:val="829"/>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basedOn w:val="829"/>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basedOn w:val="829"/>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basedOn w:val="829"/>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basedOn w:val="829"/>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basedOn w:val="829"/>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3" w:customStyle="1">
    <w:name w:val="Lined - Accent"/>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5" w:customStyle="1">
    <w:name w:val="Lined - Accent 2"/>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6" w:customStyle="1">
    <w:name w:val="Lined - Accent 3"/>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7" w:customStyle="1">
    <w:name w:val="Lined - Accent 4"/>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8" w:customStyle="1">
    <w:name w:val="Lined - Accent 5"/>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9" w:customStyle="1">
    <w:name w:val="Lined - Accent 6"/>
    <w:basedOn w:val="829"/>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0" w:customStyle="1">
    <w:name w:val="Bordered &amp; Lined - Accent"/>
    <w:basedOn w:val="829"/>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basedOn w:val="829"/>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Bordered &amp; Lined - Accent 2"/>
    <w:basedOn w:val="829"/>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Bordered &amp; Lined - Accent 3"/>
    <w:basedOn w:val="829"/>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Bordered &amp; Lined - Accent 4"/>
    <w:basedOn w:val="829"/>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Bordered &amp; Lined - Accent 5"/>
    <w:basedOn w:val="829"/>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Bordered &amp; Lined - Accent 6"/>
    <w:basedOn w:val="829"/>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w:basedOn w:val="829"/>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basedOn w:val="829"/>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9" w:customStyle="1">
    <w:name w:val="Bordered - Accent 2"/>
    <w:basedOn w:val="829"/>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0" w:customStyle="1">
    <w:name w:val="Bordered - Accent 3"/>
    <w:basedOn w:val="829"/>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1" w:customStyle="1">
    <w:name w:val="Bordered - Accent 4"/>
    <w:basedOn w:val="829"/>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2" w:customStyle="1">
    <w:name w:val="Bordered - Accent 5"/>
    <w:basedOn w:val="829"/>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3" w:customStyle="1">
    <w:name w:val="Bordered - Accent 6"/>
    <w:basedOn w:val="829"/>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4" w:customStyle="1">
    <w:name w:val="脚注文本 Char"/>
    <w:link w:val="847"/>
    <w:uiPriority w:val="99"/>
    <w:qFormat/>
    <w:rPr>
      <w:sz w:val="18"/>
    </w:rPr>
  </w:style>
  <w:style w:type="character" w:styleId="1005" w:customStyle="1">
    <w:name w:val="尾注文本 Char"/>
    <w:basedOn w:val="828"/>
    <w:link w:val="841"/>
    <w:uiPriority w:val="99"/>
    <w:semiHidden/>
    <w:qFormat/>
    <w:rPr>
      <w:rFonts w:ascii="Calibri" w:hAnsi="Calibri" w:eastAsia="宋体" w:cs="Times New Roman"/>
      <w:sz w:val="20"/>
    </w:rPr>
  </w:style>
  <w:style w:type="paragraph" w:styleId="1006" w:customStyle="1">
    <w:name w:val="TOC 标题1"/>
    <w:uiPriority w:val="39"/>
    <w:unhideWhenUsed/>
    <w:qFormat/>
    <w:rPr>
      <w:rFonts w:ascii="Times New Roman" w:hAnsi="Times New Roman" w:eastAsia="宋体" w:cs="Times New Roman"/>
      <w:lang w:val="en-US" w:eastAsia="zh-CN" w:bidi="ar-SA"/>
    </w:rPr>
  </w:style>
  <w:style w:type="character" w:styleId="1007" w:customStyle="1">
    <w:name w:val="正文文本缩进 Char"/>
    <w:basedOn w:val="828"/>
    <w:link w:val="834"/>
    <w:uiPriority w:val="99"/>
    <w:semiHidden/>
    <w:qFormat/>
    <w:rPr>
      <w:rFonts w:ascii="Calibri" w:hAnsi="Calibri" w:eastAsia="宋体" w:cs="Times New Roman"/>
    </w:rPr>
  </w:style>
  <w:style w:type="character" w:styleId="1008" w:customStyle="1">
    <w:name w:val="正文首行缩进 2 Char"/>
    <w:basedOn w:val="1007"/>
    <w:link w:val="855"/>
    <w:uiPriority w:val="0"/>
    <w:qFormat/>
    <w:rPr>
      <w:rFonts w:ascii="Calibri" w:hAnsi="Calibri" w:eastAsia="宋体" w:cs="Times New Roman"/>
      <w:sz w:val="30"/>
      <w:szCs w:val="24"/>
    </w:rPr>
  </w:style>
  <w:style w:type="character" w:styleId="1009" w:customStyle="1">
    <w:name w:val="批注文字 Char"/>
    <w:basedOn w:val="828"/>
    <w:link w:val="832"/>
    <w:uiPriority w:val="0"/>
    <w:qFormat/>
    <w:rPr>
      <w:rFonts w:ascii="Calibri" w:hAnsi="Calibri" w:eastAsia="宋体" w:cs="Times New Roman"/>
    </w:rPr>
  </w:style>
  <w:style w:type="character" w:styleId="1010" w:customStyle="1">
    <w:name w:val="正文文本 Char"/>
    <w:basedOn w:val="828"/>
    <w:link w:val="833"/>
    <w:uiPriority w:val="0"/>
    <w:qFormat/>
    <w:rPr>
      <w:rFonts w:ascii="Calibri" w:hAnsi="Calibri" w:eastAsia="宋体" w:cs="Times New Roman"/>
    </w:rPr>
  </w:style>
  <w:style w:type="character" w:styleId="1011" w:customStyle="1">
    <w:name w:val="纯文本 Char"/>
    <w:basedOn w:val="828"/>
    <w:link w:val="839"/>
    <w:uiPriority w:val="0"/>
    <w:qFormat/>
    <w:rPr>
      <w:rFonts w:ascii="宋体" w:hAnsi="Courier New" w:eastAsia="宋体" w:cs="Courier New"/>
      <w:szCs w:val="21"/>
    </w:rPr>
  </w:style>
  <w:style w:type="character" w:styleId="1012" w:customStyle="1">
    <w:name w:val="脚注文本 Char1"/>
    <w:basedOn w:val="828"/>
    <w:uiPriority w:val="99"/>
    <w:semiHidden/>
    <w:qFormat/>
    <w:rPr>
      <w:rFonts w:ascii="Calibri" w:hAnsi="Calibri" w:eastAsia="宋体" w:cs="Times New Roman"/>
      <w:sz w:val="18"/>
      <w:szCs w:val="18"/>
    </w:rPr>
  </w:style>
  <w:style w:type="paragraph" w:styleId="1013" w:customStyle="1">
    <w:name w:val="页眉1"/>
    <w:basedOn w:val="818"/>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14" w:customStyle="1">
    <w:name w:val="页脚1"/>
    <w:basedOn w:val="818"/>
    <w:uiPriority w:val="0"/>
    <w:qFormat/>
    <w:pPr>
      <w:jc w:val="left"/>
      <w:tabs>
        <w:tab w:val="center" w:pos="4153" w:leader="none"/>
        <w:tab w:val="right" w:pos="8306" w:leader="none"/>
      </w:tabs>
    </w:pPr>
    <w:rPr>
      <w:rFonts w:ascii="Times New Roman" w:hAnsi="Times New Roman"/>
      <w:sz w:val="18"/>
      <w:szCs w:val="18"/>
    </w:rPr>
  </w:style>
  <w:style w:type="character" w:styleId="1015" w:customStyle="1">
    <w:name w:val="页码1"/>
    <w:uiPriority w:val="0"/>
    <w:qFormat/>
    <w:rPr>
      <w:rFonts w:hint="default" w:ascii="Calibri" w:hAnsi="Calibri" w:eastAsia="宋体" w:cs="Times New Roman"/>
      <w:sz w:val="21"/>
      <w:szCs w:val="22"/>
      <w:lang w:val="en-US" w:eastAsia="zh-CN" w:bidi="ar-SA"/>
    </w:rPr>
  </w:style>
  <w:style w:type="paragraph" w:styleId="1016" w:customStyle="1">
    <w:name w:val="正文空2格  1."/>
    <w:basedOn w:val="818"/>
    <w:uiPriority w:val="0"/>
    <w:qFormat/>
    <w:pPr>
      <w:ind w:firstLine="480"/>
    </w:pPr>
    <w:rPr>
      <w:rFonts w:cs="宋体"/>
      <w:szCs w:val="20"/>
    </w:rPr>
  </w:style>
  <w:style w:type="character" w:styleId="1017" w:customStyle="1">
    <w:name w:val="font01"/>
    <w:basedOn w:val="828"/>
    <w:uiPriority w:val="0"/>
    <w:qFormat/>
    <w:rPr>
      <w:rFonts w:hint="eastAsia" w:ascii="宋体" w:hAnsi="宋体" w:eastAsia="宋体" w:cs="宋体"/>
      <w:color w:val="000000"/>
      <w:sz w:val="22"/>
      <w:szCs w:val="22"/>
      <w:u w:val="none"/>
    </w:rPr>
  </w:style>
  <w:style w:type="character" w:styleId="1018" w:customStyle="1">
    <w:name w:val="font91"/>
    <w:basedOn w:val="828"/>
    <w:uiPriority w:val="0"/>
    <w:qFormat/>
    <w:rPr>
      <w:rFonts w:hint="eastAsia" w:ascii="宋体" w:hAnsi="宋体" w:eastAsia="宋体" w:cs="宋体"/>
      <w:color w:val="ff0000"/>
      <w:sz w:val="22"/>
      <w:szCs w:val="22"/>
      <w:u w:val="none"/>
    </w:rPr>
  </w:style>
  <w:style w:type="character" w:styleId="1019" w:customStyle="1">
    <w:name w:val="font21"/>
    <w:basedOn w:val="828"/>
    <w:uiPriority w:val="0"/>
    <w:qFormat/>
    <w:rPr>
      <w:rFonts w:hint="eastAsia" w:ascii="宋体" w:hAnsi="宋体" w:eastAsia="宋体" w:cs="宋体"/>
      <w:color w:val="000000"/>
      <w:sz w:val="22"/>
      <w:szCs w:val="22"/>
      <w:u w:val="none"/>
    </w:rPr>
  </w:style>
  <w:style w:type="character" w:styleId="1020" w:customStyle="1">
    <w:name w:val="font41"/>
    <w:basedOn w:val="828"/>
    <w:uiPriority w:val="0"/>
    <w:qFormat/>
    <w:rPr>
      <w:rFonts w:hint="eastAsia" w:ascii="宋体" w:hAnsi="宋体" w:eastAsia="宋体" w:cs="宋体"/>
      <w:color w:val="000000"/>
      <w:sz w:val="22"/>
      <w:szCs w:val="22"/>
      <w:u w:val="none"/>
    </w:rPr>
  </w:style>
  <w:style w:type="paragraph" w:styleId="1021">
    <w:name w:val="List Paragraph"/>
    <w:basedOn w:val="818"/>
    <w:uiPriority w:val="34"/>
    <w:qFormat/>
    <w:pPr>
      <w:contextualSpacing/>
      <w:ind w:left="720"/>
    </w:pPr>
  </w:style>
  <w:style w:type="paragraph" w:styleId="1022" w:customStyle="1">
    <w:name w:val="纯文本1"/>
    <w:basedOn w:val="818"/>
    <w:uiPriority w:val="0"/>
    <w:qFormat/>
    <w:pPr>
      <w:jc w:val="left"/>
      <w:widowControl/>
    </w:pPr>
    <w:rPr>
      <w:rFonts w:ascii="宋体" w:hAnsi="Courier New" w:eastAsia="楷体_GB2312"/>
      <w:sz w:val="26"/>
    </w:rPr>
  </w:style>
  <w:style w:type="paragraph" w:styleId="1023" w:customStyle="1">
    <w:name w:val="TOC Heading"/>
    <w:basedOn w:val="819"/>
    <w:next w:val="818"/>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1024" w:customStyle="1">
    <w:name w:val="正文文本1"/>
    <w:basedOn w:val="818"/>
    <w:next w:val="818"/>
    <w:uiPriority w:val="0"/>
    <w:unhideWhenUsed/>
    <w:qFormat/>
    <w:pPr>
      <w:spacing w:after="120"/>
    </w:pPr>
    <w:rPr>
      <w:rFonts w:ascii="Calibri" w:hAnsi="Calibri" w:eastAsia="宋体" w:cs="Times New Roman"/>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17371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17372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17372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173723"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173724"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17372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FFD33A-3B22-468B-A409-C1E08DAD6F1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曹红芹</cp:lastModifiedBy>
  <cp:revision>103</cp:revision>
  <dcterms:created xsi:type="dcterms:W3CDTF">2024-05-09T07:25:00Z</dcterms:created>
  <dcterms:modified xsi:type="dcterms:W3CDTF">2024-07-30T07:51:37Z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8705B6540C3F45F7AF2070F24C319402_12</vt:lpwstr>
  </property>
</Properties>
</file>