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JSZC-320500-JZCG-G2025-0434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苏州市市级机关物业管理中心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三香路998号、干将西路1038号集中办公区物业、安保服务采购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9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98"/>
        <w:ind w:firstLine="0"/>
        <w:jc w:val="left"/>
        <w:spacing w:before="120" w:after="120"/>
        <w:tabs>
          <w:tab w:val="right" w:pos="9856" w:leader="dot"/>
        </w:tabs>
        <w:rPr>
          <w:rStyle w:val="1130"/>
          <w:rFonts w:ascii="宋体" w:hAnsi="宋体" w:cs="Calibri"/>
          <w:bCs/>
          <w:caps/>
          <w:color w:val="auto"/>
          <w:sz w:val="32"/>
          <w:szCs w:val="32"/>
        </w:rPr>
        <w:outlineLvl w:val="9"/>
      </w:pPr>
      <w:r>
        <w:rPr>
          <w:rFonts w:ascii="宋体" w:hAnsi="宋体" w:cs="Calibri"/>
          <w:bCs/>
          <w:caps/>
          <w:color w:val="auto"/>
          <w:sz w:val="32"/>
          <w:szCs w:val="32"/>
        </w:rPr>
      </w:r>
      <w:r/>
    </w:p>
    <w:p>
      <w:pPr>
        <w:pStyle w:val="1098"/>
        <w:ind w:firstLine="0"/>
        <w:tabs>
          <w:tab w:val="right" w:pos="9854" w:leader="dot"/>
        </w:tabs>
        <w:rPr>
          <w:rFonts w:asciiTheme="majorEastAsia" w:hAnsiTheme="majorEastAsia" w:eastAsiaTheme="majorEastAsia" w:cstheme="minorBidi"/>
          <w:sz w:val="32"/>
          <w:szCs w:val="32"/>
        </w:rPr>
      </w:pPr>
      <w:r>
        <w:rPr>
          <w:rStyle w:val="1130"/>
          <w:rFonts w:cs="Calibri" w:asciiTheme="majorEastAsia" w:hAnsiTheme="majorEastAsia" w:eastAsiaTheme="majorEastAsia"/>
          <w:bCs/>
          <w:caps/>
          <w:color w:val="auto"/>
          <w:sz w:val="32"/>
          <w:szCs w:val="32"/>
        </w:rPr>
        <w:fldChar w:fldCharType="begin"/>
      </w:r>
      <w:r>
        <w:rPr>
          <w:rStyle w:val="1130"/>
          <w:rFonts w:cs="Calibri" w:asciiTheme="majorEastAsia" w:hAnsiTheme="majorEastAsia" w:eastAsiaTheme="majorEastAsia"/>
          <w:bCs/>
          <w:caps/>
          <w:color w:val="auto"/>
          <w:sz w:val="32"/>
          <w:szCs w:val="32"/>
        </w:rPr>
        <w:instrText xml:space="preserve"> TOC \o "1-1" \h \z \u </w:instrText>
      </w:r>
      <w:r>
        <w:rPr>
          <w:rStyle w:val="1130"/>
          <w:rFonts w:cs="Calibri" w:asciiTheme="majorEastAsia" w:hAnsiTheme="majorEastAsia" w:eastAsiaTheme="majorEastAsia"/>
          <w:bCs/>
          <w:caps/>
          <w:color w:val="auto"/>
          <w:sz w:val="32"/>
          <w:szCs w:val="32"/>
        </w:rPr>
        <w:fldChar w:fldCharType="separate"/>
      </w:r>
      <w:hyperlink w:tooltip="#_Toc165274502" w:anchor="_Toc165274502" w:history="1">
        <w:r>
          <w:rPr>
            <w:rStyle w:val="1130"/>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130"/>
            <w:rFonts w:asciiTheme="majorEastAsia" w:hAnsiTheme="majorEastAsia" w:eastAsiaTheme="majorEastAsia"/>
            <w:color w:val="auto"/>
            <w:sz w:val="32"/>
            <w:szCs w:val="32"/>
          </w:rPr>
          <w:t xml:space="preserve">第二章</w:t>
        </w:r>
        <w:r>
          <w:rPr>
            <w:rStyle w:val="1130"/>
            <w:rFonts w:hint="eastAsia" w:asciiTheme="majorEastAsia" w:hAnsiTheme="majorEastAsia" w:eastAsiaTheme="majorEastAsia"/>
            <w:color w:val="auto"/>
            <w:sz w:val="32"/>
            <w:szCs w:val="32"/>
          </w:rPr>
          <w:t xml:space="preserve"> </w:t>
        </w:r>
        <w:r>
          <w:rPr>
            <w:rStyle w:val="1130"/>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130"/>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130"/>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130"/>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78</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130"/>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88</w:t>
        </w:r>
        <w:r>
          <w:rPr>
            <w:rFonts w:asciiTheme="majorEastAsia" w:hAnsiTheme="majorEastAsia" w:eastAsiaTheme="majorEastAsia"/>
            <w:sz w:val="32"/>
            <w:szCs w:val="32"/>
          </w:rPr>
          <w:fldChar w:fldCharType="end"/>
        </w:r>
      </w:hyperlink>
      <w:r/>
      <w:r/>
    </w:p>
    <w:p>
      <w:pPr>
        <w:pStyle w:val="109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130"/>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100</w:t>
        </w:r>
        <w:r>
          <w:rPr>
            <w:rFonts w:asciiTheme="majorEastAsia" w:hAnsiTheme="majorEastAsia" w:eastAsiaTheme="majorEastAsia"/>
            <w:sz w:val="32"/>
            <w:szCs w:val="32"/>
          </w:rPr>
          <w:fldChar w:fldCharType="end"/>
        </w:r>
      </w:hyperlink>
      <w:r/>
      <w:r/>
    </w:p>
    <w:p>
      <w:pPr>
        <w:pStyle w:val="1098"/>
        <w:ind w:firstLine="0"/>
        <w:spacing w:before="120" w:after="120"/>
        <w:tabs>
          <w:tab w:val="right" w:pos="9854" w:leader="dot"/>
        </w:tabs>
        <w:rPr>
          <w:rFonts w:ascii="宋体" w:hAnsi="宋体"/>
          <w:sz w:val="32"/>
          <w:szCs w:val="32"/>
        </w:rPr>
        <w:outlineLvl w:val="9"/>
      </w:pPr>
      <w:r>
        <w:rPr>
          <w:rStyle w:val="113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JSZC-320500-JZCG-G2025-0434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三香路998号、干将西路1038号集中办公区物业、安保服务采购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:朱工、丁工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512-69820874/69820887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名称：苏州市市级机关物业管理中心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地址：苏州市姑苏区三香路998号9号楼</w:t>
            </w:r>
            <w:r/>
          </w:p>
          <w:p>
            <w:pPr>
              <w:ind w:left="0"/>
              <w:jc w:val="left"/>
              <w:spacing w:line="440" w:lineRule="exact"/>
              <w:rPr>
                <w:rFonts w:ascii="宋体" w:hAnsi="宋体"/>
                <w:sz w:val="21"/>
                <w:szCs w:val="21"/>
              </w:rPr>
            </w:pPr>
            <w:r>
              <w:rPr>
                <w:rFonts w:hint="eastAsia" w:ascii="宋体" w:hAnsi="宋体"/>
                <w:sz w:val="21"/>
                <w:szCs w:val="21"/>
              </w:rPr>
              <w:t xml:space="preserve">联系人：朱光</w:t>
            </w:r>
            <w:r/>
          </w:p>
          <w:p>
            <w:pPr>
              <w:ind w:left="0"/>
              <w:jc w:val="left"/>
              <w:spacing w:line="440" w:lineRule="exact"/>
              <w:rPr>
                <w:rFonts w:ascii="宋体" w:hAnsi="宋体"/>
                <w:sz w:val="21"/>
                <w:szCs w:val="21"/>
              </w:rPr>
            </w:pPr>
            <w:r>
              <w:rPr>
                <w:rFonts w:hint="eastAsia" w:ascii="宋体" w:hAnsi="宋体"/>
                <w:sz w:val="21"/>
                <w:szCs w:val="21"/>
              </w:rPr>
              <w:t xml:space="preserve">联系电话：0512-68618219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9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9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9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8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65"/>
        <w:ind w:left="431" w:firstLine="17"/>
        <w:jc w:val="center"/>
        <w:spacing w:before="0" w:after="0" w:line="360" w:lineRule="auto"/>
        <w:rPr>
          <w:rStyle w:val="1195"/>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三香路998号、干将西路1038号集中办公区物业、安保服务采购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8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8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JSZC-320500-JZCG-G2025-0434</w:t>
      </w:r>
      <w:r/>
    </w:p>
    <w:p>
      <w:pPr>
        <w:pStyle w:val="108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三香路998号、干将西路1038号集中办公区物业、安保服务采购</w:t>
      </w:r>
      <w:r>
        <w:rPr>
          <w:rFonts w:ascii="宋体" w:hAnsi="宋体"/>
          <w:sz w:val="21"/>
          <w:szCs w:val="21"/>
        </w:rPr>
        <w:t xml:space="preserve"> </w:t>
      </w:r>
      <w:r/>
    </w:p>
    <w:p>
      <w:pPr>
        <w:pStyle w:val="108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人民币陆仟肆佰壹拾陆万元整（¥</w:t>
      </w:r>
      <w:r>
        <w:rPr>
          <w:rFonts w:ascii="宋体" w:hAnsi="宋体"/>
          <w:sz w:val="21"/>
          <w:szCs w:val="21"/>
        </w:rPr>
        <w:t xml:space="preserve">64160000.00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标段一预算金额：人民币肆仟伍佰肆拾壹万元整元整（¥</w:t>
      </w:r>
      <w:r>
        <w:rPr>
          <w:rFonts w:ascii="宋体" w:hAnsi="宋体"/>
          <w:sz w:val="21"/>
          <w:szCs w:val="21"/>
        </w:rPr>
        <w:t xml:space="preserve">45410000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标段二预算金额：人民币壹仟捌佰柒拾伍万元整（¥</w:t>
      </w:r>
      <w:r>
        <w:rPr>
          <w:rFonts w:ascii="宋体" w:hAnsi="宋体"/>
          <w:sz w:val="21"/>
          <w:szCs w:val="21"/>
        </w:rPr>
        <w:t xml:space="preserve">18750000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人民币陆仟肆佰壹拾陆万元整（¥</w:t>
      </w:r>
      <w:r>
        <w:rPr>
          <w:rFonts w:ascii="宋体" w:hAnsi="宋体"/>
          <w:sz w:val="21"/>
          <w:szCs w:val="21"/>
        </w:rPr>
        <w:t xml:space="preserve">64160000.00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标段一预算金额：人民币肆仟伍佰肆拾壹万元整元整（¥</w:t>
      </w:r>
      <w:r>
        <w:rPr>
          <w:rFonts w:ascii="宋体" w:hAnsi="宋体"/>
          <w:sz w:val="21"/>
          <w:szCs w:val="21"/>
        </w:rPr>
        <w:t xml:space="preserve">45410000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标段二预算金额：人民币壹仟捌佰柒拾伍万元整（¥</w:t>
      </w:r>
      <w:r>
        <w:rPr>
          <w:rFonts w:ascii="宋体" w:hAnsi="宋体"/>
          <w:sz w:val="21"/>
          <w:szCs w:val="21"/>
        </w:rPr>
        <w:t xml:space="preserve">18750000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标段一：三香路998号集中办公区2026年1月1日至2027年6月30日，干将西路1038号集中办公区2025年10月1日至2027年6月30日；</w:t>
      </w:r>
      <w:r/>
    </w:p>
    <w:p>
      <w:pPr>
        <w:pStyle w:val="1083"/>
        <w:ind w:left="0" w:firstLine="420"/>
        <w:spacing w:line="360" w:lineRule="auto"/>
        <w:rPr>
          <w:rFonts w:ascii="宋体" w:hAnsi="宋体"/>
          <w:sz w:val="21"/>
          <w:szCs w:val="21"/>
        </w:rPr>
      </w:pPr>
      <w:r>
        <w:rPr>
          <w:rFonts w:hint="eastAsia" w:ascii="宋体" w:hAnsi="宋体"/>
          <w:sz w:val="21"/>
          <w:szCs w:val="21"/>
        </w:rPr>
        <w:t xml:space="preserve">标段二：2026年1月3日至2027年6月30日</w:t>
      </w:r>
      <w:r/>
    </w:p>
    <w:p>
      <w:pPr>
        <w:pStyle w:val="108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详见第四章</w:t>
      </w:r>
      <w:r/>
    </w:p>
    <w:p>
      <w:pPr>
        <w:pStyle w:val="108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8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8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8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8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8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8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8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8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p>
    <w:p>
      <w:pPr>
        <w:pStyle w:val="1083"/>
        <w:ind w:left="0" w:firstLine="422"/>
        <w:spacing w:line="360" w:lineRule="auto"/>
        <w:rPr>
          <w:rFonts w:ascii="宋体" w:hAnsi="宋体"/>
          <w:b/>
          <w:sz w:val="21"/>
          <w:szCs w:val="21"/>
        </w:rPr>
      </w:pPr>
      <w:r>
        <w:rPr>
          <w:rFonts w:hint="eastAsia" w:ascii="宋体" w:hAnsi="宋体"/>
          <w:b/>
          <w:sz w:val="21"/>
          <w:szCs w:val="21"/>
        </w:rPr>
        <w:t xml:space="preserve">标段一：</w:t>
      </w:r>
      <w:r>
        <w:rPr>
          <w:rFonts w:hint="eastAsia" w:ascii="宋体" w:hAnsi="宋体"/>
          <w:b/>
          <w:sz w:val="21"/>
          <w:szCs w:val="21"/>
        </w:rPr>
        <w:t xml:space="preserve">无；</w:t>
      </w:r>
      <w:r/>
    </w:p>
    <w:p>
      <w:pPr>
        <w:pStyle w:val="1083"/>
        <w:ind w:left="0" w:firstLine="422"/>
        <w:spacing w:line="360" w:lineRule="auto"/>
        <w:rPr>
          <w:rFonts w:ascii="宋体" w:hAnsi="宋体"/>
          <w:sz w:val="21"/>
          <w:szCs w:val="21"/>
        </w:rPr>
      </w:pPr>
      <w:r>
        <w:rPr>
          <w:rFonts w:hint="eastAsia" w:ascii="宋体" w:hAnsi="宋体"/>
          <w:b/>
          <w:sz w:val="21"/>
          <w:szCs w:val="21"/>
        </w:rPr>
        <w:t xml:space="preserve">标段二：本项目专门面向中小企业采购，投标人必须提供《中小企业声明函》或《残疾人福利性单位声明函》或由省级以上监狱管理局、戒毒管理局（含新疆生产建设兵团）出具的属于监狱企业的证明文件。</w:t>
      </w:r>
      <w:r/>
    </w:p>
    <w:p>
      <w:pPr>
        <w:pStyle w:val="1083"/>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1083"/>
        <w:ind w:left="0" w:firstLine="422"/>
        <w:spacing w:line="360" w:lineRule="auto"/>
        <w:rPr>
          <w:rFonts w:ascii="宋体" w:hAnsi="宋体"/>
          <w:b/>
          <w:sz w:val="21"/>
          <w:szCs w:val="21"/>
        </w:rPr>
      </w:pPr>
      <w:r>
        <w:rPr>
          <w:rFonts w:hint="eastAsia" w:ascii="宋体" w:hAnsi="宋体"/>
          <w:b/>
          <w:sz w:val="21"/>
          <w:szCs w:val="21"/>
        </w:rPr>
        <w:t xml:space="preserve">标段一：</w:t>
      </w:r>
      <w:r>
        <w:rPr>
          <w:rFonts w:hint="eastAsia" w:ascii="宋体" w:hAnsi="宋体"/>
          <w:b/>
          <w:sz w:val="21"/>
          <w:szCs w:val="21"/>
        </w:rPr>
        <w:t xml:space="preserve">无</w:t>
      </w:r>
      <w:r>
        <w:rPr>
          <w:rFonts w:hint="eastAsia" w:ascii="宋体" w:hAnsi="宋体"/>
          <w:b/>
          <w:sz w:val="21"/>
          <w:szCs w:val="21"/>
        </w:rPr>
        <w:t xml:space="preserve">；</w:t>
      </w:r>
      <w:r/>
    </w:p>
    <w:p>
      <w:pPr>
        <w:pStyle w:val="1083"/>
        <w:ind w:left="0" w:firstLine="422"/>
        <w:spacing w:line="360" w:lineRule="auto"/>
        <w:rPr>
          <w:rFonts w:ascii="宋体" w:hAnsi="宋体"/>
          <w:sz w:val="21"/>
          <w:szCs w:val="21"/>
        </w:rPr>
      </w:pPr>
      <w:r>
        <w:rPr>
          <w:rFonts w:hint="eastAsia" w:ascii="宋体" w:hAnsi="宋体"/>
          <w:b/>
          <w:sz w:val="21"/>
          <w:szCs w:val="21"/>
        </w:rPr>
        <w:t xml:space="preserve">标段二：</w:t>
      </w:r>
      <w:r>
        <w:rPr>
          <w:rFonts w:hint="eastAsia" w:ascii="宋体" w:hAnsi="宋体"/>
          <w:b/>
          <w:bCs/>
          <w:sz w:val="21"/>
          <w:szCs w:val="21"/>
        </w:rPr>
        <w:t xml:space="preserve">投标单位具有《保安服务许可证》</w:t>
      </w:r>
      <w:r/>
    </w:p>
    <w:p>
      <w:pPr>
        <w:pStyle w:val="108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8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8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8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83"/>
        <w:ind w:left="0" w:firstLine="420"/>
        <w:spacing w:line="360" w:lineRule="auto"/>
        <w:rPr>
          <w:rFonts w:ascii="宋体" w:hAnsi="宋体"/>
          <w:sz w:val="21"/>
          <w:szCs w:val="21"/>
        </w:rPr>
      </w:pPr>
      <w:r>
        <w:rPr>
          <w:rFonts w:hint="eastAsia" w:ascii="宋体" w:hAnsi="宋体"/>
          <w:sz w:val="21"/>
          <w:szCs w:val="21"/>
        </w:rPr>
        <w:t xml:space="preserve">3.方式：</w:t>
      </w:r>
      <w:r/>
    </w:p>
    <w:p>
      <w:pPr>
        <w:pStyle w:val="108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8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8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8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8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8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8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8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8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8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8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8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8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8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8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u w:val="single"/>
        </w:rPr>
        <w:t xml:space="preserve">9月26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8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8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8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8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8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8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8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12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12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12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12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8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8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83"/>
        <w:ind w:left="0" w:firstLine="420"/>
        <w:spacing w:line="360" w:lineRule="auto"/>
        <w:rPr>
          <w:rFonts w:ascii="宋体" w:hAnsi="宋体"/>
          <w:sz w:val="21"/>
          <w:szCs w:val="21"/>
        </w:rPr>
      </w:pPr>
      <w:r>
        <w:rPr>
          <w:rFonts w:hint="eastAsia" w:ascii="宋体" w:hAnsi="宋体"/>
          <w:sz w:val="21"/>
          <w:szCs w:val="21"/>
        </w:rPr>
        <w:t xml:space="preserve">名称：苏州市市级机关物业管理中心                                        </w:t>
      </w:r>
      <w:r/>
    </w:p>
    <w:p>
      <w:pPr>
        <w:pStyle w:val="1083"/>
        <w:ind w:left="0" w:firstLine="420"/>
        <w:spacing w:line="360" w:lineRule="auto"/>
        <w:rPr>
          <w:rFonts w:ascii="宋体" w:hAnsi="宋体"/>
          <w:sz w:val="21"/>
          <w:szCs w:val="21"/>
        </w:rPr>
      </w:pPr>
      <w:r>
        <w:rPr>
          <w:rFonts w:hint="eastAsia" w:ascii="宋体" w:hAnsi="宋体"/>
          <w:sz w:val="21"/>
          <w:szCs w:val="21"/>
        </w:rPr>
        <w:t xml:space="preserve">地址：苏州市姑苏区三香路998号9号楼 </w:t>
      </w:r>
      <w:r/>
    </w:p>
    <w:p>
      <w:pPr>
        <w:pStyle w:val="1083"/>
        <w:ind w:left="0" w:firstLine="420"/>
        <w:spacing w:line="360" w:lineRule="auto"/>
        <w:rPr>
          <w:rFonts w:ascii="宋体" w:hAnsi="宋体"/>
          <w:sz w:val="21"/>
          <w:szCs w:val="21"/>
        </w:rPr>
      </w:pPr>
      <w:r>
        <w:rPr>
          <w:rFonts w:hint="eastAsia" w:ascii="宋体" w:hAnsi="宋体"/>
          <w:sz w:val="21"/>
          <w:szCs w:val="21"/>
        </w:rPr>
        <w:t xml:space="preserve">联系人：朱光</w:t>
      </w:r>
      <w:r/>
    </w:p>
    <w:p>
      <w:pPr>
        <w:pStyle w:val="1083"/>
        <w:ind w:left="0" w:firstLine="420"/>
        <w:spacing w:line="360" w:lineRule="auto"/>
        <w:rPr>
          <w:rFonts w:ascii="宋体" w:hAnsi="宋体"/>
          <w:sz w:val="21"/>
          <w:szCs w:val="21"/>
        </w:rPr>
      </w:pPr>
      <w:r>
        <w:rPr>
          <w:rFonts w:hint="eastAsia" w:ascii="宋体" w:hAnsi="宋体"/>
          <w:sz w:val="21"/>
          <w:szCs w:val="21"/>
        </w:rPr>
        <w:t xml:space="preserve">联系方式：0512-68618219</w:t>
      </w:r>
      <w:r/>
    </w:p>
    <w:p>
      <w:pPr>
        <w:pStyle w:val="108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8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8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8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512-69820874/69820887</w:t>
      </w:r>
      <w:r>
        <w:rPr>
          <w:rFonts w:hint="eastAsia" w:ascii="宋体" w:hAnsi="宋体"/>
          <w:sz w:val="21"/>
          <w:szCs w:val="21"/>
        </w:rPr>
        <w:t xml:space="preserve"> </w:t>
      </w:r>
      <w:r/>
    </w:p>
    <w:p>
      <w:pPr>
        <w:pStyle w:val="108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8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朱工、丁工</w:t>
      </w:r>
      <w:r/>
    </w:p>
    <w:p>
      <w:pPr>
        <w:pStyle w:val="108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512-69820874/69820887</w:t>
      </w:r>
      <w:r/>
    </w:p>
    <w:p>
      <w:pPr>
        <w:ind w:left="0"/>
        <w:jc w:val="left"/>
        <w:rPr>
          <w:rFonts w:ascii="宋体" w:hAnsi="宋体"/>
          <w:b/>
          <w:sz w:val="44"/>
          <w:szCs w:val="22"/>
        </w:rPr>
      </w:pPr>
      <w:r/>
      <w:bookmarkStart w:id="6" w:name="_Toc165274503"/>
      <w:r/>
      <w:bookmarkStart w:id="7" w:name="_Toc2412"/>
      <w:r/>
      <w:bookmarkStart w:id="8" w:name="_Toc6217"/>
      <w:r>
        <w:rPr>
          <w:rFonts w:ascii="宋体" w:hAnsi="宋体"/>
          <w:b/>
          <w:sz w:val="44"/>
          <w:szCs w:val="22"/>
        </w:rPr>
        <w:br w:type="page" w:clear="all"/>
      </w:r>
      <w:r/>
    </w:p>
    <w:p>
      <w:pPr>
        <w:pStyle w:val="1065"/>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83"/>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8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8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8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8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8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8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8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8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8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8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122"/>
        <w:ind w:left="0" w:firstLine="420"/>
        <w:spacing w:before="0" w:after="0" w:line="360" w:lineRule="auto"/>
        <w:rPr>
          <w:rFonts w:ascii="宋体" w:hAnsi="宋体"/>
          <w:b/>
          <w:sz w:val="21"/>
          <w:szCs w:val="21"/>
        </w:rPr>
      </w:pPr>
      <w:r>
        <w:rPr>
          <w:rFonts w:hint="eastAsia" w:ascii="宋体" w:hAnsi="宋体" w:cs="宋体"/>
          <w:sz w:val="21"/>
          <w:szCs w:val="21"/>
        </w:rPr>
        <w:t xml:space="preserve">3.2落实政府采购政策需满足的资格要求：</w:t>
      </w:r>
      <w:r/>
    </w:p>
    <w:p>
      <w:pPr>
        <w:pStyle w:val="1122"/>
        <w:ind w:left="0" w:firstLine="422"/>
        <w:spacing w:before="0" w:after="0" w:line="360" w:lineRule="auto"/>
        <w:rPr>
          <w:rFonts w:ascii="宋体" w:hAnsi="宋体" w:cs="宋体"/>
          <w:b/>
          <w:sz w:val="21"/>
          <w:szCs w:val="21"/>
        </w:rPr>
      </w:pPr>
      <w:r>
        <w:rPr>
          <w:rFonts w:hint="eastAsia" w:ascii="宋体" w:hAnsi="宋体"/>
          <w:b/>
          <w:sz w:val="21"/>
          <w:szCs w:val="21"/>
        </w:rPr>
        <w:t xml:space="preserve">标段一：</w:t>
      </w:r>
      <w:r>
        <w:rPr>
          <w:rFonts w:hint="eastAsia" w:ascii="宋体" w:hAnsi="宋体"/>
          <w:b/>
          <w:sz w:val="21"/>
          <w:szCs w:val="21"/>
        </w:rPr>
        <w:t xml:space="preserve">无</w:t>
      </w:r>
      <w:r>
        <w:rPr>
          <w:rFonts w:hint="eastAsia" w:ascii="宋体" w:hAnsi="宋体" w:cs="宋体"/>
          <w:b/>
          <w:sz w:val="21"/>
          <w:szCs w:val="21"/>
        </w:rPr>
        <w:t xml:space="preserve">；</w:t>
      </w:r>
      <w:r/>
    </w:p>
    <w:p>
      <w:pPr>
        <w:pStyle w:val="1122"/>
        <w:ind w:left="0" w:firstLine="422"/>
        <w:spacing w:before="0" w:after="0" w:line="360" w:lineRule="auto"/>
        <w:rPr>
          <w:rFonts w:ascii="宋体" w:hAnsi="宋体" w:cs="宋体"/>
          <w:sz w:val="21"/>
          <w:szCs w:val="21"/>
        </w:rPr>
      </w:pPr>
      <w:r>
        <w:rPr>
          <w:rFonts w:hint="eastAsia" w:ascii="宋体" w:hAnsi="宋体" w:cs="宋体"/>
          <w:b/>
          <w:sz w:val="21"/>
          <w:szCs w:val="21"/>
        </w:rPr>
        <w:t xml:space="preserve">标段二：</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122"/>
        <w:ind w:left="0" w:firstLine="420"/>
        <w:spacing w:before="0" w:after="0" w:line="360" w:lineRule="auto"/>
        <w:rPr>
          <w:rFonts w:ascii="宋体" w:hAnsi="宋体"/>
          <w:b/>
          <w:sz w:val="21"/>
          <w:szCs w:val="21"/>
        </w:rPr>
      </w:pPr>
      <w:r>
        <w:rPr>
          <w:rFonts w:hint="eastAsia" w:ascii="宋体" w:hAnsi="宋体" w:cs="宋体"/>
          <w:sz w:val="21"/>
          <w:szCs w:val="21"/>
        </w:rPr>
        <w:t xml:space="preserve">3.3本项目的特定资格要求：</w:t>
      </w:r>
      <w:r/>
    </w:p>
    <w:p>
      <w:pPr>
        <w:pStyle w:val="1122"/>
        <w:ind w:left="0" w:firstLine="422"/>
        <w:spacing w:before="0" w:after="0" w:line="360" w:lineRule="auto"/>
        <w:rPr>
          <w:rFonts w:ascii="宋体" w:hAnsi="宋体"/>
          <w:b/>
          <w:sz w:val="21"/>
          <w:szCs w:val="21"/>
        </w:rPr>
      </w:pPr>
      <w:r>
        <w:rPr>
          <w:rFonts w:hint="eastAsia" w:ascii="宋体" w:hAnsi="宋体"/>
          <w:b/>
          <w:sz w:val="21"/>
          <w:szCs w:val="21"/>
        </w:rPr>
        <w:t xml:space="preserve">标</w:t>
      </w:r>
      <w:r>
        <w:rPr>
          <w:rFonts w:hint="eastAsia" w:ascii="宋体" w:hAnsi="宋体"/>
          <w:b/>
          <w:sz w:val="21"/>
          <w:szCs w:val="21"/>
        </w:rPr>
        <w:t xml:space="preserve">段一：无；</w:t>
      </w:r>
      <w:r/>
    </w:p>
    <w:p>
      <w:pPr>
        <w:pStyle w:val="1122"/>
        <w:ind w:left="0" w:firstLine="422"/>
        <w:spacing w:before="0" w:after="0" w:line="360" w:lineRule="auto"/>
        <w:rPr>
          <w:rFonts w:ascii="宋体" w:hAnsi="宋体" w:cs="宋体"/>
          <w:sz w:val="21"/>
          <w:szCs w:val="21"/>
        </w:rPr>
      </w:pPr>
      <w:r>
        <w:rPr>
          <w:rFonts w:hint="eastAsia" w:ascii="宋体" w:hAnsi="宋体"/>
          <w:b/>
          <w:sz w:val="21"/>
          <w:szCs w:val="21"/>
        </w:rPr>
        <w:t xml:space="preserve">标段二：</w:t>
      </w:r>
      <w:r>
        <w:rPr>
          <w:rFonts w:hint="eastAsia" w:ascii="宋体" w:hAnsi="宋体"/>
          <w:b/>
          <w:bCs/>
          <w:sz w:val="21"/>
          <w:szCs w:val="21"/>
        </w:rPr>
        <w:t xml:space="preserve">投标单位具有《保安服务许可证》</w:t>
      </w:r>
      <w:r/>
    </w:p>
    <w:p>
      <w:pPr>
        <w:pStyle w:val="112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12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12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12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8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8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8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8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8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8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8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8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8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8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8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8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8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83"/>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8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8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8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8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8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8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8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8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8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8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8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8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8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83"/>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512-69820894</w:t>
      </w:r>
      <w:r/>
    </w:p>
    <w:p>
      <w:pPr>
        <w:pStyle w:val="1083"/>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8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8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8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hint="eastAsia" w:ascii="宋体" w:hAnsi="宋体"/>
          <w:b/>
          <w:sz w:val="21"/>
          <w:szCs w:val="21"/>
        </w:rPr>
        <w:t xml:space="preserve">（标段一）</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8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（详见第六章）</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9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9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9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9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投标文件的组成（标段二）</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8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122"/>
        <w:ind w:left="0" w:firstLine="420"/>
        <w:spacing w:before="0" w:after="0" w:line="360" w:lineRule="auto"/>
        <w:rPr>
          <w:rFonts w:ascii="宋体" w:hAnsi="宋体" w:cs="宋体"/>
          <w:sz w:val="21"/>
          <w:szCs w:val="21"/>
        </w:rPr>
      </w:pPr>
      <w:r>
        <w:rPr>
          <w:rFonts w:hint="eastAsia" w:ascii="宋体" w:hAnsi="宋体"/>
          <w:bCs/>
          <w:sz w:val="21"/>
          <w:szCs w:val="21"/>
        </w:rPr>
        <w:t xml:space="preserve">1</w:t>
      </w:r>
      <w:r>
        <w:rPr>
          <w:rFonts w:ascii="宋体" w:hAnsi="宋体"/>
          <w:bCs/>
          <w:sz w:val="21"/>
          <w:szCs w:val="21"/>
        </w:rPr>
        <w:t xml:space="preserve">4.1.4.7</w:t>
      </w:r>
      <w:r>
        <w:rPr>
          <w:rFonts w:hint="eastAsia" w:ascii="宋体" w:hAnsi="宋体"/>
          <w:bCs/>
          <w:sz w:val="21"/>
          <w:szCs w:val="21"/>
        </w:rPr>
        <w:t xml:space="preserve">投标单位具有《保安服务许可证》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（详见第六章）</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9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9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9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9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9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9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9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31150"/>
      <w:r/>
      <w:bookmarkStart w:id="2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9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8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9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2" w:name="_Toc29371"/>
      <w:r/>
      <w:bookmarkStart w:id="2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9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9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9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9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9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99"/>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9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9501"/>
      <w:r/>
      <w:bookmarkStart w:id="25" w:name="_Toc18442"/>
      <w:r/>
      <w:r/>
    </w:p>
    <w:p>
      <w:pPr>
        <w:pStyle w:val="129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9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9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29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9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9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99"/>
        <w:ind w:left="0" w:firstLine="0"/>
        <w:spacing w:line="360" w:lineRule="auto"/>
        <w:rPr>
          <w:rFonts w:ascii="宋体" w:hAnsi="宋体" w:cs="宋体"/>
          <w:sz w:val="21"/>
          <w:szCs w:val="21"/>
        </w:rPr>
      </w:pPr>
      <w:r>
        <w:rPr>
          <w:rFonts w:ascii="宋体" w:hAnsi="宋体" w:cs="宋体"/>
          <w:sz w:val="21"/>
          <w:szCs w:val="21"/>
        </w:rPr>
      </w:r>
      <w:r/>
    </w:p>
    <w:p>
      <w:pPr>
        <w:pStyle w:val="1065"/>
        <w:ind w:left="0" w:firstLine="0"/>
        <w:jc w:val="center"/>
        <w:rPr>
          <w:rFonts w:ascii="宋体" w:hAnsi="宋体"/>
          <w:sz w:val="21"/>
          <w:szCs w:val="21"/>
          <w:lang w:val="zh-CN"/>
        </w:rPr>
      </w:pPr>
      <w:r/>
      <w:bookmarkStart w:id="28" w:name="_Toc24711"/>
      <w:r/>
      <w:bookmarkStart w:id="29" w:name="_Toc7264"/>
      <w:r>
        <w:rPr>
          <w:rFonts w:hint="eastAsia" w:ascii="宋体" w:hAnsi="宋体"/>
          <w:b/>
          <w:sz w:val="44"/>
          <w:szCs w:val="22"/>
        </w:rPr>
        <w:br w:type="page" w:clear="all"/>
      </w:r>
      <w:bookmarkStart w:id="30" w:name="_Toc165274504"/>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29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17036"/>
      <w:r/>
      <w:bookmarkStart w:id="33" w:name="_Toc71810480"/>
      <w:r/>
      <w:bookmarkStart w:id="34" w:name="_Toc105397779"/>
      <w:r/>
      <w:bookmarkStart w:id="35" w:name="_Toc3821"/>
      <w:r/>
      <w:bookmarkStart w:id="36" w:name="_Toc165274505"/>
      <w:r>
        <w:rPr>
          <w:rFonts w:hint="eastAsia" w:ascii="宋体" w:hAnsi="宋体"/>
          <w:b/>
          <w:sz w:val="21"/>
          <w:szCs w:val="21"/>
        </w:rPr>
        <w:t xml:space="preserve">附件1.投标函</w:t>
      </w:r>
      <w:bookmarkEnd w:id="32"/>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65274506"/>
      <w:r/>
      <w:bookmarkStart w:id="3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1" w:name="XMBH"/>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2" w:name="FBH"/>
      <w:r/>
      <w:bookmarkEnd w:id="4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4" w:name="JEXX"/>
            <w:r/>
            <w:bookmarkEnd w:id="4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5" w:name="JEDX"/>
            <w:r/>
            <w:bookmarkEnd w:id="4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6" w:name="NF"/>
      <w:r/>
      <w:bookmarkEnd w:id="46"/>
      <w:r>
        <w:rPr>
          <w:rFonts w:hint="eastAsia" w:ascii="宋体" w:hAnsi="宋体"/>
          <w:sz w:val="21"/>
          <w:szCs w:val="21"/>
        </w:rPr>
        <w:t xml:space="preserve"> 年 </w:t>
      </w:r>
      <w:bookmarkStart w:id="47" w:name="YF"/>
      <w:r/>
      <w:bookmarkEnd w:id="4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8" w:name="RI"/>
      <w:r/>
      <w:bookmarkEnd w:id="4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91"/>
        <w:rPr>
          <w:rFonts w:ascii="宋体" w:hAnsi="宋体"/>
        </w:rPr>
      </w:pPr>
      <w:r>
        <w:rPr>
          <w:rFonts w:ascii="宋体" w:hAnsi="宋体"/>
        </w:rPr>
      </w:r>
      <w:r/>
    </w:p>
    <w:p>
      <w:pPr>
        <w:ind w:left="0"/>
        <w:spacing w:line="440" w:lineRule="exact"/>
        <w:rPr>
          <w:rFonts w:ascii="宋体" w:hAnsi="宋体"/>
          <w:b/>
          <w:sz w:val="21"/>
          <w:szCs w:val="21"/>
        </w:rPr>
      </w:pPr>
      <w:r/>
      <w:bookmarkStart w:id="49" w:name="_Toc7945"/>
      <w:r/>
      <w:bookmarkStart w:id="50" w:name="_Toc241"/>
      <w:r/>
      <w:bookmarkStart w:id="5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9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2" w:name="_Toc165274507"/>
      <w:r/>
      <w:bookmarkStart w:id="53" w:name="_Toc105397781"/>
      <w:r>
        <w:rPr>
          <w:rFonts w:ascii="宋体" w:hAnsi="宋体"/>
          <w:b/>
          <w:sz w:val="21"/>
          <w:szCs w:val="21"/>
        </w:rPr>
        <w:t xml:space="preserve">附件3</w:t>
      </w:r>
      <w:bookmarkEnd w:id="49"/>
      <w:r/>
      <w:bookmarkEnd w:id="50"/>
      <w:r>
        <w:rPr>
          <w:rFonts w:hint="eastAsia" w:ascii="宋体" w:hAnsi="宋体"/>
          <w:b/>
          <w:sz w:val="21"/>
          <w:szCs w:val="21"/>
        </w:rPr>
        <w:t xml:space="preserve">.公开分项报价</w:t>
      </w:r>
      <w:bookmarkEnd w:id="51"/>
      <w:r/>
      <w:bookmarkEnd w:id="52"/>
      <w:r/>
      <w:bookmarkEnd w:id="53"/>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pStyle w:val="1077"/>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标段一投标报价中需单列“节假日开放停车工作津贴5000元”，该部分为固定报价，不可变动。该津贴专项用于节假日停车开放工作服务安保、保洁人员加班费以外的特殊津贴。标段二投标报价中需单列“节假日开放停车工作津贴</w:t>
      </w:r>
      <w:r>
        <w:rPr>
          <w:rFonts w:asciiTheme="minorEastAsia" w:hAnsiTheme="minorEastAsia" w:eastAsiaTheme="minorEastAsia"/>
          <w:sz w:val="21"/>
          <w:szCs w:val="21"/>
        </w:rPr>
        <w:t xml:space="preserve">7500</w:t>
      </w:r>
      <w:r>
        <w:rPr>
          <w:rFonts w:hint="eastAsia" w:asciiTheme="minorEastAsia" w:hAnsiTheme="minorEastAsia" w:eastAsiaTheme="minorEastAsia"/>
          <w:sz w:val="21"/>
          <w:szCs w:val="21"/>
        </w:rPr>
        <w:t xml:space="preserve">元”，该部分为固定报价，不可变动。该津贴专项用于节假日停车开放工作服务安保、保洁人员加班费以外的特殊津贴</w:t>
      </w:r>
      <w:r/>
    </w:p>
    <w:p>
      <w:pPr>
        <w:ind w:left="0"/>
        <w:spacing w:line="360" w:lineRule="auto"/>
        <w:widowControl w:val="off"/>
        <w:rPr>
          <w:rFonts w:ascii="宋体" w:hAnsi="宋体"/>
          <w:bCs/>
          <w:sz w:val="21"/>
          <w:szCs w:val="21"/>
        </w:rPr>
      </w:pPr>
      <w:r>
        <w:rPr>
          <w:rFonts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w:t>
      </w:r>
      <w:r>
        <w:rPr>
          <w:rFonts w:ascii="宋体" w:hAnsi="宋体"/>
          <w:bCs/>
          <w:sz w:val="21"/>
          <w:szCs w:val="21"/>
        </w:rPr>
        <w:t xml:space="preserve">6</w:t>
      </w:r>
      <w:r>
        <w:rPr>
          <w:rFonts w:hint="eastAsia" w:ascii="宋体" w:hAnsi="宋体"/>
          <w:bCs/>
          <w:sz w:val="21"/>
          <w:szCs w:val="21"/>
        </w:rPr>
        <w:t xml:space="preserve">项规定要求的，投标文件无效。</w:t>
      </w:r>
      <w:r/>
    </w:p>
    <w:p>
      <w:pPr>
        <w:ind w:left="0"/>
        <w:spacing w:line="360" w:lineRule="auto"/>
        <w:widowControl w:val="off"/>
        <w:rPr>
          <w:rFonts w:ascii="宋体" w:hAnsi="宋体"/>
          <w:sz w:val="21"/>
          <w:szCs w:val="21"/>
        </w:rPr>
      </w:pPr>
      <w:r>
        <w:rPr>
          <w:rFonts w:ascii="宋体" w:hAnsi="宋体"/>
          <w:bCs/>
          <w:sz w:val="21"/>
          <w:szCs w:val="21"/>
        </w:rPr>
        <w:t xml:space="preserve">8</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r>
      <w:r/>
    </w:p>
    <w:p>
      <w:pPr>
        <w:pStyle w:val="112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4" w:name="_Toc165274508"/>
      <w:r/>
      <w:bookmarkStart w:id="55" w:name="_Toc71810483"/>
      <w:r/>
      <w:bookmarkStart w:id="5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9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9621"/>
      <w:r/>
      <w:bookmarkStart w:id="58" w:name="_Toc105397783"/>
      <w:r/>
      <w:bookmarkStart w:id="59" w:name="_Toc165274509"/>
      <w:r/>
      <w:bookmarkStart w:id="60" w:name="_Toc21574"/>
      <w:r/>
      <w:bookmarkStart w:id="61"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w:t>
      </w:r>
      <w:r>
        <w:rPr>
          <w:rFonts w:hint="eastAsia" w:ascii="宋体" w:hAnsi="宋体"/>
          <w:b/>
          <w:sz w:val="21"/>
          <w:szCs w:val="21"/>
        </w:rPr>
        <w:t xml:space="preserve">标段一</w:t>
      </w:r>
      <w:r>
        <w:rPr>
          <w:rFonts w:hint="eastAsia" w:ascii="宋体" w:hAnsi="宋体"/>
          <w:b/>
          <w:sz w:val="21"/>
          <w:szCs w:val="21"/>
        </w:rPr>
        <w:t xml:space="preserve">）</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苏州市市级机关物业管理中心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三香路998号、干将西路1038号集中办公区物业、安保服务采购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三香路998号、干将西路1038号集中办公区物业服务采购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3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rPr>
        <w:t xml:space="preserve">三香路998号、干将西路1038号集中办公区物业服务采购</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中小企业声明函（标段二）</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苏州市市级机关物业管理中心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lang w:val="zh-CN"/>
        </w:rPr>
        <w:t xml:space="preserve">三香路998号、干将西路1038号集中办公区物业、安保服务采购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lang w:val="zh-CN"/>
        </w:rPr>
        <w:t xml:space="preserve">三香路998号集中办公区安保服务采购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32"/>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三香路998号集中办公区安保服务采购</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租赁和商务服务业</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1"/>
        <w:ind w:firstLine="40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r/>
      <w:r/>
    </w:p>
    <w:p>
      <w:pPr>
        <w:pStyle w:val="1077"/>
      </w:pPr>
      <w:r/>
      <w:r/>
    </w:p>
    <w:p>
      <w:pPr>
        <w:ind w:left="0"/>
        <w:jc w:val="left"/>
        <w:rPr>
          <w:rFonts w:ascii="宋体" w:hAnsi="宋体"/>
          <w:b/>
          <w:bCs/>
          <w:sz w:val="21"/>
          <w:szCs w:val="21"/>
        </w:rPr>
        <w:outlineLvl w:val="0"/>
      </w:pPr>
      <w:r/>
      <w:bookmarkStart w:id="64" w:name="_Toc165274510"/>
      <w:r/>
      <w:bookmarkStart w:id="6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32206"/>
      <w:r/>
      <w:bookmarkStart w:id="67" w:name="_Toc15378"/>
      <w:r/>
      <w:bookmarkStart w:id="6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24"/>
        <w:ind w:left="0" w:firstLine="0"/>
        <w:rPr>
          <w:rFonts w:ascii="宋体" w:hAnsi="宋体"/>
          <w:b/>
          <w:lang w:val="zh-CN"/>
        </w:rPr>
      </w:pPr>
      <w:r>
        <w:rPr>
          <w:rFonts w:ascii="宋体" w:hAnsi="宋体"/>
          <w:b/>
          <w:lang w:val="zh-CN"/>
        </w:rPr>
      </w:r>
      <w:r/>
    </w:p>
    <w:p>
      <w:pPr>
        <w:pStyle w:val="112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12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1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1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1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1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1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1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05397785"/>
      <w:r/>
      <w:bookmarkStart w:id="71" w:name="_Toc165274511"/>
      <w:r>
        <w:rPr>
          <w:rFonts w:ascii="宋体" w:hAnsi="宋体"/>
          <w:b/>
          <w:sz w:val="21"/>
          <w:szCs w:val="21"/>
        </w:rPr>
        <w:t xml:space="preserve">附件7</w:t>
      </w:r>
      <w:r>
        <w:rPr>
          <w:rFonts w:hint="eastAsia" w:ascii="宋体" w:hAnsi="宋体"/>
          <w:b/>
          <w:sz w:val="21"/>
          <w:szCs w:val="21"/>
        </w:rPr>
        <w:t xml:space="preserve">.</w:t>
      </w:r>
      <w:bookmarkEnd w:id="69"/>
      <w:r>
        <w:rPr>
          <w:rFonts w:hint="eastAsia" w:ascii="宋体" w:hAnsi="宋体"/>
          <w:b/>
          <w:sz w:val="21"/>
          <w:szCs w:val="21"/>
        </w:rPr>
        <w:t xml:space="preserve">偏离表（技术、商务）</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2" w:name="_Toc27138"/>
      <w:r/>
      <w:bookmarkStart w:id="73" w:name="_Toc31973"/>
      <w:r>
        <w:rPr>
          <w:rFonts w:ascii="宋体" w:hAnsi="宋体"/>
          <w:sz w:val="21"/>
          <w:szCs w:val="21"/>
        </w:rPr>
        <w:t xml:space="preserve"> </w:t>
      </w:r>
      <w:r/>
    </w:p>
    <w:p>
      <w:pPr>
        <w:pStyle w:val="109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8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4" w:name="_Toc105397786"/>
      <w:r/>
      <w:bookmarkStart w:id="7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pStyle w:val="1077"/>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6" w:name="_Toc105397787"/>
      <w:r/>
      <w:bookmarkStart w:id="77" w:name="_Toc71810489"/>
      <w:r>
        <w:rPr>
          <w:rFonts w:ascii="宋体" w:hAnsi="宋体"/>
          <w:b/>
          <w:sz w:val="21"/>
          <w:szCs w:val="21"/>
        </w:rPr>
        <w:br w:type="page" w:clear="all"/>
      </w:r>
      <w:bookmarkStart w:id="78" w:name="_Toc165274513"/>
      <w:r>
        <w:rPr>
          <w:rFonts w:ascii="宋体" w:hAnsi="宋体"/>
          <w:b/>
          <w:sz w:val="21"/>
          <w:szCs w:val="21"/>
        </w:rPr>
        <w:t xml:space="preserve">附件9</w:t>
      </w:r>
      <w:r>
        <w:rPr>
          <w:rFonts w:hint="eastAsia" w:ascii="宋体" w:hAnsi="宋体"/>
          <w:b/>
          <w:sz w:val="21"/>
          <w:szCs w:val="21"/>
        </w:rPr>
        <w:t xml:space="preserve">.相关业绩一览表</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91"/>
        <w:rPr>
          <w:rFonts w:ascii="宋体" w:hAnsi="宋体"/>
        </w:rPr>
      </w:pPr>
      <w:r>
        <w:rPr>
          <w:rFonts w:ascii="宋体" w:hAnsi="宋体"/>
        </w:rPr>
      </w:r>
      <w:r/>
    </w:p>
    <w:p>
      <w:pPr>
        <w:pStyle w:val="108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65274514"/>
      <w:r/>
      <w:bookmarkStart w:id="80" w:name="_Toc105397788"/>
      <w:r/>
      <w:bookmarkStart w:id="81" w:name="_Toc71810490"/>
      <w:r/>
      <w:bookmarkEnd w:id="72"/>
      <w:r/>
      <w:bookmarkEnd w:id="7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91"/>
        <w:rPr>
          <w:rFonts w:ascii="宋体" w:hAnsi="宋体"/>
        </w:rPr>
      </w:pPr>
      <w:r>
        <w:rPr>
          <w:rFonts w:ascii="宋体" w:hAnsi="宋体"/>
        </w:rPr>
      </w:r>
      <w:r/>
    </w:p>
    <w:p>
      <w:pPr>
        <w:pStyle w:val="108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65274515"/>
      <w:r/>
      <w:bookmarkStart w:id="8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84" w:name="_Toc103258863"/>
      <w:r/>
      <w:bookmarkStart w:id="85" w:name="_Toc105397791"/>
      <w:r/>
      <w:bookmarkStart w:id="86"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4"/>
      <w:r/>
      <w:bookmarkEnd w:id="85"/>
      <w:r/>
      <w:bookmarkEnd w:id="8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400" w:firstLine="400"/>
      </w:pPr>
      <w:r/>
      <w:r/>
    </w:p>
    <w:p>
      <w:pPr>
        <w:pStyle w:val="1124"/>
        <w:ind w:left="0" w:firstLine="0"/>
      </w:pPr>
      <w:r/>
      <w:r/>
    </w:p>
    <w:p>
      <w:pPr>
        <w:ind w:left="0"/>
        <w:rPr>
          <w:rFonts w:ascii="宋体" w:hAnsi="宋体"/>
          <w:b/>
          <w:bCs/>
          <w:sz w:val="21"/>
          <w:szCs w:val="21"/>
        </w:rPr>
        <w:outlineLvl w:val="0"/>
      </w:pPr>
      <w:r/>
      <w:bookmarkStart w:id="87" w:name="_Toc105397792"/>
      <w:r/>
      <w:bookmarkStart w:id="88" w:name="_Toc165274518"/>
      <w:r/>
      <w:bookmarkStart w:id="8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7"/>
      <w:r/>
      <w:bookmarkEnd w:id="88"/>
      <w:r/>
      <w:bookmarkEnd w:id="8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rPr>
          <w:lang w:val="zh-CN"/>
        </w:rPr>
      </w:pPr>
      <w:r>
        <w:rPr>
          <w:lang w:val="zh-CN"/>
        </w:rPr>
      </w:r>
      <w:r/>
    </w:p>
    <w:p>
      <w:pPr>
        <w:pStyle w:val="1077"/>
        <w:rPr>
          <w:lang w:val="zh-CN"/>
        </w:rPr>
      </w:pPr>
      <w:r>
        <w:rPr>
          <w:lang w:val="zh-CN"/>
        </w:rPr>
      </w:r>
      <w:r/>
    </w:p>
    <w:p>
      <w:pPr>
        <w:pStyle w:val="107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9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7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sz w:val="21"/>
          <w:szCs w:val="21"/>
        </w:rPr>
      </w:pPr>
      <w:r>
        <w:rPr>
          <w:rFonts w:hint="eastAsia" w:ascii="宋体" w:hAnsi="宋体"/>
          <w:b/>
          <w:sz w:val="21"/>
          <w:szCs w:val="21"/>
          <w:lang w:val="zh-CN"/>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7"/>
      </w:pPr>
      <w:r/>
      <w:r/>
    </w:p>
    <w:p>
      <w:r/>
      <w:r/>
    </w:p>
    <w:p>
      <w:pPr>
        <w:pStyle w:val="1077"/>
      </w:pPr>
      <w:r/>
      <w:r/>
    </w:p>
    <w:p>
      <w:r/>
      <w:r/>
    </w:p>
    <w:p>
      <w:pPr>
        <w:pStyle w:val="1065"/>
        <w:ind w:left="0" w:firstLine="0"/>
        <w:jc w:val="center"/>
        <w:rPr>
          <w:rFonts w:ascii="宋体" w:hAnsi="宋体"/>
          <w:b/>
          <w:sz w:val="44"/>
          <w:szCs w:val="22"/>
        </w:rPr>
      </w:pPr>
      <w:r/>
      <w:bookmarkStart w:id="91" w:name="_Toc23660"/>
      <w:r/>
      <w:bookmarkStart w:id="92" w:name="_Toc4098"/>
      <w:r/>
      <w:bookmarkStart w:id="93" w:name="_Toc165274520"/>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szCs w:val="21"/>
          <w:u w:val="single"/>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Cs w:val="21"/>
          <w:u w:val="single"/>
        </w:rPr>
        <w:t xml:space="preserve">苏州市市级机关物业管理中心</w:t>
      </w:r>
      <w:r>
        <w:rPr>
          <w:rFonts w:ascii="宋体" w:hAnsi="宋体"/>
          <w:sz w:val="21"/>
          <w:szCs w:val="21"/>
        </w:rPr>
        <w:t xml:space="preserve">的委托，就</w:t>
      </w:r>
      <w:r>
        <w:rPr>
          <w:rFonts w:hint="eastAsia" w:ascii="宋体" w:hAnsi="宋体"/>
          <w:sz w:val="21"/>
          <w:szCs w:val="21"/>
          <w:u w:val="single"/>
        </w:rPr>
        <w:t xml:space="preserve">三香路998号、干将西路1038号集中办公区物业、安保服务采购</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JSZC-320500-JZCG-G2025-0434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三香路998号、干将西路1038号集中办公区物业、安保服务采购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人民币陆仟肆佰壹拾陆万元整（¥</w:t>
      </w:r>
      <w:r>
        <w:rPr>
          <w:rFonts w:ascii="宋体" w:hAnsi="宋体"/>
          <w:sz w:val="21"/>
          <w:szCs w:val="21"/>
        </w:rPr>
        <w:t xml:space="preserve">64160000.00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标段一预算金额：人民币肆仟伍佰肆拾壹万元整元整（¥</w:t>
      </w:r>
      <w:r>
        <w:rPr>
          <w:rFonts w:ascii="宋体" w:hAnsi="宋体"/>
          <w:sz w:val="21"/>
          <w:szCs w:val="21"/>
        </w:rPr>
        <w:t xml:space="preserve">45410000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标段二预算金额：人民币壹仟捌佰柒拾伍万元整（¥</w:t>
      </w:r>
      <w:r>
        <w:rPr>
          <w:rFonts w:ascii="宋体" w:hAnsi="宋体"/>
          <w:sz w:val="21"/>
          <w:szCs w:val="21"/>
        </w:rPr>
        <w:t xml:space="preserve">18750000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人民币陆仟肆佰壹拾陆万元整（¥</w:t>
      </w:r>
      <w:r>
        <w:rPr>
          <w:rFonts w:ascii="宋体" w:hAnsi="宋体"/>
          <w:sz w:val="21"/>
          <w:szCs w:val="21"/>
        </w:rPr>
        <w:t xml:space="preserve">64160000.00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标段一预算金额：人民币肆仟伍佰肆拾壹万元整元整（¥</w:t>
      </w:r>
      <w:r>
        <w:rPr>
          <w:rFonts w:ascii="宋体" w:hAnsi="宋体"/>
          <w:sz w:val="21"/>
          <w:szCs w:val="21"/>
        </w:rPr>
        <w:t xml:space="preserve">45410000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标段二预算金额：人民币壹仟捌佰柒拾伍万元整（¥</w:t>
      </w:r>
      <w:r>
        <w:rPr>
          <w:rFonts w:ascii="宋体" w:hAnsi="宋体"/>
          <w:sz w:val="21"/>
          <w:szCs w:val="21"/>
        </w:rPr>
        <w:t xml:space="preserve">18750000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标段一：三香路998号集中办公区2026年1月1日至2027年6月30日，干将西路1038号集中办公区2025年10月1日至2027年6月30日；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标段二：2026年1月3日至2027年6月30日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outlineLvl w:val="0"/>
      </w:pPr>
      <w:r/>
      <w:bookmarkStart w:id="95" w:name="_GoBack"/>
      <w:r/>
      <w:bookmarkEnd w:id="95"/>
      <w:r>
        <w:rPr>
          <w:rFonts w:hint="eastAsia" w:ascii="宋体" w:hAnsi="宋体"/>
          <w:b/>
          <w:sz w:val="21"/>
          <w:szCs w:val="21"/>
        </w:rPr>
        <w:t xml:space="preserve">标段一：</w:t>
      </w:r>
      <w:r>
        <w:rPr>
          <w:rFonts w:hint="eastAsia" w:ascii="宋体" w:hAnsi="宋体"/>
          <w:b/>
          <w:sz w:val="21"/>
          <w:szCs w:val="21"/>
        </w:rPr>
        <w:t xml:space="preserve">三香路998号、干将西路1038号集中办公区物业服务采购</w:t>
      </w:r>
      <w:r/>
    </w:p>
    <w:tbl>
      <w:tblPr>
        <w:tblStyle w:val="1485"/>
        <w:tblW w:w="9814" w:type="dxa"/>
        <w:tblInd w:w="-5" w:type="dxa"/>
        <w:tblLook w:val="04A0" w:firstRow="1" w:lastRow="0" w:firstColumn="1" w:lastColumn="0" w:noHBand="0" w:noVBand="1"/>
      </w:tblPr>
      <w:tblGrid>
        <w:gridCol w:w="709"/>
        <w:gridCol w:w="2552"/>
        <w:gridCol w:w="3860"/>
        <w:gridCol w:w="1158"/>
        <w:gridCol w:w="1535"/>
      </w:tblGrid>
      <w:tr>
        <w:trPr/>
        <w:tc>
          <w:tcPr>
            <w:tcW w:w="709"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序号</w:t>
            </w:r>
            <w:r/>
          </w:p>
        </w:tc>
        <w:tc>
          <w:tcPr>
            <w:tcW w:w="2552"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标段服务项目点</w:t>
            </w:r>
            <w:r/>
          </w:p>
        </w:tc>
        <w:tc>
          <w:tcPr>
            <w:tcW w:w="3860" w:type="dxa"/>
            <w:vAlign w:val="center"/>
            <w:textDirection w:val="lrTb"/>
            <w:noWrap w:val="false"/>
          </w:tcPr>
          <w:p>
            <w:pPr>
              <w:ind w:left="0"/>
              <w:jc w:val="center"/>
              <w:spacing w:line="360" w:lineRule="auto"/>
              <w:rPr>
                <w:rFonts w:ascii="宋体" w:hAnsi="宋体"/>
                <w:sz w:val="21"/>
              </w:rPr>
            </w:pPr>
            <w:r>
              <w:rPr>
                <w:rFonts w:ascii="宋体" w:hAnsi="宋体"/>
                <w:sz w:val="21"/>
              </w:rPr>
              <w:t xml:space="preserve">本次招标物业服务期</w:t>
            </w:r>
            <w:r/>
          </w:p>
        </w:tc>
        <w:tc>
          <w:tcPr>
            <w:tcW w:w="1158" w:type="dxa"/>
            <w:vAlign w:val="center"/>
            <w:textDirection w:val="lrTb"/>
            <w:noWrap w:val="false"/>
          </w:tcPr>
          <w:p>
            <w:pPr>
              <w:ind w:left="0"/>
              <w:jc w:val="center"/>
              <w:spacing w:line="360" w:lineRule="auto"/>
              <w:rPr>
                <w:rFonts w:ascii="宋体" w:hAnsi="宋体"/>
                <w:sz w:val="21"/>
              </w:rPr>
            </w:pPr>
            <w:r>
              <w:rPr>
                <w:rFonts w:ascii="宋体" w:hAnsi="宋体"/>
                <w:sz w:val="21"/>
              </w:rPr>
              <w:t xml:space="preserve">纳入标段时间（月）</w:t>
            </w:r>
            <w:r/>
          </w:p>
        </w:tc>
        <w:tc>
          <w:tcPr>
            <w:tcW w:w="1535" w:type="dxa"/>
            <w:vAlign w:val="center"/>
            <w:textDirection w:val="lrTb"/>
            <w:noWrap w:val="false"/>
          </w:tcPr>
          <w:p>
            <w:pPr>
              <w:ind w:left="0"/>
              <w:jc w:val="center"/>
              <w:spacing w:line="360" w:lineRule="auto"/>
              <w:rPr>
                <w:rFonts w:ascii="宋体" w:hAnsi="宋体"/>
                <w:sz w:val="21"/>
              </w:rPr>
            </w:pPr>
            <w:r>
              <w:rPr>
                <w:rFonts w:ascii="宋体" w:hAnsi="宋体"/>
                <w:sz w:val="21"/>
              </w:rPr>
              <w:t xml:space="preserve">预算金额（万元）</w:t>
            </w:r>
            <w:r/>
          </w:p>
        </w:tc>
      </w:tr>
      <w:tr>
        <w:trPr/>
        <w:tc>
          <w:tcPr>
            <w:tcW w:w="709" w:type="dxa"/>
            <w:textDirection w:val="lrTb"/>
            <w:noWrap w:val="false"/>
          </w:tcPr>
          <w:p>
            <w:pPr>
              <w:ind w:left="0"/>
              <w:jc w:val="center"/>
              <w:spacing w:line="360" w:lineRule="auto"/>
              <w:rPr>
                <w:rFonts w:ascii="宋体" w:hAnsi="宋体"/>
                <w:sz w:val="21"/>
              </w:rPr>
            </w:pPr>
            <w:r>
              <w:rPr>
                <w:rFonts w:hint="eastAsia" w:ascii="宋体" w:hAnsi="宋体"/>
                <w:sz w:val="21"/>
              </w:rPr>
              <w:t xml:space="preserve">1</w:t>
            </w:r>
            <w:r/>
          </w:p>
        </w:tc>
        <w:tc>
          <w:tcPr>
            <w:tcW w:w="2552"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三香路998号集中办公区物业服务</w:t>
            </w:r>
            <w:r/>
          </w:p>
        </w:tc>
        <w:tc>
          <w:tcPr>
            <w:tcW w:w="3860"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2026年1月1日至2027年6月30日</w:t>
            </w:r>
            <w:r/>
          </w:p>
        </w:tc>
        <w:tc>
          <w:tcPr>
            <w:tcW w:w="1158" w:type="dxa"/>
            <w:textDirection w:val="lrTb"/>
            <w:noWrap w:val="false"/>
          </w:tcPr>
          <w:p>
            <w:pPr>
              <w:ind w:left="0"/>
              <w:jc w:val="center"/>
              <w:spacing w:line="360" w:lineRule="auto"/>
              <w:rPr>
                <w:rFonts w:ascii="宋体" w:hAnsi="宋体"/>
                <w:b/>
                <w:sz w:val="21"/>
              </w:rPr>
            </w:pPr>
            <w:r>
              <w:rPr>
                <w:rFonts w:hint="eastAsia" w:ascii="宋体" w:hAnsi="宋体"/>
                <w:b/>
                <w:sz w:val="21"/>
              </w:rPr>
              <w:t xml:space="preserve">18</w:t>
            </w:r>
            <w:r/>
          </w:p>
        </w:tc>
        <w:tc>
          <w:tcPr>
            <w:tcW w:w="1535" w:type="dxa"/>
            <w:vAlign w:val="center"/>
            <w:vMerge w:val="restart"/>
            <w:textDirection w:val="lrTb"/>
            <w:noWrap w:val="false"/>
          </w:tcPr>
          <w:p>
            <w:pPr>
              <w:ind w:left="0"/>
              <w:jc w:val="center"/>
              <w:spacing w:line="360" w:lineRule="auto"/>
              <w:rPr>
                <w:rFonts w:ascii="宋体" w:hAnsi="宋体"/>
                <w:sz w:val="21"/>
              </w:rPr>
            </w:pPr>
            <w:r>
              <w:rPr>
                <w:rFonts w:hint="eastAsia" w:ascii="宋体" w:hAnsi="宋体"/>
                <w:sz w:val="21"/>
              </w:rPr>
              <w:t xml:space="preserve">4541</w:t>
            </w:r>
            <w:r/>
          </w:p>
        </w:tc>
      </w:tr>
      <w:tr>
        <w:trPr/>
        <w:tc>
          <w:tcPr>
            <w:tcW w:w="709" w:type="dxa"/>
            <w:textDirection w:val="lrTb"/>
            <w:noWrap w:val="false"/>
          </w:tcPr>
          <w:p>
            <w:pPr>
              <w:ind w:left="0"/>
              <w:jc w:val="center"/>
              <w:spacing w:line="360" w:lineRule="auto"/>
              <w:rPr>
                <w:rFonts w:ascii="宋体" w:hAnsi="宋体"/>
                <w:sz w:val="21"/>
              </w:rPr>
            </w:pPr>
            <w:r>
              <w:rPr>
                <w:rFonts w:hint="eastAsia" w:ascii="宋体" w:hAnsi="宋体"/>
                <w:sz w:val="21"/>
              </w:rPr>
              <w:t xml:space="preserve">2</w:t>
            </w:r>
            <w:r/>
          </w:p>
        </w:tc>
        <w:tc>
          <w:tcPr>
            <w:tcW w:w="2552"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干将西路1038号集中办公区物业服务</w:t>
            </w:r>
            <w:r/>
          </w:p>
        </w:tc>
        <w:tc>
          <w:tcPr>
            <w:tcW w:w="3860"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2025年10月1日至2027年6月30日</w:t>
            </w:r>
            <w:r/>
          </w:p>
        </w:tc>
        <w:tc>
          <w:tcPr>
            <w:tcW w:w="1158" w:type="dxa"/>
            <w:textDirection w:val="lrTb"/>
            <w:noWrap w:val="false"/>
          </w:tcPr>
          <w:p>
            <w:pPr>
              <w:ind w:left="0"/>
              <w:jc w:val="center"/>
              <w:spacing w:line="360" w:lineRule="auto"/>
              <w:rPr>
                <w:rFonts w:ascii="宋体" w:hAnsi="宋体"/>
                <w:b/>
                <w:sz w:val="21"/>
              </w:rPr>
            </w:pPr>
            <w:r>
              <w:rPr>
                <w:rFonts w:hint="eastAsia" w:ascii="宋体" w:hAnsi="宋体"/>
                <w:b/>
                <w:sz w:val="21"/>
              </w:rPr>
              <w:t xml:space="preserve">21</w:t>
            </w:r>
            <w:r/>
          </w:p>
        </w:tc>
        <w:tc>
          <w:tcPr>
            <w:tcW w:w="1535" w:type="dxa"/>
            <w:vMerge w:val="continue"/>
            <w:textDirection w:val="lrTb"/>
            <w:noWrap w:val="false"/>
          </w:tcPr>
          <w:p>
            <w:pPr>
              <w:ind w:left="0"/>
              <w:jc w:val="center"/>
              <w:spacing w:line="360" w:lineRule="auto"/>
              <w:rPr>
                <w:rFonts w:ascii="宋体" w:hAnsi="宋体"/>
                <w:sz w:val="21"/>
              </w:rPr>
            </w:pPr>
            <w:r>
              <w:rPr>
                <w:rFonts w:ascii="宋体" w:hAnsi="宋体"/>
                <w:sz w:val="21"/>
              </w:rPr>
            </w:r>
            <w:r/>
          </w:p>
        </w:tc>
      </w:tr>
    </w:tbl>
    <w:p>
      <w:pPr>
        <w:pStyle w:val="1077"/>
        <w:ind w:left="0" w:firstLine="422"/>
        <w:spacing w:line="360" w:lineRule="auto"/>
        <w:rPr>
          <w:rFonts w:asciiTheme="minorEastAsia" w:hAnsiTheme="minorEastAsia" w:eastAsiaTheme="minorEastAsia"/>
          <w:b/>
          <w:sz w:val="21"/>
          <w:szCs w:val="21"/>
        </w:rPr>
        <w:outlineLvl w:val="0"/>
      </w:pPr>
      <w:r>
        <w:rPr>
          <w:rFonts w:hint="eastAsia" w:asciiTheme="minorEastAsia" w:hAnsiTheme="minorEastAsia" w:eastAsiaTheme="minorEastAsia"/>
          <w:b/>
          <w:sz w:val="21"/>
          <w:szCs w:val="21"/>
        </w:rPr>
        <w:t xml:space="preserve">区域</w:t>
      </w:r>
      <w:r>
        <w:rPr>
          <w:rFonts w:hint="eastAsia" w:asciiTheme="minorEastAsia" w:hAnsiTheme="minorEastAsia" w:eastAsiaTheme="minorEastAsia"/>
          <w:b/>
          <w:sz w:val="21"/>
          <w:szCs w:val="21"/>
        </w:rPr>
        <w:t xml:space="preserve">1：三香路998号集中办公区物业服务</w:t>
      </w:r>
      <w:r/>
    </w:p>
    <w:p>
      <w:pPr>
        <w:pStyle w:val="1077"/>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（一）基本信息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1、地理位置位于苏州市姑苏区三香路998号。</w:t>
      </w:r>
      <w:r>
        <w:rPr>
          <w:rFonts w:hint="eastAsia" w:asciiTheme="minorEastAsia" w:hAnsiTheme="minorEastAsia" w:eastAsiaTheme="minorEastAsia"/>
          <w:sz w:val="21"/>
          <w:szCs w:val="21"/>
        </w:rPr>
        <w:t xml:space="preserve">土地面积162635.70平方米，房屋</w:t>
      </w:r>
      <w:r>
        <w:rPr>
          <w:rFonts w:hint="eastAsia" w:asciiTheme="minorEastAsia" w:hAnsiTheme="minorEastAsia" w:eastAsiaTheme="minorEastAsia"/>
          <w:sz w:val="21"/>
          <w:szCs w:val="21"/>
        </w:rPr>
        <w:t xml:space="preserve">建筑面积162896.02</w:t>
      </w:r>
      <w:r>
        <w:rPr>
          <w:rFonts w:hint="eastAsia" w:asciiTheme="minorEastAsia" w:hAnsiTheme="minorEastAsia" w:eastAsiaTheme="minorEastAsia"/>
          <w:sz w:val="21"/>
          <w:szCs w:val="21"/>
        </w:rPr>
        <w:t xml:space="preserve">平方米</w:t>
      </w:r>
      <w:r>
        <w:rPr>
          <w:rFonts w:hint="eastAsia" w:asciiTheme="minorEastAsia" w:hAnsiTheme="minorEastAsia" w:eastAsiaTheme="minorEastAsia"/>
          <w:sz w:val="21"/>
          <w:szCs w:val="21"/>
        </w:rPr>
        <w:t xml:space="preserve">。由12栋建筑物及1个独立地下人防车库组成，1-4号楼（含附楼）地上5层、地下2层；5号楼地上18层，地下2层；6号楼地上2层、地下1层；7-9号楼地上3层；10、11号楼地上10层，12号楼地上2层，10-12号楼地下2层；独立地下人防车库位于5号楼南侧，地下2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1.1主要设备设施</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1.1.1项目主要整体建筑采用框架结构，为综合型办公楼宇，主要设备包括空调系统、电梯系统、变配电系统、水处理系统、中水回用系统、人防配套系统、区域门禁系统等，1-9号楼主体建设于1994-1996年，10-12号楼建设于2013年，5号楼南侧地下人防车库建设于2021年等</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1.1.2主要设备：</w:t>
      </w:r>
      <w:r>
        <w:rPr>
          <w:rFonts w:hint="eastAsia" w:cs="仿宋" w:asciiTheme="minorEastAsia" w:hAnsiTheme="minorEastAsia" w:eastAsiaTheme="minorEastAsia"/>
          <w:sz w:val="21"/>
          <w:szCs w:val="21"/>
        </w:rPr>
        <w:t xml:space="preserve">供配电：干式变压器12台，二路高压供电；电梯：25台，其中：三菱电梯16部，通力电梯6部，载货电梯1部，餐梯2部。空调系统：开利冷冻机组3台，格力冷冻机组1台，冷却塔4组，冷却泵4台，变频冷却泵1台；冷冻泵4台，变频冷冻泵2台。VRV空调系统4000匹，分体式空调不低于500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物业服务范围：区域内日常内外保洁、突击性保洁等工作；院内约20个会议室日常会务接待、会议保障及大型活动综合保障等工作；对办公区的房屋、公共设施进行定期检查及日常维修维护，对强电、弱电、空调、电梯、供水、蒸汽、市政雨污水等设备的管理、维护及维修工作（专业维保不包含在物业服务内，由甲方另行委托专业维保单位,但需做好相关配合跟进工作）；院内多个食堂餐厅供餐服务；院外甲方指定区域的日常安全秩序保障工作及维修服务工作等。</w:t>
      </w:r>
      <w:r/>
    </w:p>
    <w:p>
      <w:pPr>
        <w:ind w:left="0" w:firstLine="422"/>
        <w:spacing w:line="360" w:lineRule="auto"/>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rPr>
          <w:rFonts w:ascii="宋体" w:hAnsi="宋体"/>
          <w:sz w:val="21"/>
          <w:szCs w:val="21"/>
        </w:rPr>
      </w:pPr>
      <w:r>
        <w:rPr>
          <w:rFonts w:hint="eastAsia" w:ascii="宋体" w:hAnsi="宋体"/>
          <w:sz w:val="21"/>
          <w:szCs w:val="21"/>
        </w:rPr>
        <w:t xml:space="preserve">（1）综合服务：项目综合管理、制定服务方案、物业服务档案管理、内部协调及人员管理、组织安全检查、应急预案制定等</w:t>
      </w:r>
      <w:r/>
    </w:p>
    <w:p>
      <w:pPr>
        <w:ind w:left="0" w:firstLine="420"/>
        <w:spacing w:line="360" w:lineRule="auto"/>
        <w:rPr>
          <w:rFonts w:ascii="宋体" w:hAnsi="宋体"/>
          <w:sz w:val="21"/>
          <w:szCs w:val="21"/>
        </w:rPr>
      </w:pPr>
      <w:r>
        <w:rPr>
          <w:rFonts w:hint="eastAsia" w:ascii="宋体" w:hAnsi="宋体"/>
          <w:sz w:val="21"/>
          <w:szCs w:val="21"/>
        </w:rPr>
        <w:t xml:space="preserve">（2）保洁服务：对项目整体区域及公共设施提供综合保洁服务；配合进行有害生物消杀；完成甲方布置的突击任务及重大活动时的清洁服务工作；生活垃圾清运；项目内指定值班室保洁服务。</w:t>
      </w:r>
      <w:r/>
    </w:p>
    <w:p>
      <w:pPr>
        <w:ind w:left="0" w:firstLine="420"/>
        <w:spacing w:line="360" w:lineRule="auto"/>
        <w:rPr>
          <w:rFonts w:ascii="宋体" w:hAnsi="宋体"/>
          <w:sz w:val="21"/>
          <w:szCs w:val="21"/>
        </w:rPr>
      </w:pPr>
      <w:r>
        <w:rPr>
          <w:rFonts w:hint="eastAsia" w:ascii="宋体" w:hAnsi="宋体"/>
          <w:sz w:val="21"/>
          <w:szCs w:val="21"/>
        </w:rPr>
        <w:t xml:space="preserve">（3）会务服务：会务、接待、音视频操作、席卡制作等综合性会议保障服务，公共会议室及各种大型活动综合保障服务工作。</w:t>
      </w:r>
      <w:r/>
    </w:p>
    <w:p>
      <w:pPr>
        <w:ind w:left="0" w:firstLine="420"/>
        <w:spacing w:line="360" w:lineRule="auto"/>
        <w:rPr>
          <w:rFonts w:ascii="宋体" w:hAnsi="宋体"/>
          <w:sz w:val="21"/>
          <w:szCs w:val="21"/>
        </w:rPr>
      </w:pPr>
      <w:r>
        <w:rPr>
          <w:rFonts w:hint="eastAsia" w:ascii="宋体" w:hAnsi="宋体"/>
          <w:sz w:val="21"/>
          <w:szCs w:val="21"/>
        </w:rPr>
        <w:t xml:space="preserve">（4）工程维修服务：所有公共设备设施系统（包括供配电系统、暖通系统、给排水系统、BA系统、门禁系统、固话通信系统、会议室音视频系统、建筑物本体结构等）的运行、维修、保养、小型整改等。空调、电梯等专业设备巡检；零星维修、小型装修现场管理配合。配合专业维保单位开展维修养护等工作。</w:t>
      </w:r>
      <w:r/>
    </w:p>
    <w:p>
      <w:pPr>
        <w:ind w:left="0" w:firstLine="420"/>
        <w:spacing w:line="360" w:lineRule="auto"/>
        <w:rPr>
          <w:rFonts w:ascii="宋体" w:hAnsi="宋体"/>
          <w:sz w:val="21"/>
          <w:szCs w:val="21"/>
        </w:rPr>
      </w:pPr>
      <w:r>
        <w:rPr>
          <w:rFonts w:hint="eastAsia" w:ascii="宋体" w:hAnsi="宋体"/>
          <w:sz w:val="21"/>
          <w:szCs w:val="21"/>
        </w:rPr>
        <w:t xml:space="preserve">（5）餐饮服务：食堂早、中、晚用餐的供应和服务工作。院内餐厅包厢的公务接待用餐供应和服务工作。</w:t>
      </w:r>
      <w:r/>
    </w:p>
    <w:p>
      <w:pPr>
        <w:ind w:left="0" w:firstLine="420"/>
        <w:spacing w:line="360" w:lineRule="auto"/>
      </w:pPr>
      <w:r>
        <w:rPr>
          <w:rFonts w:hint="eastAsia" w:ascii="宋体" w:hAnsi="宋体"/>
          <w:sz w:val="21"/>
          <w:szCs w:val="21"/>
        </w:rPr>
        <w:t xml:space="preserve">（6）其他服务：院外甲方指定区域的日常安全秩序保障工作、维修服务工作、重大活动服务保障等。</w:t>
      </w:r>
      <w:r/>
    </w:p>
    <w:p>
      <w:pPr>
        <w:pStyle w:val="1077"/>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2</w:t>
      </w:r>
      <w:r>
        <w:rPr>
          <w:rFonts w:asciiTheme="minorEastAsia" w:hAnsiTheme="minorEastAsia" w:eastAsiaTheme="minorEastAsia"/>
          <w:b/>
          <w:sz w:val="21"/>
        </w:rPr>
        <w:t xml:space="preserve">.</w:t>
      </w:r>
      <w:r>
        <w:rPr>
          <w:rFonts w:hint="eastAsia" w:asciiTheme="minorEastAsia" w:hAnsiTheme="minorEastAsia" w:eastAsiaTheme="minorEastAsia"/>
          <w:b/>
          <w:sz w:val="21"/>
        </w:rPr>
        <w:t xml:space="preserve">服务人员配置要求</w:t>
      </w:r>
      <w:r/>
    </w:p>
    <w:tbl>
      <w:tblPr>
        <w:tblW w:w="5000" w:type="pct"/>
        <w:jc w:val="center"/>
        <w:tblLook w:val="04A0" w:firstRow="1" w:lastRow="0" w:firstColumn="1" w:lastColumn="0" w:noHBand="0" w:noVBand="1"/>
      </w:tblPr>
      <w:tblGrid>
        <w:gridCol w:w="427"/>
        <w:gridCol w:w="674"/>
        <w:gridCol w:w="848"/>
        <w:gridCol w:w="531"/>
        <w:gridCol w:w="1594"/>
        <w:gridCol w:w="2142"/>
        <w:gridCol w:w="3628"/>
      </w:tblGrid>
      <w:tr>
        <w:trPr>
          <w:jc w:val="center"/>
          <w:trHeight w:val="702"/>
        </w:trPr>
        <w:tc>
          <w:tcPr>
            <w:tcBorders>
              <w:top w:val="single" w:color="auto" w:sz="8" w:space="0"/>
              <w:left w:val="single" w:color="auto" w:sz="8" w:space="0"/>
              <w:bottom w:val="single" w:color="auto" w:sz="4" w:space="0"/>
              <w:right w:val="single" w:color="auto" w:sz="4" w:space="0"/>
            </w:tcBorders>
            <w:tcW w:w="21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8" w:space="0"/>
              <w:left w:val="none" w:color="000000" w:sz="4" w:space="0"/>
              <w:bottom w:val="single" w:color="auto" w:sz="4" w:space="0"/>
              <w:right w:val="single" w:color="auto" w:sz="4" w:space="0"/>
            </w:tcBorders>
            <w:tcW w:w="34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部门类别</w:t>
            </w:r>
            <w:r/>
          </w:p>
        </w:tc>
        <w:tc>
          <w:tcPr>
            <w:tcBorders>
              <w:top w:val="single" w:color="auto" w:sz="8"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岗位设置</w:t>
            </w:r>
            <w:r/>
          </w:p>
        </w:tc>
        <w:tc>
          <w:tcPr>
            <w:tcBorders>
              <w:top w:val="single" w:color="auto" w:sz="8" w:space="0"/>
              <w:left w:val="none" w:color="000000" w:sz="4" w:space="0"/>
              <w:bottom w:val="single" w:color="auto" w:sz="4" w:space="0"/>
              <w:right w:val="single" w:color="auto" w:sz="4" w:space="0"/>
            </w:tcBorders>
            <w:tcW w:w="26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人数</w:t>
            </w:r>
            <w:r/>
          </w:p>
        </w:tc>
        <w:tc>
          <w:tcPr>
            <w:tcBorders>
              <w:top w:val="single" w:color="auto" w:sz="8"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年龄要求</w:t>
            </w:r>
            <w:r/>
          </w:p>
        </w:tc>
        <w:tc>
          <w:tcPr>
            <w:tcBorders>
              <w:top w:val="single" w:color="auto" w:sz="8"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工作时间</w:t>
            </w:r>
            <w:r/>
          </w:p>
        </w:tc>
        <w:tc>
          <w:tcPr>
            <w:tcBorders>
              <w:top w:val="single" w:color="auto" w:sz="8"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具体分类及专业能力要求</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single" w:color="auto" w:sz="4" w:space="0"/>
              <w:bottom w:val="single" w:color="auto" w:sz="4" w:space="0"/>
              <w:right w:val="single" w:color="auto" w:sz="4" w:space="0"/>
            </w:tcBorders>
            <w:tcW w:w="344" w:type="pct"/>
            <w:vAlign w:val="center"/>
            <w:vMerge w:val="restart"/>
            <w:textDirection w:val="tbRlV"/>
            <w:noWrap/>
          </w:tcPr>
          <w:p>
            <w:pPr>
              <w:ind w:left="0"/>
              <w:jc w:val="center"/>
              <w:rPr>
                <w:rFonts w:ascii="宋体" w:hAnsi="宋体"/>
                <w:bCs/>
                <w:sz w:val="21"/>
                <w:szCs w:val="21"/>
              </w:rPr>
            </w:pPr>
            <w:r>
              <w:rPr>
                <w:rFonts w:hint="eastAsia" w:ascii="宋体" w:hAnsi="宋体"/>
                <w:bCs/>
                <w:sz w:val="21"/>
                <w:szCs w:val="21"/>
              </w:rPr>
              <w:t xml:space="preserve">综合管理</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项目经理</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45周岁及以下、男女不限</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8：30-17：30（根据保障任务要求随时响应）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须提供大专及以上学历、5年以上物业项目管理经验证明</w:t>
            </w:r>
            <w:r>
              <w:rPr>
                <w:rFonts w:hint="eastAsia" w:ascii="宋体" w:hAnsi="宋体"/>
                <w:b/>
                <w:bCs/>
                <w:sz w:val="21"/>
                <w:szCs w:val="21"/>
              </w:rPr>
              <w:t xml:space="preserve">，</w:t>
            </w:r>
            <w:r>
              <w:rPr>
                <w:rFonts w:hint="eastAsia" w:ascii="宋体" w:hAnsi="宋体"/>
                <w:bCs/>
                <w:sz w:val="21"/>
                <w:szCs w:val="21"/>
              </w:rPr>
              <w:t xml:space="preserve">具备急救技能，熟练使用相关设备</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项目助理</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3</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45周岁及以下、男女不限</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8：30-17：30（根据保障任务要求随时响应）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rPr>
                <w:rFonts w:hint="eastAsia" w:ascii="宋体" w:hAnsi="宋体"/>
                <w:b/>
                <w:bCs/>
                <w:sz w:val="21"/>
                <w:szCs w:val="21"/>
              </w:rPr>
              <w:t xml:space="preserve">2</w:t>
            </w:r>
            <w:r>
              <w:rPr>
                <w:rFonts w:hint="eastAsia" w:ascii="宋体" w:hAnsi="宋体"/>
                <w:b/>
                <w:bCs/>
                <w:sz w:val="21"/>
                <w:szCs w:val="21"/>
              </w:rPr>
              <w:t xml:space="preserve">年以上物业项目管理经验证明</w:t>
            </w:r>
            <w:r>
              <w:rPr>
                <w:rFonts w:hint="eastAsia" w:ascii="宋体" w:hAnsi="宋体"/>
                <w:bCs/>
                <w:sz w:val="21"/>
                <w:szCs w:val="21"/>
              </w:rPr>
              <w:t xml:space="preserve">，具备急救技能，熟练使用相关设备</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3</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安全管理员</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男35周岁及以下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8：30-17：30</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rPr>
                <w:rFonts w:hint="eastAsia" w:ascii="宋体" w:hAnsi="宋体"/>
                <w:b/>
                <w:bCs/>
                <w:sz w:val="21"/>
                <w:szCs w:val="21"/>
              </w:rPr>
              <w:t xml:space="preserve">特种设备安全管理与作业人员证（项目代号：A）</w:t>
            </w:r>
            <w:r>
              <w:rPr>
                <w:rFonts w:hint="eastAsia" w:ascii="宋体" w:hAnsi="宋体"/>
                <w:b/>
                <w:bCs/>
                <w:sz w:val="21"/>
                <w:szCs w:val="21"/>
              </w:rPr>
              <w:t xml:space="preserve">、3年以上消防相关管理工作经验证明</w:t>
            </w:r>
            <w:r>
              <w:rPr>
                <w:rFonts w:hint="eastAsia" w:ascii="宋体" w:hAnsi="宋体"/>
                <w:b/>
                <w:bCs/>
                <w:sz w:val="21"/>
                <w:szCs w:val="21"/>
              </w:rPr>
              <w:t xml:space="preserve">，</w:t>
            </w:r>
            <w:r>
              <w:rPr>
                <w:rFonts w:hint="eastAsia" w:ascii="宋体" w:hAnsi="宋体"/>
                <w:bCs/>
                <w:sz w:val="21"/>
                <w:szCs w:val="21"/>
              </w:rPr>
              <w:t xml:space="preserve">具备急救技能，熟练使用相关设备</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4</w:t>
            </w:r>
            <w:r/>
          </w:p>
        </w:tc>
        <w:tc>
          <w:tcPr>
            <w:tcBorders>
              <w:top w:val="none" w:color="000000" w:sz="4" w:space="0"/>
              <w:left w:val="single" w:color="auto" w:sz="4" w:space="0"/>
              <w:bottom w:val="single" w:color="auto" w:sz="4" w:space="0"/>
              <w:right w:val="single" w:color="auto" w:sz="4" w:space="0"/>
            </w:tcBorders>
            <w:tcW w:w="344" w:type="pct"/>
            <w:vAlign w:val="center"/>
            <w:vMerge w:val="restart"/>
            <w:textDirection w:val="tbRlV"/>
            <w:noWrap/>
          </w:tcPr>
          <w:p>
            <w:pPr>
              <w:ind w:left="0"/>
              <w:jc w:val="center"/>
              <w:rPr>
                <w:rFonts w:ascii="宋体" w:hAnsi="宋体"/>
                <w:bCs/>
                <w:sz w:val="21"/>
                <w:szCs w:val="21"/>
              </w:rPr>
            </w:pPr>
            <w:r>
              <w:rPr>
                <w:rFonts w:hint="eastAsia" w:ascii="宋体" w:hAnsi="宋体"/>
                <w:bCs/>
                <w:sz w:val="21"/>
                <w:szCs w:val="21"/>
              </w:rPr>
              <w:t xml:space="preserve">保洁服务</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保洁主管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女40周岁及以下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8：30-17：30（根据临时保障任务随时响应）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保洁领班</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8：00-17：00（节假日轮值）</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负责项目保洁人员工作分配、管理，室内外公共区域卫生、垃圾分类站工作指导、考核等</w:t>
            </w:r>
            <w:r/>
          </w:p>
        </w:tc>
      </w:tr>
      <w:tr>
        <w:trPr>
          <w:jc w:val="center"/>
          <w:trHeight w:val="1275"/>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6</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保洁人员</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113</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根据楼宇不同6：00-16：00、7：00-16：00、8：00-17：00（重点区域根据会务等临时保障任务同步延时、节假日重点区域轮值）</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1-4号楼40人，5-12号楼60人，外保洁及垃圾分类清运10人，值班室（365日保障）3人；具有2年以上物业或星级酒店保洁经验，熟悉保洁常识及要点，掌握常见装修材质的保洁方法</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7</w:t>
            </w:r>
            <w:r/>
          </w:p>
        </w:tc>
        <w:tc>
          <w:tcPr>
            <w:tcBorders>
              <w:top w:val="none" w:color="000000" w:sz="4" w:space="0"/>
              <w:left w:val="single" w:color="auto" w:sz="4" w:space="0"/>
              <w:bottom w:val="single" w:color="auto" w:sz="4" w:space="0"/>
              <w:right w:val="single" w:color="auto" w:sz="4" w:space="0"/>
            </w:tcBorders>
            <w:tcW w:w="344" w:type="pct"/>
            <w:vAlign w:val="center"/>
            <w:vMerge w:val="restart"/>
            <w:textDirection w:val="tbRlV"/>
            <w:noWrap/>
          </w:tcPr>
          <w:p>
            <w:pPr>
              <w:ind w:left="0"/>
              <w:jc w:val="center"/>
              <w:rPr>
                <w:rFonts w:ascii="宋体" w:hAnsi="宋体"/>
                <w:bCs/>
                <w:sz w:val="21"/>
                <w:szCs w:val="21"/>
              </w:rPr>
            </w:pPr>
            <w:r>
              <w:rPr>
                <w:rFonts w:hint="eastAsia" w:ascii="宋体" w:hAnsi="宋体"/>
                <w:bCs/>
                <w:sz w:val="21"/>
                <w:szCs w:val="21"/>
              </w:rPr>
              <w:t xml:space="preserve">工程维修服务</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工程主管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男55周岁及以下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7：30-17：30（根据临时保障任务随时响应）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须提供大专及以上学历、同时持有特种作业操作证（准操项目：低压电工作业）、特种作业操作证（准操项目：高压电工作业）</w:t>
            </w:r>
            <w:r>
              <w:rPr>
                <w:rFonts w:hint="eastAsia" w:ascii="宋体" w:hAnsi="宋体"/>
                <w:b/>
                <w:bCs/>
                <w:sz w:val="21"/>
                <w:szCs w:val="21"/>
              </w:rPr>
              <w:t xml:space="preserve">，</w:t>
            </w:r>
            <w:r>
              <w:rPr>
                <w:rFonts w:hint="eastAsia" w:ascii="宋体" w:hAnsi="宋体"/>
                <w:bCs/>
                <w:sz w:val="21"/>
                <w:szCs w:val="21"/>
              </w:rPr>
              <w:t xml:space="preserve">具备急救技能，熟练使用相关设备</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8</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工程助理</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男50周岁及以下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8：30-17：30（根据临时保障任务随时响应）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具有水电维修相关工作经验，符合值班电工操作规程的有关规定，★</w:t>
            </w:r>
            <w:r>
              <w:rPr>
                <w:rFonts w:hint="eastAsia" w:ascii="宋体" w:hAnsi="宋体"/>
                <w:b/>
                <w:bCs/>
                <w:sz w:val="21"/>
                <w:szCs w:val="21"/>
              </w:rPr>
              <w:t xml:space="preserve">持有特种作业操作证（准操项目：高压电工作业）</w:t>
            </w:r>
            <w:r/>
          </w:p>
        </w:tc>
      </w:tr>
      <w:tr>
        <w:trPr>
          <w:jc w:val="center"/>
          <w:trHeight w:val="1530"/>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9</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工程维修</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47</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水、电、空调班组24小时轮值，其他班组8：00-17：00（根据临时保障任务随时响应）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电工班组12人、水工班组8人、空调班组12人、泥木漆班组9人、通讯弱电班组4人、电梯门禁自动门专职2人。★</w:t>
            </w:r>
            <w:r>
              <w:rPr>
                <w:rFonts w:hint="eastAsia" w:ascii="宋体" w:hAnsi="宋体"/>
                <w:b/>
                <w:bCs/>
                <w:sz w:val="21"/>
                <w:szCs w:val="21"/>
              </w:rPr>
              <w:t xml:space="preserve">其中8人须持有特种作业操作证（准操项目：高压电工作业）、5人须持有特种作业操作证（准操项目：低压电工作业），</w:t>
            </w:r>
            <w:r>
              <w:rPr>
                <w:rFonts w:hint="eastAsia" w:ascii="宋体" w:hAnsi="宋体"/>
                <w:bCs/>
                <w:sz w:val="21"/>
                <w:szCs w:val="21"/>
              </w:rPr>
              <w:t xml:space="preserve">其它人员中标后提供特种作业操作证（准操项目：低压电工作业）</w:t>
            </w:r>
            <w:r>
              <w:rPr>
                <w:rFonts w:hint="eastAsia" w:ascii="宋体" w:hAnsi="宋体"/>
                <w:bCs/>
                <w:sz w:val="21"/>
                <w:szCs w:val="21"/>
              </w:rPr>
              <w:t xml:space="preserve">。</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none" w:color="000000" w:sz="4" w:space="0"/>
              <w:left w:val="single" w:color="auto" w:sz="4" w:space="0"/>
              <w:bottom w:val="single" w:color="auto" w:sz="4" w:space="0"/>
              <w:right w:val="single" w:color="auto" w:sz="4" w:space="0"/>
            </w:tcBorders>
            <w:tcW w:w="344" w:type="pct"/>
            <w:vAlign w:val="center"/>
            <w:vMerge w:val="restart"/>
            <w:textDirection w:val="tbRlV"/>
            <w:noWrap/>
          </w:tcPr>
          <w:p>
            <w:pPr>
              <w:ind w:left="0"/>
              <w:jc w:val="center"/>
              <w:rPr>
                <w:rFonts w:ascii="宋体" w:hAnsi="宋体"/>
                <w:bCs/>
                <w:sz w:val="21"/>
                <w:szCs w:val="21"/>
              </w:rPr>
            </w:pPr>
            <w:r>
              <w:rPr>
                <w:rFonts w:hint="eastAsia" w:ascii="宋体" w:hAnsi="宋体"/>
                <w:bCs/>
                <w:sz w:val="21"/>
                <w:szCs w:val="21"/>
              </w:rPr>
              <w:t xml:space="preserve">会务服务</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会务主管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7：30-17：30（根据会务服务保障随时响应）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11</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会务领班</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男50周岁及以下、女45周岁及以下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7：30-17：30（根据会务服务保障随时响应）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熟悉音视频设备操作</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12</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会务内勤</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9：00-17：00</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熟练使用办公自动化等软件</w:t>
            </w:r>
            <w:r/>
          </w:p>
        </w:tc>
      </w:tr>
      <w:tr>
        <w:trPr>
          <w:jc w:val="center"/>
          <w:trHeight w:val="1275"/>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13</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会务服务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20</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女35周岁及以下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9：00-17：00（根据会务服务保障随时响应）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身体健康，五官端正；善于沟通，熟悉机关各类会务流程及各种规格接待要求，具备服务礼仪等相关知识；具有2年以上相关实际工作经验。会务人员招聘需经甲方鉴审。其中10人需30周岁及以下</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14</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音视频操作</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男55周岁及以下、女45周岁及以下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9：00-17：00（根据会务服务保障随时响应）</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熟悉音视频设备操作</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15</w:t>
            </w:r>
            <w:r/>
          </w:p>
        </w:tc>
        <w:tc>
          <w:tcPr>
            <w:tcBorders>
              <w:top w:val="none" w:color="000000" w:sz="4" w:space="0"/>
              <w:left w:val="single" w:color="auto" w:sz="4" w:space="0"/>
              <w:bottom w:val="single" w:color="auto" w:sz="4" w:space="0"/>
              <w:right w:val="single" w:color="auto" w:sz="4" w:space="0"/>
            </w:tcBorders>
            <w:tcW w:w="344" w:type="pct"/>
            <w:vAlign w:val="center"/>
            <w:vMerge w:val="restart"/>
            <w:textDirection w:val="tbRlV"/>
            <w:noWrap/>
          </w:tcPr>
          <w:p>
            <w:pPr>
              <w:ind w:left="0"/>
              <w:jc w:val="center"/>
              <w:rPr>
                <w:rFonts w:ascii="宋体" w:hAnsi="宋体"/>
                <w:bCs/>
                <w:sz w:val="21"/>
                <w:szCs w:val="21"/>
              </w:rPr>
            </w:pPr>
            <w:r>
              <w:rPr>
                <w:rFonts w:hint="eastAsia" w:ascii="宋体" w:hAnsi="宋体"/>
                <w:bCs/>
                <w:sz w:val="21"/>
                <w:szCs w:val="21"/>
              </w:rPr>
              <w:t xml:space="preserve">餐饮服务</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餐厅主管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女45周岁及以下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根据工种及各餐厅开餐需要安排</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p>
        </w:tc>
      </w:tr>
      <w:tr>
        <w:trPr>
          <w:jc w:val="center"/>
          <w:trHeight w:val="690"/>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16</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服务领班（含总领班1名）</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4</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总领班（兼二食堂领班）1人、一食堂领班1人、三食堂领班1人、洗碗粗加工领班1人</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17</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服务、保洁、洗碗等</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32</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负责做好开餐前的准备工作、用餐后的清理工作以及包厢服务。</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18</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客服主管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19</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客服</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女40周岁及以下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其中6人需30周岁及以下</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20</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总厨师长</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男55周岁及以下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rPr>
                <w:rFonts w:hint="eastAsia" w:ascii="宋体" w:hAnsi="宋体"/>
                <w:b/>
                <w:bCs/>
                <w:sz w:val="21"/>
                <w:szCs w:val="21"/>
              </w:rPr>
              <w:t xml:space="preserve">，3年以上工作经验</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21</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厨师长</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4</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须提供大专及以上学历</w:t>
            </w:r>
            <w:r>
              <w:rPr>
                <w:rFonts w:hint="eastAsia" w:ascii="宋体" w:hAnsi="宋体"/>
                <w:b/>
                <w:bCs/>
                <w:sz w:val="21"/>
                <w:szCs w:val="21"/>
              </w:rPr>
              <w:t xml:space="preserve">，3年以上工作经验</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22</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厨师</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负责菜肴等制作，以及后厨设备规范使用和场所清洁等</w:t>
            </w:r>
            <w:r/>
          </w:p>
        </w:tc>
      </w:tr>
      <w:tr>
        <w:trPr>
          <w:jc w:val="center"/>
          <w:trHeight w:val="705"/>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23</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面点师</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16</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负责面点等制作，以及后厨设备规范使用和场所清洁等</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24</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切配</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9</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其中1人兼驾驶员（院内餐车运输食品及餐具）★</w:t>
            </w:r>
            <w:r>
              <w:rPr>
                <w:rFonts w:hint="eastAsia" w:ascii="宋体" w:hAnsi="宋体"/>
                <w:b/>
                <w:bCs/>
                <w:sz w:val="21"/>
                <w:szCs w:val="21"/>
              </w:rPr>
              <w:t xml:space="preserve">其中1人须持有C1及以上驾驶证</w:t>
            </w:r>
            <w:r>
              <w:rPr>
                <w:rFonts w:hint="eastAsia" w:ascii="宋体" w:hAnsi="宋体"/>
                <w:bCs/>
                <w:sz w:val="21"/>
                <w:szCs w:val="21"/>
              </w:rPr>
              <w:t xml:space="preserve">，有驾驶经验</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25</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帮厨</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20</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全面协助配合厨师做好各项辅助工作，熟练操作厨房各类设施设备等。</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26</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仓管</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女50周岁及以下</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熟练使用办公自动化等软件</w:t>
            </w:r>
            <w:r/>
          </w:p>
        </w:tc>
      </w:tr>
      <w:tr>
        <w:trPr>
          <w:jc w:val="center"/>
          <w:trHeight w:val="702"/>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27</w:t>
            </w:r>
            <w:r/>
          </w:p>
        </w:tc>
        <w:tc>
          <w:tcPr>
            <w:tcBorders>
              <w:top w:val="none" w:color="000000" w:sz="4" w:space="0"/>
              <w:left w:val="single" w:color="auto" w:sz="4" w:space="0"/>
              <w:bottom w:val="single" w:color="auto" w:sz="4" w:space="0"/>
              <w:right w:val="single" w:color="auto" w:sz="4" w:space="0"/>
            </w:tcBorders>
            <w:tcW w:w="344"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专职食品安全管理</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50周岁及以下，男女不限</w:t>
            </w:r>
            <w:r/>
          </w:p>
        </w:tc>
        <w:tc>
          <w:tcPr>
            <w:tcBorders>
              <w:top w:val="none" w:color="000000" w:sz="4" w:space="0"/>
              <w:left w:val="single" w:color="auto" w:sz="4" w:space="0"/>
              <w:bottom w:val="single" w:color="auto" w:sz="4" w:space="0"/>
              <w:right w:val="single" w:color="auto" w:sz="4" w:space="0"/>
            </w:tcBorders>
            <w:tcW w:w="1089" w:type="pct"/>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负责制定并更新食品安全管理体系，包括原料采购、验收、储存、加工、分发、餐具消毒、环境卫生等方面的规章制度；定期对食品生产经营过程进行监督检查，组织食品安全知识和操作规程的培训，提高员工的食品安全意识和操作技能；制定并执行食品安全应急计划，建立完善的食品安全记录制度；组织从业人员进行健康检查，督促患有有碍食品安全疾病和病症的人员调离相关岗位；建立健全食品安全管理档案，保存各种检查记录；接受和配合食品药品监督管理部门对本单位的食品安全进行监督检查，并如实提供有关情况。</w:t>
            </w:r>
            <w:r/>
          </w:p>
        </w:tc>
      </w:tr>
      <w:tr>
        <w:trPr>
          <w:jc w:val="center"/>
          <w:trHeight w:val="1050"/>
        </w:trPr>
        <w:tc>
          <w:tcPr>
            <w:tcBorders>
              <w:top w:val="none" w:color="000000" w:sz="4" w:space="0"/>
              <w:left w:val="single" w:color="auto" w:sz="8" w:space="0"/>
              <w:bottom w:val="single" w:color="auto" w:sz="4" w:space="0"/>
              <w:right w:val="single" w:color="auto" w:sz="4" w:space="0"/>
            </w:tcBorders>
            <w:tcW w:w="214"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28</w:t>
            </w:r>
            <w:r/>
          </w:p>
        </w:tc>
        <w:tc>
          <w:tcPr>
            <w:tcBorders>
              <w:top w:val="none" w:color="000000" w:sz="4" w:space="0"/>
              <w:left w:val="none" w:color="000000" w:sz="4" w:space="0"/>
              <w:bottom w:val="single" w:color="auto" w:sz="4" w:space="0"/>
              <w:right w:val="single" w:color="auto" w:sz="4" w:space="0"/>
            </w:tcBorders>
            <w:tcW w:w="344" w:type="pct"/>
            <w:vAlign w:val="center"/>
            <w:textDirection w:val="tbRlV"/>
            <w:noWrap/>
          </w:tcPr>
          <w:p>
            <w:pPr>
              <w:ind w:left="0"/>
              <w:jc w:val="center"/>
              <w:rPr>
                <w:rFonts w:ascii="宋体" w:hAnsi="宋体"/>
                <w:bCs/>
                <w:sz w:val="21"/>
                <w:szCs w:val="21"/>
              </w:rPr>
            </w:pPr>
            <w:r>
              <w:rPr>
                <w:rFonts w:hint="eastAsia" w:ascii="宋体" w:hAnsi="宋体"/>
                <w:bCs/>
                <w:sz w:val="21"/>
                <w:szCs w:val="21"/>
              </w:rPr>
              <w:t xml:space="preserve">其他服务</w:t>
            </w:r>
            <w:r/>
          </w:p>
        </w:tc>
        <w:tc>
          <w:tcPr>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秩序维护</w:t>
            </w:r>
            <w:r/>
          </w:p>
        </w:tc>
        <w:tc>
          <w:tcPr>
            <w:tcBorders>
              <w:top w:val="none" w:color="000000" w:sz="4" w:space="0"/>
              <w:left w:val="none" w:color="000000" w:sz="4" w:space="0"/>
              <w:bottom w:val="single" w:color="auto" w:sz="4"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16</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男60周岁及以下</w:t>
            </w:r>
            <w:r/>
          </w:p>
        </w:tc>
        <w:tc>
          <w:tcPr>
            <w:tcBorders>
              <w:top w:val="none" w:color="000000" w:sz="4" w:space="0"/>
              <w:left w:val="none" w:color="000000" w:sz="4" w:space="0"/>
              <w:bottom w:val="single" w:color="auto" w:sz="4"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指定区域及消控室24小时轮值</w:t>
            </w:r>
            <w:r/>
          </w:p>
        </w:tc>
        <w:tc>
          <w:tcPr>
            <w:tcBorders>
              <w:top w:val="none" w:color="000000" w:sz="4" w:space="0"/>
              <w:left w:val="none" w:color="000000" w:sz="4" w:space="0"/>
              <w:bottom w:val="single" w:color="auto" w:sz="4"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10人须持有公安部门颁发的保安员证上岗</w:t>
            </w:r>
            <w:r/>
          </w:p>
          <w:p>
            <w:pPr>
              <w:ind w:left="0"/>
              <w:jc w:val="center"/>
              <w:rPr>
                <w:rFonts w:ascii="宋体" w:hAnsi="宋体"/>
                <w:bCs/>
                <w:sz w:val="21"/>
                <w:szCs w:val="21"/>
              </w:rPr>
            </w:pPr>
            <w:r>
              <w:rPr>
                <w:rFonts w:hint="eastAsia" w:ascii="宋体" w:hAnsi="宋体"/>
                <w:bCs/>
                <w:sz w:val="21"/>
                <w:szCs w:val="21"/>
              </w:rPr>
              <w:t xml:space="preserve">★</w:t>
            </w:r>
            <w:r>
              <w:rPr>
                <w:rFonts w:hint="eastAsia" w:ascii="宋体" w:hAnsi="宋体"/>
                <w:b/>
                <w:bCs/>
                <w:sz w:val="21"/>
                <w:szCs w:val="21"/>
              </w:rPr>
              <w:t xml:space="preserve">6人须持有</w:t>
            </w:r>
            <w:r>
              <w:rPr>
                <w:rFonts w:hint="eastAsia" w:ascii="宋体" w:hAnsi="宋体"/>
                <w:b/>
                <w:bCs/>
                <w:sz w:val="21"/>
                <w:szCs w:val="21"/>
              </w:rPr>
              <w:t xml:space="preserve">中级(国家职业资格四级)及以上建(构)物消防员或中级(国家职业资格四级)及以上消防设施操作员证书</w:t>
            </w:r>
            <w:r/>
          </w:p>
        </w:tc>
      </w:tr>
      <w:tr>
        <w:trPr>
          <w:jc w:val="center"/>
          <w:trHeight w:val="702"/>
        </w:trPr>
        <w:tc>
          <w:tcPr>
            <w:gridSpan w:val="3"/>
            <w:tcBorders>
              <w:top w:val="single" w:color="auto" w:sz="4" w:space="0"/>
              <w:left w:val="single" w:color="auto" w:sz="8" w:space="0"/>
              <w:bottom w:val="single" w:color="auto" w:sz="8" w:space="0"/>
              <w:right w:val="single" w:color="auto" w:sz="4" w:space="0"/>
            </w:tcBorders>
            <w:tcW w:w="990"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合计人数</w:t>
            </w:r>
            <w:r/>
          </w:p>
        </w:tc>
        <w:tc>
          <w:tcPr>
            <w:tcBorders>
              <w:top w:val="none" w:color="000000" w:sz="4" w:space="0"/>
              <w:left w:val="none" w:color="000000" w:sz="4" w:space="0"/>
              <w:bottom w:val="single" w:color="auto" w:sz="8" w:space="0"/>
              <w:right w:val="single" w:color="auto" w:sz="4" w:space="0"/>
            </w:tcBorders>
            <w:tcW w:w="266"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330</w:t>
            </w:r>
            <w:r/>
          </w:p>
        </w:tc>
        <w:tc>
          <w:tcPr>
            <w:tcBorders>
              <w:top w:val="none" w:color="000000" w:sz="4" w:space="0"/>
              <w:left w:val="none" w:color="000000" w:sz="4" w:space="0"/>
              <w:bottom w:val="single" w:color="auto" w:sz="8" w:space="0"/>
              <w:right w:val="single" w:color="auto" w:sz="4" w:space="0"/>
            </w:tcBorders>
            <w:tcW w:w="811"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　</w:t>
            </w:r>
            <w:r/>
          </w:p>
        </w:tc>
        <w:tc>
          <w:tcPr>
            <w:tcBorders>
              <w:top w:val="none" w:color="000000" w:sz="4" w:space="0"/>
              <w:left w:val="none" w:color="000000" w:sz="4" w:space="0"/>
              <w:bottom w:val="single" w:color="auto" w:sz="8" w:space="0"/>
              <w:right w:val="single" w:color="auto" w:sz="4" w:space="0"/>
            </w:tcBorders>
            <w:tcW w:w="108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　</w:t>
            </w:r>
            <w:r/>
          </w:p>
        </w:tc>
        <w:tc>
          <w:tcPr>
            <w:tcBorders>
              <w:top w:val="none" w:color="000000" w:sz="4" w:space="0"/>
              <w:left w:val="none" w:color="000000" w:sz="4" w:space="0"/>
              <w:bottom w:val="single" w:color="auto" w:sz="8" w:space="0"/>
              <w:right w:val="single" w:color="auto" w:sz="8" w:space="0"/>
            </w:tcBorders>
            <w:tcW w:w="184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　</w:t>
            </w:r>
            <w:r/>
          </w:p>
        </w:tc>
      </w:tr>
    </w:tbl>
    <w:p>
      <w:pPr>
        <w:pStyle w:val="1077"/>
        <w:ind w:left="0" w:firstLine="0"/>
        <w:spacing w:line="360" w:lineRule="auto"/>
        <w:rPr>
          <w:rFonts w:ascii="宋体" w:hAnsi="宋体"/>
          <w:b/>
          <w:sz w:val="21"/>
          <w:szCs w:val="21"/>
        </w:rPr>
      </w:pPr>
      <w:r>
        <w:rPr>
          <w:rFonts w:hint="eastAsia" w:ascii="宋体" w:hAnsi="宋体"/>
          <w:b/>
          <w:sz w:val="21"/>
          <w:szCs w:val="21"/>
        </w:rPr>
        <w:t xml:space="preserve">注：标★项投标时需提供</w:t>
      </w:r>
      <w:r>
        <w:rPr>
          <w:rFonts w:hint="eastAsia" w:ascii="宋体" w:hAnsi="宋体"/>
          <w:b/>
          <w:sz w:val="21"/>
          <w:szCs w:val="21"/>
        </w:rPr>
        <w:t xml:space="preserve">以下证明材料、</w:t>
      </w:r>
      <w:r>
        <w:rPr>
          <w:rFonts w:hint="eastAsia" w:ascii="宋体" w:hAnsi="宋体"/>
          <w:b/>
          <w:sz w:val="21"/>
          <w:szCs w:val="21"/>
        </w:rPr>
        <w:t xml:space="preserve">相关证书复印件并加盖投标单位公章</w:t>
      </w:r>
      <w:r>
        <w:rPr>
          <w:rFonts w:hint="eastAsia" w:ascii="宋体" w:hAnsi="宋体"/>
          <w:b/>
          <w:sz w:val="21"/>
          <w:szCs w:val="21"/>
        </w:rPr>
        <w:t xml:space="preserve">，未提供的视为非实质性响应。</w:t>
      </w:r>
      <w:r/>
    </w:p>
    <w:p>
      <w:pPr>
        <w:pStyle w:val="1077"/>
        <w:ind w:left="0" w:firstLine="422"/>
        <w:spacing w:line="360" w:lineRule="auto"/>
        <w:rPr>
          <w:rFonts w:ascii="宋体" w:hAnsi="宋体"/>
          <w:b/>
          <w:bCs/>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bCs/>
          <w:sz w:val="21"/>
          <w:szCs w:val="21"/>
        </w:rPr>
        <w:t xml:space="preserve"> 项目经理须提供大专及以上学历、5年以上物业项目管理经验证明</w:t>
      </w:r>
      <w:r/>
    </w:p>
    <w:p>
      <w:pPr>
        <w:pStyle w:val="1077"/>
        <w:ind w:left="0" w:firstLine="422"/>
        <w:spacing w:line="360" w:lineRule="auto"/>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 项目助理须提供大专及以上学历、</w:t>
      </w:r>
      <w:r>
        <w:rPr>
          <w:rFonts w:ascii="宋体" w:hAnsi="宋体"/>
          <w:b/>
          <w:bCs/>
          <w:sz w:val="21"/>
          <w:szCs w:val="21"/>
        </w:rPr>
        <w:t xml:space="preserve">2</w:t>
      </w:r>
      <w:r>
        <w:rPr>
          <w:rFonts w:hint="eastAsia" w:ascii="宋体" w:hAnsi="宋体"/>
          <w:b/>
          <w:bCs/>
          <w:sz w:val="21"/>
          <w:szCs w:val="21"/>
        </w:rPr>
        <w:t xml:space="preserve">年以上物业项目管理经验证明</w:t>
      </w:r>
      <w:r/>
    </w:p>
    <w:p>
      <w:pPr>
        <w:pStyle w:val="1077"/>
        <w:ind w:left="0" w:firstLine="422"/>
        <w:spacing w:line="360" w:lineRule="auto"/>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 安全管理员须提供大专及以上学历、特种设备安全管理与作业人员证（项目代号：A）、3年以上消防相关管理工作经验证明</w:t>
      </w:r>
      <w:r/>
    </w:p>
    <w:p>
      <w:pPr>
        <w:pStyle w:val="1077"/>
        <w:ind w:left="0" w:firstLine="422"/>
        <w:spacing w:line="360" w:lineRule="auto"/>
        <w:rPr>
          <w:rFonts w:ascii="宋体" w:hAnsi="宋体"/>
          <w:b/>
          <w:bCs/>
          <w:sz w:val="21"/>
          <w:szCs w:val="21"/>
        </w:rPr>
      </w:pPr>
      <w:r>
        <w:rPr>
          <w:rFonts w:hint="eastAsia" w:ascii="宋体" w:hAnsi="宋体"/>
          <w:b/>
          <w:bCs/>
          <w:sz w:val="21"/>
          <w:szCs w:val="21"/>
        </w:rPr>
        <w:t xml:space="preserve">4</w:t>
      </w:r>
      <w:r>
        <w:rPr>
          <w:rFonts w:ascii="宋体" w:hAnsi="宋体"/>
          <w:b/>
          <w:bCs/>
          <w:sz w:val="21"/>
          <w:szCs w:val="21"/>
        </w:rPr>
        <w:t xml:space="preserve">.</w:t>
      </w:r>
      <w:r>
        <w:rPr>
          <w:rFonts w:hint="eastAsia" w:ascii="宋体" w:hAnsi="宋体"/>
          <w:b/>
          <w:bCs/>
          <w:sz w:val="21"/>
          <w:szCs w:val="21"/>
        </w:rPr>
        <w:t xml:space="preserve"> 保洁主管须提供大专及以上学历</w:t>
      </w:r>
      <w:r/>
    </w:p>
    <w:p>
      <w:pPr>
        <w:pStyle w:val="1077"/>
        <w:ind w:left="0" w:firstLine="422"/>
        <w:spacing w:line="360" w:lineRule="auto"/>
        <w:rPr>
          <w:rFonts w:ascii="宋体" w:hAnsi="宋体"/>
          <w:b/>
          <w:bCs/>
          <w:sz w:val="21"/>
          <w:szCs w:val="21"/>
        </w:rPr>
      </w:pPr>
      <w:r>
        <w:rPr>
          <w:rFonts w:hint="eastAsia" w:ascii="宋体" w:hAnsi="宋体"/>
          <w:b/>
          <w:bCs/>
          <w:sz w:val="21"/>
          <w:szCs w:val="21"/>
        </w:rPr>
        <w:t xml:space="preserve">5</w:t>
      </w:r>
      <w:r>
        <w:rPr>
          <w:rFonts w:ascii="宋体" w:hAnsi="宋体"/>
          <w:b/>
          <w:bCs/>
          <w:sz w:val="21"/>
          <w:szCs w:val="21"/>
        </w:rPr>
        <w:t xml:space="preserve">.</w:t>
      </w:r>
      <w:r>
        <w:rPr>
          <w:rFonts w:hint="eastAsia" w:ascii="宋体" w:hAnsi="宋体"/>
          <w:b/>
          <w:bCs/>
          <w:sz w:val="21"/>
          <w:szCs w:val="21"/>
        </w:rPr>
        <w:t xml:space="preserve"> 工程主管须提供大专及以上学历、同时持有特种作业操作证（准操项目：低压电工作业）、特种作业操作证（准操项目：高压电工作业）</w:t>
      </w:r>
      <w:r/>
    </w:p>
    <w:p>
      <w:pPr>
        <w:pStyle w:val="1077"/>
        <w:ind w:left="0" w:firstLine="422"/>
        <w:spacing w:line="360" w:lineRule="auto"/>
        <w:rPr>
          <w:rFonts w:ascii="宋体" w:hAnsi="宋体"/>
          <w:b/>
          <w:bCs/>
          <w:sz w:val="21"/>
          <w:szCs w:val="21"/>
        </w:rPr>
      </w:pPr>
      <w:r>
        <w:rPr>
          <w:rFonts w:hint="eastAsia" w:ascii="宋体" w:hAnsi="宋体"/>
          <w:b/>
          <w:bCs/>
          <w:sz w:val="21"/>
          <w:szCs w:val="21"/>
        </w:rPr>
        <w:t xml:space="preserve">6</w:t>
      </w:r>
      <w:r>
        <w:rPr>
          <w:rFonts w:ascii="宋体" w:hAnsi="宋体"/>
          <w:b/>
          <w:bCs/>
          <w:sz w:val="21"/>
          <w:szCs w:val="21"/>
        </w:rPr>
        <w:t xml:space="preserve">.</w:t>
      </w:r>
      <w:r>
        <w:rPr>
          <w:rFonts w:hint="eastAsia" w:ascii="宋体" w:hAnsi="宋体"/>
          <w:b/>
          <w:bCs/>
          <w:sz w:val="21"/>
          <w:szCs w:val="21"/>
        </w:rPr>
        <w:t xml:space="preserve">工程助理须持有特种作业操作证（准操项目：高压电工作业）</w:t>
      </w:r>
      <w:r/>
    </w:p>
    <w:p>
      <w:pPr>
        <w:pStyle w:val="1077"/>
        <w:ind w:left="0" w:firstLine="422"/>
        <w:spacing w:line="360" w:lineRule="auto"/>
        <w:rPr>
          <w:rFonts w:ascii="宋体" w:hAnsi="宋体"/>
          <w:b/>
          <w:bCs/>
          <w:sz w:val="21"/>
          <w:szCs w:val="21"/>
        </w:rPr>
      </w:pPr>
      <w:r>
        <w:rPr>
          <w:rFonts w:ascii="宋体" w:hAnsi="宋体"/>
          <w:b/>
          <w:bCs/>
          <w:sz w:val="21"/>
          <w:szCs w:val="21"/>
        </w:rPr>
        <w:t xml:space="preserve">7</w:t>
      </w:r>
      <w:r>
        <w:rPr>
          <w:rFonts w:ascii="宋体" w:hAnsi="宋体"/>
          <w:b/>
          <w:bCs/>
          <w:sz w:val="21"/>
          <w:szCs w:val="21"/>
        </w:rPr>
        <w:t xml:space="preserve">.</w:t>
      </w:r>
      <w:r>
        <w:rPr>
          <w:rFonts w:hint="eastAsia" w:ascii="宋体" w:hAnsi="宋体"/>
          <w:b/>
          <w:bCs/>
          <w:sz w:val="21"/>
          <w:szCs w:val="21"/>
        </w:rPr>
        <w:t xml:space="preserve">工程维修其中8人须持有特种作业操作证（准操项目：高压电工作业）、5人须持有特种作业操作证（准操项目：低压电工作业）</w:t>
      </w:r>
      <w:r/>
    </w:p>
    <w:p>
      <w:pPr>
        <w:pStyle w:val="1077"/>
        <w:ind w:left="0" w:firstLine="422"/>
        <w:spacing w:line="360" w:lineRule="auto"/>
        <w:rPr>
          <w:rFonts w:ascii="宋体" w:hAnsi="宋体"/>
          <w:b/>
          <w:bCs/>
          <w:sz w:val="21"/>
          <w:szCs w:val="21"/>
        </w:rPr>
      </w:pPr>
      <w:r>
        <w:rPr>
          <w:rFonts w:ascii="宋体" w:hAnsi="宋体"/>
          <w:b/>
          <w:bCs/>
          <w:sz w:val="21"/>
          <w:szCs w:val="21"/>
        </w:rPr>
        <w:t xml:space="preserve">8</w:t>
      </w:r>
      <w:r>
        <w:rPr>
          <w:rFonts w:ascii="宋体" w:hAnsi="宋体"/>
          <w:b/>
          <w:bCs/>
          <w:sz w:val="21"/>
          <w:szCs w:val="21"/>
        </w:rPr>
        <w:t xml:space="preserve">.</w:t>
      </w:r>
      <w:r>
        <w:rPr>
          <w:rFonts w:hint="eastAsia" w:ascii="宋体" w:hAnsi="宋体"/>
          <w:b/>
          <w:bCs/>
          <w:sz w:val="21"/>
          <w:szCs w:val="21"/>
        </w:rPr>
        <w:t xml:space="preserve"> 会务主管须提供大专及以上学历</w:t>
      </w:r>
      <w:r/>
    </w:p>
    <w:p>
      <w:pPr>
        <w:ind w:left="0" w:firstLine="422"/>
        <w:spacing w:line="360" w:lineRule="auto"/>
        <w:rPr>
          <w:rFonts w:ascii="宋体" w:hAnsi="宋体"/>
          <w:b/>
          <w:bCs/>
          <w:sz w:val="21"/>
          <w:szCs w:val="21"/>
        </w:rPr>
      </w:pPr>
      <w:r>
        <w:rPr>
          <w:rFonts w:ascii="宋体" w:hAnsi="宋体"/>
          <w:b/>
          <w:sz w:val="21"/>
          <w:szCs w:val="21"/>
        </w:rPr>
        <w:t xml:space="preserve">9</w:t>
      </w:r>
      <w:r>
        <w:rPr>
          <w:rFonts w:ascii="宋体" w:hAnsi="宋体"/>
          <w:b/>
          <w:sz w:val="21"/>
          <w:szCs w:val="21"/>
        </w:rPr>
        <w:t xml:space="preserve">.</w:t>
      </w:r>
      <w:r>
        <w:rPr>
          <w:rFonts w:hint="eastAsia" w:ascii="宋体" w:hAnsi="宋体"/>
          <w:b/>
          <w:bCs/>
          <w:sz w:val="21"/>
          <w:szCs w:val="21"/>
        </w:rPr>
        <w:t xml:space="preserve"> 餐厅主管须提供大专及以上学历</w:t>
      </w:r>
      <w:r/>
    </w:p>
    <w:p>
      <w:pPr>
        <w:pStyle w:val="1077"/>
        <w:ind w:left="0" w:firstLine="422"/>
        <w:spacing w:line="360" w:lineRule="auto"/>
        <w:rPr>
          <w:rFonts w:ascii="宋体" w:hAnsi="宋体"/>
          <w:b/>
          <w:bCs/>
          <w:sz w:val="21"/>
          <w:szCs w:val="21"/>
        </w:rPr>
      </w:pPr>
      <w:r>
        <w:rPr>
          <w:rFonts w:ascii="宋体" w:hAnsi="宋体"/>
          <w:b/>
          <w:sz w:val="21"/>
          <w:szCs w:val="21"/>
        </w:rPr>
        <w:t xml:space="preserve">10</w:t>
      </w:r>
      <w:r>
        <w:rPr>
          <w:rFonts w:ascii="宋体" w:hAnsi="宋体"/>
          <w:b/>
          <w:sz w:val="21"/>
          <w:szCs w:val="21"/>
        </w:rPr>
        <w:t xml:space="preserve">.</w:t>
      </w:r>
      <w:r>
        <w:rPr>
          <w:rFonts w:hint="eastAsia" w:ascii="宋体" w:hAnsi="宋体"/>
          <w:b/>
          <w:bCs/>
          <w:sz w:val="21"/>
          <w:szCs w:val="21"/>
        </w:rPr>
        <w:t xml:space="preserve"> 客服主管须提供大专及以上学历</w:t>
      </w:r>
      <w:r/>
    </w:p>
    <w:p>
      <w:pPr>
        <w:ind w:left="0" w:firstLine="422"/>
        <w:spacing w:line="360" w:lineRule="auto"/>
        <w:rPr>
          <w:rFonts w:ascii="宋体" w:hAnsi="宋体"/>
          <w:b/>
          <w:bCs/>
          <w:sz w:val="21"/>
          <w:szCs w:val="21"/>
        </w:rPr>
      </w:pPr>
      <w:r>
        <w:rPr>
          <w:rFonts w:ascii="宋体" w:hAnsi="宋体"/>
          <w:b/>
          <w:sz w:val="21"/>
          <w:szCs w:val="21"/>
        </w:rPr>
        <w:t xml:space="preserve">11</w:t>
      </w:r>
      <w:r>
        <w:rPr>
          <w:rFonts w:ascii="宋体" w:hAnsi="宋体"/>
          <w:b/>
          <w:sz w:val="21"/>
          <w:szCs w:val="21"/>
        </w:rPr>
        <w:t xml:space="preserve">.</w:t>
      </w:r>
      <w:r>
        <w:rPr>
          <w:rFonts w:hint="eastAsia" w:ascii="宋体" w:hAnsi="宋体"/>
          <w:b/>
          <w:bCs/>
          <w:sz w:val="21"/>
          <w:szCs w:val="21"/>
        </w:rPr>
        <w:t xml:space="preserve"> 总厨师长须提供大专及以上学历</w:t>
      </w:r>
      <w:r/>
    </w:p>
    <w:p>
      <w:pPr>
        <w:pStyle w:val="1077"/>
        <w:ind w:left="0" w:firstLine="422"/>
        <w:spacing w:line="360" w:lineRule="auto"/>
        <w:rPr>
          <w:rFonts w:ascii="宋体" w:hAnsi="宋体"/>
          <w:b/>
          <w:bCs/>
          <w:sz w:val="21"/>
          <w:szCs w:val="21"/>
        </w:rPr>
      </w:pPr>
      <w:r>
        <w:rPr>
          <w:rFonts w:ascii="宋体" w:hAnsi="宋体"/>
          <w:b/>
          <w:sz w:val="21"/>
          <w:szCs w:val="21"/>
        </w:rPr>
        <w:t xml:space="preserve">1</w:t>
      </w:r>
      <w:r>
        <w:rPr>
          <w:rFonts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厨师长</w:t>
      </w:r>
      <w:r>
        <w:rPr>
          <w:rFonts w:hint="eastAsia" w:ascii="宋体" w:hAnsi="宋体"/>
          <w:b/>
          <w:bCs/>
          <w:sz w:val="21"/>
          <w:szCs w:val="21"/>
        </w:rPr>
        <w:t xml:space="preserve">须提供大专及以上学历</w:t>
      </w:r>
      <w:r/>
    </w:p>
    <w:p>
      <w:pPr>
        <w:ind w:left="0" w:firstLine="422"/>
        <w:spacing w:line="360" w:lineRule="auto"/>
        <w:rPr>
          <w:rFonts w:ascii="宋体" w:hAnsi="宋体"/>
          <w:b/>
          <w:bCs/>
          <w:sz w:val="21"/>
          <w:szCs w:val="21"/>
        </w:rPr>
      </w:pPr>
      <w:r>
        <w:rPr>
          <w:rFonts w:hint="eastAsia" w:ascii="宋体" w:hAnsi="宋体"/>
          <w:b/>
          <w:sz w:val="21"/>
          <w:szCs w:val="21"/>
        </w:rPr>
        <w:t xml:space="preserve">1</w:t>
      </w:r>
      <w:r>
        <w:rPr>
          <w:rFonts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切配</w:t>
      </w:r>
      <w:r>
        <w:rPr>
          <w:rFonts w:hint="eastAsia" w:ascii="宋体" w:hAnsi="宋体"/>
          <w:b/>
          <w:bCs/>
          <w:sz w:val="21"/>
          <w:szCs w:val="21"/>
        </w:rPr>
        <w:t xml:space="preserve">其中1人须持有C1及以上驾驶证</w:t>
      </w:r>
      <w:r/>
    </w:p>
    <w:p>
      <w:pPr>
        <w:ind w:left="0" w:firstLine="422"/>
        <w:spacing w:line="360" w:lineRule="auto"/>
        <w:rPr>
          <w:rFonts w:ascii="宋体" w:hAnsi="宋体"/>
          <w:b/>
          <w:bCs/>
          <w:sz w:val="21"/>
          <w:szCs w:val="21"/>
        </w:rPr>
      </w:pPr>
      <w:r>
        <w:rPr>
          <w:rFonts w:hint="eastAsia" w:ascii="宋体" w:hAnsi="宋体"/>
          <w:b/>
          <w:sz w:val="21"/>
          <w:szCs w:val="21"/>
        </w:rPr>
        <w:t xml:space="preserve">1</w:t>
      </w:r>
      <w:r>
        <w:rPr>
          <w:rFonts w:ascii="宋体" w:hAnsi="宋体"/>
          <w:b/>
          <w:sz w:val="21"/>
          <w:szCs w:val="21"/>
        </w:rPr>
        <w:t xml:space="preserve">4</w:t>
      </w:r>
      <w:r>
        <w:rPr>
          <w:rFonts w:ascii="宋体" w:hAnsi="宋体"/>
          <w:b/>
          <w:sz w:val="21"/>
          <w:szCs w:val="21"/>
        </w:rPr>
        <w:t xml:space="preserve">.</w:t>
      </w:r>
      <w:r>
        <w:rPr>
          <w:rFonts w:hint="eastAsia" w:ascii="宋体" w:hAnsi="宋体"/>
          <w:b/>
          <w:bCs/>
          <w:sz w:val="21"/>
          <w:szCs w:val="21"/>
        </w:rPr>
        <w:t xml:space="preserve">秩序维护10人须持有公安部门颁发的保安员证上岗，6人须持有中级(国家职业资格四级)及以上建(构)物消防员或中级(国家职业资格四级)及以上消防设施操作员证书</w:t>
      </w:r>
      <w:r/>
    </w:p>
    <w:p>
      <w:pPr>
        <w:ind w:left="0" w:firstLine="420"/>
        <w:spacing w:line="360" w:lineRule="auto"/>
        <w:rPr>
          <w:rFonts w:ascii="宋体" w:hAnsi="宋体"/>
          <w:bCs/>
          <w:sz w:val="21"/>
          <w:szCs w:val="21"/>
        </w:rPr>
      </w:pPr>
      <w:r>
        <w:rPr>
          <w:rFonts w:hint="eastAsia" w:ascii="宋体" w:hAnsi="宋体"/>
          <w:sz w:val="21"/>
          <w:szCs w:val="21"/>
        </w:rPr>
        <w:t xml:space="preserve">其余人员上岗前中标供应商需将人员配置要求中的相关材料提供给采购人核查，并须通过采购人面试，待采购人确认后方可上岗。</w:t>
      </w:r>
      <w:r>
        <w:rPr>
          <w:rFonts w:hint="eastAsia" w:ascii="宋体" w:hAnsi="宋体"/>
          <w:sz w:val="21"/>
          <w:szCs w:val="21"/>
        </w:rPr>
        <w:t xml:space="preserve">上岗后所有人员调整必须书面报告采购人，新进人员需符合岗位配置等采购需求，并经采购人书面同意后方可进行调整。</w:t>
      </w:r>
      <w:r/>
    </w:p>
    <w:p>
      <w:pPr>
        <w:pStyle w:val="1077"/>
        <w:ind w:left="0" w:firstLine="0"/>
        <w:rPr>
          <w:rFonts w:ascii="Calibri" w:hAnsi="Calibri" w:cs="宋体"/>
        </w:rPr>
      </w:pPr>
      <w:r>
        <w:rPr>
          <w:rFonts w:ascii="Calibri" w:hAnsi="Calibri" w:cs="宋体"/>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具体工作要求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（1）综合管理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针对项目有完善的管理方案，员工岗位责任与考核制度、报修服务与投诉处理制度、业主（用户）资料保密制度、员工工作程序与工作标准等制度健全；物业服务档案资料齐全、分类科学、管理完善、易于检索；财务管理运作规范，账目清晰；管理人员服装统一、仪表整洁、挂牌上岗、言行规范。</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项目经理全面负责项目日常管理运行工作，项目助理配合项目经理完成分管工作，安全管理员牵头项目物业服务范围安全管理工作。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（2）保洁服务</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对市行政中心大院的公用部位、公用设施、厕所的环境卫生实行全天候保洁。管理办公区的所有垃圾桶，卫生保洁用具、设备等应及时清洁整理，按指定区域堆放。按要求做好垃圾分类工作。</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保洁主管全面负责项目保洁日常管理工作。保洁领班协助主管进行保洁质量督导巡视，牵头网格化巡查等工作。</w:t>
      </w:r>
      <w:r/>
    </w:p>
    <w:p>
      <w:pPr>
        <w:ind w:left="0" w:firstLine="420"/>
        <w:spacing w:line="360" w:lineRule="auto"/>
        <w:widowControl w:val="off"/>
        <w:rPr>
          <w:rFonts w:ascii="宋体" w:hAnsi="宋体"/>
          <w:sz w:val="21"/>
          <w:szCs w:val="24"/>
        </w:rPr>
      </w:pPr>
      <w:r>
        <w:rPr>
          <w:rFonts w:hint="eastAsia" w:ascii="宋体" w:hAnsi="宋体"/>
          <w:sz w:val="21"/>
          <w:szCs w:val="24"/>
        </w:rPr>
        <w:t xml:space="preserve">①</w:t>
      </w:r>
      <w:r>
        <w:rPr>
          <w:rFonts w:hint="eastAsia" w:ascii="宋体" w:hAnsi="宋体"/>
          <w:sz w:val="21"/>
          <w:szCs w:val="24"/>
        </w:rPr>
        <w:t xml:space="preserve">室外道路、室内外公共区域绿化、室内通道、地下车库、电梯轿厢以及卫生间、会议室、茶水间、区</w:t>
      </w:r>
      <w:r>
        <w:rPr>
          <w:rFonts w:hint="eastAsia" w:ascii="宋体" w:hAnsi="宋体"/>
          <w:sz w:val="21"/>
          <w:szCs w:val="24"/>
        </w:rPr>
        <w:t xml:space="preserve">领导办公室及局长室公用设施等每天定时保洁，保持无垃圾，无污迹，干净；公共区域铺设的地毯定期保洁遇突击任务及重大活动时按甲方要求完成布置的任务。</w:t>
      </w:r>
      <w:r/>
    </w:p>
    <w:p>
      <w:pPr>
        <w:ind w:left="0" w:firstLine="420"/>
        <w:spacing w:line="360" w:lineRule="auto"/>
        <w:widowControl w:val="off"/>
        <w:rPr>
          <w:rFonts w:ascii="宋体" w:hAnsi="宋体"/>
          <w:sz w:val="21"/>
          <w:szCs w:val="24"/>
        </w:rPr>
      </w:pPr>
      <w:r>
        <w:rPr>
          <w:rFonts w:hint="eastAsia" w:ascii="宋体" w:hAnsi="宋体"/>
          <w:sz w:val="21"/>
          <w:szCs w:val="24"/>
        </w:rPr>
        <w:t xml:space="preserve">②</w:t>
      </w:r>
      <w:r>
        <w:rPr>
          <w:rFonts w:hint="eastAsia" w:ascii="宋体" w:hAnsi="宋体"/>
          <w:sz w:val="21"/>
          <w:szCs w:val="24"/>
        </w:rPr>
        <w:t xml:space="preserve">公共区域卫生保洁：主要包括大厅、走廊、楼层休息区、会议室等公共部位所有设施、用品。地面光亮无水迹、污渍，楼道、走廊、指示牌、门牌、通风窗口、地脚线、墙面、柱子、顶板等处无灰尘、污渍，无蛛网。垃圾桶每日至少清理1次，如筒内垃圾超过容量的2/3，立即清理，并摆放整齐，外观整洁。玻璃门、门插无污渍、水迹，并有明显安全标志。灯饰、壁挂和其他饰物整洁干净，定期清洁。墙壁表面、大厅（走廊）内玻璃表面及所有附属设施无尘土、无污迹。会议室、接待室活动结束后及时清理。每年对主要楼宇一层大厅大理石地坪做2次晶面处理。</w:t>
      </w:r>
      <w:r/>
    </w:p>
    <w:p>
      <w:pPr>
        <w:ind w:left="0" w:firstLine="420"/>
        <w:spacing w:line="360" w:lineRule="auto"/>
        <w:widowControl w:val="off"/>
        <w:rPr>
          <w:rFonts w:ascii="宋体" w:hAnsi="宋体"/>
          <w:sz w:val="21"/>
          <w:szCs w:val="24"/>
        </w:rPr>
      </w:pPr>
      <w:r>
        <w:rPr>
          <w:rFonts w:hint="eastAsia" w:ascii="宋体" w:hAnsi="宋体"/>
          <w:sz w:val="21"/>
          <w:szCs w:val="24"/>
        </w:rPr>
        <w:t xml:space="preserve">③</w:t>
      </w:r>
      <w:r>
        <w:rPr>
          <w:rFonts w:hint="eastAsia" w:ascii="宋体" w:hAnsi="宋体"/>
          <w:sz w:val="21"/>
          <w:szCs w:val="24"/>
        </w:rPr>
        <w:t xml:space="preserve">卫生间清洁：门、窗、隔板、地面、墙面无尘、无污、无杂物、无蛛网、无水迹。洗手盆、龙头、弯管、镜面等无尘、无污、无杂物，电镀明亮。便池无尘、无污、无杂物。桶内垃圾不超1/2即清理。空气清新无异味。设备:（开关、通风口、门锁、灯具等）无尘、无污。保障卫生间设施正常使用；保洁服务用品分类摆放整齐。</w:t>
      </w:r>
      <w:r/>
    </w:p>
    <w:p>
      <w:pPr>
        <w:ind w:left="0" w:firstLine="420"/>
        <w:spacing w:line="360" w:lineRule="auto"/>
        <w:widowControl w:val="off"/>
        <w:rPr>
          <w:rFonts w:ascii="宋体" w:hAnsi="宋体"/>
          <w:sz w:val="21"/>
          <w:szCs w:val="24"/>
        </w:rPr>
      </w:pPr>
      <w:r>
        <w:rPr>
          <w:rFonts w:hint="eastAsia" w:ascii="宋体" w:hAnsi="宋体"/>
          <w:sz w:val="21"/>
          <w:szCs w:val="24"/>
        </w:rPr>
        <w:t xml:space="preserve">④</w:t>
      </w:r>
      <w:r>
        <w:rPr>
          <w:rFonts w:hint="eastAsia" w:ascii="宋体" w:hAnsi="宋体"/>
          <w:sz w:val="21"/>
          <w:szCs w:val="24"/>
        </w:rPr>
        <w:t xml:space="preserve">电梯间保洁：电梯门表面、轿厢内壁、指示牌、按钮板无尘土、印迹、表面光亮。电梯天花板、门缝无尘土。电梯口、电梯间地面、墙面、灯罩等干净、明亮。</w:t>
      </w:r>
      <w:r/>
    </w:p>
    <w:p>
      <w:pPr>
        <w:ind w:left="0" w:firstLine="420"/>
        <w:spacing w:line="360" w:lineRule="auto"/>
        <w:widowControl w:val="off"/>
        <w:rPr>
          <w:rFonts w:ascii="宋体" w:hAnsi="宋体"/>
          <w:sz w:val="21"/>
          <w:szCs w:val="24"/>
        </w:rPr>
      </w:pPr>
      <w:r>
        <w:rPr>
          <w:rFonts w:hint="eastAsia" w:ascii="宋体" w:hAnsi="宋体"/>
          <w:sz w:val="21"/>
          <w:szCs w:val="24"/>
        </w:rPr>
        <w:t xml:space="preserve">⑤</w:t>
      </w:r>
      <w:r>
        <w:rPr>
          <w:rFonts w:hint="eastAsia" w:ascii="宋体" w:hAnsi="宋体"/>
          <w:sz w:val="21"/>
          <w:szCs w:val="24"/>
        </w:rPr>
        <w:t xml:space="preserve">外围清洁：主要包括建筑外各区域的通道、绿地、机动车和非机动车的停车区域等卫生管理工作。地面清洁、无废弃物。保洁重点是烟头、废纸等，随时捡拾入桶。垃圾清运及时，垃圾房整洁、无蚊蝇滋生，无异味。扫雪（水）及时，地面无积雪（水），做到干净。停车场地面无垃圾、杂物，无积水，无泥沙。车库干净、无明显灰尘。车场标识牌、消防栓等设施无污迹，无明显灰尘。地下车库地面每年2次全面清洗，平时维持做好日常地面清洁。</w:t>
      </w:r>
      <w:r/>
    </w:p>
    <w:p>
      <w:pPr>
        <w:ind w:left="0" w:firstLine="420"/>
        <w:spacing w:line="360" w:lineRule="auto"/>
        <w:widowControl w:val="off"/>
        <w:rPr>
          <w:rFonts w:ascii="宋体" w:hAnsi="宋体"/>
          <w:sz w:val="21"/>
          <w:szCs w:val="24"/>
        </w:rPr>
      </w:pPr>
      <w:r>
        <w:rPr>
          <w:rFonts w:hint="eastAsia" w:ascii="宋体" w:hAnsi="宋体"/>
          <w:sz w:val="21"/>
          <w:szCs w:val="24"/>
        </w:rPr>
        <w:t xml:space="preserve">⑥</w:t>
      </w:r>
      <w:r>
        <w:rPr>
          <w:rFonts w:hint="eastAsia" w:ascii="宋体" w:hAnsi="宋体"/>
          <w:sz w:val="21"/>
          <w:szCs w:val="24"/>
        </w:rPr>
        <w:t xml:space="preserve">垃圾清理要求：当天生活垃圾按规定时间清理并送至指定的垃圾房分类投放。每天清理垃圾时，需核实垃圾内不得含有机密文档、器件、私人物品等物件，若发现此类物件或异常情况，需及时和甲方联系确认。</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2130"/>
        <w:gridCol w:w="2249"/>
        <w:gridCol w:w="1849"/>
        <w:gridCol w:w="2680"/>
      </w:tblGrid>
      <w:tr>
        <w:trPr>
          <w:jc w:val="center"/>
          <w:trHeight w:val="409"/>
          <w:tblHeader/>
        </w:trPr>
        <w:tc>
          <w:tcPr>
            <w:tcW w:w="48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ascii="宋体" w:hAnsi="宋体"/>
                <w:sz w:val="21"/>
                <w:szCs w:val="21"/>
              </w:rPr>
              <w:t xml:space="preserve">场</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Times New Roman" w:hAnsi="Times New Roman"/>
                <w:sz w:val="21"/>
                <w:szCs w:val="21"/>
              </w:rPr>
              <w:outlineLvl w:val="0"/>
            </w:pPr>
            <w:r/>
            <w:bookmarkStart w:id="96" w:name="_Toc165274521"/>
            <w:r>
              <w:rPr>
                <w:rFonts w:hint="eastAsia" w:ascii="Times New Roman" w:hAnsi="Times New Roman"/>
                <w:sz w:val="21"/>
                <w:szCs w:val="21"/>
              </w:rPr>
              <w:t xml:space="preserve">无尘，光亮</w:t>
            </w:r>
            <w:bookmarkEnd w:id="96"/>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投标单位须</w:t>
      </w:r>
      <w:r>
        <w:rPr>
          <w:rFonts w:hint="eastAsia" w:ascii="宋体" w:hAnsi="宋体"/>
          <w:b/>
          <w:sz w:val="21"/>
        </w:rPr>
        <w:t xml:space="preserve">承诺项目中标后投入室内扫地机器人（工业级）不少于5台，室外轻型清扫车不少于2台，专用洗地设备不少于6台（主要用于车库地面、食堂厨房、大厅瓷砖等）</w:t>
      </w:r>
      <w:r>
        <w:rPr>
          <w:rFonts w:hint="eastAsia" w:ascii="宋体" w:hAnsi="宋体"/>
          <w:b/>
          <w:sz w:val="21"/>
        </w:rPr>
        <w:t xml:space="preserve">，并提供承诺函加盖投标单位公章，未提供视作非实质性响应招标文件。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服务常规用品、工具所需费用全部包括在服务费中（项目客户使用品如卫生纸、檫手纸、洗手液等由采购人承担）。如因采购人或入驻单位为提升物业服务品质，提出的精细化服务需求，需采购相应的物资，经采购人审核确认后方可采购，费用由采购人承担。</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（3）工程维修服务</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中标单位应做好各类型设备的日常保养、维护及管理，并配合专业设备维保单位检修、维护各类专业特种设备。所有公共设备设施系统</w:t>
      </w:r>
      <w:r>
        <w:rPr>
          <w:rFonts w:hint="eastAsia" w:asciiTheme="minorEastAsia" w:hAnsiTheme="minorEastAsia" w:eastAsiaTheme="minorEastAsia"/>
          <w:sz w:val="21"/>
          <w:szCs w:val="21"/>
        </w:rPr>
        <w:t xml:space="preserve">（包括供配电系统、暖通系统、给排水系统、BA系统、电梯系统、门禁系统、固话通信系统、会议室AV系统、建筑物本体结构等）的运行、维修、小型整改等。空调设备巡检；小型二次装修现场管理。设备类维修单项金额超过2000元需向采购人分管部门或科室负责人同意后实施。配合甲方根据需求开展技术改良，进行工程技术改造，不断提升楼宇节能及智能化管理水平。配合监测所管区域内公共能源的计量，每月/每季度分析能源消耗情况，在满足业主服务需要的前提下尽可能合理使用能源，降低能源消耗；按甲方要求，做好代管工程设备资料、工具、耗材的管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具体要求如下：</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w:t>
      </w:r>
      <w:r>
        <w:rPr>
          <w:rFonts w:hint="eastAsia" w:asciiTheme="minorEastAsia" w:hAnsiTheme="minorEastAsia" w:eastAsiaTheme="minorEastAsia"/>
          <w:sz w:val="21"/>
          <w:szCs w:val="21"/>
        </w:rPr>
        <w:t xml:space="preserve">电气管理：保持配电箱（柜）和电气连接点接触良好、安全正常工作，保证各类用电设备和电器正常供电；定期清扫，保持设备清洁；按甲方要求对各类电气设备进行定期和不定期检查，发现安全隐患及时与甲方和供应商联系，督促、配合维修；及时处理各类小故障。确保供电系统的安全性和可靠性及稳定性。重要会议，电工全程值守保障。</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w:t>
      </w:r>
      <w:r>
        <w:rPr>
          <w:rFonts w:hint="eastAsia" w:asciiTheme="minorEastAsia" w:hAnsiTheme="minorEastAsia" w:eastAsiaTheme="minorEastAsia"/>
          <w:sz w:val="21"/>
          <w:szCs w:val="21"/>
        </w:rPr>
        <w:t xml:space="preserve">室内外照明和泛光照明：按甲方要求开、闭灯光，保持设备清洁、运行良好；对损坏的灯具、灯泡及时修复；结合能源托管单位管控措施，落实甲方的节能管理要求。</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w:t>
      </w:r>
      <w:r>
        <w:rPr>
          <w:rFonts w:hint="eastAsia" w:asciiTheme="minorEastAsia" w:hAnsiTheme="minorEastAsia" w:eastAsiaTheme="minorEastAsia"/>
          <w:sz w:val="21"/>
          <w:szCs w:val="21"/>
        </w:rPr>
        <w:t xml:space="preserve">给排水和卫生设备系统：中标单位应加强对阀门、水泵、排水管道、感应器的定期检查及测试运行，确保从自来水公司水表开始到各出水口和卫生设备，及从排水口到雨水出口和城市污（雨）水管网排水管路畅通。长期不用的水泵、阀门要保持清洁；有故障时及时采取措施疏通和修复；确保整个给排水和卫生设备系统的正常运行。（因原建筑设计、建设原因造成的问题，则相关费用由甲方承担）</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w:t>
      </w:r>
      <w:r>
        <w:rPr>
          <w:rFonts w:hint="eastAsia" w:asciiTheme="minorEastAsia" w:hAnsiTheme="minorEastAsia" w:eastAsiaTheme="minorEastAsia"/>
          <w:sz w:val="21"/>
          <w:szCs w:val="21"/>
        </w:rPr>
        <w:t xml:space="preserve">暖通（通风）系统：保持空调系统、通风系统良好的运行状态，对设备运行进行监控，发现问题须及时处理修复，如无法立即修复的与甲方及维保单位联系配合修复。运行状态需按甲方要求执行。</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⑤</w:t>
      </w:r>
      <w:r>
        <w:rPr>
          <w:rFonts w:hint="eastAsia" w:asciiTheme="minorEastAsia" w:hAnsiTheme="minorEastAsia" w:eastAsiaTheme="minorEastAsia"/>
          <w:sz w:val="21"/>
          <w:szCs w:val="21"/>
        </w:rPr>
        <w:t xml:space="preserve">弱电系统：保持综合布线系统、信息发布系统、有线电视系统、智能会议系统、一卡通管理系统、综合管路等的正常运行；做好大型活动与会议所需音响设备、舞台设备及相关设备的服务保障工作；发现问题及时与甲方和维保单位联系配合维修。</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⑥</w:t>
      </w:r>
      <w:r>
        <w:rPr>
          <w:rFonts w:hint="eastAsia" w:asciiTheme="minorEastAsia" w:hAnsiTheme="minorEastAsia" w:eastAsiaTheme="minorEastAsia"/>
          <w:sz w:val="21"/>
          <w:szCs w:val="21"/>
        </w:rPr>
        <w:t xml:space="preserve">电梯：做好电梯的日常管理、督促配合维保单位做好维护保养；加强日常监控管理、运行管理；发生紧急情况时应立即采取措施并与甲方和维保单位联系；保持机房设备清洁；保证电梯安全稳定运行。</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⑦</w:t>
      </w:r>
      <w:r>
        <w:rPr>
          <w:rFonts w:hint="eastAsia" w:asciiTheme="minorEastAsia" w:hAnsiTheme="minorEastAsia" w:eastAsiaTheme="minorEastAsia"/>
          <w:sz w:val="21"/>
          <w:szCs w:val="21"/>
        </w:rPr>
        <w:t xml:space="preserve">维修保养：做好强弱电、暖通、给排水、停车、门窗、地墙面、水池、道路等设施、建筑物的日常维修和保养。</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⑧</w:t>
      </w:r>
      <w:r>
        <w:rPr>
          <w:rFonts w:hint="eastAsia" w:asciiTheme="minorEastAsia" w:hAnsiTheme="minorEastAsia" w:eastAsiaTheme="minorEastAsia"/>
          <w:sz w:val="21"/>
          <w:szCs w:val="21"/>
        </w:rPr>
        <w:t xml:space="preserve">其他服务：物业维修（不含施工单位项目）等产生的日常建筑垃圾代办收集、处理，相关费用由甲方结算。</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主管全面负责项目内设施、设备系统的综合管理，组织实施各设备系统的操作运行、维修保养与应急处理工作；负责与公用事业配套部门及其它部门和各维保单位的协调、联络工作，每周巡查管理区域内的建筑物设施设备运行情况和维保情况，每月对建筑物设施设备的运行质量作出评价；</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助理负责技术资料、档案的收集、整理、零星设备配件、材料的采购计划的编制工作，协助主管制定年度维修保养计划与月度工作总体计划及总结工作，与主管一同负责对各设备系统运行、维修保养工作进行指导、检查、督促及协调，协助采购人制定设备下年度计划工作，并根据设备运行状况制订中大修项目计划，协助主管做好周、月工作计划及总结，协助主管上报下月度维修材料采购申请给业主分管领导，定期对总变电所进行安全检查并做好记录工作。</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（4）会务服务</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会务服务人员能根据会议室不同功能提供相应的会务服务。基本服务包括客流引导、来客接待、会场布置、音视频设备调试、茶水供应等内容，重要会议应根据要求工程维修人员驻会。</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建立会议室管理制度，制订会议服务规程并认真落实。服务员着装整齐统一，文明礼貌待客，重要宾客入场有专人引领。保证音响、投影等设备的正常使用。保证茶水供应并定时续水；保持室内整洁，温度适宜。按要求摆放纸、笔、横幅，制作会标等。</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议设备管理：每月对照资产清单进行会议室资产清点，包括家具及音响、投影等设备。按会议需要调整会议室内桌椅布置，会议结束后及时恢复。如因中标单位人员操作不当造成损失，由中标单位承担。由使用单位人员引起的损坏应及时通报甲方，由甲方视情况处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会务主管：全面负责会务服务日常管理及相关工作的沟通</w:t>
      </w:r>
      <w:r>
        <w:rPr>
          <w:rFonts w:hint="eastAsia" w:asciiTheme="minorEastAsia" w:hAnsiTheme="minorEastAsia" w:eastAsiaTheme="minorEastAsia"/>
          <w:sz w:val="21"/>
          <w:szCs w:val="21"/>
        </w:rPr>
        <w:t xml:space="preserve">协调。按照《院内会议承接流程》进行会议预订、承接、落实、布置、服务等管理检查工作；会前对人员及会场内外布置的物品进行抽查，含会议室的席位卡、会务用品、会议杯具等；会议期间对服务工作，操作要求进行审核、监管；会后做好巡查工作，对会议遗留物品进行处置工作；协助会议主办方并做好与其他部门的接洽工作，如有外来设施设备做好监管工作；根据会议情况（含工作日夜间及节假日）做好部门人员的排班工作，确保服务及音视频保障人员配置充足；完成部门周报、月报；组织开展月度安全检查；每月易耗品统计申请等；结合客情组织员工日常培训，提升</w:t>
      </w:r>
      <w:r>
        <w:rPr>
          <w:rFonts w:hint="eastAsia" w:asciiTheme="minorEastAsia" w:hAnsiTheme="minorEastAsia" w:eastAsiaTheme="minorEastAsia"/>
          <w:sz w:val="21"/>
          <w:szCs w:val="21"/>
        </w:rPr>
        <w:t xml:space="preserve">服务意识，确保服务标准的稳定；迅速响应完成加急或临时增加的工作任务（含市内重要外派活动保障），对会议期间突发状况进行应急处理等。</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务领班：牵头负责音视频设备、12号楼会场会务对接工作，协助会务主管开展工作。对会议室音响设施设备及话筒检测进行现场监督工作；根据客情对会议室设施设备巡视及维保到岗情况检查；协调及监督维保对设施设备的日常巡检和维修；会议室音响设施设备五常化管理；对接业主并对设施设备运行情况进行汇报；各视频会议线路（机要、专通、电信、仿真）对接协调测试时间与安排；6号会议室隔板和5号会议室升降舞台等特殊设施月度维保对接，日常情况检查等。</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（5）餐饮服务</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根据采购人要求做好相关市行政中心各食堂餐厅的早、中、晚餐供应保障服务。</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具体要求如下：</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1.市行政中心8号楼一层主餐厅（约350个就餐座位），在甲方规定时间段内供应。</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早餐（工作日）：供餐人数不低于每餐600人，须提供10种以上品种，包括但不限于稀饭、面条、大饼、油条、馒头、包子、手抓饼、粢饭糕、特色糕点、鸡蛋、豆浆等，以及3种以上就餐小菜、6种以上面条浇头等，其中馄饨、大饼、油条、馒头、包子、豆浆等需</w:t>
      </w:r>
      <w:r>
        <w:rPr>
          <w:rFonts w:hint="eastAsia" w:asciiTheme="minorEastAsia" w:hAnsiTheme="minorEastAsia" w:eastAsiaTheme="minorEastAsia"/>
          <w:b/>
          <w:sz w:val="21"/>
          <w:szCs w:val="21"/>
        </w:rPr>
        <w:t xml:space="preserve">食堂现场加工制作</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午餐（工作日）：供餐人数不低于每餐800人，根据各窗口设定进行加工供应，面点窗口每天供应苏式汤面（拌面），提供6种以上浇头,每周同时固定时间供应馄饨、饺子或配合甲方引进特色餐饮食品供应；盒饭套餐窗口提供定价配餐，菜品选择品种不低于两大荤、两小荤、两蔬菜，同时提供炒饭（面）一种及盖浇饭一种；特色套餐窗口提供风味套餐两种及砂锅一种；其他风味窗口根据甲方要求相关供应品种；同时提供院内预约会议、活动人员的供餐。</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点心窗口（工作日）：每天肉包早餐及中午供应制作总量不低于1600只、豆沙包早餐及中午供应制作总量不低于150只；花卷中午供应制作总量不低于300只、白馒头中午供应制作总量不低于400只；菜包每周至少供应两次，每次不少于800只。</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2.市行政中心8号楼一层副餐厅提供自助餐供餐。</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早餐，各色粥2种以上，酱菜4种以上，中西式点心不少于8种，蛋类2种以上，蔬菜1种，豆浆、牛奶，水果2种以上。</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午餐，可选择品种不低于四大荤、三小荤、三蔬菜、一荤汤一素汤、粗粮两种、主食（白米饭、杂粮饭）、饮品三种、水果2种。</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根据甲方提出的供应要求，随时响应调整保障供应。</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3.市行政中心8号楼二层餐厅（约400个就餐座位）设售餐线两条，在甲方规定时间段内供应。</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（1）午餐（工作日）：供餐人数不低于800人。分碟计价，提供不少于</w:t>
      </w:r>
      <w:r>
        <w:rPr>
          <w:rFonts w:hint="eastAsia" w:asciiTheme="minorEastAsia" w:hAnsiTheme="minorEastAsia" w:eastAsiaTheme="minorEastAsia"/>
          <w:sz w:val="21"/>
          <w:szCs w:val="21"/>
        </w:rPr>
        <w:t xml:space="preserve">五</w:t>
      </w:r>
      <w:r>
        <w:rPr>
          <w:rFonts w:hint="eastAsia" w:asciiTheme="minorEastAsia" w:hAnsiTheme="minorEastAsia" w:eastAsiaTheme="minorEastAsia"/>
          <w:sz w:val="21"/>
          <w:szCs w:val="21"/>
        </w:rPr>
        <w:t xml:space="preserve">大荤、五小荤、五蔬菜、特色菜两种、粗粮</w:t>
      </w:r>
      <w:r>
        <w:rPr>
          <w:rFonts w:hint="eastAsia" w:asciiTheme="minorEastAsia" w:hAnsiTheme="minorEastAsia" w:eastAsiaTheme="minorEastAsia"/>
          <w:sz w:val="21"/>
          <w:szCs w:val="21"/>
        </w:rPr>
        <w:t xml:space="preserve">或点心</w:t>
      </w:r>
      <w:r>
        <w:rPr>
          <w:rFonts w:hint="eastAsia" w:asciiTheme="minorEastAsia" w:hAnsiTheme="minorEastAsia" w:eastAsiaTheme="minorEastAsia"/>
          <w:sz w:val="21"/>
          <w:szCs w:val="21"/>
        </w:rPr>
        <w:t xml:space="preserve">两种供就餐选择。</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（2）加班值班供餐（全年无休）：工作日晚餐,节假日午餐、晚餐；供餐人数不低于每餐500人，菜品提供不少于四大荤、四小荤、四蔬菜、一粗粮、水果、酸奶、汤、饭。</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4.包厢公务接待、工作餐供应及服务保障（根据预定情况随时响应）。</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5.在5号楼负一层餐厅（300个就餐座位）设售餐线两条，在甲方规定时间段内供应。</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午餐（工作日）：供餐人数不低于每餐400人。分碟计价，提供不少于四大荤、四小荤、四蔬菜、</w:t>
      </w:r>
      <w:r>
        <w:rPr>
          <w:rFonts w:hint="eastAsia" w:asciiTheme="minorEastAsia" w:hAnsiTheme="minorEastAsia" w:eastAsiaTheme="minorEastAsia"/>
          <w:sz w:val="21"/>
          <w:szCs w:val="21"/>
        </w:rPr>
        <w:t xml:space="preserve">特色菜一种、</w:t>
      </w:r>
      <w:r>
        <w:rPr>
          <w:rFonts w:hint="eastAsia" w:asciiTheme="minorEastAsia" w:hAnsiTheme="minorEastAsia" w:eastAsiaTheme="minorEastAsia"/>
          <w:sz w:val="21"/>
          <w:szCs w:val="21"/>
        </w:rPr>
        <w:t xml:space="preserve">粗粮一种供就餐选择。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投标单位须</w:t>
      </w:r>
      <w:r>
        <w:rPr>
          <w:rFonts w:hint="eastAsia" w:asciiTheme="minorEastAsia" w:hAnsiTheme="minorEastAsia" w:eastAsiaTheme="minorEastAsia"/>
          <w:b/>
          <w:sz w:val="21"/>
          <w:szCs w:val="21"/>
        </w:rPr>
        <w:t xml:space="preserve">承诺项目中标后投入小型炒菜机器人不少于8台或同等及以上加工能力智能化炒菜设备</w:t>
      </w:r>
      <w:r>
        <w:rPr>
          <w:rFonts w:hint="eastAsia" w:asciiTheme="minorEastAsia" w:hAnsiTheme="minorEastAsia" w:eastAsiaTheme="minorEastAsia"/>
          <w:b/>
          <w:sz w:val="21"/>
          <w:szCs w:val="21"/>
        </w:rPr>
        <w:t xml:space="preserve">，提供承诺函并加盖投标单位公章，未提供视作非实质性响应招标文件。</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（6）其他服务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对指定区域内的人员、车辆出入进行规范管理；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区域内流动管理、巡逻管理，形成具体制度；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按照相应规范进行消防、监控值守；</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具备应对突发公共事件的应急处理方案及能力；</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5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⑤</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消防管理（档案、器材、用品等）；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6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⑥</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安全生产监督、自然灾害防范等。</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（7）其他要求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须建立物业服务执行情况反馈制度，每月以书面形式向采购人管理部门报送当月物业服务安排、检查及执行完成情况。</w:t>
      </w:r>
      <w:r>
        <w:rPr>
          <w:rFonts w:ascii="宋体" w:hAnsi="宋体"/>
          <w:sz w:val="21"/>
        </w:rPr>
        <w:br/>
      </w:r>
      <w:r/>
    </w:p>
    <w:p>
      <w:pPr>
        <w:ind w:left="0" w:firstLine="422"/>
        <w:spacing w:line="360" w:lineRule="auto"/>
        <w:tabs>
          <w:tab w:val="left" w:pos="420" w:leader="none"/>
          <w:tab w:val="left" w:pos="540" w:leader="none"/>
        </w:tabs>
        <w:rPr>
          <w:rFonts w:ascii="宋体" w:hAnsi="宋体"/>
          <w:b/>
          <w:sz w:val="21"/>
        </w:rPr>
        <w:outlineLvl w:val="0"/>
      </w:pPr>
      <w:r>
        <w:rPr>
          <w:rFonts w:hint="eastAsia" w:ascii="宋体" w:hAnsi="宋体"/>
          <w:b/>
          <w:sz w:val="21"/>
        </w:rPr>
        <w:t xml:space="preserve">区域</w:t>
      </w:r>
      <w:r>
        <w:rPr>
          <w:rFonts w:hint="eastAsia" w:ascii="宋体" w:hAnsi="宋体"/>
          <w:b/>
          <w:sz w:val="21"/>
        </w:rPr>
        <w:t xml:space="preserve">2：干将西路1038号集中办公区物业服务</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本项目位于干将路1308号大院，大院占地9044平米，院内地上建筑面积1.52万平方米，地下建筑面积656平米；最高层建筑8层。道路4290.2平方米（包括庭院铺装），庭院436.1平方米，绿化246.2平方米。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地面车位71个。主楼一层有消防控制室、监控室，地下层有变配电房及消防设施等。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建筑内设有电梯5台，餐梯一台。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供电系统设有500KVA变压器2台及相应的高低压变配电（高压柜4台、低压柜11台）设备，与市区电网相通。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供水由市区管网接入，消防水泵、喷淋泵、增压泵等8台。排水由雨污水管道分别排入市区雨水污水管网。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主楼（除二层以外区域）空调采用分体空调，外机布置于室外空调机位，</w:t>
      </w:r>
      <w:r>
        <w:rPr>
          <w:rFonts w:hint="eastAsia" w:ascii="宋体" w:hAnsi="宋体"/>
          <w:sz w:val="21"/>
          <w:szCs w:val="21"/>
        </w:rPr>
        <w:t xml:space="preserve">裙楼空调</w:t>
      </w:r>
      <w:r>
        <w:rPr>
          <w:rFonts w:hint="eastAsia" w:ascii="宋体" w:hAnsi="宋体"/>
          <w:sz w:val="21"/>
          <w:szCs w:val="21"/>
        </w:rPr>
        <w:t xml:space="preserve">采用多联商用空调系统，有8台外机置于裙楼屋顶平台（容量共164匹）。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楼设有中央监控室，用以控制各电子显示屏、公共走道监控、门禁系统、自动消防喷淋、火灾自动报警系统、楼宇控制系统。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楼内设有职工餐厅、小餐厅，餐厅提供200-220名干部职工的早餐（自选）、中餐（自选）及公务接待服务。</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院内</w:t>
      </w:r>
      <w:r>
        <w:rPr>
          <w:rFonts w:hint="eastAsia" w:ascii="宋体" w:hAnsi="宋体"/>
          <w:sz w:val="21"/>
          <w:szCs w:val="21"/>
        </w:rPr>
        <w:t xml:space="preserve">4号楼为食堂，其他楼均为机关办公使用，楼栋分布及层高</w:t>
      </w:r>
      <w:r>
        <w:rPr>
          <w:rFonts w:ascii="宋体" w:hAnsi="宋体"/>
          <w:sz w:val="21"/>
          <w:szCs w:val="21"/>
        </w:rPr>
        <w:t xml:space="preserve">如下图：</w:t>
      </w:r>
      <w:r/>
    </w:p>
    <w:p>
      <w:pPr>
        <w:rPr>
          <w:rFonts w:ascii="宋体" w:hAnsi="宋体"/>
          <w:sz w:val="21"/>
          <w:szCs w:val="21"/>
        </w:rPr>
      </w:pPr>
      <w:r>
        <w:rPr>
          <w:rFonts w:ascii="宋体" w:hAnsi="宋体"/>
          <w:sz w:val="21"/>
          <w:szCs w:val="21"/>
        </w:rPr>
        <mc:AlternateContent>
          <mc:Choice Requires="wpg">
            <w:drawing>
              <wp:inline xmlns:wp="http://schemas.openxmlformats.org/drawingml/2006/wordprocessingDrawing" distT="0" distB="0" distL="0" distR="0">
                <wp:extent cx="5457825" cy="2469515"/>
                <wp:effectExtent l="0" t="0" r="0" b="6985"/>
                <wp:docPr id="5" name="图片 5" descr="C:\Users\admin\Documents\WeChat Files\wxid_0551095511022\FileStorage\Temp\44da4f3615301fc14dd76fb2df99b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Documents\WeChat Files\wxid_0551095511022\FileStorage\Temp\44da4f3615301fc14dd76fb2df99be0.png"/>
                        <pic:cNvPicPr>
                          <a:picLocks noChangeAspect="1"/>
                        </pic:cNvPicPr>
                        <pic:nvPr/>
                      </pic:nvPicPr>
                      <pic:blipFill>
                        <a:blip r:embed="rId17"/>
                        <a:stretch/>
                      </pic:blipFill>
                      <pic:spPr bwMode="auto">
                        <a:xfrm>
                          <a:off x="0" y="0"/>
                          <a:ext cx="5458912" cy="2470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9.8pt;height:194.4pt;mso-wrap-distance-left:0.0pt;mso-wrap-distance-top:0.0pt;mso-wrap-distance-right:0.0pt;mso-wrap-distance-bottom:0.0pt;" stroked="f">
                <v:path textboxrect="0,0,0,0"/>
                <v:imagedata r:id="rId17" o:title=""/>
              </v:shape>
            </w:pict>
          </mc:Fallback>
        </mc:AlternateConten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rPr>
          <w:rFonts w:ascii="宋体" w:hAnsi="宋体"/>
          <w:b/>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）服务区域内卫生保洁；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本项目须配备服务人员共61 人</w:t>
      </w:r>
      <w:r>
        <w:rPr>
          <w:rFonts w:hint="eastAsia" w:ascii="宋体" w:hAnsi="宋体"/>
          <w:b/>
          <w:sz w:val="21"/>
          <w:szCs w:val="21"/>
        </w:rPr>
        <w:t xml:space="preserve">。</w:t>
      </w:r>
      <w:r>
        <w:rPr>
          <w:rFonts w:ascii="宋体" w:hAnsi="宋体"/>
          <w:b/>
          <w:sz w:val="21"/>
          <w:szCs w:val="21"/>
        </w:rPr>
        <w:t xml:space="preserve"> </w:t>
      </w:r>
      <w:r/>
    </w:p>
    <w:tbl>
      <w:tblPr>
        <w:tblW w:w="9805" w:type="dxa"/>
        <w:tblInd w:w="108" w:type="dxa"/>
        <w:tblLayout w:type="fixed"/>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岗位说明</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男55周岁及以下、女50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8：30-17：30</w:t>
            </w:r>
            <w:r>
              <w:rPr>
                <w:rFonts w:hint="eastAsia" w:ascii="宋体" w:hAnsi="宋体"/>
                <w:sz w:val="21"/>
                <w:szCs w:val="21"/>
              </w:rPr>
              <w:t xml:space="preserve">（根据保障任务要求随时响应）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负责处理项目日常事物及与业主相关部门协调沟通，具备公安部门颁发的保安员证，有节能能耗管理工作经验</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客服主管</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45周岁及以下</w:t>
            </w:r>
            <w:r>
              <w:rPr>
                <w:rFonts w:hint="eastAsia" w:ascii="宋体" w:hAnsi="宋体"/>
                <w:sz w:val="21"/>
                <w:szCs w:val="21"/>
              </w:rPr>
              <w:t xml:space="preserve">，</w:t>
            </w:r>
            <w:r>
              <w:rPr>
                <w:rFonts w:hint="eastAsia" w:ascii="宋体" w:hAnsi="宋体"/>
                <w:bCs/>
                <w:sz w:val="21"/>
                <w:szCs w:val="21"/>
              </w:rPr>
              <w:t xml:space="preserve">男女不限</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7：30-17：30（根据保障任务要求随时响应）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全面负责所有会务、餐饮沟通、接洽、安排、日常排班、调班、督查、培训、考核工作。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会议客服</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女45</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7：30-17：30</w:t>
            </w:r>
            <w:r>
              <w:rPr>
                <w:rFonts w:hint="eastAsia" w:ascii="宋体" w:hAnsi="宋体"/>
                <w:sz w:val="21"/>
                <w:szCs w:val="21"/>
              </w:rPr>
              <w:t xml:space="preserve">（根据会务服务保障随时响应）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负责会议室日常保洁和会务服务等综合接待服务工作，30岁</w:t>
            </w:r>
            <w:r>
              <w:rPr>
                <w:rFonts w:hint="eastAsia" w:ascii="宋体" w:hAnsi="宋体"/>
                <w:sz w:val="21"/>
                <w:szCs w:val="21"/>
              </w:rPr>
              <w:t xml:space="preserve">及</w:t>
            </w:r>
            <w:r>
              <w:rPr>
                <w:rFonts w:hint="eastAsia" w:ascii="宋体" w:hAnsi="宋体"/>
                <w:sz w:val="21"/>
                <w:szCs w:val="21"/>
              </w:rPr>
              <w:t xml:space="preserve">以下3人，1人熟练使用电脑，负责项目仓库进出库管理与发放，1人负责3号楼2楼同心会客厅等相关工作。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厨师长</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男50周岁及以下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负责食堂日常管理，菜肴配置、菜品制作提升工作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厨师</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负责食堂菜肴烹调制作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切配</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负责食堂切配及相关工作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帮厨</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负责食堂卫生、菜肴清洗、粗加工</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服务领班</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女48</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负责食堂日常卫生、餐饮服务等综合接待服务工作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服务员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女48周岁</w:t>
            </w:r>
            <w:r>
              <w:rPr>
                <w:rFonts w:hint="eastAsia" w:ascii="宋体" w:hAnsi="宋体"/>
                <w:sz w:val="21"/>
                <w:szCs w:val="21"/>
              </w:rPr>
              <w:t xml:space="preserve">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根据工种及餐厅开餐需要安排</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负责日常餐饮服务等综合接待服务工作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保洁领班</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女48</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负责区域内保洁日常工作的安排、培训与检查，</w:t>
            </w:r>
            <w:r>
              <w:rPr>
                <w:rFonts w:ascii="宋体" w:hAnsi="宋体"/>
                <w:sz w:val="21"/>
                <w:szCs w:val="21"/>
              </w:rPr>
              <w:t xml:space="preserve"> </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保洁服务员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负责大楼外围及各楼层公共区域保洁服务</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男50周岁及以下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8：00-17：00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负责大楼设施设备维护和零星维修，</w:t>
            </w:r>
            <w:r>
              <w:rPr>
                <w:rFonts w:hint="eastAsia" w:ascii="宋体" w:hAnsi="宋体"/>
                <w:sz w:val="21"/>
                <w:szCs w:val="21"/>
              </w:rPr>
              <w:t xml:space="preserve">★</w:t>
            </w:r>
            <w:r>
              <w:rPr>
                <w:rFonts w:hint="eastAsia" w:ascii="宋体" w:hAnsi="宋体"/>
                <w:b/>
                <w:sz w:val="21"/>
                <w:szCs w:val="21"/>
              </w:rPr>
              <w:t xml:space="preserve">须同时持</w:t>
            </w:r>
            <w:r>
              <w:rPr>
                <w:rFonts w:hint="eastAsia" w:ascii="宋体" w:hAnsi="宋体"/>
                <w:b/>
                <w:sz w:val="21"/>
                <w:szCs w:val="21"/>
              </w:rPr>
              <w:t xml:space="preserve">有特种作业操作证（准操项目：高压电工作业）、特种作业操作证（准操项目：低压电工作业）</w:t>
            </w:r>
            <w:r>
              <w:rPr>
                <w:rFonts w:hint="eastAsia" w:ascii="宋体" w:hAnsi="宋体"/>
                <w:sz w:val="21"/>
                <w:szCs w:val="21"/>
              </w:rPr>
              <w:t xml:space="preserve">；1人需熟练使用电脑，负责智能化BA系</w:t>
            </w:r>
            <w:r>
              <w:rPr>
                <w:rFonts w:hint="eastAsia" w:ascii="宋体" w:hAnsi="宋体"/>
                <w:sz w:val="21"/>
                <w:szCs w:val="21"/>
              </w:rPr>
              <w:t xml:space="preserve">统、会场音响等弱电操作及节能能耗管理。</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　</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保安队长</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bookmarkStart w:id="97" w:name="OLE_LINK3"/>
            <w:r/>
            <w:bookmarkStart w:id="98" w:name="OLE_LINK4"/>
            <w:r>
              <w:rPr>
                <w:rFonts w:hint="eastAsia" w:ascii="宋体" w:hAnsi="宋体"/>
                <w:sz w:val="21"/>
                <w:szCs w:val="21"/>
              </w:rPr>
              <w:t xml:space="preserve">男</w:t>
            </w:r>
            <w:r>
              <w:rPr>
                <w:rFonts w:hint="eastAsia" w:ascii="宋体" w:hAnsi="宋体"/>
                <w:sz w:val="21"/>
                <w:szCs w:val="21"/>
              </w:rPr>
              <w:t xml:space="preserve">55周岁及以下</w:t>
            </w:r>
            <w:bookmarkEnd w:id="97"/>
            <w:r/>
            <w:bookmarkEnd w:id="98"/>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8：00-17：30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负责干将西路1038号大院内治安安全；负责保安人员管理及大院防火工作</w:t>
            </w:r>
            <w:r>
              <w:rPr>
                <w:rStyle w:val="1131"/>
                <w:rFonts w:hint="eastAsia" w:ascii="宋体" w:hAnsi="宋体"/>
                <w:sz w:val="21"/>
                <w:szCs w:val="21"/>
              </w:rPr>
              <w:t xml:space="preserve">必须具有</w:t>
            </w:r>
            <w:r>
              <w:rPr>
                <w:rStyle w:val="1131"/>
                <w:rFonts w:hint="eastAsia" w:ascii="宋体" w:hAnsi="宋体"/>
                <w:sz w:val="21"/>
                <w:szCs w:val="21"/>
              </w:rPr>
              <w:t xml:space="preserve">中级(国家职业资格四级)及以上建(构)物消防员或中级(国家职业资格四级)及以上消防设施操作员证书</w:t>
            </w:r>
            <w:r>
              <w:rPr>
                <w:rStyle w:val="1131"/>
                <w:rFonts w:hint="eastAsia" w:ascii="宋体" w:hAnsi="宋体"/>
                <w:sz w:val="21"/>
                <w:szCs w:val="21"/>
              </w:rPr>
              <w:t xml:space="preserve">，相关工作经验不低于2年</w:t>
            </w:r>
            <w:r>
              <w:rPr>
                <w:rFonts w:hint="eastAsia" w:ascii="宋体" w:hAnsi="宋体"/>
                <w:sz w:val="21"/>
                <w:szCs w:val="21"/>
              </w:rPr>
              <w:t xml:space="preserve">，并对大院物业及各单位安全、消防监督管理服务；负责院内国旗升降工作；要求全天候随时响应</w:t>
            </w:r>
            <w:r>
              <w:rPr>
                <w:rFonts w:hint="eastAsia" w:ascii="宋体" w:hAnsi="宋体"/>
                <w:sz w:val="21"/>
                <w:szCs w:val="21"/>
              </w:rPr>
              <w:t xml:space="preserve">，须持公安部门颁发的保安员证上岗。</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东门岗保安员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男55</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24小时制，运转班执勤，4班3运转，早班、 中班、夜班各2人、轮休2人。</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Style w:val="1131"/>
                <w:rFonts w:hint="eastAsia" w:ascii="宋体" w:hAnsi="宋体"/>
                <w:sz w:val="21"/>
                <w:szCs w:val="21"/>
              </w:rPr>
              <w:t xml:space="preserve">高</w:t>
            </w:r>
            <w:r>
              <w:rPr>
                <w:rFonts w:hint="eastAsia" w:ascii="宋体" w:hAnsi="宋体"/>
                <w:sz w:val="21"/>
                <w:szCs w:val="21"/>
              </w:rPr>
              <w:t xml:space="preserve">中以上学历，持有</w:t>
            </w:r>
            <w:r>
              <w:rPr>
                <w:rFonts w:hint="eastAsia" w:ascii="宋体" w:hAnsi="宋体"/>
                <w:sz w:val="21"/>
                <w:szCs w:val="21"/>
              </w:rPr>
              <w:t xml:space="preserve">公安部门颁发的</w:t>
            </w:r>
            <w:r>
              <w:rPr>
                <w:rFonts w:hint="eastAsia" w:ascii="宋体" w:hAnsi="宋体"/>
                <w:sz w:val="21"/>
                <w:szCs w:val="21"/>
              </w:rPr>
              <w:t xml:space="preserve">保安证。负责访客、外来人员登记、物品查验、车辆引导、车辆进出能及时指挥、协调，做到停车入库、秩序通畅。防火工作、应急处置、控烟巡查等工作</w:t>
            </w:r>
            <w:r/>
          </w:p>
        </w:tc>
      </w:tr>
      <w:tr>
        <w:trPr>
          <w:trHeight w:val="2716"/>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西门岗保安员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男55周岁及以下，女40周岁及以下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8：00-17：30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Style w:val="1131"/>
                <w:rFonts w:hint="eastAsia" w:ascii="宋体" w:hAnsi="宋体"/>
                <w:sz w:val="21"/>
                <w:szCs w:val="21"/>
              </w:rPr>
              <w:t xml:space="preserve">高中以上学历，持有</w:t>
            </w:r>
            <w:r>
              <w:rPr>
                <w:rStyle w:val="1131"/>
                <w:rFonts w:hint="eastAsia" w:ascii="宋体" w:hAnsi="宋体"/>
                <w:sz w:val="21"/>
                <w:szCs w:val="21"/>
              </w:rPr>
              <w:t xml:space="preserve">公安部门颁发的</w:t>
            </w:r>
            <w:r>
              <w:rPr>
                <w:rStyle w:val="1131"/>
                <w:rFonts w:hint="eastAsia" w:ascii="宋体" w:hAnsi="宋体"/>
                <w:sz w:val="21"/>
                <w:szCs w:val="21"/>
              </w:rPr>
              <w:t xml:space="preserve">保安证。</w:t>
            </w:r>
            <w:r>
              <w:rPr>
                <w:rFonts w:hint="eastAsia" w:ascii="宋体" w:hAnsi="宋体"/>
                <w:sz w:val="21"/>
                <w:szCs w:val="21"/>
              </w:rPr>
              <w:t xml:space="preserve">负责访客、外来人员登记、物品查验、快递安检、分类，车辆引导、车辆进出能及时指挥、协调秩序通畅。防火工作、应急处置、控烟巡查等工作</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大厅保安员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女40周岁及以下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8：00-17：30</w:t>
            </w:r>
            <w:r>
              <w:rPr>
                <w:rFonts w:hint="eastAsia" w:ascii="宋体" w:hAnsi="宋体"/>
                <w:sz w:val="21"/>
                <w:szCs w:val="21"/>
              </w:rPr>
              <w:t xml:space="preserve">（根据临时保</w:t>
            </w:r>
            <w:r>
              <w:rPr>
                <w:rFonts w:hint="eastAsia" w:ascii="宋体" w:hAnsi="宋体"/>
                <w:sz w:val="21"/>
                <w:szCs w:val="21"/>
              </w:rPr>
              <w:t xml:space="preserve">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负责大厅秩序维护，岗位防火工作，访客指引等</w:t>
            </w:r>
            <w:r>
              <w:rPr>
                <w:rFonts w:hint="eastAsia" w:ascii="宋体" w:hAnsi="宋体"/>
                <w:sz w:val="21"/>
                <w:szCs w:val="21"/>
              </w:rPr>
              <w:t xml:space="preserve">，须持公安部门颁发的保安员证上岗。</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17</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安全巡查员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男55周岁及以下，女40周岁及以下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8：00-17：30</w:t>
            </w:r>
            <w:r>
              <w:rPr>
                <w:rFonts w:hint="eastAsia" w:ascii="宋体" w:hAnsi="宋体"/>
                <w:sz w:val="21"/>
                <w:szCs w:val="21"/>
              </w:rPr>
              <w:t xml:space="preserve">（根据临时保障任务随时响应）</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负责车辆引导、车辆进出能及时指挥、协调秩序通畅。防火工作、防火巡查等工作</w:t>
            </w:r>
            <w:r>
              <w:rPr>
                <w:rFonts w:hint="eastAsia" w:ascii="宋体" w:hAnsi="宋体"/>
                <w:sz w:val="21"/>
                <w:szCs w:val="21"/>
              </w:rPr>
              <w:t xml:space="preserve">，须持公安部门颁发的保安员证上岗。</w:t>
            </w:r>
            <w:r/>
          </w:p>
        </w:tc>
      </w:tr>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消控员</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男55周岁及以下，女40</w:t>
            </w:r>
            <w:r>
              <w:rPr>
                <w:rFonts w:hint="eastAsia" w:ascii="宋体" w:hAnsi="宋体"/>
                <w:sz w:val="21"/>
                <w:szCs w:val="21"/>
              </w:rPr>
              <w:t xml:space="preserve">周岁及以下</w:t>
            </w:r>
            <w:r/>
          </w:p>
        </w:tc>
        <w:tc>
          <w:tcPr>
            <w:shd w:val="clear" w:color="auto" w:fill="auto"/>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24小时制，运转班执勤，4班3运转，早班、 中班、夜班各2人、轮休2人</w:t>
            </w:r>
            <w:r/>
          </w:p>
        </w:tc>
        <w:tc>
          <w:tcPr>
            <w:shd w:val="clear" w:color="auto" w:fill="auto"/>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Style w:val="1131"/>
                <w:rFonts w:hint="eastAsia" w:ascii="宋体" w:hAnsi="宋体"/>
                <w:sz w:val="21"/>
                <w:szCs w:val="21"/>
              </w:rPr>
              <w:t xml:space="preserve">须具有</w:t>
            </w:r>
            <w:r>
              <w:rPr>
                <w:rStyle w:val="1131"/>
                <w:rFonts w:hint="eastAsia" w:ascii="宋体" w:hAnsi="宋体"/>
                <w:sz w:val="21"/>
                <w:szCs w:val="21"/>
              </w:rPr>
              <w:t xml:space="preserve">中级(国家职业资格四级)及以上建(构)物消防员或中级(国家职业资格四级)及以上消防设施操作员证书</w:t>
            </w:r>
            <w:r>
              <w:rPr>
                <w:rStyle w:val="1131"/>
                <w:rFonts w:hint="eastAsia" w:ascii="宋体" w:hAnsi="宋体"/>
                <w:sz w:val="21"/>
                <w:szCs w:val="21"/>
              </w:rPr>
              <w:t xml:space="preserve">，相关工作经验不低于2年，负责对院内各建筑消防系统安防系统及设施，值守、巡查。</w:t>
            </w:r>
            <w:r/>
          </w:p>
        </w:tc>
      </w:tr>
      <w:tr>
        <w:trPr>
          <w:trHeight w:val="624"/>
        </w:trPr>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Borders>
              <w:top w:val="single" w:color="auto" w:sz="8" w:space="0"/>
              <w:left w:val="none" w:color="000000" w:sz="4" w:space="0"/>
              <w:bottom w:val="single" w:color="auto" w:sz="8"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61</w:t>
            </w:r>
            <w:r/>
          </w:p>
        </w:tc>
        <w:tc>
          <w:tcPr>
            <w:shd w:val="clear" w:color="auto" w:fill="auto"/>
            <w:tcBorders>
              <w:top w:val="single" w:color="auto" w:sz="8" w:space="0"/>
              <w:left w:val="none" w:color="000000" w:sz="4" w:space="0"/>
              <w:bottom w:val="single" w:color="auto" w:sz="8"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Borders>
              <w:top w:val="single" w:color="auto" w:sz="8" w:space="0"/>
              <w:left w:val="single" w:color="auto" w:sz="4" w:space="0"/>
              <w:bottom w:val="single" w:color="auto" w:sz="8"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Borders>
              <w:top w:val="single" w:color="auto" w:sz="8" w:space="0"/>
              <w:left w:val="single" w:color="auto" w:sz="4" w:space="0"/>
              <w:bottom w:val="single" w:color="auto" w:sz="8"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w:t>
      </w:r>
      <w:r>
        <w:rPr>
          <w:rFonts w:hint="eastAsia" w:ascii="宋体" w:hAnsi="宋体"/>
          <w:b/>
          <w:sz w:val="21"/>
          <w:szCs w:val="21"/>
        </w:rPr>
        <w:t xml:space="preserve">标</w:t>
      </w:r>
      <w:r>
        <w:rPr>
          <w:rFonts w:hint="eastAsia" w:ascii="宋体" w:hAnsi="宋体"/>
          <w:b/>
          <w:sz w:val="21"/>
          <w:szCs w:val="21"/>
        </w:rPr>
        <w:t xml:space="preserve">★项投标时需</w:t>
      </w:r>
      <w:r>
        <w:rPr>
          <w:rFonts w:hint="eastAsia" w:ascii="宋体" w:hAnsi="宋体"/>
          <w:b/>
          <w:sz w:val="21"/>
          <w:szCs w:val="21"/>
        </w:rPr>
        <w:t xml:space="preserve">提供相关证书</w:t>
      </w:r>
      <w:r>
        <w:rPr>
          <w:rFonts w:hint="eastAsia" w:ascii="宋体" w:hAnsi="宋体"/>
          <w:b/>
          <w:sz w:val="21"/>
          <w:szCs w:val="21"/>
        </w:rPr>
        <w:t xml:space="preserve">复印件并加盖</w:t>
      </w:r>
      <w:r>
        <w:rPr>
          <w:rFonts w:hint="eastAsia" w:ascii="宋体" w:hAnsi="宋体"/>
          <w:b/>
          <w:sz w:val="21"/>
          <w:szCs w:val="21"/>
        </w:rPr>
        <w:t xml:space="preserve">投标</w:t>
      </w:r>
      <w:r>
        <w:rPr>
          <w:rFonts w:hint="eastAsia" w:ascii="宋体" w:hAnsi="宋体"/>
          <w:b/>
          <w:sz w:val="21"/>
          <w:szCs w:val="21"/>
        </w:rPr>
        <w:t xml:space="preserve">单位公章</w:t>
      </w:r>
      <w:r>
        <w:rPr>
          <w:rFonts w:ascii="宋体" w:hAnsi="宋体"/>
          <w:b/>
          <w:sz w:val="21"/>
          <w:szCs w:val="21"/>
        </w:rPr>
        <w:t xml:space="preserve">(</w:t>
      </w:r>
      <w:r>
        <w:rPr>
          <w:rFonts w:hint="eastAsia" w:ascii="宋体" w:hAnsi="宋体"/>
          <w:b/>
          <w:sz w:val="21"/>
          <w:szCs w:val="21"/>
        </w:rPr>
        <w:t xml:space="preserve">工程维修人员须同时持有特种作业操作证（准操项目：高压电工作业）、特种作业操作证（准操项目：低压电工作业）)</w:t>
      </w:r>
      <w:r>
        <w:rPr>
          <w:rFonts w:hint="eastAsia" w:ascii="宋体" w:hAnsi="宋体"/>
          <w:b/>
          <w:sz w:val="21"/>
          <w:szCs w:val="21"/>
        </w:rPr>
        <w:t xml:space="preserve">，未提供的视为非实质性响应；</w:t>
      </w:r>
      <w:r>
        <w:rPr>
          <w:rFonts w:hint="eastAsia" w:ascii="宋体" w:hAnsi="宋体"/>
          <w:sz w:val="21"/>
          <w:szCs w:val="21"/>
        </w:rPr>
        <w:t xml:space="preserve">其余人员上岗前中标供应商需将人员配置要求中的相关材料提供给采购人核查，并须通过采购人面试，待采购人确认后方可上岗。</w:t>
      </w:r>
      <w:r>
        <w:rPr>
          <w:rFonts w:hint="eastAsia" w:ascii="宋体" w:hAnsi="宋体"/>
          <w:sz w:val="21"/>
          <w:szCs w:val="21"/>
        </w:rPr>
        <w:t xml:space="preserve">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（1）综合服务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）保洁服务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6"/>
        <w:gridCol w:w="2180"/>
        <w:gridCol w:w="2301"/>
        <w:gridCol w:w="1891"/>
        <w:gridCol w:w="2742"/>
      </w:tblGrid>
      <w:tr>
        <w:trPr>
          <w:jc w:val="center"/>
          <w:trHeight w:val="409"/>
          <w:tblHeader/>
        </w:trPr>
        <w:tc>
          <w:tcPr>
            <w:tcW w:w="966"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2180"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2301"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1891"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2742"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outlineLvl w:val="0"/>
            </w:pPr>
            <w:r/>
            <w:bookmarkStart w:id="99" w:name="_Toc171336027"/>
            <w:r>
              <w:rPr>
                <w:rFonts w:hint="eastAsia" w:ascii="宋体" w:hAnsi="宋体"/>
                <w:sz w:val="21"/>
                <w:szCs w:val="21"/>
              </w:rPr>
              <w:t xml:space="preserve">无尘，光亮</w:t>
            </w:r>
            <w:bookmarkEnd w:id="99"/>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189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96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230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6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66"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23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7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）会议会务服务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负责会议室使用后的及时整理。</w:t>
      </w:r>
      <w:r/>
    </w:p>
    <w:p>
      <w:pPr>
        <w:ind w:left="400"/>
        <w:spacing w:after="120"/>
        <w:rPr>
          <w:b/>
          <w:sz w:val="24"/>
        </w:rPr>
      </w:pPr>
      <w:r>
        <w:rPr>
          <w:rFonts w:hint="eastAsia" w:ascii="宋体" w:hAnsi="宋体"/>
          <w:sz w:val="21"/>
          <w:szCs w:val="21"/>
        </w:rPr>
        <w:t xml:space="preserve">⑤负责3号楼2层及2号楼2层会客厅相关客服等工作。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（4）公共设施及特种设备的管理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建立消防系统、电梯系统、设备机房、供配电系统、弱电系统、避雷接地系统、道路、停车场（车棚、车库）及配套设施的专项巡检维保方案；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（5）食堂服务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①按要求提供中餐、包厢服务具体要求如下：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中餐：就餐人数200人左右，根据工作点需求，以半自助、桌餐形式供应，品种包括二大荤、二小荤、三蔬菜，一汤，一水果或酸奶。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包厢：根据采购人实际需要进行制作和服务。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10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⑩</w:t>
      </w:r>
      <w:r>
        <w:rPr>
          <w:rFonts w:ascii="宋体" w:hAnsi="宋体"/>
          <w:sz w:val="21"/>
          <w:szCs w:val="21"/>
        </w:rPr>
        <w:fldChar w:fldCharType="end"/>
      </w:r>
      <w:r>
        <w:rPr>
          <w:rFonts w:hint="eastAsia" w:ascii="宋体" w:hAnsi="宋体"/>
          <w:sz w:val="21"/>
          <w:szCs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（6）安保服务</w:t>
      </w:r>
      <w:r/>
    </w:p>
    <w:p>
      <w:pPr>
        <w:ind w:left="0" w:firstLine="200"/>
        <w:spacing w:line="360" w:lineRule="auto"/>
      </w:pPr>
      <w:r>
        <w:rPr>
          <w:rFonts w:hint="eastAsia" w:asciiTheme="minorEastAsia" w:hAnsiTheme="minorEastAsia" w:eastAsiaTheme="minorEastAsia"/>
          <w:sz w:val="21"/>
          <w:szCs w:val="21"/>
        </w:rPr>
        <w:t xml:space="preserve">负责院内车辆、人员秩序引导及防火等；负责侧门访客、外来人员登记、物品查验、车辆引导、车辆进出能及时指挥、协调，做到停车入库、秩序通畅。应急处置、控烟巡查等工作。消控监控室，提供24小时服务，积极主动与管理方协调做好安全防范工作，负责监控中心消防系统的值班、操作、值班日志记录等工作，岗位防火、控烟巡查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7</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（三）商务要求（适用于区域1、区域2）</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1.履约期限：三香路998号集中办公区2026年1月1日至2027年6月30日，干将西路1038号集中办公区2025年10月1日至2027年6月30日；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合同签订后一个月内支付合同总金额的20%做为预付款，余款按项目点实际履约情况自然季度结算，每月考核季度支付，季度服务完成后一个月内根据考核结果支付。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3.考核办法：详见第七章</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rPr>
          <w:rFonts w:hint="eastAsia" w:ascii="宋体" w:hAnsi="宋体"/>
          <w:b/>
          <w:sz w:val="21"/>
          <w:szCs w:val="21"/>
        </w:rPr>
        <w:t xml:space="preserve">（适用于区域1、区域2）</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szCs w:val="21"/>
        </w:rPr>
        <w:t xml:space="preserve">标段一投标报价中需单列“节假日开放停车工作津贴</w:t>
      </w:r>
      <w:r>
        <w:rPr>
          <w:rFonts w:ascii="宋体" w:hAnsi="宋体"/>
          <w:b/>
          <w:sz w:val="21"/>
          <w:szCs w:val="21"/>
        </w:rPr>
        <w:t xml:space="preserve">5</w:t>
      </w:r>
      <w:r>
        <w:rPr>
          <w:rFonts w:ascii="宋体" w:hAnsi="宋体"/>
          <w:b/>
          <w:sz w:val="21"/>
          <w:szCs w:val="21"/>
        </w:rPr>
        <w:t xml:space="preserve">000</w:t>
      </w:r>
      <w:r>
        <w:rPr>
          <w:rFonts w:hint="eastAsia" w:ascii="宋体" w:hAnsi="宋体"/>
          <w:b/>
          <w:sz w:val="21"/>
          <w:szCs w:val="21"/>
        </w:rPr>
        <w:t xml:space="preserve">元”，该部分为固定报价，不可变动。</w:t>
      </w:r>
      <w:r>
        <w:rPr>
          <w:rFonts w:hint="eastAsia" w:ascii="宋体" w:hAnsi="宋体"/>
          <w:b/>
          <w:sz w:val="21"/>
          <w:szCs w:val="21"/>
        </w:rPr>
        <w:t xml:space="preserve">该津贴专项用于节假日停车开放工作服务安保、保洁人员加班费以外的特殊津贴。</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（五）投标人根据本项目特点，制定下列管理服务制度。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1.项目管理服务制度；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2.服务人员履职评价及考核制度；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3.财务及合同管理制度；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4.客户关系管理制度；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5.档案管理制度；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6.保密管理制度；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（六）投标人根据本项目特点，制定下列管理服务方案。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1.综合服务管理方案；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2.公共秩序维护与安全管理服务方案；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3.卫生保洁服务方案；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4.生活垃圾分类服务方案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5.会务服务方案；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6.公共设施及特种设备日常巡检、维护及维修服务方案；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7.餐饮服务方案；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8.消防管理服务方案；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9.重大活动服务保障方案；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10.服务人员管理方案；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11.进场交接方案；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12.应急管理方案；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13.信息化管理方案；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14.耗材溯源监督方案；</w:t>
      </w:r>
      <w:r/>
    </w:p>
    <w:p>
      <w:r/>
      <w:r/>
    </w:p>
    <w:p>
      <w:pPr>
        <w:ind w:left="0"/>
        <w:spacing w:line="360" w:lineRule="auto"/>
        <w:tabs>
          <w:tab w:val="left" w:pos="420" w:leader="none"/>
        </w:tabs>
        <w:rPr>
          <w:rFonts w:ascii="宋体" w:hAnsi="宋体"/>
          <w:b/>
          <w:sz w:val="21"/>
        </w:rPr>
        <w:outlineLvl w:val="0"/>
      </w:pPr>
      <w:r>
        <w:rPr>
          <w:rFonts w:hint="eastAsia" w:ascii="宋体" w:hAnsi="宋体"/>
          <w:b/>
          <w:sz w:val="21"/>
        </w:rPr>
        <w:t xml:space="preserve">标段二：</w:t>
      </w:r>
      <w:r>
        <w:rPr>
          <w:rFonts w:hint="eastAsia" w:ascii="宋体" w:hAnsi="宋体"/>
          <w:b/>
          <w:sz w:val="21"/>
        </w:rPr>
        <w:t xml:space="preserve">三香路998号集中办公区安保服务采购</w:t>
      </w:r>
      <w:r/>
    </w:p>
    <w:tbl>
      <w:tblPr>
        <w:tblW w:w="5000" w:type="pct"/>
        <w:tblLook w:val="04A0" w:firstRow="1" w:lastRow="0" w:firstColumn="1" w:lastColumn="0" w:noHBand="0" w:noVBand="1"/>
      </w:tblPr>
      <w:tblGrid>
        <w:gridCol w:w="1102"/>
        <w:gridCol w:w="5039"/>
        <w:gridCol w:w="3713"/>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559" w:type="pct"/>
            <w:vAlign w:val="center"/>
            <w:vMerge w:val="restart"/>
            <w:textDirection w:val="lrTb"/>
            <w:noWrap/>
          </w:tcPr>
          <w:p>
            <w:pPr>
              <w:ind w:left="0"/>
              <w:jc w:val="center"/>
              <w:rPr>
                <w:rFonts w:ascii="宋体" w:hAnsi="宋体"/>
                <w:sz w:val="22"/>
                <w:szCs w:val="22"/>
              </w:rPr>
            </w:pPr>
            <w:r>
              <w:rPr>
                <w:rFonts w:hint="eastAsia" w:ascii="宋体" w:hAnsi="宋体"/>
                <w:sz w:val="22"/>
                <w:szCs w:val="22"/>
              </w:rPr>
              <w:t xml:space="preserve">标段二</w:t>
            </w:r>
            <w:r/>
          </w:p>
        </w:tc>
        <w:tc>
          <w:tcPr>
            <w:shd w:val="clear" w:color="auto" w:fill="auto"/>
            <w:tcBorders>
              <w:top w:val="single" w:color="auto" w:sz="4" w:space="0"/>
              <w:left w:val="none" w:color="000000" w:sz="4" w:space="0"/>
              <w:bottom w:val="single" w:color="auto" w:sz="4" w:space="0"/>
              <w:right w:val="single" w:color="auto" w:sz="4" w:space="0"/>
            </w:tcBorders>
            <w:tcW w:w="2557" w:type="pct"/>
            <w:vAlign w:val="center"/>
            <w:textDirection w:val="lrTb"/>
            <w:noWrap/>
          </w:tcPr>
          <w:p>
            <w:pPr>
              <w:ind w:left="0"/>
              <w:jc w:val="center"/>
              <w:rPr>
                <w:rFonts w:ascii="宋体" w:hAnsi="宋体"/>
                <w:sz w:val="22"/>
                <w:szCs w:val="22"/>
              </w:rPr>
            </w:pPr>
            <w:r>
              <w:rPr>
                <w:rFonts w:hint="eastAsia" w:ascii="宋体" w:hAnsi="宋体"/>
                <w:sz w:val="22"/>
                <w:szCs w:val="22"/>
              </w:rPr>
              <w:t xml:space="preserve">项目位置</w:t>
            </w:r>
            <w:r/>
          </w:p>
        </w:tc>
        <w:tc>
          <w:tcPr>
            <w:shd w:val="clear" w:color="auto" w:fill="auto"/>
            <w:tcBorders>
              <w:top w:val="single" w:color="auto" w:sz="4" w:space="0"/>
              <w:left w:val="none" w:color="000000" w:sz="4" w:space="0"/>
              <w:bottom w:val="single" w:color="auto" w:sz="4" w:space="0"/>
              <w:right w:val="single" w:color="auto" w:sz="4" w:space="0"/>
            </w:tcBorders>
            <w:tcW w:w="1884" w:type="pct"/>
            <w:vAlign w:val="center"/>
            <w:textDirection w:val="lrTb"/>
            <w:noWrap/>
          </w:tcPr>
          <w:p>
            <w:pPr>
              <w:ind w:left="0"/>
              <w:jc w:val="center"/>
              <w:rPr>
                <w:rFonts w:ascii="宋体" w:hAnsi="宋体"/>
                <w:sz w:val="22"/>
                <w:szCs w:val="22"/>
              </w:rPr>
            </w:pPr>
            <w:r>
              <w:rPr>
                <w:rFonts w:hint="eastAsia" w:ascii="宋体" w:hAnsi="宋体"/>
                <w:sz w:val="22"/>
                <w:szCs w:val="22"/>
              </w:rPr>
              <w:t xml:space="preserve">安保服务期</w:t>
            </w:r>
            <w:r/>
          </w:p>
        </w:tc>
      </w:tr>
      <w:tr>
        <w:trPr>
          <w:trHeight w:val="270"/>
        </w:trPr>
        <w:tc>
          <w:tcPr>
            <w:tcBorders>
              <w:top w:val="single" w:color="auto" w:sz="4" w:space="0"/>
              <w:left w:val="single" w:color="auto" w:sz="4" w:space="0"/>
              <w:bottom w:val="single" w:color="auto" w:sz="4" w:space="0"/>
              <w:right w:val="single" w:color="auto" w:sz="4" w:space="0"/>
            </w:tcBorders>
            <w:tcW w:w="559" w:type="pct"/>
            <w:vAlign w:val="center"/>
            <w:vMerge w:val="continue"/>
            <w:textDirection w:val="lrTb"/>
            <w:noWrap w:val="false"/>
          </w:tcPr>
          <w:p>
            <w:pPr>
              <w:ind w:left="0"/>
              <w:jc w:val="left"/>
              <w:rPr>
                <w:rFonts w:ascii="宋体" w:hAnsi="宋体"/>
                <w:sz w:val="22"/>
                <w:szCs w:val="22"/>
              </w:rPr>
            </w:pPr>
            <w:r>
              <w:rPr>
                <w:rFonts w:ascii="宋体" w:hAnsi="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57" w:type="pct"/>
            <w:vAlign w:val="center"/>
            <w:textDirection w:val="lrTb"/>
            <w:noWrap/>
          </w:tcPr>
          <w:p>
            <w:pPr>
              <w:ind w:left="0"/>
              <w:jc w:val="center"/>
              <w:rPr>
                <w:rFonts w:ascii="宋体" w:hAnsi="宋体"/>
                <w:sz w:val="22"/>
                <w:szCs w:val="22"/>
              </w:rPr>
            </w:pPr>
            <w:r>
              <w:rPr>
                <w:rFonts w:hint="eastAsia" w:ascii="宋体" w:hAnsi="宋体"/>
                <w:sz w:val="22"/>
                <w:szCs w:val="22"/>
              </w:rPr>
              <w:t xml:space="preserve">三香路</w:t>
            </w:r>
            <w:r>
              <w:rPr>
                <w:rFonts w:ascii="宋体" w:hAnsi="宋体"/>
                <w:sz w:val="22"/>
                <w:szCs w:val="22"/>
              </w:rPr>
              <w:t xml:space="preserve">998号集中办公区安保服务</w:t>
            </w:r>
            <w:r/>
          </w:p>
        </w:tc>
        <w:tc>
          <w:tcPr>
            <w:shd w:val="clear" w:color="auto" w:fill="auto"/>
            <w:tcBorders>
              <w:top w:val="none" w:color="000000" w:sz="4" w:space="0"/>
              <w:left w:val="none" w:color="000000" w:sz="4" w:space="0"/>
              <w:bottom w:val="single" w:color="auto" w:sz="4" w:space="0"/>
              <w:right w:val="single" w:color="auto" w:sz="4" w:space="0"/>
            </w:tcBorders>
            <w:tcW w:w="1884" w:type="pct"/>
            <w:vAlign w:val="center"/>
            <w:textDirection w:val="lrTb"/>
            <w:noWrap/>
          </w:tcPr>
          <w:p>
            <w:pPr>
              <w:ind w:left="0"/>
              <w:jc w:val="center"/>
              <w:rPr>
                <w:rFonts w:ascii="宋体" w:hAnsi="宋体"/>
              </w:rPr>
            </w:pPr>
            <w:r>
              <w:rPr>
                <w:rFonts w:ascii="宋体" w:hAnsi="宋体"/>
                <w:sz w:val="21"/>
              </w:rPr>
              <w:t xml:space="preserve">2026年1月3</w:t>
            </w:r>
            <w:r>
              <w:rPr>
                <w:rFonts w:hint="eastAsia" w:ascii="宋体" w:hAnsi="宋体"/>
                <w:sz w:val="21"/>
              </w:rPr>
              <w:t xml:space="preserve">日至</w:t>
            </w:r>
            <w:r>
              <w:rPr>
                <w:rFonts w:ascii="宋体" w:hAnsi="宋体"/>
                <w:sz w:val="21"/>
              </w:rPr>
              <w:t xml:space="preserve">2027年6月30日</w:t>
            </w:r>
            <w:r/>
          </w:p>
        </w:tc>
      </w:tr>
    </w:tbl>
    <w:p>
      <w:pPr>
        <w:ind w:left="0" w:firstLine="422"/>
        <w:spacing w:line="360" w:lineRule="auto"/>
        <w:widowControl w:val="off"/>
        <w:tabs>
          <w:tab w:val="left" w:pos="3600" w:leader="none"/>
        </w:tabs>
        <w:rPr>
          <w:rFonts w:ascii="宋体" w:hAnsi="宋体"/>
          <w:b/>
          <w:sz w:val="21"/>
          <w:szCs w:val="21"/>
        </w:rPr>
      </w:pPr>
      <w:r>
        <w:rPr>
          <w:rFonts w:hint="eastAsia" w:ascii="宋体" w:hAnsi="宋体"/>
          <w:b/>
          <w:sz w:val="21"/>
          <w:szCs w:val="21"/>
          <w:lang w:val="zh-CN"/>
        </w:rPr>
        <w:t xml:space="preserve">（</w:t>
      </w:r>
      <w:r>
        <w:rPr>
          <w:rFonts w:hint="eastAsia" w:ascii="宋体" w:hAnsi="宋体"/>
          <w:b/>
          <w:sz w:val="21"/>
          <w:szCs w:val="21"/>
        </w:rPr>
        <w:t xml:space="preserve">一）</w:t>
      </w:r>
      <w:r>
        <w:rPr>
          <w:rFonts w:hint="eastAsia" w:ascii="宋体" w:hAnsi="宋体"/>
          <w:b/>
          <w:sz w:val="21"/>
          <w:szCs w:val="21"/>
          <w:lang w:val="zh-CN"/>
        </w:rPr>
        <w:t xml:space="preserve">人员岗位</w:t>
      </w:r>
      <w:r>
        <w:rPr>
          <w:rFonts w:hint="eastAsia" w:ascii="宋体" w:hAnsi="宋体"/>
          <w:b/>
          <w:sz w:val="21"/>
          <w:szCs w:val="21"/>
        </w:rPr>
        <w:t xml:space="preserve">配置及要求</w:t>
      </w:r>
      <w:r>
        <w:rPr>
          <w:rFonts w:hint="eastAsia" w:ascii="宋体" w:hAnsi="宋体"/>
          <w:b/>
          <w:sz w:val="21"/>
          <w:szCs w:val="21"/>
          <w:lang w:val="zh-CN"/>
        </w:rPr>
        <w:t xml:space="preserve">：</w:t>
      </w:r>
      <w:r/>
    </w:p>
    <w:tbl>
      <w:tblPr>
        <w:tblW w:w="9721" w:type="dxa"/>
        <w:tblInd w:w="98" w:type="dxa"/>
        <w:tblLook w:val="04A0" w:firstRow="1" w:lastRow="0" w:firstColumn="1" w:lastColumn="0" w:noHBand="0" w:noVBand="1"/>
      </w:tblPr>
      <w:tblGrid>
        <w:gridCol w:w="795"/>
        <w:gridCol w:w="1927"/>
        <w:gridCol w:w="842"/>
        <w:gridCol w:w="4816"/>
        <w:gridCol w:w="1376"/>
      </w:tblGrid>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数量（人</w:t>
            </w:r>
            <w:r>
              <w:rPr>
                <w:rFonts w:ascii="宋体" w:hAnsi="宋体"/>
                <w:b/>
                <w:bCs/>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年龄、专业、持证要求</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性别</w:t>
            </w:r>
            <w:r/>
          </w:p>
        </w:tc>
      </w:tr>
      <w:tr>
        <w:trPr>
          <w:trHeight w:val="11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b/>
                <w:bCs/>
                <w:sz w:val="21"/>
                <w:szCs w:val="21"/>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ind w:left="0"/>
              <w:jc w:val="center"/>
              <w:rPr>
                <w:rFonts w:ascii="宋体" w:hAnsi="宋体"/>
                <w:sz w:val="21"/>
                <w:szCs w:val="21"/>
              </w:rPr>
            </w:pPr>
            <w:r>
              <w:rPr>
                <w:rFonts w:hint="eastAsia" w:ascii="宋体" w:hAnsi="宋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45周岁及以下，</w:t>
            </w:r>
            <w:r>
              <w:rPr>
                <w:rFonts w:hint="eastAsia" w:ascii="宋体" w:hAnsi="宋体"/>
                <w:b/>
                <w:bCs/>
                <w:sz w:val="21"/>
                <w:szCs w:val="21"/>
                <w:lang w:bidi="ar"/>
              </w:rPr>
              <w:t xml:space="preserve">★</w:t>
            </w:r>
            <w:r>
              <w:rPr>
                <w:rFonts w:hint="eastAsia" w:ascii="宋体" w:hAnsi="宋体"/>
                <w:b/>
                <w:bCs/>
                <w:sz w:val="21"/>
                <w:szCs w:val="21"/>
                <w:lang w:bidi="ar"/>
              </w:rPr>
              <w:t xml:space="preserve">大专及以上学历，持有公安部门颁发的保安员证上岗</w:t>
            </w:r>
            <w:r>
              <w:rPr>
                <w:rFonts w:hint="eastAsia" w:ascii="宋体" w:hAnsi="宋体"/>
                <w:sz w:val="21"/>
                <w:szCs w:val="21"/>
                <w:lang w:bidi="ar"/>
              </w:rPr>
              <w:t xml:space="preserve">。从事相关保安管理工作经验不少于5年。</w:t>
            </w:r>
            <w:r>
              <w:rPr>
                <w:rFonts w:hint="eastAsia" w:ascii="宋体" w:hAnsi="宋体"/>
                <w:sz w:val="21"/>
                <w:szCs w:val="21"/>
                <w:lang w:bidi="ar"/>
              </w:rPr>
              <w:t xml:space="preserve">能熟练操作电脑、安防监控、消防等设备设施。</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13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b/>
                <w:bCs/>
                <w:sz w:val="21"/>
                <w:szCs w:val="21"/>
                <w:lang w:bidi="ar"/>
              </w:rPr>
              <w:t xml:space="preserve">★消防管理员（消防主管）</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ind w:left="0"/>
              <w:jc w:val="center"/>
              <w:rPr>
                <w:rFonts w:ascii="宋体" w:hAnsi="宋体"/>
                <w:sz w:val="21"/>
                <w:szCs w:val="21"/>
              </w:rPr>
            </w:pPr>
            <w:r>
              <w:rPr>
                <w:rFonts w:hint="eastAsia" w:ascii="宋体" w:hAnsi="宋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45周岁及以下，</w:t>
            </w:r>
            <w:r>
              <w:rPr>
                <w:rFonts w:hint="eastAsia" w:ascii="宋体" w:hAnsi="宋体"/>
                <w:b/>
                <w:bCs/>
                <w:sz w:val="21"/>
                <w:szCs w:val="21"/>
                <w:lang w:bidi="ar"/>
              </w:rPr>
              <w:t xml:space="preserve">★</w:t>
            </w:r>
            <w:r>
              <w:rPr>
                <w:rFonts w:hint="eastAsia" w:ascii="宋体" w:hAnsi="宋体"/>
                <w:b/>
                <w:bCs/>
                <w:sz w:val="21"/>
                <w:szCs w:val="21"/>
                <w:lang w:bidi="ar"/>
              </w:rPr>
              <w:t xml:space="preserve">大专及以上学历，持有公安部门颁发的保安员证及中级(国家职业资格四级)及以上建(构)物消防员或中级(国家职业资格四级)及以上消防设施操作员证书上岗。</w:t>
            </w:r>
            <w:r>
              <w:rPr>
                <w:rFonts w:hint="eastAsia" w:ascii="宋体" w:hAnsi="宋体"/>
                <w:sz w:val="21"/>
                <w:szCs w:val="21"/>
                <w:lang w:bidi="ar"/>
              </w:rPr>
              <w:t xml:space="preserve">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74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保安队长</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保安人员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保安领班</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秩序维护员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35周岁及以下，高中及以上学历，持有公安部门颁发的保安员证上岗，具有相关工作经验。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门岗保安员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停车场保安员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40周岁及以下，高中及以上学历，持有公安部门颁发的保安员证上岗，具有相关工作经验。经培训合格后上岗。</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大厅保安员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内卫</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控烟巡查队</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应急小队</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40周岁及以下，高中及以上学历，持有公安部门颁发的保安员证上岗，负责大院工作日内救援应急通讯、人员疏散、物资转移等其他应急突发事件，具有相关工作经验。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固定周界巡逻岗</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巡逻队</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登记员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40周岁及以下，高中及以上学历，持有公安部门颁发的保安员证上岗，能熟练操作电脑、访客机、安检等安保自动化设备，具有相关工作经验。经培训合格后上岗。</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安检员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40周岁及以下，高中及以上学历，持有公安部门颁发的保安员证及安检员证上岗，能熟练操作电脑、访客机、安检等安保自动化设备，具有相关工作经验。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女性</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消监控操作服务</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监控值班操作员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50周岁及以下，大专及以上学历，持有公安部门颁发的保安员证上岗，能熟练操作电脑、安防监控系统设备，具有相关工作经验。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消防安全巡查员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周岁及以下，高中及以上学历，持有公安部门颁发的保安员证及中级(国家职业资格四级)及以上建(构)物消防员或中级(国家职业资格四级)及以上消防设施操作员证书上岗，能熟练操作电脑、安防监控、消防等设备设施，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男性</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ind w:left="0"/>
              <w:jc w:val="center"/>
              <w:rPr>
                <w:rFonts w:ascii="宋体" w:hAnsi="宋体"/>
                <w:sz w:val="21"/>
                <w:szCs w:val="21"/>
              </w:rPr>
            </w:pPr>
            <w:r>
              <w:rPr>
                <w:rFonts w:hint="eastAsia" w:ascii="宋体" w:hAnsi="宋体"/>
                <w:b/>
                <w:bCs/>
                <w:sz w:val="21"/>
                <w:szCs w:val="21"/>
                <w:lang w:bidi="ar"/>
              </w:rPr>
              <w:t xml:space="preserve">★消防值班操作员</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50周岁及以下，高中及以上学历，</w:t>
            </w:r>
            <w:r>
              <w:rPr>
                <w:rFonts w:hint="eastAsia" w:ascii="宋体" w:hAnsi="宋体"/>
                <w:b/>
                <w:bCs/>
                <w:sz w:val="21"/>
                <w:szCs w:val="21"/>
                <w:lang w:bidi="ar"/>
              </w:rPr>
              <w:t xml:space="preserve">持有公安部门颁发的保安员证及中级(国家职业资格四级)及以上建(构)物消防员或中级(国家职业资格四级)及以上消防设施操作员证书上岗</w:t>
            </w:r>
            <w:r>
              <w:rPr>
                <w:rFonts w:hint="eastAsia" w:ascii="宋体" w:hAnsi="宋体"/>
                <w:sz w:val="21"/>
                <w:szCs w:val="21"/>
                <w:lang w:bidi="ar"/>
              </w:rPr>
              <w:t xml:space="preserve">，能熟练操作电脑、消防、安防监控系统设备，具有相关工作经验。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980"/>
        </w:trPr>
        <w:tc>
          <w:tcPr>
            <w:gridSpan w:val="2"/>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技防操作</w:t>
            </w:r>
            <w:r/>
          </w:p>
        </w:tc>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50周岁及以下，大专及以上学历，持有公安部门颁发的保安员证上岗，能熟练操作设备。经培训合格后上岗。</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男女不限</w:t>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合计</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164</w:t>
            </w:r>
            <w:r/>
          </w:p>
        </w:tc>
        <w:tc>
          <w:tcPr>
            <w:shd w:val="clear" w:color="auto" w:fill="auto"/>
            <w:tcBorders>
              <w:top w:val="none" w:color="000000" w:sz="4" w:space="0"/>
              <w:left w:val="single" w:color="000000" w:sz="4" w:space="0"/>
              <w:bottom w:val="single" w:color="000000" w:sz="4" w:space="0"/>
              <w:right w:val="single" w:color="000000" w:sz="4" w:space="0"/>
            </w:tcBorders>
            <w:tcW w:w="4864" w:type="dxa"/>
            <w:vAlign w:val="center"/>
            <w:textDirection w:val="lrTb"/>
            <w:noWrap/>
          </w:tcPr>
          <w:p>
            <w:pPr>
              <w:jc w:val="left"/>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88" w:type="dxa"/>
            <w:vAlign w:val="center"/>
            <w:textDirection w:val="lrTb"/>
            <w:noWrap/>
          </w:tcPr>
          <w:p>
            <w:pPr>
              <w:jc w:val="center"/>
              <w:rPr>
                <w:rFonts w:ascii="宋体" w:hAnsi="宋体"/>
                <w:sz w:val="21"/>
                <w:szCs w:val="21"/>
              </w:rPr>
            </w:pPr>
            <w:r>
              <w:rPr>
                <w:rFonts w:ascii="宋体" w:hAnsi="宋体"/>
                <w:sz w:val="21"/>
                <w:szCs w:val="21"/>
              </w:rPr>
            </w:r>
            <w:r/>
          </w:p>
        </w:tc>
      </w:tr>
    </w:tbl>
    <w:p>
      <w:pPr>
        <w:pStyle w:val="1077"/>
        <w:ind w:left="0" w:firstLine="422"/>
        <w:spacing w:line="360" w:lineRule="auto"/>
        <w:rPr>
          <w:rFonts w:ascii="宋体" w:hAnsi="宋体"/>
          <w:b/>
          <w:sz w:val="21"/>
          <w:szCs w:val="21"/>
        </w:rPr>
      </w:pPr>
      <w:r>
        <w:rPr>
          <w:rFonts w:hint="eastAsia" w:ascii="宋体" w:hAnsi="宋体"/>
          <w:b/>
          <w:sz w:val="21"/>
          <w:szCs w:val="21"/>
        </w:rPr>
        <w:t xml:space="preserve">注：标★项投标时需提供以下证明材料、相关证书复印件并加盖投标单位公章，未提供的视为非实质性响应。</w:t>
      </w:r>
      <w:r/>
    </w:p>
    <w:p>
      <w:pPr>
        <w:pStyle w:val="1077"/>
        <w:ind w:left="0" w:firstLine="422"/>
        <w:spacing w:line="360" w:lineRule="auto"/>
        <w:rPr>
          <w:rFonts w:ascii="宋体" w:hAnsi="宋体"/>
          <w:b/>
          <w:bCs/>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bCs/>
          <w:sz w:val="21"/>
          <w:szCs w:val="21"/>
        </w:rPr>
        <w:t xml:space="preserve"> 项目经理须提供</w:t>
      </w:r>
      <w:r>
        <w:rPr>
          <w:rFonts w:hint="eastAsia" w:ascii="宋体" w:hAnsi="宋体"/>
          <w:b/>
          <w:bCs/>
          <w:sz w:val="21"/>
          <w:szCs w:val="21"/>
          <w:lang w:bidi="ar"/>
        </w:rPr>
        <w:t xml:space="preserve">大专及以上学历，持有公安部门颁发的保安员证上岗。</w:t>
      </w:r>
      <w:r/>
    </w:p>
    <w:p>
      <w:pPr>
        <w:pStyle w:val="1077"/>
        <w:ind w:left="0" w:firstLine="422"/>
        <w:spacing w:line="360" w:lineRule="auto"/>
        <w:rPr>
          <w:rFonts w:ascii="宋体" w:hAnsi="宋体"/>
          <w:b/>
          <w:bCs/>
          <w:sz w:val="21"/>
          <w:szCs w:val="21"/>
          <w:lang w:bidi="ar"/>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 </w:t>
      </w:r>
      <w:r>
        <w:rPr>
          <w:rFonts w:hint="eastAsia" w:ascii="宋体" w:hAnsi="宋体"/>
          <w:b/>
          <w:bCs/>
          <w:sz w:val="21"/>
          <w:szCs w:val="21"/>
          <w:lang w:bidi="ar"/>
        </w:rPr>
        <w:t xml:space="preserve">消防管理员（消防主管）</w:t>
      </w:r>
      <w:r>
        <w:rPr>
          <w:rFonts w:hint="eastAsia" w:ascii="宋体" w:hAnsi="宋体"/>
          <w:b/>
          <w:bCs/>
          <w:sz w:val="21"/>
          <w:szCs w:val="21"/>
        </w:rPr>
        <w:t xml:space="preserve">须提供</w:t>
      </w:r>
      <w:r>
        <w:rPr>
          <w:rFonts w:hint="eastAsia" w:ascii="宋体" w:hAnsi="宋体"/>
          <w:b/>
          <w:bCs/>
          <w:sz w:val="21"/>
          <w:szCs w:val="21"/>
          <w:lang w:bidi="ar"/>
        </w:rPr>
        <w:t xml:space="preserve">大专及以上学历，持有公安部门颁发的保安员证及中级(国家职业资格四级)及以上建(构)物消防员或中级(国家职业资格四级)及以上消防设施操作员证书上岗。</w:t>
      </w:r>
      <w:r/>
    </w:p>
    <w:p>
      <w:pPr>
        <w:pStyle w:val="1077"/>
        <w:ind w:left="0" w:firstLine="422"/>
        <w:spacing w:line="360" w:lineRule="auto"/>
        <w:rPr>
          <w:rFonts w:ascii="宋体" w:hAnsi="宋体"/>
          <w:b/>
          <w:bCs/>
          <w:sz w:val="21"/>
          <w:szCs w:val="21"/>
          <w:lang w:bidi="ar"/>
        </w:rPr>
      </w:pPr>
      <w:r>
        <w:rPr>
          <w:rFonts w:hint="eastAsia" w:ascii="宋体" w:hAnsi="宋体"/>
          <w:b/>
          <w:bCs/>
          <w:sz w:val="21"/>
          <w:szCs w:val="21"/>
          <w:lang w:bidi="ar"/>
        </w:rPr>
        <w:t xml:space="preserve">3</w:t>
      </w:r>
      <w:r>
        <w:rPr>
          <w:rFonts w:ascii="宋体" w:hAnsi="宋体"/>
          <w:b/>
          <w:bCs/>
          <w:sz w:val="21"/>
          <w:szCs w:val="21"/>
          <w:lang w:bidi="ar"/>
        </w:rPr>
        <w:t xml:space="preserve">.</w:t>
      </w:r>
      <w:r>
        <w:rPr>
          <w:rFonts w:hint="eastAsia" w:ascii="宋体" w:hAnsi="宋体"/>
          <w:b/>
          <w:bCs/>
          <w:sz w:val="21"/>
          <w:szCs w:val="21"/>
          <w:lang w:bidi="ar"/>
        </w:rPr>
        <w:t xml:space="preserve"> 消防值班操作员须持有公安部门颁发的保安员证及中级(国家职业资格四级)及以上建(构)物消防员或中级(国家职业资格四级)及以上消防设施操作员证书上岗。</w:t>
      </w:r>
      <w:r/>
    </w:p>
    <w:p>
      <w:pPr>
        <w:pStyle w:val="1077"/>
        <w:ind w:left="0" w:firstLine="420"/>
        <w:spacing w:line="360" w:lineRule="auto"/>
        <w:rPr>
          <w:rFonts w:ascii="Calibri" w:hAnsi="Calibri"/>
          <w:b/>
          <w:bCs/>
        </w:rPr>
      </w:pPr>
      <w:r>
        <w:rPr>
          <w:rFonts w:hint="eastAsia" w:ascii="宋体" w:hAnsi="宋体"/>
          <w:sz w:val="21"/>
          <w:szCs w:val="21"/>
        </w:rPr>
        <w:t xml:space="preserve">其余人员上岗前中标供应商需将人员配置要求中的相关材料提供给采购人核查，</w:t>
      </w:r>
      <w:r>
        <w:rPr>
          <w:rFonts w:hint="eastAsia" w:ascii="宋体" w:hAnsi="宋体"/>
          <w:sz w:val="21"/>
          <w:szCs w:val="21"/>
        </w:rPr>
        <w:t xml:space="preserve">并须通过采购人面试，</w:t>
      </w:r>
      <w:r>
        <w:rPr>
          <w:rFonts w:hint="eastAsia" w:ascii="宋体" w:hAnsi="宋体"/>
          <w:sz w:val="21"/>
          <w:szCs w:val="21"/>
        </w:rPr>
        <w:t xml:space="preserve">待采购人确认后方可上岗。上岗后所有人员调整必须书面报告采购人，新进人员需符合岗位配置等采购需求，并经采购人书面同意后方可进行调整。</w:t>
      </w:r>
      <w:r/>
    </w:p>
    <w:p>
      <w:pPr>
        <w:ind w:left="0" w:firstLine="422"/>
        <w:spacing w:line="360" w:lineRule="auto"/>
        <w:widowControl w:val="off"/>
        <w:tabs>
          <w:tab w:val="left" w:pos="3600" w:leader="none"/>
        </w:tabs>
        <w:rPr>
          <w:rFonts w:ascii="宋体" w:hAnsi="宋体"/>
          <w:b/>
          <w:sz w:val="21"/>
          <w:szCs w:val="21"/>
          <w:lang w:val="zh-CN"/>
        </w:rPr>
      </w:pPr>
      <w:r>
        <w:rPr>
          <w:rFonts w:hint="eastAsia" w:ascii="宋体" w:hAnsi="宋体"/>
          <w:b/>
          <w:sz w:val="21"/>
          <w:szCs w:val="21"/>
          <w:lang w:val="zh-CN"/>
        </w:rPr>
        <w:t xml:space="preserve">（二）工作时间及岗位说明</w:t>
      </w:r>
      <w:r/>
    </w:p>
    <w:tbl>
      <w:tblPr>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2"/>
        <w:gridCol w:w="53"/>
        <w:gridCol w:w="1220"/>
        <w:gridCol w:w="1064"/>
        <w:gridCol w:w="2150"/>
        <w:gridCol w:w="3608"/>
      </w:tblGrid>
      <w:tr>
        <w:trPr>
          <w:jc w:val="center"/>
          <w:trHeight w:val="74"/>
        </w:trPr>
        <w:tc>
          <w:tcPr>
            <w:gridSpan w:val="3"/>
            <w:tcW w:w="25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数量（人）</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工作时间及班次</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岗位说明</w:t>
            </w:r>
            <w:r/>
          </w:p>
        </w:tc>
      </w:tr>
      <w:tr>
        <w:trPr>
          <w:jc w:val="center"/>
          <w:trHeight w:val="940"/>
        </w:trPr>
        <w:tc>
          <w:tcPr>
            <w:gridSpan w:val="3"/>
            <w:tcW w:w="25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全面负责项目管理及与业主及相关部门单位的沟通协调；负责所属保安管理及大院防火工作，并对大院物业及各单位安全、消防监督管理服务；非工作时间，因工作需要做到随叫随到。</w:t>
            </w:r>
            <w:r/>
          </w:p>
        </w:tc>
      </w:tr>
      <w:tr>
        <w:trPr>
          <w:jc w:val="center"/>
          <w:trHeight w:val="1054"/>
        </w:trPr>
        <w:tc>
          <w:tcPr>
            <w:gridSpan w:val="3"/>
            <w:tcW w:w="25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消防管理员（消防主管）</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全面负责消防、监控员队伍管理服务，消防、监控室值班操作管理服务，微型消防站及消防信息平台管理服务，对监控、消防维保服务配合与监督，对服务范围内大院各单位消防情况的检查与监督，其他与消防相关管理服务工作等；非工作时间，因工作需要做到随叫随到。</w:t>
            </w:r>
            <w:r/>
          </w:p>
        </w:tc>
      </w:tr>
      <w:tr>
        <w:trPr>
          <w:jc w:val="center"/>
          <w:trHeight w:val="670"/>
        </w:trPr>
        <w:tc>
          <w:tcPr>
            <w:gridSpan w:val="3"/>
            <w:tcW w:w="25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保安队长</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协助项目经理的日常管理工作，负责对大院内保安队伍日常管理服务，负责大院内各单位安全、消防监督管理服务</w:t>
            </w:r>
            <w:r/>
          </w:p>
        </w:tc>
      </w:tr>
      <w:tr>
        <w:trPr>
          <w:jc w:val="center"/>
          <w:trHeight w:val="1837"/>
        </w:trPr>
        <w:tc>
          <w:tcPr>
            <w:gridSpan w:val="2"/>
            <w:tcW w:w="1325"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1号门（13人）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24小时制，运转班执勤，4班3运转，早班、 中班、夜班各2人、轮休2人。秩序维护员1人，工作日常白班。</w:t>
            </w:r>
            <w:r/>
          </w:p>
        </w:tc>
        <w:tc>
          <w:tcPr>
            <w:tcW w:w="360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访客、外来人员登记、物品查验、车辆引导、应急处置等工作</w:t>
            </w:r>
            <w:r/>
          </w:p>
        </w:tc>
      </w:tr>
      <w:tr>
        <w:trPr>
          <w:jc w:val="center"/>
          <w:trHeight w:val="531"/>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登记员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531"/>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531"/>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2号门（11人）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领班</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负责二号门整体协调、做好联动联防指导及区域巡查等</w:t>
            </w:r>
            <w:r/>
          </w:p>
        </w:tc>
      </w:tr>
      <w:tr>
        <w:trPr>
          <w:jc w:val="center"/>
          <w:trHeight w:val="687"/>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150" w:type="dxa"/>
            <w:vAlign w:val="center"/>
            <w:textDirection w:val="lrTb"/>
            <w:noWrap w:val="false"/>
          </w:tcPr>
          <w:p>
            <w:pPr>
              <w:ind w:left="0"/>
              <w:jc w:val="center"/>
              <w:rPr>
                <w:rFonts w:ascii="宋体" w:hAnsi="宋体"/>
                <w:sz w:val="21"/>
                <w:szCs w:val="21"/>
              </w:rPr>
            </w:pPr>
            <w:r>
              <w:rPr>
                <w:rStyle w:val="1486"/>
                <w:rFonts w:hint="eastAsia" w:ascii="宋体" w:hAnsi="宋体" w:eastAsia="宋体" w:cs="宋体"/>
                <w:color w:val="auto"/>
              </w:rPr>
              <w:t xml:space="preserve">4班3运转，早班、中班、夜班各2人，轮休2人。</w:t>
            </w:r>
            <w:r/>
          </w:p>
        </w:tc>
        <w:tc>
          <w:tcPr>
            <w:tcW w:w="360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访客、外来人员登记、物品查验、车辆引导、应急处置等工作</w:t>
            </w:r>
            <w:r/>
          </w:p>
        </w:tc>
      </w:tr>
      <w:tr>
        <w:trPr>
          <w:jc w:val="center"/>
          <w:trHeight w:val="382"/>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登记员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531"/>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1837"/>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3号门</w:t>
            </w:r>
            <w:r/>
          </w:p>
          <w:p>
            <w:pPr>
              <w:ind w:left="0"/>
              <w:jc w:val="center"/>
              <w:rPr>
                <w:rFonts w:ascii="宋体" w:hAnsi="宋体"/>
                <w:sz w:val="21"/>
                <w:szCs w:val="21"/>
              </w:rPr>
            </w:pPr>
            <w:r>
              <w:rPr>
                <w:rFonts w:hint="eastAsia" w:ascii="宋体" w:hAnsi="宋体"/>
                <w:sz w:val="21"/>
                <w:szCs w:val="21"/>
              </w:rPr>
              <w:t xml:space="preserve">（8人）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早班、中班各2人，轮休2人。</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门卫值岗、车辆引导、应急处置、南广场区域及入口配合等工作</w:t>
            </w:r>
            <w:r/>
          </w:p>
        </w:tc>
      </w:tr>
      <w:tr>
        <w:trPr>
          <w:jc w:val="center"/>
          <w:trHeight w:val="489"/>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4号门（13人）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2150" w:type="dxa"/>
            <w:vAlign w:val="center"/>
            <w:textDirection w:val="lrTb"/>
            <w:noWrap w:val="false"/>
          </w:tcPr>
          <w:p>
            <w:pPr>
              <w:ind w:left="0"/>
              <w:jc w:val="center"/>
              <w:rPr>
                <w:rFonts w:ascii="宋体" w:hAnsi="宋体"/>
                <w:sz w:val="21"/>
                <w:szCs w:val="21"/>
              </w:rPr>
            </w:pPr>
            <w:r>
              <w:rPr>
                <w:rStyle w:val="1486"/>
                <w:rFonts w:hint="eastAsia" w:ascii="宋体" w:hAnsi="宋体" w:eastAsia="宋体" w:cs="宋体"/>
                <w:color w:val="auto"/>
              </w:rPr>
              <w:t xml:space="preserve">24小时制，运转班执勤，4班3运转，</w:t>
            </w:r>
            <w:r>
              <w:rPr>
                <w:rFonts w:hint="eastAsia" w:ascii="宋体" w:hAnsi="宋体"/>
                <w:sz w:val="21"/>
                <w:szCs w:val="21"/>
              </w:rPr>
              <w:t xml:space="preserve">早班、 中班、夜班各2人、轮休2人。秩序维护员1人，工作日常白班。</w:t>
            </w:r>
            <w:r/>
          </w:p>
        </w:tc>
        <w:tc>
          <w:tcPr>
            <w:tcW w:w="360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访客、外来人员登记、物品查验、车辆引导、应急处置等工作</w:t>
            </w:r>
            <w:r/>
          </w:p>
        </w:tc>
      </w:tr>
      <w:tr>
        <w:trPr>
          <w:jc w:val="center"/>
          <w:trHeight w:val="531"/>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登记员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531"/>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6号门（12人）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24小时制，运转班执勤，4班3运转，早班、 中班、夜班各2人、轮休2人。秩序维护员1人，工作日常白班。</w:t>
            </w:r>
            <w:r/>
          </w:p>
        </w:tc>
        <w:tc>
          <w:tcPr>
            <w:tcW w:w="360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访客、外来人员登记、物品查验、车辆引导、应急处置等工作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登记员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1837"/>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7号门（14人）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3班2运转的：早班、 中班各2人、轮休2人。秩序维护员2人，工作日长白班。</w:t>
            </w:r>
            <w:r/>
          </w:p>
        </w:tc>
        <w:tc>
          <w:tcPr>
            <w:tcW w:w="360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访客、外来人员登记、物品查验、车辆引导、应急处置等工作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登记员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常日班</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531"/>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1315"/>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巡逻队（8人）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与公安联安全巡逻执勤</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负责市行政中心大院24小时安全巡防工作，防火工作。</w:t>
            </w:r>
            <w:r/>
          </w:p>
        </w:tc>
      </w:tr>
      <w:tr>
        <w:trPr>
          <w:jc w:val="center"/>
          <w:trHeight w:val="70"/>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控烟巡查队（4人）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负责市行政中心大院控烟巡查工作。</w:t>
            </w:r>
            <w:r/>
          </w:p>
        </w:tc>
      </w:tr>
      <w:tr>
        <w:trPr>
          <w:jc w:val="center"/>
          <w:trHeight w:val="70"/>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路面停车场及地下车库</w:t>
            </w:r>
            <w:r/>
          </w:p>
          <w:p>
            <w:pPr>
              <w:ind w:left="0"/>
              <w:jc w:val="center"/>
              <w:rPr>
                <w:rFonts w:ascii="宋体" w:hAnsi="宋体"/>
                <w:sz w:val="21"/>
                <w:szCs w:val="21"/>
              </w:rPr>
            </w:pPr>
            <w:r>
              <w:rPr>
                <w:rFonts w:hint="eastAsia" w:ascii="宋体" w:hAnsi="宋体"/>
                <w:sz w:val="21"/>
                <w:szCs w:val="21"/>
              </w:rPr>
              <w:t xml:space="preserve">保安员（21人）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四套班子地下车库</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11号楼地下车库</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2号楼及8号楼食堂前片</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6号楼西片区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11号楼北片区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12号楼西片区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10号楼南片区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1号楼及接见厅前片区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845"/>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东大道片区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5号门及花房片区</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5号楼南广场平台</w:t>
            </w:r>
            <w:r/>
          </w:p>
        </w:tc>
        <w:tc>
          <w:tcPr>
            <w:tcW w:w="1064" w:type="dxa"/>
            <w:vAlign w:val="center"/>
            <w:textDirection w:val="lrTb"/>
            <w:noWrap w:val="false"/>
          </w:tcPr>
          <w:p>
            <w:pPr>
              <w:ind w:left="0"/>
              <w:jc w:val="center"/>
              <w:tabs>
                <w:tab w:val="left" w:pos="225" w:leader="none"/>
                <w:tab w:val="center" w:pos="376" w:leader="none"/>
              </w:tabs>
              <w:rPr>
                <w:rFonts w:ascii="宋体" w:hAnsi="宋体"/>
                <w:sz w:val="21"/>
                <w:szCs w:val="21"/>
              </w:rPr>
            </w:pPr>
            <w:r>
              <w:rPr>
                <w:rFonts w:hint="eastAsia" w:ascii="宋体" w:hAnsi="宋体"/>
                <w:sz w:val="21"/>
                <w:szCs w:val="21"/>
              </w:rPr>
              <w:t xml:space="preserve">3</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92"/>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5号楼地下负一层</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5号楼前地下车库</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负责该区域车辆、人员秩序引导及防火等工作</w:t>
            </w:r>
            <w:r/>
          </w:p>
        </w:tc>
      </w:tr>
      <w:tr>
        <w:trPr>
          <w:jc w:val="center"/>
          <w:trHeight w:val="70"/>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会场门厅</w:t>
            </w:r>
            <w:r/>
          </w:p>
          <w:p>
            <w:pPr>
              <w:ind w:left="0"/>
              <w:jc w:val="center"/>
              <w:rPr>
                <w:rFonts w:ascii="宋体" w:hAnsi="宋体"/>
                <w:sz w:val="21"/>
                <w:szCs w:val="21"/>
              </w:rPr>
            </w:pPr>
            <w:r>
              <w:rPr>
                <w:rFonts w:hint="eastAsia" w:ascii="宋体" w:hAnsi="宋体"/>
                <w:sz w:val="21"/>
                <w:szCs w:val="21"/>
              </w:rPr>
              <w:t xml:space="preserve">（2人）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6号楼会场西大厅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负责维护会议大厅秩序安全，岗位防火工作</w:t>
            </w:r>
            <w:r/>
          </w:p>
        </w:tc>
      </w:tr>
      <w:tr>
        <w:trPr>
          <w:jc w:val="center"/>
          <w:trHeight w:val="396"/>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12号楼会场大厅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负责维护会议大厅秩序安全，岗位防火工作</w:t>
            </w:r>
            <w:r/>
          </w:p>
        </w:tc>
      </w:tr>
      <w:tr>
        <w:trPr>
          <w:jc w:val="center"/>
          <w:trHeight w:val="416"/>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大院监控中心（22人）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领班</w:t>
            </w:r>
            <w:r/>
          </w:p>
        </w:tc>
        <w:tc>
          <w:tcPr>
            <w:tcW w:w="1064" w:type="dxa"/>
            <w:vAlign w:val="center"/>
            <w:textDirection w:val="lrTb"/>
            <w:noWrap w:val="false"/>
          </w:tcPr>
          <w:p>
            <w:pPr>
              <w:ind w:left="0"/>
              <w:jc w:val="center"/>
              <w:tabs>
                <w:tab w:val="center" w:pos="376" w:leader="none"/>
                <w:tab w:val="left" w:pos="570" w:leader="none"/>
              </w:tabs>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负责大院消、监控室监控值班、操作、配合维护、检测等管理工作。</w:t>
            </w:r>
            <w:r/>
          </w:p>
        </w:tc>
      </w:tr>
      <w:tr>
        <w:trPr>
          <w:jc w:val="center"/>
          <w:trHeight w:val="1054"/>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消防安全巡查员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负责对大院各建筑消防巡查、检查工作，改造工地消防安全检查等工作。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消防值班操作员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负责监控中心消防系统的值班、操作、值班日志记录等工作，岗位防火工作。</w:t>
            </w:r>
            <w:r/>
          </w:p>
        </w:tc>
      </w:tr>
      <w:tr>
        <w:trPr>
          <w:jc w:val="center"/>
          <w:trHeight w:val="187"/>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监控值班操作员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负责监控中心安防监控系统的值班、操作、值班日志记录等工作，岗位防火工作；大院国旗升降工作。</w:t>
            </w:r>
            <w:r/>
          </w:p>
        </w:tc>
      </w:tr>
      <w:tr>
        <w:trPr>
          <w:jc w:val="center"/>
          <w:trHeight w:val="171"/>
        </w:trPr>
        <w:tc>
          <w:tcPr>
            <w:gridSpan w:val="2"/>
            <w:tcW w:w="132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内卫</w:t>
            </w:r>
            <w:r/>
          </w:p>
          <w:p>
            <w:pPr>
              <w:ind w:left="0"/>
              <w:jc w:val="center"/>
              <w:rPr>
                <w:rFonts w:ascii="宋体" w:hAnsi="宋体"/>
                <w:sz w:val="21"/>
                <w:szCs w:val="21"/>
              </w:rPr>
            </w:pPr>
            <w:r>
              <w:rPr>
                <w:rFonts w:hint="eastAsia" w:ascii="宋体" w:hAnsi="宋体"/>
                <w:sz w:val="21"/>
                <w:szCs w:val="21"/>
              </w:rPr>
              <w:t xml:space="preserve">（8人）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5号楼东大厅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负责来访人员核验及引导服务等工作，岗位防火工作</w:t>
            </w:r>
            <w:r/>
          </w:p>
        </w:tc>
      </w:tr>
      <w:tr>
        <w:trPr>
          <w:jc w:val="center"/>
          <w:trHeight w:val="165"/>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5号楼西大厅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负责来访人员核验及引导服务等工作，岗位防火工作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7号楼门卫</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24小时制</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负责该区域门卫执勤、库房气体灭火系统设备安全巡查、应急情况操作工作，防火工作。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10号楼门厅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负责来访人员核验及引导服务等工作，防火工作。</w:t>
            </w:r>
            <w:r/>
          </w:p>
        </w:tc>
      </w:tr>
      <w:tr>
        <w:trPr>
          <w:jc w:val="center"/>
          <w:trHeight w:val="70"/>
        </w:trPr>
        <w:tc>
          <w:tcPr>
            <w:gridSpan w:val="2"/>
            <w:tcW w:w="132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11号楼门厅</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工作日8:00-17:30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负责来访人员核验及引导服务等工作，防火工作。</w:t>
            </w:r>
            <w:r/>
          </w:p>
        </w:tc>
      </w:tr>
      <w:tr>
        <w:trPr>
          <w:jc w:val="center"/>
          <w:trHeight w:val="529"/>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应急小组</w:t>
            </w:r>
            <w:r/>
          </w:p>
          <w:p>
            <w:pPr>
              <w:ind w:left="0"/>
              <w:jc w:val="center"/>
              <w:rPr>
                <w:rFonts w:ascii="宋体" w:hAnsi="宋体"/>
                <w:sz w:val="21"/>
                <w:szCs w:val="21"/>
              </w:rPr>
            </w:pPr>
            <w:r>
              <w:rPr>
                <w:rFonts w:hint="eastAsia" w:ascii="宋体" w:hAnsi="宋体"/>
                <w:sz w:val="21"/>
                <w:szCs w:val="21"/>
              </w:rPr>
              <w:t xml:space="preserve">（5人）</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8:00-17:00</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常日班，体能合格</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负责大院工作日内救援应急通讯、人员疏散、物资转移等其他应急突发事件（市内保支队要求成立）</w:t>
            </w:r>
            <w:r/>
          </w:p>
        </w:tc>
      </w:tr>
      <w:tr>
        <w:trPr>
          <w:jc w:val="center"/>
          <w:trHeight w:val="70"/>
        </w:trPr>
        <w:tc>
          <w:tcPr>
            <w:gridSpan w:val="3"/>
            <w:tcW w:w="25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岗位名称</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工作日</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节假日</w:t>
            </w:r>
            <w:r/>
          </w:p>
        </w:tc>
      </w:tr>
      <w:tr>
        <w:trPr>
          <w:jc w:val="center"/>
          <w:trHeight w:val="223"/>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一号楼</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7:00-22:00</w:t>
            </w:r>
            <w:r/>
          </w:p>
          <w:p>
            <w:pPr>
              <w:ind w:left="0"/>
              <w:jc w:val="center"/>
              <w:rPr>
                <w:rFonts w:ascii="宋体" w:hAnsi="宋体"/>
                <w:sz w:val="21"/>
                <w:szCs w:val="21"/>
              </w:rPr>
            </w:pPr>
            <w:r>
              <w:rPr>
                <w:rFonts w:hint="eastAsia" w:ascii="宋体" w:hAnsi="宋体"/>
                <w:sz w:val="21"/>
                <w:szCs w:val="21"/>
              </w:rPr>
              <w:t xml:space="preserve">7:00-14:30（早班岗）14:30-22:00（中班岗）8:30-17:30（日班岗）</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7:00-22:00（根据实际或市委办要求可调整缩短）确保一人在岗</w:t>
            </w:r>
            <w:r/>
          </w:p>
        </w:tc>
      </w:tr>
      <w:tr>
        <w:trPr>
          <w:jc w:val="center"/>
          <w:trHeight w:val="1837"/>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二号楼</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7:00-22:00</w:t>
            </w:r>
            <w:r/>
          </w:p>
          <w:p>
            <w:pPr>
              <w:ind w:left="0"/>
              <w:jc w:val="center"/>
              <w:rPr>
                <w:rFonts w:ascii="宋体" w:hAnsi="宋体"/>
                <w:sz w:val="21"/>
                <w:szCs w:val="21"/>
              </w:rPr>
            </w:pPr>
            <w:r>
              <w:rPr>
                <w:rFonts w:hint="eastAsia" w:ascii="宋体" w:hAnsi="宋体"/>
                <w:sz w:val="21"/>
                <w:szCs w:val="21"/>
              </w:rPr>
              <w:t xml:space="preserve">7:00-14:30（早班岗）14:30-22:00（中班岗）8:30-17:30（日班岗）</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7:00-22:00（根据实际或市委办要求可调整缩短）确保一人在岗</w:t>
            </w:r>
            <w:r/>
          </w:p>
        </w:tc>
      </w:tr>
      <w:tr>
        <w:trPr>
          <w:jc w:val="center"/>
          <w:trHeight w:val="70"/>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三号楼</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7:00-19:00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9:00-17:00</w:t>
            </w:r>
            <w:r/>
          </w:p>
          <w:p>
            <w:pPr>
              <w:ind w:left="0"/>
              <w:jc w:val="center"/>
              <w:rPr>
                <w:rFonts w:ascii="宋体" w:hAnsi="宋体"/>
                <w:sz w:val="21"/>
                <w:szCs w:val="21"/>
              </w:rPr>
            </w:pPr>
            <w:r>
              <w:rPr>
                <w:rFonts w:hint="eastAsia" w:ascii="宋体" w:hAnsi="宋体"/>
                <w:sz w:val="21"/>
                <w:szCs w:val="21"/>
              </w:rPr>
              <w:t xml:space="preserve">（建议1人值班）</w:t>
            </w:r>
            <w:r/>
          </w:p>
        </w:tc>
      </w:tr>
      <w:tr>
        <w:trPr>
          <w:jc w:val="center"/>
          <w:trHeight w:val="70"/>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四号楼</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秩序维护员，排班可上二休一或根据要求调整</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7:00-19:00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9:00-17:00</w:t>
            </w:r>
            <w:r/>
          </w:p>
          <w:p>
            <w:pPr>
              <w:ind w:left="0"/>
              <w:jc w:val="center"/>
              <w:rPr>
                <w:rFonts w:ascii="宋体" w:hAnsi="宋体"/>
                <w:sz w:val="21"/>
                <w:szCs w:val="21"/>
              </w:rPr>
            </w:pPr>
            <w:r>
              <w:rPr>
                <w:rFonts w:hint="eastAsia" w:ascii="宋体" w:hAnsi="宋体"/>
                <w:sz w:val="21"/>
                <w:szCs w:val="21"/>
              </w:rPr>
              <w:t xml:space="preserve">（建议1人值班）</w:t>
            </w:r>
            <w:r/>
          </w:p>
        </w:tc>
      </w:tr>
      <w:tr>
        <w:trPr>
          <w:jc w:val="center"/>
          <w:trHeight w:val="405"/>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市委政府连廊</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7:30-18:00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暂不安排，根据要求调整</w:t>
            </w:r>
            <w:r/>
          </w:p>
        </w:tc>
      </w:tr>
      <w:tr>
        <w:trPr>
          <w:jc w:val="center"/>
          <w:trHeight w:val="70"/>
        </w:trPr>
        <w:tc>
          <w:tcPr>
            <w:gridSpan w:val="2"/>
            <w:tcW w:w="13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人大政协附楼</w:t>
            </w:r>
            <w:r/>
          </w:p>
        </w:tc>
        <w:tc>
          <w:tcPr>
            <w:tcW w:w="12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w:t>
            </w:r>
            <w:r/>
          </w:p>
        </w:tc>
        <w:tc>
          <w:tcPr>
            <w:tcW w:w="106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1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7:30-18:00</w:t>
            </w:r>
            <w:r/>
          </w:p>
        </w:tc>
        <w:tc>
          <w:tcPr>
            <w:tcW w:w="36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暂不安排，根据要求调整</w:t>
            </w:r>
            <w:r/>
          </w:p>
        </w:tc>
      </w:tr>
      <w:tr>
        <w:trPr>
          <w:jc w:val="center"/>
          <w:trHeight w:val="70"/>
        </w:trPr>
        <w:tc>
          <w:tcPr>
            <w:gridSpan w:val="3"/>
            <w:tcW w:w="25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技防操作</w:t>
            </w:r>
            <w:r/>
          </w:p>
        </w:tc>
        <w:tc>
          <w:tcPr>
            <w:tcW w:w="106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2150"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4班3运转的：早班、 中班、夜班各1人、轮休1人。</w:t>
            </w:r>
            <w:r/>
          </w:p>
        </w:tc>
        <w:tc>
          <w:tcPr>
            <w:tcW w:w="3608" w:type="dxa"/>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负责大院内无人机、智能四足机器人巡逻突发事件应急工作。</w:t>
            </w:r>
            <w:r/>
          </w:p>
        </w:tc>
      </w:tr>
      <w:tr>
        <w:trPr>
          <w:jc w:val="center"/>
          <w:trHeight w:val="70"/>
        </w:trPr>
        <w:tc>
          <w:tcPr>
            <w:tcW w:w="1272" w:type="dxa"/>
            <w:vAlign w:val="center"/>
            <w:vMerge w:val="restart"/>
            <w:textDirection w:val="lrTb"/>
            <w:noWrap/>
          </w:tcPr>
          <w:p>
            <w:pPr>
              <w:ind w:left="0"/>
              <w:jc w:val="center"/>
              <w:rPr>
                <w:rFonts w:ascii="宋体" w:hAnsi="宋体"/>
                <w:sz w:val="21"/>
                <w:szCs w:val="21"/>
              </w:rPr>
            </w:pPr>
            <w:r>
              <w:rPr>
                <w:rFonts w:hint="eastAsia" w:ascii="宋体" w:hAnsi="宋体"/>
                <w:szCs w:val="21"/>
              </w:rPr>
              <w:t xml:space="preserve">固定周界巡逻岗</w:t>
            </w:r>
            <w:r/>
          </w:p>
        </w:tc>
        <w:tc>
          <w:tcPr>
            <w:gridSpan w:val="2"/>
            <w:tcW w:w="1273"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东大道</w:t>
            </w:r>
            <w:r/>
          </w:p>
        </w:tc>
        <w:tc>
          <w:tcPr>
            <w:tcW w:w="106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tcW w:w="2150" w:type="dxa"/>
            <w:vAlign w:val="center"/>
            <w:vMerge w:val="restart"/>
            <w:textDirection w:val="lrTb"/>
            <w:noWrap/>
          </w:tcPr>
          <w:p>
            <w:pPr>
              <w:ind w:left="0"/>
              <w:jc w:val="center"/>
              <w:rPr>
                <w:rFonts w:ascii="宋体" w:hAnsi="宋体"/>
                <w:sz w:val="21"/>
                <w:szCs w:val="21"/>
              </w:rPr>
            </w:pPr>
            <w:r>
              <w:rPr>
                <w:rFonts w:hint="eastAsia" w:ascii="宋体" w:hAnsi="宋体"/>
                <w:sz w:val="21"/>
                <w:szCs w:val="21"/>
                <w:lang w:bidi="ar"/>
              </w:rPr>
              <w:t xml:space="preserve">工作日两班制15:00-次日07:00</w:t>
            </w:r>
            <w:r/>
          </w:p>
        </w:tc>
        <w:tc>
          <w:tcPr>
            <w:tcW w:w="3608" w:type="dxa"/>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负责市行政中心大院晚间固定安全巡防工作，防火工作。</w:t>
            </w:r>
            <w:r/>
          </w:p>
        </w:tc>
      </w:tr>
      <w:tr>
        <w:trPr>
          <w:jc w:val="center"/>
          <w:trHeight w:val="70"/>
        </w:trPr>
        <w:tc>
          <w:tcPr>
            <w:tcW w:w="1272" w:type="dxa"/>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gridSpan w:val="2"/>
            <w:tcW w:w="1273"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2-3号门停车区</w:t>
            </w:r>
            <w:r/>
          </w:p>
        </w:tc>
        <w:tc>
          <w:tcPr>
            <w:tcW w:w="106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tcW w:w="2150" w:type="dxa"/>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tcW w:w="3608" w:type="dxa"/>
            <w:vAlign w:val="center"/>
            <w:vMerge w:val="continue"/>
            <w:textDirection w:val="lrTb"/>
            <w:noWrap/>
          </w:tcPr>
          <w:p>
            <w:pPr>
              <w:ind w:left="0"/>
              <w:jc w:val="left"/>
              <w:rPr>
                <w:rFonts w:ascii="宋体" w:hAnsi="宋体"/>
                <w:sz w:val="21"/>
                <w:szCs w:val="21"/>
              </w:rPr>
            </w:pPr>
            <w:r>
              <w:rPr>
                <w:rFonts w:ascii="宋体" w:hAnsi="宋体"/>
                <w:sz w:val="21"/>
                <w:szCs w:val="21"/>
              </w:rPr>
            </w:r>
            <w:r/>
          </w:p>
        </w:tc>
      </w:tr>
      <w:tr>
        <w:trPr>
          <w:jc w:val="center"/>
          <w:trHeight w:val="70"/>
        </w:trPr>
        <w:tc>
          <w:tcPr>
            <w:tcW w:w="1272" w:type="dxa"/>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gridSpan w:val="2"/>
            <w:tcW w:w="1273"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北大道区域</w:t>
            </w:r>
            <w:r/>
          </w:p>
        </w:tc>
        <w:tc>
          <w:tcPr>
            <w:tcW w:w="106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tcW w:w="2150" w:type="dxa"/>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tcW w:w="3608" w:type="dxa"/>
            <w:vAlign w:val="center"/>
            <w:vMerge w:val="continue"/>
            <w:textDirection w:val="lrTb"/>
            <w:noWrap/>
          </w:tcPr>
          <w:p>
            <w:pPr>
              <w:ind w:left="0"/>
              <w:jc w:val="left"/>
              <w:rPr>
                <w:rFonts w:ascii="宋体" w:hAnsi="宋体"/>
                <w:sz w:val="21"/>
                <w:szCs w:val="21"/>
              </w:rPr>
            </w:pPr>
            <w:r>
              <w:rPr>
                <w:rFonts w:ascii="宋体" w:hAnsi="宋体"/>
                <w:sz w:val="21"/>
                <w:szCs w:val="21"/>
              </w:rPr>
            </w:r>
            <w:r/>
          </w:p>
        </w:tc>
      </w:tr>
      <w:tr>
        <w:trPr>
          <w:jc w:val="center"/>
          <w:trHeight w:val="70"/>
        </w:trPr>
        <w:tc>
          <w:tcPr>
            <w:gridSpan w:val="3"/>
            <w:tcW w:w="25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合计</w:t>
            </w:r>
            <w:r/>
          </w:p>
        </w:tc>
        <w:tc>
          <w:tcPr>
            <w:tcW w:w="106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164</w:t>
            </w:r>
            <w:r/>
          </w:p>
        </w:tc>
        <w:tc>
          <w:tcPr>
            <w:tcW w:w="2150" w:type="dxa"/>
            <w:vAlign w:val="center"/>
            <w:textDirection w:val="lrTb"/>
            <w:noWrap/>
          </w:tcPr>
          <w:p>
            <w:pPr>
              <w:ind w:left="0"/>
              <w:jc w:val="center"/>
              <w:rPr>
                <w:rFonts w:ascii="宋体" w:hAnsi="宋体"/>
                <w:sz w:val="21"/>
                <w:szCs w:val="21"/>
              </w:rPr>
            </w:pPr>
            <w:r>
              <w:rPr>
                <w:rFonts w:ascii="宋体" w:hAnsi="宋体"/>
                <w:sz w:val="21"/>
                <w:szCs w:val="21"/>
              </w:rPr>
            </w:r>
            <w:r/>
          </w:p>
        </w:tc>
        <w:tc>
          <w:tcPr>
            <w:tcW w:w="3608" w:type="dxa"/>
            <w:vAlign w:val="center"/>
            <w:textDirection w:val="lrTb"/>
            <w:noWrap/>
          </w:tcPr>
          <w:p>
            <w:pPr>
              <w:ind w:left="0"/>
              <w:rPr>
                <w:rFonts w:ascii="宋体" w:hAnsi="宋体"/>
                <w:sz w:val="21"/>
                <w:szCs w:val="21"/>
              </w:rPr>
            </w:pPr>
            <w:r>
              <w:rPr>
                <w:rFonts w:ascii="宋体" w:hAnsi="宋体"/>
                <w:sz w:val="21"/>
                <w:szCs w:val="21"/>
              </w:rPr>
            </w:r>
            <w:r/>
          </w:p>
        </w:tc>
      </w:tr>
    </w:tbl>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注：1.以上人员配备数量为本项目的最低配置要求，投标单位在投标时不能降低或减少人员的配置方式及配置数量。</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2.中标单位的用工必须符合国家的有关法律法规的规定，必须给上述人员按照国家及苏州市的有关最低工资规定支付工资和交纳正常的社会保险等。</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3.以上岗位配备设置为本次采购岗位参考配备设置，如实际情况有变化，必须按照甲方要求进行调整。</w:t>
      </w:r>
      <w:r/>
    </w:p>
    <w:p>
      <w:pPr>
        <w:pStyle w:val="1077"/>
        <w:ind w:left="0" w:firstLine="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（三）服务要求：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1.全年365天24小时不间断提供服务，包括处理各项突发事件及紧急任务。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2.需为本项目安保服务工作其配备的所有安保服务人员提供统一的安保服装，佩戴统一的标志符号，服务期间所需的物品（包括但不限于安保器材、设施设备、低值易耗品、劳保用品、工具等）包含在投标单位的投标报价中。其他临时性杂项应急服务费用均包含在投标单位的投标报价中。</w:t>
      </w:r>
      <w:r/>
    </w:p>
    <w:p>
      <w:pPr>
        <w:ind w:left="0" w:firstLine="420"/>
        <w:spacing w:line="360" w:lineRule="auto"/>
        <w:widowControl w:val="off"/>
        <w:rPr>
          <w:rFonts w:ascii="宋体" w:hAnsi="宋体"/>
          <w:bCs/>
          <w:sz w:val="21"/>
          <w:szCs w:val="21"/>
        </w:rPr>
      </w:pPr>
      <w:r>
        <w:rPr>
          <w:rFonts w:hint="eastAsia" w:ascii="宋体" w:hAnsi="宋体"/>
          <w:sz w:val="21"/>
          <w:szCs w:val="21"/>
        </w:rPr>
        <w:t xml:space="preserve">3.具有处理突发事件的应急处理能力，突发事件包括但不仅限于</w:t>
      </w:r>
      <w:r>
        <w:rPr>
          <w:rFonts w:hint="eastAsia" w:ascii="宋体" w:hAnsi="宋体"/>
          <w:bCs/>
          <w:sz w:val="21"/>
          <w:szCs w:val="21"/>
        </w:rPr>
        <w:t xml:space="preserve">（消防应急预案、治安应急预案、人员上访应急预案、重大节假日安保应急预案、极端行为等应急预案等）。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4.针对本项目的服务人员均需持有健康体检证明，经甲方确认后方可上岗。</w:t>
      </w:r>
      <w:r/>
    </w:p>
    <w:p>
      <w:pPr>
        <w:ind w:left="0" w:firstLine="420"/>
        <w:spacing w:line="360" w:lineRule="auto"/>
        <w:widowControl w:val="off"/>
        <w:rPr>
          <w:rFonts w:ascii="宋体" w:hAnsi="宋体"/>
          <w:b/>
          <w:sz w:val="21"/>
          <w:szCs w:val="21"/>
        </w:rPr>
      </w:pPr>
      <w:r>
        <w:rPr>
          <w:rFonts w:hint="eastAsia" w:ascii="宋体" w:hAnsi="宋体"/>
          <w:sz w:val="21"/>
          <w:szCs w:val="21"/>
        </w:rPr>
        <w:t xml:space="preserve">5.保安服务人员、设备器材进场时间根据甲方要求分期分批进场，每个人员必须提供公安部门背景审查证明，审查通过后方可进场。</w:t>
      </w:r>
      <w:r/>
    </w:p>
    <w:p>
      <w:pPr>
        <w:ind w:left="0" w:firstLine="420"/>
        <w:spacing w:line="360" w:lineRule="auto"/>
        <w:widowControl w:val="off"/>
        <w:rPr>
          <w:rFonts w:ascii="宋体" w:hAnsi="宋体"/>
          <w:sz w:val="21"/>
          <w:szCs w:val="21"/>
        </w:rPr>
      </w:pPr>
      <w:r>
        <w:rPr>
          <w:rFonts w:hint="eastAsia" w:ascii="宋体" w:hAnsi="宋体"/>
          <w:sz w:val="21"/>
          <w:szCs w:val="21"/>
        </w:rPr>
        <w:t xml:space="preserve">6.在日常服务工作中应当做到建立工作台账，定期报甲方备案考核。</w:t>
      </w:r>
      <w:r/>
    </w:p>
    <w:p>
      <w:pPr>
        <w:ind w:left="0" w:firstLine="420"/>
        <w:spacing w:line="360" w:lineRule="auto"/>
        <w:widowControl w:val="off"/>
        <w:rPr>
          <w:rFonts w:ascii="宋体" w:hAnsi="宋体"/>
          <w:sz w:val="21"/>
          <w:szCs w:val="21"/>
        </w:rPr>
      </w:pPr>
      <w:r>
        <w:rPr>
          <w:rFonts w:hint="eastAsia" w:ascii="宋体" w:hAnsi="宋体"/>
          <w:sz w:val="21"/>
          <w:szCs w:val="21"/>
        </w:rPr>
        <w:t xml:space="preserve">7.须针对甲方的规章制度、保密条例及操作流程等规定，对服务人员进行岗前培训，并保证每位服务人员都持有符合岗位需求的有效证证书上岗，不得出现安全责任及泄密事故。</w:t>
      </w:r>
      <w:r/>
    </w:p>
    <w:p>
      <w:pPr>
        <w:ind w:left="0" w:firstLine="420"/>
        <w:spacing w:line="360" w:lineRule="auto"/>
        <w:widowControl w:val="off"/>
        <w:rPr>
          <w:rFonts w:ascii="宋体" w:hAnsi="宋体" w:cs="Times New Roman"/>
          <w:sz w:val="21"/>
          <w:szCs w:val="21"/>
        </w:rPr>
      </w:pPr>
      <w:r>
        <w:rPr>
          <w:rFonts w:hint="eastAsia" w:ascii="宋体" w:hAnsi="宋体"/>
          <w:sz w:val="21"/>
          <w:szCs w:val="21"/>
        </w:rPr>
        <w:t xml:space="preserve">8.招标单位举办大型活动，投标单位须按甲方要求的人数额外增派服务人员，费用由投标单位自理。服务期内，投标单位若发现发现重大破坏和刑事案件，应及时报警立案并通知招标单位，若因投标单位未及时通知造成严重后果，投标单位需要承担相应的责任。</w:t>
      </w:r>
      <w:r/>
    </w:p>
    <w:p>
      <w:pPr>
        <w:ind w:left="0" w:firstLine="420"/>
        <w:spacing w:line="360" w:lineRule="auto"/>
        <w:widowControl w:val="off"/>
        <w:rPr>
          <w:rFonts w:ascii="宋体" w:hAnsi="宋体"/>
          <w:b/>
          <w:bCs/>
          <w:sz w:val="21"/>
          <w:szCs w:val="21"/>
        </w:rPr>
      </w:pPr>
      <w:r>
        <w:rPr>
          <w:rFonts w:hint="eastAsia" w:ascii="宋体" w:hAnsi="宋体"/>
          <w:sz w:val="21"/>
          <w:szCs w:val="21"/>
        </w:rPr>
        <w:t xml:space="preserve">9.确因甲方工作需要，乙方应无条件配合甲方完成一些突击工作。如：安排服务人员（内部）临时加班。</w:t>
      </w:r>
      <w:r/>
    </w:p>
    <w:p>
      <w:pPr>
        <w:ind w:left="0" w:firstLine="420"/>
        <w:spacing w:line="360" w:lineRule="auto"/>
        <w:widowControl w:val="off"/>
        <w:rPr>
          <w:rFonts w:ascii="宋体" w:hAnsi="宋体"/>
          <w:sz w:val="21"/>
          <w:szCs w:val="21"/>
        </w:rPr>
      </w:pPr>
      <w:r>
        <w:rPr>
          <w:rFonts w:hint="eastAsia" w:ascii="宋体" w:hAnsi="宋体"/>
          <w:sz w:val="21"/>
          <w:szCs w:val="21"/>
        </w:rPr>
        <w:t xml:space="preserve">10.中标单位有责任配合招标单位接受上级领导部门的监督、检查，每2个月双方对服务的各项条款进行综合满意度的调查（调查的内容、人员的组合另行协商）。</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11.如遇招标单位有重大基建、机构改革等特殊情况（工作岗位减少或增加幅度较大时），招标单位将提前一个月告知中标单位，合同内容经双方协商调整。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12.合同终止条款：如出现以下情况之一，本项目合同将无条件终止：员工素质不符合招标文件要求；员工季度流失率≥20%；员工最低工资低于国家标准。</w:t>
      </w:r>
      <w:r/>
    </w:p>
    <w:p>
      <w:pPr>
        <w:ind w:left="0" w:firstLine="420"/>
        <w:spacing w:line="360" w:lineRule="auto"/>
        <w:widowControl w:val="off"/>
        <w:rPr>
          <w:rFonts w:ascii="宋体" w:hAnsi="宋体"/>
          <w:b/>
          <w:sz w:val="21"/>
          <w:szCs w:val="21"/>
        </w:rPr>
      </w:pPr>
      <w:r>
        <w:rPr>
          <w:rFonts w:hint="eastAsia" w:ascii="宋体" w:hAnsi="宋体"/>
          <w:sz w:val="21"/>
          <w:szCs w:val="21"/>
        </w:rPr>
        <w:t xml:space="preserve">13.合同终止时，中标单位应在本合同解除或终止后配合中标单位及新入场单位做好交接工作，并将所有服务资料交给招标单位。</w:t>
      </w:r>
      <w:r/>
    </w:p>
    <w:p>
      <w:pPr>
        <w:ind w:left="420"/>
        <w:spacing w:line="360" w:lineRule="auto"/>
        <w:widowControl w:val="off"/>
        <w:rPr>
          <w:rFonts w:ascii="宋体" w:hAnsi="宋体"/>
          <w:b/>
          <w:sz w:val="21"/>
          <w:szCs w:val="21"/>
        </w:rPr>
      </w:pPr>
      <w:r>
        <w:rPr>
          <w:rFonts w:hint="eastAsia" w:ascii="宋体" w:hAnsi="宋体"/>
          <w:b/>
          <w:sz w:val="21"/>
          <w:szCs w:val="21"/>
        </w:rPr>
        <w:t xml:space="preserve">（四）自带安保器材、设施设备配备要求：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1.投标单位自带安保装备器材不得低于下表项目、数量及质量要求：</w:t>
      </w:r>
      <w:r/>
    </w:p>
    <w:tbl>
      <w:tblPr>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673"/>
        <w:gridCol w:w="1953"/>
        <w:gridCol w:w="1417"/>
        <w:gridCol w:w="851"/>
        <w:gridCol w:w="850"/>
      </w:tblGrid>
      <w:tr>
        <w:trPr>
          <w:jc w:val="center"/>
          <w:trHeight w:val="70"/>
        </w:trPr>
        <w:tc>
          <w:tcPr>
            <w:tcW w:w="709"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序号</w:t>
            </w:r>
            <w:r/>
          </w:p>
        </w:tc>
        <w:tc>
          <w:tcPr>
            <w:tcW w:w="2673"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设备功能名称</w:t>
            </w:r>
            <w:r/>
          </w:p>
        </w:tc>
        <w:tc>
          <w:tcPr>
            <w:gridSpan w:val="2"/>
            <w:tcW w:w="337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参考品牌及型号（不低于此标准）</w:t>
            </w:r>
            <w:r/>
          </w:p>
        </w:tc>
        <w:tc>
          <w:tcPr>
            <w:tcW w:w="851"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数量</w:t>
            </w:r>
            <w:r/>
          </w:p>
        </w:tc>
        <w:tc>
          <w:tcPr>
            <w:tcW w:w="85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单位</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安检设备（6号门快递）</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851"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警棍</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对讲机</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LAA8</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强光手电</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执法记录仪</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两轮巡逻电动车</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辆</w:t>
            </w:r>
            <w:r/>
          </w:p>
        </w:tc>
      </w:tr>
      <w:tr>
        <w:trPr>
          <w:jc w:val="center"/>
          <w:trHeight w:val="131"/>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四轮电动消防车</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辆</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反光背心</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对讲机备用电池</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PMNN4065</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安全警戒带</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防爆盾牌</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防爆棍</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防爆钢叉</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291"/>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防割手套</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头盔</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喊话器</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9700</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保安服装配备</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参照公安质量</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每人每季度不少于三套</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保安队办公电脑</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国标</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岗位产生的卫生耗材及劳保用品</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国标</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按照工作需要产生配置</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批</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无人机飞行器</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国标</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70"/>
        </w:trPr>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W w:w="26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智能四足机器人</w:t>
            </w:r>
            <w:r/>
          </w:p>
        </w:tc>
        <w:tc>
          <w:tcPr>
            <w:tcW w:w="19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国标</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bl>
    <w:p>
      <w:pPr>
        <w:ind w:left="0"/>
      </w:p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（五）商务要求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1.履约期限：2026年1月3日至2027年6月30日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w:t>
      </w:r>
      <w:r>
        <w:rPr>
          <w:rFonts w:ascii="宋体" w:hAnsi="宋体"/>
          <w:sz w:val="21"/>
          <w:szCs w:val="21"/>
        </w:rPr>
        <w:t xml:space="preserve">服务费按照季度结算，</w:t>
      </w:r>
      <w:r>
        <w:rPr>
          <w:rFonts w:hint="eastAsia" w:ascii="宋体" w:hAnsi="宋体"/>
          <w:sz w:val="21"/>
          <w:szCs w:val="21"/>
        </w:rPr>
        <w:t xml:space="preserve">经甲方考核合格后，乙方开具发票，甲方在收到发票后15个工作日内支付当季度费用。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3.考核办法：详见第七章</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szCs w:val="21"/>
        </w:rPr>
        <w:t xml:space="preserve">标段二投标报价中需单列“节假日开放停车工作津贴</w:t>
      </w:r>
      <w:r>
        <w:rPr>
          <w:rFonts w:ascii="宋体" w:hAnsi="宋体"/>
          <w:b/>
          <w:sz w:val="21"/>
          <w:szCs w:val="21"/>
        </w:rPr>
        <w:t xml:space="preserve">75</w:t>
      </w:r>
      <w:r>
        <w:rPr>
          <w:rFonts w:ascii="宋体" w:hAnsi="宋体"/>
          <w:b/>
          <w:sz w:val="21"/>
          <w:szCs w:val="21"/>
        </w:rPr>
        <w:t xml:space="preserve">00</w:t>
      </w:r>
      <w:r>
        <w:rPr>
          <w:rFonts w:hint="eastAsia" w:ascii="宋体" w:hAnsi="宋体"/>
          <w:b/>
          <w:sz w:val="21"/>
          <w:szCs w:val="21"/>
        </w:rPr>
        <w:t xml:space="preserve">元”，该部分为固定报价，不可变动。</w:t>
      </w:r>
      <w:r>
        <w:rPr>
          <w:rFonts w:hint="eastAsia" w:ascii="宋体" w:hAnsi="宋体"/>
          <w:b/>
          <w:sz w:val="21"/>
          <w:szCs w:val="21"/>
        </w:rPr>
        <w:t xml:space="preserve">该津贴专项用于节假日停车开放工作服务安保、保洁人员加班费以外的特殊津贴</w:t>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b/>
          <w:sz w:val="21"/>
          <w:szCs w:val="21"/>
        </w:rPr>
      </w:pPr>
      <w:r>
        <w:rPr>
          <w:rFonts w:hint="eastAsia" w:ascii="宋体" w:hAnsi="宋体"/>
          <w:sz w:val="21"/>
          <w:szCs w:val="21"/>
        </w:rPr>
        <w:t xml:space="preserve">（七）投标人根据本项目特点，制定下列管理服务制度。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1.项目管理服务制度；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2.服务人员履职评价及考核制度；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3.财务及合同管理制度；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4.客户关系管理制度；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5.档案管理制度；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6.保密管理制度；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7.服务人员安全文明规范制度。</w:t>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（八）投标人根据本项目特点，制定下列管理服务方案。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1.公共秩序维护与安全管理服务方案；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2.访客登记传达服务方案；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3.公共设施及特种设备日常巡检、维护及维修服务方案；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4.重大活动服务保障方案；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5.服务人员管理方案；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6.进场交接方案；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7.治安应急方案；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8.消防应急方案；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9.特殊事故（情况）处理方案；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10.装备器械配备方案；</w:t>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9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w:t>
      </w:r>
      <w:r>
        <w:rPr>
          <w:rFonts w:hint="eastAsia" w:ascii="宋体" w:hAnsi="宋体"/>
          <w:sz w:val="21"/>
        </w:rPr>
        <w:t xml:space="preserve">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cs="Times New Roman"/>
          <w:b/>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p>
    <w:p>
      <w:pPr>
        <w:ind w:left="0" w:firstLine="422"/>
        <w:spacing w:line="360" w:lineRule="auto"/>
        <w:tabs>
          <w:tab w:val="left" w:pos="567" w:leader="none"/>
        </w:tabs>
        <w:rPr>
          <w:rFonts w:ascii="宋体" w:hAnsi="宋体" w:cs="Times New Roman"/>
          <w:b/>
          <w:sz w:val="21"/>
        </w:rPr>
      </w:pPr>
      <w:r>
        <w:rPr>
          <w:rFonts w:hint="eastAsia" w:ascii="宋体" w:hAnsi="宋体" w:cs="Times New Roman"/>
          <w:b/>
          <w:sz w:val="21"/>
        </w:rPr>
        <w:t xml:space="preserve">标段一：</w:t>
      </w:r>
      <w:r>
        <w:rPr>
          <w:rFonts w:hint="eastAsia" w:ascii="宋体" w:hAnsi="宋体" w:cs="Times New Roman"/>
          <w:b/>
          <w:sz w:val="21"/>
        </w:rPr>
        <w:t xml:space="preserve">物业管理</w:t>
      </w:r>
      <w:r>
        <w:rPr>
          <w:rFonts w:hint="eastAsia" w:ascii="宋体" w:hAnsi="宋体" w:cs="Times New Roman"/>
          <w:b/>
          <w:sz w:val="21"/>
        </w:rPr>
        <w:t xml:space="preserve">；</w:t>
      </w:r>
      <w:r/>
    </w:p>
    <w:p>
      <w:pPr>
        <w:ind w:left="0" w:firstLine="422"/>
        <w:spacing w:line="360" w:lineRule="auto"/>
        <w:tabs>
          <w:tab w:val="left" w:pos="567" w:leader="none"/>
        </w:tabs>
        <w:rPr>
          <w:rFonts w:ascii="宋体" w:hAnsi="宋体"/>
          <w:sz w:val="21"/>
        </w:rPr>
      </w:pPr>
      <w:r>
        <w:rPr>
          <w:rFonts w:hint="eastAsia" w:ascii="宋体" w:hAnsi="宋体" w:cs="Times New Roman"/>
          <w:b/>
          <w:sz w:val="21"/>
        </w:rPr>
        <w:t xml:space="preserve">标段二：租赁和商务服务业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65"/>
        <w:ind w:left="0" w:firstLine="0"/>
        <w:jc w:val="center"/>
        <w:rPr>
          <w:rFonts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65274522"/>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 合同及主要条款</w:t>
      </w:r>
      <w:bookmarkEnd w:id="100"/>
      <w:r/>
      <w:bookmarkEnd w:id="101"/>
      <w:r/>
      <w:bookmarkEnd w:id="103"/>
      <w:r/>
      <w:r/>
    </w:p>
    <w:p>
      <w:pPr>
        <w:ind w:left="0"/>
        <w:jc w:val="center"/>
        <w:rPr>
          <w:rFonts w:ascii="宋体" w:hAnsi="宋体"/>
          <w:b/>
          <w:sz w:val="32"/>
          <w:szCs w:val="32"/>
        </w:rPr>
        <w:outlineLvl w:val="0"/>
      </w:pPr>
      <w:r/>
      <w:bookmarkStart w:id="105" w:name="_Toc8564"/>
      <w:r/>
      <w:bookmarkStart w:id="106" w:name="_Toc27667"/>
      <w:r/>
      <w:bookmarkStart w:id="107" w:name="_Toc57376410"/>
      <w:r/>
      <w:bookmarkEnd w:id="102"/>
      <w:r>
        <w:rPr>
          <w:rFonts w:hint="eastAsia" w:ascii="宋体" w:hAnsi="宋体"/>
          <w:b/>
          <w:sz w:val="32"/>
          <w:szCs w:val="32"/>
        </w:rPr>
        <w:t xml:space="preserve">政府采购合同</w:t>
      </w:r>
      <w:r>
        <w:rPr>
          <w:rFonts w:hint="eastAsia" w:ascii="宋体" w:hAnsi="宋体"/>
          <w:b/>
          <w:sz w:val="32"/>
          <w:szCs w:val="32"/>
        </w:rPr>
        <w:t xml:space="preserve">（标段一）</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合同签订后一个月内支付合同总金额的20%做为预付款，余款按项目点实际履约情况自然季度结算，每月考核季度支付，季度服务完成后一个月内根据考核结果支付。</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12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12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ind w:left="0"/>
        <w:jc w:val="left"/>
        <w:rPr>
          <w:rFonts w:ascii="宋体" w:hAnsi="宋体"/>
          <w:b/>
          <w:sz w:val="32"/>
          <w:szCs w:val="32"/>
        </w:rPr>
      </w:pPr>
      <w:r>
        <w:rPr>
          <w:rFonts w:ascii="宋体" w:hAnsi="宋体"/>
          <w:b/>
          <w:sz w:val="32"/>
          <w:szCs w:val="32"/>
        </w:rPr>
        <w:br w:type="page" w:clear="all"/>
      </w:r>
      <w:r/>
    </w:p>
    <w:p>
      <w:pPr>
        <w:ind w:left="0"/>
        <w:jc w:val="center"/>
        <w:rPr>
          <w:rFonts w:ascii="宋体" w:hAnsi="宋体"/>
          <w:b/>
          <w:sz w:val="32"/>
          <w:szCs w:val="32"/>
        </w:rPr>
        <w:outlineLvl w:val="0"/>
      </w:pPr>
      <w:r>
        <w:rPr>
          <w:rFonts w:hint="eastAsia" w:ascii="宋体" w:hAnsi="宋体"/>
          <w:b/>
          <w:sz w:val="32"/>
          <w:szCs w:val="32"/>
        </w:rPr>
        <w:t xml:space="preserve">政府采购合同（标段二）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服务费按照季度结算，</w:t>
      </w:r>
      <w:r>
        <w:rPr>
          <w:rFonts w:hint="eastAsia" w:ascii="宋体" w:hAnsi="宋体"/>
          <w:sz w:val="21"/>
          <w:szCs w:val="21"/>
        </w:rPr>
        <w:t xml:space="preserve">经甲方考核合格后，乙方开具发票，甲方在收到发票后15个工作日内支付当季度费用。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w:t>
      </w:r>
      <w:r>
        <w:rPr>
          <w:rFonts w:hint="eastAsia" w:ascii="宋体" w:hAnsi="宋体"/>
          <w:sz w:val="21"/>
          <w:szCs w:val="21"/>
        </w:rPr>
        <w:t xml:space="preserve">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12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124"/>
        <w:ind w:left="400" w:firstLine="400"/>
        <w:rPr>
          <w:rFonts w:ascii="宋体" w:hAnsi="宋体"/>
        </w:rPr>
      </w:pPr>
      <w:r>
        <w:rPr>
          <w:rFonts w:ascii="宋体" w:hAnsi="宋体"/>
        </w:rPr>
      </w:r>
      <w:r/>
    </w:p>
    <w:p>
      <w:pPr>
        <w:pStyle w:val="1124"/>
        <w:ind w:left="0" w:firstLine="0"/>
        <w:rPr>
          <w:rFonts w:ascii="宋体" w:hAnsi="宋体"/>
          <w:b/>
          <w:sz w:val="44"/>
          <w:szCs w:val="22"/>
        </w:rPr>
      </w:pPr>
      <w:r>
        <w:rPr>
          <w:rFonts w:hint="eastAsia" w:ascii="宋体" w:hAnsi="宋体"/>
          <w:sz w:val="21"/>
          <w:szCs w:val="21"/>
        </w:rPr>
        <w:t xml:space="preserve">合同签订地：</w:t>
      </w:r>
      <w:r/>
    </w:p>
    <w:p>
      <w:pPr>
        <w:pStyle w:val="1124"/>
        <w:ind w:left="400" w:firstLine="883"/>
        <w:rPr>
          <w:rFonts w:ascii="宋体" w:hAnsi="宋体"/>
          <w:b/>
          <w:sz w:val="44"/>
          <w:szCs w:val="22"/>
        </w:rPr>
      </w:pPr>
      <w:r>
        <w:rPr>
          <w:rFonts w:hint="eastAsia" w:ascii="宋体" w:hAnsi="宋体"/>
          <w:b/>
          <w:sz w:val="44"/>
          <w:szCs w:val="22"/>
        </w:rPr>
        <w:br w:type="page" w:clear="all"/>
      </w:r>
      <w:r/>
    </w:p>
    <w:p>
      <w:pPr>
        <w:pStyle w:val="1065"/>
        <w:ind w:left="0" w:firstLine="0"/>
        <w:jc w:val="center"/>
        <w:rPr>
          <w:rFonts w:ascii="宋体" w:hAnsi="宋体"/>
          <w:b/>
          <w:sz w:val="44"/>
          <w:szCs w:val="22"/>
        </w:rPr>
      </w:pPr>
      <w:r/>
      <w:bookmarkStart w:id="108" w:name="_Toc165274523"/>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 评标办法和评分标准</w:t>
      </w:r>
      <w:bookmarkEnd w:id="105"/>
      <w:r/>
      <w:bookmarkEnd w:id="106"/>
      <w:r/>
      <w:bookmarkEnd w:id="107"/>
      <w:r/>
      <w:bookmarkEnd w:id="108"/>
      <w:r/>
      <w:r/>
    </w:p>
    <w:p>
      <w:pPr>
        <w:pStyle w:val="1065"/>
        <w:ind w:left="0" w:firstLine="0"/>
        <w:jc w:val="center"/>
        <w:rPr>
          <w:rFonts w:ascii="宋体" w:hAnsi="宋体"/>
          <w:b/>
          <w:sz w:val="44"/>
          <w:szCs w:val="22"/>
        </w:rPr>
      </w:pPr>
      <w:r>
        <w:rPr>
          <w:rFonts w:hint="eastAsia" w:ascii="宋体" w:hAnsi="宋体"/>
          <w:b/>
          <w:sz w:val="44"/>
          <w:szCs w:val="22"/>
        </w:rPr>
        <w:t xml:space="preserve">（标段一）</w:t>
      </w:r>
      <w:r/>
    </w:p>
    <w:p>
      <w:pPr>
        <w:ind w:left="0" w:firstLine="422"/>
        <w:spacing w:line="360" w:lineRule="auto"/>
        <w:rPr>
          <w:rFonts w:ascii="宋体" w:hAnsi="宋体"/>
          <w:b/>
          <w:sz w:val="21"/>
          <w:szCs w:val="21"/>
        </w:rPr>
      </w:pPr>
      <w:r/>
      <w:bookmarkStart w:id="110" w:name="_Toc698"/>
      <w:r/>
      <w:bookmarkStart w:id="111" w:name="_Toc16264"/>
      <w:r/>
      <w:bookmarkStart w:id="112" w:name="_Toc17476"/>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cs="Times New Roman"/>
          <w:b/>
          <w:sz w:val="21"/>
        </w:rPr>
        <w:t xml:space="preserve">本项目投标人只可中其中一个标段，若已中某一标段，则不进入另一标段评审。评审顺序按标段顺序评审。</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标段一：</w:t>
      </w:r>
      <w:r/>
    </w:p>
    <w:tbl>
      <w:tblPr>
        <w:tblpPr w:horzAnchor="text" w:tblpXSpec="center" w:vertAnchor="text" w:tblpY="1" w:leftFromText="180" w:topFromText="0" w:rightFromText="180" w:bottomFromText="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价格部分</w:t>
            </w:r>
            <w:r/>
          </w:p>
          <w:p>
            <w:pPr>
              <w:ind w:left="0"/>
              <w:spacing w:line="360" w:lineRule="auto"/>
              <w:widowControl w:val="off"/>
              <w:rPr>
                <w:rFonts w:ascii="宋体" w:hAnsi="宋体" w:cs="Tahoma"/>
                <w:sz w:val="21"/>
                <w:szCs w:val="21"/>
              </w:rPr>
            </w:pPr>
            <w:r>
              <w:rPr>
                <w:rFonts w:hint="eastAsia" w:ascii="宋体" w:hAnsi="宋体" w:cs="Tahoma"/>
                <w:sz w:val="21"/>
                <w:szCs w:val="21"/>
              </w:rPr>
              <w:t xml:space="preserve">（20分）</w:t>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投标报价</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第一步：投标报价低于或等于财政预算价格（或最高限价）的，为有效投标报价。超财政预算（或最高限价）的投标报价为无效投标报价。</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投标报价得分＝（评标基准价/投标报价）×20％×100</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20</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技术及商务部分</w:t>
            </w:r>
            <w:r/>
          </w:p>
          <w:p>
            <w:pPr>
              <w:ind w:left="0"/>
              <w:spacing w:line="360" w:lineRule="auto"/>
              <w:widowControl w:val="off"/>
              <w:rPr>
                <w:rFonts w:ascii="宋体" w:hAnsi="宋体" w:cs="Tahoma"/>
                <w:sz w:val="21"/>
                <w:szCs w:val="21"/>
              </w:rPr>
            </w:pPr>
            <w:r>
              <w:rPr>
                <w:rFonts w:hint="eastAsia" w:ascii="宋体" w:hAnsi="宋体" w:cs="Tahoma"/>
                <w:sz w:val="21"/>
                <w:szCs w:val="21"/>
              </w:rPr>
              <w:t xml:space="preserve">（80分）</w:t>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服务理念及组织架构</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投标人根据本项目特点，制定下列内容。</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1.物业管理理念；</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2.物业服务目标；</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3.梳理服务内容，设置服务组织机构，明确分工及职责。</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cs="Tahoma"/>
                <w:sz w:val="21"/>
                <w:szCs w:val="21"/>
              </w:rPr>
              <w:t xml:space="preserve">本项最高得6分。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6</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管理服务制度</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投标人根据本项目特点，制定下列管理服务制度。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1.项目管理服务制度； </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2.服务人员履职评价及考核制度；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3.财务及合同管理制度；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4.客户关系管理制度； </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5.档案管理制度；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6.保密管理制度；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12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12</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管理服务方案</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投标人根据本项目特点，制定下列管理服务方案。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1.综合服务管理方案；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2.公共秩序维护与安全管理服务方案；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3.卫生保洁服务方案；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4.生活垃圾分类服务方案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5.会务服务方案；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6.公共设施及特种设备日常巡检、维护及维修服务方案；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7.餐饮服务方案；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8.消防管理服务方案；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9.重大活动服务保障方案；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10.服务人员管理方案；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11.进场交接方案；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12.应急管理方案；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13.信息化管理方案；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14.耗材溯源监督方案；</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28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28</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服务创新</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投标人根据企业自身能力及项目的采购需求，提供提质增效或节能减排等方面的创新服务。</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客户满意度提升方案</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▲项目经理</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投标人拟派的项目经理具备：（中标后必须在本项目工作）</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1.物业项目经理证或物业管理从业人员岗位证书；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2.中级（国家职业资格四级）及以上保安员职业资格证书；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3.本科及以上学历证书；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4.红十字会颁发的救护培训合格证书。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每项得1分，最高得4分。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4</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▲项目助理</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投标人拟派本项目的项目助理：（中标后必须在本项目工作）</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1.本科及以上学历证书；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w:t>
            </w:r>
            <w:r>
              <w:rPr>
                <w:rFonts w:hint="eastAsia" w:ascii="宋体" w:hAnsi="宋体" w:cs="Tahoma"/>
                <w:sz w:val="21"/>
                <w:szCs w:val="21"/>
              </w:rPr>
              <w:t xml:space="preserve">.</w:t>
            </w:r>
            <w:r>
              <w:rPr>
                <w:rFonts w:hint="eastAsia" w:ascii="宋体" w:hAnsi="宋体" w:cs="Tahoma"/>
                <w:sz w:val="21"/>
                <w:szCs w:val="21"/>
              </w:rPr>
              <w:t xml:space="preserve">3</w:t>
            </w:r>
            <w:r>
              <w:rPr>
                <w:rFonts w:hint="eastAsia" w:ascii="宋体" w:hAnsi="宋体" w:cs="Tahoma"/>
                <w:sz w:val="21"/>
                <w:szCs w:val="21"/>
              </w:rPr>
              <w:t xml:space="preserve">年或以上相关工作经验；</w:t>
            </w:r>
            <w:r/>
          </w:p>
          <w:p>
            <w:pPr>
              <w:ind w:left="0"/>
              <w:jc w:val="left"/>
              <w:spacing w:line="360" w:lineRule="auto"/>
              <w:widowControl w:val="off"/>
              <w:rPr>
                <w:rFonts w:ascii="宋体" w:hAnsi="宋体" w:cs="Tahoma"/>
                <w:sz w:val="21"/>
                <w:szCs w:val="21"/>
              </w:rPr>
            </w:pPr>
            <w:r>
              <w:rPr>
                <w:rFonts w:ascii="宋体" w:hAnsi="宋体" w:cs="Tahoma"/>
                <w:sz w:val="21"/>
                <w:szCs w:val="21"/>
              </w:rPr>
              <w:t xml:space="preserve">3</w:t>
            </w:r>
            <w:r>
              <w:rPr>
                <w:rFonts w:hint="eastAsia" w:ascii="宋体" w:hAnsi="宋体" w:cs="Tahoma"/>
                <w:sz w:val="21"/>
                <w:szCs w:val="21"/>
              </w:rPr>
              <w:t xml:space="preserve">.红十字会颁发的救护培训合格证书。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每人次得</w:t>
            </w:r>
            <w:r>
              <w:rPr>
                <w:rFonts w:ascii="宋体" w:hAnsi="宋体" w:cs="Tahoma"/>
                <w:sz w:val="21"/>
                <w:szCs w:val="21"/>
              </w:rPr>
              <w:t xml:space="preserve">0.5</w:t>
            </w:r>
            <w:r>
              <w:rPr>
                <w:rFonts w:hint="eastAsia" w:ascii="宋体" w:hAnsi="宋体" w:cs="Tahoma"/>
                <w:sz w:val="21"/>
                <w:szCs w:val="21"/>
              </w:rPr>
              <w:t xml:space="preserve">分，最高得</w:t>
            </w:r>
            <w:r>
              <w:rPr>
                <w:rFonts w:ascii="宋体" w:hAnsi="宋体" w:cs="Tahoma"/>
                <w:sz w:val="21"/>
                <w:szCs w:val="21"/>
              </w:rPr>
              <w:t xml:space="preserve">4.5</w:t>
            </w:r>
            <w:r>
              <w:rPr>
                <w:rFonts w:hint="eastAsia" w:ascii="宋体" w:hAnsi="宋体" w:cs="Tahoma"/>
                <w:sz w:val="21"/>
                <w:szCs w:val="21"/>
              </w:rPr>
              <w:t xml:space="preserve">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cs="Tahoma"/>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t xml:space="preserve">4.5</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▲安全管理员</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投标人拟派本项目的安全管理员具备：</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1.本科及以上学历证书；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2.红十字会颁发的救护培训合格证书；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3.初级及以上职称证书；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每项得</w:t>
            </w:r>
            <w:r>
              <w:rPr>
                <w:rFonts w:ascii="宋体" w:hAnsi="宋体" w:cs="Tahoma"/>
                <w:sz w:val="21"/>
                <w:szCs w:val="21"/>
              </w:rPr>
              <w:t xml:space="preserve">0.5</w:t>
            </w:r>
            <w:r>
              <w:rPr>
                <w:rFonts w:hint="eastAsia" w:ascii="宋体" w:hAnsi="宋体" w:cs="Tahoma"/>
                <w:sz w:val="21"/>
                <w:szCs w:val="21"/>
              </w:rPr>
              <w:t xml:space="preserve">分，最高</w:t>
            </w:r>
            <w:r>
              <w:rPr>
                <w:rFonts w:ascii="宋体" w:hAnsi="宋体" w:cs="Tahoma"/>
                <w:sz w:val="21"/>
                <w:szCs w:val="21"/>
              </w:rPr>
              <w:t xml:space="preserve">1.5</w:t>
            </w:r>
            <w:r>
              <w:rPr>
                <w:rFonts w:hint="eastAsia" w:ascii="宋体" w:hAnsi="宋体" w:cs="Tahoma"/>
                <w:sz w:val="21"/>
                <w:szCs w:val="21"/>
              </w:rPr>
              <w:t xml:space="preserve">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注：投标文件内须提供身份证扫描件、有效证书或证明扫描件、投标人为其缴纳的最新一期社保证明资料并加盖投标人公章，未提供不得分。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t xml:space="preserve">1.5</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▲工程主管</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投标人拟派本项目的工程主管具备：</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w:t>
            </w:r>
            <w:r>
              <w:rPr>
                <w:rFonts w:hint="eastAsia" w:ascii="宋体" w:hAnsi="宋体" w:cs="Tahoma"/>
                <w:sz w:val="21"/>
                <w:szCs w:val="21"/>
              </w:rPr>
              <w:t xml:space="preserve">本科及以上学历证书</w:t>
            </w:r>
            <w:r>
              <w:rPr>
                <w:rFonts w:hint="eastAsia" w:ascii="宋体" w:hAnsi="宋体" w:cs="Tahoma"/>
                <w:sz w:val="21"/>
                <w:szCs w:val="21"/>
              </w:rPr>
              <w:t xml:space="preserve">；</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2.红十字会颁发的救护培训合格证书；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每项得1分，最高2分。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注：投标文件内须提供身份证扫描件、有效证书或证明扫描件、投标人为其缴纳的最新一期社保证明资料并加盖投标人公章，未提供不得分。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▲总厨师长</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投标人拟派本项目的总厨师长具备： </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1.本科及以上学历证书；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w:t>
            </w:r>
            <w:r>
              <w:rPr>
                <w:rFonts w:hint="eastAsia" w:ascii="宋体" w:hAnsi="宋体" w:cs="Tahoma"/>
                <w:sz w:val="21"/>
                <w:szCs w:val="21"/>
              </w:rPr>
              <w:t xml:space="preserve">5年以上相关工作经验</w:t>
            </w:r>
            <w:r/>
          </w:p>
          <w:p>
            <w:pPr>
              <w:pStyle w:val="1077"/>
              <w:ind w:left="0" w:firstLine="0"/>
              <w:rPr>
                <w:rFonts w:asciiTheme="minorEastAsia" w:hAnsiTheme="minorEastAsia" w:eastAsiaTheme="minorEastAsia"/>
                <w:sz w:val="21"/>
              </w:rPr>
            </w:pPr>
            <w:r>
              <w:rPr>
                <w:rFonts w:hint="eastAsia" w:asciiTheme="minorEastAsia" w:hAnsiTheme="minorEastAsia" w:eastAsiaTheme="minorEastAsia"/>
                <w:sz w:val="21"/>
              </w:rPr>
              <w:t xml:space="preserve">每项得1分，最高2分。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cs="Tahoma"/>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2</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▲厨师长</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投标人拟派本项目的厨师长具备： </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5年以上相关工作经验</w:t>
            </w:r>
            <w:r>
              <w:rPr>
                <w:rFonts w:hint="eastAsia" w:ascii="宋体" w:hAnsi="宋体" w:cs="Tahoma"/>
                <w:sz w:val="21"/>
                <w:szCs w:val="21"/>
              </w:rPr>
              <w:t xml:space="preserve">，</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每人次得1分，</w:t>
            </w:r>
            <w:r>
              <w:rPr>
                <w:rFonts w:hint="eastAsia" w:ascii="宋体" w:hAnsi="宋体" w:cs="Tahoma"/>
                <w:sz w:val="21"/>
                <w:szCs w:val="21"/>
              </w:rPr>
              <w:t xml:space="preserve">最高4分。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注：投标文件内提供身份证扫描件、</w:t>
            </w:r>
            <w:r>
              <w:rPr>
                <w:rFonts w:hint="eastAsia" w:ascii="宋体" w:hAnsi="宋体"/>
                <w:b/>
                <w:sz w:val="21"/>
                <w:szCs w:val="21"/>
              </w:rPr>
              <w:t xml:space="preserve">工作经验证明</w:t>
            </w:r>
            <w:r>
              <w:rPr>
                <w:rFonts w:hint="eastAsia" w:ascii="宋体" w:hAnsi="宋体" w:cs="Tahoma"/>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4</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▲获奖情况</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投标人自2022年1月1日以来获得过政府主管部门颁发的物业管理相关项目荣誉或表彰，每有一项得1分，最高得</w:t>
            </w:r>
            <w:r>
              <w:rPr>
                <w:rFonts w:ascii="宋体" w:hAnsi="宋体" w:cs="Tahoma"/>
                <w:sz w:val="21"/>
                <w:szCs w:val="21"/>
              </w:rPr>
              <w:t xml:space="preserve">3</w:t>
            </w:r>
            <w:r>
              <w:rPr>
                <w:rFonts w:hint="eastAsia" w:ascii="宋体" w:hAnsi="宋体" w:cs="Tahoma"/>
                <w:sz w:val="21"/>
                <w:szCs w:val="21"/>
              </w:rPr>
              <w:t xml:space="preserve">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注：投标文件中须提供以上证书或证明复印件并加盖投标人公章或网络查询截图并加盖投标人公章，未提供不得分。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▲体系认证</w:t>
            </w:r>
            <w:r/>
          </w:p>
        </w:tc>
        <w:tc>
          <w:tcPr>
            <w:shd w:val="clear" w:color="auto" w:fill="auto"/>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投标人具备：</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1.质量管理体系认证证书；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2.环境管理体系认证证书；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3.职业健康安全管理体系认证证书；</w:t>
            </w:r>
            <w:r/>
          </w:p>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每项得1分，最高得3分。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注：投标文件内须提供有效证书扫描件及国家认证认可监督管理委员会官方网站上的查询截图并加盖投标人公章，未提供不得分。</w:t>
            </w:r>
            <w:r/>
          </w:p>
        </w:tc>
        <w:tc>
          <w:tcPr>
            <w:shd w:val="clear" w:color="auto" w:fill="auto"/>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sz w:val="21"/>
                <w:szCs w:val="21"/>
              </w:rPr>
            </w:pPr>
            <w:r>
              <w:rPr>
                <w:rFonts w:ascii="宋体" w:hAnsi="宋体" w:cs="Tahoma"/>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▲类似业绩</w:t>
            </w:r>
            <w:r/>
          </w:p>
        </w:tc>
        <w:tc>
          <w:tcPr>
            <w:tcW w:w="4678" w:type="dxa"/>
            <w:vAlign w:val="center"/>
            <w:textDirection w:val="lrTb"/>
            <w:noWrap w:val="false"/>
          </w:tcPr>
          <w:p>
            <w:pPr>
              <w:ind w:left="0"/>
              <w:jc w:val="left"/>
              <w:spacing w:line="360" w:lineRule="auto"/>
              <w:widowControl w:val="off"/>
              <w:rPr>
                <w:rFonts w:ascii="宋体" w:hAnsi="宋体" w:cs="Tahoma"/>
                <w:sz w:val="21"/>
                <w:szCs w:val="21"/>
              </w:rPr>
            </w:pPr>
            <w:r>
              <w:rPr>
                <w:rFonts w:hint="eastAsia" w:ascii="宋体" w:hAnsi="宋体" w:cs="Tahoma"/>
                <w:sz w:val="21"/>
                <w:szCs w:val="21"/>
              </w:rPr>
              <w:t xml:space="preserve">投标人提供自2022年1月1日（以合同签订日期为准）以来承担的类似物业服务项目业绩，每具备1项业绩得2分，最高得6分。</w:t>
            </w:r>
            <w:r/>
          </w:p>
          <w:p>
            <w:pPr>
              <w:ind w:left="0"/>
              <w:jc w:val="left"/>
              <w:spacing w:line="360" w:lineRule="auto"/>
              <w:widowControl w:val="off"/>
              <w:rPr>
                <w:rFonts w:ascii="宋体" w:hAnsi="宋体" w:cs="Tahoma"/>
                <w:b/>
                <w:sz w:val="21"/>
                <w:szCs w:val="21"/>
              </w:rPr>
            </w:pPr>
            <w:r>
              <w:rPr>
                <w:rFonts w:hint="eastAsia" w:ascii="宋体" w:hAnsi="宋体" w:cs="Tahoma"/>
                <w:b/>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sz w:val="21"/>
                <w:szCs w:val="21"/>
              </w:rPr>
              <w:t xml:space="preserve">6</w:t>
            </w:r>
            <w:r/>
          </w:p>
        </w:tc>
      </w:tr>
    </w:tbl>
    <w:p>
      <w:pPr>
        <w:pStyle w:val="1077"/>
        <w:ind w:left="0" w:firstLine="0"/>
      </w:pPr>
      <w:r>
        <w:rPr>
          <w:rFonts w:hint="eastAsia" w:ascii="宋体" w:hAnsi="宋体"/>
          <w:b/>
          <w:bCs/>
          <w:sz w:val="21"/>
        </w:rPr>
        <w:t xml:space="preserve">备注：表格中标▲项为客观分</w:t>
      </w:r>
      <w:r/>
    </w:p>
    <w:p>
      <w:r/>
      <w:r/>
    </w:p>
    <w:p>
      <w:pPr>
        <w:pStyle w:val="1077"/>
      </w:pPr>
      <w:r/>
      <w:r/>
    </w:p>
    <w:p>
      <w:r/>
      <w:r/>
    </w:p>
    <w:p>
      <w:pPr>
        <w:pStyle w:val="1077"/>
      </w:pPr>
      <w:r/>
      <w:r/>
    </w:p>
    <w:p>
      <w:r/>
      <w:r/>
    </w:p>
    <w:p>
      <w:pPr>
        <w:pStyle w:val="1077"/>
      </w:pPr>
      <w:r/>
      <w:r/>
    </w:p>
    <w:p>
      <w:pPr>
        <w:ind w:left="0" w:firstLine="422"/>
        <w:spacing w:line="360" w:lineRule="auto"/>
        <w:rPr>
          <w:rFonts w:ascii="宋体" w:hAnsi="宋体"/>
          <w:b/>
          <w:bCs/>
          <w:sz w:val="21"/>
        </w:rPr>
      </w:pPr>
      <w:r>
        <w:rPr>
          <w:rFonts w:ascii="宋体" w:hAnsi="宋体"/>
          <w:b/>
          <w:bCs/>
          <w:sz w:val="21"/>
        </w:rPr>
      </w:r>
      <w:r/>
    </w:p>
    <w:p>
      <w:pPr>
        <w:ind w:left="0"/>
        <w:jc w:val="left"/>
        <w:rPr>
          <w:rFonts w:ascii="宋体" w:hAnsi="宋体"/>
          <w:b/>
          <w:sz w:val="44"/>
          <w:szCs w:val="22"/>
        </w:rPr>
      </w:pPr>
      <w:r>
        <w:rPr>
          <w:rFonts w:ascii="宋体" w:hAnsi="宋体"/>
          <w:b/>
          <w:sz w:val="44"/>
          <w:szCs w:val="22"/>
        </w:rPr>
        <w:br w:type="page" w:clear="all"/>
      </w:r>
      <w:r/>
    </w:p>
    <w:p>
      <w:pPr>
        <w:pStyle w:val="1065"/>
        <w:ind w:left="0" w:firstLine="0"/>
        <w:jc w:val="center"/>
        <w:rPr>
          <w:rFonts w:ascii="宋体" w:hAnsi="宋体"/>
          <w:b/>
          <w:sz w:val="44"/>
          <w:szCs w:val="22"/>
        </w:rPr>
      </w:pPr>
      <w:r>
        <w:rPr>
          <w:rFonts w:hint="eastAsia" w:ascii="宋体" w:hAnsi="宋体"/>
          <w:b/>
          <w:sz w:val="44"/>
          <w:szCs w:val="22"/>
        </w:rPr>
        <w:t xml:space="preserve">（标段二）</w:t>
      </w:r>
      <w:r/>
    </w:p>
    <w:p>
      <w:pPr>
        <w:ind w:left="0" w:firstLine="422"/>
        <w:spacing w:line="360" w:lineRule="auto"/>
        <w:rPr>
          <w:rFonts w:ascii="宋体" w:hAnsi="宋体"/>
          <w:b/>
          <w:sz w:val="21"/>
          <w:szCs w:val="21"/>
        </w:rPr>
      </w:pPr>
      <w:r>
        <w:rPr>
          <w:rFonts w:hint="eastAsia" w:ascii="宋体" w:hAnsi="宋体"/>
          <w:b/>
          <w:sz w:val="21"/>
          <w:szCs w:val="21"/>
        </w:rPr>
        <w:t xml:space="preserve">一、评标办法：</w:t>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cs="Times New Roman"/>
          <w:b/>
          <w:sz w:val="21"/>
        </w:rPr>
        <w:t xml:space="preserve">本项目投标人只可中其中一个标段，若已中某一标段，则不进入另一标段评审。评审顺序按标段顺序评审。</w:t>
      </w:r>
      <w:r/>
    </w:p>
    <w:p>
      <w:pPr>
        <w:pStyle w:val="1077"/>
        <w:ind w:left="0" w:firstLine="0"/>
      </w:pPr>
      <w:r>
        <w:rPr>
          <w:rFonts w:hint="eastAsia" w:ascii="宋体" w:hAnsi="宋体"/>
          <w:b/>
          <w:sz w:val="21"/>
          <w:szCs w:val="21"/>
        </w:rPr>
        <w:t xml:space="preserve">二、评分标准：</w:t>
      </w:r>
      <w:r/>
    </w:p>
    <w:p>
      <w:pPr>
        <w:ind w:left="0" w:firstLine="422"/>
        <w:spacing w:line="360" w:lineRule="auto"/>
        <w:rPr>
          <w:rFonts w:ascii="宋体" w:hAnsi="宋体"/>
          <w:b/>
          <w:bCs/>
          <w:sz w:val="21"/>
        </w:rPr>
      </w:pPr>
      <w:r>
        <w:rPr>
          <w:rFonts w:hint="eastAsia" w:ascii="宋体" w:hAnsi="宋体"/>
          <w:b/>
          <w:bCs/>
          <w:sz w:val="21"/>
        </w:rPr>
        <w:t xml:space="preserve">标段二：</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20</w:t>
            </w:r>
            <w:r>
              <w:rPr>
                <w:rFonts w:hint="eastAsia" w:ascii="宋体" w:hAnsi="宋体"/>
                <w:sz w:val="21"/>
                <w:szCs w:val="21"/>
                <w:lang w:bidi="ar"/>
              </w:rPr>
              <w:t xml:space="preserve">％×100</w:t>
            </w:r>
            <w:r/>
          </w:p>
          <w:p>
            <w:pPr>
              <w:pStyle w:val="1077"/>
              <w:ind w:left="0" w:firstLine="0"/>
              <w:rPr>
                <w:b/>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2</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80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安保</w:t>
            </w:r>
            <w:r>
              <w:rPr>
                <w:rFonts w:hint="eastAsia" w:ascii="宋体" w:hAnsi="宋体"/>
                <w:sz w:val="21"/>
                <w:szCs w:val="21"/>
                <w:lang w:bidi="ar"/>
              </w:rPr>
              <w:t xml:space="preserve">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安保</w:t>
            </w:r>
            <w:r>
              <w:rPr>
                <w:rFonts w:hint="eastAsia" w:ascii="宋体" w:hAnsi="宋体"/>
                <w:sz w:val="21"/>
                <w:szCs w:val="21"/>
                <w:lang w:bidi="ar"/>
              </w:rPr>
              <w:t xml:space="preserve">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保密管理制度；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服务人员安全文明规范制度。</w:t>
            </w:r>
            <w:r/>
          </w:p>
          <w:p>
            <w:pPr>
              <w:pStyle w:val="1077"/>
              <w:ind w:left="0" w:firstLine="0"/>
              <w:rPr>
                <w:lang w:bidi="ar"/>
              </w:rPr>
            </w:pPr>
            <w:r>
              <w:rPr>
                <w:rFonts w:hint="eastAsia" w:ascii="宋体" w:hAnsi="宋体"/>
                <w:sz w:val="21"/>
                <w:szCs w:val="21"/>
                <w:lang w:bidi="ar"/>
              </w:rPr>
              <w:t xml:space="preserve">上述每项应逐条叙述，制度</w:t>
            </w:r>
            <w:r>
              <w:rPr>
                <w:rFonts w:hint="eastAsia" w:ascii="宋体" w:hAnsi="宋体" w:cs="宋体"/>
                <w:sz w:val="21"/>
                <w:szCs w:val="21"/>
                <w:lang w:bidi="ar"/>
              </w:rPr>
              <w:t xml:space="preserve">全面合理、可行性强、操作性强、贴合项目实际的得2分；制度基本合理、</w:t>
            </w:r>
            <w:r>
              <w:rPr>
                <w:rFonts w:hint="eastAsia" w:ascii="宋体" w:hAnsi="宋体"/>
                <w:sz w:val="21"/>
                <w:szCs w:val="21"/>
                <w:lang w:bidi="ar"/>
              </w:rPr>
              <w:t xml:space="preserve">具有一定的可行性、具有一定的操作性、与项目实际基本贴合的得1分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1</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ascii="宋体" w:hAnsi="宋体" w:cs="Cambria Math"/>
                <w:sz w:val="21"/>
                <w:szCs w:val="21"/>
              </w:rPr>
              <w:t xml:space="preserve">5</w:t>
            </w:r>
            <w:r>
              <w:rPr>
                <w:rFonts w:ascii="宋体" w:hAnsi="宋体" w:cs="Cambria Math"/>
                <w:sz w:val="21"/>
                <w:szCs w:val="21"/>
              </w:rPr>
              <w:t xml:space="preserve">.</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6</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治安应急</w:t>
            </w:r>
            <w:r>
              <w:rPr>
                <w:rFonts w:hint="eastAsia" w:ascii="宋体" w:hAnsi="宋体" w:cs="Cambria Math"/>
                <w:sz w:val="21"/>
                <w:szCs w:val="21"/>
              </w:rPr>
              <w:t xml:space="preserve">方案；</w:t>
            </w:r>
            <w:r/>
          </w:p>
          <w:p>
            <w:pPr>
              <w:ind w:left="0"/>
              <w:widowControl w:val="off"/>
              <w:rPr>
                <w:rFonts w:ascii="宋体" w:hAnsi="宋体" w:cs="Cambria Math"/>
                <w:sz w:val="21"/>
                <w:szCs w:val="21"/>
              </w:rPr>
            </w:pPr>
            <w:r>
              <w:rPr>
                <w:rFonts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消防应急方案；</w:t>
            </w:r>
            <w:r/>
          </w:p>
          <w:p>
            <w:pPr>
              <w:ind w:left="0"/>
              <w:widowControl w:val="off"/>
              <w:rPr>
                <w:rFonts w:ascii="宋体" w:hAnsi="宋体" w:cs="Cambria Math"/>
                <w:sz w:val="21"/>
                <w:szCs w:val="21"/>
              </w:rPr>
            </w:pPr>
            <w:r>
              <w:rPr>
                <w:rFonts w:ascii="宋体" w:hAnsi="宋体" w:cs="Cambria Math"/>
                <w:sz w:val="21"/>
                <w:szCs w:val="21"/>
              </w:rPr>
              <w:t xml:space="preserve">9</w:t>
            </w:r>
            <w:r>
              <w:rPr>
                <w:rFonts w:ascii="宋体" w:hAnsi="宋体" w:cs="Cambria Math"/>
                <w:sz w:val="21"/>
                <w:szCs w:val="21"/>
              </w:rPr>
              <w:t xml:space="preserve">.</w:t>
            </w:r>
            <w:r>
              <w:rPr>
                <w:rFonts w:hint="eastAsia" w:ascii="宋体" w:hAnsi="宋体" w:cs="Cambria Math"/>
                <w:sz w:val="21"/>
                <w:szCs w:val="21"/>
              </w:rPr>
              <w:t xml:space="preserve">特殊事故（情况）处理方案；</w:t>
            </w:r>
            <w:r/>
          </w:p>
          <w:p>
            <w:pPr>
              <w:ind w:left="0"/>
              <w:widowControl w:val="off"/>
              <w:rPr>
                <w:rFonts w:ascii="宋体" w:hAnsi="宋体" w:cs="Cambria Math"/>
                <w:sz w:val="21"/>
                <w:szCs w:val="21"/>
              </w:rPr>
            </w:pPr>
            <w:r>
              <w:rPr>
                <w:rFonts w:hint="eastAsia" w:ascii="宋体" w:hAnsi="宋体" w:cs="Cambria Math"/>
                <w:sz w:val="21"/>
                <w:szCs w:val="21"/>
              </w:rPr>
              <w:t xml:space="preserve">1</w:t>
            </w:r>
            <w:r>
              <w:rPr>
                <w:rFonts w:ascii="宋体" w:hAnsi="宋体" w:cs="Cambria Math"/>
                <w:sz w:val="21"/>
                <w:szCs w:val="21"/>
              </w:rPr>
              <w:t xml:space="preserve">0</w:t>
            </w:r>
            <w:r>
              <w:rPr>
                <w:rFonts w:ascii="宋体" w:hAnsi="宋体" w:cs="Cambria Math"/>
                <w:sz w:val="21"/>
                <w:szCs w:val="21"/>
              </w:rPr>
              <w:t xml:space="preserve">.</w:t>
            </w:r>
            <w:r>
              <w:rPr>
                <w:rFonts w:hint="eastAsia" w:ascii="宋体" w:hAnsi="宋体" w:cs="Cambria Math"/>
                <w:sz w:val="21"/>
                <w:szCs w:val="21"/>
              </w:rPr>
              <w:t xml:space="preserve">装备器械配备方案；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ascii="宋体" w:hAnsi="宋体"/>
                <w:sz w:val="21"/>
                <w:szCs w:val="21"/>
                <w:lang w:bidi="ar"/>
              </w:rPr>
              <w:t xml:space="preserve">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高</w:t>
            </w:r>
            <w:r>
              <w:rPr>
                <w:rFonts w:hint="eastAsia" w:ascii="宋体" w:hAnsi="宋体"/>
                <w:sz w:val="21"/>
                <w:szCs w:val="21"/>
                <w:lang w:bidi="ar"/>
              </w:rPr>
              <w:t xml:space="preserve">级（国家职业资格</w:t>
            </w:r>
            <w:r>
              <w:rPr>
                <w:rFonts w:hint="eastAsia" w:ascii="宋体" w:hAnsi="宋体"/>
                <w:sz w:val="21"/>
                <w:szCs w:val="21"/>
                <w:lang w:bidi="ar"/>
              </w:rPr>
              <w:t xml:space="preserve">三</w:t>
            </w:r>
            <w:r>
              <w:rPr>
                <w:rFonts w:hint="eastAsia" w:ascii="宋体" w:hAnsi="宋体"/>
                <w:sz w:val="21"/>
                <w:szCs w:val="21"/>
                <w:lang w:bidi="ar"/>
              </w:rPr>
              <w:t xml:space="preserve">级）及以上保安员职业资格证书；</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本科及以上学历证书；</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中级(国家职业资格四级)及以上建(构)物消防员或中级(国家职业资格四级)及以上消防设施操作员证书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保安队长</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中级（国家职业资格四级）及以上保安员职业资格证书；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大专及以上学历证书；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2年或以上相关工作经验；</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w:t>
            </w:r>
            <w:r>
              <w:rPr>
                <w:rFonts w:hint="eastAsia" w:ascii="宋体" w:hAnsi="宋体" w:cs="Times New Roman"/>
                <w:sz w:val="21"/>
                <w:szCs w:val="21"/>
              </w:rPr>
              <w:t xml:space="preserve">人次得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保安人员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保安人员</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中级（国家职业资格四级）及以上保安员职业资格证书；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sz w:val="21"/>
                <w:szCs w:val="21"/>
              </w:rPr>
              <w:t xml:space="preserve">其中国家职业资格等级证书必须提供网上查询截图，否则</w:t>
            </w:r>
            <w:r>
              <w:rPr>
                <w:rFonts w:hint="eastAsia" w:ascii="宋体" w:hAnsi="宋体"/>
                <w:b/>
                <w:sz w:val="21"/>
                <w:szCs w:val="21"/>
                <w:lang w:val="zh-CN" w:bidi="zh-CN"/>
              </w:rPr>
              <w:t xml:space="preserve">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▲应急小队</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应急小</w:t>
            </w:r>
            <w:r>
              <w:rPr>
                <w:rFonts w:hint="eastAsia" w:ascii="宋体" w:hAnsi="宋体"/>
                <w:sz w:val="21"/>
                <w:szCs w:val="21"/>
              </w:rPr>
              <w:t xml:space="preserve">队</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2</w:t>
            </w:r>
            <w:r>
              <w:rPr>
                <w:rFonts w:hint="eastAsia" w:ascii="宋体" w:hAnsi="宋体"/>
                <w:sz w:val="21"/>
                <w:szCs w:val="21"/>
                <w:lang w:val="zh-CN" w:bidi="zh-CN"/>
              </w:rPr>
              <w:t xml:space="preserve">年1月1日以来获得过政府主管部门颁发的</w:t>
            </w:r>
            <w:r>
              <w:rPr>
                <w:rFonts w:hint="eastAsia" w:ascii="宋体" w:hAnsi="宋体"/>
                <w:sz w:val="21"/>
                <w:szCs w:val="21"/>
                <w:lang w:val="zh-CN" w:bidi="zh-CN"/>
              </w:rPr>
              <w:t xml:space="preserve">安保</w:t>
            </w:r>
            <w:r>
              <w:rPr>
                <w:rFonts w:hint="eastAsia" w:ascii="宋体" w:hAnsi="宋体"/>
                <w:sz w:val="21"/>
                <w:szCs w:val="21"/>
                <w:lang w:val="zh-CN" w:bidi="zh-CN"/>
              </w:rPr>
              <w:t xml:space="preserve">服务</w:t>
            </w:r>
            <w:r>
              <w:rPr>
                <w:rFonts w:hint="eastAsia" w:ascii="宋体" w:hAnsi="宋体"/>
                <w:sz w:val="21"/>
                <w:szCs w:val="21"/>
                <w:lang w:val="zh-CN" w:bidi="zh-CN"/>
              </w:rPr>
              <w:t xml:space="preserve">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w:t>
            </w:r>
            <w:r>
              <w:rPr>
                <w:rFonts w:hint="eastAsia" w:ascii="宋体" w:hAnsi="宋体"/>
                <w:sz w:val="21"/>
                <w:szCs w:val="21"/>
              </w:rPr>
              <w:t xml:space="preserve">安保服务</w:t>
            </w:r>
            <w:r>
              <w:rPr>
                <w:rFonts w:hint="eastAsia" w:ascii="宋体" w:hAnsi="宋体"/>
                <w:sz w:val="21"/>
                <w:szCs w:val="21"/>
              </w:rPr>
              <w:t xml:space="preserve">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pStyle w:val="1077"/>
        <w:ind w:left="0" w:firstLine="0"/>
      </w:pPr>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13" w:name="_Toc165274524"/>
      <w:r>
        <w:rPr>
          <w:rFonts w:ascii="宋体" w:hAnsi="宋体"/>
          <w:b/>
          <w:sz w:val="44"/>
          <w:szCs w:val="22"/>
        </w:rPr>
        <w:br w:type="page" w:clear="all"/>
      </w:r>
      <w:r/>
    </w:p>
    <w:p>
      <w:pPr>
        <w:pStyle w:val="1065"/>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13"/>
      <w:r/>
      <w:r/>
    </w:p>
    <w:p>
      <w:pPr>
        <w:pStyle w:val="1065"/>
        <w:ind w:left="0" w:firstLine="0"/>
        <w:jc w:val="center"/>
        <w:rPr>
          <w:rFonts w:ascii="宋体" w:hAnsi="宋体"/>
          <w:b/>
          <w:sz w:val="44"/>
          <w:szCs w:val="22"/>
        </w:rPr>
      </w:pPr>
      <w:r>
        <w:rPr>
          <w:rFonts w:hint="eastAsia" w:ascii="宋体" w:hAnsi="宋体"/>
          <w:b/>
          <w:sz w:val="44"/>
          <w:szCs w:val="22"/>
        </w:rPr>
        <w:t xml:space="preserve">标段一：</w:t>
      </w:r>
      <w:r/>
    </w:p>
    <w:p>
      <w:pPr>
        <w:pStyle w:val="1065"/>
        <w:ind w:left="0" w:firstLine="0"/>
        <w:jc w:val="center"/>
        <w:rPr>
          <w:rFonts w:ascii="宋体" w:hAnsi="宋体"/>
          <w:b/>
          <w:sz w:val="44"/>
          <w:szCs w:val="22"/>
        </w:rPr>
      </w:pPr>
      <w:r>
        <w:rPr>
          <w:rFonts w:ascii="Arial" w:hAnsi="Arial" w:eastAsia="等线" w:cs="Arial"/>
          <w:b/>
          <w:bCs/>
          <w:sz w:val="32"/>
          <w:szCs w:val="32"/>
        </w:rPr>
        <w:t xml:space="preserve">考核标准与奖惩措施</w:t>
      </w:r>
      <w:r/>
    </w:p>
    <w:p>
      <w:pPr>
        <w:ind w:left="0"/>
        <w:jc w:val="left"/>
        <w:spacing w:before="300" w:after="120" w:line="288" w:lineRule="auto"/>
        <w:rPr>
          <w:rFonts w:ascii="Arial" w:hAnsi="Arial" w:eastAsia="等线" w:cs="Arial"/>
          <w:b/>
          <w:bCs/>
          <w:sz w:val="30"/>
          <w:szCs w:val="30"/>
        </w:rPr>
        <w:outlineLvl w:val="2"/>
      </w:pPr>
      <w:r>
        <w:rPr>
          <w:rFonts w:hint="eastAsia" w:ascii="Arial" w:hAnsi="Arial" w:eastAsia="等线" w:cs="Arial"/>
          <w:b/>
          <w:bCs/>
          <w:sz w:val="30"/>
          <w:szCs w:val="30"/>
        </w:rPr>
        <w:t xml:space="preserve">一</w:t>
      </w:r>
      <w:r>
        <w:rPr>
          <w:rFonts w:hint="eastAsia" w:ascii="Arial" w:hAnsi="Arial" w:eastAsia="等线" w:cs="Arial"/>
          <w:b/>
          <w:bCs/>
          <w:sz w:val="30"/>
          <w:szCs w:val="30"/>
        </w:rPr>
        <w:t xml:space="preserve">.</w:t>
      </w:r>
      <w:r>
        <w:rPr>
          <w:rFonts w:ascii="Arial" w:hAnsi="Arial" w:eastAsia="等线" w:cs="Arial"/>
          <w:b/>
          <w:bCs/>
          <w:sz w:val="30"/>
          <w:szCs w:val="30"/>
        </w:rPr>
        <w:t xml:space="preserve">考核评分规则</w:t>
      </w:r>
      <w:r>
        <w:rPr>
          <w:rFonts w:ascii="Arial" w:hAnsi="Arial" w:eastAsia="等线" w:cs="Arial"/>
          <w:b/>
          <w:bCs/>
          <w:sz w:val="30"/>
          <w:szCs w:val="30"/>
        </w:rPr>
        <w:t xml:space="preserve"> </w:t>
      </w:r>
      <w:r/>
    </w:p>
    <w:p>
      <w:pPr>
        <w:ind w:left="0" w:firstLine="44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1.</w:t>
      </w:r>
      <w:r>
        <w:rPr>
          <w:rFonts w:hint="eastAsia" w:ascii="Arial" w:hAnsi="Arial" w:eastAsia="等线" w:cs="Arial"/>
          <w:sz w:val="22"/>
          <w:szCs w:val="22"/>
        </w:rPr>
        <w:t xml:space="preserve">各项目点</w:t>
      </w:r>
      <w:r>
        <w:rPr>
          <w:rFonts w:ascii="Arial" w:hAnsi="Arial" w:eastAsia="等线" w:cs="Arial"/>
          <w:sz w:val="22"/>
          <w:szCs w:val="22"/>
        </w:rPr>
        <w:t xml:space="preserve">物业服务单独考核。</w:t>
      </w:r>
      <w:r>
        <w:rPr>
          <w:rFonts w:hint="eastAsia" w:ascii="Arial" w:hAnsi="Arial" w:eastAsia="等线" w:cs="Arial"/>
          <w:sz w:val="22"/>
          <w:szCs w:val="22"/>
        </w:rPr>
        <w:t xml:space="preserve">各个部门项目</w:t>
      </w:r>
      <w:r>
        <w:rPr>
          <w:rFonts w:ascii="Arial" w:hAnsi="Arial" w:eastAsia="等线" w:cs="Arial"/>
          <w:sz w:val="22"/>
          <w:szCs w:val="22"/>
        </w:rPr>
        <w:t xml:space="preserve">实行百分制考核，每月由甲方进行考核打分，评分达到</w:t>
      </w:r>
      <w:r>
        <w:rPr>
          <w:rFonts w:ascii="Arial" w:hAnsi="Arial" w:eastAsia="等线" w:cs="Arial"/>
          <w:sz w:val="22"/>
          <w:szCs w:val="22"/>
        </w:rPr>
        <w:t xml:space="preserve"> 90 </w:t>
      </w:r>
      <w:r>
        <w:rPr>
          <w:rFonts w:ascii="Arial" w:hAnsi="Arial" w:eastAsia="等线" w:cs="Arial"/>
          <w:sz w:val="22"/>
          <w:szCs w:val="22"/>
        </w:rPr>
        <w:t xml:space="preserve">分（含）以上，全额支付月度管理费。</w:t>
      </w:r>
      <w:r>
        <w:rPr>
          <w:rFonts w:ascii="Arial" w:hAnsi="Arial" w:eastAsia="等线" w:cs="Arial"/>
          <w:sz w:val="22"/>
          <w:szCs w:val="22"/>
        </w:rPr>
        <w:t xml:space="preserve"> </w:t>
      </w:r>
      <w:r/>
    </w:p>
    <w:p>
      <w:pPr>
        <w:ind w:left="0" w:firstLine="44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2.</w:t>
      </w:r>
      <w:r>
        <w:rPr>
          <w:rFonts w:ascii="Arial" w:hAnsi="Arial" w:eastAsia="等线" w:cs="Arial"/>
          <w:sz w:val="22"/>
          <w:szCs w:val="22"/>
        </w:rPr>
        <w:t xml:space="preserve">若考核评分低于</w:t>
      </w:r>
      <w:r>
        <w:rPr>
          <w:rFonts w:ascii="Arial" w:hAnsi="Arial" w:eastAsia="等线" w:cs="Arial"/>
          <w:sz w:val="22"/>
          <w:szCs w:val="22"/>
        </w:rPr>
        <w:t xml:space="preserve"> 90 </w:t>
      </w:r>
      <w:r>
        <w:rPr>
          <w:rFonts w:ascii="Arial" w:hAnsi="Arial" w:eastAsia="等线" w:cs="Arial"/>
          <w:sz w:val="22"/>
          <w:szCs w:val="22"/>
        </w:rPr>
        <w:t xml:space="preserve">分，则按以下标准处理：</w:t>
      </w:r>
      <w:r/>
    </w:p>
    <w:p>
      <w:pPr>
        <w:ind w:left="0" w:firstLine="440"/>
        <w:jc w:val="left"/>
        <w:spacing w:before="120" w:after="120" w:line="288" w:lineRule="auto"/>
        <w:rPr>
          <w:rFonts w:ascii="Arial" w:hAnsi="Arial" w:eastAsia="等线" w:cs="Arial"/>
          <w:sz w:val="22"/>
          <w:szCs w:val="22"/>
        </w:rPr>
      </w:pPr>
      <w:r>
        <w:rPr>
          <w:rFonts w:ascii="Arial" w:hAnsi="Arial" w:eastAsia="等线" w:cs="Arial"/>
          <w:sz w:val="22"/>
          <w:szCs w:val="22"/>
        </w:rPr>
        <w:t xml:space="preserve">（</w:t>
      </w:r>
      <w:r>
        <w:rPr>
          <w:rFonts w:hint="eastAsia" w:ascii="Arial" w:hAnsi="Arial" w:eastAsia="等线" w:cs="Arial"/>
          <w:sz w:val="22"/>
          <w:szCs w:val="22"/>
        </w:rPr>
        <w:t xml:space="preserve">1</w:t>
      </w:r>
      <w:r>
        <w:rPr>
          <w:rFonts w:ascii="Arial" w:hAnsi="Arial" w:eastAsia="等线" w:cs="Arial"/>
          <w:sz w:val="22"/>
          <w:szCs w:val="22"/>
        </w:rPr>
        <w:t xml:space="preserve">）</w:t>
      </w:r>
      <w:r>
        <w:rPr>
          <w:rFonts w:ascii="Arial" w:hAnsi="Arial" w:eastAsia="等线" w:cs="Arial"/>
          <w:sz w:val="22"/>
          <w:szCs w:val="22"/>
        </w:rPr>
        <w:t xml:space="preserve">85 </w:t>
      </w:r>
      <w:r>
        <w:rPr>
          <w:rFonts w:ascii="Arial" w:hAnsi="Arial" w:eastAsia="等线" w:cs="Arial"/>
          <w:sz w:val="22"/>
          <w:szCs w:val="22"/>
        </w:rPr>
        <w:t xml:space="preserve">分（含）至</w:t>
      </w:r>
      <w:r>
        <w:rPr>
          <w:rFonts w:ascii="Arial" w:hAnsi="Arial" w:eastAsia="等线" w:cs="Arial"/>
          <w:sz w:val="22"/>
          <w:szCs w:val="22"/>
        </w:rPr>
        <w:t xml:space="preserve"> </w:t>
      </w:r>
      <w:r>
        <w:rPr>
          <w:rFonts w:hint="eastAsia" w:ascii="Arial" w:hAnsi="Arial" w:eastAsia="等线" w:cs="Arial"/>
          <w:sz w:val="22"/>
          <w:szCs w:val="22"/>
        </w:rPr>
        <w:t xml:space="preserve">89</w:t>
      </w:r>
      <w:r>
        <w:rPr>
          <w:rFonts w:ascii="Arial" w:hAnsi="Arial" w:eastAsia="等线" w:cs="Arial"/>
          <w:sz w:val="22"/>
          <w:szCs w:val="22"/>
        </w:rPr>
        <w:t xml:space="preserve"> </w:t>
      </w:r>
      <w:r>
        <w:rPr>
          <w:rFonts w:ascii="Arial" w:hAnsi="Arial" w:eastAsia="等线" w:cs="Arial"/>
          <w:sz w:val="22"/>
          <w:szCs w:val="22"/>
        </w:rPr>
        <w:t xml:space="preserve">分：扣</w:t>
      </w:r>
      <w:r>
        <w:rPr>
          <w:rFonts w:ascii="Arial" w:hAnsi="Arial" w:eastAsia="等线" w:cs="Arial"/>
          <w:sz w:val="22"/>
          <w:szCs w:val="22"/>
        </w:rPr>
        <w:t xml:space="preserve"> 5000 </w:t>
      </w:r>
      <w:r>
        <w:rPr>
          <w:rFonts w:ascii="Arial" w:hAnsi="Arial" w:eastAsia="等线" w:cs="Arial"/>
          <w:sz w:val="22"/>
          <w:szCs w:val="22"/>
        </w:rPr>
        <w:t xml:space="preserve">元；</w:t>
      </w:r>
      <w:r>
        <w:rPr>
          <w:rFonts w:ascii="Arial" w:hAnsi="Arial" w:eastAsia="等线" w:cs="Arial"/>
          <w:sz w:val="22"/>
          <w:szCs w:val="22"/>
        </w:rPr>
        <w:t xml:space="preserve"> </w:t>
      </w:r>
      <w:r/>
    </w:p>
    <w:p>
      <w:pPr>
        <w:ind w:left="0" w:firstLine="440"/>
        <w:jc w:val="left"/>
        <w:spacing w:before="120" w:after="120" w:line="288" w:lineRule="auto"/>
        <w:rPr>
          <w:rFonts w:ascii="Arial" w:hAnsi="Arial" w:eastAsia="等线" w:cs="Arial"/>
          <w:sz w:val="22"/>
          <w:szCs w:val="22"/>
        </w:rPr>
      </w:pPr>
      <w:r>
        <w:rPr>
          <w:rFonts w:ascii="Arial" w:hAnsi="Arial" w:eastAsia="等线" w:cs="Arial"/>
          <w:sz w:val="22"/>
          <w:szCs w:val="22"/>
        </w:rPr>
        <w:t xml:space="preserve">（</w:t>
      </w:r>
      <w:r>
        <w:rPr>
          <w:rFonts w:hint="eastAsia" w:ascii="Arial" w:hAnsi="Arial" w:eastAsia="等线" w:cs="Arial"/>
          <w:sz w:val="22"/>
          <w:szCs w:val="22"/>
        </w:rPr>
        <w:t xml:space="preserve">2</w:t>
      </w:r>
      <w:r>
        <w:rPr>
          <w:rFonts w:ascii="Arial" w:hAnsi="Arial" w:eastAsia="等线" w:cs="Arial"/>
          <w:sz w:val="22"/>
          <w:szCs w:val="22"/>
        </w:rPr>
        <w:t xml:space="preserve">）</w:t>
      </w:r>
      <w:r>
        <w:rPr>
          <w:rFonts w:ascii="Arial" w:hAnsi="Arial" w:eastAsia="等线" w:cs="Arial"/>
          <w:sz w:val="22"/>
          <w:szCs w:val="22"/>
        </w:rPr>
        <w:t xml:space="preserve">80 </w:t>
      </w:r>
      <w:r>
        <w:rPr>
          <w:rFonts w:ascii="Arial" w:hAnsi="Arial" w:eastAsia="等线" w:cs="Arial"/>
          <w:sz w:val="22"/>
          <w:szCs w:val="22"/>
        </w:rPr>
        <w:t xml:space="preserve">分（含）至</w:t>
      </w:r>
      <w:r>
        <w:rPr>
          <w:rFonts w:ascii="Arial" w:hAnsi="Arial" w:eastAsia="等线" w:cs="Arial"/>
          <w:sz w:val="22"/>
          <w:szCs w:val="22"/>
        </w:rPr>
        <w:t xml:space="preserve"> 8</w:t>
      </w:r>
      <w:r>
        <w:rPr>
          <w:rFonts w:hint="eastAsia" w:ascii="Arial" w:hAnsi="Arial" w:eastAsia="等线" w:cs="Arial"/>
          <w:sz w:val="22"/>
          <w:szCs w:val="22"/>
        </w:rPr>
        <w:t xml:space="preserve">4</w:t>
      </w:r>
      <w:r>
        <w:rPr>
          <w:rFonts w:ascii="Arial" w:hAnsi="Arial" w:eastAsia="等线" w:cs="Arial"/>
          <w:sz w:val="22"/>
          <w:szCs w:val="22"/>
        </w:rPr>
        <w:t xml:space="preserve"> </w:t>
      </w:r>
      <w:r>
        <w:rPr>
          <w:rFonts w:ascii="Arial" w:hAnsi="Arial" w:eastAsia="等线" w:cs="Arial"/>
          <w:sz w:val="22"/>
          <w:szCs w:val="22"/>
        </w:rPr>
        <w:t xml:space="preserve">分：扣</w:t>
      </w:r>
      <w:r>
        <w:rPr>
          <w:rFonts w:ascii="Arial" w:hAnsi="Arial" w:eastAsia="等线" w:cs="Arial"/>
          <w:sz w:val="22"/>
          <w:szCs w:val="22"/>
        </w:rPr>
        <w:t xml:space="preserve"> 10000 </w:t>
      </w:r>
      <w:r>
        <w:rPr>
          <w:rFonts w:ascii="Arial" w:hAnsi="Arial" w:eastAsia="等线" w:cs="Arial"/>
          <w:sz w:val="22"/>
          <w:szCs w:val="22"/>
        </w:rPr>
        <w:t xml:space="preserve">元；</w:t>
      </w:r>
      <w:r>
        <w:rPr>
          <w:rFonts w:ascii="Arial" w:hAnsi="Arial" w:eastAsia="等线" w:cs="Arial"/>
          <w:sz w:val="22"/>
          <w:szCs w:val="22"/>
        </w:rPr>
        <w:t xml:space="preserve"> </w:t>
      </w:r>
      <w:r/>
    </w:p>
    <w:p>
      <w:pPr>
        <w:ind w:left="0" w:firstLine="440"/>
        <w:jc w:val="left"/>
        <w:spacing w:before="120" w:after="120" w:line="288" w:lineRule="auto"/>
        <w:rPr>
          <w:rFonts w:ascii="Arial" w:hAnsi="Arial" w:eastAsia="等线" w:cs="Arial"/>
          <w:sz w:val="22"/>
          <w:szCs w:val="22"/>
        </w:rPr>
      </w:pPr>
      <w:r>
        <w:rPr>
          <w:rFonts w:ascii="Arial" w:hAnsi="Arial" w:eastAsia="等线" w:cs="Arial"/>
          <w:sz w:val="22"/>
          <w:szCs w:val="22"/>
        </w:rPr>
        <w:t xml:space="preserve">（</w:t>
      </w:r>
      <w:r>
        <w:rPr>
          <w:rFonts w:hint="eastAsia" w:ascii="Arial" w:hAnsi="Arial" w:eastAsia="等线" w:cs="Arial"/>
          <w:sz w:val="22"/>
          <w:szCs w:val="22"/>
        </w:rPr>
        <w:t xml:space="preserve">3</w:t>
      </w:r>
      <w:r>
        <w:rPr>
          <w:rFonts w:ascii="Arial" w:hAnsi="Arial" w:eastAsia="等线" w:cs="Arial"/>
          <w:sz w:val="22"/>
          <w:szCs w:val="22"/>
        </w:rPr>
        <w:t xml:space="preserve">）</w:t>
      </w:r>
      <w:r>
        <w:rPr>
          <w:rFonts w:hint="eastAsia" w:ascii="Arial" w:hAnsi="Arial" w:eastAsia="等线" w:cs="Arial"/>
          <w:sz w:val="22"/>
          <w:szCs w:val="22"/>
        </w:rPr>
        <w:t xml:space="preserve">75</w:t>
      </w:r>
      <w:r>
        <w:rPr>
          <w:rFonts w:ascii="Arial" w:hAnsi="Arial" w:eastAsia="等线" w:cs="Arial"/>
          <w:sz w:val="22"/>
          <w:szCs w:val="22"/>
        </w:rPr>
        <w:t xml:space="preserve"> </w:t>
      </w:r>
      <w:r>
        <w:rPr>
          <w:rFonts w:ascii="Arial" w:hAnsi="Arial" w:eastAsia="等线" w:cs="Arial"/>
          <w:sz w:val="22"/>
          <w:szCs w:val="22"/>
        </w:rPr>
        <w:t xml:space="preserve">分（含）至</w:t>
      </w:r>
      <w:r>
        <w:rPr>
          <w:rFonts w:hint="eastAsia" w:ascii="Arial" w:hAnsi="Arial" w:eastAsia="等线" w:cs="Arial"/>
          <w:sz w:val="22"/>
          <w:szCs w:val="22"/>
        </w:rPr>
        <w:t xml:space="preserve">79</w:t>
      </w:r>
      <w:r>
        <w:rPr>
          <w:rFonts w:hint="eastAsia" w:ascii="Arial" w:hAnsi="Arial" w:eastAsia="等线" w:cs="Arial"/>
          <w:sz w:val="22"/>
          <w:szCs w:val="22"/>
        </w:rPr>
        <w:t xml:space="preserve">分</w:t>
      </w:r>
      <w:r>
        <w:rPr>
          <w:rFonts w:ascii="Arial" w:hAnsi="Arial" w:eastAsia="等线" w:cs="Arial"/>
          <w:sz w:val="22"/>
          <w:szCs w:val="22"/>
        </w:rPr>
        <w:t xml:space="preserve">：扣</w:t>
      </w:r>
      <w:r>
        <w:rPr>
          <w:rFonts w:ascii="Arial" w:hAnsi="Arial" w:eastAsia="等线" w:cs="Arial"/>
          <w:sz w:val="22"/>
          <w:szCs w:val="22"/>
        </w:rPr>
        <w:t xml:space="preserve"> 20000 </w:t>
      </w:r>
      <w:r>
        <w:rPr>
          <w:rFonts w:ascii="Arial" w:hAnsi="Arial" w:eastAsia="等线" w:cs="Arial"/>
          <w:sz w:val="22"/>
          <w:szCs w:val="22"/>
        </w:rPr>
        <w:t xml:space="preserve">元；</w:t>
      </w:r>
      <w:r/>
    </w:p>
    <w:p>
      <w:pPr>
        <w:ind w:left="0" w:firstLine="440"/>
        <w:jc w:val="left"/>
        <w:spacing w:before="120" w:after="120" w:line="288" w:lineRule="auto"/>
        <w:rPr>
          <w:rFonts w:ascii="Arial" w:hAnsi="Arial" w:eastAsia="等线" w:cs="Arial"/>
          <w:sz w:val="22"/>
          <w:szCs w:val="22"/>
        </w:rPr>
      </w:pPr>
      <w:r>
        <w:rPr>
          <w:rFonts w:ascii="Arial" w:hAnsi="Arial" w:eastAsia="等线" w:cs="Arial"/>
          <w:sz w:val="22"/>
          <w:szCs w:val="22"/>
        </w:rPr>
        <w:t xml:space="preserve">（</w:t>
      </w:r>
      <w:r>
        <w:rPr>
          <w:rFonts w:hint="eastAsia" w:ascii="Arial" w:hAnsi="Arial" w:eastAsia="等线" w:cs="Arial"/>
          <w:sz w:val="22"/>
          <w:szCs w:val="22"/>
        </w:rPr>
        <w:t xml:space="preserve">4</w:t>
      </w:r>
      <w:r>
        <w:rPr>
          <w:rFonts w:ascii="Arial" w:hAnsi="Arial" w:eastAsia="等线" w:cs="Arial"/>
          <w:sz w:val="22"/>
          <w:szCs w:val="22"/>
        </w:rPr>
        <w:t xml:space="preserve">）</w:t>
      </w:r>
      <w:r>
        <w:rPr>
          <w:rFonts w:hint="eastAsia" w:ascii="Arial" w:hAnsi="Arial" w:eastAsia="等线" w:cs="Arial"/>
          <w:sz w:val="22"/>
          <w:szCs w:val="22"/>
        </w:rPr>
        <w:t xml:space="preserve">74</w:t>
      </w:r>
      <w:r>
        <w:rPr>
          <w:rFonts w:ascii="Arial" w:hAnsi="Arial" w:eastAsia="等线" w:cs="Arial"/>
          <w:sz w:val="22"/>
          <w:szCs w:val="22"/>
        </w:rPr>
        <w:t xml:space="preserve"> </w:t>
      </w:r>
      <w:r>
        <w:rPr>
          <w:rFonts w:ascii="Arial" w:hAnsi="Arial" w:eastAsia="等线" w:cs="Arial"/>
          <w:sz w:val="22"/>
          <w:szCs w:val="22"/>
        </w:rPr>
        <w:t xml:space="preserve">分以下：扣</w:t>
      </w:r>
      <w:r>
        <w:rPr>
          <w:rFonts w:hint="eastAsia" w:ascii="Arial" w:hAnsi="Arial" w:eastAsia="等线" w:cs="Arial"/>
          <w:sz w:val="22"/>
          <w:szCs w:val="22"/>
        </w:rPr>
        <w:t xml:space="preserve">50000</w:t>
      </w:r>
      <w:r>
        <w:rPr>
          <w:rFonts w:hint="eastAsia" w:ascii="Arial" w:hAnsi="Arial" w:eastAsia="等线" w:cs="Arial"/>
          <w:sz w:val="22"/>
          <w:szCs w:val="22"/>
        </w:rPr>
        <w:t xml:space="preserve">元；</w:t>
      </w:r>
      <w:r>
        <w:rPr>
          <w:rFonts w:ascii="Arial" w:hAnsi="Arial" w:eastAsia="等线" w:cs="Arial"/>
          <w:sz w:val="22"/>
          <w:szCs w:val="22"/>
        </w:rPr>
        <w:t xml:space="preserve">且当月综合考评判定为不达标。</w:t>
      </w:r>
      <w:r>
        <w:rPr>
          <w:rFonts w:ascii="Arial" w:hAnsi="Arial" w:eastAsia="等线" w:cs="Arial"/>
          <w:sz w:val="22"/>
          <w:szCs w:val="22"/>
        </w:rPr>
        <w:t xml:space="preserve"> </w:t>
      </w:r>
      <w:r/>
    </w:p>
    <w:p>
      <w:pPr>
        <w:ind w:left="0" w:firstLine="440"/>
        <w:jc w:val="left"/>
        <w:spacing w:before="120" w:after="120" w:line="288" w:lineRule="auto"/>
        <w:rPr>
          <w:rFonts w:ascii="Arial" w:hAnsi="Arial" w:eastAsia="等线" w:cs="Arial"/>
          <w:sz w:val="22"/>
          <w:szCs w:val="22"/>
        </w:rPr>
      </w:pPr>
      <w:r>
        <w:rPr>
          <w:rFonts w:ascii="Arial" w:hAnsi="Arial" w:eastAsia="等线" w:cs="Arial"/>
          <w:sz w:val="22"/>
          <w:szCs w:val="22"/>
        </w:rPr>
        <w:t xml:space="preserve">（</w:t>
      </w:r>
      <w:r>
        <w:rPr>
          <w:rFonts w:hint="eastAsia" w:ascii="Arial" w:hAnsi="Arial" w:eastAsia="等线" w:cs="Arial"/>
          <w:sz w:val="22"/>
          <w:szCs w:val="22"/>
        </w:rPr>
        <w:t xml:space="preserve">5</w:t>
      </w:r>
      <w:r>
        <w:rPr>
          <w:rFonts w:ascii="Arial" w:hAnsi="Arial" w:eastAsia="等线" w:cs="Arial"/>
          <w:sz w:val="22"/>
          <w:szCs w:val="22"/>
        </w:rPr>
        <w:t xml:space="preserve">）若中标人在年度服务期内累计两次月综合考评不达标（</w:t>
      </w:r>
      <w:r>
        <w:rPr>
          <w:rFonts w:hint="eastAsia" w:ascii="Arial" w:hAnsi="Arial" w:eastAsia="等线" w:cs="Arial"/>
          <w:sz w:val="22"/>
          <w:szCs w:val="22"/>
        </w:rPr>
        <w:t xml:space="preserve">低于</w:t>
      </w:r>
      <w:r>
        <w:rPr>
          <w:rFonts w:hint="eastAsia" w:ascii="Arial" w:hAnsi="Arial" w:eastAsia="等线" w:cs="Arial"/>
          <w:sz w:val="22"/>
          <w:szCs w:val="22"/>
        </w:rPr>
        <w:t xml:space="preserve">75</w:t>
      </w:r>
      <w:r>
        <w:rPr>
          <w:rFonts w:hint="eastAsia" w:ascii="Arial" w:hAnsi="Arial" w:eastAsia="等线" w:cs="Arial"/>
          <w:sz w:val="22"/>
          <w:szCs w:val="22"/>
        </w:rPr>
        <w:t xml:space="preserve">分</w:t>
      </w:r>
      <w:r>
        <w:rPr>
          <w:rFonts w:ascii="Arial" w:hAnsi="Arial" w:eastAsia="等线" w:cs="Arial"/>
          <w:sz w:val="22"/>
          <w:szCs w:val="22"/>
        </w:rPr>
        <w:t xml:space="preserve">），</w:t>
      </w:r>
      <w:r>
        <w:rPr>
          <w:rFonts w:hint="eastAsia" w:ascii="Arial" w:hAnsi="Arial" w:eastAsia="等线" w:cs="Arial"/>
          <w:sz w:val="22"/>
          <w:szCs w:val="22"/>
        </w:rPr>
        <w:t xml:space="preserve">采购人</w:t>
      </w:r>
      <w:r>
        <w:rPr>
          <w:rFonts w:ascii="Arial" w:hAnsi="Arial" w:eastAsia="等线" w:cs="Arial"/>
          <w:sz w:val="22"/>
          <w:szCs w:val="22"/>
        </w:rPr>
        <w:t xml:space="preserve">有权终止合同。</w:t>
      </w:r>
      <w:r>
        <w:rPr>
          <w:rFonts w:ascii="Arial" w:hAnsi="Arial" w:eastAsia="等线" w:cs="Arial"/>
          <w:sz w:val="22"/>
          <w:szCs w:val="22"/>
        </w:rPr>
        <w:t xml:space="preserve"> </w:t>
      </w:r>
      <w:r/>
    </w:p>
    <w:p>
      <w:pPr>
        <w:ind w:left="0"/>
        <w:jc w:val="left"/>
        <w:spacing w:before="300" w:after="120" w:line="288" w:lineRule="auto"/>
        <w:rPr>
          <w:rFonts w:ascii="Arial" w:hAnsi="Arial" w:eastAsia="等线" w:cs="Arial"/>
          <w:b/>
          <w:bCs/>
          <w:sz w:val="30"/>
          <w:szCs w:val="30"/>
        </w:rPr>
        <w:outlineLvl w:val="2"/>
      </w:pPr>
      <w:r>
        <w:rPr>
          <w:rFonts w:hint="eastAsia" w:ascii="Arial" w:hAnsi="Arial" w:eastAsia="等线" w:cs="Arial"/>
          <w:b/>
          <w:bCs/>
          <w:sz w:val="30"/>
          <w:szCs w:val="30"/>
        </w:rPr>
        <w:t xml:space="preserve">二</w:t>
      </w:r>
      <w:r>
        <w:rPr>
          <w:rFonts w:hint="eastAsia" w:ascii="Arial" w:hAnsi="Arial" w:eastAsia="等线" w:cs="Arial"/>
          <w:b/>
          <w:bCs/>
          <w:sz w:val="30"/>
          <w:szCs w:val="30"/>
        </w:rPr>
        <w:t xml:space="preserve">.</w:t>
      </w:r>
      <w:r>
        <w:rPr>
          <w:rFonts w:ascii="Arial" w:hAnsi="Arial" w:eastAsia="等线" w:cs="Arial"/>
          <w:b/>
          <w:bCs/>
          <w:sz w:val="30"/>
          <w:szCs w:val="30"/>
        </w:rPr>
        <w:t xml:space="preserve">加分情形</w:t>
      </w:r>
      <w:r>
        <w:rPr>
          <w:rFonts w:ascii="Arial" w:hAnsi="Arial" w:eastAsia="等线" w:cs="Arial"/>
          <w:b/>
          <w:bCs/>
          <w:sz w:val="30"/>
          <w:szCs w:val="30"/>
        </w:rPr>
        <w:t xml:space="preserve"> </w:t>
      </w:r>
      <w:r/>
    </w:p>
    <w:p>
      <w:pPr>
        <w:ind w:left="0" w:firstLine="660"/>
        <w:jc w:val="left"/>
        <w:spacing w:before="120" w:after="120" w:line="288" w:lineRule="auto"/>
        <w:rPr>
          <w:rFonts w:ascii="Arial" w:hAnsi="Arial" w:eastAsia="等线" w:cs="Arial"/>
          <w:sz w:val="22"/>
          <w:szCs w:val="22"/>
        </w:rPr>
      </w:pPr>
      <w:r>
        <w:rPr>
          <w:rFonts w:ascii="Arial" w:hAnsi="Arial" w:eastAsia="等线" w:cs="Arial"/>
          <w:sz w:val="22"/>
          <w:szCs w:val="22"/>
        </w:rPr>
        <w:t xml:space="preserve">中标单位在服务中出现以下情形，经甲方核实确认后予以加分：</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1.</w:t>
      </w:r>
      <w:r>
        <w:rPr>
          <w:rFonts w:ascii="Arial" w:hAnsi="Arial" w:eastAsia="等线" w:cs="Arial"/>
          <w:sz w:val="22"/>
          <w:szCs w:val="22"/>
        </w:rPr>
        <w:t xml:space="preserve">提出并实施有效的创新、节能、</w:t>
      </w:r>
      <w:r>
        <w:rPr>
          <w:rFonts w:hint="eastAsia" w:ascii="Arial" w:hAnsi="Arial" w:eastAsia="等线" w:cs="Arial"/>
          <w:sz w:val="22"/>
          <w:szCs w:val="22"/>
        </w:rPr>
        <w:t xml:space="preserve">降</w:t>
      </w:r>
      <w:r>
        <w:rPr>
          <w:rFonts w:ascii="Arial" w:hAnsi="Arial" w:eastAsia="等线" w:cs="Arial"/>
          <w:sz w:val="22"/>
          <w:szCs w:val="22"/>
        </w:rPr>
        <w:t xml:space="preserve">本增效服务优化方案（经甲方认可），每项加</w:t>
      </w:r>
      <w:r>
        <w:rPr>
          <w:rFonts w:ascii="Arial" w:hAnsi="Arial" w:eastAsia="等线" w:cs="Arial"/>
          <w:sz w:val="22"/>
          <w:szCs w:val="22"/>
        </w:rPr>
        <w:t xml:space="preserve"> </w:t>
      </w:r>
      <w:r>
        <w:rPr>
          <w:rFonts w:hint="eastAsia" w:ascii="Arial" w:hAnsi="Arial" w:eastAsia="等线" w:cs="Arial"/>
          <w:sz w:val="22"/>
          <w:szCs w:val="22"/>
        </w:rPr>
        <w:t xml:space="preserve">5</w:t>
      </w:r>
      <w:r>
        <w:rPr>
          <w:rFonts w:ascii="Arial" w:hAnsi="Arial" w:eastAsia="等线" w:cs="Arial"/>
          <w:sz w:val="22"/>
          <w:szCs w:val="22"/>
        </w:rPr>
        <w:t xml:space="preserve">分；</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2.</w:t>
      </w:r>
      <w:r>
        <w:rPr>
          <w:rFonts w:ascii="Arial" w:hAnsi="Arial" w:eastAsia="等线" w:cs="Arial"/>
          <w:sz w:val="22"/>
          <w:szCs w:val="22"/>
        </w:rPr>
        <w:t xml:space="preserve">获机关单位书面表扬，每次加</w:t>
      </w:r>
      <w:r>
        <w:rPr>
          <w:rFonts w:ascii="Arial" w:hAnsi="Arial" w:eastAsia="等线" w:cs="Arial"/>
          <w:sz w:val="22"/>
          <w:szCs w:val="22"/>
        </w:rPr>
        <w:t xml:space="preserve"> </w:t>
      </w:r>
      <w:r>
        <w:rPr>
          <w:rFonts w:hint="eastAsia" w:ascii="Arial" w:hAnsi="Arial" w:eastAsia="等线" w:cs="Arial"/>
          <w:sz w:val="22"/>
          <w:szCs w:val="22"/>
        </w:rPr>
        <w:t xml:space="preserve">2</w:t>
      </w:r>
      <w:r>
        <w:rPr>
          <w:rFonts w:ascii="Arial" w:hAnsi="Arial" w:eastAsia="等线" w:cs="Arial"/>
          <w:sz w:val="22"/>
          <w:szCs w:val="22"/>
        </w:rPr>
        <w:t xml:space="preserve"> </w:t>
      </w:r>
      <w:r>
        <w:rPr>
          <w:rFonts w:ascii="Arial" w:hAnsi="Arial" w:eastAsia="等线" w:cs="Arial"/>
          <w:sz w:val="22"/>
          <w:szCs w:val="22"/>
        </w:rPr>
        <w:t xml:space="preserve">分；</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3.</w:t>
      </w:r>
      <w:r>
        <w:rPr>
          <w:rFonts w:ascii="Arial" w:hAnsi="Arial" w:eastAsia="等线" w:cs="Arial"/>
          <w:sz w:val="22"/>
          <w:szCs w:val="22"/>
        </w:rPr>
        <w:t xml:space="preserve">获市级以上表彰，每次加</w:t>
      </w:r>
      <w:r>
        <w:rPr>
          <w:rFonts w:ascii="Arial" w:hAnsi="Arial" w:eastAsia="等线" w:cs="Arial"/>
          <w:sz w:val="22"/>
          <w:szCs w:val="22"/>
        </w:rPr>
        <w:t xml:space="preserve"> 5 </w:t>
      </w:r>
      <w:r>
        <w:rPr>
          <w:rFonts w:ascii="Arial" w:hAnsi="Arial" w:eastAsia="等线" w:cs="Arial"/>
          <w:sz w:val="22"/>
          <w:szCs w:val="22"/>
        </w:rPr>
        <w:t xml:space="preserve">分。</w:t>
      </w:r>
      <w:r>
        <w:rPr>
          <w:rFonts w:ascii="Arial" w:hAnsi="Arial" w:eastAsia="等线" w:cs="Arial"/>
          <w:sz w:val="22"/>
          <w:szCs w:val="22"/>
        </w:rPr>
        <w:t xml:space="preserve"> </w:t>
      </w:r>
      <w:r/>
    </w:p>
    <w:p>
      <w:pPr>
        <w:ind w:left="0"/>
        <w:jc w:val="left"/>
        <w:spacing w:before="300" w:after="120" w:line="288" w:lineRule="auto"/>
        <w:rPr>
          <w:rFonts w:ascii="Arial" w:hAnsi="Arial" w:eastAsia="等线" w:cs="Arial"/>
          <w:b/>
          <w:bCs/>
          <w:sz w:val="30"/>
          <w:szCs w:val="30"/>
        </w:rPr>
        <w:outlineLvl w:val="2"/>
      </w:pPr>
      <w:r>
        <w:rPr>
          <w:rFonts w:ascii="Arial" w:hAnsi="Arial" w:eastAsia="等线" w:cs="Arial"/>
          <w:b/>
          <w:bCs/>
          <w:sz w:val="30"/>
          <w:szCs w:val="30"/>
        </w:rPr>
        <w:t xml:space="preserve">三</w:t>
      </w:r>
      <w:r>
        <w:rPr>
          <w:rFonts w:hint="eastAsia" w:ascii="Arial" w:hAnsi="Arial" w:eastAsia="等线" w:cs="Arial"/>
          <w:b/>
          <w:bCs/>
          <w:sz w:val="30"/>
          <w:szCs w:val="30"/>
        </w:rPr>
        <w:t xml:space="preserve">.</w:t>
      </w:r>
      <w:r>
        <w:rPr>
          <w:rFonts w:ascii="Arial" w:hAnsi="Arial" w:eastAsia="等线" w:cs="Arial"/>
          <w:b/>
          <w:bCs/>
          <w:sz w:val="30"/>
          <w:szCs w:val="30"/>
        </w:rPr>
        <w:t xml:space="preserve">奖惩措施</w:t>
      </w:r>
      <w:r>
        <w:rPr>
          <w:rFonts w:ascii="Arial" w:hAnsi="Arial" w:eastAsia="等线" w:cs="Arial"/>
          <w:b/>
          <w:bCs/>
          <w:sz w:val="30"/>
          <w:szCs w:val="30"/>
        </w:rPr>
        <w:t xml:space="preserve"> </w:t>
      </w:r>
      <w:r/>
    </w:p>
    <w:p>
      <w:pPr>
        <w:ind w:left="0" w:firstLine="44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1.</w:t>
      </w:r>
      <w:r>
        <w:rPr>
          <w:rFonts w:ascii="Arial" w:hAnsi="Arial" w:eastAsia="等线" w:cs="Arial"/>
          <w:sz w:val="22"/>
          <w:szCs w:val="22"/>
        </w:rPr>
        <w:t xml:space="preserve">月度考核结果公示后，采购人依据考核评分规则执行扣款或加分，相关费用在月度管理费中结算。</w:t>
      </w:r>
      <w:r>
        <w:rPr>
          <w:rFonts w:ascii="Arial" w:hAnsi="Arial" w:eastAsia="等线" w:cs="Arial"/>
          <w:sz w:val="22"/>
          <w:szCs w:val="22"/>
        </w:rPr>
        <w:t xml:space="preserve"> </w:t>
      </w:r>
      <w:r/>
    </w:p>
    <w:p>
      <w:pPr>
        <w:ind w:left="0" w:firstLine="44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2.</w:t>
      </w:r>
      <w:r>
        <w:rPr>
          <w:rFonts w:ascii="Arial" w:hAnsi="Arial" w:eastAsia="等线" w:cs="Arial"/>
          <w:sz w:val="22"/>
          <w:szCs w:val="22"/>
        </w:rPr>
        <w:t xml:space="preserve">对考核中发现的问题，中标企业需在规定时限内完成整改，整改情况纳入下一次考核。</w:t>
      </w:r>
      <w:r>
        <w:rPr>
          <w:rFonts w:ascii="Arial" w:hAnsi="Arial" w:eastAsia="等线" w:cs="Arial"/>
          <w:sz w:val="22"/>
          <w:szCs w:val="22"/>
        </w:rPr>
        <w:t xml:space="preserve"> </w:t>
      </w:r>
      <w:r/>
    </w:p>
    <w:p>
      <w:pPr>
        <w:ind w:left="0"/>
        <w:jc w:val="left"/>
        <w:spacing w:before="260" w:after="120" w:line="288" w:lineRule="auto"/>
        <w:rPr>
          <w:rFonts w:ascii="Arial" w:hAnsi="Arial" w:eastAsia="等线" w:cs="Arial"/>
          <w:b/>
          <w:bCs/>
          <w:sz w:val="28"/>
          <w:szCs w:val="28"/>
        </w:rPr>
        <w:outlineLvl w:val="3"/>
      </w:pPr>
      <w:r>
        <w:rPr>
          <w:rFonts w:hint="eastAsia" w:ascii="Arial" w:hAnsi="Arial" w:eastAsia="等线" w:cs="Arial"/>
          <w:b/>
          <w:bCs/>
          <w:sz w:val="28"/>
          <w:szCs w:val="28"/>
        </w:rPr>
        <w:t xml:space="preserve">四</w:t>
      </w:r>
      <w:r>
        <w:rPr>
          <w:rFonts w:hint="eastAsia" w:ascii="Arial" w:hAnsi="Arial" w:eastAsia="等线" w:cs="Arial"/>
          <w:b/>
          <w:bCs/>
          <w:sz w:val="28"/>
          <w:szCs w:val="28"/>
        </w:rPr>
        <w:t xml:space="preserve">.</w:t>
      </w:r>
      <w:r>
        <w:rPr>
          <w:rFonts w:ascii="Arial" w:hAnsi="Arial" w:eastAsia="等线" w:cs="Arial"/>
          <w:b/>
          <w:bCs/>
          <w:sz w:val="28"/>
          <w:szCs w:val="28"/>
        </w:rPr>
        <w:t xml:space="preserve">其他说明</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1.</w:t>
      </w:r>
      <w:r>
        <w:rPr>
          <w:rFonts w:ascii="Arial" w:hAnsi="Arial" w:eastAsia="等线" w:cs="Arial"/>
          <w:sz w:val="22"/>
          <w:szCs w:val="22"/>
        </w:rPr>
        <w:t xml:space="preserve">以上条款中涉及的</w:t>
      </w:r>
      <w:r>
        <w:rPr>
          <w:rFonts w:ascii="Arial" w:hAnsi="Arial" w:eastAsia="等线" w:cs="Arial"/>
          <w:sz w:val="22"/>
          <w:szCs w:val="22"/>
        </w:rPr>
        <w:t xml:space="preserve"> “</w:t>
      </w:r>
      <w:r>
        <w:rPr>
          <w:rFonts w:ascii="Arial" w:hAnsi="Arial" w:eastAsia="等线" w:cs="Arial"/>
          <w:sz w:val="22"/>
          <w:szCs w:val="22"/>
        </w:rPr>
        <w:t xml:space="preserve">扣款</w:t>
      </w:r>
      <w:r>
        <w:rPr>
          <w:rFonts w:ascii="Arial" w:hAnsi="Arial" w:eastAsia="等线" w:cs="Arial"/>
          <w:sz w:val="22"/>
          <w:szCs w:val="22"/>
        </w:rPr>
        <w:t xml:space="preserve">”“</w:t>
      </w:r>
      <w:r>
        <w:rPr>
          <w:rFonts w:ascii="Arial" w:hAnsi="Arial" w:eastAsia="等线" w:cs="Arial"/>
          <w:sz w:val="22"/>
          <w:szCs w:val="22"/>
        </w:rPr>
        <w:t xml:space="preserve">加分</w:t>
      </w:r>
      <w:r>
        <w:rPr>
          <w:rFonts w:ascii="Arial" w:hAnsi="Arial" w:eastAsia="等线" w:cs="Arial"/>
          <w:sz w:val="22"/>
          <w:szCs w:val="22"/>
        </w:rPr>
        <w:t xml:space="preserve">” </w:t>
      </w:r>
      <w:r>
        <w:rPr>
          <w:rFonts w:ascii="Arial" w:hAnsi="Arial" w:eastAsia="等线" w:cs="Arial"/>
          <w:sz w:val="22"/>
          <w:szCs w:val="22"/>
        </w:rPr>
        <w:t xml:space="preserve">均以月度考核结果为依据，具体执行细则以各分项考核表为准；</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2.</w:t>
      </w:r>
      <w:r>
        <w:rPr>
          <w:rFonts w:ascii="Arial" w:hAnsi="Arial" w:eastAsia="等线" w:cs="Arial"/>
          <w:sz w:val="22"/>
          <w:szCs w:val="22"/>
        </w:rPr>
        <w:t xml:space="preserve">考核表中</w:t>
      </w:r>
      <w:r>
        <w:rPr>
          <w:rFonts w:ascii="Arial" w:hAnsi="Arial" w:eastAsia="等线" w:cs="Arial"/>
          <w:sz w:val="22"/>
          <w:szCs w:val="22"/>
        </w:rPr>
        <w:t xml:space="preserve"> “</w:t>
      </w:r>
      <w:r>
        <w:rPr>
          <w:rFonts w:ascii="Arial" w:hAnsi="Arial" w:eastAsia="等线" w:cs="Arial"/>
          <w:sz w:val="22"/>
          <w:szCs w:val="22"/>
        </w:rPr>
        <w:t xml:space="preserve">实际得分</w:t>
      </w:r>
      <w:r>
        <w:rPr>
          <w:rFonts w:ascii="Arial" w:hAnsi="Arial" w:eastAsia="等线" w:cs="Arial"/>
          <w:sz w:val="22"/>
          <w:szCs w:val="22"/>
        </w:rPr>
        <w:t xml:space="preserve">” </w:t>
      </w:r>
      <w:r>
        <w:rPr>
          <w:rFonts w:ascii="Arial" w:hAnsi="Arial" w:eastAsia="等线" w:cs="Arial"/>
          <w:sz w:val="22"/>
          <w:szCs w:val="22"/>
        </w:rPr>
        <w:t xml:space="preserve">需由甲方考核工作小组全体成员签字确认，作为费用结算及合同履行的依据，并做为项目履行完成后项目履约验收的附件；</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hint="eastAsia" w:ascii="Arial" w:hAnsi="Arial" w:eastAsia="等线" w:cs="Arial"/>
          <w:sz w:val="22"/>
          <w:szCs w:val="22"/>
        </w:rPr>
        <w:t xml:space="preserve">3.</w:t>
      </w:r>
      <w:r>
        <w:rPr>
          <w:rFonts w:ascii="Arial" w:hAnsi="Arial" w:eastAsia="等线" w:cs="Arial"/>
          <w:sz w:val="22"/>
          <w:szCs w:val="22"/>
        </w:rPr>
        <w:t xml:space="preserve">考核过程中，若中标人对考核结果存在异议，可在考核结果公示后</w:t>
      </w:r>
      <w:r>
        <w:rPr>
          <w:rFonts w:ascii="Arial" w:hAnsi="Arial" w:eastAsia="等线" w:cs="Arial"/>
          <w:sz w:val="22"/>
          <w:szCs w:val="22"/>
        </w:rPr>
        <w:t xml:space="preserve"> 3 </w:t>
      </w:r>
      <w:r>
        <w:rPr>
          <w:rFonts w:ascii="Arial" w:hAnsi="Arial" w:eastAsia="等线" w:cs="Arial"/>
          <w:sz w:val="22"/>
          <w:szCs w:val="22"/>
        </w:rPr>
        <w:t xml:space="preserve">个工作日内，向甲方提交书面申诉材料，甲方组织考核工作小组复核并在</w:t>
      </w:r>
      <w:r>
        <w:rPr>
          <w:rFonts w:ascii="Arial" w:hAnsi="Arial" w:eastAsia="等线" w:cs="Arial"/>
          <w:sz w:val="22"/>
          <w:szCs w:val="22"/>
        </w:rPr>
        <w:t xml:space="preserve"> 5 </w:t>
      </w:r>
      <w:r>
        <w:rPr>
          <w:rFonts w:ascii="Arial" w:hAnsi="Arial" w:eastAsia="等线" w:cs="Arial"/>
          <w:sz w:val="22"/>
          <w:szCs w:val="22"/>
        </w:rPr>
        <w:t xml:space="preserve">个工作日内给予答复。</w:t>
      </w:r>
      <w:r>
        <w:rPr>
          <w:rFonts w:ascii="Arial" w:hAnsi="Arial" w:eastAsia="等线" w:cs="Arial"/>
          <w:sz w:val="22"/>
          <w:szCs w:val="22"/>
        </w:rPr>
        <w:t xml:space="preserve"> </w:t>
      </w:r>
      <w:r/>
    </w:p>
    <w:p>
      <w:pPr>
        <w:ind w:left="0" w:firstLine="660"/>
        <w:jc w:val="left"/>
        <w:spacing w:before="120" w:after="120" w:line="288" w:lineRule="auto"/>
        <w:rPr>
          <w:rFonts w:ascii="Arial" w:hAnsi="Arial" w:eastAsia="等线" w:cs="Arial"/>
          <w:sz w:val="22"/>
          <w:szCs w:val="22"/>
        </w:rPr>
      </w:pPr>
      <w:r>
        <w:rPr>
          <w:rFonts w:ascii="Arial" w:hAnsi="Arial" w:eastAsia="等线" w:cs="Arial"/>
          <w:sz w:val="22"/>
          <w:szCs w:val="22"/>
        </w:rPr>
      </w:r>
      <w:r/>
    </w:p>
    <w:p>
      <w:pPr>
        <w:ind w:left="0"/>
        <w:spacing w:line="0" w:lineRule="atLeast"/>
        <w:widowControl w:val="off"/>
        <w:rPr>
          <w:rFonts w:ascii="黑体" w:hAnsi="黑体" w:eastAsia="黑体" w:cs="Times New Roman"/>
          <w:sz w:val="30"/>
          <w:szCs w:val="30"/>
        </w:rPr>
      </w:pPr>
      <w:r>
        <w:rPr>
          <w:rFonts w:hint="eastAsia" w:ascii="黑体" w:hAnsi="黑体" w:eastAsia="黑体" w:cs="Times New Roman"/>
          <w:sz w:val="30"/>
          <w:szCs w:val="30"/>
        </w:rPr>
        <w:t xml:space="preserve">附件1：安保工作考核标准表</w:t>
      </w:r>
      <w:r/>
    </w:p>
    <w:tbl>
      <w:tblPr>
        <w:tblStyle w:val="1504"/>
        <w:tblW w:w="9645" w:type="dxa"/>
        <w:jc w:val="center"/>
        <w:tblLayout w:type="fixed"/>
        <w:tblLook w:val="04A0" w:firstRow="1" w:lastRow="0" w:firstColumn="1" w:lastColumn="0" w:noHBand="0" w:noVBand="1"/>
      </w:tblPr>
      <w:tblGrid>
        <w:gridCol w:w="561"/>
        <w:gridCol w:w="3969"/>
        <w:gridCol w:w="851"/>
        <w:gridCol w:w="3555"/>
        <w:gridCol w:w="709"/>
      </w:tblGrid>
      <w:tr>
        <w:trPr>
          <w:jc w:val="center"/>
          <w:tblHead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ascii="黑体" w:hAnsi="黑体" w:eastAsia="黑体" w:cs="宋体"/>
                <w:sz w:val="21"/>
                <w:szCs w:val="21"/>
              </w:rPr>
            </w:pPr>
            <w:r>
              <w:rPr>
                <w:rFonts w:ascii="黑体" w:hAnsi="黑体" w:eastAsia="黑体" w:cs="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jc w:val="center"/>
              <w:spacing w:line="0" w:lineRule="atLeast"/>
              <w:widowControl w:val="off"/>
              <w:rPr>
                <w:rFonts w:ascii="黑体" w:hAnsi="黑体" w:eastAsia="黑体" w:cs="宋体"/>
                <w:sz w:val="21"/>
                <w:szCs w:val="21"/>
              </w:rPr>
            </w:pPr>
            <w:r>
              <w:rPr>
                <w:rFonts w:hint="eastAsia" w:ascii="黑体" w:hAnsi="黑体" w:eastAsia="黑体" w:cs="宋体"/>
                <w:sz w:val="21"/>
                <w:szCs w:val="21"/>
              </w:rPr>
              <w:t xml:space="preserve">考核细则</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ascii="黑体" w:hAnsi="黑体" w:eastAsia="黑体" w:cs="宋体"/>
                <w:sz w:val="21"/>
                <w:szCs w:val="21"/>
              </w:rPr>
            </w:pPr>
            <w:r>
              <w:rPr>
                <w:rFonts w:hint="eastAsia" w:ascii="黑体" w:hAnsi="黑体" w:eastAsia="黑体" w:cs="宋体"/>
                <w:sz w:val="21"/>
                <w:szCs w:val="21"/>
              </w:rPr>
              <w:t xml:space="preserve">分值</w:t>
            </w:r>
            <w:r/>
          </w:p>
          <w:p>
            <w:pPr>
              <w:ind w:left="0" w:firstLine="420"/>
              <w:jc w:val="center"/>
              <w:spacing w:line="0" w:lineRule="atLeast"/>
              <w:widowControl w:val="off"/>
              <w:rPr>
                <w:rFonts w:ascii="黑体" w:hAnsi="黑体" w:eastAsia="黑体" w:cs="宋体"/>
                <w:sz w:val="21"/>
                <w:szCs w:val="21"/>
              </w:rPr>
            </w:pPr>
            <w:r>
              <w:rPr>
                <w:rFonts w:hint="eastAsia" w:ascii="黑体" w:hAnsi="黑体" w:eastAsia="黑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jc w:val="center"/>
              <w:spacing w:line="0" w:lineRule="atLeast"/>
              <w:widowControl w:val="off"/>
              <w:rPr>
                <w:rFonts w:ascii="黑体" w:hAnsi="黑体" w:eastAsia="黑体" w:cs="宋体"/>
                <w:sz w:val="21"/>
                <w:szCs w:val="21"/>
              </w:rPr>
            </w:pPr>
            <w:r>
              <w:rPr>
                <w:rFonts w:hint="eastAsia" w:ascii="黑体" w:hAnsi="黑体" w:eastAsia="黑体" w:cs="宋体"/>
                <w:sz w:val="21"/>
                <w:szCs w:val="21"/>
              </w:rPr>
              <w:t xml:space="preserve">扣分标准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ascii="黑体" w:hAnsi="黑体" w:eastAsia="黑体" w:cs="宋体"/>
                <w:sz w:val="21"/>
                <w:szCs w:val="21"/>
              </w:rPr>
            </w:pPr>
            <w:r>
              <w:rPr>
                <w:rFonts w:hint="eastAsia" w:ascii="黑体" w:hAnsi="黑体" w:eastAsia="黑体" w:cs="宋体"/>
                <w:sz w:val="21"/>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hint="eastAsia" w:cs="宋体"/>
                <w:sz w:val="21"/>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内部管理（</w:t>
            </w:r>
            <w:r>
              <w:rPr>
                <w:rFonts w:cs="宋体"/>
                <w:sz w:val="21"/>
                <w:szCs w:val="21"/>
              </w:rPr>
              <w:t xml:space="preserve">15</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有以下违规行为的每次扣</w:t>
            </w:r>
            <w:r>
              <w:rPr>
                <w:rFonts w:cs="宋体"/>
                <w:sz w:val="21"/>
                <w:szCs w:val="21"/>
              </w:rPr>
              <w:t xml:space="preserve">0.5</w:t>
            </w:r>
            <w:r>
              <w:rPr>
                <w:rFonts w:hint="eastAsia" w:cs="宋体"/>
                <w:sz w:val="21"/>
                <w:szCs w:val="21"/>
              </w:rPr>
              <w:t xml:space="preserve">分（条款中单独说明的除外）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安保定岗定责。遵纪守法、遵守职业道德、依法执勤、文明执勤</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岗位责职不明确、不遵纪守法、不遵守职业道德、不依法执勤、不文明执勤的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安保人员在执行勤务时，统一着保安服装、佩戴有效证件、携带规定的保卫器械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安保人员执勤时不统一着保安服装、不佩戴有效证件、不携带规定的保卫器械的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制定完备的内部管理制度（各岗位交接班制度、人员考勤制度、巡更制度、对各管理和服务人员进行考核制度等）</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内容管理制度不完善，每缺一项扣</w:t>
            </w:r>
            <w:r>
              <w:rPr>
                <w:rFonts w:cs="宋体"/>
                <w:sz w:val="21"/>
                <w:szCs w:val="21"/>
              </w:rPr>
              <w:t xml:space="preserve">1</w:t>
            </w:r>
            <w:r>
              <w:rPr>
                <w:rFonts w:hint="eastAsia" w:cs="宋体"/>
                <w:sz w:val="21"/>
                <w:szCs w:val="21"/>
              </w:rPr>
              <w:t xml:space="preserve">分，无人员考勤、巡更、内部管理制度，记录、台帐不全的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hint="eastAsia" w:cs="宋体"/>
                <w:sz w:val="21"/>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安保服务质量（</w:t>
            </w:r>
            <w:r>
              <w:rPr>
                <w:rFonts w:cs="宋体"/>
                <w:sz w:val="21"/>
                <w:szCs w:val="21"/>
              </w:rPr>
              <w:t xml:space="preserve">85</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有以下违规行为的每次扣</w:t>
            </w:r>
            <w:r>
              <w:rPr>
                <w:rFonts w:cs="宋体"/>
                <w:sz w:val="21"/>
                <w:szCs w:val="21"/>
              </w:rPr>
              <w:t xml:space="preserve">0.5</w:t>
            </w:r>
            <w:r>
              <w:rPr>
                <w:rFonts w:hint="eastAsia" w:cs="宋体"/>
                <w:sz w:val="21"/>
                <w:szCs w:val="21"/>
              </w:rPr>
              <w:t xml:space="preserve">分（条款中单独说明的除外）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不持证上岗扣</w:t>
            </w:r>
            <w:r>
              <w:rPr>
                <w:rFonts w:cs="宋体"/>
                <w:sz w:val="21"/>
                <w:szCs w:val="21"/>
              </w:rPr>
              <w:t xml:space="preserve">3</w:t>
            </w:r>
            <w:r>
              <w:rPr>
                <w:rFonts w:hint="eastAsia" w:cs="宋体"/>
                <w:sz w:val="21"/>
                <w:szCs w:val="21"/>
              </w:rPr>
              <w:t xml:space="preserve">分；不能正确使用各类消防、物防、技防器械和设备的扣</w:t>
            </w:r>
            <w:r>
              <w:rPr>
                <w:rFonts w:cs="宋体"/>
                <w:sz w:val="21"/>
                <w:szCs w:val="21"/>
              </w:rPr>
              <w:t xml:space="preserve">4</w:t>
            </w:r>
            <w:r>
              <w:rPr>
                <w:rFonts w:hint="eastAsia" w:cs="宋体"/>
                <w:sz w:val="21"/>
                <w:szCs w:val="21"/>
              </w:rPr>
              <w:t xml:space="preserve">分；当值时违反要求扣</w:t>
            </w:r>
            <w:r>
              <w:rPr>
                <w:rFonts w:cs="宋体"/>
                <w:sz w:val="21"/>
                <w:szCs w:val="21"/>
              </w:rPr>
              <w:t xml:space="preserve">1</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各门卫按规定时间值班，并有交接班记录和外来车辆的登记记录；严格执行登记制度，需对进入的外来人员查验有效证件并做好登记；对进出车辆进行管理和疏导；保持出入口环境整洁、有序，道路畅通；阻止小商小贩、可疑人员随意入内</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交接班记录和外来车辆的登记记录不全扣</w:t>
            </w:r>
            <w:r>
              <w:rPr>
                <w:rFonts w:cs="宋体"/>
                <w:sz w:val="21"/>
                <w:szCs w:val="21"/>
              </w:rPr>
              <w:t xml:space="preserve">3</w:t>
            </w:r>
            <w:r>
              <w:rPr>
                <w:rFonts w:hint="eastAsia" w:cs="宋体"/>
                <w:sz w:val="21"/>
                <w:szCs w:val="21"/>
              </w:rPr>
              <w:t xml:space="preserve">分；不严格执行登记制度的扣</w:t>
            </w:r>
            <w:r>
              <w:rPr>
                <w:rFonts w:cs="宋体"/>
                <w:sz w:val="21"/>
                <w:szCs w:val="21"/>
              </w:rPr>
              <w:t xml:space="preserve">3</w:t>
            </w:r>
            <w:r>
              <w:rPr>
                <w:rFonts w:hint="eastAsia" w:cs="宋体"/>
                <w:sz w:val="21"/>
                <w:szCs w:val="21"/>
              </w:rPr>
              <w:t xml:space="preserve">分；对进出车辆进行</w:t>
            </w:r>
            <w:r>
              <w:rPr>
                <w:rFonts w:cs="宋体"/>
                <w:sz w:val="21"/>
                <w:szCs w:val="21"/>
              </w:rPr>
              <w:t xml:space="preserve"> </w:t>
            </w:r>
            <w:r>
              <w:rPr>
                <w:rFonts w:hint="eastAsia" w:cs="宋体"/>
                <w:sz w:val="21"/>
                <w:szCs w:val="21"/>
              </w:rPr>
              <w:t xml:space="preserve">管理和疏导不到位扣</w:t>
            </w:r>
            <w:r>
              <w:rPr>
                <w:rFonts w:cs="宋体"/>
                <w:sz w:val="21"/>
                <w:szCs w:val="21"/>
              </w:rPr>
              <w:t xml:space="preserve">2</w:t>
            </w:r>
            <w:r>
              <w:rPr>
                <w:rFonts w:hint="eastAsia" w:cs="宋体"/>
                <w:sz w:val="21"/>
                <w:szCs w:val="21"/>
              </w:rPr>
              <w:t xml:space="preserve">分；出入口环境不整洁、无序，道路不畅通，出现小商小贩的扣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值班人员要坚守岗位，在岗尽责，按岗位要求执行，门卫室保持整洁卫生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值班人员要坚守岗位，在岗尽</w:t>
            </w:r>
            <w:r>
              <w:rPr>
                <w:rFonts w:cs="宋体"/>
                <w:sz w:val="21"/>
                <w:szCs w:val="21"/>
              </w:rPr>
              <w:t xml:space="preserve"> </w:t>
            </w:r>
            <w:r>
              <w:rPr>
                <w:rFonts w:hint="eastAsia" w:cs="宋体"/>
                <w:sz w:val="21"/>
                <w:szCs w:val="21"/>
              </w:rPr>
              <w:t xml:space="preserve">责，按岗位要求执行，门卫室保持整洁卫生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加强上访人员的引导与管理，严格按</w:t>
            </w:r>
            <w:r>
              <w:rPr>
                <w:rFonts w:hint="eastAsia" w:cs="宋体"/>
                <w:sz w:val="21"/>
                <w:szCs w:val="21"/>
              </w:rPr>
              <w:t xml:space="preserve">照处置要求执行，如发现来访</w:t>
            </w:r>
            <w:r>
              <w:rPr>
                <w:rFonts w:cs="宋体"/>
                <w:sz w:val="21"/>
                <w:szCs w:val="21"/>
              </w:rPr>
              <w:t xml:space="preserve">3</w:t>
            </w:r>
            <w:r>
              <w:rPr>
                <w:rFonts w:hint="eastAsia" w:cs="宋体"/>
                <w:sz w:val="21"/>
                <w:szCs w:val="21"/>
              </w:rPr>
              <w:t xml:space="preserve">人以上应及时报告，并妥善处理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不按规定引导与管理来访人员</w:t>
            </w:r>
            <w:r>
              <w:rPr>
                <w:rFonts w:hint="eastAsia" w:cs="宋体"/>
                <w:sz w:val="21"/>
                <w:szCs w:val="21"/>
              </w:rPr>
              <w:t xml:space="preserve">的扣</w:t>
            </w:r>
            <w:r>
              <w:rPr>
                <w:rFonts w:cs="宋体"/>
                <w:sz w:val="21"/>
                <w:szCs w:val="21"/>
              </w:rPr>
              <w:t xml:space="preserve">2</w:t>
            </w:r>
            <w:r>
              <w:rPr>
                <w:rFonts w:hint="eastAsia" w:cs="宋体"/>
                <w:sz w:val="21"/>
                <w:szCs w:val="21"/>
              </w:rPr>
              <w:t xml:space="preserve">分，未按规定报告及妥善处理</w:t>
            </w:r>
            <w:r>
              <w:rPr>
                <w:rFonts w:cs="宋体"/>
                <w:sz w:val="21"/>
                <w:szCs w:val="21"/>
              </w:rPr>
              <w:t xml:space="preserve">3</w:t>
            </w:r>
            <w:r>
              <w:rPr>
                <w:rFonts w:hint="eastAsia" w:cs="宋体"/>
                <w:sz w:val="21"/>
                <w:szCs w:val="21"/>
              </w:rPr>
              <w:t xml:space="preserve">人以上来访的扣</w:t>
            </w:r>
            <w:r>
              <w:rPr>
                <w:rFonts w:cs="宋体"/>
                <w:sz w:val="21"/>
                <w:szCs w:val="21"/>
              </w:rPr>
              <w:t xml:space="preserve">3</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按规定查验进出车辆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未按规定查验的进出车辆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安保人员要严格检查进出物品，严禁易燃易爆、有毒有害等危险品进入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发现有易燃易爆、有毒有害等危险品进入未及时发现的扣</w:t>
            </w:r>
            <w:r>
              <w:rPr>
                <w:rFonts w:cs="宋体"/>
                <w:sz w:val="21"/>
                <w:szCs w:val="21"/>
              </w:rPr>
              <w:t xml:space="preserve">3</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根据物业特点，制定详细的巡</w:t>
            </w:r>
            <w:r>
              <w:rPr>
                <w:rFonts w:cs="宋体"/>
                <w:sz w:val="21"/>
                <w:szCs w:val="21"/>
              </w:rPr>
              <w:t xml:space="preserve"> </w:t>
            </w:r>
            <w:r>
              <w:rPr>
                <w:rFonts w:hint="eastAsia" w:cs="宋体"/>
                <w:sz w:val="21"/>
                <w:szCs w:val="21"/>
              </w:rPr>
              <w:t xml:space="preserve">逻方案，每两小时巡查</w:t>
            </w:r>
            <w:r>
              <w:rPr>
                <w:rFonts w:cs="宋体"/>
                <w:sz w:val="21"/>
                <w:szCs w:val="21"/>
              </w:rPr>
              <w:t xml:space="preserve">1</w:t>
            </w:r>
            <w:r>
              <w:rPr>
                <w:rFonts w:hint="eastAsia" w:cs="宋体"/>
                <w:sz w:val="21"/>
                <w:szCs w:val="21"/>
              </w:rPr>
              <w:t xml:space="preserve">次，有巡逻记录；在遇到异常情况时，巡逻人员应采取相应措施，并及时上报相关部门</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无巡逻方案及相关记录的扣</w:t>
            </w:r>
            <w:r>
              <w:rPr>
                <w:rFonts w:cs="宋体"/>
                <w:sz w:val="21"/>
                <w:szCs w:val="21"/>
              </w:rPr>
              <w:t xml:space="preserve">2</w:t>
            </w:r>
            <w:r>
              <w:rPr>
                <w:rFonts w:hint="eastAsia" w:cs="宋体"/>
                <w:sz w:val="21"/>
                <w:szCs w:val="21"/>
              </w:rPr>
              <w:t xml:space="preserve">分；巡逻中出现异常情况未发现、发现后未及时处置和上报的扣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监控业务熟悉并能熟练操作设备；应对控制设备做好维护保养确保设备</w:t>
            </w:r>
            <w:r>
              <w:rPr>
                <w:rFonts w:cs="宋体"/>
                <w:sz w:val="21"/>
                <w:szCs w:val="21"/>
              </w:rPr>
              <w:t xml:space="preserve">24</w:t>
            </w:r>
            <w:r>
              <w:rPr>
                <w:rFonts w:hint="eastAsia" w:cs="宋体"/>
                <w:sz w:val="21"/>
                <w:szCs w:val="21"/>
              </w:rPr>
              <w:t xml:space="preserve">小时正常运转；各种记录齐全、专人负责；情况处理及时有效；保密及调取监控等制度齐全并严格落实；消控室保持整洁卫生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监控业务不熟悉、设备操作不熟练的扣</w:t>
            </w:r>
            <w:r>
              <w:rPr>
                <w:rFonts w:cs="宋体"/>
                <w:sz w:val="21"/>
                <w:szCs w:val="21"/>
              </w:rPr>
              <w:t xml:space="preserve">2</w:t>
            </w:r>
            <w:r>
              <w:rPr>
                <w:rFonts w:hint="eastAsia" w:cs="宋体"/>
                <w:sz w:val="21"/>
                <w:szCs w:val="21"/>
              </w:rPr>
              <w:t xml:space="preserve">分；未按规定对设备维护保养的扣</w:t>
            </w:r>
            <w:r>
              <w:rPr>
                <w:rFonts w:cs="宋体"/>
                <w:sz w:val="21"/>
                <w:szCs w:val="21"/>
              </w:rPr>
              <w:t xml:space="preserve">1</w:t>
            </w:r>
            <w:r>
              <w:rPr>
                <w:rFonts w:hint="eastAsia" w:cs="宋体"/>
                <w:sz w:val="21"/>
                <w:szCs w:val="21"/>
              </w:rPr>
              <w:t xml:space="preserve">分；各种监控记录</w:t>
            </w:r>
            <w:r>
              <w:rPr>
                <w:rFonts w:cs="宋体"/>
                <w:sz w:val="21"/>
                <w:szCs w:val="21"/>
              </w:rPr>
              <w:t xml:space="preserve"> </w:t>
            </w:r>
            <w:r>
              <w:rPr>
                <w:rFonts w:hint="eastAsia" w:cs="宋体"/>
                <w:sz w:val="21"/>
                <w:szCs w:val="21"/>
              </w:rPr>
              <w:t xml:space="preserve">不齐全、无专人负责的扣</w:t>
            </w:r>
            <w:r>
              <w:rPr>
                <w:rFonts w:cs="宋体"/>
                <w:sz w:val="21"/>
                <w:szCs w:val="21"/>
              </w:rPr>
              <w:t xml:space="preserve">2</w:t>
            </w:r>
            <w:r>
              <w:rPr>
                <w:rFonts w:hint="eastAsia" w:cs="宋体"/>
                <w:sz w:val="21"/>
                <w:szCs w:val="21"/>
              </w:rPr>
              <w:t xml:space="preserve">分；发现情况未及时有效处理的扣</w:t>
            </w:r>
            <w:r>
              <w:rPr>
                <w:rFonts w:cs="宋体"/>
                <w:sz w:val="21"/>
                <w:szCs w:val="21"/>
              </w:rPr>
              <w:t xml:space="preserve"> 2 </w:t>
            </w:r>
            <w:r>
              <w:rPr>
                <w:rFonts w:hint="eastAsia" w:cs="宋体"/>
                <w:sz w:val="21"/>
                <w:szCs w:val="21"/>
              </w:rPr>
              <w:t xml:space="preserve">分；查看调取监控资料未按保密规定执行的扣</w:t>
            </w:r>
            <w:r>
              <w:rPr>
                <w:rFonts w:cs="宋体"/>
                <w:sz w:val="21"/>
                <w:szCs w:val="21"/>
              </w:rPr>
              <w:t xml:space="preserve">2</w:t>
            </w:r>
            <w:r>
              <w:rPr>
                <w:rFonts w:hint="eastAsia" w:cs="宋体"/>
                <w:sz w:val="21"/>
                <w:szCs w:val="21"/>
              </w:rPr>
              <w:t xml:space="preserve">分；监控室卫生不整洁的扣</w:t>
            </w:r>
            <w:r>
              <w:rPr>
                <w:rFonts w:cs="宋体"/>
                <w:sz w:val="21"/>
                <w:szCs w:val="21"/>
              </w:rPr>
              <w:t xml:space="preserve">1</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有火、水、警等应急预案，按计划组织应急预案演习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无应急预案扣</w:t>
            </w:r>
            <w:r>
              <w:rPr>
                <w:rFonts w:cs="宋体"/>
                <w:sz w:val="21"/>
                <w:szCs w:val="21"/>
              </w:rPr>
              <w:t xml:space="preserve">3</w:t>
            </w:r>
            <w:r>
              <w:rPr>
                <w:rFonts w:hint="eastAsia" w:cs="宋体"/>
                <w:sz w:val="21"/>
                <w:szCs w:val="21"/>
              </w:rPr>
              <w:t xml:space="preserve">分，未按采购单位要求组织应急演习的扣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监控设备齐全、完好无损、保持良好状态；消防标志到位，做好每月的检查记录；消防栓无动用，常闭式防火门处于关闭状态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监控设备不齐全、出现损坏的扣</w:t>
            </w:r>
            <w:r>
              <w:rPr>
                <w:rFonts w:cs="宋体"/>
                <w:sz w:val="21"/>
                <w:szCs w:val="21"/>
              </w:rPr>
              <w:t xml:space="preserve"> 2</w:t>
            </w:r>
            <w:r>
              <w:rPr>
                <w:rFonts w:hint="eastAsia" w:cs="宋体"/>
                <w:sz w:val="21"/>
                <w:szCs w:val="21"/>
              </w:rPr>
              <w:t xml:space="preserve">分；消防标志不到位，检查记录不达标、不齐全的扣</w:t>
            </w:r>
            <w:r>
              <w:rPr>
                <w:rFonts w:cs="宋体"/>
                <w:sz w:val="21"/>
                <w:szCs w:val="21"/>
              </w:rPr>
              <w:t xml:space="preserve">2</w:t>
            </w:r>
            <w:r>
              <w:rPr>
                <w:rFonts w:hint="eastAsia" w:cs="宋体"/>
                <w:sz w:val="21"/>
                <w:szCs w:val="21"/>
              </w:rPr>
              <w:t xml:space="preserve">分；消</w:t>
            </w:r>
            <w:r>
              <w:rPr>
                <w:rFonts w:cs="宋体"/>
                <w:sz w:val="21"/>
                <w:szCs w:val="21"/>
              </w:rPr>
              <w:t xml:space="preserve"> </w:t>
            </w:r>
            <w:r>
              <w:rPr>
                <w:rFonts w:hint="eastAsia" w:cs="宋体"/>
                <w:sz w:val="21"/>
                <w:szCs w:val="21"/>
              </w:rPr>
              <w:t xml:space="preserve">防栓、防火门等未按规定处于待命状态的扣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大门口严禁停车或停车等人滞留时间过长（特殊情况除外），遇此情况安保执勤员必须上前劝离</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大门口出现驻车或待车等人滞留时间过长未及时疏导的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进出车辆引导有方、有规则，无堵车现象；指挥车辆停放有序，无乱停、乱放现象，车道畅通无阻；在区域内发生交通事故时，安保员要第一时间到现场维护秩序，协助管理车辆，引导车辆分流，并及时汇报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院内车辆引导不到位出现堵车现象的扣</w:t>
            </w:r>
            <w:r>
              <w:rPr>
                <w:rFonts w:cs="宋体"/>
                <w:sz w:val="21"/>
                <w:szCs w:val="21"/>
              </w:rPr>
              <w:t xml:space="preserve">1</w:t>
            </w:r>
            <w:r>
              <w:rPr>
                <w:rFonts w:hint="eastAsia" w:cs="宋体"/>
                <w:sz w:val="21"/>
                <w:szCs w:val="21"/>
              </w:rPr>
              <w:t xml:space="preserve">分；区域内车辆停放无序、车道不畅通的扣</w:t>
            </w:r>
            <w:r>
              <w:rPr>
                <w:rFonts w:cs="宋体"/>
                <w:sz w:val="21"/>
                <w:szCs w:val="21"/>
              </w:rPr>
              <w:t xml:space="preserve">2</w:t>
            </w:r>
            <w:r>
              <w:rPr>
                <w:rFonts w:hint="eastAsia" w:cs="宋体"/>
                <w:sz w:val="21"/>
                <w:szCs w:val="21"/>
              </w:rPr>
              <w:t xml:space="preserve">分；在区域内发生交通事故时，安保员未在第一时间到现场维护秩序，协助引导分流车辆，或未及时上报的扣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停放的各种车辆无损坏、无失窃</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停放的各种车辆出现损坏、失窃的扣</w:t>
            </w:r>
            <w:r>
              <w:rPr>
                <w:rFonts w:cs="宋体"/>
                <w:sz w:val="21"/>
                <w:szCs w:val="21"/>
              </w:rPr>
              <w:t xml:space="preserve">3</w:t>
            </w:r>
            <w:r>
              <w:rPr>
                <w:rFonts w:hint="eastAsia" w:cs="宋体"/>
                <w:sz w:val="21"/>
                <w:szCs w:val="21"/>
              </w:rPr>
              <w:t xml:space="preserve">分；出现其他设施失窃或损坏的每次扣</w:t>
            </w:r>
            <w:r>
              <w:rPr>
                <w:rFonts w:cs="宋体"/>
                <w:sz w:val="21"/>
                <w:szCs w:val="21"/>
              </w:rPr>
              <w:t xml:space="preserve">2</w:t>
            </w:r>
            <w:r>
              <w:rPr>
                <w:rFonts w:hint="eastAsia"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全天候落实安全保卫工作、确保公共秩序良好，范围内全年内不发生刑事、治安案件，上访事件、突发性事件处理得当</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555"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如在范围内发生治安案件、刑事案件，情节轻微的按</w:t>
            </w:r>
            <w:r>
              <w:rPr>
                <w:rFonts w:cs="宋体"/>
                <w:sz w:val="21"/>
                <w:szCs w:val="21"/>
              </w:rPr>
              <w:t xml:space="preserve">0.5</w:t>
            </w:r>
            <w:r>
              <w:rPr>
                <w:rFonts w:hint="eastAsia" w:cs="宋体"/>
                <w:sz w:val="21"/>
                <w:szCs w:val="21"/>
              </w:rPr>
              <w:t xml:space="preserve">万元每起承担责任，情节严重的按</w:t>
            </w:r>
            <w:r>
              <w:rPr>
                <w:rFonts w:cs="宋体"/>
                <w:sz w:val="21"/>
                <w:szCs w:val="21"/>
              </w:rPr>
              <w:t xml:space="preserve">0.5 </w:t>
            </w:r>
            <w:r>
              <w:rPr>
                <w:rFonts w:hint="eastAsia" w:cs="宋体"/>
                <w:sz w:val="21"/>
                <w:szCs w:val="21"/>
              </w:rPr>
              <w:t xml:space="preserve">万元</w:t>
            </w:r>
            <w:r>
              <w:rPr>
                <w:rFonts w:cs="宋体"/>
                <w:sz w:val="21"/>
                <w:szCs w:val="21"/>
              </w:rPr>
              <w:t xml:space="preserve">-1</w:t>
            </w:r>
            <w:r>
              <w:rPr>
                <w:rFonts w:hint="eastAsia" w:cs="宋体"/>
                <w:sz w:val="21"/>
                <w:szCs w:val="21"/>
              </w:rPr>
              <w:t xml:space="preserve">万元每起承担责任，并负责赔偿案件造成的各类损失；一年内发生</w:t>
            </w:r>
            <w:r>
              <w:rPr>
                <w:rFonts w:cs="宋体"/>
                <w:sz w:val="21"/>
                <w:szCs w:val="21"/>
              </w:rPr>
              <w:t xml:space="preserve">3</w:t>
            </w:r>
            <w:r>
              <w:rPr>
                <w:rFonts w:hint="eastAsia" w:cs="宋体"/>
                <w:sz w:val="21"/>
                <w:szCs w:val="21"/>
              </w:rPr>
              <w:t xml:space="preserve">起以上，或造成严重</w:t>
            </w:r>
            <w:r>
              <w:rPr>
                <w:rFonts w:cs="宋体"/>
                <w:sz w:val="21"/>
                <w:szCs w:val="21"/>
              </w:rPr>
              <w:t xml:space="preserve"> </w:t>
            </w:r>
            <w:r>
              <w:rPr>
                <w:rFonts w:hint="eastAsia" w:cs="宋体"/>
                <w:sz w:val="21"/>
                <w:szCs w:val="21"/>
              </w:rPr>
              <w:t xml:space="preserve">后果及社会影响的，采购单位有权无条件解除与中标单位所签订的服务合同。处置突发性事件不当，情节轻微的按每起</w:t>
            </w:r>
            <w:r>
              <w:rPr>
                <w:rFonts w:cs="宋体"/>
                <w:sz w:val="21"/>
                <w:szCs w:val="21"/>
              </w:rPr>
              <w:t xml:space="preserve">0.5</w:t>
            </w:r>
            <w:r>
              <w:rPr>
                <w:rFonts w:hint="eastAsia" w:cs="宋体"/>
                <w:sz w:val="21"/>
                <w:szCs w:val="21"/>
              </w:rPr>
              <w:t xml:space="preserve">万元承担责任，情况严重的按</w:t>
            </w:r>
            <w:r>
              <w:rPr>
                <w:rFonts w:cs="宋体"/>
                <w:sz w:val="21"/>
                <w:szCs w:val="21"/>
              </w:rPr>
              <w:t xml:space="preserve">0.5 </w:t>
            </w:r>
            <w:r>
              <w:rPr>
                <w:rFonts w:hint="eastAsia" w:cs="宋体"/>
                <w:sz w:val="21"/>
                <w:szCs w:val="21"/>
              </w:rPr>
              <w:t xml:space="preserve">万元</w:t>
            </w:r>
            <w:r>
              <w:rPr>
                <w:rFonts w:cs="宋体"/>
                <w:sz w:val="21"/>
                <w:szCs w:val="21"/>
              </w:rPr>
              <w:t xml:space="preserve">-1</w:t>
            </w:r>
            <w:r>
              <w:rPr>
                <w:rFonts w:hint="eastAsia" w:cs="宋体"/>
                <w:sz w:val="21"/>
                <w:szCs w:val="21"/>
              </w:rPr>
              <w:t xml:space="preserve">万元标准承担责任；</w:t>
            </w:r>
            <w:r>
              <w:rPr>
                <w:rFonts w:cs="宋体"/>
                <w:sz w:val="21"/>
                <w:szCs w:val="21"/>
              </w:rPr>
              <w:t xml:space="preserve">3</w:t>
            </w:r>
            <w:r>
              <w:rPr>
                <w:rFonts w:hint="eastAsia" w:cs="宋体"/>
                <w:sz w:val="21"/>
                <w:szCs w:val="21"/>
              </w:rPr>
              <w:t xml:space="preserve">起以上或造成严</w:t>
            </w:r>
            <w:r>
              <w:rPr>
                <w:rFonts w:hint="eastAsia" w:cs="宋体"/>
                <w:sz w:val="21"/>
                <w:szCs w:val="21"/>
              </w:rPr>
              <w:t xml:space="preserve">重后果或严重影响的，采购单位有权无条件解除与中标单位所签订的服务合同。（有上述一起事件发生的扣</w:t>
            </w:r>
            <w:r>
              <w:rPr>
                <w:rFonts w:cs="宋体"/>
                <w:sz w:val="21"/>
                <w:szCs w:val="21"/>
              </w:rPr>
              <w:t xml:space="preserve">10 </w:t>
            </w:r>
            <w:r>
              <w:rPr>
                <w:rFonts w:hint="eastAsia" w:cs="宋体"/>
                <w:sz w:val="21"/>
                <w:szCs w:val="21"/>
              </w:rPr>
              <w:t xml:space="preserve">分，承担违约责任的费用由采购单位直接从物业费中扣除）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spacing w:line="0" w:lineRule="atLeast"/>
              <w:widowControl w:val="off"/>
              <w:rPr>
                <w:rFonts w:cs="宋体"/>
                <w:sz w:val="21"/>
                <w:szCs w:val="21"/>
              </w:rPr>
            </w:pPr>
            <w:r>
              <w:rPr>
                <w:rFonts w:cs="宋体"/>
                <w:sz w:val="21"/>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9646" w:type="dxa"/>
            <w:vAlign w:val="center"/>
            <w:textDirection w:val="lrTb"/>
            <w:noWrap w:val="false"/>
          </w:tcPr>
          <w:p>
            <w:pPr>
              <w:ind w:left="0" w:firstLine="420"/>
              <w:spacing w:line="0" w:lineRule="atLeast"/>
              <w:widowControl w:val="off"/>
              <w:rPr>
                <w:rFonts w:cs="宋体"/>
                <w:sz w:val="21"/>
                <w:szCs w:val="21"/>
              </w:rPr>
            </w:pPr>
            <w:r>
              <w:rPr>
                <w:rFonts w:hint="eastAsia" w:cs="宋体"/>
                <w:sz w:val="21"/>
                <w:szCs w:val="21"/>
              </w:rPr>
              <w:t xml:space="preserve">实际得分：</w:t>
            </w:r>
            <w:r>
              <w:rPr>
                <w:rFonts w:cs="宋体"/>
                <w:sz w:val="21"/>
                <w:szCs w:val="21"/>
              </w:rPr>
              <w:t xml:space="preserve">                 </w:t>
            </w:r>
            <w:r>
              <w:rPr>
                <w:rFonts w:hint="eastAsia" w:cs="宋体"/>
                <w:sz w:val="21"/>
                <w:szCs w:val="21"/>
              </w:rPr>
              <w:t xml:space="preserve">                       </w:t>
            </w:r>
            <w:r>
              <w:rPr>
                <w:rFonts w:hint="eastAsia" w:cs="宋体"/>
                <w:sz w:val="21"/>
                <w:szCs w:val="21"/>
              </w:rPr>
              <w:t xml:space="preserve">加分事项：</w:t>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cs="宋体"/>
                <w:sz w:val="21"/>
                <w:szCs w:val="21"/>
              </w:rPr>
              <w:t xml:space="preserve"> </w:t>
            </w:r>
            <w:r>
              <w:rPr>
                <w:rFonts w:hint="eastAsia" w:cs="宋体"/>
                <w:sz w:val="21"/>
                <w:szCs w:val="21"/>
              </w:rPr>
              <w:t xml:space="preserve">考核人：</w:t>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cs="宋体"/>
                <w:sz w:val="21"/>
                <w:szCs w:val="21"/>
              </w:rPr>
            </w:r>
            <w:r/>
          </w:p>
          <w:p>
            <w:pPr>
              <w:ind w:left="0" w:firstLine="420"/>
              <w:spacing w:line="0" w:lineRule="atLeast"/>
              <w:widowControl w:val="off"/>
              <w:rPr>
                <w:rFonts w:cs="宋体"/>
                <w:sz w:val="21"/>
                <w:szCs w:val="21"/>
              </w:rPr>
            </w:pPr>
            <w:r>
              <w:rPr>
                <w:rFonts w:hint="eastAsia" w:cs="宋体"/>
                <w:sz w:val="21"/>
                <w:szCs w:val="21"/>
              </w:rPr>
              <w:t xml:space="preserve">考核时间：</w:t>
            </w:r>
            <w:r/>
          </w:p>
          <w:p>
            <w:pPr>
              <w:ind w:left="0" w:firstLine="420"/>
              <w:spacing w:line="0" w:lineRule="atLeast"/>
              <w:widowControl w:val="off"/>
              <w:rPr>
                <w:rFonts w:cs="宋体"/>
                <w:sz w:val="21"/>
                <w:szCs w:val="21"/>
              </w:rPr>
            </w:pPr>
            <w:r>
              <w:rPr>
                <w:rFonts w:cs="宋体"/>
                <w:sz w:val="21"/>
                <w:szCs w:val="21"/>
              </w:rPr>
            </w:r>
            <w:r/>
          </w:p>
        </w:tc>
      </w:tr>
    </w:tbl>
    <w:p>
      <w:pPr>
        <w:ind w:left="0"/>
        <w:spacing w:line="0" w:lineRule="atLeast"/>
        <w:widowControl w:val="off"/>
        <w:rPr>
          <w:rFonts w:ascii="黑体" w:hAnsi="黑体" w:eastAsia="黑体" w:cs="Times New Roman"/>
          <w:sz w:val="30"/>
          <w:szCs w:val="30"/>
        </w:rPr>
      </w:pPr>
      <w:r>
        <w:rPr>
          <w:rFonts w:ascii="黑体" w:hAnsi="黑体" w:eastAsia="黑体" w:cs="Times New Roman"/>
          <w:sz w:val="30"/>
          <w:szCs w:val="30"/>
        </w:rPr>
      </w:r>
      <w:r/>
    </w:p>
    <w:p>
      <w:pPr>
        <w:pStyle w:val="1077"/>
      </w:pPr>
      <w:r/>
      <w:r/>
    </w:p>
    <w:p>
      <w:pPr>
        <w:ind w:left="0"/>
        <w:spacing w:line="0" w:lineRule="atLeast"/>
        <w:widowControl w:val="off"/>
        <w:rPr>
          <w:rFonts w:ascii="黑体" w:hAnsi="黑体" w:eastAsia="黑体" w:cs="Times New Roman"/>
          <w:sz w:val="30"/>
          <w:szCs w:val="30"/>
        </w:rPr>
      </w:pPr>
      <w:r>
        <w:rPr>
          <w:rFonts w:hint="eastAsia" w:ascii="黑体" w:hAnsi="黑体" w:eastAsia="黑体" w:cs="Times New Roman"/>
          <w:sz w:val="30"/>
          <w:szCs w:val="30"/>
        </w:rPr>
        <w:t xml:space="preserve">附件2：保洁工作考核标准表</w:t>
      </w:r>
      <w:r/>
    </w:p>
    <w:tbl>
      <w:tblPr>
        <w:tblStyle w:val="1505"/>
        <w:tblW w:w="9780" w:type="dxa"/>
        <w:jc w:val="center"/>
        <w:tblLayout w:type="fixed"/>
        <w:tblLook w:val="04A0" w:firstRow="1" w:lastRow="0" w:firstColumn="1" w:lastColumn="0" w:noHBand="0" w:noVBand="1"/>
      </w:tblPr>
      <w:tblGrid>
        <w:gridCol w:w="562"/>
        <w:gridCol w:w="3971"/>
        <w:gridCol w:w="851"/>
        <w:gridCol w:w="3687"/>
        <w:gridCol w:w="709"/>
      </w:tblGrid>
      <w:tr>
        <w:trPr>
          <w:jc w:val="center"/>
          <w:tblHead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ascii="黑体" w:hAnsi="黑体" w:eastAsia="黑体" w:cs="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考核细则</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分值</w:t>
            </w:r>
            <w:r/>
          </w:p>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扣分标准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内部管理要求（</w:t>
            </w:r>
            <w:r>
              <w:rPr>
                <w:szCs w:val="21"/>
              </w:rPr>
              <w:t xml:space="preserve">20</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保洁人数岗位设置合理，保洁频率达标</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保洁人员配备不到位、岗位设置不合理的扣</w:t>
            </w:r>
            <w:r>
              <w:rPr>
                <w:szCs w:val="21"/>
              </w:rPr>
              <w:t xml:space="preserve">3</w:t>
            </w:r>
            <w:r>
              <w:rPr>
                <w:rFonts w:hint="eastAsia"/>
                <w:szCs w:val="21"/>
              </w:rPr>
              <w:t xml:space="preserve">分，保洁频率未达</w:t>
            </w:r>
            <w:r>
              <w:rPr>
                <w:szCs w:val="21"/>
              </w:rPr>
              <w:t xml:space="preserve"> </w:t>
            </w:r>
            <w:r>
              <w:rPr>
                <w:rFonts w:hint="eastAsia"/>
                <w:szCs w:val="21"/>
              </w:rPr>
              <w:t xml:space="preserve">标的扣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工作时间保洁人员着装统一，佩戴胸卡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工作时间内保洁人员着装不统一，未佩戴胸卡的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保洁工作有计划、方案、台账；保洁设备、工具、药剂齐全</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保洁工作无计划、方案、台账扣</w:t>
            </w:r>
            <w:r>
              <w:rPr>
                <w:szCs w:val="21"/>
              </w:rPr>
              <w:t xml:space="preserve"> 2 </w:t>
            </w:r>
            <w:r>
              <w:rPr>
                <w:rFonts w:hint="eastAsia"/>
                <w:szCs w:val="21"/>
              </w:rPr>
              <w:t xml:space="preserve">分；保洁设备、工具、药剂不</w:t>
            </w:r>
            <w:r>
              <w:rPr>
                <w:szCs w:val="21"/>
              </w:rPr>
              <w:t xml:space="preserve"> </w:t>
            </w:r>
            <w:r>
              <w:rPr>
                <w:rFonts w:hint="eastAsia"/>
                <w:szCs w:val="21"/>
              </w:rPr>
              <w:t xml:space="preserve">齐全的扣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保洁人员培训、管理到位，遵章守纪，遵守保密规定，无盗窃等行为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保洁人员培训、管理不到位扣</w:t>
            </w:r>
            <w:r>
              <w:rPr>
                <w:szCs w:val="21"/>
              </w:rPr>
              <w:t xml:space="preserve">2</w:t>
            </w:r>
            <w:r>
              <w:rPr>
                <w:rFonts w:hint="eastAsia"/>
                <w:szCs w:val="21"/>
              </w:rPr>
              <w:t xml:space="preserve">分；未遵章守纪、未遵守保密规</w:t>
            </w:r>
            <w:r>
              <w:rPr>
                <w:szCs w:val="21"/>
              </w:rPr>
              <w:t xml:space="preserve"> </w:t>
            </w:r>
            <w:r>
              <w:rPr>
                <w:rFonts w:hint="eastAsia"/>
                <w:szCs w:val="21"/>
              </w:rPr>
              <w:t xml:space="preserve">定或出现盗窃等行为的扣</w:t>
            </w:r>
            <w:r>
              <w:rPr>
                <w:szCs w:val="21"/>
              </w:rPr>
              <w:t xml:space="preserve">3</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保洁作业操作规范，药剂使用正确、到位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保洁作业操作不规范，药剂使用不正确、不到位的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保洁作业安全措施到位，无事故</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保洁作业安全措施不到位，发生事故的扣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室外保洁服务质量（</w:t>
            </w:r>
            <w:r>
              <w:rPr>
                <w:szCs w:val="21"/>
              </w:rPr>
              <w:t xml:space="preserve">40</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室外硬性铺装、沥青路面、停车场无垃圾、烟蒂杂物、无泥沙、无积水</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室外硬性铺装、沥青路面、停车</w:t>
            </w:r>
            <w:r>
              <w:rPr>
                <w:szCs w:val="21"/>
              </w:rPr>
              <w:t xml:space="preserve"> </w:t>
            </w:r>
            <w:r>
              <w:rPr>
                <w:rFonts w:hint="eastAsia"/>
                <w:szCs w:val="21"/>
              </w:rPr>
              <w:t xml:space="preserve">场出现明显垃圾、烟蒂杂物、泥</w:t>
            </w:r>
            <w:r>
              <w:rPr>
                <w:szCs w:val="21"/>
              </w:rPr>
              <w:t xml:space="preserve"> </w:t>
            </w:r>
            <w:r>
              <w:rPr>
                <w:rFonts w:hint="eastAsia"/>
                <w:szCs w:val="21"/>
              </w:rPr>
              <w:t xml:space="preserve">沙、积水的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室外墙裙、采光天棚、围墙按要求做好保洁工作，无明显灰尘、无污渍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墙裙、采光天棚、围墙未按要求</w:t>
            </w:r>
            <w:r>
              <w:rPr>
                <w:szCs w:val="21"/>
              </w:rPr>
              <w:t xml:space="preserve"> </w:t>
            </w:r>
            <w:r>
              <w:rPr>
                <w:rFonts w:hint="eastAsia"/>
                <w:szCs w:val="21"/>
              </w:rPr>
              <w:t xml:space="preserve">做好保洁工作，出现明显灰尘、</w:t>
            </w:r>
            <w:r>
              <w:rPr>
                <w:szCs w:val="21"/>
              </w:rPr>
              <w:t xml:space="preserve"> </w:t>
            </w:r>
            <w:r>
              <w:rPr>
                <w:rFonts w:hint="eastAsia"/>
                <w:szCs w:val="21"/>
              </w:rPr>
              <w:t xml:space="preserve">污渍的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室外不锈钢栏杆、照明灯具、旗杆、标示牌无明显灰尘、无锈斑</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室外不锈钢栏杆、照明灯具、旗</w:t>
            </w:r>
            <w:r>
              <w:rPr>
                <w:szCs w:val="21"/>
              </w:rPr>
              <w:t xml:space="preserve"> </w:t>
            </w:r>
            <w:r>
              <w:rPr>
                <w:rFonts w:hint="eastAsia"/>
                <w:szCs w:val="21"/>
              </w:rPr>
              <w:t xml:space="preserve">杆、标示牌出现明显灰尘、锈斑</w:t>
            </w:r>
            <w:r>
              <w:rPr>
                <w:szCs w:val="21"/>
              </w:rPr>
              <w:t xml:space="preserve"> </w:t>
            </w:r>
            <w:r>
              <w:rPr>
                <w:rFonts w:hint="eastAsia"/>
                <w:szCs w:val="21"/>
              </w:rPr>
              <w:t xml:space="preserve">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室外垃圾桶表面无灰尘、无污渍；及时倾倒垃圾、无蚊蝇滋生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室外垃圾桶表面有明显灰尘、污渍的扣</w:t>
            </w:r>
            <w:r>
              <w:rPr>
                <w:szCs w:val="21"/>
              </w:rPr>
              <w:t xml:space="preserve">2</w:t>
            </w:r>
            <w:r>
              <w:rPr>
                <w:rFonts w:hint="eastAsia"/>
                <w:szCs w:val="21"/>
              </w:rPr>
              <w:t xml:space="preserve">分；不及时倾倒垃圾、</w:t>
            </w:r>
            <w:r>
              <w:rPr>
                <w:szCs w:val="21"/>
              </w:rPr>
              <w:t xml:space="preserve"> </w:t>
            </w:r>
            <w:r>
              <w:rPr>
                <w:rFonts w:hint="eastAsia"/>
                <w:szCs w:val="21"/>
              </w:rPr>
              <w:t xml:space="preserve">有蚊蝇滋生扣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自动伸缩门、车库道闸按要求保洁，无明显</w:t>
            </w:r>
            <w:r>
              <w:rPr>
                <w:rFonts w:hint="eastAsia"/>
                <w:szCs w:val="21"/>
              </w:rPr>
              <w:t xml:space="preserve">灰尘、无污渍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自动伸缩门、车库道闸未按要求保洁，出</w:t>
            </w:r>
            <w:r>
              <w:rPr>
                <w:rFonts w:hint="eastAsia"/>
                <w:szCs w:val="21"/>
              </w:rPr>
              <w:t xml:space="preserve">现明显灰尘、污渍的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台阶、墙角线无灰尘、无污渍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台阶、墙角线出现灰尘、污渍的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天台、露台无明显垃圾、杂物、无泥沙；地漏</w:t>
            </w:r>
            <w:r>
              <w:rPr>
                <w:szCs w:val="21"/>
              </w:rPr>
              <w:t xml:space="preserve"> </w:t>
            </w:r>
            <w:r>
              <w:rPr>
                <w:rFonts w:hint="eastAsia"/>
                <w:szCs w:val="21"/>
              </w:rPr>
              <w:t xml:space="preserve">按规定清理无杂物、确保落水畅通、无积水</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天台、露台有垃圾、杂物、泥沙</w:t>
            </w:r>
            <w:r>
              <w:rPr>
                <w:szCs w:val="21"/>
              </w:rPr>
              <w:t xml:space="preserve"> </w:t>
            </w:r>
            <w:r>
              <w:rPr>
                <w:rFonts w:hint="eastAsia"/>
                <w:szCs w:val="21"/>
              </w:rPr>
              <w:t xml:space="preserve">扣</w:t>
            </w:r>
            <w:r>
              <w:rPr>
                <w:szCs w:val="21"/>
              </w:rPr>
              <w:t xml:space="preserve">1</w:t>
            </w:r>
            <w:r>
              <w:rPr>
                <w:rFonts w:hint="eastAsia"/>
                <w:szCs w:val="21"/>
              </w:rPr>
              <w:t xml:space="preserve">分；地漏未按规定清理，出</w:t>
            </w:r>
            <w:r>
              <w:rPr>
                <w:szCs w:val="21"/>
              </w:rPr>
              <w:t xml:space="preserve"> </w:t>
            </w:r>
            <w:r>
              <w:rPr>
                <w:rFonts w:hint="eastAsia"/>
                <w:szCs w:val="21"/>
              </w:rPr>
              <w:t xml:space="preserve">现杂物的、落水不畅通、积水的</w:t>
            </w:r>
            <w:r>
              <w:rPr>
                <w:szCs w:val="21"/>
              </w:rPr>
              <w:t xml:space="preserve"> </w:t>
            </w:r>
            <w:r>
              <w:rPr>
                <w:rFonts w:hint="eastAsia"/>
                <w:szCs w:val="21"/>
              </w:rPr>
              <w:t xml:space="preserve">扣</w:t>
            </w:r>
            <w:r>
              <w:rPr>
                <w:szCs w:val="21"/>
              </w:rPr>
              <w:t xml:space="preserve"> 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室外排水沟无明显垃圾、确保下水通畅；按要求进行清淤，一年不少于</w:t>
            </w:r>
            <w:r>
              <w:rPr>
                <w:szCs w:val="21"/>
              </w:rPr>
              <w:t xml:space="preserve">2</w:t>
            </w:r>
            <w:r>
              <w:rPr>
                <w:rFonts w:hint="eastAsia"/>
                <w:szCs w:val="21"/>
              </w:rPr>
              <w:t xml:space="preserve">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室外排水沟有明显垃圾、下水不通畅的；未按规定要求进行清淤的扣</w:t>
            </w:r>
            <w:r>
              <w:rPr>
                <w:szCs w:val="21"/>
              </w:rPr>
              <w:t xml:space="preserve">3</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外立面（外墙面、玻璃幕墙、窗户等）无明显灰尘，按要求进行清洗</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未按要求处理或延期的扣</w:t>
            </w:r>
            <w:r>
              <w:rPr>
                <w:szCs w:val="21"/>
              </w:rPr>
              <w:t xml:space="preserve">3</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路面积雪、积水等特殊情况，按业主要求及时有效处理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未按要求及时处理的扣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垃圾房的垃圾及时清运处理；垃圾桶及周边无异味、无油腻、无蚊蝇滋生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垃圾房垃圾未及时清运处理的扣</w:t>
            </w:r>
            <w:r>
              <w:rPr>
                <w:szCs w:val="21"/>
              </w:rPr>
              <w:t xml:space="preserve">1</w:t>
            </w:r>
            <w:r>
              <w:rPr>
                <w:rFonts w:hint="eastAsia"/>
                <w:szCs w:val="21"/>
              </w:rPr>
              <w:t xml:space="preserve">分；垃圾桶及周边有异味、油腻、蚊蝇滋生的扣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外围人行道板及花坛无垃圾、无杂物</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外围人行道板及花坛有垃圾、杂物的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室内保洁质量服务（</w:t>
            </w:r>
            <w:r>
              <w:rPr>
                <w:szCs w:val="21"/>
              </w:rPr>
              <w:t xml:space="preserve">40</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大理石地面、墙身按要求保洁、无灰尘、光亮明洁；其他墙面、墙角线无灰尘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大理石地面、墙身未按要求保洁、有灰尘、不光亮的扣</w:t>
            </w:r>
            <w:r>
              <w:rPr>
                <w:szCs w:val="21"/>
              </w:rPr>
              <w:t xml:space="preserve">2</w:t>
            </w:r>
            <w:r>
              <w:rPr>
                <w:rFonts w:hint="eastAsia"/>
                <w:szCs w:val="21"/>
              </w:rPr>
              <w:t xml:space="preserve">分；其他墙面、墙角线有明显灰尘的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灯具、天花板等无明显灰尘、无蜘蛛网</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灯具、天花板有明显灰尘、蜘蛛</w:t>
            </w:r>
            <w:r>
              <w:rPr>
                <w:szCs w:val="21"/>
              </w:rPr>
              <w:t xml:space="preserve"> </w:t>
            </w:r>
            <w:r>
              <w:rPr>
                <w:rFonts w:hint="eastAsia"/>
                <w:szCs w:val="21"/>
              </w:rPr>
              <w:t xml:space="preserve">网的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大门玻璃、各层玻璃隔断无灰尘、无斑点、光亮明洁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大门玻璃、各层玻璃隔断有明显灰尘、斑点、不光亮明洁的扣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电子显示屏、液晶屏、标识牌无灰尘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电子显示屏、液晶屏、标识牌有</w:t>
            </w:r>
            <w:r>
              <w:rPr>
                <w:szCs w:val="21"/>
              </w:rPr>
              <w:t xml:space="preserve"> </w:t>
            </w:r>
            <w:r>
              <w:rPr>
                <w:rFonts w:hint="eastAsia"/>
                <w:szCs w:val="21"/>
              </w:rPr>
              <w:t xml:space="preserve">灰尘的扣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垃圾桶表面无灰尘、石子及时清洗；垃圾及时倾倒</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垃圾桶表面有灰尘、石子未及时清洗；垃圾未及时倾倒的扣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大厅及过道地面、各通道走廊无灰尘、无垃圾、无脚印、无水渍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大厅及过道地面、各通道走廊有灰尘、垃圾、脚印、水渍的扣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值班室内无灰尘、无垃圾；床上用品每天及时更换、清洗、整理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值班室内有灰尘、垃圾的扣</w:t>
            </w:r>
            <w:r>
              <w:rPr>
                <w:szCs w:val="21"/>
              </w:rPr>
              <w:t xml:space="preserve">1</w:t>
            </w:r>
            <w:r>
              <w:rPr>
                <w:rFonts w:hint="eastAsia"/>
                <w:szCs w:val="21"/>
              </w:rPr>
              <w:t xml:space="preserve">分；床上用品每天未及时更换、清洗、整理的扣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地垫无污渍、无油渍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地垫有污渍、油渍的扣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小便池、座厕、台盆按要求进行保洁确保无污垢、无异味</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小便池、座厕、台盆未按要求进</w:t>
            </w:r>
            <w:r>
              <w:rPr>
                <w:szCs w:val="21"/>
              </w:rPr>
              <w:t xml:space="preserve"> </w:t>
            </w:r>
            <w:r>
              <w:rPr>
                <w:rFonts w:hint="eastAsia"/>
                <w:szCs w:val="21"/>
              </w:rPr>
              <w:t xml:space="preserve">行保洁有污垢、异味的扣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擦手纸、卫生纸、洗手液及时添加无短缺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擦手纸、卫生纸、洗手液未及时</w:t>
            </w:r>
            <w:r>
              <w:rPr>
                <w:szCs w:val="21"/>
              </w:rPr>
              <w:t xml:space="preserve"> </w:t>
            </w:r>
            <w:r>
              <w:rPr>
                <w:rFonts w:hint="eastAsia"/>
                <w:szCs w:val="21"/>
              </w:rPr>
              <w:t xml:space="preserve">添加出现短缺的扣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镜面、水龙头、台面、地面无污渍、无水渍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镜面、水龙头、台面、地面有污</w:t>
            </w:r>
            <w:r>
              <w:rPr>
                <w:szCs w:val="21"/>
              </w:rPr>
              <w:t xml:space="preserve"> </w:t>
            </w:r>
            <w:r>
              <w:rPr>
                <w:rFonts w:hint="eastAsia"/>
                <w:szCs w:val="21"/>
              </w:rPr>
              <w:t xml:space="preserve">渍、水渍的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直饮水水器表面无灰尘，水斗无污垢，按要求进行消毒</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直饮水水器表面有灰尘的；有污垢未按要求进行消毒的扣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会议室地面、门窗、天花板、会议设施无灰尘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会议室地面、门窗、天花板、会</w:t>
            </w:r>
            <w:r>
              <w:rPr>
                <w:szCs w:val="21"/>
              </w:rPr>
              <w:t xml:space="preserve"> </w:t>
            </w:r>
            <w:r>
              <w:rPr>
                <w:rFonts w:hint="eastAsia"/>
                <w:szCs w:val="21"/>
              </w:rPr>
              <w:t xml:space="preserve">议设施有灰尘的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会议家具无灰尘、无污渍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会议家具有灰尘、污渍的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灯饰、壁饰和其他饰物无明显灰尘，定期保洁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灯饰、壁饰和其他饰物无明显灰尘，定期保洁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地毯无灰尘、无污渍按规定定期清洗</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地毯有灰尘、有污渍未按规定清洗的扣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餐厅桌椅及配套设施无油腻、无污渍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餐厅桌椅及配套设施有油腻、污渍的扣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spacing w:line="0" w:lineRule="atLeast"/>
              <w:widowControl w:val="off"/>
              <w:rPr>
                <w:szCs w:val="21"/>
              </w:rPr>
            </w:pPr>
            <w:r>
              <w:rPr>
                <w:rFonts w:hint="eastAsia"/>
                <w:szCs w:val="21"/>
              </w:rPr>
              <w:t xml:space="preserve">实际得分：</w:t>
            </w:r>
            <w:r>
              <w:rPr>
                <w:szCs w:val="21"/>
              </w:rPr>
              <w:t xml:space="preserve">                 </w:t>
            </w:r>
            <w:r>
              <w:rPr>
                <w:rFonts w:hint="eastAsia"/>
                <w:szCs w:val="21"/>
              </w:rPr>
              <w:t xml:space="preserve">                       </w:t>
            </w:r>
            <w:r>
              <w:rPr>
                <w:rFonts w:hint="eastAsia"/>
                <w:szCs w:val="21"/>
              </w:rPr>
              <w:t xml:space="preserve">加分事项：</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t xml:space="preserve"> </w:t>
            </w:r>
            <w:r>
              <w:rPr>
                <w:rFonts w:hint="eastAsia"/>
                <w:szCs w:val="21"/>
              </w:rPr>
              <w:t xml:space="preserve">考核人：</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rFonts w:cs="宋体"/>
                <w:sz w:val="21"/>
                <w:szCs w:val="21"/>
              </w:rPr>
            </w:pPr>
            <w:r>
              <w:rPr>
                <w:rFonts w:cs="宋体"/>
                <w:sz w:val="21"/>
                <w:szCs w:val="21"/>
              </w:rPr>
            </w:r>
            <w:r/>
          </w:p>
          <w:p>
            <w:pPr>
              <w:ind w:left="0"/>
              <w:spacing w:line="0" w:lineRule="atLeast"/>
              <w:widowControl w:val="off"/>
              <w:rPr>
                <w:szCs w:val="21"/>
              </w:rPr>
            </w:pPr>
            <w:r>
              <w:rPr>
                <w:rFonts w:hint="eastAsia"/>
                <w:szCs w:val="21"/>
              </w:rPr>
              <w:t xml:space="preserve">考核时间：</w:t>
            </w:r>
            <w:r/>
          </w:p>
          <w:p>
            <w:pPr>
              <w:ind w:left="0"/>
              <w:spacing w:line="0" w:lineRule="atLeast"/>
              <w:widowControl w:val="off"/>
              <w:rPr>
                <w:rFonts w:cs="宋体"/>
                <w:sz w:val="21"/>
                <w:szCs w:val="21"/>
              </w:rPr>
            </w:pPr>
            <w:r>
              <w:rPr>
                <w:rFonts w:cs="宋体"/>
                <w:sz w:val="21"/>
                <w:szCs w:val="21"/>
              </w:rPr>
            </w:r>
            <w:r/>
          </w:p>
        </w:tc>
      </w:tr>
    </w:tbl>
    <w:p>
      <w:pPr>
        <w:ind w:left="0"/>
        <w:spacing w:line="0" w:lineRule="atLeast"/>
        <w:widowControl w:val="off"/>
        <w:rPr>
          <w:rFonts w:ascii="黑体" w:hAnsi="黑体" w:eastAsia="黑体" w:cs="Times New Roman"/>
          <w:sz w:val="21"/>
          <w:szCs w:val="21"/>
        </w:rPr>
      </w:pPr>
      <w:r>
        <w:rPr>
          <w:rFonts w:ascii="黑体" w:hAnsi="黑体" w:eastAsia="黑体" w:cs="Times New Roman"/>
          <w:sz w:val="21"/>
          <w:szCs w:val="21"/>
        </w:rPr>
      </w:r>
      <w:r/>
    </w:p>
    <w:p>
      <w:pPr>
        <w:ind w:left="0"/>
        <w:spacing w:line="0" w:lineRule="atLeast"/>
        <w:widowControl w:val="off"/>
        <w:rPr>
          <w:rFonts w:ascii="黑体" w:hAnsi="黑体" w:eastAsia="黑体" w:cs="Times New Roman"/>
          <w:sz w:val="21"/>
          <w:szCs w:val="21"/>
        </w:rPr>
      </w:pPr>
      <w:r>
        <w:rPr>
          <w:rFonts w:ascii="黑体" w:hAnsi="黑体" w:eastAsia="黑体" w:cs="Times New Roman"/>
          <w:sz w:val="21"/>
          <w:szCs w:val="21"/>
        </w:rPr>
      </w:r>
      <w:r/>
    </w:p>
    <w:p>
      <w:pPr>
        <w:ind w:left="0"/>
        <w:spacing w:line="0" w:lineRule="atLeast"/>
        <w:widowControl w:val="off"/>
        <w:rPr>
          <w:rFonts w:cs="Times New Roman"/>
        </w:rPr>
      </w:pPr>
      <w:r>
        <w:rPr>
          <w:rFonts w:hint="eastAsia" w:ascii="黑体" w:hAnsi="黑体" w:eastAsia="黑体" w:cs="Times New Roman"/>
          <w:sz w:val="30"/>
          <w:szCs w:val="30"/>
        </w:rPr>
        <w:t xml:space="preserve">附件3：工程维护考核标准表</w:t>
      </w:r>
      <w:r/>
    </w:p>
    <w:tbl>
      <w:tblPr>
        <w:tblStyle w:val="1505"/>
        <w:tblW w:w="9780" w:type="dxa"/>
        <w:jc w:val="center"/>
        <w:tblLayout w:type="fixed"/>
        <w:tblLook w:val="04A0" w:firstRow="1" w:lastRow="0" w:firstColumn="1" w:lastColumn="0" w:noHBand="0" w:noVBand="1"/>
      </w:tblPr>
      <w:tblGrid>
        <w:gridCol w:w="562"/>
        <w:gridCol w:w="3971"/>
        <w:gridCol w:w="851"/>
        <w:gridCol w:w="3687"/>
        <w:gridCol w:w="709"/>
      </w:tblGrid>
      <w:tr>
        <w:trPr>
          <w:jc w:val="center"/>
          <w:tblHead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ascii="黑体" w:hAnsi="黑体" w:eastAsia="黑体" w:cs="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考核细则</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分值</w:t>
            </w:r>
            <w:r/>
          </w:p>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扣分标准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内部管理要求（</w:t>
            </w:r>
            <w:r>
              <w:rPr>
                <w:szCs w:val="21"/>
              </w:rPr>
              <w:t xml:space="preserve">20</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工作时间内统一着装，佩戴</w:t>
            </w:r>
            <w:r>
              <w:rPr>
                <w:szCs w:val="21"/>
              </w:rPr>
              <w:t xml:space="preserve"> </w:t>
            </w:r>
            <w:r>
              <w:rPr>
                <w:rFonts w:hint="eastAsia"/>
                <w:szCs w:val="21"/>
              </w:rPr>
              <w:t xml:space="preserve">工作牌，人数足额</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不统一着装发现</w:t>
            </w:r>
            <w:r>
              <w:rPr>
                <w:szCs w:val="21"/>
              </w:rPr>
              <w:t xml:space="preserve">1</w:t>
            </w:r>
            <w:r>
              <w:rPr>
                <w:rFonts w:hint="eastAsia"/>
                <w:szCs w:val="21"/>
              </w:rPr>
              <w:t xml:space="preserve">人次扣</w:t>
            </w:r>
            <w:r>
              <w:rPr>
                <w:szCs w:val="21"/>
              </w:rPr>
              <w:t xml:space="preserve">0.5</w:t>
            </w:r>
            <w:r>
              <w:rPr>
                <w:rFonts w:hint="eastAsia"/>
                <w:szCs w:val="21"/>
              </w:rPr>
              <w:t xml:space="preserve">分；不戴工作牌发现</w:t>
            </w:r>
            <w:r>
              <w:rPr>
                <w:szCs w:val="21"/>
              </w:rPr>
              <w:t xml:space="preserve">1</w:t>
            </w:r>
            <w:r>
              <w:rPr>
                <w:rFonts w:hint="eastAsia"/>
                <w:szCs w:val="21"/>
              </w:rPr>
              <w:t xml:space="preserve">人次扣</w:t>
            </w:r>
            <w:r>
              <w:rPr>
                <w:szCs w:val="21"/>
              </w:rPr>
              <w:t xml:space="preserve">0.5</w:t>
            </w:r>
            <w:r>
              <w:rPr>
                <w:rFonts w:hint="eastAsia"/>
                <w:szCs w:val="21"/>
              </w:rPr>
              <w:t xml:space="preserve">分；人员配备不足，少</w:t>
            </w:r>
            <w:r>
              <w:rPr>
                <w:szCs w:val="21"/>
              </w:rPr>
              <w:t xml:space="preserve">1</w:t>
            </w:r>
            <w:r>
              <w:rPr>
                <w:rFonts w:hint="eastAsia"/>
                <w:szCs w:val="21"/>
              </w:rPr>
              <w:t xml:space="preserve">人扣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严守工作岗位，按时到岗，不串岗、离岗，落实值班制度，做好值班记录</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无值班制度、或有制度无值班记录，扣</w:t>
            </w:r>
            <w:r>
              <w:rPr>
                <w:szCs w:val="21"/>
              </w:rPr>
              <w:t xml:space="preserve">3</w:t>
            </w:r>
            <w:r>
              <w:rPr>
                <w:rFonts w:hint="eastAsia"/>
                <w:szCs w:val="21"/>
              </w:rPr>
              <w:t xml:space="preserve">分；按制度应在岗不在岗的，发现</w:t>
            </w:r>
            <w:r>
              <w:rPr>
                <w:szCs w:val="21"/>
              </w:rPr>
              <w:t xml:space="preserve">1</w:t>
            </w:r>
            <w:r>
              <w:rPr>
                <w:rFonts w:hint="eastAsia"/>
                <w:szCs w:val="21"/>
              </w:rPr>
              <w:t xml:space="preserve">人次扣</w:t>
            </w:r>
            <w:r>
              <w:rPr>
                <w:szCs w:val="21"/>
              </w:rPr>
              <w:t xml:space="preserve">1</w:t>
            </w:r>
            <w:r>
              <w:rPr>
                <w:rFonts w:hint="eastAsia"/>
                <w:szCs w:val="21"/>
              </w:rPr>
              <w:t xml:space="preserve">分；节假日有检修、维修、施工、配合重大活动无值班记录，每次扣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落实外来施工、维修监管制</w:t>
            </w:r>
            <w:r>
              <w:rPr>
                <w:szCs w:val="21"/>
              </w:rPr>
              <w:t xml:space="preserve"> </w:t>
            </w:r>
            <w:r>
              <w:rPr>
                <w:rFonts w:hint="eastAsia"/>
                <w:szCs w:val="21"/>
              </w:rPr>
              <w:t xml:space="preserve">度，外来人员进入施工或维修需办理许可登记，并由工程部人员全程陪同</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无登记扣</w:t>
            </w:r>
            <w:r>
              <w:rPr>
                <w:szCs w:val="21"/>
              </w:rPr>
              <w:t xml:space="preserve">3</w:t>
            </w:r>
            <w:r>
              <w:rPr>
                <w:rFonts w:hint="eastAsia"/>
                <w:szCs w:val="21"/>
              </w:rPr>
              <w:t xml:space="preserve">分，登记信息与实际不符发现</w:t>
            </w:r>
            <w:r>
              <w:rPr>
                <w:szCs w:val="21"/>
              </w:rPr>
              <w:t xml:space="preserve">1</w:t>
            </w:r>
            <w:r>
              <w:rPr>
                <w:rFonts w:hint="eastAsia"/>
                <w:szCs w:val="21"/>
              </w:rPr>
              <w:t xml:space="preserve">次扣</w:t>
            </w:r>
            <w:r>
              <w:rPr>
                <w:szCs w:val="21"/>
              </w:rPr>
              <w:t xml:space="preserve">2</w:t>
            </w:r>
            <w:r>
              <w:rPr>
                <w:rFonts w:hint="eastAsia"/>
                <w:szCs w:val="21"/>
              </w:rPr>
              <w:t xml:space="preserve">分，无人陪同施工或维修的，发现</w:t>
            </w:r>
            <w:r>
              <w:rPr>
                <w:szCs w:val="21"/>
              </w:rPr>
              <w:t xml:space="preserve">1</w:t>
            </w:r>
            <w:r>
              <w:rPr>
                <w:rFonts w:hint="eastAsia"/>
                <w:szCs w:val="21"/>
              </w:rPr>
              <w:t xml:space="preserve">次扣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制定年度检修维护计划及月度工作计划</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无年度计划、年度计划无可操作性无针对性扣</w:t>
            </w:r>
            <w:r>
              <w:rPr>
                <w:szCs w:val="21"/>
              </w:rPr>
              <w:t xml:space="preserve">2</w:t>
            </w:r>
            <w:r>
              <w:rPr>
                <w:rFonts w:hint="eastAsia"/>
                <w:szCs w:val="21"/>
              </w:rPr>
              <w:t xml:space="preserve">分；无月度计划、月度计划无可操作性扣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做好设备运行维护记录、维修材料使用记录、报修处理记录、材料报废制度</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无记录扣</w:t>
            </w:r>
            <w:r>
              <w:rPr>
                <w:szCs w:val="21"/>
              </w:rPr>
              <w:t xml:space="preserve">5</w:t>
            </w:r>
            <w:r>
              <w:rPr>
                <w:rFonts w:hint="eastAsia"/>
                <w:szCs w:val="21"/>
              </w:rPr>
              <w:t xml:space="preserve">分；缺记录每缺一份扣</w:t>
            </w:r>
            <w:r>
              <w:rPr>
                <w:szCs w:val="21"/>
              </w:rPr>
              <w:t xml:space="preserve">1 </w:t>
            </w:r>
            <w:r>
              <w:rPr>
                <w:rFonts w:hint="eastAsia"/>
                <w:szCs w:val="21"/>
              </w:rPr>
              <w:t xml:space="preserve">分；记录不全每一份扣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在检修、维修、保养、巡检</w:t>
            </w:r>
            <w:r>
              <w:rPr>
                <w:szCs w:val="21"/>
              </w:rPr>
              <w:t xml:space="preserve"> </w:t>
            </w:r>
            <w:r>
              <w:rPr>
                <w:rFonts w:hint="eastAsia"/>
                <w:szCs w:val="21"/>
              </w:rPr>
              <w:t xml:space="preserve">中发现问题及时处理并上报，及时落实采购单位布置的工作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巡查检查不到位、未发现问题的每次扣</w:t>
            </w:r>
            <w:r>
              <w:rPr>
                <w:szCs w:val="21"/>
              </w:rPr>
              <w:t xml:space="preserve">1</w:t>
            </w:r>
            <w:r>
              <w:rPr>
                <w:rFonts w:hint="eastAsia"/>
                <w:szCs w:val="21"/>
              </w:rPr>
              <w:t xml:space="preserve">分，发现问题不及处理和上报的每次扣</w:t>
            </w:r>
            <w:r>
              <w:rPr>
                <w:szCs w:val="21"/>
              </w:rPr>
              <w:t xml:space="preserve">1</w:t>
            </w:r>
            <w:r>
              <w:rPr>
                <w:rFonts w:hint="eastAsia"/>
                <w:szCs w:val="21"/>
              </w:rPr>
              <w:t xml:space="preserve">分。未在规定时间内完成采购单位布置的工作或拖延不办，每次扣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维修管理服务质量（</w:t>
            </w:r>
            <w:r>
              <w:rPr>
                <w:szCs w:val="21"/>
              </w:rPr>
              <w:t xml:space="preserve">80</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熟悉所有变电系统、弱电系统的各种性能和运行方式、操作流程，发生一般性故障及时处理。一般停电、跳电应在</w:t>
            </w:r>
            <w:r>
              <w:rPr>
                <w:szCs w:val="21"/>
              </w:rPr>
              <w:t xml:space="preserve">10</w:t>
            </w:r>
            <w:r>
              <w:rPr>
                <w:rFonts w:hint="eastAsia"/>
                <w:szCs w:val="21"/>
              </w:rPr>
              <w:t xml:space="preserve">分钟内恢复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无岗位培训材料及无操作流程的或资料不全的扣</w:t>
            </w:r>
            <w:r>
              <w:rPr>
                <w:szCs w:val="21"/>
              </w:rPr>
              <w:t xml:space="preserve">5</w:t>
            </w:r>
            <w:r>
              <w:rPr>
                <w:rFonts w:hint="eastAsia"/>
                <w:szCs w:val="21"/>
              </w:rPr>
              <w:t xml:space="preserve">分；停电、跳电出现后能恢复未恢复的扣</w:t>
            </w:r>
            <w:r>
              <w:rPr>
                <w:szCs w:val="21"/>
              </w:rPr>
              <w:t xml:space="preserve">10</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做好各机房和设施、设备的保养及卫生工作，达到整洁、无尘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现场查看卫生状况，有积尘、生锈、有垃圾等情况的，发现</w:t>
            </w:r>
            <w:r>
              <w:rPr>
                <w:szCs w:val="21"/>
              </w:rPr>
              <w:t xml:space="preserve">1</w:t>
            </w:r>
            <w:r>
              <w:rPr>
                <w:rFonts w:hint="eastAsia"/>
                <w:szCs w:val="21"/>
              </w:rPr>
              <w:t xml:space="preserve">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熟悉各种电器设备、空调设备及系统、给排水系统情况，按操作规程实施操作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无岗位培训材料及无操作流程的或资料</w:t>
            </w:r>
            <w:r>
              <w:rPr>
                <w:szCs w:val="21"/>
              </w:rPr>
              <w:t xml:space="preserve"> </w:t>
            </w:r>
            <w:r>
              <w:rPr>
                <w:rFonts w:hint="eastAsia"/>
                <w:szCs w:val="21"/>
              </w:rPr>
              <w:t xml:space="preserve">不全的扣</w:t>
            </w:r>
            <w:r>
              <w:rPr>
                <w:szCs w:val="21"/>
              </w:rPr>
              <w:t xml:space="preserve">2</w:t>
            </w:r>
            <w:r>
              <w:rPr>
                <w:rFonts w:hint="eastAsia"/>
                <w:szCs w:val="21"/>
              </w:rPr>
              <w:t xml:space="preserve">分；未按操作规程操作的扣</w:t>
            </w:r>
            <w:r>
              <w:rPr>
                <w:szCs w:val="21"/>
              </w:rPr>
              <w:t xml:space="preserve">3</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按规定巡查电器设备、空调设备及系统、给排水系统的运行状况，并做好巡查记录，发现问题及时处理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无巡查记录的扣</w:t>
            </w:r>
            <w:r>
              <w:rPr>
                <w:szCs w:val="21"/>
              </w:rPr>
              <w:t xml:space="preserve">3</w:t>
            </w:r>
            <w:r>
              <w:rPr>
                <w:rFonts w:hint="eastAsia"/>
                <w:szCs w:val="21"/>
              </w:rPr>
              <w:t xml:space="preserve">分，记录不全扣</w:t>
            </w:r>
            <w:r>
              <w:rPr>
                <w:szCs w:val="21"/>
              </w:rPr>
              <w:t xml:space="preserve">2</w:t>
            </w:r>
            <w:r>
              <w:rPr>
                <w:rFonts w:hint="eastAsia"/>
                <w:szCs w:val="21"/>
              </w:rPr>
              <w:t xml:space="preserve">分，发现问题未及时处理的扣</w:t>
            </w:r>
            <w:r>
              <w:rPr>
                <w:szCs w:val="21"/>
              </w:rPr>
              <w:t xml:space="preserve">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做好电器设备、空调设备及系统、给排水系统的日常维护和应急抢修工作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日常维修任务未及时处理的扣</w:t>
            </w:r>
            <w:r>
              <w:rPr>
                <w:szCs w:val="21"/>
              </w:rPr>
              <w:t xml:space="preserve">2</w:t>
            </w:r>
            <w:r>
              <w:rPr>
                <w:rFonts w:hint="eastAsia"/>
                <w:szCs w:val="21"/>
              </w:rPr>
              <w:t xml:space="preserve">分，紧急抢修任务未及时处理的扣</w:t>
            </w:r>
            <w:r>
              <w:rPr>
                <w:szCs w:val="21"/>
              </w:rPr>
              <w:t xml:space="preserve">5</w:t>
            </w:r>
            <w:r>
              <w:rPr>
                <w:rFonts w:hint="eastAsia"/>
                <w:szCs w:val="21"/>
              </w:rPr>
              <w:t xml:space="preserve">分，日常</w:t>
            </w:r>
            <w:r>
              <w:rPr>
                <w:rFonts w:hint="eastAsia"/>
                <w:szCs w:val="21"/>
              </w:rPr>
              <w:t xml:space="preserve">维护无记录、记录不全的扣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电器设备和周围环境（配电间、机房等），空调机和空调机房整洁、无垃圾、无尘；污水处理池清洗及时，排水系统畅通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现场查看卫生状况，有积尘、生锈、有垃圾等情况的，发现</w:t>
            </w:r>
            <w:r>
              <w:rPr>
                <w:szCs w:val="21"/>
              </w:rPr>
              <w:t xml:space="preserve">1</w:t>
            </w:r>
            <w:r>
              <w:rPr>
                <w:rFonts w:hint="eastAsia"/>
                <w:szCs w:val="21"/>
              </w:rPr>
              <w:t xml:space="preserve">处扣</w:t>
            </w:r>
            <w:r>
              <w:rPr>
                <w:szCs w:val="21"/>
              </w:rPr>
              <w:t xml:space="preserve">1</w:t>
            </w:r>
            <w:r>
              <w:rPr>
                <w:rFonts w:hint="eastAsia"/>
                <w:szCs w:val="21"/>
              </w:rPr>
              <w:t xml:space="preserve">分；污水池</w:t>
            </w:r>
            <w:r>
              <w:rPr>
                <w:szCs w:val="21"/>
              </w:rPr>
              <w:t xml:space="preserve">1</w:t>
            </w:r>
            <w:r>
              <w:rPr>
                <w:rFonts w:hint="eastAsia"/>
                <w:szCs w:val="21"/>
              </w:rPr>
              <w:t xml:space="preserve">次未清理扣</w:t>
            </w:r>
            <w:r>
              <w:rPr>
                <w:szCs w:val="21"/>
              </w:rPr>
              <w:t xml:space="preserve">1</w:t>
            </w:r>
            <w:r>
              <w:rPr>
                <w:rFonts w:hint="eastAsia"/>
                <w:szCs w:val="21"/>
              </w:rPr>
              <w:t xml:space="preserve">分；排水系统发现堵塞的扣</w:t>
            </w:r>
            <w:r>
              <w:rPr>
                <w:szCs w:val="21"/>
              </w:rPr>
              <w:t xml:space="preserve">3</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每周巡查各类用房土建、装饰情况和道路、场地、围墙、电梯等情况，发现问题及时上报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发现渗漏、破损、道路坑洼、围墙破损</w:t>
            </w:r>
            <w:r>
              <w:rPr>
                <w:szCs w:val="21"/>
              </w:rPr>
              <w:t xml:space="preserve"> </w:t>
            </w:r>
            <w:r>
              <w:rPr>
                <w:rFonts w:hint="eastAsia"/>
                <w:szCs w:val="21"/>
              </w:rPr>
              <w:t xml:space="preserve">等情况未处理的每次扣</w:t>
            </w:r>
            <w:r>
              <w:rPr>
                <w:szCs w:val="21"/>
              </w:rPr>
              <w:t xml:space="preserve">2</w:t>
            </w:r>
            <w:r>
              <w:rPr>
                <w:rFonts w:hint="eastAsia"/>
                <w:szCs w:val="21"/>
              </w:rPr>
              <w:t xml:space="preserve">分，未及时上报的扣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能源管理到位，落实抄表工作，及时汇总数据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无能源（水电煤）用量月度抄表，无原始数据扣</w:t>
            </w:r>
            <w:r>
              <w:rPr>
                <w:szCs w:val="21"/>
              </w:rPr>
              <w:t xml:space="preserve">5</w:t>
            </w:r>
            <w:r>
              <w:rPr>
                <w:rFonts w:hint="eastAsia"/>
                <w:szCs w:val="21"/>
              </w:rPr>
              <w:t xml:space="preserve">分；无月度抄表扣</w:t>
            </w:r>
            <w:r>
              <w:rPr>
                <w:szCs w:val="21"/>
              </w:rPr>
              <w:t xml:space="preserve">5</w:t>
            </w:r>
            <w:r>
              <w:rPr>
                <w:rFonts w:hint="eastAsia"/>
                <w:szCs w:val="21"/>
              </w:rPr>
              <w:t xml:space="preserve">分；少抄扣</w:t>
            </w:r>
            <w:r>
              <w:rPr>
                <w:szCs w:val="21"/>
              </w:rPr>
              <w:t xml:space="preserve">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当月无设备事故发生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因物业监管不到位，工作失误等造成设备损坏或安全事故的，所造成的直接及间接损失由中标单位全额承担情况轻微的按每次</w:t>
            </w:r>
            <w:r>
              <w:rPr>
                <w:szCs w:val="21"/>
              </w:rPr>
              <w:t xml:space="preserve">0.1</w:t>
            </w:r>
            <w:r>
              <w:rPr>
                <w:rFonts w:hint="eastAsia"/>
                <w:szCs w:val="21"/>
              </w:rPr>
              <w:t xml:space="preserve">万元</w:t>
            </w:r>
            <w:r>
              <w:rPr>
                <w:szCs w:val="21"/>
              </w:rPr>
              <w:t xml:space="preserve">-0.3</w:t>
            </w:r>
            <w:r>
              <w:rPr>
                <w:rFonts w:hint="eastAsia"/>
                <w:szCs w:val="21"/>
              </w:rPr>
              <w:t xml:space="preserve">万元承担违约责任，扣</w:t>
            </w:r>
            <w:r>
              <w:rPr>
                <w:szCs w:val="21"/>
              </w:rPr>
              <w:t xml:space="preserve">3</w:t>
            </w:r>
            <w:r>
              <w:rPr>
                <w:rFonts w:hint="eastAsia"/>
                <w:szCs w:val="21"/>
              </w:rPr>
              <w:t xml:space="preserve">分；情况较重的按</w:t>
            </w:r>
            <w:r>
              <w:rPr>
                <w:szCs w:val="21"/>
              </w:rPr>
              <w:t xml:space="preserve">0.3</w:t>
            </w:r>
            <w:r>
              <w:rPr>
                <w:rFonts w:hint="eastAsia"/>
                <w:szCs w:val="21"/>
              </w:rPr>
              <w:t xml:space="preserve">万元</w:t>
            </w:r>
            <w:r>
              <w:rPr>
                <w:szCs w:val="21"/>
              </w:rPr>
              <w:t xml:space="preserve">-2</w:t>
            </w:r>
            <w:r>
              <w:rPr>
                <w:rFonts w:hint="eastAsia"/>
                <w:szCs w:val="21"/>
              </w:rPr>
              <w:t xml:space="preserve">万元承担违约责任；一年内出现三次以上，或事故后果特别严重的，或者影响特</w:t>
            </w:r>
            <w:r>
              <w:rPr>
                <w:szCs w:val="21"/>
              </w:rPr>
              <w:t xml:space="preserve"> </w:t>
            </w:r>
            <w:r>
              <w:rPr>
                <w:rFonts w:hint="eastAsia"/>
                <w:szCs w:val="21"/>
              </w:rPr>
              <w:t xml:space="preserve">别恶劣的，采购单位有权无条件解除与中标单位所签订的服务合同。（上述承担违约责任的费用由采购单位直接从物业费中扣除）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spacing w:line="0" w:lineRule="atLeast"/>
              <w:widowControl w:val="off"/>
              <w:rPr>
                <w:szCs w:val="21"/>
              </w:rPr>
            </w:pPr>
            <w:r>
              <w:rPr>
                <w:rFonts w:hint="eastAsia"/>
                <w:szCs w:val="21"/>
              </w:rPr>
              <w:t xml:space="preserve">实际得分：</w:t>
            </w:r>
            <w:r>
              <w:rPr>
                <w:szCs w:val="21"/>
              </w:rPr>
              <w:t xml:space="preserve">                 </w:t>
            </w:r>
            <w:r>
              <w:rPr>
                <w:rFonts w:hint="eastAsia"/>
                <w:szCs w:val="21"/>
              </w:rPr>
              <w:t xml:space="preserve">                       </w:t>
            </w:r>
            <w:r>
              <w:rPr>
                <w:rFonts w:hint="eastAsia"/>
                <w:szCs w:val="21"/>
              </w:rPr>
              <w:t xml:space="preserve">加分事项：</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t xml:space="preserve"> </w:t>
            </w:r>
            <w:r>
              <w:rPr>
                <w:rFonts w:hint="eastAsia"/>
                <w:szCs w:val="21"/>
              </w:rPr>
              <w:t xml:space="preserve">考核人：</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rFonts w:cs="宋体"/>
                <w:sz w:val="21"/>
                <w:szCs w:val="21"/>
              </w:rPr>
            </w:pPr>
            <w:r>
              <w:rPr>
                <w:rFonts w:cs="宋体"/>
                <w:sz w:val="21"/>
                <w:szCs w:val="21"/>
              </w:rPr>
            </w:r>
            <w:r/>
          </w:p>
          <w:p>
            <w:pPr>
              <w:ind w:left="0"/>
              <w:spacing w:line="0" w:lineRule="atLeast"/>
              <w:widowControl w:val="off"/>
              <w:rPr>
                <w:szCs w:val="21"/>
              </w:rPr>
            </w:pPr>
            <w:r>
              <w:rPr>
                <w:rFonts w:hint="eastAsia"/>
                <w:szCs w:val="21"/>
              </w:rPr>
              <w:t xml:space="preserve">考核时间：</w:t>
            </w:r>
            <w:r/>
          </w:p>
          <w:p>
            <w:pPr>
              <w:ind w:left="0"/>
              <w:spacing w:line="0" w:lineRule="atLeast"/>
              <w:widowControl w:val="off"/>
              <w:rPr>
                <w:rFonts w:cs="宋体"/>
                <w:sz w:val="21"/>
                <w:szCs w:val="21"/>
              </w:rPr>
            </w:pPr>
            <w:r>
              <w:rPr>
                <w:rFonts w:cs="宋体"/>
                <w:sz w:val="21"/>
                <w:szCs w:val="21"/>
              </w:rPr>
            </w:r>
            <w:r/>
          </w:p>
        </w:tc>
      </w:tr>
    </w:tbl>
    <w:p>
      <w:pPr>
        <w:ind w:left="0"/>
        <w:spacing w:line="0" w:lineRule="atLeast"/>
        <w:widowControl w:val="off"/>
        <w:rPr>
          <w:rFonts w:ascii="黑体" w:hAnsi="黑体" w:eastAsia="黑体" w:cs="Times New Roman"/>
          <w:sz w:val="30"/>
          <w:szCs w:val="30"/>
        </w:rPr>
      </w:pPr>
      <w:r>
        <w:rPr>
          <w:rFonts w:ascii="黑体" w:hAnsi="黑体" w:eastAsia="黑体" w:cs="Times New Roman"/>
          <w:sz w:val="30"/>
          <w:szCs w:val="30"/>
        </w:rPr>
      </w:r>
      <w:r/>
    </w:p>
    <w:p>
      <w:pPr>
        <w:ind w:left="0"/>
        <w:spacing w:line="0" w:lineRule="atLeast"/>
        <w:widowControl w:val="off"/>
        <w:rPr>
          <w:rFonts w:ascii="黑体" w:hAnsi="黑体" w:eastAsia="黑体" w:cs="Times New Roman"/>
          <w:sz w:val="30"/>
          <w:szCs w:val="30"/>
        </w:rPr>
      </w:pPr>
      <w:r>
        <w:rPr>
          <w:rFonts w:ascii="黑体" w:hAnsi="黑体" w:eastAsia="黑体" w:cs="Times New Roman"/>
          <w:sz w:val="30"/>
          <w:szCs w:val="30"/>
        </w:rPr>
      </w:r>
      <w:r/>
    </w:p>
    <w:p>
      <w:pPr>
        <w:ind w:left="0"/>
        <w:spacing w:line="0" w:lineRule="atLeast"/>
        <w:widowControl w:val="off"/>
        <w:rPr>
          <w:rFonts w:ascii="黑体" w:hAnsi="黑体" w:eastAsia="黑体" w:cs="Times New Roman"/>
          <w:sz w:val="30"/>
          <w:szCs w:val="30"/>
        </w:rPr>
      </w:pPr>
      <w:r>
        <w:rPr>
          <w:rFonts w:hint="eastAsia" w:ascii="黑体" w:hAnsi="黑体" w:eastAsia="黑体" w:cs="Times New Roman"/>
          <w:sz w:val="30"/>
          <w:szCs w:val="30"/>
        </w:rPr>
        <w:t xml:space="preserve">附件4：会务服务工作考核标准表</w:t>
      </w:r>
      <w:r/>
    </w:p>
    <w:tbl>
      <w:tblPr>
        <w:tblStyle w:val="1505"/>
        <w:tblW w:w="9780" w:type="dxa"/>
        <w:jc w:val="center"/>
        <w:tblLayout w:type="fixed"/>
        <w:tblLook w:val="04A0" w:firstRow="1" w:lastRow="0" w:firstColumn="1" w:lastColumn="0" w:noHBand="0" w:noVBand="1"/>
      </w:tblPr>
      <w:tblGrid>
        <w:gridCol w:w="562"/>
        <w:gridCol w:w="3971"/>
        <w:gridCol w:w="851"/>
        <w:gridCol w:w="3687"/>
        <w:gridCol w:w="709"/>
      </w:tblGrid>
      <w:tr>
        <w:trPr>
          <w:jc w:val="center"/>
          <w:tblHead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ascii="黑体" w:hAnsi="黑体" w:eastAsia="黑体" w:cs="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考核细则</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分值</w:t>
            </w:r>
            <w:r/>
          </w:p>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扣分标准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会务服务要求（</w:t>
            </w:r>
            <w:r>
              <w:rPr>
                <w:szCs w:val="21"/>
              </w:rPr>
              <w:t xml:space="preserve">46</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发现一次违规行为扣</w:t>
            </w:r>
            <w:r>
              <w:rPr>
                <w:szCs w:val="21"/>
              </w:rPr>
              <w:t xml:space="preserve">0.5</w:t>
            </w:r>
            <w:r>
              <w:rPr>
                <w:rFonts w:hint="eastAsia"/>
                <w:szCs w:val="21"/>
              </w:rPr>
              <w:t xml:space="preserve">分（另</w:t>
            </w:r>
            <w:r>
              <w:rPr>
                <w:szCs w:val="21"/>
              </w:rPr>
              <w:t xml:space="preserve"> </w:t>
            </w:r>
            <w:r>
              <w:rPr>
                <w:rFonts w:hint="eastAsia"/>
                <w:szCs w:val="21"/>
              </w:rPr>
              <w:t xml:space="preserve">有规定除外）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会议预订服务态度良好，充分了解客人需求。熟悉每个会场的功能和状态，能给予订会人员合理的建议。会议室预订有冲突时正确回复并汇报甲方。</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完善会议信息汇总（包括主办单位、会议人数、会议名称、是否用餐等），分解会议任务清单，根据会议要求明确分工，至少提前</w:t>
            </w:r>
            <w:r>
              <w:rPr>
                <w:szCs w:val="21"/>
              </w:rPr>
              <w:t xml:space="preserve">1</w:t>
            </w:r>
            <w:r>
              <w:rPr>
                <w:rFonts w:hint="eastAsia"/>
                <w:szCs w:val="21"/>
              </w:rPr>
              <w:t xml:space="preserve">个小时完成会议准备工作，确保服务质量。如有特殊需求需要协调的，及时联系相关负责人并汇报给甲方。</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认真做好引领服务。站立姿势规范，保持精</w:t>
            </w:r>
            <w:r>
              <w:rPr>
                <w:rFonts w:hint="eastAsia"/>
                <w:szCs w:val="21"/>
              </w:rPr>
              <w:t xml:space="preserve">神饱满、服饰挺括、佩戴工作证。礼貌用语，表情自然舒适。引领姿势标准，位置正确。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席卡按客人要求顺次摆放整齐，不能有破损，褶皱等问题。会标的制作使用正确规范。</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桌型摆放到位。了解客人的需求，提供合理的建议，摆放桌椅整齐，并检查桌椅是否有活动、松动。检查台泥的固定是否安全可靠。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茶杯、茶垫摆放位置准确，干净无破损。茶叶使用正确，倒水姿势规范，倒水时间准确。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整个服务过程中要以制动、热情、细致、周到的服务贯穿始终。及时处理好会议中临时突发的情况，如需要协调及时联系相关人员或单位。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做好会后收尾工作。对与会人员物品与资料要及时归还。会后茶杯和桌椅等物，及时送至清洁处清洗、复位。关闭所有的照明、空调、门窗、音响，经检查合格后方可结束工作。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会场管理要求（</w:t>
            </w:r>
            <w:r>
              <w:rPr>
                <w:szCs w:val="21"/>
              </w:rPr>
              <w:t xml:space="preserve">42</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做好大院各会场及其他负责保障的公共会议室的每日保洁工作。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做好会场区域的日常管理。不需要的东西立即清理掉，无乱堆乱放；需要用的东西依规定定位、定量地摆放整齐，有明确的标识。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日常管理维护好会场的固定资产等，做好每日会场区域的维修巡检工作，并形成记录。发现需要维修的及时报修。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做好每日客情统计，及时汇报给甲方，并且形成月度、年度报告。</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未及时汇报一次扣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做好交接班工作，不得出现人员空缺。做好考勤记录，连续请假时间超过</w:t>
            </w:r>
            <w:r>
              <w:rPr>
                <w:szCs w:val="21"/>
              </w:rPr>
              <w:t xml:space="preserve">2</w:t>
            </w:r>
            <w:r>
              <w:rPr>
                <w:rFonts w:hint="eastAsia"/>
                <w:szCs w:val="21"/>
              </w:rPr>
              <w:t xml:space="preserve">天的要报给甲方。</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会场调离工作人员，需经甲方同意。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6</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rFonts w:hint="eastAsia"/>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音视频设备管理（</w:t>
            </w:r>
            <w:r>
              <w:rPr>
                <w:szCs w:val="21"/>
              </w:rPr>
              <w:t xml:space="preserve">12</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音视频理论知识扎实，熟悉会场各类音视频设备，能正确无误使用设备。</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充分了解客人的音视频使用需求，满足其功能实现。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准备好应急方案。提前设计好应急方案并且确认调试无误。</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每月两次检查调试各类设备，做好记录并归档，可以做出初步的故障排查和简单修复，若有重大问题及时联系维保单位。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未按要求执行的，每发现一次扣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做好会场所有设备的日常管理，收集整理好设备操作书、说明书。负责制定会场音控服务流程的标准文件。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spacing w:line="0" w:lineRule="atLeast"/>
              <w:widowControl w:val="off"/>
              <w:rPr>
                <w:rFonts w:cs="宋体"/>
                <w:sz w:val="21"/>
                <w:szCs w:val="21"/>
              </w:rPr>
            </w:pPr>
            <w:r>
              <w:rPr>
                <w:rFonts w:hint="eastAsia"/>
                <w:szCs w:val="21"/>
              </w:rPr>
              <w:t xml:space="preserve">完成甲方交办的其他相关工作。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spacing w:line="0" w:lineRule="atLeast"/>
              <w:widowControl w:val="off"/>
              <w:rPr>
                <w:szCs w:val="21"/>
              </w:rPr>
            </w:pPr>
            <w:r>
              <w:rPr>
                <w:rFonts w:hint="eastAsia"/>
                <w:szCs w:val="21"/>
              </w:rPr>
              <w:t xml:space="preserve">实际得分：</w:t>
            </w:r>
            <w:r>
              <w:rPr>
                <w:szCs w:val="21"/>
              </w:rPr>
              <w:t xml:space="preserve">                 </w:t>
            </w:r>
            <w:r>
              <w:rPr>
                <w:rFonts w:hint="eastAsia"/>
                <w:szCs w:val="21"/>
              </w:rPr>
              <w:t xml:space="preserve">                       </w:t>
            </w:r>
            <w:r>
              <w:rPr>
                <w:rFonts w:hint="eastAsia"/>
                <w:szCs w:val="21"/>
              </w:rPr>
              <w:t xml:space="preserve">加分事项：</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t xml:space="preserve"> </w:t>
            </w:r>
            <w:r>
              <w:rPr>
                <w:rFonts w:hint="eastAsia"/>
                <w:szCs w:val="21"/>
              </w:rPr>
              <w:t xml:space="preserve">考核人：</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rFonts w:cs="宋体"/>
                <w:sz w:val="21"/>
                <w:szCs w:val="21"/>
              </w:rPr>
            </w:pPr>
            <w:r>
              <w:rPr>
                <w:rFonts w:cs="宋体"/>
                <w:sz w:val="21"/>
                <w:szCs w:val="21"/>
              </w:rPr>
            </w:r>
            <w:r/>
          </w:p>
          <w:p>
            <w:pPr>
              <w:ind w:left="0"/>
              <w:spacing w:line="0" w:lineRule="atLeast"/>
              <w:widowControl w:val="off"/>
              <w:rPr>
                <w:szCs w:val="21"/>
              </w:rPr>
            </w:pPr>
            <w:r>
              <w:rPr>
                <w:rFonts w:hint="eastAsia"/>
                <w:szCs w:val="21"/>
              </w:rPr>
              <w:t xml:space="preserve">考核时间：</w:t>
            </w:r>
            <w:r/>
          </w:p>
          <w:p>
            <w:pPr>
              <w:ind w:left="0"/>
              <w:spacing w:line="0" w:lineRule="atLeast"/>
              <w:widowControl w:val="off"/>
              <w:rPr>
                <w:rFonts w:cs="宋体"/>
                <w:sz w:val="21"/>
                <w:szCs w:val="21"/>
              </w:rPr>
            </w:pPr>
            <w:r>
              <w:rPr>
                <w:rFonts w:cs="宋体"/>
                <w:sz w:val="21"/>
                <w:szCs w:val="21"/>
              </w:rPr>
            </w:r>
            <w:r/>
          </w:p>
        </w:tc>
      </w:tr>
    </w:tbl>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0" w:lineRule="atLeast"/>
        <w:widowControl w:val="off"/>
        <w:rPr>
          <w:rFonts w:ascii="黑体" w:hAnsi="黑体" w:eastAsia="黑体" w:cs="Times New Roman"/>
          <w:sz w:val="30"/>
          <w:szCs w:val="30"/>
        </w:rPr>
      </w:pPr>
      <w:r>
        <w:rPr>
          <w:rFonts w:hint="eastAsia" w:ascii="黑体" w:hAnsi="黑体" w:eastAsia="黑体" w:cs="Times New Roman"/>
          <w:sz w:val="30"/>
          <w:szCs w:val="30"/>
        </w:rPr>
        <w:t xml:space="preserve">附件5：食堂工作考核标准表</w:t>
      </w:r>
      <w:r/>
    </w:p>
    <w:tbl>
      <w:tblPr>
        <w:tblStyle w:val="1505"/>
        <w:tblW w:w="0" w:type="auto"/>
        <w:jc w:val="center"/>
        <w:tblLayout w:type="fixed"/>
        <w:tblLook w:val="04A0" w:firstRow="1" w:lastRow="0" w:firstColumn="1" w:lastColumn="0" w:noHBand="0" w:noVBand="1"/>
      </w:tblPr>
      <w:tblGrid>
        <w:gridCol w:w="562"/>
        <w:gridCol w:w="3971"/>
        <w:gridCol w:w="851"/>
        <w:gridCol w:w="3687"/>
        <w:gridCol w:w="709"/>
      </w:tblGrid>
      <w:tr>
        <w:trPr>
          <w:jc w:val="center"/>
          <w:tblHead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ascii="黑体" w:hAnsi="黑体" w:eastAsia="黑体" w:cs="宋体"/>
                <w:sz w:val="21"/>
                <w:szCs w:val="21"/>
              </w:rPr>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考核细则</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分值</w:t>
            </w:r>
            <w:r/>
          </w:p>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（分）</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扣分标准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ascii="黑体" w:hAnsi="黑体" w:eastAsia="黑体" w:cs="宋体"/>
                <w:sz w:val="21"/>
                <w:szCs w:val="21"/>
              </w:rPr>
            </w:pPr>
            <w:r>
              <w:rPr>
                <w:rFonts w:hint="eastAsia" w:ascii="黑体" w:hAnsi="黑体" w:eastAsia="黑体"/>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对于有相关要求的厨师、技术、服务人员必须持证上岗，食品相关人员必须定期体检，持有健康证，相关人员信息及证件必须上墙公示。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工作人员要保持个人清洁卫生，上班必须穿工作服，戴工作帽，戴好口罩和手套，勤洗手，勤理发，勤剪指甲。</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确保餐厅卫生清洁，做好用餐区域、后厨工作区、食品储藏区、油污下水管道等所有食堂范围内的卫生保洁以及食品加工、餐具清洗消毒过程中所使用到的设施设备、制作工具和用餐餐具的清洗保养。</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配合做好食堂消杀工作，做到无老鼠，无蟑螂，无苍蝇，无蚊虫。</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严控食物各个环节的规范、安全，防止因采购验收、加工、贮存不当等原因造成的食品安全事故发生，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各环节发生不当之处，每发现一处扣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按时完成就餐准备工作，确保用餐时间，不延后开餐和提前结束就餐服务</w:t>
            </w:r>
            <w:r>
              <w:rPr>
                <w:szCs w:val="21"/>
              </w:rPr>
              <w:t xml:space="preserve">,</w:t>
            </w:r>
            <w:r>
              <w:rPr>
                <w:rFonts w:hint="eastAsia"/>
                <w:szCs w:val="21"/>
              </w:rPr>
              <w:t xml:space="preserve">服从甲方管理。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按时上报食材需求，配合做好食堂的成本核算，无特殊情况下保证食堂正常的盈亏平衡，杜绝浪费。</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如出现因管理不当造成的亏损，发现一次扣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对于甲方提供的设施设备、水电煤气、餐具等合理使用，控制损耗在正常的范围内，不得因人为因素恶意铺张浪费，无挪用、外带食材和菜品事件。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设计菜单合理，并按甲方要求适时调整菜肴品种，根据用餐者意见及时调整口味、种类和数量，不反复出现相同的问题，无有证据的食品问题相关投诉。</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食堂需不定期推出创新菜品。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若当季度未推出新品，扣</w:t>
            </w:r>
            <w:r>
              <w:rPr>
                <w:szCs w:val="21"/>
              </w:rPr>
              <w:t xml:space="preserve">1</w:t>
            </w:r>
            <w:r>
              <w:rPr>
                <w:rFonts w:hint="eastAsia"/>
                <w:szCs w:val="21"/>
              </w:rPr>
              <w:t xml:space="preserve">分。全年未完成推出新菜品</w:t>
            </w:r>
            <w:r>
              <w:rPr>
                <w:szCs w:val="21"/>
              </w:rPr>
              <w:t xml:space="preserve">10</w:t>
            </w:r>
            <w:r>
              <w:rPr>
                <w:rFonts w:hint="eastAsia"/>
                <w:szCs w:val="21"/>
              </w:rPr>
              <w:t xml:space="preserve">种，则第四季度考核此项得分为</w:t>
            </w:r>
            <w:r>
              <w:rPr>
                <w:szCs w:val="21"/>
              </w:rPr>
              <w:t xml:space="preserve">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11</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保证包子点心及早餐供应品种齐全，并确保数量充足，提供时令点心及产品，如端午节粽子，清明节青团等。</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10</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不符合要求的，每发现一次扣</w:t>
            </w:r>
            <w:r>
              <w:rPr>
                <w:szCs w:val="21"/>
              </w:rPr>
              <w:t xml:space="preserve">0.5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12</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食堂工作人员需服从甲方管理，工作中需要符合岗位操作规范，端正工作态度，提高服务意识，不得出现在工作区域吸烟、大声喧哗、服务态度恶劣等影响食堂形象的行为。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15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0" w:lineRule="atLeast"/>
              <w:widowControl w:val="off"/>
              <w:rPr>
                <w:rFonts w:cs="宋体"/>
                <w:sz w:val="21"/>
                <w:szCs w:val="21"/>
              </w:rPr>
            </w:pPr>
            <w:r>
              <w:rPr>
                <w:szCs w:val="21"/>
              </w:rPr>
              <w:t xml:space="preserve">13</w:t>
            </w:r>
            <w:r/>
          </w:p>
        </w:tc>
        <w:tc>
          <w:tcPr>
            <w:tcBorders>
              <w:top w:val="single" w:color="auto" w:sz="4" w:space="0"/>
              <w:left w:val="single" w:color="auto" w:sz="4" w:space="0"/>
              <w:bottom w:val="single" w:color="auto" w:sz="4" w:space="0"/>
              <w:right w:val="single" w:color="auto" w:sz="4" w:space="0"/>
            </w:tcBorders>
            <w:tcW w:w="3971" w:type="dxa"/>
            <w:vAlign w:val="center"/>
            <w:textDirection w:val="lrTb"/>
            <w:noWrap w:val="false"/>
          </w:tcPr>
          <w:p>
            <w:pPr>
              <w:ind w:left="0"/>
              <w:spacing w:line="0" w:lineRule="atLeast"/>
              <w:widowControl w:val="off"/>
              <w:rPr>
                <w:rFonts w:cs="宋体"/>
                <w:sz w:val="21"/>
                <w:szCs w:val="21"/>
              </w:rPr>
            </w:pPr>
            <w:r>
              <w:rPr>
                <w:rFonts w:hint="eastAsia"/>
                <w:szCs w:val="21"/>
              </w:rPr>
              <w:t xml:space="preserve">食堂不得超核定的服务对象范围提供用餐，不得对外提供宴请服务。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0" w:lineRule="atLeast"/>
              <w:widowControl w:val="off"/>
              <w:rPr>
                <w:rFonts w:cs="宋体"/>
                <w:sz w:val="21"/>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spacing w:line="0" w:lineRule="atLeast"/>
              <w:widowControl w:val="off"/>
              <w:rPr>
                <w:rFonts w:cs="宋体"/>
                <w:sz w:val="21"/>
                <w:szCs w:val="21"/>
              </w:rPr>
            </w:pPr>
            <w:r>
              <w:rPr>
                <w:rFonts w:hint="eastAsia"/>
                <w:szCs w:val="21"/>
              </w:rPr>
              <w:t xml:space="preserve">发现一次扣</w:t>
            </w:r>
            <w:r>
              <w:rPr>
                <w:szCs w:val="21"/>
              </w:rPr>
              <w:t xml:space="preserve">1</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0" w:lineRule="atLeast"/>
              <w:widowControl w:val="off"/>
              <w:rPr>
                <w:rFonts w:cs="宋体"/>
                <w:sz w:val="21"/>
                <w:szCs w:val="21"/>
              </w:rPr>
            </w:pPr>
            <w:r>
              <w:rPr>
                <w:rFonts w:cs="宋体"/>
                <w:sz w:val="21"/>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9780" w:type="dxa"/>
            <w:vAlign w:val="center"/>
            <w:textDirection w:val="lrTb"/>
            <w:noWrap w:val="false"/>
          </w:tcPr>
          <w:p>
            <w:pPr>
              <w:ind w:left="0"/>
              <w:spacing w:line="0" w:lineRule="atLeast"/>
              <w:widowControl w:val="off"/>
              <w:rPr>
                <w:szCs w:val="21"/>
              </w:rPr>
            </w:pPr>
            <w:r>
              <w:rPr>
                <w:rFonts w:hint="eastAsia"/>
                <w:szCs w:val="21"/>
              </w:rPr>
              <w:t xml:space="preserve">实际得分：</w:t>
            </w:r>
            <w:r>
              <w:rPr>
                <w:szCs w:val="21"/>
              </w:rPr>
              <w:t xml:space="preserve">                 </w:t>
            </w:r>
            <w:r>
              <w:rPr>
                <w:rFonts w:hint="eastAsia"/>
                <w:szCs w:val="21"/>
              </w:rPr>
              <w:t xml:space="preserve">                       </w:t>
            </w:r>
            <w:r>
              <w:rPr>
                <w:rFonts w:hint="eastAsia"/>
                <w:szCs w:val="21"/>
              </w:rPr>
              <w:t xml:space="preserve">加分事项：</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t xml:space="preserve"> </w:t>
            </w:r>
            <w:r>
              <w:rPr>
                <w:rFonts w:hint="eastAsia"/>
                <w:szCs w:val="21"/>
              </w:rPr>
              <w:t xml:space="preserve">考核人：</w:t>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szCs w:val="21"/>
              </w:rPr>
            </w:pPr>
            <w:r>
              <w:rPr>
                <w:szCs w:val="21"/>
              </w:rPr>
            </w:r>
            <w:r/>
          </w:p>
          <w:p>
            <w:pPr>
              <w:ind w:left="0"/>
              <w:spacing w:line="0" w:lineRule="atLeast"/>
              <w:widowControl w:val="off"/>
              <w:rPr>
                <w:rFonts w:cs="宋体"/>
                <w:sz w:val="21"/>
                <w:szCs w:val="21"/>
              </w:rPr>
            </w:pPr>
            <w:r>
              <w:rPr>
                <w:rFonts w:cs="宋体"/>
                <w:sz w:val="21"/>
                <w:szCs w:val="21"/>
              </w:rPr>
            </w:r>
            <w:r/>
          </w:p>
          <w:p>
            <w:pPr>
              <w:ind w:left="0"/>
              <w:spacing w:line="0" w:lineRule="atLeast"/>
              <w:widowControl w:val="off"/>
              <w:rPr>
                <w:szCs w:val="21"/>
              </w:rPr>
            </w:pPr>
            <w:r>
              <w:rPr>
                <w:rFonts w:hint="eastAsia"/>
                <w:szCs w:val="21"/>
              </w:rPr>
              <w:t xml:space="preserve">考核时间：</w:t>
            </w:r>
            <w:r/>
          </w:p>
          <w:p>
            <w:pPr>
              <w:ind w:left="0"/>
              <w:spacing w:line="0" w:lineRule="atLeast"/>
              <w:widowControl w:val="off"/>
              <w:rPr>
                <w:rFonts w:cs="宋体"/>
                <w:sz w:val="21"/>
                <w:szCs w:val="21"/>
              </w:rPr>
            </w:pPr>
            <w:r>
              <w:rPr>
                <w:rFonts w:cs="宋体"/>
                <w:sz w:val="21"/>
                <w:szCs w:val="21"/>
              </w:rPr>
            </w:r>
            <w:r/>
          </w:p>
        </w:tc>
      </w:tr>
    </w:tbl>
    <w:p>
      <w:pPr>
        <w:ind w:left="0"/>
        <w:spacing w:line="0" w:lineRule="atLeast"/>
        <w:widowControl w:val="off"/>
        <w:rPr>
          <w:rFonts w:ascii="Times New Roman" w:hAnsi="Times New Roman" w:eastAsia="仿宋_GB2312" w:cs="Times New Roman"/>
          <w:sz w:val="21"/>
          <w:szCs w:val="21"/>
        </w:rPr>
      </w:pPr>
      <w:r>
        <w:rPr>
          <w:rFonts w:ascii="Times New Roman" w:hAnsi="Times New Roman" w:eastAsia="仿宋_GB2312" w:cs="Times New Roman"/>
          <w:sz w:val="21"/>
          <w:szCs w:val="21"/>
        </w:rPr>
      </w:r>
      <w:r/>
    </w:p>
    <w:p>
      <w:pPr>
        <w:ind w:left="0"/>
        <w:spacing w:line="0" w:lineRule="atLeast"/>
        <w:widowControl w:val="off"/>
        <w:rPr>
          <w:rFonts w:ascii="Times New Roman" w:hAnsi="Times New Roman" w:eastAsia="仿宋_GB2312" w:cs="Times New Roman"/>
          <w:sz w:val="21"/>
          <w:szCs w:val="21"/>
        </w:rPr>
      </w:pPr>
      <w:r>
        <w:rPr>
          <w:rFonts w:ascii="Times New Roman" w:hAnsi="Times New Roman" w:eastAsia="仿宋_GB2312" w:cs="Times New Roman"/>
          <w:sz w:val="21"/>
          <w:szCs w:val="21"/>
        </w:rPr>
      </w:r>
      <w:r/>
    </w:p>
    <w:p>
      <w:pPr>
        <w:ind w:left="0"/>
        <w:spacing w:line="0" w:lineRule="atLeast"/>
        <w:widowControl w:val="off"/>
        <w:rPr>
          <w:rFonts w:ascii="黑体" w:hAnsi="黑体" w:eastAsia="黑体" w:cs="Times New Roman"/>
          <w:sz w:val="30"/>
          <w:szCs w:val="30"/>
        </w:rPr>
      </w:pPr>
      <w:r>
        <w:rPr>
          <w:rFonts w:hint="eastAsia" w:ascii="黑体" w:hAnsi="黑体" w:eastAsia="黑体" w:cs="Times New Roman"/>
          <w:sz w:val="30"/>
          <w:szCs w:val="30"/>
        </w:rPr>
        <w:t xml:space="preserve">附件6：绿化工作考核标准表 </w:t>
      </w:r>
      <w:r/>
    </w:p>
    <w:tbl>
      <w:tblPr>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678"/>
        <w:gridCol w:w="3433"/>
        <w:gridCol w:w="851"/>
        <w:gridCol w:w="3402"/>
        <w:gridCol w:w="782"/>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textDirection w:val="lrTb"/>
            <w:noWrap w:val="false"/>
          </w:tcPr>
          <w:p>
            <w:pPr>
              <w:ind w:left="0"/>
              <w:jc w:val="center"/>
              <w:spacing w:line="0" w:lineRule="atLeast"/>
              <w:widowControl w:val="off"/>
              <w:rPr>
                <w:rFonts w:ascii="黑体" w:hAnsi="黑体" w:eastAsia="黑体" w:cs="Times New Roman"/>
                <w:szCs w:val="21"/>
              </w:rPr>
            </w:pPr>
            <w:r>
              <w:rPr>
                <w:rFonts w:hint="eastAsia" w:ascii="黑体" w:hAnsi="黑体" w:eastAsia="黑体" w:cs="Times New Roman"/>
                <w:szCs w:val="21"/>
              </w:rPr>
              <w:t xml:space="preserve">序号</w:t>
            </w:r>
            <w:r>
              <w:rPr>
                <w:rFonts w:ascii="黑体" w:hAnsi="黑体" w:eastAsia="黑体"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center"/>
              <w:spacing w:line="0" w:lineRule="atLeast"/>
              <w:widowControl w:val="off"/>
              <w:rPr>
                <w:rFonts w:ascii="黑体" w:hAnsi="黑体" w:eastAsia="黑体" w:cs="Times New Roman"/>
                <w:szCs w:val="21"/>
              </w:rPr>
            </w:pPr>
            <w:r>
              <w:rPr>
                <w:rFonts w:hint="eastAsia" w:ascii="黑体" w:hAnsi="黑体" w:eastAsia="黑体" w:cs="Times New Roman"/>
                <w:szCs w:val="21"/>
              </w:rPr>
              <w:t xml:space="preserve">考核细则</w:t>
            </w:r>
            <w:r>
              <w:rPr>
                <w:rFonts w:ascii="黑体" w:hAnsi="黑体" w:eastAsia="黑体"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line="0" w:lineRule="atLeast"/>
              <w:widowControl w:val="off"/>
              <w:rPr>
                <w:rFonts w:ascii="黑体" w:hAnsi="黑体" w:eastAsia="黑体" w:cs="Times New Roman"/>
                <w:szCs w:val="21"/>
              </w:rPr>
            </w:pPr>
            <w:r>
              <w:rPr>
                <w:rFonts w:hint="eastAsia" w:ascii="黑体" w:hAnsi="黑体" w:eastAsia="黑体" w:cs="Times New Roman"/>
                <w:szCs w:val="21"/>
              </w:rPr>
              <w:t xml:space="preserve">分值（分）</w:t>
            </w:r>
            <w:r>
              <w:rPr>
                <w:rFonts w:ascii="黑体" w:hAnsi="黑体" w:eastAsia="黑体"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center"/>
              <w:spacing w:line="0" w:lineRule="atLeast"/>
              <w:widowControl w:val="off"/>
              <w:rPr>
                <w:rFonts w:ascii="黑体" w:hAnsi="黑体" w:eastAsia="黑体" w:cs="Times New Roman"/>
                <w:szCs w:val="21"/>
              </w:rPr>
            </w:pPr>
            <w:r>
              <w:rPr>
                <w:rFonts w:hint="eastAsia" w:ascii="黑体" w:hAnsi="黑体" w:eastAsia="黑体" w:cs="Times New Roman"/>
                <w:szCs w:val="21"/>
              </w:rPr>
              <w:t xml:space="preserve">扣分标准</w:t>
            </w:r>
            <w:r>
              <w:rPr>
                <w:rFonts w:ascii="黑体" w:hAnsi="黑体" w:eastAsia="黑体"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黑体" w:hAnsi="黑体" w:eastAsia="黑体" w:cs="Times New Roman"/>
                <w:szCs w:val="21"/>
              </w:rPr>
            </w:pPr>
            <w:r>
              <w:rPr>
                <w:rFonts w:hint="eastAsia" w:ascii="黑体" w:hAnsi="黑体" w:eastAsia="黑体" w:cs="Times New Roman"/>
                <w:szCs w:val="21"/>
              </w:rPr>
              <w:t xml:space="preserve">得分</w:t>
            </w:r>
            <w:r>
              <w:rPr>
                <w:rFonts w:ascii="黑体" w:hAnsi="黑体" w:eastAsia="黑体" w:cs="Times New Roman"/>
                <w:szCs w:val="21"/>
              </w:rPr>
              <w:t xml:space="preserve"> </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一</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内部管理要求（20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rHeight w:val="1134" w:hRule="exact"/>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绿化人员岗位设置合理，配备足额专业人员（需具备绿化养护相关经验或资质）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人员配备不足、岗位设置不合理的，每缺 1 人扣 1 分；无相关资质人员上岗的，每人次扣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rHeight w:val="1134" w:hRule="exact"/>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工作时间内绿化人员统一着装，佩戴工作牌，操作规范（如使用农药、修剪工具时符合安全规程）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着装不统一、未佩戴工作牌的，每人次扣 0.5 分；操作不规范的，每次扣 1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rHeight w:val="1134" w:hRule="exact"/>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制定年度绿化养护计划（包括浇水、施肥、修剪、病虫害防治等）及月度工作计划，内容详实可行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无年度计划或计划不可行的扣 5 分；无月度计划或计划不全的扣 3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绿化设备、工具、药剂齐全，定期维护保养，确保正常使用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设备工具不全的，每缺一项扣 1 分；未定期维护保养的，每次扣 1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rHeight w:val="851" w:hRule="exact"/>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绿化作业安全措施到位，无安全事故发生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安全措施不到位的扣 2 分；发生安全事故的扣 3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二</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绿化服务质量（80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ascii="仿宋_GB2312" w:eastAsia="仿宋_GB2312" w:cs="Times New Roman"/>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草坪养护：草坪整齐美观，覆盖率达 95% 以上，无明显杂草、病虫害，及时修剪（高度控制在 5-8 厘米） </w:t>
            </w:r>
            <w:r/>
          </w:p>
          <w:p>
            <w:pPr>
              <w:ind w:left="0"/>
              <w:jc w:val="left"/>
              <w:spacing w:line="0" w:lineRule="atLeast"/>
              <w:widowControl w:val="off"/>
              <w:rPr>
                <w:rFonts w:ascii="仿宋_GB2312" w:eastAsia="仿宋_GB2312" w:cs="Times New Roman"/>
                <w:szCs w:val="21"/>
              </w:rPr>
            </w:pPr>
            <w:r>
              <w:rPr>
                <w:rFonts w:ascii="仿宋_GB2312" w:eastAsia="仿宋_GB2312" w:cs="Times New Roman"/>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覆盖率每低于 5% 扣 3 分；杂草丛生、病虫害明显的，每处扣 2 分；未及时修剪的，每次扣 3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灌木及绿篱养护：修剪整齐，造型美观，无枯枝、病虫害，生长旺盛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修剪不整齐、造型杂乱的，每处扣 2 分；有枯枝或病虫害未处理的，每处扣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乔木养护：树干挺拔，无明显病虫害、枯枝，分枝点高度合理，定期清理杂枝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有明显病虫害或枯枝未处理的，每棵扣 2 分；分枝点不合理或未清理杂枝的，每棵扣 1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花卉养护：花坛、花境花卉生长旺盛，花期整齐，无缺株、残花，及时更换枯萎花卉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缺株、残花每处扣 1 分；未及时更换枯萎花卉的，每次扣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绿化带及绿地卫生：无垃圾、杂物、石块，无黄土裸露，及时清理落叶、杂草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发现垃圾、杂物或黄土裸露的，每处扣 1 分；未及时清理落叶、杂草的，每次扣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6</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病虫害防治：定期巡查，及时发现并处理病虫害，合理使用农药，无药害事故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未定期巡查或病虫害处理不及时的，每次扣 3 分；发生药害事故的，每次扣 5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rHeight w:val="851" w:hRule="exact"/>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7</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绿化灌溉：根据植物生长需求合理浇水，无缺水干旱或积水烂根现象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植物缺水干旱或积水烂根的，每处扣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8</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古树名木保护：对区域内古树名木建立档案，设置保护标识，定期养护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未建立档案或无保护标识的扣 3 分；未定期养护的扣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78"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9</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33"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绿化改造与创新：根据甲方需求或实际情况，提出并实施绿化优化方案（如植物品种优化、景观提升等）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vAlign w:val="center"/>
            <w:textDirection w:val="lrTb"/>
            <w:noWrap w:val="false"/>
          </w:tcPr>
          <w:p>
            <w:pPr>
              <w:ind w:left="0"/>
              <w:jc w:val="center"/>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02" w:type="dxa"/>
            <w:textDirection w:val="lrTb"/>
            <w:noWrap w:val="false"/>
          </w:tcPr>
          <w:p>
            <w:pPr>
              <w:ind w:left="0"/>
              <w:jc w:val="left"/>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未提出有效方案的扣 3 分；方案实施效果不佳的扣 2 分 </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2" w:type="dxa"/>
            <w:textDirection w:val="lrTb"/>
            <w:noWrap w:val="false"/>
          </w:tcPr>
          <w:p>
            <w:pPr>
              <w:ind w:left="0"/>
              <w:jc w:val="center"/>
              <w:spacing w:line="0" w:lineRule="atLeast"/>
              <w:widowControl w:val="off"/>
              <w:rPr>
                <w:rFonts w:ascii="仿宋_GB2312" w:eastAsia="仿宋_GB2312" w:cs="Times New Roman"/>
                <w:szCs w:val="21"/>
              </w:rPr>
            </w:pPr>
            <w:r>
              <w:rPr>
                <w:rFonts w:ascii="仿宋_GB2312" w:eastAsia="仿宋_GB2312" w:cs="Times New Roman"/>
                <w:szCs w:val="21"/>
              </w:rPr>
            </w:r>
            <w:r/>
          </w:p>
        </w:tc>
      </w:tr>
      <w:tr>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146" w:type="dxa"/>
            <w:textDirection w:val="lrTb"/>
            <w:noWrap w:val="false"/>
          </w:tcPr>
          <w:p>
            <w:pPr>
              <w:ind w:left="0"/>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实际得分：                                        加分事项：</w:t>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p>
            <w:pPr>
              <w:ind w:left="0"/>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 考核人：</w:t>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p>
            <w:pPr>
              <w:ind w:left="0"/>
              <w:spacing w:line="0" w:lineRule="atLeast"/>
              <w:widowControl w:val="off"/>
              <w:rPr>
                <w:rFonts w:ascii="仿宋_GB2312" w:eastAsia="仿宋_GB2312"/>
                <w:sz w:val="21"/>
                <w:szCs w:val="21"/>
              </w:rPr>
            </w:pPr>
            <w:r>
              <w:rPr>
                <w:rFonts w:ascii="仿宋_GB2312" w:eastAsia="仿宋_GB2312"/>
                <w:sz w:val="21"/>
                <w:szCs w:val="21"/>
              </w:rPr>
            </w:r>
            <w:r/>
          </w:p>
          <w:p>
            <w:pPr>
              <w:ind w:left="0"/>
              <w:spacing w:line="0" w:lineRule="atLeast"/>
              <w:widowControl w:val="off"/>
              <w:rPr>
                <w:rFonts w:ascii="仿宋_GB2312" w:eastAsia="仿宋_GB2312" w:cs="Times New Roman"/>
                <w:szCs w:val="21"/>
              </w:rPr>
            </w:pPr>
            <w:r>
              <w:rPr>
                <w:rFonts w:hint="eastAsia" w:ascii="仿宋_GB2312" w:eastAsia="仿宋_GB2312" w:cs="Times New Roman"/>
                <w:szCs w:val="21"/>
              </w:rPr>
              <w:t xml:space="preserve">考核时间：</w:t>
            </w:r>
            <w:r/>
          </w:p>
          <w:p>
            <w:pPr>
              <w:ind w:left="0"/>
              <w:spacing w:line="0" w:lineRule="atLeast"/>
              <w:widowControl w:val="off"/>
              <w:rPr>
                <w:rFonts w:ascii="仿宋_GB2312" w:eastAsia="仿宋_GB2312" w:cs="Times New Roman"/>
                <w:szCs w:val="21"/>
              </w:rPr>
            </w:pPr>
            <w:r>
              <w:rPr>
                <w:rFonts w:ascii="仿宋_GB2312" w:eastAsia="仿宋_GB2312" w:cs="Times New Roman"/>
                <w:szCs w:val="21"/>
              </w:rPr>
            </w:r>
            <w:r/>
          </w:p>
        </w:tc>
      </w:tr>
    </w:tbl>
    <w:p>
      <w:pPr>
        <w:pStyle w:val="1077"/>
        <w:ind w:left="0" w:firstLine="0"/>
      </w:pPr>
      <w:r/>
      <w:r/>
    </w:p>
    <w:p>
      <w:r/>
      <w:r/>
    </w:p>
    <w:p>
      <w:pPr>
        <w:ind w:left="0"/>
        <w:jc w:val="left"/>
        <w:rPr>
          <w:rFonts w:ascii="宋体" w:hAnsi="宋体"/>
          <w:b/>
          <w:sz w:val="44"/>
          <w:szCs w:val="22"/>
        </w:rPr>
      </w:pPr>
      <w:r>
        <w:rPr>
          <w:rFonts w:ascii="宋体" w:hAnsi="宋体"/>
          <w:b/>
          <w:sz w:val="44"/>
          <w:szCs w:val="22"/>
        </w:rPr>
        <w:br w:type="page" w:clear="all"/>
      </w:r>
      <w:r/>
    </w:p>
    <w:p>
      <w:pPr>
        <w:pStyle w:val="1065"/>
        <w:ind w:left="0" w:firstLine="0"/>
        <w:jc w:val="center"/>
        <w:rPr>
          <w:rFonts w:ascii="宋体" w:hAnsi="宋体"/>
          <w:b/>
          <w:sz w:val="44"/>
          <w:szCs w:val="22"/>
        </w:rPr>
      </w:pPr>
      <w:r>
        <w:rPr>
          <w:rFonts w:hint="eastAsia" w:ascii="宋体" w:hAnsi="宋体"/>
          <w:b/>
          <w:sz w:val="44"/>
          <w:szCs w:val="22"/>
        </w:rPr>
        <w:t xml:space="preserve">标段二：</w:t>
      </w:r>
      <w:r/>
    </w:p>
    <w:p>
      <w:pPr>
        <w:ind w:left="0"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1.考核说明：甲方对乙方的服务工作进行考核，每月考核结果与服务费用挂钩，月考核95分，服务费全额支付；如月考核80-94分，每下降1分扣除服务费0.5%；月考核小于等于79分，每下降1分扣除服务费1%；月考核小于60分，甲方有权选择终止合同，由此造成的损失由乙方负责。</w:t>
      </w:r>
      <w:r/>
    </w:p>
    <w:p>
      <w:pPr>
        <w:ind w:left="0" w:firstLine="480"/>
        <w:spacing w:line="360" w:lineRule="auto"/>
        <w:rPr>
          <w:rFonts w:ascii="宋体" w:hAnsi="宋体"/>
          <w:sz w:val="24"/>
          <w:szCs w:val="24"/>
        </w:rPr>
      </w:pPr>
      <w:r>
        <w:rPr>
          <w:rFonts w:hint="eastAsia" w:ascii="宋体" w:hAnsi="宋体"/>
          <w:sz w:val="24"/>
          <w:szCs w:val="24"/>
        </w:rPr>
        <w:t xml:space="preserve">2.考核细则如下：</w:t>
      </w:r>
      <w:r/>
    </w:p>
    <w:tbl>
      <w:tblPr>
        <w:tblW w:w="518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8"/>
        <w:gridCol w:w="798"/>
        <w:gridCol w:w="3639"/>
        <w:gridCol w:w="276"/>
        <w:gridCol w:w="832"/>
        <w:gridCol w:w="143"/>
        <w:gridCol w:w="1660"/>
        <w:gridCol w:w="830"/>
        <w:gridCol w:w="1247"/>
      </w:tblGrid>
      <w:tr>
        <w:trPr>
          <w:trHeight w:val="90"/>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center"/>
              <w:spacing w:line="360" w:lineRule="auto"/>
              <w:rPr>
                <w:rFonts w:ascii="宋体" w:hAnsi="宋体"/>
                <w:b/>
                <w:bCs/>
                <w:sz w:val="24"/>
                <w:szCs w:val="24"/>
                <w:lang w:bidi="ar"/>
              </w:rPr>
            </w:pPr>
            <w:r>
              <w:rPr>
                <w:rFonts w:hint="eastAsia" w:ascii="宋体" w:hAnsi="宋体"/>
                <w:b/>
                <w:bCs/>
                <w:sz w:val="24"/>
                <w:szCs w:val="24"/>
                <w:lang w:bidi="ar"/>
              </w:rPr>
              <w:t xml:space="preserve">项目管理服务考核细则</w:t>
            </w:r>
            <w:r/>
          </w:p>
        </w:tc>
      </w:tr>
      <w:tr>
        <w:trPr>
          <w:trHeight w:val="441"/>
        </w:trPr>
        <w:tc>
          <w:tcPr>
            <w:gridSpan w:val="9"/>
            <w:tcBorders>
              <w:top w:val="single" w:color="000000" w:sz="4" w:space="0"/>
            </w:tcBorders>
            <w:tcW w:w="5000" w:type="pct"/>
            <w:vAlign w:val="center"/>
            <w:textDirection w:val="lrTb"/>
            <w:noWrap/>
          </w:tcPr>
          <w:p>
            <w:pPr>
              <w:ind w:left="0"/>
              <w:jc w:val="center"/>
              <w:spacing w:line="360" w:lineRule="auto"/>
              <w:rPr>
                <w:rFonts w:ascii="宋体" w:hAnsi="宋体"/>
                <w:bCs/>
                <w:sz w:val="24"/>
                <w:szCs w:val="24"/>
                <w:lang w:bidi="ar"/>
              </w:rPr>
            </w:pPr>
            <w:r>
              <w:rPr>
                <w:rFonts w:ascii="宋体" w:hAnsi="宋体"/>
                <w:bCs/>
                <w:sz w:val="24"/>
                <w:szCs w:val="24"/>
                <w:lang w:bidi="ar"/>
              </w:rPr>
              <w:t xml:space="preserve">年    月</w:t>
            </w:r>
            <w:r>
              <w:rPr>
                <w:rFonts w:hint="eastAsia" w:ascii="宋体" w:hAnsi="宋体"/>
                <w:bCs/>
                <w:sz w:val="24"/>
                <w:szCs w:val="24"/>
                <w:lang w:bidi="ar"/>
              </w:rPr>
              <w:t xml:space="preserve">     </w:t>
            </w:r>
            <w:r>
              <w:rPr>
                <w:rFonts w:ascii="宋体" w:hAnsi="宋体"/>
                <w:bCs/>
                <w:sz w:val="24"/>
                <w:szCs w:val="24"/>
                <w:lang w:bidi="ar"/>
              </w:rPr>
              <w:t xml:space="preserve">日</w:t>
            </w:r>
            <w:r/>
          </w:p>
        </w:tc>
      </w:tr>
      <w:tr>
        <w:trPr>
          <w:trHeight w:val="721"/>
        </w:trPr>
        <w:tc>
          <w:tcPr>
            <w:tcW w:w="390" w:type="pct"/>
            <w:vAlign w:val="center"/>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序号</w:t>
            </w:r>
            <w:r/>
          </w:p>
        </w:tc>
        <w:tc>
          <w:tcPr>
            <w:tcW w:w="390"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类</w:t>
            </w:r>
            <w:r>
              <w:rPr>
                <w:rFonts w:ascii="宋体" w:hAnsi="宋体"/>
                <w:bCs/>
                <w:sz w:val="24"/>
                <w:szCs w:val="24"/>
                <w:lang w:bidi="ar"/>
              </w:rPr>
              <w:t xml:space="preserve">别</w:t>
            </w:r>
            <w:r/>
          </w:p>
        </w:tc>
        <w:tc>
          <w:tcPr>
            <w:gridSpan w:val="2"/>
            <w:tcW w:w="1915" w:type="pct"/>
            <w:vAlign w:val="center"/>
            <w:textDirection w:val="lrTb"/>
            <w:noWrap w:val="false"/>
          </w:tcPr>
          <w:p>
            <w:pPr>
              <w:ind w:left="0"/>
              <w:jc w:val="center"/>
              <w:spacing w:line="360" w:lineRule="auto"/>
              <w:rPr>
                <w:rFonts w:ascii="宋体" w:hAnsi="宋体"/>
                <w:bCs/>
                <w:sz w:val="24"/>
                <w:szCs w:val="24"/>
                <w:lang w:bidi="ar"/>
              </w:rPr>
            </w:pPr>
            <w:r>
              <w:rPr>
                <w:rFonts w:ascii="宋体" w:hAnsi="宋体"/>
                <w:bCs/>
                <w:sz w:val="24"/>
                <w:szCs w:val="24"/>
                <w:lang w:bidi="ar"/>
              </w:rPr>
              <w:t xml:space="preserve">标准</w:t>
            </w:r>
            <w:r>
              <w:rPr>
                <w:rFonts w:ascii="宋体" w:hAnsi="宋体"/>
                <w:bCs/>
                <w:sz w:val="24"/>
                <w:szCs w:val="24"/>
                <w:lang w:bidi="ar"/>
              </w:rPr>
              <w:t xml:space="preserve">内容</w:t>
            </w:r>
            <w:r/>
          </w:p>
        </w:tc>
        <w:tc>
          <w:tcPr>
            <w:tcW w:w="407"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规定分值</w:t>
            </w:r>
            <w:r/>
          </w:p>
        </w:tc>
        <w:tc>
          <w:tcPr>
            <w:gridSpan w:val="2"/>
            <w:tcW w:w="882" w:type="pct"/>
            <w:vAlign w:val="center"/>
            <w:textDirection w:val="lrTb"/>
            <w:noWrap w:val="false"/>
          </w:tcPr>
          <w:p>
            <w:pPr>
              <w:ind w:left="0"/>
              <w:jc w:val="center"/>
              <w:spacing w:line="360" w:lineRule="auto"/>
              <w:rPr>
                <w:rFonts w:ascii="宋体" w:hAnsi="宋体"/>
                <w:bCs/>
                <w:sz w:val="24"/>
                <w:szCs w:val="24"/>
                <w:lang w:bidi="ar"/>
              </w:rPr>
            </w:pPr>
            <w:r>
              <w:rPr>
                <w:rFonts w:ascii="宋体" w:hAnsi="宋体"/>
                <w:bCs/>
                <w:sz w:val="24"/>
                <w:szCs w:val="24"/>
                <w:lang w:bidi="ar"/>
              </w:rPr>
              <w:t xml:space="preserve">评分细则</w:t>
            </w:r>
            <w:r/>
          </w:p>
        </w:tc>
        <w:tc>
          <w:tcPr>
            <w:tcW w:w="406" w:type="pct"/>
            <w:vAlign w:val="center"/>
            <w:textDirection w:val="lrTb"/>
            <w:noWrap w:val="false"/>
          </w:tcPr>
          <w:p>
            <w:pPr>
              <w:ind w:left="0"/>
              <w:jc w:val="center"/>
              <w:spacing w:line="360" w:lineRule="auto"/>
              <w:rPr>
                <w:rFonts w:ascii="宋体" w:hAnsi="宋体"/>
                <w:bCs/>
                <w:sz w:val="24"/>
                <w:szCs w:val="24"/>
                <w:lang w:bidi="ar"/>
              </w:rPr>
            </w:pPr>
            <w:r>
              <w:rPr>
                <w:rFonts w:ascii="宋体" w:hAnsi="宋体"/>
                <w:bCs/>
                <w:sz w:val="24"/>
                <w:szCs w:val="24"/>
                <w:lang w:bidi="ar"/>
              </w:rPr>
              <w:t xml:space="preserve">扣分</w:t>
            </w:r>
            <w:r/>
          </w:p>
        </w:tc>
        <w:tc>
          <w:tcPr>
            <w:tcW w:w="610"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扣</w:t>
            </w:r>
            <w:r>
              <w:rPr>
                <w:rFonts w:ascii="宋体" w:hAnsi="宋体"/>
                <w:bCs/>
                <w:sz w:val="24"/>
                <w:szCs w:val="24"/>
                <w:lang w:bidi="ar"/>
              </w:rPr>
              <w:t xml:space="preserve">分原因</w:t>
            </w:r>
            <w:r/>
          </w:p>
        </w:tc>
      </w:tr>
      <w:tr>
        <w:trPr>
          <w:trHeight w:val="886"/>
        </w:trPr>
        <w:tc>
          <w:tcPr>
            <w:tcW w:w="390" w:type="pct"/>
            <w:vAlign w:val="center"/>
            <w:vMerge w:val="restart"/>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1</w:t>
            </w:r>
            <w:r/>
          </w:p>
        </w:tc>
        <w:tc>
          <w:tcPr>
            <w:tcW w:w="390" w:type="pct"/>
            <w:vAlign w:val="center"/>
            <w:vMerge w:val="restart"/>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制</w:t>
            </w:r>
            <w:r>
              <w:rPr>
                <w:rFonts w:hint="eastAsia" w:ascii="宋体" w:hAnsi="宋体"/>
                <w:bCs/>
                <w:sz w:val="24"/>
                <w:szCs w:val="24"/>
                <w:lang w:bidi="ar"/>
              </w:rPr>
              <w:t xml:space="preserve"> </w:t>
            </w:r>
            <w:r>
              <w:rPr>
                <w:rFonts w:hint="eastAsia" w:ascii="宋体" w:hAnsi="宋体"/>
                <w:bCs/>
                <w:sz w:val="24"/>
                <w:szCs w:val="24"/>
                <w:lang w:bidi="ar"/>
              </w:rPr>
              <w:t xml:space="preserve">度</w:t>
            </w:r>
            <w:r>
              <w:rPr>
                <w:rFonts w:hint="eastAsia" w:ascii="宋体" w:hAnsi="宋体"/>
                <w:bCs/>
                <w:sz w:val="24"/>
                <w:szCs w:val="24"/>
                <w:lang w:bidi="ar"/>
              </w:rPr>
              <w:t xml:space="preserve">管</w:t>
            </w:r>
            <w:r>
              <w:rPr>
                <w:rFonts w:hint="eastAsia" w:ascii="宋体" w:hAnsi="宋体"/>
                <w:bCs/>
                <w:sz w:val="24"/>
                <w:szCs w:val="24"/>
                <w:lang w:bidi="ar"/>
              </w:rPr>
              <w:t xml:space="preserve"> </w:t>
            </w:r>
            <w:r>
              <w:rPr>
                <w:rFonts w:hint="eastAsia" w:ascii="宋体" w:hAnsi="宋体"/>
                <w:bCs/>
                <w:sz w:val="24"/>
                <w:szCs w:val="24"/>
                <w:lang w:bidi="ar"/>
              </w:rPr>
              <w:t xml:space="preserve">理(34)</w:t>
            </w:r>
            <w:r/>
          </w:p>
        </w:tc>
        <w:tc>
          <w:tcPr>
            <w:gridSpan w:val="2"/>
            <w:tcW w:w="1915"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1</w:t>
            </w:r>
            <w:r>
              <w:rPr>
                <w:rFonts w:ascii="宋体" w:hAnsi="宋体"/>
                <w:bCs/>
                <w:sz w:val="24"/>
                <w:szCs w:val="24"/>
                <w:lang w:bidi="ar"/>
              </w:rPr>
              <w:t xml:space="preserve">、建立健全各项管理制度，各岗位工作标准，并制定具体的落实措施、考核办法，做到制度上墙。</w:t>
            </w:r>
            <w:r/>
          </w:p>
        </w:tc>
        <w:tc>
          <w:tcPr>
            <w:tcW w:w="407"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6</w:t>
            </w:r>
            <w:r/>
          </w:p>
        </w:tc>
        <w:tc>
          <w:tcPr>
            <w:gridSpan w:val="2"/>
            <w:tcW w:w="88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r>
      <w:tr>
        <w:trPr>
          <w:trHeight w:val="922"/>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gridSpan w:val="2"/>
            <w:tcW w:w="1915"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2</w:t>
            </w:r>
            <w:r>
              <w:rPr>
                <w:rFonts w:hint="eastAsia" w:ascii="宋体" w:hAnsi="宋体"/>
                <w:bCs/>
                <w:sz w:val="24"/>
                <w:szCs w:val="24"/>
                <w:lang w:bidi="ar"/>
              </w:rPr>
              <w:t xml:space="preserve">、八防（防火、防盗、防破坏、防泄密、防骗、防抢、防冲击、防治安灾害）服务措施到位，制定突发事件应急处置预案、上访事件处置预案、消防安全应急预案，每年演练不少于2次，并做好演练记录。</w:t>
            </w:r>
            <w:r/>
          </w:p>
        </w:tc>
        <w:tc>
          <w:tcPr>
            <w:tcW w:w="407"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6</w:t>
            </w:r>
            <w:r/>
          </w:p>
        </w:tc>
        <w:tc>
          <w:tcPr>
            <w:gridSpan w:val="2"/>
            <w:tcW w:w="882" w:type="pct"/>
            <w:vAlign w:val="center"/>
            <w:textDirection w:val="lrTb"/>
            <w:noWrap/>
          </w:tcPr>
          <w:p>
            <w:pPr>
              <w:ind w:left="0"/>
              <w:spacing w:line="360" w:lineRule="auto"/>
              <w:rPr>
                <w:rFonts w:ascii="宋体" w:hAnsi="宋体"/>
                <w:bCs/>
                <w:sz w:val="24"/>
                <w:szCs w:val="24"/>
                <w:lang w:bidi="ar"/>
              </w:rPr>
            </w:pPr>
            <w:r>
              <w:rPr>
                <w:rFonts w:ascii="宋体" w:hAnsi="宋体"/>
                <w:bCs/>
                <w:sz w:val="24"/>
                <w:szCs w:val="24"/>
                <w:lang w:bidi="ar"/>
              </w:rPr>
              <w:t xml:space="preserve">每</w:t>
            </w:r>
            <w:r>
              <w:rPr>
                <w:rFonts w:ascii="宋体" w:hAnsi="宋体"/>
                <w:bCs/>
                <w:sz w:val="24"/>
                <w:szCs w:val="24"/>
                <w:lang w:bidi="ar"/>
              </w:rPr>
              <w:t xml:space="preserve">发现一处不符合扣</w:t>
            </w:r>
            <w:r>
              <w:rPr>
                <w:rFonts w:hint="eastAsia" w:ascii="宋体" w:hAnsi="宋体"/>
                <w:bCs/>
                <w:sz w:val="24"/>
                <w:szCs w:val="24"/>
                <w:lang w:bidi="ar"/>
              </w:rPr>
              <w:t xml:space="preserve">2</w:t>
            </w:r>
            <w:r>
              <w:rPr>
                <w:rFonts w:ascii="宋体" w:hAnsi="宋体"/>
                <w:bCs/>
                <w:sz w:val="24"/>
                <w:szCs w:val="24"/>
                <w:lang w:bidi="ar"/>
              </w:rPr>
              <w:t xml:space="preserve">分</w:t>
            </w:r>
            <w:r/>
          </w:p>
        </w:tc>
        <w:tc>
          <w:tcPr>
            <w:tcW w:w="406"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r>
      <w:tr>
        <w:trPr>
          <w:trHeight w:val="1169"/>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gridSpan w:val="2"/>
            <w:tcW w:w="1915"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3</w:t>
            </w:r>
            <w:r>
              <w:rPr>
                <w:rFonts w:hint="eastAsia" w:ascii="宋体" w:hAnsi="宋体"/>
                <w:bCs/>
                <w:sz w:val="24"/>
                <w:szCs w:val="24"/>
                <w:lang w:bidi="ar"/>
              </w:rPr>
              <w:t xml:space="preserve">、有重大活动、上访处置预案，反应迅速，处理得当。</w:t>
            </w:r>
            <w:r/>
          </w:p>
        </w:tc>
        <w:tc>
          <w:tcPr>
            <w:tcW w:w="407"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6</w:t>
            </w:r>
            <w:r/>
          </w:p>
        </w:tc>
        <w:tc>
          <w:tcPr>
            <w:gridSpan w:val="2"/>
            <w:tcW w:w="882" w:type="pct"/>
            <w:vAlign w:val="center"/>
            <w:textDirection w:val="lrTb"/>
            <w:noWrap/>
          </w:tcPr>
          <w:p>
            <w:pPr>
              <w:ind w:left="0"/>
              <w:spacing w:line="360" w:lineRule="auto"/>
              <w:rPr>
                <w:rFonts w:ascii="宋体" w:hAnsi="宋体"/>
                <w:bCs/>
                <w:sz w:val="24"/>
                <w:szCs w:val="24"/>
                <w:lang w:bidi="ar"/>
              </w:rPr>
            </w:pPr>
            <w:r>
              <w:rPr>
                <w:rFonts w:ascii="宋体" w:hAnsi="宋体"/>
                <w:bCs/>
                <w:sz w:val="24"/>
                <w:szCs w:val="24"/>
                <w:lang w:bidi="ar"/>
              </w:rPr>
              <w:t xml:space="preserve">每</w:t>
            </w:r>
            <w:r>
              <w:rPr>
                <w:rFonts w:ascii="宋体" w:hAnsi="宋体"/>
                <w:bCs/>
                <w:sz w:val="24"/>
                <w:szCs w:val="24"/>
                <w:lang w:bidi="ar"/>
              </w:rPr>
              <w:t xml:space="preserve">发现一处不符合扣</w:t>
            </w:r>
            <w:r>
              <w:rPr>
                <w:rFonts w:hint="eastAsia" w:ascii="宋体" w:hAnsi="宋体"/>
                <w:bCs/>
                <w:sz w:val="24"/>
                <w:szCs w:val="24"/>
                <w:lang w:bidi="ar"/>
              </w:rPr>
              <w:t xml:space="preserve">2</w:t>
            </w:r>
            <w:r>
              <w:rPr>
                <w:rFonts w:ascii="宋体" w:hAnsi="宋体"/>
                <w:bCs/>
                <w:sz w:val="24"/>
                <w:szCs w:val="24"/>
                <w:lang w:bidi="ar"/>
              </w:rPr>
              <w:t xml:space="preserve">分</w:t>
            </w:r>
            <w:r/>
          </w:p>
        </w:tc>
        <w:tc>
          <w:tcPr>
            <w:tcW w:w="406"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r>
      <w:tr>
        <w:trPr>
          <w:trHeight w:val="1178"/>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gridSpan w:val="2"/>
            <w:tcW w:w="1915"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4</w:t>
            </w:r>
            <w:r>
              <w:rPr>
                <w:rFonts w:hint="eastAsia" w:ascii="宋体" w:hAnsi="宋体"/>
                <w:bCs/>
                <w:sz w:val="24"/>
                <w:szCs w:val="24"/>
                <w:lang w:bidi="ar"/>
              </w:rPr>
              <w:t xml:space="preserve">、建立员工安全、保密制度，新进员先培训合格后方可上岗；每年对全体员工安全、保密教育培训不少于1次，做好培训记录，遵守保密规定。</w:t>
            </w:r>
            <w:r/>
          </w:p>
        </w:tc>
        <w:tc>
          <w:tcPr>
            <w:tcW w:w="407"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6</w:t>
            </w:r>
            <w:r/>
          </w:p>
        </w:tc>
        <w:tc>
          <w:tcPr>
            <w:gridSpan w:val="2"/>
            <w:tcW w:w="88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w:t>
            </w:r>
            <w:r>
              <w:rPr>
                <w:rFonts w:hint="eastAsia" w:ascii="宋体" w:hAnsi="宋体"/>
                <w:bCs/>
                <w:sz w:val="24"/>
                <w:szCs w:val="24"/>
                <w:lang w:bidi="ar"/>
              </w:rPr>
              <w:t xml:space="preserve">2</w:t>
            </w:r>
            <w:r>
              <w:rPr>
                <w:rFonts w:ascii="宋体" w:hAnsi="宋体"/>
                <w:bCs/>
                <w:sz w:val="24"/>
                <w:szCs w:val="24"/>
                <w:lang w:bidi="ar"/>
              </w:rPr>
              <w:t xml:space="preserve">分</w:t>
            </w:r>
            <w:r/>
          </w:p>
        </w:tc>
        <w:tc>
          <w:tcPr>
            <w:tcW w:w="406"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5</w:t>
            </w:r>
            <w:r>
              <w:rPr>
                <w:rFonts w:hint="eastAsia" w:ascii="宋体" w:hAnsi="宋体"/>
                <w:bCs/>
                <w:sz w:val="24"/>
                <w:szCs w:val="24"/>
                <w:lang w:bidi="ar"/>
              </w:rPr>
              <w:t xml:space="preserve">、安保台账规范整齐，无漏记补记现象。</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6</w:t>
            </w:r>
            <w:r>
              <w:rPr>
                <w:rFonts w:hint="eastAsia" w:ascii="宋体" w:hAnsi="宋体"/>
                <w:bCs/>
                <w:sz w:val="24"/>
                <w:szCs w:val="24"/>
                <w:lang w:bidi="ar"/>
              </w:rPr>
              <w:t xml:space="preserve">、落实检查与督查项目，整改迅速。</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1470"/>
        </w:trPr>
        <w:tc>
          <w:tcPr>
            <w:tcW w:w="390" w:type="pct"/>
            <w:vAlign w:val="center"/>
            <w:vMerge w:val="restart"/>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2</w:t>
            </w:r>
            <w:r/>
          </w:p>
        </w:tc>
        <w:tc>
          <w:tcPr>
            <w:tcW w:w="390" w:type="pct"/>
            <w:vAlign w:val="center"/>
            <w:vMerge w:val="restart"/>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人</w:t>
            </w:r>
            <w:r>
              <w:rPr>
                <w:rFonts w:hint="eastAsia" w:ascii="宋体" w:hAnsi="宋体"/>
                <w:bCs/>
                <w:sz w:val="24"/>
                <w:szCs w:val="24"/>
                <w:lang w:bidi="ar"/>
              </w:rPr>
              <w:t xml:space="preserve">员管理(16)</w:t>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1</w:t>
            </w:r>
            <w:r>
              <w:rPr>
                <w:rFonts w:hint="eastAsia" w:ascii="宋体" w:hAnsi="宋体"/>
                <w:bCs/>
                <w:sz w:val="24"/>
                <w:szCs w:val="24"/>
                <w:lang w:bidi="ar"/>
              </w:rPr>
              <w:t xml:space="preserve">、按规定配备，保安人员品行良好、作风正派、遵纪守法、有政治素质、意识形态良好、遵守保密纪律、遵守职业道德、着装佩戴规范，训练有素、接待用语文明。</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4</w:t>
            </w:r>
            <w:r/>
          </w:p>
        </w:tc>
        <w:tc>
          <w:tcPr>
            <w:tcW w:w="812" w:type="pct"/>
            <w:vAlign w:val="center"/>
            <w:textDirection w:val="lrTb"/>
            <w:noWrap/>
          </w:tcPr>
          <w:p>
            <w:pPr>
              <w:ind w:left="0"/>
              <w:spacing w:line="360" w:lineRule="auto"/>
              <w:rPr>
                <w:rFonts w:ascii="宋体" w:hAnsi="宋体"/>
                <w:bCs/>
                <w:sz w:val="24"/>
                <w:szCs w:val="24"/>
                <w:lang w:bidi="ar"/>
              </w:rPr>
            </w:pPr>
            <w:r>
              <w:rPr>
                <w:rFonts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2</w:t>
            </w:r>
            <w:r>
              <w:rPr>
                <w:rFonts w:hint="eastAsia" w:ascii="宋体" w:hAnsi="宋体"/>
                <w:bCs/>
                <w:sz w:val="24"/>
                <w:szCs w:val="24"/>
                <w:lang w:bidi="ar"/>
              </w:rPr>
              <w:t xml:space="preserve">、特殊工种持有效证件上岗，保安执证率达标。</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4</w:t>
            </w:r>
            <w:r/>
          </w:p>
        </w:tc>
        <w:tc>
          <w:tcPr>
            <w:tcW w:w="812" w:type="pct"/>
            <w:vAlign w:val="center"/>
            <w:textDirection w:val="lrTb"/>
            <w:noWrap/>
          </w:tcPr>
          <w:p>
            <w:pPr>
              <w:ind w:left="0"/>
              <w:spacing w:line="360" w:lineRule="auto"/>
              <w:rPr>
                <w:rFonts w:ascii="宋体" w:hAnsi="宋体"/>
                <w:bCs/>
                <w:sz w:val="24"/>
                <w:szCs w:val="24"/>
                <w:lang w:bidi="ar"/>
              </w:rPr>
            </w:pPr>
            <w:r>
              <w:rPr>
                <w:rFonts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1060"/>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3</w:t>
            </w:r>
            <w:r>
              <w:rPr>
                <w:rFonts w:hint="eastAsia" w:ascii="宋体" w:hAnsi="宋体"/>
                <w:bCs/>
                <w:sz w:val="24"/>
                <w:szCs w:val="24"/>
                <w:lang w:bidi="ar"/>
              </w:rPr>
              <w:t xml:space="preserve">、员工按计划定期培训并做好台账记录。</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4</w:t>
            </w:r>
            <w:r/>
          </w:p>
        </w:tc>
        <w:tc>
          <w:tcPr>
            <w:tcW w:w="812" w:type="pct"/>
            <w:vAlign w:val="center"/>
            <w:textDirection w:val="lrTb"/>
            <w:noWrap/>
          </w:tcPr>
          <w:p>
            <w:pPr>
              <w:ind w:left="0"/>
              <w:spacing w:line="360" w:lineRule="auto"/>
              <w:rPr>
                <w:rFonts w:ascii="宋体" w:hAnsi="宋体"/>
                <w:bCs/>
                <w:sz w:val="24"/>
                <w:szCs w:val="24"/>
                <w:lang w:bidi="ar"/>
              </w:rPr>
            </w:pPr>
            <w:r>
              <w:rPr>
                <w:rFonts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333"/>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4、安保岗位及员工更衣室内、衣、物、鞋、帽摆放整齐，无烟蒂、垃圾等杂物，岗位物品摆放规范。</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4</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restart"/>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3</w:t>
            </w:r>
            <w:r/>
          </w:p>
        </w:tc>
        <w:tc>
          <w:tcPr>
            <w:tcW w:w="390" w:type="pct"/>
            <w:vAlign w:val="center"/>
            <w:vMerge w:val="restart"/>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安</w:t>
            </w:r>
            <w:r>
              <w:rPr>
                <w:rFonts w:ascii="宋体" w:hAnsi="宋体"/>
                <w:bCs/>
                <w:sz w:val="24"/>
                <w:szCs w:val="24"/>
                <w:lang w:bidi="ar"/>
              </w:rPr>
              <w:t xml:space="preserve">保服务(30)</w:t>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1</w:t>
            </w:r>
            <w:r>
              <w:rPr>
                <w:rFonts w:ascii="宋体" w:hAnsi="宋体"/>
                <w:bCs/>
                <w:sz w:val="24"/>
                <w:szCs w:val="24"/>
                <w:lang w:bidi="ar"/>
              </w:rPr>
              <w:t xml:space="preserve">、执勤人员精神抖擞，按要求立岗，规范严谨，文明礼貌。</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1178"/>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2</w:t>
            </w:r>
            <w:r>
              <w:rPr>
                <w:rFonts w:hint="eastAsia" w:ascii="宋体" w:hAnsi="宋体"/>
                <w:bCs/>
                <w:sz w:val="24"/>
                <w:szCs w:val="24"/>
                <w:lang w:bidi="ar"/>
              </w:rPr>
              <w:t xml:space="preserve">、巡逻无漏岗现象，门卫、消防、监控室24小时值班无脱岗、睡岗现象，严格按规定和要求执勤，情况处理及时有效，服务岗位整洁。</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3</w:t>
            </w:r>
            <w:r>
              <w:rPr>
                <w:rFonts w:hint="eastAsia" w:ascii="宋体" w:hAnsi="宋体"/>
                <w:bCs/>
                <w:sz w:val="24"/>
                <w:szCs w:val="24"/>
                <w:lang w:bidi="ar"/>
              </w:rPr>
              <w:t xml:space="preserve">、责任区域秩序良好，处置事件有礼有节，行动迅速，无差错。</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4</w:t>
            </w:r>
            <w:r>
              <w:rPr>
                <w:rFonts w:hint="eastAsia" w:ascii="宋体" w:hAnsi="宋体"/>
                <w:bCs/>
                <w:sz w:val="24"/>
                <w:szCs w:val="24"/>
                <w:lang w:bidi="ar"/>
              </w:rPr>
              <w:t xml:space="preserve">、严格执行访客登记制度，访客人员事前有登记，事后能追诉。</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886"/>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5</w:t>
            </w:r>
            <w:r>
              <w:rPr>
                <w:rFonts w:hint="eastAsia" w:ascii="宋体" w:hAnsi="宋体"/>
                <w:bCs/>
                <w:sz w:val="24"/>
                <w:szCs w:val="24"/>
                <w:lang w:bidi="ar"/>
              </w:rPr>
              <w:t xml:space="preserve">、道路、路面、车库、停车场（位）车辆按位停放，管理有序，纠正乱停、乱放车辆现象，保持车道畅通无阻。</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continue"/>
            <w:textDirection w:val="lrTb"/>
            <w:noWrap/>
          </w:tcPr>
          <w:p>
            <w:pPr>
              <w:ind w:left="0" w:firstLine="3840"/>
              <w:jc w:val="center"/>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6</w:t>
            </w:r>
            <w:r>
              <w:rPr>
                <w:rFonts w:hint="eastAsia" w:ascii="宋体" w:hAnsi="宋体"/>
                <w:bCs/>
                <w:sz w:val="24"/>
                <w:szCs w:val="24"/>
                <w:lang w:bidi="ar"/>
              </w:rPr>
              <w:t xml:space="preserve">、管辖区域内无治安事件(备注：由保安工作失误及未及上报的)。</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w:t>
            </w:r>
            <w:r>
              <w:rPr>
                <w:rFonts w:hint="eastAsia" w:ascii="宋体" w:hAnsi="宋体"/>
                <w:bCs/>
                <w:sz w:val="24"/>
                <w:szCs w:val="24"/>
                <w:lang w:bidi="ar"/>
              </w:rPr>
              <w:t xml:space="preserve">2</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721"/>
        </w:trPr>
        <w:tc>
          <w:tcPr>
            <w:tcW w:w="390" w:type="pct"/>
            <w:vAlign w:val="center"/>
            <w:vMerge w:val="restart"/>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4</w:t>
            </w:r>
            <w:r/>
          </w:p>
        </w:tc>
        <w:tc>
          <w:tcPr>
            <w:tcW w:w="390" w:type="pct"/>
            <w:vAlign w:val="center"/>
            <w:vMerge w:val="restart"/>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安</w:t>
            </w:r>
            <w:r>
              <w:rPr>
                <w:rFonts w:hint="eastAsia" w:ascii="宋体" w:hAnsi="宋体"/>
                <w:bCs/>
                <w:sz w:val="24"/>
                <w:szCs w:val="24"/>
                <w:lang w:bidi="ar"/>
              </w:rPr>
              <w:t xml:space="preserve">防管理(20)</w:t>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1</w:t>
            </w:r>
            <w:r>
              <w:rPr>
                <w:rFonts w:hint="eastAsia" w:ascii="宋体" w:hAnsi="宋体"/>
                <w:bCs/>
                <w:sz w:val="24"/>
                <w:szCs w:val="24"/>
                <w:lang w:bidi="ar"/>
              </w:rPr>
              <w:t xml:space="preserve">、消防系统设施设备齐全、完好无损，运行正常。（未及时上报造成后果的）</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firstLine="3840"/>
              <w:spacing w:line="360" w:lineRule="auto"/>
              <w:rPr>
                <w:rFonts w:ascii="宋体" w:hAnsi="宋体"/>
                <w:bCs/>
                <w:sz w:val="24"/>
                <w:szCs w:val="24"/>
                <w:lang w:bidi="ar"/>
              </w:rPr>
            </w:pPr>
            <w:r>
              <w:rPr>
                <w:rFonts w:ascii="宋体" w:hAnsi="宋体"/>
                <w:bCs/>
                <w:sz w:val="24"/>
                <w:szCs w:val="24"/>
                <w:lang w:bidi="ar"/>
              </w:rPr>
              <w:t xml:space="preserve">每发现一处不符合扣1</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1178"/>
        </w:trPr>
        <w:tc>
          <w:tcPr>
            <w:tcW w:w="390" w:type="pct"/>
            <w:vAlign w:val="center"/>
            <w:vMerge w:val="continue"/>
            <w:textDirection w:val="lrTb"/>
            <w:noWrap/>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2</w:t>
            </w:r>
            <w:r>
              <w:rPr>
                <w:rFonts w:hint="eastAsia" w:ascii="宋体" w:hAnsi="宋体"/>
                <w:bCs/>
                <w:sz w:val="24"/>
                <w:szCs w:val="24"/>
                <w:lang w:bidi="ar"/>
              </w:rPr>
              <w:t xml:space="preserve">、消防、监控室24小时值班操作，熟练操作规程，维护消防安全通道和出口管理到位，消防通道、出口畅通，无被占用或封堵现象（未及时上报造成后果的）。</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468"/>
        </w:trPr>
        <w:tc>
          <w:tcPr>
            <w:tcW w:w="390" w:type="pct"/>
            <w:vAlign w:val="center"/>
            <w:vMerge w:val="continue"/>
            <w:textDirection w:val="lrTb"/>
            <w:noWrap/>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3</w:t>
            </w:r>
            <w:r>
              <w:rPr>
                <w:rFonts w:hint="eastAsia" w:ascii="宋体" w:hAnsi="宋体"/>
                <w:bCs/>
                <w:sz w:val="24"/>
                <w:szCs w:val="24"/>
                <w:lang w:bidi="ar"/>
              </w:rPr>
              <w:t xml:space="preserve">、有突发火灾应急预案，疏散示意图清晰，照明设施、引路标志完好，紧急疏散通道畅通无阻。</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发现一处不符合扣1</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1260"/>
        </w:trPr>
        <w:tc>
          <w:tcPr>
            <w:tcW w:w="390" w:type="pct"/>
            <w:vAlign w:val="center"/>
            <w:vMerge w:val="continue"/>
            <w:textDirection w:val="lrTb"/>
            <w:noWrap/>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390" w:type="pct"/>
            <w:vAlign w:val="center"/>
            <w:vMerge w:val="continue"/>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1780" w:type="pct"/>
            <w:vAlign w:val="center"/>
            <w:textDirection w:val="lrTb"/>
            <w:noWrap w:val="false"/>
          </w:tcPr>
          <w:p>
            <w:pPr>
              <w:ind w:left="0"/>
              <w:spacing w:line="360" w:lineRule="auto"/>
              <w:rPr>
                <w:rFonts w:ascii="宋体" w:hAnsi="宋体"/>
                <w:bCs/>
                <w:sz w:val="24"/>
                <w:szCs w:val="24"/>
                <w:lang w:bidi="ar"/>
              </w:rPr>
            </w:pPr>
            <w:r>
              <w:rPr>
                <w:rFonts w:hint="eastAsia" w:ascii="宋体" w:hAnsi="宋体"/>
                <w:bCs/>
                <w:sz w:val="24"/>
                <w:szCs w:val="24"/>
                <w:lang w:bidi="ar"/>
              </w:rPr>
              <w:t xml:space="preserve">4</w:t>
            </w:r>
            <w:r>
              <w:rPr>
                <w:rFonts w:hint="eastAsia" w:ascii="宋体" w:hAnsi="宋体"/>
                <w:bCs/>
                <w:sz w:val="24"/>
                <w:szCs w:val="24"/>
                <w:lang w:bidi="ar"/>
              </w:rPr>
              <w:t xml:space="preserve">、发现管辖区域内有火灾安全隐患未及时上报造成后果的。</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5</w:t>
            </w:r>
            <w:r/>
          </w:p>
        </w:tc>
        <w:tc>
          <w:tcPr>
            <w:tcW w:w="812" w:type="pct"/>
            <w:vAlign w:val="center"/>
            <w:textDirection w:val="lrTb"/>
            <w:noWrap/>
          </w:tcPr>
          <w:p>
            <w:pPr>
              <w:ind w:left="0"/>
              <w:spacing w:line="360" w:lineRule="auto"/>
              <w:rPr>
                <w:rFonts w:ascii="宋体" w:hAnsi="宋体"/>
                <w:bCs/>
                <w:sz w:val="24"/>
                <w:szCs w:val="24"/>
                <w:lang w:bidi="ar"/>
              </w:rPr>
            </w:pPr>
            <w:r>
              <w:rPr>
                <w:rFonts w:hint="eastAsia" w:ascii="宋体" w:hAnsi="宋体"/>
                <w:bCs/>
                <w:sz w:val="24"/>
                <w:szCs w:val="24"/>
                <w:lang w:bidi="ar"/>
              </w:rPr>
              <w:t xml:space="preserve">每</w:t>
            </w:r>
            <w:r>
              <w:rPr>
                <w:rFonts w:ascii="宋体" w:hAnsi="宋体"/>
                <w:bCs/>
                <w:sz w:val="24"/>
                <w:szCs w:val="24"/>
                <w:lang w:bidi="ar"/>
              </w:rPr>
              <w:t xml:space="preserve">发现一处不符合扣</w:t>
            </w:r>
            <w:r>
              <w:rPr>
                <w:rFonts w:hint="eastAsia" w:ascii="宋体" w:hAnsi="宋体"/>
                <w:bCs/>
                <w:sz w:val="24"/>
                <w:szCs w:val="24"/>
                <w:lang w:bidi="ar"/>
              </w:rPr>
              <w:t xml:space="preserve">5</w:t>
            </w:r>
            <w:r>
              <w:rPr>
                <w:rFonts w:ascii="宋体" w:hAnsi="宋体"/>
                <w:bCs/>
                <w:sz w:val="24"/>
                <w:szCs w:val="24"/>
                <w:lang w:bidi="ar"/>
              </w:rPr>
              <w:t xml:space="preserve">分</w:t>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r>
        <w:trPr>
          <w:trHeight w:val="300"/>
        </w:trPr>
        <w:tc>
          <w:tcPr>
            <w:gridSpan w:val="3"/>
            <w:tcW w:w="2560" w:type="pct"/>
            <w:vAlign w:val="center"/>
            <w:textDirection w:val="lrTb"/>
            <w:noWrap/>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总分</w:t>
            </w:r>
            <w:r/>
          </w:p>
        </w:tc>
        <w:tc>
          <w:tcPr>
            <w:gridSpan w:val="3"/>
            <w:tcW w:w="612" w:type="pct"/>
            <w:vAlign w:val="center"/>
            <w:textDirection w:val="lrTb"/>
            <w:noWrap w:val="false"/>
          </w:tcPr>
          <w:p>
            <w:pPr>
              <w:ind w:left="0"/>
              <w:jc w:val="center"/>
              <w:spacing w:line="360" w:lineRule="auto"/>
              <w:rPr>
                <w:rFonts w:ascii="宋体" w:hAnsi="宋体"/>
                <w:bCs/>
                <w:sz w:val="24"/>
                <w:szCs w:val="24"/>
                <w:lang w:bidi="ar"/>
              </w:rPr>
            </w:pPr>
            <w:r>
              <w:rPr>
                <w:rFonts w:hint="eastAsia" w:ascii="宋体" w:hAnsi="宋体"/>
                <w:bCs/>
                <w:sz w:val="24"/>
                <w:szCs w:val="24"/>
                <w:lang w:bidi="ar"/>
              </w:rPr>
              <w:t xml:space="preserve">100</w:t>
            </w:r>
            <w:r/>
          </w:p>
        </w:tc>
        <w:tc>
          <w:tcPr>
            <w:tcW w:w="812" w:type="pct"/>
            <w:vAlign w:val="center"/>
            <w:textDirection w:val="lrTb"/>
            <w:noWrap w:val="false"/>
          </w:tcPr>
          <w:p>
            <w:pPr>
              <w:ind w:left="0" w:firstLine="3840"/>
              <w:spacing w:line="360" w:lineRule="auto"/>
              <w:rPr>
                <w:rFonts w:ascii="宋体" w:hAnsi="宋体"/>
                <w:bCs/>
                <w:sz w:val="24"/>
                <w:szCs w:val="24"/>
                <w:lang w:bidi="ar"/>
              </w:rPr>
            </w:pPr>
            <w:r>
              <w:rPr>
                <w:rFonts w:ascii="宋体" w:hAnsi="宋体"/>
                <w:bCs/>
                <w:sz w:val="24"/>
                <w:szCs w:val="24"/>
                <w:lang w:bidi="ar"/>
              </w:rPr>
            </w:r>
            <w:r/>
          </w:p>
        </w:tc>
        <w:tc>
          <w:tcPr>
            <w:tcW w:w="406"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c>
          <w:tcPr>
            <w:tcW w:w="610" w:type="pct"/>
            <w:vAlign w:val="center"/>
            <w:textDirection w:val="lrTb"/>
            <w:noWrap w:val="false"/>
          </w:tcPr>
          <w:p>
            <w:pPr>
              <w:ind w:left="0" w:firstLine="3855"/>
              <w:spacing w:line="360" w:lineRule="auto"/>
              <w:rPr>
                <w:rFonts w:ascii="宋体" w:hAnsi="宋体"/>
                <w:b/>
                <w:bCs/>
                <w:sz w:val="24"/>
                <w:szCs w:val="24"/>
                <w:lang w:bidi="ar"/>
              </w:rPr>
            </w:pPr>
            <w:r>
              <w:rPr>
                <w:rFonts w:ascii="宋体" w:hAnsi="宋体"/>
                <w:b/>
                <w:bCs/>
                <w:sz w:val="24"/>
                <w:szCs w:val="24"/>
                <w:lang w:bidi="ar"/>
              </w:rPr>
            </w:r>
            <w:r/>
          </w:p>
        </w:tc>
      </w:tr>
    </w:tbl>
    <w:p>
      <w:pPr>
        <w:pStyle w:val="1077"/>
        <w:ind w:left="0" w:firstLine="0"/>
      </w:pPr>
      <w:r/>
      <w:r/>
    </w:p>
    <w:p>
      <w:r/>
      <w:r/>
    </w:p>
    <w:p>
      <w:pPr>
        <w:pStyle w:val="1077"/>
      </w:pPr>
      <w:r/>
      <w:r/>
    </w:p>
    <w:p>
      <w:r/>
      <w:r/>
    </w:p>
    <w:p>
      <w:pPr>
        <w:pStyle w:val="1077"/>
      </w:pPr>
      <w:r/>
      <w:r/>
    </w:p>
    <w:p>
      <w:r/>
      <w:r/>
    </w:p>
    <w:p>
      <w:pPr>
        <w:pStyle w:val="1077"/>
      </w:pPr>
      <w:r/>
      <w:r/>
    </w:p>
    <w:p>
      <w:r/>
      <w:r/>
    </w:p>
    <w:p>
      <w:pPr>
        <w:pStyle w:val="1077"/>
        <w:rPr>
          <w:rFonts w:ascii="Calibri" w:hAnsi="Calibri" w:cs="宋体"/>
        </w:rPr>
      </w:pPr>
      <w:r>
        <w:rPr>
          <w:rFonts w:ascii="Calibri" w:hAnsi="Calibri" w:cs="宋体"/>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mbria Math">
    <w:panose1 w:val="02040503050406030204"/>
  </w:font>
  <w:font w:name="Tahoma">
    <w:panose1 w:val="020B0604030504040204"/>
  </w:font>
  <w:font w:name="Symbol">
    <w:panose1 w:val="05050102010706020507"/>
  </w:font>
  <w:font w:name="Wingdings">
    <w:panose1 w:val="05000000000000000000"/>
  </w:font>
  <w:font w:name="等线">
    <w:panose1 w:val="02010600030101010101"/>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14"/>
        <w:ind w:firstLine="0"/>
        <w:spacing w:line="240" w:lineRule="auto"/>
        <w:rPr>
          <w:rFonts w:ascii="宋体" w:hAnsi="宋体"/>
          <w:color w:val="000000"/>
        </w:rPr>
      </w:pPr>
      <w:r>
        <w:rPr>
          <w:rFonts w:hint="eastAsia" w:ascii="宋体" w:hAnsi="宋体"/>
          <w:b/>
          <w:color w:val="000000"/>
        </w:rPr>
        <w:t xml:space="preserve">备注：</w:t>
      </w:r>
      <w:bookmarkStart w:id="6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1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1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1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1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62"/>
      <w:r/>
      <w:r/>
    </w:p>
  </w:footnote>
  <w:footnote w:id="3">
    <w:p>
      <w:pPr>
        <w:pStyle w:val="111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1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1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1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1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2">
    <w:multiLevelType w:val="hybridMultilevel"/>
    <w:lvl w:ilvl="0">
      <w:start w:val="5"/>
      <w:numFmt w:val="japaneseCounting"/>
      <w:isLgl w:val="false"/>
      <w:suff w:val="tab"/>
      <w:lvlText w:val="%1、"/>
      <w:lvlJc w:val="left"/>
      <w:pPr>
        <w:ind w:left="1279" w:hanging="570"/>
      </w:pPr>
      <w:rPr>
        <w:rFonts w:hint="default"/>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3">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0"/>
  </w:num>
  <w:num w:numId="4">
    <w:abstractNumId w:val="3"/>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7">
    <w:name w:val="Heading 1 Char"/>
    <w:basedOn w:val="1074"/>
    <w:link w:val="1065"/>
    <w:uiPriority w:val="9"/>
    <w:rPr>
      <w:rFonts w:ascii="Arial" w:hAnsi="Arial" w:eastAsia="Arial" w:cs="Arial"/>
      <w:sz w:val="40"/>
      <w:szCs w:val="40"/>
    </w:rPr>
  </w:style>
  <w:style w:type="character" w:styleId="918">
    <w:name w:val="Heading 2 Char"/>
    <w:basedOn w:val="1074"/>
    <w:link w:val="1066"/>
    <w:uiPriority w:val="9"/>
    <w:rPr>
      <w:rFonts w:ascii="Arial" w:hAnsi="Arial" w:eastAsia="Arial" w:cs="Arial"/>
      <w:sz w:val="34"/>
    </w:rPr>
  </w:style>
  <w:style w:type="character" w:styleId="919">
    <w:name w:val="Heading 3 Char"/>
    <w:basedOn w:val="1074"/>
    <w:link w:val="1067"/>
    <w:uiPriority w:val="9"/>
    <w:rPr>
      <w:rFonts w:ascii="Arial" w:hAnsi="Arial" w:eastAsia="Arial" w:cs="Arial"/>
      <w:sz w:val="30"/>
      <w:szCs w:val="30"/>
    </w:rPr>
  </w:style>
  <w:style w:type="character" w:styleId="920">
    <w:name w:val="Heading 4 Char"/>
    <w:basedOn w:val="1074"/>
    <w:link w:val="1068"/>
    <w:uiPriority w:val="9"/>
    <w:rPr>
      <w:rFonts w:ascii="Arial" w:hAnsi="Arial" w:eastAsia="Arial" w:cs="Arial"/>
      <w:b/>
      <w:bCs/>
      <w:sz w:val="26"/>
      <w:szCs w:val="26"/>
    </w:rPr>
  </w:style>
  <w:style w:type="character" w:styleId="921">
    <w:name w:val="Heading 5 Char"/>
    <w:basedOn w:val="1074"/>
    <w:link w:val="1069"/>
    <w:uiPriority w:val="9"/>
    <w:rPr>
      <w:rFonts w:ascii="Arial" w:hAnsi="Arial" w:eastAsia="Arial" w:cs="Arial"/>
      <w:b/>
      <w:bCs/>
      <w:sz w:val="24"/>
      <w:szCs w:val="24"/>
    </w:rPr>
  </w:style>
  <w:style w:type="character" w:styleId="922">
    <w:name w:val="Heading 6 Char"/>
    <w:basedOn w:val="1074"/>
    <w:link w:val="1070"/>
    <w:uiPriority w:val="9"/>
    <w:rPr>
      <w:rFonts w:ascii="Arial" w:hAnsi="Arial" w:eastAsia="Arial" w:cs="Arial"/>
      <w:b/>
      <w:bCs/>
      <w:sz w:val="22"/>
      <w:szCs w:val="22"/>
    </w:rPr>
  </w:style>
  <w:style w:type="character" w:styleId="923">
    <w:name w:val="Heading 7 Char"/>
    <w:basedOn w:val="1074"/>
    <w:link w:val="1071"/>
    <w:uiPriority w:val="9"/>
    <w:rPr>
      <w:rFonts w:ascii="Arial" w:hAnsi="Arial" w:eastAsia="Arial" w:cs="Arial"/>
      <w:b/>
      <w:bCs/>
      <w:i/>
      <w:iCs/>
      <w:sz w:val="22"/>
      <w:szCs w:val="22"/>
    </w:rPr>
  </w:style>
  <w:style w:type="character" w:styleId="924">
    <w:name w:val="Heading 8 Char"/>
    <w:basedOn w:val="1074"/>
    <w:link w:val="1072"/>
    <w:uiPriority w:val="9"/>
    <w:rPr>
      <w:rFonts w:ascii="Arial" w:hAnsi="Arial" w:eastAsia="Arial" w:cs="Arial"/>
      <w:i/>
      <w:iCs/>
      <w:sz w:val="22"/>
      <w:szCs w:val="22"/>
    </w:rPr>
  </w:style>
  <w:style w:type="character" w:styleId="925">
    <w:name w:val="Heading 9 Char"/>
    <w:basedOn w:val="1074"/>
    <w:link w:val="1073"/>
    <w:uiPriority w:val="9"/>
    <w:rPr>
      <w:rFonts w:ascii="Arial" w:hAnsi="Arial" w:eastAsia="Arial" w:cs="Arial"/>
      <w:i/>
      <w:iCs/>
      <w:sz w:val="21"/>
      <w:szCs w:val="21"/>
    </w:rPr>
  </w:style>
  <w:style w:type="paragraph" w:styleId="926">
    <w:name w:val="No Spacing"/>
    <w:uiPriority w:val="1"/>
    <w:qFormat/>
    <w:pPr>
      <w:spacing w:before="0" w:after="0" w:line="240" w:lineRule="auto"/>
    </w:pPr>
  </w:style>
  <w:style w:type="character" w:styleId="927">
    <w:name w:val="Title Char"/>
    <w:basedOn w:val="1074"/>
    <w:link w:val="1494"/>
    <w:uiPriority w:val="10"/>
    <w:rPr>
      <w:sz w:val="48"/>
      <w:szCs w:val="48"/>
    </w:rPr>
  </w:style>
  <w:style w:type="character" w:styleId="928">
    <w:name w:val="Subtitle Char"/>
    <w:basedOn w:val="1074"/>
    <w:link w:val="1111"/>
    <w:uiPriority w:val="11"/>
    <w:rPr>
      <w:sz w:val="24"/>
      <w:szCs w:val="24"/>
    </w:rPr>
  </w:style>
  <w:style w:type="character" w:styleId="929">
    <w:name w:val="Quote Char"/>
    <w:link w:val="1316"/>
    <w:uiPriority w:val="29"/>
    <w:rPr>
      <w:i/>
    </w:rPr>
  </w:style>
  <w:style w:type="character" w:styleId="930">
    <w:name w:val="Intense Quote Char"/>
    <w:link w:val="1442"/>
    <w:uiPriority w:val="30"/>
    <w:rPr>
      <w:i/>
    </w:rPr>
  </w:style>
  <w:style w:type="character" w:styleId="931">
    <w:name w:val="Header Char"/>
    <w:basedOn w:val="1074"/>
    <w:link w:val="1109"/>
    <w:uiPriority w:val="99"/>
  </w:style>
  <w:style w:type="character" w:styleId="932">
    <w:name w:val="Footer Char"/>
    <w:basedOn w:val="1074"/>
    <w:link w:val="1107"/>
    <w:uiPriority w:val="99"/>
  </w:style>
  <w:style w:type="character" w:styleId="933">
    <w:name w:val="Caption Char"/>
    <w:basedOn w:val="1084"/>
    <w:link w:val="1107"/>
    <w:uiPriority w:val="99"/>
  </w:style>
  <w:style w:type="table" w:styleId="934">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5">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0">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1">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2">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3">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4">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5">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6">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7">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8">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9">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3">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4">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3">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4">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5">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6">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7">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8">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9">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0">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1">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2">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3">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4">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5">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7">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8">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9">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0">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1">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3">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4">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8">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9">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1">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2">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3">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4">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5">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6">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7">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8">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9">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0">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1">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2">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3">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6">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7">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8">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9">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0">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3">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4">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5">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6">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7">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5">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6">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7">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8">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9">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0">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1">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2">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3">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4">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5">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6">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7">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8">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3">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4">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5">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6">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7">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8">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9">
    <w:name w:val="Footnote Text Char"/>
    <w:link w:val="1114"/>
    <w:uiPriority w:val="99"/>
    <w:rPr>
      <w:sz w:val="18"/>
    </w:rPr>
  </w:style>
  <w:style w:type="character" w:styleId="1060">
    <w:name w:val="Endnote Text Char"/>
    <w:link w:val="1104"/>
    <w:uiPriority w:val="99"/>
    <w:rPr>
      <w:sz w:val="20"/>
    </w:rPr>
  </w:style>
  <w:style w:type="character" w:styleId="1061">
    <w:name w:val="endnote reference"/>
    <w:basedOn w:val="1074"/>
    <w:uiPriority w:val="99"/>
    <w:semiHidden/>
    <w:unhideWhenUsed/>
    <w:rPr>
      <w:vertAlign w:val="superscript"/>
    </w:r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77"/>
    <w:qFormat/>
    <w:pPr>
      <w:ind w:left="1024"/>
      <w:jc w:val="both"/>
    </w:pPr>
    <w:rPr>
      <w:rFonts w:ascii="Calibri" w:hAnsi="Calibri"/>
    </w:rPr>
  </w:style>
  <w:style w:type="paragraph" w:styleId="1065">
    <w:name w:val="Heading 1"/>
    <w:basedOn w:val="1064"/>
    <w:next w:val="1064"/>
    <w:link w:val="1484"/>
    <w:qFormat/>
    <w:pPr>
      <w:ind w:left="432" w:firstLine="18"/>
      <w:spacing w:before="340" w:after="330" w:line="578" w:lineRule="auto"/>
      <w:outlineLvl w:val="0"/>
    </w:pPr>
  </w:style>
  <w:style w:type="paragraph" w:styleId="1066">
    <w:name w:val="Heading 2"/>
    <w:basedOn w:val="1064"/>
    <w:next w:val="1064"/>
    <w:link w:val="1489"/>
    <w:uiPriority w:val="9"/>
    <w:qFormat/>
    <w:pPr>
      <w:ind w:left="576" w:firstLine="24"/>
      <w:spacing w:before="260" w:after="260" w:line="416" w:lineRule="auto"/>
      <w:outlineLvl w:val="1"/>
    </w:pPr>
    <w:rPr>
      <w:rFonts w:ascii="Times New Roman" w:hAnsi="Times New Roman" w:cs="Times New Roman"/>
    </w:rPr>
  </w:style>
  <w:style w:type="paragraph" w:styleId="1067">
    <w:name w:val="Heading 3"/>
    <w:basedOn w:val="1064"/>
    <w:next w:val="1078"/>
    <w:link w:val="1490"/>
    <w:qFormat/>
    <w:pPr>
      <w:ind w:left="720"/>
      <w:spacing w:before="260" w:after="260" w:line="416" w:lineRule="auto"/>
      <w:outlineLvl w:val="2"/>
    </w:pPr>
    <w:rPr>
      <w:rFonts w:ascii="Times New Roman" w:hAnsi="Times New Roman" w:cs="Times New Roman"/>
    </w:rPr>
  </w:style>
  <w:style w:type="paragraph" w:styleId="1068">
    <w:name w:val="Heading 4"/>
    <w:basedOn w:val="1065"/>
    <w:next w:val="1064"/>
    <w:link w:val="1491"/>
    <w:uiPriority w:val="9"/>
    <w:qFormat/>
    <w:pPr>
      <w:ind w:left="864" w:firstLine="24"/>
      <w:spacing w:before="280" w:after="290" w:line="376" w:lineRule="auto"/>
      <w:outlineLvl w:val="3"/>
    </w:pPr>
    <w:rPr>
      <w:rFonts w:ascii="Times New Roman" w:hAnsi="Times New Roman" w:cs="Times New Roman"/>
    </w:rPr>
  </w:style>
  <w:style w:type="paragraph" w:styleId="1069">
    <w:name w:val="Heading 5"/>
    <w:basedOn w:val="1065"/>
    <w:next w:val="1064"/>
    <w:link w:val="1492"/>
    <w:qFormat/>
    <w:pPr>
      <w:ind w:left="1008"/>
      <w:spacing w:before="280" w:after="290" w:line="376" w:lineRule="auto"/>
      <w:outlineLvl w:val="4"/>
    </w:pPr>
    <w:rPr>
      <w:rFonts w:ascii="Times New Roman" w:hAnsi="Times New Roman" w:cs="Times New Roman"/>
    </w:rPr>
  </w:style>
  <w:style w:type="paragraph" w:styleId="1070">
    <w:name w:val="Heading 6"/>
    <w:basedOn w:val="1065"/>
    <w:next w:val="1064"/>
    <w:link w:val="1493"/>
    <w:qFormat/>
    <w:pPr>
      <w:ind w:left="1152" w:firstLine="20"/>
      <w:spacing w:before="240" w:after="64" w:line="320" w:lineRule="auto"/>
      <w:outlineLvl w:val="5"/>
    </w:pPr>
    <w:rPr>
      <w:rFonts w:ascii="Times New Roman" w:hAnsi="Times New Roman" w:cs="Times New Roman"/>
    </w:rPr>
  </w:style>
  <w:style w:type="paragraph" w:styleId="1071">
    <w:name w:val="Heading 7"/>
    <w:basedOn w:val="1065"/>
    <w:next w:val="1064"/>
    <w:qFormat/>
    <w:pPr>
      <w:ind w:left="1296" w:firstLine="14"/>
      <w:spacing w:before="240" w:after="64" w:line="320" w:lineRule="auto"/>
      <w:outlineLvl w:val="6"/>
    </w:pPr>
    <w:rPr>
      <w:rFonts w:ascii="Times New Roman" w:hAnsi="Times New Roman" w:cs="Times New Roman"/>
    </w:rPr>
  </w:style>
  <w:style w:type="paragraph" w:styleId="1072">
    <w:name w:val="Heading 8"/>
    <w:basedOn w:val="1065"/>
    <w:next w:val="1064"/>
    <w:qFormat/>
    <w:pPr>
      <w:ind w:left="1440"/>
      <w:spacing w:before="240" w:after="64" w:line="320" w:lineRule="auto"/>
      <w:outlineLvl w:val="7"/>
    </w:pPr>
    <w:rPr>
      <w:rFonts w:ascii="Times New Roman" w:hAnsi="Times New Roman" w:cs="Times New Roman"/>
    </w:rPr>
  </w:style>
  <w:style w:type="paragraph" w:styleId="1073">
    <w:name w:val="Heading 9"/>
    <w:basedOn w:val="1065"/>
    <w:next w:val="1064"/>
    <w:qFormat/>
    <w:pPr>
      <w:ind w:left="1584" w:firstLine="22"/>
      <w:spacing w:before="240" w:after="64" w:line="320" w:lineRule="auto"/>
      <w:outlineLvl w:val="8"/>
    </w:pPr>
    <w:rPr>
      <w:rFonts w:ascii="Times New Roman" w:hAnsi="Times New Roman" w:cs="Times New Roman"/>
    </w:rPr>
  </w:style>
  <w:style w:type="character" w:styleId="1074" w:default="1">
    <w:name w:val="Default Paragraph Font"/>
    <w:uiPriority w:val="1"/>
    <w:semiHidden/>
    <w:unhideWhenUsed/>
  </w:style>
  <w:style w:type="table" w:styleId="1075" w:default="1">
    <w:name w:val="Normal Table"/>
    <w:uiPriority w:val="99"/>
    <w:semiHidden/>
    <w:unhideWhenUsed/>
    <w:tblPr>
      <w:tblInd w:w="0" w:type="dxa"/>
      <w:tblCellMar>
        <w:left w:w="108" w:type="dxa"/>
        <w:top w:w="0" w:type="dxa"/>
        <w:right w:w="108" w:type="dxa"/>
        <w:bottom w:w="0" w:type="dxa"/>
      </w:tblCellMar>
    </w:tblPr>
  </w:style>
  <w:style w:type="numbering" w:styleId="1076" w:default="1">
    <w:name w:val="No List"/>
    <w:uiPriority w:val="99"/>
    <w:semiHidden/>
    <w:unhideWhenUsed/>
  </w:style>
  <w:style w:type="paragraph" w:styleId="1077">
    <w:name w:val="Body Text Indent"/>
    <w:basedOn w:val="1064"/>
    <w:next w:val="1064"/>
    <w:link w:val="1487"/>
    <w:uiPriority w:val="99"/>
    <w:qFormat/>
    <w:pPr>
      <w:ind w:left="420" w:firstLine="1188"/>
      <w:spacing w:line="360" w:lineRule="exact"/>
    </w:pPr>
    <w:rPr>
      <w:rFonts w:ascii="Times New Roman" w:hAnsi="Times New Roman" w:cs="Times New Roman"/>
    </w:rPr>
  </w:style>
  <w:style w:type="paragraph" w:styleId="1078" w:customStyle="1">
    <w:name w:val="正文2"/>
    <w:basedOn w:val="1064"/>
    <w:next w:val="1064"/>
    <w:qFormat/>
    <w:pPr>
      <w:ind w:left="0" w:hanging="2155"/>
      <w:spacing w:line="360" w:lineRule="auto"/>
      <w:shd w:val="clear" w:color="auto" w:fill="ffffff"/>
    </w:pPr>
    <w:rPr>
      <w:rFonts w:ascii="宋体" w:hAnsi="宋体"/>
    </w:rPr>
  </w:style>
  <w:style w:type="paragraph" w:styleId="1079">
    <w:name w:val="toc 7"/>
    <w:basedOn w:val="1065"/>
    <w:next w:val="1064"/>
    <w:qFormat/>
    <w:pPr>
      <w:ind w:left="1640" w:firstLine="3784"/>
      <w:spacing w:before="0" w:after="0" w:line="360" w:lineRule="auto"/>
    </w:pPr>
    <w:rPr>
      <w:rFonts w:ascii="Times New Roman" w:hAnsi="Times New Roman" w:cs="Times New Roman"/>
    </w:rPr>
  </w:style>
  <w:style w:type="paragraph" w:styleId="1080">
    <w:name w:val="List Bullet 4"/>
    <w:basedOn w:val="1065"/>
    <w:next w:val="1081"/>
    <w:qFormat/>
    <w:pPr>
      <w:ind w:left="1620" w:firstLine="2652"/>
      <w:spacing w:before="0" w:after="0" w:line="360" w:lineRule="auto"/>
    </w:pPr>
    <w:rPr>
      <w:rFonts w:ascii="Times New Roman" w:hAnsi="Times New Roman" w:cs="Times New Roman"/>
    </w:rPr>
  </w:style>
  <w:style w:type="paragraph" w:styleId="1081">
    <w:name w:val="List Bullet 2"/>
    <w:basedOn w:val="1065"/>
    <w:next w:val="1064"/>
    <w:qFormat/>
    <w:pPr>
      <w:ind w:left="900" w:firstLine="2652"/>
      <w:spacing w:before="0" w:after="0" w:line="360" w:lineRule="auto"/>
    </w:pPr>
    <w:rPr>
      <w:rFonts w:ascii="Times New Roman" w:hAnsi="Times New Roman" w:cs="Times New Roman"/>
    </w:rPr>
  </w:style>
  <w:style w:type="paragraph" w:styleId="1082">
    <w:name w:val="List Number"/>
    <w:basedOn w:val="1065"/>
    <w:next w:val="1064"/>
    <w:qFormat/>
    <w:pPr>
      <w:ind w:left="454" w:firstLine="2788"/>
      <w:spacing w:before="0" w:after="0" w:line="240" w:lineRule="auto"/>
    </w:pPr>
    <w:rPr>
      <w:rFonts w:ascii="Times New Roman" w:hAnsi="Times New Roman" w:cs="Times New Roman"/>
    </w:rPr>
  </w:style>
  <w:style w:type="paragraph" w:styleId="1083">
    <w:name w:val="Normal Indent"/>
    <w:basedOn w:val="1064"/>
    <w:next w:val="1064"/>
    <w:link w:val="1133"/>
    <w:qFormat/>
    <w:pPr>
      <w:ind w:left="420" w:firstLine="4772"/>
    </w:pPr>
  </w:style>
  <w:style w:type="paragraph" w:styleId="1084">
    <w:name w:val="Caption"/>
    <w:basedOn w:val="1065"/>
    <w:next w:val="1064"/>
    <w:qFormat/>
    <w:pPr>
      <w:ind w:left="200" w:firstLine="2248"/>
      <w:jc w:val="center"/>
      <w:spacing w:before="0" w:after="0" w:line="240" w:lineRule="auto"/>
    </w:pPr>
    <w:rPr>
      <w:rFonts w:ascii="Times New Roman" w:hAnsi="Times New Roman" w:cs="Times New Roman"/>
    </w:rPr>
  </w:style>
  <w:style w:type="paragraph" w:styleId="1085">
    <w:name w:val="List Bullet"/>
    <w:basedOn w:val="1065"/>
    <w:next w:val="1064"/>
    <w:qFormat/>
    <w:pPr>
      <w:ind w:left="900" w:firstLine="2652"/>
      <w:spacing w:before="0" w:after="0" w:line="360" w:lineRule="auto"/>
    </w:pPr>
    <w:rPr>
      <w:rFonts w:ascii="Times New Roman" w:hAnsi="Times New Roman" w:cs="Times New Roman"/>
    </w:rPr>
  </w:style>
  <w:style w:type="paragraph" w:styleId="1086">
    <w:name w:val="Document Map"/>
    <w:basedOn w:val="1065"/>
    <w:next w:val="1087"/>
    <w:qFormat/>
    <w:pPr>
      <w:ind w:left="0" w:firstLine="4"/>
      <w:spacing w:before="0" w:after="0" w:line="240" w:lineRule="auto"/>
      <w:shd w:val="clear" w:color="000000" w:fill="000080"/>
    </w:pPr>
    <w:rPr>
      <w:rFonts w:ascii="Times New Roman" w:hAnsi="Times New Roman" w:cs="Times New Roman"/>
    </w:rPr>
  </w:style>
  <w:style w:type="paragraph" w:styleId="1087">
    <w:name w:val="annotation subject"/>
    <w:next w:val="1064"/>
    <w:qFormat/>
    <w:pPr>
      <w:ind w:firstLine="4608"/>
      <w:spacing w:line="360" w:lineRule="auto"/>
    </w:pPr>
    <w:rPr>
      <w:rFonts w:ascii="Calibri" w:hAnsi="Calibri"/>
    </w:rPr>
  </w:style>
  <w:style w:type="paragraph" w:styleId="1088">
    <w:name w:val="annotation text"/>
    <w:basedOn w:val="1065"/>
    <w:next w:val="1064"/>
    <w:uiPriority w:val="99"/>
    <w:qFormat/>
    <w:pPr>
      <w:ind w:left="0" w:firstLine="3584"/>
      <w:spacing w:before="0" w:after="0" w:line="360" w:lineRule="auto"/>
    </w:pPr>
    <w:rPr>
      <w:rFonts w:ascii="Times New Roman" w:hAnsi="Times New Roman" w:cs="Times New Roman"/>
    </w:rPr>
  </w:style>
  <w:style w:type="paragraph" w:styleId="1089">
    <w:name w:val="Body Text 3"/>
    <w:basedOn w:val="1065"/>
    <w:next w:val="1064"/>
    <w:qFormat/>
    <w:pPr>
      <w:ind w:left="0" w:firstLine="2048"/>
      <w:spacing w:before="0" w:after="0" w:line="500" w:lineRule="exact"/>
    </w:pPr>
    <w:rPr>
      <w:rFonts w:ascii="Times New Roman" w:hAnsi="Times New Roman" w:cs="Times New Roman"/>
    </w:rPr>
  </w:style>
  <w:style w:type="paragraph" w:styleId="1090">
    <w:name w:val="List Bullet 3"/>
    <w:basedOn w:val="1065"/>
    <w:next w:val="1064"/>
    <w:qFormat/>
    <w:pPr>
      <w:ind w:left="900" w:firstLine="2652"/>
      <w:spacing w:before="0" w:after="0" w:line="360" w:lineRule="auto"/>
    </w:pPr>
    <w:rPr>
      <w:rFonts w:ascii="Times New Roman" w:hAnsi="Times New Roman" w:cs="Times New Roman"/>
    </w:rPr>
  </w:style>
  <w:style w:type="paragraph" w:styleId="1091">
    <w:name w:val="Body Text"/>
    <w:basedOn w:val="1064"/>
    <w:next w:val="1064"/>
    <w:qFormat/>
    <w:pPr>
      <w:ind w:left="0" w:firstLine="2560"/>
    </w:pPr>
    <w:rPr>
      <w:rFonts w:ascii="Times New Roman" w:hAnsi="Times New Roman" w:cs="Times New Roman"/>
    </w:rPr>
  </w:style>
  <w:style w:type="paragraph" w:styleId="1092">
    <w:name w:val="List Number 3"/>
    <w:basedOn w:val="1065"/>
    <w:next w:val="1064"/>
    <w:qFormat/>
    <w:pPr>
      <w:ind w:left="420" w:firstLine="3584"/>
      <w:spacing w:before="0" w:after="0" w:line="240" w:lineRule="auto"/>
    </w:pPr>
    <w:rPr>
      <w:rFonts w:ascii="Times New Roman" w:hAnsi="Times New Roman" w:cs="Times New Roman"/>
    </w:rPr>
  </w:style>
  <w:style w:type="paragraph" w:styleId="1093">
    <w:name w:val="List 2"/>
    <w:basedOn w:val="1065"/>
    <w:next w:val="1079"/>
    <w:qFormat/>
    <w:pPr>
      <w:ind w:left="100" w:firstLine="3640"/>
      <w:spacing w:before="0" w:after="0" w:line="240" w:lineRule="auto"/>
    </w:pPr>
    <w:rPr>
      <w:rFonts w:ascii="Times New Roman" w:hAnsi="Times New Roman" w:cs="Times New Roman"/>
    </w:rPr>
  </w:style>
  <w:style w:type="paragraph" w:styleId="1094">
    <w:name w:val="Block Text"/>
    <w:basedOn w:val="1065"/>
    <w:next w:val="1064"/>
    <w:qFormat/>
    <w:pPr>
      <w:ind w:left="420" w:right="33" w:firstLine="2560"/>
      <w:spacing w:before="0" w:after="0" w:line="240" w:lineRule="auto"/>
    </w:pPr>
    <w:rPr>
      <w:rFonts w:ascii="Times New Roman" w:hAnsi="Times New Roman" w:cs="Times New Roman"/>
    </w:rPr>
  </w:style>
  <w:style w:type="paragraph" w:styleId="1095">
    <w:name w:val="toc 5"/>
    <w:basedOn w:val="1065"/>
    <w:next w:val="1064"/>
    <w:qFormat/>
    <w:pPr>
      <w:ind w:left="1160" w:firstLine="3784"/>
      <w:spacing w:before="0" w:after="0" w:line="360" w:lineRule="auto"/>
    </w:pPr>
    <w:rPr>
      <w:rFonts w:ascii="Times New Roman" w:hAnsi="Times New Roman" w:cs="Times New Roman"/>
    </w:rPr>
  </w:style>
  <w:style w:type="paragraph" w:styleId="1096">
    <w:name w:val="toc 3"/>
    <w:basedOn w:val="1065"/>
    <w:next w:val="1064"/>
    <w:qFormat/>
    <w:pPr>
      <w:ind w:left="0" w:firstLine="1024"/>
      <w:spacing w:before="0" w:after="0" w:line="360" w:lineRule="auto"/>
    </w:pPr>
    <w:rPr>
      <w:rFonts w:ascii="Times New Roman" w:hAnsi="Times New Roman" w:cs="Times New Roman"/>
    </w:rPr>
  </w:style>
  <w:style w:type="paragraph" w:styleId="1097">
    <w:name w:val="Plain Text"/>
    <w:basedOn w:val="1065"/>
    <w:next w:val="1098"/>
    <w:qFormat/>
    <w:pPr>
      <w:ind w:left="0" w:firstLine="2048"/>
      <w:spacing w:before="0" w:after="0" w:line="240" w:lineRule="auto"/>
    </w:pPr>
    <w:rPr>
      <w:rFonts w:ascii="Times New Roman" w:hAnsi="Times New Roman" w:cs="Times New Roman"/>
    </w:rPr>
  </w:style>
  <w:style w:type="paragraph" w:styleId="1098">
    <w:name w:val="toc 1"/>
    <w:basedOn w:val="1065"/>
    <w:next w:val="1064"/>
    <w:uiPriority w:val="39"/>
    <w:qFormat/>
    <w:pPr>
      <w:ind w:left="0" w:firstLine="4608"/>
      <w:spacing w:before="0" w:after="0" w:line="240" w:lineRule="auto"/>
    </w:pPr>
    <w:rPr>
      <w:rFonts w:ascii="Times New Roman" w:hAnsi="Times New Roman" w:cs="Times New Roman"/>
    </w:rPr>
  </w:style>
  <w:style w:type="paragraph" w:styleId="1099">
    <w:name w:val="List Bullet 5"/>
    <w:basedOn w:val="1065"/>
    <w:next w:val="1100"/>
    <w:qFormat/>
    <w:pPr>
      <w:ind w:left="2040" w:firstLine="2560"/>
      <w:spacing w:before="0" w:after="0" w:line="360" w:lineRule="auto"/>
    </w:pPr>
    <w:rPr>
      <w:rFonts w:ascii="Times New Roman" w:hAnsi="Times New Roman" w:cs="Times New Roman"/>
    </w:rPr>
  </w:style>
  <w:style w:type="paragraph" w:styleId="1100" w:customStyle="1">
    <w:name w:val="正文首行缩进1"/>
    <w:next w:val="1092"/>
    <w:qFormat/>
    <w:pPr>
      <w:ind w:left="420" w:firstLine="2724"/>
      <w:spacing w:after="120" w:line="360" w:lineRule="auto"/>
    </w:pPr>
    <w:rPr>
      <w:rFonts w:ascii="Calibri" w:hAnsi="Calibri"/>
    </w:rPr>
  </w:style>
  <w:style w:type="paragraph" w:styleId="1101">
    <w:name w:val="toc 8"/>
    <w:basedOn w:val="1065"/>
    <w:next w:val="1064"/>
    <w:qFormat/>
    <w:pPr>
      <w:ind w:left="1880" w:firstLine="3784"/>
      <w:spacing w:before="0" w:after="0" w:line="360" w:lineRule="auto"/>
    </w:pPr>
    <w:rPr>
      <w:rFonts w:ascii="Times New Roman" w:hAnsi="Times New Roman" w:cs="Times New Roman"/>
    </w:rPr>
  </w:style>
  <w:style w:type="paragraph" w:styleId="1102">
    <w:name w:val="Date"/>
    <w:basedOn w:val="1065"/>
    <w:next w:val="1064"/>
    <w:qFormat/>
    <w:pPr>
      <w:ind w:left="0" w:firstLine="2560"/>
      <w:spacing w:before="0" w:after="0" w:line="240" w:lineRule="auto"/>
    </w:pPr>
    <w:rPr>
      <w:rFonts w:ascii="Times New Roman" w:hAnsi="Times New Roman" w:cs="Times New Roman"/>
    </w:rPr>
  </w:style>
  <w:style w:type="paragraph" w:styleId="1103">
    <w:name w:val="Body Text Indent 2"/>
    <w:basedOn w:val="1065"/>
    <w:next w:val="1077"/>
    <w:qFormat/>
    <w:pPr>
      <w:ind w:left="481" w:firstLine="2784"/>
      <w:spacing w:before="0" w:after="0" w:line="400" w:lineRule="exact"/>
    </w:pPr>
    <w:rPr>
      <w:rFonts w:ascii="Times New Roman" w:hAnsi="Times New Roman" w:cs="Times New Roman"/>
    </w:rPr>
  </w:style>
  <w:style w:type="paragraph" w:styleId="1104">
    <w:name w:val="endnote text"/>
    <w:basedOn w:val="1065"/>
    <w:next w:val="1105"/>
    <w:qFormat/>
    <w:pPr>
      <w:ind w:left="0" w:firstLine="2560"/>
      <w:spacing w:before="0" w:after="0" w:line="360" w:lineRule="auto"/>
    </w:pPr>
    <w:rPr>
      <w:rFonts w:ascii="Times New Roman" w:hAnsi="Times New Roman" w:cs="Times New Roman"/>
    </w:rPr>
  </w:style>
  <w:style w:type="paragraph" w:styleId="1105" w:customStyle="1">
    <w:name w:val="Char11"/>
    <w:basedOn w:val="1065"/>
    <w:next w:val="1064"/>
    <w:qFormat/>
    <w:pPr>
      <w:ind w:left="0" w:firstLine="3584"/>
      <w:spacing w:before="0" w:after="0" w:line="240" w:lineRule="auto"/>
    </w:pPr>
    <w:rPr>
      <w:rFonts w:ascii="Times New Roman" w:hAnsi="Times New Roman" w:cs="Times New Roman"/>
    </w:rPr>
  </w:style>
  <w:style w:type="paragraph" w:styleId="1106">
    <w:name w:val="Balloon Text"/>
    <w:basedOn w:val="1065"/>
    <w:next w:val="1082"/>
    <w:uiPriority w:val="99"/>
    <w:qFormat/>
    <w:pPr>
      <w:ind w:left="0" w:firstLine="2048"/>
      <w:spacing w:before="0" w:after="0" w:line="240" w:lineRule="auto"/>
    </w:pPr>
    <w:rPr>
      <w:rFonts w:ascii="Times New Roman" w:hAnsi="Times New Roman" w:cs="Times New Roman"/>
    </w:rPr>
  </w:style>
  <w:style w:type="paragraph" w:styleId="1107">
    <w:name w:val="Footer"/>
    <w:basedOn w:val="1064"/>
    <w:next w:val="1108"/>
    <w:link w:val="1134"/>
    <w:qFormat/>
    <w:pPr>
      <w:ind w:left="0" w:firstLine="3584"/>
    </w:pPr>
  </w:style>
  <w:style w:type="paragraph" w:styleId="1108" w:customStyle="1">
    <w:name w:val="Char Char Char Char Char Char Char Char Char Char Char Char Char"/>
    <w:basedOn w:val="1065"/>
    <w:next w:val="1064"/>
    <w:qFormat/>
    <w:pPr>
      <w:ind w:left="0" w:firstLine="3584"/>
      <w:spacing w:before="0" w:after="160" w:line="240" w:lineRule="exact"/>
    </w:pPr>
    <w:rPr>
      <w:rFonts w:ascii="Times New Roman" w:hAnsi="Times New Roman" w:cs="Times New Roman"/>
    </w:rPr>
  </w:style>
  <w:style w:type="paragraph" w:styleId="1109">
    <w:name w:val="Header"/>
    <w:basedOn w:val="1065"/>
    <w:next w:val="1102"/>
    <w:link w:val="1135"/>
    <w:uiPriority w:val="99"/>
    <w:qFormat/>
    <w:pPr>
      <w:ind w:left="0" w:firstLine="3584"/>
      <w:jc w:val="center"/>
      <w:spacing w:before="0" w:after="0" w:line="240" w:lineRule="auto"/>
    </w:pPr>
  </w:style>
  <w:style w:type="paragraph" w:styleId="1110">
    <w:name w:val="toc 4"/>
    <w:basedOn w:val="1065"/>
    <w:next w:val="1064"/>
    <w:qFormat/>
    <w:pPr>
      <w:ind w:left="1260" w:firstLine="1024"/>
      <w:spacing w:before="0" w:after="0" w:line="240" w:lineRule="auto"/>
    </w:pPr>
    <w:rPr>
      <w:rFonts w:ascii="Times New Roman" w:hAnsi="Times New Roman" w:cs="Times New Roman"/>
    </w:rPr>
  </w:style>
  <w:style w:type="paragraph" w:styleId="1111">
    <w:name w:val="Subtitle"/>
    <w:next w:val="1064"/>
    <w:qFormat/>
    <w:pPr>
      <w:ind w:left="1024"/>
      <w:jc w:val="center"/>
      <w:spacing w:after="60"/>
    </w:pPr>
    <w:rPr>
      <w:rFonts w:ascii="Calibri" w:hAnsi="Calibri"/>
    </w:rPr>
  </w:style>
  <w:style w:type="paragraph" w:styleId="1112">
    <w:name w:val="List"/>
    <w:basedOn w:val="1065"/>
    <w:next w:val="1113"/>
    <w:qFormat/>
    <w:pPr>
      <w:ind w:left="200" w:firstLine="3640"/>
      <w:spacing w:before="0" w:after="0" w:line="240" w:lineRule="auto"/>
    </w:pPr>
    <w:rPr>
      <w:rFonts w:ascii="Times New Roman" w:hAnsi="Times New Roman" w:cs="Times New Roman"/>
    </w:rPr>
  </w:style>
  <w:style w:type="paragraph" w:styleId="1113">
    <w:name w:val="Body Text First Indent"/>
    <w:next w:val="1064"/>
    <w:qFormat/>
    <w:pPr>
      <w:ind w:left="420" w:firstLine="3748"/>
      <w:spacing w:after="120"/>
    </w:pPr>
    <w:rPr>
      <w:rFonts w:ascii="Calibri" w:hAnsi="Calibri"/>
    </w:rPr>
  </w:style>
  <w:style w:type="paragraph" w:styleId="1114">
    <w:name w:val="footnote text"/>
    <w:basedOn w:val="1065"/>
    <w:next w:val="1094"/>
    <w:link w:val="1497"/>
    <w:uiPriority w:val="99"/>
    <w:qFormat/>
    <w:pPr>
      <w:ind w:left="0" w:firstLine="3584"/>
      <w:spacing w:before="0" w:after="0" w:line="360" w:lineRule="auto"/>
    </w:pPr>
    <w:rPr>
      <w:rFonts w:ascii="Times New Roman" w:hAnsi="Times New Roman" w:cs="Times New Roman"/>
    </w:rPr>
  </w:style>
  <w:style w:type="paragraph" w:styleId="1115">
    <w:name w:val="toc 6"/>
    <w:basedOn w:val="1065"/>
    <w:next w:val="1064"/>
    <w:qFormat/>
    <w:pPr>
      <w:ind w:left="1400" w:firstLine="3784"/>
      <w:spacing w:before="0" w:after="0" w:line="360" w:lineRule="auto"/>
    </w:pPr>
    <w:rPr>
      <w:rFonts w:ascii="Times New Roman" w:hAnsi="Times New Roman" w:cs="Times New Roman"/>
    </w:rPr>
  </w:style>
  <w:style w:type="paragraph" w:styleId="1116">
    <w:name w:val="List 5"/>
    <w:basedOn w:val="1065"/>
    <w:next w:val="1091"/>
    <w:qFormat/>
    <w:pPr>
      <w:ind w:left="2100" w:firstLine="3676"/>
      <w:spacing w:before="0" w:after="0" w:line="240" w:lineRule="auto"/>
    </w:pPr>
    <w:rPr>
      <w:rFonts w:ascii="Times New Roman" w:hAnsi="Times New Roman" w:cs="Times New Roman"/>
    </w:rPr>
  </w:style>
  <w:style w:type="paragraph" w:styleId="1117">
    <w:name w:val="Body Text Indent 3"/>
    <w:basedOn w:val="1065"/>
    <w:next w:val="1115"/>
    <w:qFormat/>
    <w:pPr>
      <w:ind w:left="480" w:firstLine="2784"/>
      <w:spacing w:before="0" w:after="0" w:line="400" w:lineRule="exact"/>
    </w:pPr>
    <w:rPr>
      <w:rFonts w:ascii="Times New Roman" w:hAnsi="Times New Roman" w:cs="Times New Roman"/>
    </w:rPr>
  </w:style>
  <w:style w:type="paragraph" w:styleId="1118">
    <w:name w:val="toc 2"/>
    <w:basedOn w:val="1065"/>
    <w:next w:val="1064"/>
    <w:qFormat/>
    <w:pPr>
      <w:ind w:left="0" w:firstLine="1024"/>
      <w:spacing w:before="0" w:after="0" w:line="360" w:lineRule="auto"/>
    </w:pPr>
    <w:rPr>
      <w:rFonts w:ascii="Times New Roman" w:hAnsi="Times New Roman" w:cs="Times New Roman"/>
    </w:rPr>
  </w:style>
  <w:style w:type="paragraph" w:styleId="1119">
    <w:name w:val="toc 9"/>
    <w:basedOn w:val="1065"/>
    <w:next w:val="1064"/>
    <w:qFormat/>
    <w:pPr>
      <w:ind w:left="2120" w:firstLine="3784"/>
      <w:spacing w:before="0" w:after="0" w:line="360" w:lineRule="auto"/>
    </w:pPr>
    <w:rPr>
      <w:rFonts w:ascii="Times New Roman" w:hAnsi="Times New Roman" w:cs="Times New Roman"/>
    </w:rPr>
  </w:style>
  <w:style w:type="paragraph" w:styleId="1120">
    <w:name w:val="Body Text 2"/>
    <w:basedOn w:val="1065"/>
    <w:next w:val="1085"/>
    <w:qFormat/>
    <w:pPr>
      <w:ind w:left="0" w:firstLine="1024"/>
      <w:spacing w:before="0" w:after="120" w:line="480" w:lineRule="auto"/>
    </w:pPr>
    <w:rPr>
      <w:rFonts w:ascii="Times New Roman" w:hAnsi="Times New Roman" w:cs="Times New Roman"/>
    </w:rPr>
  </w:style>
  <w:style w:type="paragraph" w:styleId="1121">
    <w:name w:val="HTML Preformatted"/>
    <w:basedOn w:val="1065"/>
    <w:next w:val="1084"/>
    <w:qFormat/>
    <w:pPr>
      <w:ind w:left="0" w:firstLine="2048"/>
      <w:spacing w:before="0" w:after="0" w:line="253" w:lineRule="atLeast"/>
    </w:pPr>
    <w:rPr>
      <w:rFonts w:ascii="Times New Roman" w:hAnsi="Times New Roman" w:cs="Times New Roman"/>
    </w:rPr>
  </w:style>
  <w:style w:type="paragraph" w:styleId="1122">
    <w:name w:val="Normal (Web)"/>
    <w:basedOn w:val="1064"/>
    <w:next w:val="1093"/>
    <w:qFormat/>
    <w:pPr>
      <w:ind w:left="15" w:right="15" w:firstLine="4608"/>
      <w:spacing w:before="60" w:after="60" w:line="312" w:lineRule="auto"/>
    </w:pPr>
    <w:rPr>
      <w:rFonts w:ascii="Times New Roman" w:hAnsi="Times New Roman" w:cs="Times New Roman"/>
    </w:rPr>
  </w:style>
  <w:style w:type="paragraph" w:styleId="1123">
    <w:name w:val="index 1"/>
    <w:basedOn w:val="1065"/>
    <w:next w:val="1064"/>
    <w:qFormat/>
    <w:pPr>
      <w:ind w:left="0" w:firstLine="3584"/>
      <w:spacing w:before="0" w:after="0" w:line="240" w:lineRule="auto"/>
    </w:pPr>
    <w:rPr>
      <w:rFonts w:ascii="Times New Roman" w:hAnsi="Times New Roman" w:cs="Times New Roman"/>
    </w:rPr>
  </w:style>
  <w:style w:type="paragraph" w:styleId="1124">
    <w:name w:val="Body Text First Indent 2"/>
    <w:basedOn w:val="1077"/>
    <w:link w:val="1500"/>
    <w:unhideWhenUsed/>
    <w:qFormat/>
    <w:pPr>
      <w:ind w:firstLine="420"/>
    </w:pPr>
  </w:style>
  <w:style w:type="table" w:styleId="112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26">
    <w:name w:val="Strong"/>
    <w:qFormat/>
    <w:rPr>
      <w:rFonts w:ascii="Times New Roman" w:hAnsi="Times New Roman" w:eastAsia="宋体" w:cs="Times New Roman"/>
      <w:b/>
      <w:sz w:val="20"/>
    </w:rPr>
  </w:style>
  <w:style w:type="character" w:styleId="1127">
    <w:name w:val="page number"/>
    <w:qFormat/>
    <w:rPr>
      <w:rFonts w:ascii="Times New Roman" w:hAnsi="Times New Roman" w:eastAsia="宋体" w:cs="Times New Roman"/>
      <w:sz w:val="20"/>
    </w:rPr>
  </w:style>
  <w:style w:type="character" w:styleId="1128">
    <w:name w:val="FollowedHyperlink"/>
    <w:qFormat/>
    <w:rPr>
      <w:rFonts w:ascii="Times New Roman" w:hAnsi="Times New Roman" w:eastAsia="宋体" w:cs="Times New Roman"/>
      <w:color w:val="800080"/>
      <w:sz w:val="20"/>
      <w:u w:val="single"/>
    </w:rPr>
  </w:style>
  <w:style w:type="character" w:styleId="1129">
    <w:name w:val="Emphasis"/>
    <w:qFormat/>
    <w:rPr>
      <w:rFonts w:ascii="Times New Roman" w:hAnsi="Times New Roman" w:eastAsia="宋体" w:cs="Times New Roman"/>
      <w:i/>
      <w:sz w:val="21"/>
    </w:rPr>
  </w:style>
  <w:style w:type="character" w:styleId="1130">
    <w:name w:val="Hyperlink"/>
    <w:uiPriority w:val="99"/>
    <w:qFormat/>
    <w:rPr>
      <w:rFonts w:ascii="Times New Roman" w:hAnsi="Times New Roman" w:eastAsia="宋体" w:cs="Times New Roman"/>
      <w:color w:val="0000ff"/>
      <w:sz w:val="20"/>
      <w:u w:val="single"/>
    </w:rPr>
  </w:style>
  <w:style w:type="character" w:styleId="1131">
    <w:name w:val="annotation reference"/>
    <w:qFormat/>
    <w:rPr>
      <w:rFonts w:ascii="Times New Roman" w:hAnsi="Times New Roman" w:eastAsia="宋体" w:cs="Times New Roman"/>
      <w:sz w:val="20"/>
    </w:rPr>
  </w:style>
  <w:style w:type="character" w:styleId="1132">
    <w:name w:val="footnote reference"/>
    <w:uiPriority w:val="99"/>
    <w:qFormat/>
    <w:rPr>
      <w:rFonts w:ascii="Times New Roman" w:hAnsi="Times New Roman" w:eastAsia="宋体" w:cs="Times New Roman"/>
      <w:vertAlign w:val="superscript"/>
    </w:rPr>
  </w:style>
  <w:style w:type="character" w:styleId="1133" w:customStyle="1">
    <w:name w:val="正文缩进 字符"/>
    <w:link w:val="1083"/>
    <w:qFormat/>
    <w:rPr>
      <w:rFonts w:ascii="Calibri" w:hAnsi="Calibri" w:eastAsia="宋体" w:cs="Times New Roman"/>
    </w:rPr>
  </w:style>
  <w:style w:type="character" w:styleId="1134" w:customStyle="1">
    <w:name w:val="页脚 字符"/>
    <w:link w:val="1107"/>
    <w:qFormat/>
    <w:rPr>
      <w:rFonts w:ascii="Calibri" w:hAnsi="Calibri" w:eastAsia="宋体" w:cs="Times New Roman"/>
    </w:rPr>
  </w:style>
  <w:style w:type="character" w:styleId="1135" w:customStyle="1">
    <w:name w:val="页眉 字符"/>
    <w:link w:val="1109"/>
    <w:uiPriority w:val="99"/>
    <w:qFormat/>
    <w:rPr>
      <w:rFonts w:ascii="Calibri" w:hAnsi="Calibri" w:eastAsia="宋体" w:cs="Times New Roman"/>
    </w:rPr>
  </w:style>
  <w:style w:type="character" w:styleId="1136" w:customStyle="1">
    <w:name w:val="日期 Char"/>
    <w:qFormat/>
    <w:rPr>
      <w:rFonts w:ascii="Times New Roman" w:hAnsi="Times New Roman" w:eastAsia="宋体" w:cs="Times New Roman"/>
      <w:sz w:val="20"/>
    </w:rPr>
  </w:style>
  <w:style w:type="character" w:styleId="1137" w:customStyle="1">
    <w:name w:val="批注引用1"/>
    <w:qFormat/>
    <w:rPr>
      <w:rFonts w:ascii="Times New Roman" w:hAnsi="Times New Roman" w:eastAsia="宋体" w:cs="Times New Roman"/>
      <w:sz w:val="20"/>
    </w:rPr>
  </w:style>
  <w:style w:type="character" w:styleId="1138" w:customStyle="1">
    <w:name w:val="应答文本 Char Char"/>
    <w:qFormat/>
    <w:rPr>
      <w:rFonts w:ascii="Times New Roman" w:hAnsi="Times New Roman" w:eastAsia="宋体" w:cs="Times New Roman"/>
      <w:sz w:val="20"/>
    </w:rPr>
  </w:style>
  <w:style w:type="character" w:styleId="1139" w:customStyle="1">
    <w:name w:val="图片0 Char Char"/>
    <w:qFormat/>
    <w:rPr>
      <w:rFonts w:ascii="Times New Roman" w:hAnsi="Times New Roman" w:eastAsia="宋体" w:cs="Times New Roman"/>
      <w:sz w:val="20"/>
    </w:rPr>
  </w:style>
  <w:style w:type="character" w:styleId="1140" w:customStyle="1">
    <w:name w:val="尾注文本 Char"/>
    <w:qFormat/>
    <w:rPr>
      <w:rFonts w:ascii="Times New Roman" w:hAnsi="Times New Roman" w:eastAsia="宋体" w:cs="Times New Roman"/>
      <w:sz w:val="20"/>
    </w:rPr>
  </w:style>
  <w:style w:type="character" w:styleId="1141" w:customStyle="1">
    <w:name w:val="文档结构图 字符"/>
    <w:qFormat/>
    <w:rPr>
      <w:rFonts w:ascii="Microsoft YaHei UI" w:hAnsi="Times New Roman" w:eastAsia="Microsoft YaHei UI" w:cs="Times New Roman"/>
      <w:sz w:val="18"/>
      <w:szCs w:val="18"/>
    </w:rPr>
  </w:style>
  <w:style w:type="character" w:styleId="1142" w:customStyle="1">
    <w:name w:val="_Style 337"/>
    <w:qFormat/>
    <w:rPr>
      <w:rFonts w:ascii="Times New Roman" w:hAnsi="Times New Roman" w:eastAsia="宋体" w:cs="Times New Roman"/>
      <w:color w:val="auto"/>
      <w:sz w:val="21"/>
    </w:rPr>
  </w:style>
  <w:style w:type="character" w:styleId="1143" w:customStyle="1">
    <w:name w:val="正文文本 字符"/>
    <w:qFormat/>
    <w:rPr>
      <w:rFonts w:ascii="Times New Roman" w:hAnsi="Times New Roman" w:eastAsia="宋体" w:cs="Times New Roman"/>
      <w:sz w:val="21"/>
    </w:rPr>
  </w:style>
  <w:style w:type="character" w:styleId="1144" w:customStyle="1">
    <w:name w:val="批注文字 字符"/>
    <w:uiPriority w:val="99"/>
    <w:qFormat/>
    <w:rPr>
      <w:rFonts w:ascii="Times New Roman" w:hAnsi="Times New Roman" w:eastAsia="宋体" w:cs="Times New Roman"/>
      <w:sz w:val="20"/>
    </w:rPr>
  </w:style>
  <w:style w:type="character" w:styleId="1145" w:customStyle="1">
    <w:name w:val="批注文字 Char1"/>
    <w:qFormat/>
    <w:rPr>
      <w:rFonts w:ascii="Times New Roman" w:hAnsi="Times New Roman" w:eastAsia="宋体" w:cs="Times New Roman"/>
      <w:sz w:val="20"/>
    </w:rPr>
  </w:style>
  <w:style w:type="character" w:styleId="1146" w:customStyle="1">
    <w:name w:val="txt"/>
    <w:qFormat/>
    <w:rPr>
      <w:rFonts w:ascii="Times New Roman" w:hAnsi="Times New Roman" w:eastAsia="宋体" w:cs="Times New Roman"/>
      <w:sz w:val="20"/>
    </w:rPr>
  </w:style>
  <w:style w:type="character" w:styleId="1147" w:customStyle="1">
    <w:name w:val="标书正文 Char"/>
    <w:qFormat/>
    <w:rPr>
      <w:rFonts w:ascii="Times New Roman" w:hAnsi="Times New Roman" w:eastAsia="宋体" w:cs="Times New Roman"/>
      <w:sz w:val="20"/>
    </w:rPr>
  </w:style>
  <w:style w:type="character" w:styleId="1148" w:customStyle="1">
    <w:name w:val="font21"/>
    <w:qFormat/>
    <w:rPr>
      <w:rFonts w:hint="eastAsia" w:ascii="宋体" w:hAnsi="宋体" w:eastAsia="宋体" w:cs="宋体"/>
      <w:color w:val="ff0000"/>
      <w:sz w:val="24"/>
      <w:szCs w:val="24"/>
      <w:u w:val="none"/>
    </w:rPr>
  </w:style>
  <w:style w:type="character" w:styleId="1149" w:customStyle="1">
    <w:name w:val="apple-converted-space"/>
    <w:qFormat/>
    <w:rPr>
      <w:rFonts w:ascii="Times New Roman" w:hAnsi="Times New Roman" w:eastAsia="宋体" w:cs="Times New Roman"/>
      <w:sz w:val="20"/>
    </w:rPr>
  </w:style>
  <w:style w:type="character" w:styleId="1150" w:customStyle="1">
    <w:name w:val="纯文本 Char1"/>
    <w:qFormat/>
    <w:rPr>
      <w:rFonts w:ascii="Times New Roman" w:hAnsi="Times New Roman" w:eastAsia="宋体" w:cs="Times New Roman"/>
      <w:sz w:val="20"/>
    </w:rPr>
  </w:style>
  <w:style w:type="character" w:styleId="1151" w:customStyle="1">
    <w:name w:val="para1"/>
    <w:qFormat/>
    <w:rPr>
      <w:rFonts w:ascii="Times New Roman" w:hAnsi="Times New Roman" w:eastAsia="宋体" w:cs="Times New Roman"/>
      <w:sz w:val="20"/>
    </w:rPr>
  </w:style>
  <w:style w:type="character" w:styleId="1152" w:customStyle="1">
    <w:name w:val="HTML 预设格式 Char1"/>
    <w:qFormat/>
    <w:rPr>
      <w:rFonts w:ascii="Times New Roman" w:hAnsi="Times New Roman" w:eastAsia="宋体" w:cs="Times New Roman"/>
      <w:sz w:val="20"/>
    </w:rPr>
  </w:style>
  <w:style w:type="character" w:styleId="1153" w:customStyle="1">
    <w:name w:val="批注文字 Char"/>
    <w:qFormat/>
    <w:rPr>
      <w:rFonts w:ascii="Times New Roman" w:hAnsi="Times New Roman" w:eastAsia="宋体" w:cs="Times New Roman"/>
      <w:sz w:val="20"/>
    </w:rPr>
  </w:style>
  <w:style w:type="character" w:styleId="1154" w:customStyle="1">
    <w:name w:val="文档结构图 Char"/>
    <w:qFormat/>
    <w:rPr>
      <w:rFonts w:ascii="Times New Roman" w:hAnsi="Times New Roman" w:eastAsia="宋体" w:cs="Times New Roman"/>
      <w:sz w:val="20"/>
    </w:rPr>
  </w:style>
  <w:style w:type="character" w:styleId="1155" w:customStyle="1">
    <w:name w:val="超级链接"/>
    <w:qFormat/>
    <w:rPr>
      <w:rFonts w:ascii="Times New Roman" w:hAnsi="Times New Roman" w:eastAsia="宋体" w:cs="Times New Roman"/>
      <w:color w:val="0000ff"/>
      <w:sz w:val="20"/>
      <w:u w:val="single"/>
    </w:rPr>
  </w:style>
  <w:style w:type="character" w:styleId="1156" w:customStyle="1">
    <w:name w:val="p141"/>
    <w:qFormat/>
    <w:rPr>
      <w:rFonts w:ascii="Times New Roman" w:hAnsi="Times New Roman" w:eastAsia="宋体" w:cs="Times New Roman"/>
      <w:color w:val="000000"/>
      <w:sz w:val="20"/>
      <w:u w:val="none"/>
    </w:rPr>
  </w:style>
  <w:style w:type="character" w:styleId="1157" w:customStyle="1">
    <w:name w:val="宏文本 Char"/>
    <w:qFormat/>
    <w:rPr>
      <w:rFonts w:ascii="Times New Roman" w:hAnsi="Times New Roman" w:eastAsia="宋体" w:cs="Times New Roman"/>
      <w:sz w:val="20"/>
    </w:rPr>
  </w:style>
  <w:style w:type="character" w:styleId="1158" w:customStyle="1">
    <w:name w:val="_Style 313"/>
    <w:qFormat/>
    <w:rPr>
      <w:rFonts w:ascii="Times New Roman" w:hAnsi="Times New Roman" w:eastAsia="宋体" w:cs="Times New Roman"/>
      <w:b/>
      <w:i/>
      <w:sz w:val="21"/>
    </w:rPr>
  </w:style>
  <w:style w:type="character" w:styleId="1159" w:customStyle="1">
    <w:name w:val="页脚 Char1"/>
    <w:qFormat/>
    <w:rPr>
      <w:rFonts w:ascii="Times New Roman" w:hAnsi="Times New Roman" w:eastAsia="宋体" w:cs="Times New Roman"/>
      <w:sz w:val="20"/>
    </w:rPr>
  </w:style>
  <w:style w:type="character" w:styleId="1160" w:customStyle="1">
    <w:name w:val="页眉 Char"/>
    <w:qFormat/>
    <w:rPr>
      <w:rFonts w:ascii="Times New Roman" w:hAnsi="Times New Roman" w:eastAsia="宋体" w:cs="Times New Roman"/>
      <w:sz w:val="20"/>
    </w:rPr>
  </w:style>
  <w:style w:type="character" w:styleId="1161" w:customStyle="1">
    <w:name w:val="标题 7 Char"/>
    <w:qFormat/>
    <w:rPr>
      <w:rFonts w:ascii="Times New Roman" w:hAnsi="Times New Roman" w:eastAsia="宋体" w:cs="Times New Roman"/>
      <w:b/>
      <w:sz w:val="20"/>
    </w:rPr>
  </w:style>
  <w:style w:type="character" w:styleId="1162" w:customStyle="1">
    <w:name w:val="Char Char12"/>
    <w:qFormat/>
    <w:rPr>
      <w:rFonts w:ascii="Times New Roman" w:hAnsi="Times New Roman" w:eastAsia="宋体" w:cs="Times New Roman"/>
      <w:sz w:val="20"/>
    </w:rPr>
  </w:style>
  <w:style w:type="character" w:styleId="1163" w:customStyle="1">
    <w:name w:val="标题 3 Char"/>
    <w:qFormat/>
    <w:rPr>
      <w:rFonts w:ascii="Times New Roman" w:hAnsi="Times New Roman" w:eastAsia="宋体" w:cs="Times New Roman"/>
      <w:b/>
      <w:sz w:val="20"/>
    </w:rPr>
  </w:style>
  <w:style w:type="character" w:styleId="1164" w:customStyle="1">
    <w:name w:val="正文（首行缩进 2 字符） Char Char"/>
    <w:qFormat/>
    <w:rPr>
      <w:rFonts w:ascii="Times New Roman" w:hAnsi="Times New Roman" w:eastAsia="宋体" w:cs="Times New Roman"/>
      <w:sz w:val="20"/>
    </w:rPr>
  </w:style>
  <w:style w:type="character" w:styleId="1165" w:customStyle="1">
    <w:name w:val="表格用 Char Char"/>
    <w:qFormat/>
    <w:rPr>
      <w:rFonts w:ascii="Times New Roman" w:hAnsi="Times New Roman" w:eastAsia="宋体" w:cs="Times New Roman"/>
      <w:sz w:val="20"/>
    </w:rPr>
  </w:style>
  <w:style w:type="character" w:styleId="1166" w:customStyle="1">
    <w:name w:val="正文文本缩进 3 Char1"/>
    <w:qFormat/>
    <w:rPr>
      <w:rFonts w:ascii="Times New Roman" w:hAnsi="Times New Roman" w:eastAsia="宋体" w:cs="Times New Roman"/>
      <w:sz w:val="20"/>
    </w:rPr>
  </w:style>
  <w:style w:type="character" w:styleId="1167" w:customStyle="1">
    <w:name w:val="正文缩进 Char"/>
    <w:qFormat/>
    <w:rPr>
      <w:rFonts w:ascii="Times New Roman" w:hAnsi="Times New Roman" w:eastAsia="宋体" w:cs="Times New Roman"/>
      <w:sz w:val="20"/>
    </w:rPr>
  </w:style>
  <w:style w:type="character" w:styleId="1168" w:customStyle="1">
    <w:name w:val="批注框文本 Char1"/>
    <w:qFormat/>
    <w:rPr>
      <w:rFonts w:ascii="Times New Roman" w:hAnsi="Times New Roman" w:eastAsia="宋体" w:cs="Times New Roman"/>
      <w:sz w:val="20"/>
    </w:rPr>
  </w:style>
  <w:style w:type="character" w:styleId="1169" w:customStyle="1">
    <w:name w:val="Char Char13"/>
    <w:qFormat/>
    <w:rPr>
      <w:rFonts w:ascii="Times New Roman" w:hAnsi="Times New Roman" w:eastAsia="宋体" w:cs="Times New Roman"/>
      <w:sz w:val="20"/>
    </w:rPr>
  </w:style>
  <w:style w:type="character" w:styleId="1170" w:customStyle="1">
    <w:name w:val="样式2 Char"/>
    <w:qFormat/>
    <w:rPr>
      <w:rFonts w:ascii="Times New Roman" w:hAnsi="Times New Roman" w:eastAsia="宋体" w:cs="Times New Roman"/>
      <w:b/>
      <w:sz w:val="20"/>
    </w:rPr>
  </w:style>
  <w:style w:type="character" w:styleId="1171" w:customStyle="1">
    <w:name w:val="页脚 Char"/>
    <w:qFormat/>
    <w:rPr>
      <w:rFonts w:ascii="Times New Roman" w:hAnsi="Times New Roman" w:eastAsia="宋体" w:cs="Times New Roman"/>
      <w:sz w:val="20"/>
    </w:rPr>
  </w:style>
  <w:style w:type="character" w:styleId="1172" w:customStyle="1">
    <w:name w:val="标准文本 Char"/>
    <w:qFormat/>
    <w:rPr>
      <w:rFonts w:ascii="Times New Roman" w:hAnsi="Times New Roman" w:eastAsia="宋体" w:cs="Times New Roman"/>
      <w:sz w:val="20"/>
    </w:rPr>
  </w:style>
  <w:style w:type="character" w:styleId="1173" w:customStyle="1">
    <w:name w:val="font01"/>
    <w:qFormat/>
    <w:rPr>
      <w:rFonts w:hint="eastAsia" w:ascii="宋体" w:hAnsi="宋体" w:eastAsia="宋体" w:cs="宋体"/>
      <w:color w:val="000000"/>
      <w:sz w:val="24"/>
      <w:szCs w:val="24"/>
      <w:u w:val="none"/>
    </w:rPr>
  </w:style>
  <w:style w:type="character" w:styleId="1174" w:customStyle="1">
    <w:name w:val="标题 3 Char1"/>
    <w:qFormat/>
    <w:rPr>
      <w:rFonts w:ascii="Times New Roman" w:hAnsi="Times New Roman" w:eastAsia="宋体" w:cs="Times New Roman"/>
      <w:b/>
      <w:sz w:val="20"/>
      <w:u w:val="single"/>
    </w:rPr>
  </w:style>
  <w:style w:type="character" w:styleId="1175" w:customStyle="1">
    <w:name w:val="表格 Char Char"/>
    <w:qFormat/>
    <w:rPr>
      <w:rFonts w:ascii="Times New Roman" w:hAnsi="Times New Roman" w:eastAsia="宋体" w:cs="Times New Roman"/>
      <w:sz w:val="20"/>
    </w:rPr>
  </w:style>
  <w:style w:type="character" w:styleId="1176" w:customStyle="1">
    <w:name w:val="正文首行缩进 Char"/>
    <w:qFormat/>
    <w:rPr>
      <w:rFonts w:ascii="Times New Roman" w:hAnsi="Times New Roman" w:eastAsia="宋体" w:cs="Times New Roman"/>
      <w:sz w:val="20"/>
    </w:rPr>
  </w:style>
  <w:style w:type="character" w:styleId="1177" w:customStyle="1">
    <w:name w:val="标题 9 Char"/>
    <w:qFormat/>
    <w:rPr>
      <w:rFonts w:ascii="Times New Roman" w:hAnsi="Times New Roman" w:eastAsia="宋体" w:cs="Times New Roman"/>
      <w:sz w:val="20"/>
    </w:rPr>
  </w:style>
  <w:style w:type="character" w:styleId="1178" w:customStyle="1">
    <w:name w:val="lh151"/>
    <w:qFormat/>
    <w:rPr>
      <w:rFonts w:ascii="Times New Roman" w:hAnsi="Times New Roman" w:eastAsia="宋体" w:cs="Times New Roman"/>
      <w:color w:val="666666"/>
      <w:sz w:val="20"/>
    </w:rPr>
  </w:style>
  <w:style w:type="character" w:styleId="1179" w:customStyle="1">
    <w:name w:val="日期 Char1"/>
    <w:qFormat/>
    <w:rPr>
      <w:rFonts w:ascii="Times New Roman" w:hAnsi="Times New Roman" w:eastAsia="宋体" w:cs="Times New Roman"/>
      <w:sz w:val="20"/>
    </w:rPr>
  </w:style>
  <w:style w:type="character" w:styleId="1180" w:customStyle="1">
    <w:name w:val="图片 Char Char"/>
    <w:qFormat/>
    <w:rPr>
      <w:rFonts w:ascii="Times New Roman" w:hAnsi="Times New Roman" w:eastAsia="宋体" w:cs="Times New Roman"/>
      <w:sz w:val="20"/>
    </w:rPr>
  </w:style>
  <w:style w:type="character" w:styleId="1181" w:customStyle="1">
    <w:name w:val="批注框文本 字符"/>
    <w:uiPriority w:val="99"/>
    <w:qFormat/>
    <w:rPr>
      <w:rFonts w:ascii="Times New Roman" w:hAnsi="Times New Roman" w:eastAsia="宋体" w:cs="Times New Roman"/>
      <w:sz w:val="20"/>
    </w:rPr>
  </w:style>
  <w:style w:type="character" w:styleId="1182" w:customStyle="1">
    <w:name w:val="HTML 预设格式 Char"/>
    <w:qFormat/>
    <w:rPr>
      <w:rFonts w:ascii="Times New Roman" w:hAnsi="Times New Roman" w:eastAsia="宋体" w:cs="Times New Roman"/>
      <w:sz w:val="20"/>
    </w:rPr>
  </w:style>
  <w:style w:type="character" w:styleId="1183" w:customStyle="1">
    <w:name w:val="列出段落 Char"/>
    <w:qFormat/>
    <w:rPr>
      <w:rFonts w:ascii="Times New Roman" w:hAnsi="Times New Roman" w:eastAsia="宋体" w:cs="Times New Roman"/>
      <w:sz w:val="20"/>
    </w:rPr>
  </w:style>
  <w:style w:type="character" w:styleId="1184" w:customStyle="1">
    <w:name w:val="标题 5 Char"/>
    <w:qFormat/>
    <w:rPr>
      <w:rFonts w:ascii="Times New Roman" w:hAnsi="Times New Roman" w:eastAsia="宋体" w:cs="Times New Roman"/>
      <w:b/>
      <w:sz w:val="20"/>
    </w:rPr>
  </w:style>
  <w:style w:type="character" w:styleId="1185" w:customStyle="1">
    <w:name w:val="链接"/>
    <w:qFormat/>
    <w:rPr>
      <w:rFonts w:ascii="Times New Roman" w:hAnsi="Times New Roman" w:eastAsia="宋体" w:cs="Times New Roman"/>
      <w:color w:val="0000ff"/>
      <w:sz w:val="20"/>
      <w:u w:val="single"/>
    </w:rPr>
  </w:style>
  <w:style w:type="character" w:styleId="1186" w:customStyle="1">
    <w:name w:val="18h1"/>
    <w:qFormat/>
    <w:rPr>
      <w:rFonts w:ascii="Times New Roman" w:hAnsi="Times New Roman" w:eastAsia="宋体" w:cs="Times New Roman"/>
      <w:color w:val="3b3b3b"/>
      <w:sz w:val="20"/>
    </w:rPr>
  </w:style>
  <w:style w:type="character" w:styleId="1187" w:customStyle="1">
    <w:name w:val="表格文字（两侧对齐） Char Char"/>
    <w:qFormat/>
    <w:rPr>
      <w:rFonts w:ascii="Times New Roman" w:hAnsi="Times New Roman" w:eastAsia="宋体" w:cs="Times New Roman"/>
      <w:sz w:val="20"/>
    </w:rPr>
  </w:style>
  <w:style w:type="character" w:styleId="1188" w:customStyle="1">
    <w:name w:val="正文文本缩进 2 Char"/>
    <w:qFormat/>
    <w:rPr>
      <w:rFonts w:ascii="Times New Roman" w:hAnsi="Times New Roman" w:eastAsia="宋体" w:cs="Times New Roman"/>
      <w:sz w:val="20"/>
    </w:rPr>
  </w:style>
  <w:style w:type="character" w:styleId="1189" w:customStyle="1">
    <w:name w:val="Char Char14"/>
    <w:qFormat/>
    <w:rPr>
      <w:rFonts w:ascii="Times New Roman" w:hAnsi="Times New Roman" w:eastAsia="宋体" w:cs="Times New Roman"/>
      <w:sz w:val="20"/>
    </w:rPr>
  </w:style>
  <w:style w:type="character" w:styleId="1190" w:customStyle="1">
    <w:name w:val="标题 1 Char1"/>
    <w:qFormat/>
    <w:rPr>
      <w:rFonts w:ascii="Times New Roman" w:hAnsi="Times New Roman" w:eastAsia="宋体" w:cs="Times New Roman"/>
      <w:b/>
      <w:sz w:val="20"/>
    </w:rPr>
  </w:style>
  <w:style w:type="character" w:styleId="1191" w:customStyle="1">
    <w:name w:val="批注框文本 Char"/>
    <w:qFormat/>
    <w:rPr>
      <w:rFonts w:ascii="Times New Roman" w:hAnsi="Times New Roman" w:eastAsia="宋体" w:cs="Times New Roman"/>
      <w:sz w:val="20"/>
    </w:rPr>
  </w:style>
  <w:style w:type="character" w:styleId="1192" w:customStyle="1">
    <w:name w:val="apple-style-span"/>
    <w:qFormat/>
    <w:rPr>
      <w:rFonts w:ascii="Times New Roman" w:hAnsi="Times New Roman" w:eastAsia="宋体" w:cs="Times New Roman"/>
      <w:sz w:val="20"/>
    </w:rPr>
  </w:style>
  <w:style w:type="character" w:styleId="1193" w:customStyle="1">
    <w:name w:val="插图 Char Char"/>
    <w:qFormat/>
    <w:rPr>
      <w:rFonts w:ascii="Times New Roman" w:hAnsi="Times New Roman" w:eastAsia="宋体" w:cs="Times New Roman"/>
      <w:sz w:val="20"/>
    </w:rPr>
  </w:style>
  <w:style w:type="character" w:styleId="1194" w:customStyle="1">
    <w:name w:val="标题 2 Char1"/>
    <w:qFormat/>
    <w:rPr>
      <w:rFonts w:ascii="Times New Roman" w:hAnsi="Times New Roman" w:eastAsia="宋体" w:cs="Times New Roman"/>
      <w:b/>
      <w:sz w:val="20"/>
    </w:rPr>
  </w:style>
  <w:style w:type="character" w:styleId="1195" w:customStyle="1">
    <w:name w:val="_Style 332"/>
    <w:qFormat/>
    <w:rPr>
      <w:rFonts w:ascii="Times New Roman" w:hAnsi="Times New Roman" w:eastAsia="宋体" w:cs="Times New Roman"/>
      <w:i/>
      <w:color w:val="auto"/>
      <w:sz w:val="21"/>
    </w:rPr>
  </w:style>
  <w:style w:type="character" w:styleId="1196" w:customStyle="1">
    <w:name w:val="正文文本 3 Char1"/>
    <w:qFormat/>
    <w:rPr>
      <w:rFonts w:ascii="Times New Roman" w:hAnsi="Times New Roman" w:eastAsia="宋体" w:cs="Times New Roman"/>
      <w:sz w:val="20"/>
    </w:rPr>
  </w:style>
  <w:style w:type="character" w:styleId="1197" w:customStyle="1">
    <w:name w:val="标题 5 Char1"/>
    <w:qFormat/>
    <w:rPr>
      <w:rFonts w:ascii="Times New Roman" w:hAnsi="Times New Roman" w:eastAsia="宋体" w:cs="Times New Roman"/>
      <w:b/>
      <w:sz w:val="20"/>
    </w:rPr>
  </w:style>
  <w:style w:type="character" w:styleId="1198" w:customStyle="1">
    <w:name w:val="批注主题 Char"/>
    <w:qFormat/>
    <w:rPr>
      <w:rFonts w:ascii="Times New Roman" w:hAnsi="Times New Roman" w:eastAsia="宋体" w:cs="Times New Roman"/>
      <w:b/>
      <w:sz w:val="20"/>
    </w:rPr>
  </w:style>
  <w:style w:type="character" w:styleId="1199" w:customStyle="1">
    <w:name w:val="标题 1 Char"/>
    <w:qFormat/>
    <w:rPr>
      <w:rFonts w:ascii="Times New Roman" w:hAnsi="Times New Roman" w:eastAsia="宋体" w:cs="Times New Roman"/>
      <w:b/>
      <w:sz w:val="20"/>
    </w:rPr>
  </w:style>
  <w:style w:type="character" w:styleId="1200" w:customStyle="1">
    <w:name w:val="正文文本 2 Char1"/>
    <w:qFormat/>
    <w:rPr>
      <w:rFonts w:ascii="Times New Roman" w:hAnsi="Times New Roman" w:eastAsia="宋体" w:cs="Times New Roman"/>
      <w:sz w:val="20"/>
    </w:rPr>
  </w:style>
  <w:style w:type="character" w:styleId="1201" w:customStyle="1">
    <w:name w:val="标题 4 Char1"/>
    <w:qFormat/>
    <w:rPr>
      <w:rFonts w:ascii="Times New Roman" w:hAnsi="Times New Roman" w:eastAsia="宋体" w:cs="Times New Roman"/>
      <w:b/>
      <w:sz w:val="20"/>
    </w:rPr>
  </w:style>
  <w:style w:type="character" w:styleId="1202" w:customStyle="1">
    <w:name w:val="正文文本 2 Char"/>
    <w:qFormat/>
    <w:rPr>
      <w:rFonts w:ascii="Times New Roman" w:hAnsi="Times New Roman" w:eastAsia="宋体" w:cs="Times New Roman"/>
      <w:sz w:val="20"/>
    </w:rPr>
  </w:style>
  <w:style w:type="character" w:styleId="1203" w:customStyle="1">
    <w:name w:val="_Style 376"/>
    <w:qFormat/>
    <w:rPr>
      <w:rFonts w:ascii="Times New Roman" w:hAnsi="Times New Roman" w:eastAsia="宋体" w:cs="Times New Roman"/>
      <w:b/>
      <w:color w:val="auto"/>
      <w:sz w:val="21"/>
    </w:rPr>
  </w:style>
  <w:style w:type="character" w:styleId="1204" w:customStyle="1">
    <w:name w:val="062"/>
    <w:qFormat/>
    <w:rPr>
      <w:rFonts w:ascii="Times New Roman" w:hAnsi="Times New Roman" w:eastAsia="宋体" w:cs="Times New Roman"/>
      <w:b/>
      <w:sz w:val="20"/>
    </w:rPr>
  </w:style>
  <w:style w:type="character" w:styleId="1205" w:customStyle="1">
    <w:name w:val="正文文本 Char1"/>
    <w:qFormat/>
    <w:rPr>
      <w:rFonts w:ascii="Times New Roman" w:hAnsi="Times New Roman" w:eastAsia="宋体" w:cs="Times New Roman"/>
      <w:sz w:val="20"/>
    </w:rPr>
  </w:style>
  <w:style w:type="character" w:styleId="1206" w:customStyle="1">
    <w:name w:val="题注 Char"/>
    <w:qFormat/>
    <w:rPr>
      <w:rFonts w:ascii="Times New Roman" w:hAnsi="Times New Roman" w:eastAsia="宋体" w:cs="Times New Roman"/>
      <w:sz w:val="20"/>
    </w:rPr>
  </w:style>
  <w:style w:type="character" w:styleId="1207" w:customStyle="1">
    <w:name w:val="脚注文本 Char"/>
    <w:qFormat/>
    <w:rPr>
      <w:rFonts w:ascii="Times New Roman" w:hAnsi="Times New Roman" w:eastAsia="宋体" w:cs="Times New Roman"/>
      <w:sz w:val="20"/>
    </w:rPr>
  </w:style>
  <w:style w:type="character" w:styleId="1208" w:customStyle="1">
    <w:name w:val="_Style 336"/>
    <w:qFormat/>
    <w:rPr>
      <w:rFonts w:ascii="Times New Roman" w:hAnsi="Times New Roman" w:eastAsia="宋体" w:cs="Times New Roman"/>
      <w:i/>
      <w:color w:val="auto"/>
      <w:sz w:val="21"/>
    </w:rPr>
  </w:style>
  <w:style w:type="character" w:styleId="1209" w:customStyle="1">
    <w:name w:val="表格 Char"/>
    <w:qFormat/>
    <w:rPr>
      <w:rFonts w:ascii="Times New Roman" w:hAnsi="Times New Roman" w:eastAsia="宋体" w:cs="Times New Roman"/>
      <w:color w:val="000000"/>
      <w:sz w:val="20"/>
    </w:rPr>
  </w:style>
  <w:style w:type="character" w:styleId="1210" w:customStyle="1">
    <w:name w:val="批注主题 字符"/>
    <w:qFormat/>
    <w:rPr>
      <w:rFonts w:ascii="Times New Roman" w:hAnsi="Times New Roman" w:eastAsia="宋体" w:cs="Times New Roman"/>
      <w:b/>
      <w:sz w:val="20"/>
    </w:rPr>
  </w:style>
  <w:style w:type="character" w:styleId="1211" w:customStyle="1">
    <w:name w:val="图注 Char Char"/>
    <w:qFormat/>
    <w:rPr>
      <w:rFonts w:ascii="Times New Roman" w:hAnsi="Times New Roman" w:eastAsia="宋体" w:cs="Times New Roman"/>
      <w:sz w:val="20"/>
    </w:rPr>
  </w:style>
  <w:style w:type="character" w:styleId="1212" w:customStyle="1">
    <w:name w:val="页码1"/>
    <w:qFormat/>
    <w:rPr>
      <w:rFonts w:ascii="Times New Roman" w:hAnsi="Times New Roman" w:eastAsia="宋体" w:cs="Times New Roman"/>
      <w:sz w:val="20"/>
    </w:rPr>
  </w:style>
  <w:style w:type="character" w:styleId="1213" w:customStyle="1">
    <w:name w:val="列表框1 Char Char"/>
    <w:qFormat/>
    <w:rPr>
      <w:rFonts w:ascii="Times New Roman" w:hAnsi="Times New Roman" w:eastAsia="宋体" w:cs="Times New Roman"/>
      <w:sz w:val="20"/>
    </w:rPr>
  </w:style>
  <w:style w:type="character" w:styleId="1214" w:customStyle="1">
    <w:name w:val="1ji Char"/>
    <w:qFormat/>
    <w:rPr>
      <w:rFonts w:ascii="Times New Roman" w:hAnsi="Times New Roman" w:eastAsia="宋体" w:cs="Times New Roman"/>
      <w:b/>
      <w:sz w:val="20"/>
    </w:rPr>
  </w:style>
  <w:style w:type="character" w:styleId="1215" w:customStyle="1">
    <w:name w:val="正文文本缩进 Char"/>
    <w:qFormat/>
    <w:rPr>
      <w:rFonts w:ascii="Times New Roman" w:hAnsi="Times New Roman" w:eastAsia="宋体" w:cs="Times New Roman"/>
      <w:sz w:val="20"/>
    </w:rPr>
  </w:style>
  <w:style w:type="character" w:styleId="1216" w:customStyle="1">
    <w:name w:val="标准文本 Char Char"/>
    <w:qFormat/>
    <w:rPr>
      <w:rFonts w:ascii="Times New Roman" w:hAnsi="Times New Roman" w:eastAsia="宋体" w:cs="Times New Roman"/>
      <w:sz w:val="20"/>
    </w:rPr>
  </w:style>
  <w:style w:type="character" w:styleId="1217" w:customStyle="1">
    <w:name w:val="表格用 Char"/>
    <w:qFormat/>
    <w:rPr>
      <w:rFonts w:ascii="Times New Roman" w:hAnsi="Times New Roman" w:eastAsia="宋体" w:cs="Times New Roman"/>
      <w:color w:val="000000"/>
      <w:sz w:val="20"/>
    </w:rPr>
  </w:style>
  <w:style w:type="character" w:styleId="1218" w:customStyle="1">
    <w:name w:val="标题 7 Char1"/>
    <w:qFormat/>
    <w:rPr>
      <w:rFonts w:ascii="Times New Roman" w:hAnsi="Times New Roman" w:eastAsia="宋体" w:cs="Times New Roman"/>
      <w:b/>
      <w:sz w:val="20"/>
    </w:rPr>
  </w:style>
  <w:style w:type="character" w:styleId="1219" w:customStyle="1">
    <w:name w:val="H 3 Char"/>
    <w:qFormat/>
    <w:rPr>
      <w:rFonts w:ascii="Times New Roman" w:hAnsi="Times New Roman" w:eastAsia="宋体" w:cs="Times New Roman"/>
      <w:b/>
      <w:sz w:val="20"/>
    </w:rPr>
  </w:style>
  <w:style w:type="character" w:styleId="1220" w:customStyle="1">
    <w:name w:val="正文文本缩进 3 字符"/>
    <w:qFormat/>
    <w:rPr>
      <w:rFonts w:ascii="Times New Roman" w:hAnsi="Times New Roman" w:eastAsia="宋体" w:cs="Times New Roman"/>
      <w:sz w:val="16"/>
      <w:szCs w:val="16"/>
    </w:rPr>
  </w:style>
  <w:style w:type="character" w:styleId="1221" w:customStyle="1">
    <w:name w:val="标题 Char"/>
    <w:qFormat/>
    <w:rPr>
      <w:rFonts w:ascii="Times New Roman" w:hAnsi="Times New Roman" w:eastAsia="宋体" w:cs="Times New Roman"/>
      <w:b/>
      <w:sz w:val="20"/>
    </w:rPr>
  </w:style>
  <w:style w:type="character" w:styleId="1222" w:customStyle="1">
    <w:name w:val="H 4 Char"/>
    <w:qFormat/>
    <w:rPr>
      <w:rFonts w:ascii="Times New Roman" w:hAnsi="Times New Roman" w:eastAsia="宋体" w:cs="Times New Roman"/>
      <w:b/>
      <w:sz w:val="20"/>
    </w:rPr>
  </w:style>
  <w:style w:type="character" w:styleId="1223" w:customStyle="1">
    <w:name w:val="批注主题 Char1"/>
    <w:qFormat/>
    <w:rPr>
      <w:rFonts w:ascii="Times New Roman" w:hAnsi="Times New Roman" w:eastAsia="宋体" w:cs="Times New Roman"/>
      <w:b/>
      <w:sz w:val="20"/>
    </w:rPr>
  </w:style>
  <w:style w:type="character" w:styleId="1224" w:customStyle="1">
    <w:name w:val="正文文本缩进 Char1"/>
    <w:qFormat/>
    <w:rPr>
      <w:rFonts w:ascii="Times New Roman" w:hAnsi="Times New Roman" w:eastAsia="宋体" w:cs="Times New Roman"/>
      <w:sz w:val="20"/>
    </w:rPr>
  </w:style>
  <w:style w:type="character" w:styleId="1225" w:customStyle="1">
    <w:name w:val="正文文本 3 Char"/>
    <w:qFormat/>
    <w:rPr>
      <w:rFonts w:ascii="Times New Roman" w:hAnsi="Times New Roman" w:eastAsia="宋体" w:cs="Times New Roman"/>
      <w:sz w:val="20"/>
    </w:rPr>
  </w:style>
  <w:style w:type="character" w:styleId="1226" w:customStyle="1">
    <w:name w:val="正文首行缩进 2 Char"/>
    <w:qFormat/>
    <w:rPr>
      <w:rFonts w:ascii="Times New Roman" w:hAnsi="Times New Roman" w:eastAsia="宋体" w:cs="Times New Roman"/>
      <w:sz w:val="20"/>
    </w:rPr>
  </w:style>
  <w:style w:type="character" w:styleId="1227" w:customStyle="1">
    <w:name w:val="页眉 Char1"/>
    <w:qFormat/>
    <w:rPr>
      <w:rFonts w:ascii="Times New Roman" w:hAnsi="Times New Roman" w:eastAsia="宋体" w:cs="Times New Roman"/>
      <w:sz w:val="20"/>
    </w:rPr>
  </w:style>
  <w:style w:type="character" w:styleId="1228" w:customStyle="1">
    <w:name w:val="Char Char2"/>
    <w:qFormat/>
    <w:rPr>
      <w:rFonts w:ascii="Times New Roman" w:hAnsi="Times New Roman" w:eastAsia="宋体" w:cs="Times New Roman"/>
      <w:sz w:val="20"/>
    </w:rPr>
  </w:style>
  <w:style w:type="character" w:styleId="1229" w:customStyle="1">
    <w:name w:val="样式 首行缩进:  2 字符 Char1"/>
    <w:qFormat/>
    <w:rPr>
      <w:rFonts w:ascii="Times New Roman" w:hAnsi="Times New Roman" w:eastAsia="宋体" w:cs="Times New Roman"/>
      <w:sz w:val="20"/>
    </w:rPr>
  </w:style>
  <w:style w:type="character" w:styleId="1230" w:customStyle="1">
    <w:name w:val="标题 2 Char"/>
    <w:qFormat/>
    <w:rPr>
      <w:rFonts w:ascii="Times New Roman" w:hAnsi="Times New Roman" w:eastAsia="宋体" w:cs="Times New Roman"/>
      <w:b/>
      <w:sz w:val="20"/>
    </w:rPr>
  </w:style>
  <w:style w:type="character" w:styleId="1231" w:customStyle="1">
    <w:name w:val="表格文字图表文字 Char Char"/>
    <w:qFormat/>
    <w:rPr>
      <w:rFonts w:ascii="Times New Roman" w:hAnsi="Times New Roman" w:eastAsia="宋体" w:cs="Times New Roman"/>
      <w:sz w:val="20"/>
    </w:rPr>
  </w:style>
  <w:style w:type="character" w:styleId="1232" w:customStyle="1">
    <w:name w:val="图片 Char"/>
    <w:qFormat/>
    <w:rPr>
      <w:rFonts w:ascii="Times New Roman" w:hAnsi="Times New Roman" w:eastAsia="宋体" w:cs="Times New Roman"/>
      <w:sz w:val="20"/>
    </w:rPr>
  </w:style>
  <w:style w:type="character" w:styleId="1233" w:customStyle="1">
    <w:name w:val="标题 6 Char"/>
    <w:qFormat/>
    <w:rPr>
      <w:rFonts w:ascii="Times New Roman" w:hAnsi="Times New Roman" w:eastAsia="宋体" w:cs="Times New Roman"/>
      <w:b/>
      <w:sz w:val="20"/>
    </w:rPr>
  </w:style>
  <w:style w:type="character" w:styleId="1234" w:customStyle="1">
    <w:name w:val="标题 4 Char"/>
    <w:qFormat/>
    <w:rPr>
      <w:rFonts w:ascii="Times New Roman" w:hAnsi="Times New Roman" w:eastAsia="宋体" w:cs="Times New Roman"/>
      <w:b/>
      <w:sz w:val="20"/>
    </w:rPr>
  </w:style>
  <w:style w:type="character" w:styleId="1235" w:customStyle="1">
    <w:name w:val="文档结构图 Char1"/>
    <w:qFormat/>
    <w:rPr>
      <w:rFonts w:ascii="Times New Roman" w:hAnsi="Times New Roman" w:eastAsia="宋体" w:cs="Times New Roman"/>
      <w:sz w:val="20"/>
    </w:rPr>
  </w:style>
  <w:style w:type="character" w:styleId="1236" w:customStyle="1">
    <w:name w:val="项目符0 Char"/>
    <w:qFormat/>
    <w:rPr>
      <w:rFonts w:ascii="Times New Roman" w:hAnsi="Times New Roman" w:eastAsia="宋体" w:cs="Times New Roman"/>
      <w:sz w:val="20"/>
    </w:rPr>
  </w:style>
  <w:style w:type="character" w:styleId="1237" w:customStyle="1">
    <w:name w:val="正文文本缩进 3 Char"/>
    <w:qFormat/>
    <w:rPr>
      <w:rFonts w:ascii="Times New Roman" w:hAnsi="Times New Roman" w:eastAsia="宋体" w:cs="Times New Roman"/>
      <w:sz w:val="20"/>
    </w:rPr>
  </w:style>
  <w:style w:type="character" w:styleId="1238" w:customStyle="1">
    <w:name w:val="Char Char3"/>
    <w:qFormat/>
    <w:rPr>
      <w:rFonts w:ascii="Times New Roman" w:hAnsi="Times New Roman" w:eastAsia="宋体" w:cs="Times New Roman"/>
      <w:sz w:val="20"/>
    </w:rPr>
  </w:style>
  <w:style w:type="character" w:styleId="1239" w:customStyle="1">
    <w:name w:val="纯文本 Char"/>
    <w:qFormat/>
    <w:rPr>
      <w:rFonts w:ascii="Times New Roman" w:hAnsi="Times New Roman" w:eastAsia="宋体" w:cs="Times New Roman"/>
      <w:sz w:val="20"/>
    </w:rPr>
  </w:style>
  <w:style w:type="character" w:styleId="1240" w:customStyle="1">
    <w:name w:val="正文文本缩进 2 Char1"/>
    <w:qFormat/>
    <w:rPr>
      <w:rFonts w:ascii="Times New Roman" w:hAnsi="Times New Roman" w:eastAsia="宋体" w:cs="Times New Roman"/>
      <w:sz w:val="20"/>
    </w:rPr>
  </w:style>
  <w:style w:type="character" w:styleId="1241" w:customStyle="1">
    <w:name w:val="标题 8 Char"/>
    <w:qFormat/>
    <w:rPr>
      <w:rFonts w:ascii="Times New Roman" w:hAnsi="Times New Roman" w:eastAsia="宋体" w:cs="Times New Roman"/>
      <w:sz w:val="20"/>
    </w:rPr>
  </w:style>
  <w:style w:type="character" w:styleId="1242" w:customStyle="1">
    <w:name w:val="标题 6 Char1"/>
    <w:qFormat/>
    <w:rPr>
      <w:rFonts w:ascii="Times New Roman" w:hAnsi="Times New Roman" w:eastAsia="宋体" w:cs="Times New Roman"/>
      <w:b/>
      <w:sz w:val="20"/>
    </w:rPr>
  </w:style>
  <w:style w:type="character" w:styleId="1243" w:customStyle="1">
    <w:name w:val="case31"/>
    <w:qFormat/>
    <w:rPr>
      <w:rFonts w:ascii="Times New Roman" w:hAnsi="Times New Roman" w:eastAsia="宋体" w:cs="Times New Roman"/>
      <w:sz w:val="20"/>
    </w:rPr>
  </w:style>
  <w:style w:type="character" w:styleId="1244" w:customStyle="1">
    <w:name w:val="正文文本 Char"/>
    <w:qFormat/>
    <w:rPr>
      <w:rFonts w:ascii="Times New Roman" w:hAnsi="Times New Roman" w:eastAsia="宋体" w:cs="Times New Roman"/>
      <w:sz w:val="20"/>
    </w:rPr>
  </w:style>
  <w:style w:type="paragraph" w:styleId="1245" w:customStyle="1">
    <w:name w:val="节标题"/>
    <w:basedOn w:val="1065"/>
    <w:next w:val="1246"/>
    <w:pPr>
      <w:ind w:left="0" w:firstLine="5120"/>
      <w:jc w:val="center"/>
      <w:spacing w:before="0" w:after="0" w:line="289" w:lineRule="atLeast"/>
    </w:pPr>
    <w:rPr>
      <w:rFonts w:ascii="Times New Roman" w:hAnsi="Times New Roman" w:cs="Times New Roman"/>
    </w:rPr>
  </w:style>
  <w:style w:type="paragraph" w:styleId="1246" w:customStyle="1">
    <w:name w:val="文档标题6"/>
    <w:basedOn w:val="1071"/>
    <w:next w:val="1064"/>
    <w:pPr>
      <w:ind w:left="1134" w:firstLine="20"/>
      <w:spacing w:before="280" w:after="280" w:line="360" w:lineRule="auto"/>
      <w:outlineLvl w:val="5"/>
    </w:pPr>
  </w:style>
  <w:style w:type="paragraph" w:styleId="1247" w:customStyle="1">
    <w:name w:val="正文段"/>
    <w:basedOn w:val="1065"/>
    <w:next w:val="1248"/>
    <w:qFormat/>
    <w:pPr>
      <w:ind w:left="454" w:firstLine="1222"/>
      <w:spacing w:before="0" w:after="240" w:line="240" w:lineRule="atLeast"/>
    </w:pPr>
    <w:rPr>
      <w:rFonts w:ascii="Times New Roman" w:hAnsi="Times New Roman" w:cs="Times New Roman"/>
    </w:rPr>
  </w:style>
  <w:style w:type="paragraph" w:styleId="1248" w:customStyle="1">
    <w:name w:val="批注主题1"/>
    <w:next w:val="1064"/>
    <w:qFormat/>
    <w:pPr>
      <w:ind w:left="200" w:firstLine="4808"/>
      <w:spacing w:line="360" w:lineRule="auto"/>
    </w:pPr>
    <w:rPr>
      <w:rFonts w:ascii="Calibri" w:hAnsi="Calibri"/>
    </w:rPr>
  </w:style>
  <w:style w:type="paragraph" w:styleId="1249" w:customStyle="1">
    <w:name w:val="_Style 224"/>
    <w:next w:val="1250"/>
    <w:qFormat/>
    <w:pPr>
      <w:ind w:firstLine="3584"/>
    </w:pPr>
    <w:rPr>
      <w:rFonts w:ascii="Calibri" w:hAnsi="Calibri"/>
    </w:rPr>
  </w:style>
  <w:style w:type="paragraph" w:styleId="1250" w:customStyle="1">
    <w:name w:val="编号1"/>
    <w:basedOn w:val="1065"/>
    <w:next w:val="1251"/>
    <w:pPr>
      <w:ind w:left="360" w:right="210" w:firstLine="2200"/>
      <w:spacing w:before="0" w:after="0" w:line="240" w:lineRule="auto"/>
    </w:pPr>
    <w:rPr>
      <w:rFonts w:ascii="Times New Roman" w:hAnsi="Times New Roman" w:cs="Times New Roman"/>
    </w:rPr>
  </w:style>
  <w:style w:type="paragraph" w:styleId="1251" w:customStyle="1">
    <w:name w:val="图片"/>
    <w:basedOn w:val="1065"/>
    <w:next w:val="1252"/>
    <w:pPr>
      <w:ind w:left="-283" w:firstLine="2674"/>
      <w:jc w:val="center"/>
      <w:spacing w:before="0" w:after="0" w:line="360" w:lineRule="auto"/>
    </w:pPr>
    <w:rPr>
      <w:rFonts w:ascii="Times New Roman" w:hAnsi="Times New Roman" w:cs="Times New Roman"/>
    </w:rPr>
  </w:style>
  <w:style w:type="paragraph" w:styleId="1252" w:customStyle="1">
    <w:name w:val="样式 目录 3 + 左侧:  2 字符"/>
    <w:next w:val="1117"/>
    <w:pPr>
      <w:ind w:left="400" w:firstLine="5120"/>
      <w:spacing w:line="360" w:lineRule="auto"/>
      <w:widowControl w:val="off"/>
    </w:pPr>
    <w:rPr>
      <w:rFonts w:ascii="Calibri" w:hAnsi="Calibri"/>
    </w:rPr>
  </w:style>
  <w:style w:type="paragraph" w:styleId="1253" w:customStyle="1">
    <w:name w:val="图注"/>
    <w:next w:val="1254"/>
    <w:qFormat/>
    <w:pPr>
      <w:ind w:left="360" w:firstLine="2152"/>
      <w:jc w:val="center"/>
    </w:pPr>
    <w:rPr>
      <w:rFonts w:ascii="Calibri" w:hAnsi="Calibri"/>
    </w:rPr>
  </w:style>
  <w:style w:type="paragraph" w:styleId="1254" w:customStyle="1">
    <w:name w:val="列表编号 41"/>
    <w:basedOn w:val="1065"/>
    <w:next w:val="1255"/>
    <w:qFormat/>
    <w:pPr>
      <w:ind w:left="1620" w:firstLine="2712"/>
      <w:spacing w:before="0" w:after="0" w:line="360" w:lineRule="auto"/>
    </w:pPr>
    <w:rPr>
      <w:rFonts w:ascii="Times New Roman" w:hAnsi="Times New Roman" w:cs="Times New Roman"/>
    </w:rPr>
  </w:style>
  <w:style w:type="paragraph" w:styleId="1255" w:customStyle="1">
    <w:name w:val="项目符0"/>
    <w:basedOn w:val="1065"/>
    <w:next w:val="1256"/>
    <w:qFormat/>
    <w:pPr>
      <w:ind w:left="300" w:right="57" w:firstLine="2760"/>
      <w:spacing w:before="0" w:after="0" w:line="300" w:lineRule="auto"/>
    </w:pPr>
    <w:rPr>
      <w:rFonts w:ascii="Times New Roman" w:hAnsi="Times New Roman" w:cs="Times New Roman"/>
    </w:rPr>
  </w:style>
  <w:style w:type="paragraph" w:styleId="1256" w:customStyle="1">
    <w:name w:val="宏文本1"/>
    <w:next w:val="1257"/>
    <w:qFormat/>
    <w:pPr>
      <w:ind w:firstLine="5632"/>
      <w:widowControl w:val="off"/>
    </w:pPr>
    <w:rPr>
      <w:rFonts w:ascii="Calibri" w:hAnsi="Calibri"/>
    </w:rPr>
  </w:style>
  <w:style w:type="paragraph" w:styleId="1257" w:customStyle="1">
    <w:name w:val="Item Step in Table"/>
    <w:next w:val="1258"/>
    <w:qFormat/>
    <w:pPr>
      <w:ind w:left="397" w:firstLine="3699"/>
      <w:jc w:val="both"/>
      <w:spacing w:before="40" w:after="40"/>
    </w:pPr>
    <w:rPr>
      <w:rFonts w:ascii="Calibri" w:hAnsi="Calibri"/>
    </w:rPr>
  </w:style>
  <w:style w:type="paragraph" w:styleId="1258" w:customStyle="1">
    <w:name w:val="Char Char Char Char Char Char1 Char Char Char Char Char Char"/>
    <w:basedOn w:val="1065"/>
    <w:next w:val="1259"/>
    <w:pPr>
      <w:ind w:left="0" w:firstLine="2560"/>
      <w:spacing w:before="0" w:after="0" w:line="240" w:lineRule="auto"/>
    </w:pPr>
    <w:rPr>
      <w:rFonts w:ascii="Times New Roman" w:hAnsi="Times New Roman" w:cs="Times New Roman"/>
    </w:rPr>
  </w:style>
  <w:style w:type="paragraph" w:styleId="1259" w:customStyle="1">
    <w:name w:val="Char Char1"/>
    <w:basedOn w:val="1065"/>
    <w:next w:val="1260"/>
    <w:pPr>
      <w:ind w:left="0" w:firstLine="3584"/>
      <w:spacing w:before="0" w:after="160" w:line="240" w:lineRule="exact"/>
    </w:pPr>
    <w:rPr>
      <w:rFonts w:ascii="Times New Roman" w:hAnsi="Times New Roman" w:cs="Times New Roman"/>
    </w:rPr>
  </w:style>
  <w:style w:type="paragraph" w:styleId="1260" w:customStyle="1">
    <w:name w:val="样式 标题 3 + 行距: 1.5 倍行距"/>
    <w:basedOn w:val="1068"/>
    <w:next w:val="1123"/>
    <w:qFormat/>
    <w:pPr>
      <w:ind w:left="200" w:firstLine="18"/>
      <w:spacing w:before="0" w:after="0" w:line="360" w:lineRule="auto"/>
      <w:outlineLvl w:val="2"/>
    </w:pPr>
  </w:style>
  <w:style w:type="paragraph" w:styleId="1261" w:customStyle="1">
    <w:name w:val="xl76"/>
    <w:basedOn w:val="1065"/>
    <w:next w:val="1120"/>
    <w:pPr>
      <w:ind w:left="0" w:firstLine="3584"/>
      <w:jc w:val="center"/>
      <w:spacing w:before="280" w:after="280" w:line="240" w:lineRule="auto"/>
    </w:pPr>
    <w:rPr>
      <w:rFonts w:ascii="Times New Roman" w:hAnsi="Times New Roman" w:cs="Times New Roman"/>
    </w:rPr>
  </w:style>
  <w:style w:type="paragraph" w:styleId="1262" w:customStyle="1">
    <w:name w:val="xl26"/>
    <w:basedOn w:val="1065"/>
    <w:next w:val="1263"/>
    <w:qFormat/>
    <w:pPr>
      <w:ind w:left="0" w:firstLine="20"/>
      <w:jc w:val="center"/>
      <w:spacing w:before="280" w:after="280" w:line="240" w:lineRule="auto"/>
      <w:shd w:val="clear" w:color="000000" w:fill="ffffff"/>
    </w:pPr>
    <w:rPr>
      <w:rFonts w:ascii="Times New Roman" w:hAnsi="Times New Roman" w:cs="Times New Roman"/>
    </w:rPr>
  </w:style>
  <w:style w:type="paragraph" w:styleId="1263" w:customStyle="1">
    <w:name w:val="Char1 Char Char"/>
    <w:basedOn w:val="1065"/>
    <w:next w:val="1103"/>
    <w:pPr>
      <w:ind w:left="0" w:firstLine="2560"/>
      <w:spacing w:before="0" w:after="0" w:line="240" w:lineRule="auto"/>
    </w:pPr>
    <w:rPr>
      <w:rFonts w:ascii="Times New Roman" w:hAnsi="Times New Roman" w:cs="Times New Roman"/>
    </w:rPr>
  </w:style>
  <w:style w:type="paragraph" w:styleId="1264" w:customStyle="1">
    <w:name w:val="纯文本2"/>
    <w:basedOn w:val="1065"/>
    <w:next w:val="1265"/>
    <w:qFormat/>
    <w:pPr>
      <w:ind w:left="0" w:firstLine="3584"/>
      <w:spacing w:before="0" w:after="0" w:line="240" w:lineRule="auto"/>
    </w:pPr>
    <w:rPr>
      <w:rFonts w:ascii="Times New Roman" w:hAnsi="Times New Roman" w:cs="Times New Roman"/>
    </w:rPr>
  </w:style>
  <w:style w:type="paragraph" w:styleId="1265" w:customStyle="1">
    <w:name w:val="xl69"/>
    <w:basedOn w:val="1065"/>
    <w:next w:val="1266"/>
    <w:qFormat/>
    <w:pPr>
      <w:ind w:left="0" w:firstLine="3584"/>
      <w:spacing w:before="280" w:after="280" w:line="240" w:lineRule="auto"/>
    </w:pPr>
    <w:rPr>
      <w:rFonts w:ascii="Times New Roman" w:hAnsi="Times New Roman" w:cs="Times New Roman"/>
    </w:rPr>
  </w:style>
  <w:style w:type="paragraph" w:styleId="1266" w:customStyle="1">
    <w:name w:val="Char Char Char"/>
    <w:basedOn w:val="1065"/>
    <w:next w:val="1267"/>
    <w:pPr>
      <w:ind w:left="0" w:firstLine="2560"/>
      <w:spacing w:before="0" w:after="0" w:line="240" w:lineRule="auto"/>
    </w:pPr>
    <w:rPr>
      <w:rFonts w:ascii="Times New Roman" w:hAnsi="Times New Roman" w:cs="Times New Roman"/>
    </w:rPr>
  </w:style>
  <w:style w:type="paragraph" w:styleId="1267" w:customStyle="1">
    <w:name w:val="表格"/>
    <w:basedOn w:val="1065"/>
    <w:next w:val="1262"/>
    <w:pPr>
      <w:ind w:left="0" w:firstLine="2560"/>
      <w:spacing w:before="0" w:after="0" w:line="360" w:lineRule="auto"/>
    </w:pPr>
    <w:rPr>
      <w:rFonts w:ascii="Times New Roman" w:hAnsi="Times New Roman" w:cs="Times New Roman"/>
    </w:rPr>
  </w:style>
  <w:style w:type="paragraph" w:styleId="1268" w:customStyle="1">
    <w:name w:val="xl68"/>
    <w:basedOn w:val="1065"/>
    <w:next w:val="1269"/>
    <w:pPr>
      <w:ind w:left="100" w:firstLine="5220"/>
      <w:spacing w:before="280" w:after="280" w:line="240" w:lineRule="auto"/>
    </w:pPr>
    <w:rPr>
      <w:rFonts w:ascii="Times New Roman" w:hAnsi="Times New Roman" w:cs="Times New Roman"/>
    </w:rPr>
  </w:style>
  <w:style w:type="paragraph" w:styleId="1269" w:customStyle="1">
    <w:name w:val="Char1"/>
    <w:basedOn w:val="1065"/>
    <w:next w:val="1270"/>
    <w:pPr>
      <w:ind w:left="0" w:firstLine="2560"/>
      <w:spacing w:before="0" w:after="0" w:line="240" w:lineRule="auto"/>
    </w:pPr>
    <w:rPr>
      <w:rFonts w:ascii="Times New Roman" w:hAnsi="Times New Roman" w:cs="Times New Roman"/>
    </w:rPr>
  </w:style>
  <w:style w:type="paragraph" w:styleId="1270" w:customStyle="1">
    <w:name w:val="需求文档正文样式"/>
    <w:basedOn w:val="1065"/>
    <w:next w:val="1271"/>
    <w:pPr>
      <w:ind w:left="437" w:firstLine="2741"/>
      <w:spacing w:before="0" w:after="0" w:line="360" w:lineRule="auto"/>
    </w:pPr>
    <w:rPr>
      <w:rFonts w:ascii="Times New Roman" w:hAnsi="Times New Roman" w:cs="Times New Roman"/>
    </w:rPr>
  </w:style>
  <w:style w:type="paragraph" w:styleId="1271" w:customStyle="1">
    <w:name w:val="xl74"/>
    <w:basedOn w:val="1065"/>
    <w:next w:val="1272"/>
    <w:qFormat/>
    <w:pPr>
      <w:ind w:left="0" w:firstLine="16"/>
      <w:jc w:val="center"/>
      <w:spacing w:before="280" w:after="280" w:line="240" w:lineRule="auto"/>
      <w:shd w:val="clear" w:color="000000" w:fill="538dd5"/>
    </w:pPr>
    <w:rPr>
      <w:rFonts w:ascii="Times New Roman" w:hAnsi="Times New Roman" w:cs="Times New Roman"/>
    </w:rPr>
  </w:style>
  <w:style w:type="paragraph" w:styleId="1272" w:customStyle="1">
    <w:name w:val="xl88"/>
    <w:basedOn w:val="1065"/>
    <w:next w:val="1273"/>
    <w:qFormat/>
    <w:pPr>
      <w:ind w:left="0" w:firstLine="5120"/>
      <w:spacing w:before="280" w:after="280" w:line="240" w:lineRule="auto"/>
    </w:pPr>
    <w:rPr>
      <w:rFonts w:ascii="Times New Roman" w:hAnsi="Times New Roman" w:cs="Times New Roman"/>
    </w:rPr>
  </w:style>
  <w:style w:type="paragraph" w:styleId="1273" w:customStyle="1">
    <w:name w:val="xl70"/>
    <w:basedOn w:val="1065"/>
    <w:next w:val="1119"/>
    <w:qFormat/>
    <w:pPr>
      <w:ind w:left="0" w:firstLine="1024"/>
      <w:spacing w:before="280" w:after="280" w:line="240" w:lineRule="auto"/>
    </w:pPr>
    <w:rPr>
      <w:rFonts w:ascii="Times New Roman" w:hAnsi="Times New Roman" w:cs="Times New Roman"/>
    </w:rPr>
  </w:style>
  <w:style w:type="paragraph" w:styleId="1274" w:customStyle="1">
    <w:name w:val="文档标题5"/>
    <w:basedOn w:val="1070"/>
    <w:next w:val="1064"/>
    <w:qFormat/>
    <w:pPr>
      <w:ind w:left="992" w:firstLine="18"/>
      <w:spacing w:before="280" w:after="280" w:line="360" w:lineRule="auto"/>
      <w:outlineLvl w:val="4"/>
    </w:pPr>
  </w:style>
  <w:style w:type="paragraph" w:styleId="1275" w:customStyle="1">
    <w:name w:val="样式 加粗 居中"/>
    <w:basedOn w:val="1065"/>
    <w:next w:val="1276"/>
    <w:qFormat/>
    <w:pPr>
      <w:ind w:left="0" w:firstLine="2560"/>
      <w:jc w:val="center"/>
      <w:spacing w:before="0" w:after="0" w:line="360" w:lineRule="auto"/>
    </w:pPr>
    <w:rPr>
      <w:rFonts w:ascii="Times New Roman" w:hAnsi="Times New Roman" w:cs="Times New Roman"/>
    </w:rPr>
  </w:style>
  <w:style w:type="paragraph" w:styleId="1276" w:customStyle="1">
    <w:name w:val="_Style 12"/>
    <w:next w:val="1277"/>
    <w:qFormat/>
    <w:pPr>
      <w:ind w:firstLine="14"/>
      <w:spacing w:line="360" w:lineRule="auto"/>
      <w:shd w:val="clear" w:color="000000" w:fill="000080"/>
    </w:pPr>
    <w:rPr>
      <w:rFonts w:ascii="Calibri" w:hAnsi="Calibri"/>
    </w:rPr>
  </w:style>
  <w:style w:type="paragraph" w:styleId="1277" w:customStyle="1">
    <w:name w:val="正文文本缩进1"/>
    <w:basedOn w:val="1065"/>
    <w:next w:val="1278"/>
    <w:qFormat/>
    <w:pPr>
      <w:ind w:left="420" w:firstLine="3584"/>
      <w:spacing w:before="0" w:after="120" w:line="240" w:lineRule="auto"/>
    </w:pPr>
    <w:rPr>
      <w:rFonts w:ascii="Times New Roman" w:hAnsi="Times New Roman" w:cs="Times New Roman"/>
    </w:rPr>
  </w:style>
  <w:style w:type="paragraph" w:styleId="1278" w:customStyle="1">
    <w:name w:val="列表编号 31"/>
    <w:basedOn w:val="1065"/>
    <w:next w:val="1121"/>
    <w:qFormat/>
    <w:pPr>
      <w:ind w:left="1200" w:firstLine="2712"/>
      <w:spacing w:before="0" w:after="0" w:line="360" w:lineRule="auto"/>
    </w:pPr>
    <w:rPr>
      <w:rFonts w:ascii="Times New Roman" w:hAnsi="Times New Roman" w:cs="Times New Roman"/>
    </w:rPr>
  </w:style>
  <w:style w:type="paragraph" w:styleId="1279" w:customStyle="1">
    <w:name w:val="三号 居中"/>
    <w:basedOn w:val="1065"/>
    <w:next w:val="1280"/>
    <w:qFormat/>
    <w:pPr>
      <w:ind w:left="0" w:firstLine="6144"/>
      <w:jc w:val="center"/>
      <w:spacing w:before="0" w:after="0" w:line="360" w:lineRule="auto"/>
    </w:pPr>
    <w:rPr>
      <w:rFonts w:ascii="Times New Roman" w:hAnsi="Times New Roman" w:cs="Times New Roman"/>
    </w:rPr>
  </w:style>
  <w:style w:type="paragraph" w:styleId="1280" w:customStyle="1">
    <w:name w:val="列出段落1"/>
    <w:basedOn w:val="1065"/>
    <w:next w:val="1281"/>
    <w:qFormat/>
    <w:pPr>
      <w:ind w:left="420" w:firstLine="3748"/>
      <w:spacing w:before="0" w:after="0" w:line="240" w:lineRule="auto"/>
    </w:pPr>
    <w:rPr>
      <w:rFonts w:ascii="Times New Roman" w:hAnsi="Times New Roman" w:cs="Times New Roman"/>
    </w:rPr>
  </w:style>
  <w:style w:type="paragraph" w:styleId="1281" w:customStyle="1">
    <w:name w:val="Char Char Char Char Char Char1 Char Char Char1 Char Char Char"/>
    <w:basedOn w:val="1065"/>
    <w:next w:val="1282"/>
    <w:qFormat/>
    <w:pPr>
      <w:ind w:left="0" w:firstLine="2560"/>
      <w:spacing w:before="0" w:after="0" w:line="240" w:lineRule="auto"/>
    </w:pPr>
    <w:rPr>
      <w:rFonts w:ascii="Times New Roman" w:hAnsi="Times New Roman" w:cs="Times New Roman"/>
    </w:rPr>
  </w:style>
  <w:style w:type="paragraph" w:styleId="1282" w:customStyle="1">
    <w:name w:val="Char Char Char Char Char Char1 Char Char Char1 Char"/>
    <w:basedOn w:val="1065"/>
    <w:next w:val="1283"/>
    <w:qFormat/>
    <w:pPr>
      <w:ind w:left="0" w:firstLine="2560"/>
      <w:spacing w:before="0" w:after="0" w:line="240" w:lineRule="auto"/>
    </w:pPr>
    <w:rPr>
      <w:rFonts w:ascii="Times New Roman" w:hAnsi="Times New Roman" w:cs="Times New Roman"/>
    </w:rPr>
  </w:style>
  <w:style w:type="paragraph" w:styleId="1283" w:customStyle="1">
    <w:name w:val="正文符号4"/>
    <w:basedOn w:val="1065"/>
    <w:next w:val="1275"/>
    <w:qFormat/>
    <w:pPr>
      <w:ind w:left="0" w:firstLine="5632"/>
      <w:spacing w:before="0" w:after="0" w:line="240" w:lineRule="auto"/>
    </w:pPr>
    <w:rPr>
      <w:rFonts w:ascii="Times New Roman" w:hAnsi="Times New Roman" w:cs="Times New Roman"/>
    </w:rPr>
  </w:style>
  <w:style w:type="paragraph" w:styleId="1284" w:customStyle="1">
    <w:name w:val="加粗（居中）"/>
    <w:next w:val="1285"/>
    <w:qFormat/>
    <w:pPr>
      <w:ind w:firstLine="2560"/>
    </w:pPr>
    <w:rPr>
      <w:rFonts w:ascii="Calibri" w:hAnsi="Calibri"/>
    </w:rPr>
  </w:style>
  <w:style w:type="paragraph" w:styleId="1285" w:customStyle="1">
    <w:name w:val="xl65"/>
    <w:basedOn w:val="1065"/>
    <w:next w:val="1245"/>
    <w:pPr>
      <w:ind w:left="0" w:firstLine="5120"/>
      <w:spacing w:before="280" w:after="280" w:line="240" w:lineRule="auto"/>
    </w:pPr>
    <w:rPr>
      <w:rFonts w:ascii="Times New Roman" w:hAnsi="Times New Roman" w:cs="Times New Roman"/>
    </w:rPr>
  </w:style>
  <w:style w:type="paragraph" w:styleId="1286" w:customStyle="1">
    <w:name w:val="WPSOffice手动目录 3"/>
    <w:pPr>
      <w:ind w:left="400"/>
    </w:pPr>
  </w:style>
  <w:style w:type="paragraph" w:styleId="1287" w:customStyle="1">
    <w:name w:val="xl77"/>
    <w:basedOn w:val="1065"/>
    <w:next w:val="1288"/>
    <w:qFormat/>
    <w:pPr>
      <w:ind w:left="0" w:firstLine="3584"/>
      <w:spacing w:before="280" w:after="280" w:line="240" w:lineRule="auto"/>
    </w:pPr>
    <w:rPr>
      <w:rFonts w:ascii="Times New Roman" w:hAnsi="Times New Roman" w:cs="Times New Roman"/>
    </w:rPr>
  </w:style>
  <w:style w:type="paragraph" w:styleId="1288" w:customStyle="1">
    <w:name w:val="Char Char Char1"/>
    <w:basedOn w:val="1065"/>
    <w:next w:val="1289"/>
    <w:pPr>
      <w:ind w:left="900" w:firstLine="2096"/>
      <w:spacing w:before="0" w:after="0" w:line="240" w:lineRule="auto"/>
    </w:pPr>
    <w:rPr>
      <w:rFonts w:ascii="Times New Roman" w:hAnsi="Times New Roman" w:cs="Times New Roman"/>
    </w:rPr>
  </w:style>
  <w:style w:type="paragraph" w:styleId="1289" w:customStyle="1">
    <w:name w:val="索引 21"/>
    <w:basedOn w:val="1065"/>
    <w:next w:val="1064"/>
    <w:pPr>
      <w:ind w:left="200" w:firstLine="2560"/>
      <w:jc w:val="center"/>
      <w:spacing w:before="0" w:after="0" w:line="360" w:lineRule="auto"/>
    </w:pPr>
    <w:rPr>
      <w:rFonts w:ascii="Times New Roman" w:hAnsi="Times New Roman" w:cs="Times New Roman"/>
    </w:rPr>
  </w:style>
  <w:style w:type="paragraph" w:styleId="1290" w:customStyle="1">
    <w:name w:val="正文（首行缩进 2 字符）"/>
    <w:next w:val="1291"/>
    <w:qFormat/>
    <w:pPr>
      <w:ind w:left="480" w:firstLine="2784"/>
      <w:jc w:val="center"/>
      <w:spacing w:line="300" w:lineRule="auto"/>
    </w:pPr>
    <w:rPr>
      <w:rFonts w:ascii="Calibri" w:hAnsi="Calibri"/>
    </w:rPr>
  </w:style>
  <w:style w:type="paragraph" w:styleId="1291" w:customStyle="1">
    <w:name w:val="xl28"/>
    <w:basedOn w:val="1065"/>
    <w:next w:val="1292"/>
    <w:qFormat/>
    <w:pPr>
      <w:ind w:left="0" w:firstLine="20"/>
      <w:spacing w:before="280" w:after="280" w:line="240" w:lineRule="auto"/>
      <w:shd w:val="clear" w:color="000000" w:fill="ffffff"/>
    </w:pPr>
    <w:rPr>
      <w:rFonts w:ascii="Times New Roman" w:hAnsi="Times New Roman" w:cs="Times New Roman"/>
    </w:rPr>
  </w:style>
  <w:style w:type="paragraph" w:styleId="1292" w:customStyle="1">
    <w:name w:val="HTML 预设格式1"/>
    <w:basedOn w:val="1065"/>
    <w:next w:val="1293"/>
    <w:qFormat/>
    <w:pPr>
      <w:ind w:left="0" w:firstLine="3584"/>
      <w:spacing w:before="0" w:after="0" w:line="253" w:lineRule="atLeast"/>
    </w:pPr>
    <w:rPr>
      <w:rFonts w:ascii="Times New Roman" w:hAnsi="Times New Roman" w:cs="Times New Roman"/>
    </w:rPr>
  </w:style>
  <w:style w:type="paragraph" w:styleId="1293" w:customStyle="1">
    <w:name w:val="项目符号：一级"/>
    <w:basedOn w:val="1065"/>
    <w:next w:val="1064"/>
    <w:qFormat/>
    <w:pPr>
      <w:ind w:left="425" w:firstLine="1111"/>
      <w:spacing w:before="0" w:after="0" w:line="360" w:lineRule="auto"/>
    </w:pPr>
    <w:rPr>
      <w:rFonts w:ascii="Times New Roman" w:hAnsi="Times New Roman" w:cs="Times New Roman"/>
    </w:rPr>
  </w:style>
  <w:style w:type="paragraph" w:styleId="1294" w:customStyle="1">
    <w:name w:val="Default"/>
    <w:next w:val="1099"/>
    <w:qFormat/>
    <w:pPr>
      <w:ind w:firstLine="5120"/>
      <w:widowControl w:val="off"/>
    </w:pPr>
    <w:rPr>
      <w:rFonts w:ascii="Calibri" w:hAnsi="Calibri"/>
    </w:rPr>
  </w:style>
  <w:style w:type="paragraph" w:styleId="1295" w:customStyle="1">
    <w:name w:val="xl84"/>
    <w:basedOn w:val="1065"/>
    <w:next w:val="1296"/>
    <w:qFormat/>
    <w:pPr>
      <w:ind w:left="0" w:firstLine="2048"/>
      <w:jc w:val="center"/>
      <w:spacing w:before="280" w:after="280" w:line="240" w:lineRule="auto"/>
    </w:pPr>
    <w:rPr>
      <w:rFonts w:ascii="Times New Roman" w:hAnsi="Times New Roman" w:cs="Times New Roman"/>
    </w:rPr>
  </w:style>
  <w:style w:type="paragraph" w:styleId="1296" w:customStyle="1">
    <w:name w:val="2-2ji"/>
    <w:basedOn w:val="1067"/>
    <w:next w:val="1297"/>
    <w:pPr>
      <w:ind w:left="0" w:firstLine="24"/>
      <w:jc w:val="center"/>
      <w:spacing w:before="0" w:after="0" w:line="360" w:lineRule="auto"/>
      <w:outlineLvl w:val="1"/>
    </w:pPr>
  </w:style>
  <w:style w:type="paragraph" w:styleId="1297" w:customStyle="1">
    <w:name w:val="应答文本"/>
    <w:basedOn w:val="1065"/>
    <w:next w:val="1298"/>
    <w:qFormat/>
    <w:pPr>
      <w:ind w:left="1296" w:firstLine="2112"/>
      <w:spacing w:before="0" w:after="0" w:line="460" w:lineRule="exact"/>
    </w:pPr>
    <w:rPr>
      <w:rFonts w:ascii="Times New Roman" w:hAnsi="Times New Roman" w:cs="Times New Roman"/>
    </w:rPr>
  </w:style>
  <w:style w:type="paragraph" w:styleId="1298" w:customStyle="1">
    <w:name w:val="引文目录1"/>
    <w:basedOn w:val="1065"/>
    <w:next w:val="1064"/>
    <w:qFormat/>
    <w:pPr>
      <w:ind w:left="420" w:firstLine="2560"/>
      <w:jc w:val="center"/>
      <w:spacing w:before="0" w:after="0" w:line="360" w:lineRule="auto"/>
    </w:pPr>
    <w:rPr>
      <w:rFonts w:ascii="Times New Roman" w:hAnsi="Times New Roman" w:cs="Times New Roman"/>
    </w:rPr>
  </w:style>
  <w:style w:type="paragraph" w:styleId="1299" w:customStyle="1">
    <w:name w:val="首行缩进"/>
    <w:basedOn w:val="1064"/>
    <w:qFormat/>
    <w:pPr>
      <w:ind w:firstLine="480"/>
    </w:pPr>
    <w:rPr>
      <w:rFonts w:ascii="Times New Roman" w:hAnsi="Times New Roman" w:cs="Times New Roman"/>
      <w:lang w:val="zh-CN"/>
    </w:rPr>
  </w:style>
  <w:style w:type="paragraph" w:styleId="1300" w:customStyle="1">
    <w:name w:val="font9"/>
    <w:basedOn w:val="1065"/>
    <w:next w:val="1301"/>
    <w:qFormat/>
    <w:pPr>
      <w:ind w:left="0" w:firstLine="7168"/>
      <w:spacing w:before="280" w:after="280" w:line="240" w:lineRule="auto"/>
    </w:pPr>
    <w:rPr>
      <w:rFonts w:ascii="Times New Roman" w:hAnsi="Times New Roman" w:cs="Times New Roman"/>
    </w:rPr>
  </w:style>
  <w:style w:type="paragraph" w:styleId="1301" w:customStyle="1">
    <w:name w:val="样式 标题 3 + (中文) 黑体 小四 非加粗 段前: 7.8 磅 段后: 0 磅 行距: 固定值 20 磅"/>
    <w:basedOn w:val="1068"/>
    <w:next w:val="1302"/>
    <w:qFormat/>
    <w:pPr>
      <w:ind w:left="0"/>
      <w:spacing w:before="0" w:after="0" w:line="400" w:lineRule="exact"/>
      <w:outlineLvl w:val="2"/>
    </w:pPr>
  </w:style>
  <w:style w:type="paragraph" w:styleId="1302" w:customStyle="1">
    <w:name w:val="标书正文"/>
    <w:basedOn w:val="1065"/>
    <w:next w:val="1303"/>
    <w:qFormat/>
    <w:pPr>
      <w:ind w:left="440" w:right="100" w:firstLine="2760"/>
      <w:spacing w:before="0" w:after="0" w:line="360" w:lineRule="auto"/>
    </w:pPr>
    <w:rPr>
      <w:rFonts w:ascii="Times New Roman" w:hAnsi="Times New Roman" w:cs="Times New Roman"/>
    </w:rPr>
  </w:style>
  <w:style w:type="paragraph" w:styleId="1303" w:customStyle="1">
    <w:name w:val="xl67"/>
    <w:basedOn w:val="1065"/>
    <w:next w:val="1304"/>
    <w:qFormat/>
    <w:pPr>
      <w:ind w:left="0" w:firstLine="5120"/>
      <w:spacing w:before="280" w:after="280" w:line="240" w:lineRule="auto"/>
    </w:pPr>
    <w:rPr>
      <w:rFonts w:ascii="Times New Roman" w:hAnsi="Times New Roman" w:cs="Times New Roman"/>
    </w:rPr>
  </w:style>
  <w:style w:type="paragraph" w:styleId="1304" w:customStyle="1">
    <w:name w:val="索引 61"/>
    <w:basedOn w:val="1065"/>
    <w:next w:val="1064"/>
    <w:pPr>
      <w:ind w:left="1000" w:firstLine="2560"/>
      <w:jc w:val="center"/>
      <w:spacing w:before="0" w:after="0" w:line="360" w:lineRule="auto"/>
    </w:pPr>
    <w:rPr>
      <w:rFonts w:ascii="Times New Roman" w:hAnsi="Times New Roman" w:cs="Times New Roman"/>
    </w:rPr>
  </w:style>
  <w:style w:type="paragraph" w:styleId="1305" w:customStyle="1">
    <w:name w:val="目录3"/>
    <w:basedOn w:val="1065"/>
    <w:next w:val="1064"/>
    <w:qFormat/>
    <w:pPr>
      <w:ind w:left="419" w:firstLine="5283"/>
      <w:spacing w:before="0" w:after="0" w:line="317" w:lineRule="atLeast"/>
    </w:pPr>
    <w:rPr>
      <w:rFonts w:ascii="Times New Roman" w:hAnsi="Times New Roman" w:cs="Times New Roman"/>
    </w:rPr>
  </w:style>
  <w:style w:type="paragraph" w:styleId="1306" w:customStyle="1">
    <w:name w:val="xl90"/>
    <w:basedOn w:val="1065"/>
    <w:next w:val="1307"/>
    <w:pPr>
      <w:ind w:left="0" w:firstLine="3584"/>
      <w:spacing w:before="280" w:after="280" w:line="240" w:lineRule="auto"/>
    </w:pPr>
    <w:rPr>
      <w:rFonts w:ascii="Times New Roman" w:hAnsi="Times New Roman" w:cs="Times New Roman"/>
    </w:rPr>
  </w:style>
  <w:style w:type="paragraph" w:styleId="1307" w:customStyle="1">
    <w:name w:val="列表框1"/>
    <w:next w:val="1298"/>
    <w:pPr>
      <w:ind w:firstLine="2048"/>
      <w:spacing w:line="460" w:lineRule="exact"/>
    </w:pPr>
    <w:rPr>
      <w:rFonts w:ascii="Calibri" w:hAnsi="Calibri"/>
    </w:rPr>
  </w:style>
  <w:style w:type="paragraph" w:styleId="1308" w:customStyle="1">
    <w:name w:val="1ji"/>
    <w:basedOn w:val="1066"/>
    <w:next w:val="1287"/>
    <w:pPr>
      <w:ind w:left="0" w:firstLine="18"/>
      <w:jc w:val="center"/>
      <w:spacing w:before="0" w:after="0" w:line="240" w:lineRule="auto"/>
      <w:outlineLvl w:val="0"/>
    </w:pPr>
  </w:style>
  <w:style w:type="paragraph" w:styleId="1309" w:customStyle="1">
    <w:name w:val="索引 81"/>
    <w:basedOn w:val="1065"/>
    <w:next w:val="1064"/>
    <w:qFormat/>
    <w:pPr>
      <w:ind w:left="1400" w:firstLine="2560"/>
      <w:jc w:val="center"/>
      <w:spacing w:before="0" w:after="0" w:line="360" w:lineRule="auto"/>
    </w:pPr>
    <w:rPr>
      <w:rFonts w:ascii="Times New Roman" w:hAnsi="Times New Roman" w:cs="Times New Roman"/>
    </w:rPr>
  </w:style>
  <w:style w:type="paragraph" w:styleId="1310" w:customStyle="1">
    <w:name w:val="正文1"/>
    <w:basedOn w:val="1064"/>
    <w:next w:val="1064"/>
    <w:pPr>
      <w:spacing w:line="312" w:lineRule="atLeast"/>
    </w:pPr>
    <w:rPr>
      <w:rFonts w:ascii="楷体_GB2312" w:hAnsi="Times New Roman" w:eastAsia="楷体_GB2312" w:cs="Times New Roman"/>
      <w:sz w:val="24"/>
    </w:rPr>
  </w:style>
  <w:style w:type="paragraph" w:styleId="1311" w:customStyle="1">
    <w:name w:val="Char Char Char Char Char Char1 Char Char Char1 Char Char Char Char Char Char Char Char Char Char Char Char Char Char Char Char Char Char"/>
    <w:basedOn w:val="1065"/>
    <w:next w:val="1312"/>
    <w:qFormat/>
    <w:pPr>
      <w:ind w:left="0" w:firstLine="2560"/>
      <w:spacing w:before="0" w:after="0" w:line="240" w:lineRule="auto"/>
    </w:pPr>
    <w:rPr>
      <w:rFonts w:ascii="Times New Roman" w:hAnsi="Times New Roman" w:cs="Times New Roman"/>
    </w:rPr>
  </w:style>
  <w:style w:type="paragraph" w:styleId="1312" w:customStyle="1">
    <w:name w:val="样式 加粗 居中11"/>
    <w:basedOn w:val="1065"/>
    <w:next w:val="1313"/>
    <w:qFormat/>
    <w:pPr>
      <w:ind w:left="0" w:firstLine="2560"/>
      <w:jc w:val="center"/>
      <w:spacing w:before="0" w:after="0" w:line="360" w:lineRule="auto"/>
    </w:pPr>
    <w:rPr>
      <w:rFonts w:ascii="Times New Roman" w:hAnsi="Times New Roman" w:cs="Times New Roman"/>
    </w:rPr>
  </w:style>
  <w:style w:type="paragraph" w:styleId="1313" w:customStyle="1">
    <w:name w:val="xl89"/>
    <w:basedOn w:val="1065"/>
    <w:next w:val="1314"/>
    <w:qFormat/>
    <w:pPr>
      <w:ind w:left="0" w:firstLine="3584"/>
      <w:spacing w:before="280" w:after="280" w:line="240" w:lineRule="auto"/>
    </w:pPr>
    <w:rPr>
      <w:rFonts w:ascii="Times New Roman" w:hAnsi="Times New Roman" w:cs="Times New Roman"/>
    </w:rPr>
  </w:style>
  <w:style w:type="paragraph" w:styleId="1314" w:customStyle="1">
    <w:name w:val="Char Char Char Char Char Char1 Char Char Char Char Char Char1 Char Char Char Char Char Char Char Char Char"/>
    <w:basedOn w:val="1065"/>
    <w:next w:val="1315"/>
    <w:pPr>
      <w:ind w:left="0" w:firstLine="2560"/>
      <w:spacing w:before="0" w:after="0" w:line="240" w:lineRule="auto"/>
    </w:pPr>
    <w:rPr>
      <w:rFonts w:ascii="Times New Roman" w:hAnsi="Times New Roman" w:cs="Times New Roman"/>
    </w:rPr>
  </w:style>
  <w:style w:type="paragraph" w:styleId="1315" w:customStyle="1">
    <w:name w:val="文章附标题"/>
    <w:basedOn w:val="1065"/>
    <w:next w:val="1065"/>
    <w:qFormat/>
    <w:pPr>
      <w:ind w:left="0" w:firstLine="5120"/>
      <w:jc w:val="center"/>
      <w:spacing w:before="187" w:after="175" w:line="374" w:lineRule="atLeast"/>
    </w:pPr>
    <w:rPr>
      <w:rFonts w:ascii="Times New Roman" w:hAnsi="Times New Roman" w:cs="Times New Roman"/>
    </w:rPr>
  </w:style>
  <w:style w:type="paragraph" w:styleId="1316">
    <w:name w:val="Quote"/>
    <w:next w:val="1064"/>
    <w:qFormat/>
    <w:pPr>
      <w:ind w:left="3680" w:right="864"/>
      <w:jc w:val="center"/>
      <w:spacing w:before="200" w:after="160"/>
    </w:pPr>
    <w:rPr>
      <w:rFonts w:ascii="Calibri" w:hAnsi="Calibri"/>
      <w:i/>
    </w:rPr>
  </w:style>
  <w:style w:type="paragraph" w:styleId="1317" w:customStyle="1">
    <w:name w:val="Default Paragraph Font Para Char Char Char Char Char Char"/>
    <w:basedOn w:val="1065"/>
    <w:next w:val="1318"/>
    <w:qFormat/>
    <w:pPr>
      <w:ind w:left="0" w:firstLine="3584"/>
      <w:spacing w:before="0" w:after="160" w:line="240" w:lineRule="exact"/>
    </w:pPr>
    <w:rPr>
      <w:rFonts w:ascii="Times New Roman" w:hAnsi="Times New Roman" w:cs="Times New Roman"/>
    </w:rPr>
  </w:style>
  <w:style w:type="paragraph" w:styleId="1318" w:customStyle="1">
    <w:name w:val="xl23"/>
    <w:basedOn w:val="1065"/>
    <w:next w:val="1101"/>
    <w:qFormat/>
    <w:pPr>
      <w:ind w:left="0" w:firstLine="20"/>
      <w:spacing w:before="280" w:after="280" w:line="240" w:lineRule="auto"/>
      <w:shd w:val="clear" w:color="000000" w:fill="ffffff"/>
    </w:pPr>
    <w:rPr>
      <w:rFonts w:ascii="Times New Roman" w:hAnsi="Times New Roman" w:cs="Times New Roman"/>
    </w:rPr>
  </w:style>
  <w:style w:type="paragraph" w:styleId="1319" w:customStyle="1">
    <w:name w:val="列出段落11"/>
    <w:basedOn w:val="1065"/>
    <w:next w:val="1320"/>
    <w:pPr>
      <w:ind w:left="420" w:firstLine="3748"/>
      <w:spacing w:before="0" w:after="0" w:line="240" w:lineRule="auto"/>
    </w:pPr>
    <w:rPr>
      <w:rFonts w:ascii="Times New Roman" w:hAnsi="Times New Roman" w:cs="Times New Roman"/>
    </w:rPr>
  </w:style>
  <w:style w:type="paragraph" w:styleId="1320" w:customStyle="1">
    <w:name w:val="样式 标题 2 + (西文) 宋体 非加粗 居中"/>
    <w:basedOn w:val="1067"/>
    <w:next w:val="1321"/>
    <w:qFormat/>
    <w:pPr>
      <w:ind w:left="0" w:firstLine="24"/>
      <w:jc w:val="center"/>
      <w:spacing w:line="412" w:lineRule="auto"/>
      <w:outlineLvl w:val="1"/>
    </w:pPr>
  </w:style>
  <w:style w:type="paragraph" w:styleId="1321" w:customStyle="1">
    <w:name w:val="页脚 Char Char"/>
    <w:basedOn w:val="1065"/>
    <w:next w:val="1322"/>
    <w:pPr>
      <w:ind w:left="0" w:firstLine="5120"/>
      <w:spacing w:before="0" w:after="0" w:line="240" w:lineRule="auto"/>
    </w:pPr>
    <w:rPr>
      <w:rFonts w:ascii="Times New Roman" w:hAnsi="Times New Roman" w:cs="Times New Roman"/>
    </w:rPr>
  </w:style>
  <w:style w:type="paragraph" w:styleId="1322" w:customStyle="1">
    <w:name w:val="样式 标题 1 + 段前: 16 磅 段后: 16 磅"/>
    <w:basedOn w:val="1066"/>
    <w:next w:val="1323"/>
    <w:qFormat/>
    <w:pPr>
      <w:ind w:left="0" w:firstLine="18"/>
      <w:jc w:val="center"/>
      <w:spacing w:before="120" w:after="0" w:line="360" w:lineRule="auto"/>
      <w:outlineLvl w:val="0"/>
    </w:pPr>
  </w:style>
  <w:style w:type="paragraph" w:styleId="1323" w:customStyle="1">
    <w:name w:val="Char1 Char Char Char Char Char Char"/>
    <w:basedOn w:val="1065"/>
    <w:next w:val="1324"/>
    <w:qFormat/>
    <w:pPr>
      <w:ind w:left="0" w:firstLine="2560"/>
      <w:spacing w:before="0" w:after="0" w:line="240" w:lineRule="auto"/>
    </w:pPr>
    <w:rPr>
      <w:rFonts w:ascii="Times New Roman" w:hAnsi="Times New Roman" w:cs="Times New Roman"/>
    </w:rPr>
  </w:style>
  <w:style w:type="paragraph" w:styleId="1324" w:customStyle="1">
    <w:name w:val="文档标题4"/>
    <w:basedOn w:val="1069"/>
    <w:next w:val="1064"/>
    <w:pPr>
      <w:ind w:left="851" w:firstLine="30"/>
      <w:spacing w:after="280" w:line="360" w:lineRule="auto"/>
      <w:outlineLvl w:val="3"/>
    </w:pPr>
  </w:style>
  <w:style w:type="paragraph" w:styleId="1325" w:customStyle="1">
    <w:name w:val="font0"/>
    <w:basedOn w:val="1065"/>
    <w:next w:val="1300"/>
    <w:pPr>
      <w:ind w:left="0" w:firstLine="1024"/>
      <w:spacing w:before="280" w:after="280" w:line="240" w:lineRule="auto"/>
    </w:pPr>
    <w:rPr>
      <w:rFonts w:ascii="Times New Roman" w:hAnsi="Times New Roman" w:cs="Times New Roman"/>
    </w:rPr>
  </w:style>
  <w:style w:type="paragraph" w:styleId="1326" w:customStyle="1">
    <w:name w:val="CM5"/>
    <w:basedOn w:val="1065"/>
    <w:next w:val="1064"/>
    <w:pPr>
      <w:ind w:left="200" w:firstLine="2760"/>
      <w:spacing w:before="0" w:after="0" w:line="400" w:lineRule="atLeast"/>
    </w:pPr>
    <w:rPr>
      <w:rFonts w:ascii="Times New Roman" w:hAnsi="Times New Roman" w:cs="Times New Roman"/>
    </w:rPr>
  </w:style>
  <w:style w:type="paragraph" w:styleId="1327" w:customStyle="1">
    <w:name w:val="Pa0"/>
    <w:basedOn w:val="1065"/>
    <w:next w:val="1064"/>
    <w:pPr>
      <w:ind w:left="0" w:firstLine="4608"/>
      <w:spacing w:before="0" w:after="0" w:line="241" w:lineRule="atLeast"/>
    </w:pPr>
    <w:rPr>
      <w:rFonts w:ascii="Times New Roman" w:hAnsi="Times New Roman" w:cs="Times New Roman"/>
    </w:rPr>
  </w:style>
  <w:style w:type="paragraph" w:styleId="1328" w:customStyle="1">
    <w:name w:val="招标文件》"/>
    <w:basedOn w:val="1065"/>
    <w:next w:val="1264"/>
    <w:qFormat/>
    <w:pPr>
      <w:ind w:left="420" w:firstLine="2140"/>
      <w:spacing w:before="120" w:after="120" w:line="300" w:lineRule="auto"/>
    </w:pPr>
    <w:rPr>
      <w:rFonts w:ascii="Times New Roman" w:hAnsi="Times New Roman" w:cs="Times New Roman"/>
    </w:rPr>
  </w:style>
  <w:style w:type="paragraph" w:styleId="1329" w:customStyle="1">
    <w:name w:val="段"/>
    <w:next w:val="1064"/>
    <w:qFormat/>
    <w:pPr>
      <w:ind w:firstLine="200"/>
      <w:jc w:val="both"/>
      <w:spacing w:line="360" w:lineRule="auto"/>
    </w:pPr>
    <w:rPr>
      <w:sz w:val="24"/>
      <w:szCs w:val="22"/>
    </w:rPr>
  </w:style>
  <w:style w:type="paragraph" w:styleId="1330" w:customStyle="1">
    <w:name w:val="标书_正文"/>
    <w:basedOn w:val="1065"/>
    <w:next w:val="1331"/>
    <w:qFormat/>
    <w:pPr>
      <w:ind w:left="420" w:firstLine="1188"/>
      <w:spacing w:before="0" w:after="0" w:line="360" w:lineRule="auto"/>
    </w:pPr>
    <w:rPr>
      <w:rFonts w:ascii="Times New Roman" w:hAnsi="Times New Roman" w:cs="Times New Roman"/>
    </w:rPr>
  </w:style>
  <w:style w:type="paragraph" w:styleId="1331" w:customStyle="1">
    <w:name w:val="样式 标题 2 + Times New Roman 四号 非加粗 段前: 5 磅 段后: 0 磅 行距: 固定值 20..."/>
    <w:basedOn w:val="1067"/>
    <w:next w:val="1279"/>
    <w:pPr>
      <w:ind w:left="0" w:firstLine="24"/>
      <w:spacing w:before="100" w:after="0" w:line="400" w:lineRule="exact"/>
      <w:outlineLvl w:val="1"/>
    </w:pPr>
  </w:style>
  <w:style w:type="paragraph" w:styleId="1332" w:customStyle="1">
    <w:name w:val="图片0"/>
    <w:basedOn w:val="1065"/>
    <w:next w:val="1112"/>
    <w:pPr>
      <w:ind w:left="-161" w:firstLine="1187"/>
      <w:spacing w:before="0" w:after="0" w:line="276" w:lineRule="auto"/>
    </w:pPr>
    <w:rPr>
      <w:rFonts w:ascii="Times New Roman" w:hAnsi="Times New Roman" w:cs="Times New Roman"/>
    </w:rPr>
  </w:style>
  <w:style w:type="paragraph" w:styleId="1333" w:customStyle="1">
    <w:name w:val="Char Char Char2 Char Char Char2 Char"/>
    <w:basedOn w:val="1065"/>
    <w:next w:val="1305"/>
    <w:qFormat/>
    <w:pPr>
      <w:ind w:left="560" w:firstLine="3632"/>
      <w:spacing w:before="0" w:after="160" w:line="240" w:lineRule="exact"/>
    </w:pPr>
    <w:rPr>
      <w:rFonts w:ascii="Times New Roman" w:hAnsi="Times New Roman" w:cs="Times New Roman"/>
    </w:rPr>
  </w:style>
  <w:style w:type="paragraph" w:styleId="1334" w:customStyle="1">
    <w:name w:val="Char Char Char Char"/>
    <w:next w:val="1335"/>
    <w:qFormat/>
    <w:pPr>
      <w:ind w:firstLine="10"/>
      <w:spacing w:line="360" w:lineRule="auto"/>
      <w:shd w:val="clear" w:color="000000" w:fill="000080"/>
    </w:pPr>
    <w:rPr>
      <w:rFonts w:ascii="Calibri" w:hAnsi="Calibri"/>
    </w:rPr>
  </w:style>
  <w:style w:type="paragraph" w:styleId="1335" w:customStyle="1">
    <w:name w:val="杨昂超式样黑体主"/>
    <w:basedOn w:val="1065"/>
    <w:next w:val="1336"/>
    <w:qFormat/>
    <w:pPr>
      <w:ind w:left="0" w:firstLine="4608"/>
      <w:spacing w:before="0" w:after="0" w:line="240" w:lineRule="auto"/>
    </w:pPr>
    <w:rPr>
      <w:rFonts w:ascii="Times New Roman" w:hAnsi="Times New Roman" w:cs="Times New Roman"/>
    </w:rPr>
  </w:style>
  <w:style w:type="paragraph" w:styleId="1336" w:customStyle="1">
    <w:name w:val="Char Char Char Char Char Char1 Char Char Char Char Char Char Char Char Char Char"/>
    <w:basedOn w:val="1065"/>
    <w:next w:val="1337"/>
    <w:pPr>
      <w:ind w:left="0" w:firstLine="2560"/>
      <w:spacing w:before="0" w:after="0" w:line="240" w:lineRule="auto"/>
    </w:pPr>
    <w:rPr>
      <w:rFonts w:ascii="Times New Roman" w:hAnsi="Times New Roman" w:cs="Times New Roman"/>
    </w:rPr>
  </w:style>
  <w:style w:type="paragraph" w:styleId="1337" w:customStyle="1">
    <w:name w:val="目录1"/>
    <w:basedOn w:val="1065"/>
    <w:next w:val="1064"/>
    <w:qFormat/>
    <w:pPr>
      <w:ind w:left="0" w:firstLine="7168"/>
      <w:spacing w:before="0" w:after="136" w:line="289" w:lineRule="atLeast"/>
    </w:pPr>
    <w:rPr>
      <w:rFonts w:ascii="Times New Roman" w:hAnsi="Times New Roman" w:cs="Times New Roman"/>
    </w:rPr>
  </w:style>
  <w:style w:type="paragraph" w:styleId="1338" w:customStyle="1">
    <w:name w:val="文档结构图1"/>
    <w:basedOn w:val="1065"/>
    <w:next w:val="1339"/>
    <w:qFormat/>
    <w:pPr>
      <w:ind w:left="200" w:firstLine="2248"/>
      <w:spacing w:before="0" w:after="0" w:line="360" w:lineRule="auto"/>
    </w:pPr>
    <w:rPr>
      <w:rFonts w:ascii="Times New Roman" w:hAnsi="Times New Roman" w:cs="Times New Roman"/>
    </w:rPr>
  </w:style>
  <w:style w:type="paragraph" w:styleId="1339" w:customStyle="1">
    <w:name w:val="2ji"/>
    <w:basedOn w:val="1067"/>
    <w:next w:val="1107"/>
    <w:qFormat/>
    <w:pPr>
      <w:ind w:left="0" w:firstLine="24"/>
      <w:spacing w:before="0" w:after="0" w:line="360" w:lineRule="auto"/>
      <w:outlineLvl w:val="1"/>
    </w:pPr>
  </w:style>
  <w:style w:type="paragraph" w:styleId="1340" w:customStyle="1">
    <w:name w:val="xl91"/>
    <w:basedOn w:val="1065"/>
    <w:next w:val="1261"/>
    <w:pPr>
      <w:ind w:left="0" w:firstLine="3584"/>
      <w:spacing w:before="280" w:after="280" w:line="240" w:lineRule="auto"/>
    </w:pPr>
    <w:rPr>
      <w:rFonts w:ascii="Times New Roman" w:hAnsi="Times New Roman" w:cs="Times New Roman"/>
    </w:rPr>
  </w:style>
  <w:style w:type="paragraph" w:styleId="1341" w:customStyle="1">
    <w:name w:val="Text Body"/>
    <w:basedOn w:val="1065"/>
    <w:next w:val="1342"/>
    <w:pPr>
      <w:ind w:left="0" w:firstLine="4096"/>
      <w:spacing w:before="0" w:after="120" w:line="240" w:lineRule="auto"/>
    </w:pPr>
    <w:rPr>
      <w:rFonts w:ascii="Times New Roman" w:hAnsi="Times New Roman" w:cs="Times New Roman"/>
    </w:rPr>
  </w:style>
  <w:style w:type="paragraph" w:styleId="1342" w:customStyle="1">
    <w:name w:val="项目符1"/>
    <w:basedOn w:val="1065"/>
    <w:next w:val="1343"/>
    <w:pPr>
      <w:ind w:left="1365" w:right="100" w:firstLine="2728"/>
      <w:spacing w:before="78" w:after="78" w:line="300" w:lineRule="auto"/>
    </w:pPr>
    <w:rPr>
      <w:rFonts w:ascii="Times New Roman" w:hAnsi="Times New Roman" w:cs="Times New Roman"/>
    </w:rPr>
  </w:style>
  <w:style w:type="paragraph" w:styleId="1343" w:customStyle="1">
    <w:name w:val="引文目录标题1"/>
    <w:basedOn w:val="1065"/>
    <w:next w:val="1064"/>
    <w:qFormat/>
    <w:pPr>
      <w:ind w:left="0" w:firstLine="4608"/>
      <w:jc w:val="center"/>
      <w:spacing w:before="120" w:after="0" w:line="360" w:lineRule="auto"/>
    </w:pPr>
    <w:rPr>
      <w:rFonts w:ascii="Times New Roman" w:hAnsi="Times New Roman" w:cs="Times New Roman"/>
    </w:rPr>
  </w:style>
  <w:style w:type="paragraph" w:styleId="1344" w:customStyle="1">
    <w:name w:val="样式 标题 3 + (西文) 黑体 (中文) 黑体 (符号) 宋体 小四 段前: 5 磅 段后: 5 磅 行距: 1..."/>
    <w:basedOn w:val="1068"/>
    <w:next w:val="1345"/>
    <w:qFormat/>
    <w:pPr>
      <w:ind w:left="1429" w:firstLine="18"/>
      <w:spacing w:before="100" w:after="100" w:line="360" w:lineRule="auto"/>
      <w:outlineLvl w:val="2"/>
    </w:pPr>
  </w:style>
  <w:style w:type="paragraph" w:styleId="1345" w:customStyle="1">
    <w:name w:val="xl22"/>
    <w:basedOn w:val="1065"/>
    <w:next w:val="1346"/>
    <w:qFormat/>
    <w:pPr>
      <w:ind w:left="0" w:firstLine="20"/>
      <w:jc w:val="right"/>
      <w:spacing w:before="280" w:after="280" w:line="240" w:lineRule="auto"/>
      <w:shd w:val="clear" w:color="000000" w:fill="ffffff"/>
    </w:pPr>
    <w:rPr>
      <w:rFonts w:ascii="Times New Roman" w:hAnsi="Times New Roman" w:cs="Times New Roman"/>
    </w:rPr>
  </w:style>
  <w:style w:type="paragraph" w:styleId="1346" w:customStyle="1">
    <w:name w:val="自定义一"/>
    <w:basedOn w:val="1065"/>
    <w:next w:val="1064"/>
    <w:qFormat/>
    <w:pPr>
      <w:ind w:left="0"/>
      <w:spacing w:before="0" w:after="0" w:line="360" w:lineRule="auto"/>
    </w:pPr>
    <w:rPr>
      <w:rFonts w:ascii="Times New Roman" w:hAnsi="Times New Roman" w:cs="Times New Roman"/>
    </w:rPr>
  </w:style>
  <w:style w:type="paragraph" w:styleId="1347" w:customStyle="1">
    <w:name w:val="xl78"/>
    <w:basedOn w:val="1065"/>
    <w:next w:val="1348"/>
    <w:qFormat/>
    <w:pPr>
      <w:ind w:left="0" w:firstLine="3584"/>
      <w:jc w:val="center"/>
      <w:spacing w:before="280" w:after="280" w:line="240" w:lineRule="auto"/>
    </w:pPr>
    <w:rPr>
      <w:rFonts w:ascii="Times New Roman" w:hAnsi="Times New Roman" w:cs="Times New Roman"/>
    </w:rPr>
  </w:style>
  <w:style w:type="paragraph" w:styleId="1348" w:customStyle="1">
    <w:name w:val="段落正文"/>
    <w:next w:val="1290"/>
    <w:qFormat/>
    <w:pPr>
      <w:ind w:firstLine="4608"/>
      <w:jc w:val="center"/>
      <w:spacing w:line="360" w:lineRule="auto"/>
    </w:pPr>
    <w:rPr>
      <w:rFonts w:ascii="Calibri" w:hAnsi="Calibri"/>
    </w:rPr>
  </w:style>
  <w:style w:type="paragraph" w:styleId="1349" w:customStyle="1">
    <w:name w:val="_Style 169"/>
    <w:next w:val="1064"/>
    <w:qFormat/>
    <w:pPr>
      <w:ind w:left="2560"/>
    </w:pPr>
    <w:rPr>
      <w:rFonts w:ascii="Calibri" w:hAnsi="Calibri"/>
    </w:rPr>
  </w:style>
  <w:style w:type="paragraph" w:styleId="1350" w:customStyle="1">
    <w:name w:val="样式 小四 行距: 1.5 倍行距 首行缩进:  2 字符"/>
    <w:basedOn w:val="1065"/>
    <w:next w:val="1295"/>
    <w:qFormat/>
    <w:pPr>
      <w:ind w:left="480" w:firstLine="2784"/>
      <w:spacing w:before="0" w:after="0" w:line="360" w:lineRule="auto"/>
    </w:pPr>
    <w:rPr>
      <w:rFonts w:ascii="Times New Roman" w:hAnsi="Times New Roman" w:cs="Times New Roman"/>
    </w:rPr>
  </w:style>
  <w:style w:type="paragraph" w:styleId="1351" w:customStyle="1">
    <w:name w:val="小节标题"/>
    <w:basedOn w:val="1065"/>
    <w:next w:val="1064"/>
    <w:qFormat/>
    <w:pPr>
      <w:ind w:left="0" w:firstLine="7168"/>
      <w:spacing w:before="175" w:after="102" w:line="351" w:lineRule="atLeast"/>
    </w:pPr>
    <w:rPr>
      <w:rFonts w:ascii="Times New Roman" w:hAnsi="Times New Roman" w:cs="Times New Roman"/>
    </w:rPr>
  </w:style>
  <w:style w:type="paragraph" w:styleId="1352" w:customStyle="1">
    <w:name w:val="TOC 标题2"/>
    <w:basedOn w:val="1065"/>
    <w:next w:val="10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53" w:customStyle="1">
    <w:name w:val="表格文字（两侧对齐）"/>
    <w:basedOn w:val="1065"/>
    <w:next w:val="1354"/>
    <w:qFormat/>
    <w:pPr>
      <w:ind w:left="0" w:firstLine="3584"/>
      <w:spacing w:before="0" w:after="0" w:line="240" w:lineRule="auto"/>
    </w:pPr>
    <w:rPr>
      <w:rFonts w:ascii="Times New Roman" w:hAnsi="Times New Roman" w:cs="Times New Roman"/>
    </w:rPr>
  </w:style>
  <w:style w:type="paragraph" w:styleId="1354" w:customStyle="1">
    <w:name w:val="Char"/>
    <w:basedOn w:val="1065"/>
    <w:next w:val="1333"/>
    <w:qFormat/>
    <w:pPr>
      <w:ind w:left="900" w:firstLine="2608"/>
      <w:spacing w:before="0" w:after="0" w:line="240" w:lineRule="auto"/>
    </w:pPr>
    <w:rPr>
      <w:rFonts w:ascii="Times New Roman" w:hAnsi="Times New Roman" w:cs="Times New Roman"/>
    </w:rPr>
  </w:style>
  <w:style w:type="paragraph" w:styleId="1355" w:customStyle="1">
    <w:name w:val="xl86"/>
    <w:basedOn w:val="1065"/>
    <w:next w:val="1356"/>
    <w:qFormat/>
    <w:pPr>
      <w:ind w:left="0" w:firstLine="5120"/>
      <w:spacing w:before="280" w:after="280" w:line="240" w:lineRule="auto"/>
    </w:pPr>
    <w:rPr>
      <w:rFonts w:ascii="Times New Roman" w:hAnsi="Times New Roman" w:cs="Times New Roman"/>
    </w:rPr>
  </w:style>
  <w:style w:type="paragraph" w:styleId="1356" w:customStyle="1">
    <w:name w:val="索引 71"/>
    <w:basedOn w:val="1065"/>
    <w:next w:val="1064"/>
    <w:pPr>
      <w:ind w:left="1200" w:firstLine="2560"/>
      <w:jc w:val="center"/>
      <w:spacing w:before="0" w:after="0" w:line="360" w:lineRule="auto"/>
    </w:pPr>
    <w:rPr>
      <w:rFonts w:ascii="Times New Roman" w:hAnsi="Times New Roman" w:cs="Times New Roman"/>
    </w:rPr>
  </w:style>
  <w:style w:type="paragraph" w:styleId="1357" w:customStyle="1">
    <w:name w:val="111"/>
    <w:next w:val="1358"/>
    <w:qFormat/>
    <w:pPr>
      <w:ind w:left="480" w:firstLine="4320"/>
      <w:spacing w:line="440" w:lineRule="exact"/>
    </w:pPr>
    <w:rPr>
      <w:rFonts w:ascii="Calibri" w:hAnsi="Calibri"/>
    </w:rPr>
  </w:style>
  <w:style w:type="paragraph" w:styleId="1358" w:customStyle="1">
    <w:name w:val="4"/>
    <w:basedOn w:val="1065"/>
    <w:next w:val="1077"/>
    <w:qFormat/>
    <w:pPr>
      <w:ind w:left="409" w:firstLine="3737"/>
      <w:spacing w:before="0" w:after="0" w:line="420" w:lineRule="exact"/>
    </w:pPr>
    <w:rPr>
      <w:rFonts w:ascii="Times New Roman" w:hAnsi="Times New Roman" w:cs="Times New Roman"/>
    </w:rPr>
  </w:style>
  <w:style w:type="paragraph" w:styleId="1359" w:customStyle="1">
    <w:name w:val="Char Char Char Char Char Char1 Char Char Char1 Char Char Char Char Char Char"/>
    <w:basedOn w:val="1065"/>
    <w:next w:val="1344"/>
    <w:qFormat/>
    <w:pPr>
      <w:ind w:left="0" w:firstLine="2560"/>
      <w:spacing w:before="0" w:after="0" w:line="240" w:lineRule="auto"/>
    </w:pPr>
    <w:rPr>
      <w:rFonts w:ascii="Times New Roman" w:hAnsi="Times New Roman" w:cs="Times New Roman"/>
    </w:rPr>
  </w:style>
  <w:style w:type="paragraph" w:styleId="1360" w:customStyle="1">
    <w:name w:val="Char Char Char Char Char Char1 Char Char Char Char Char Char1 Char Char Char"/>
    <w:basedOn w:val="1065"/>
    <w:next w:val="1361"/>
    <w:qFormat/>
    <w:pPr>
      <w:ind w:left="0" w:firstLine="2560"/>
      <w:spacing w:before="0" w:after="0" w:line="240" w:lineRule="auto"/>
    </w:pPr>
    <w:rPr>
      <w:rFonts w:ascii="Times New Roman" w:hAnsi="Times New Roman" w:cs="Times New Roman"/>
    </w:rPr>
  </w:style>
  <w:style w:type="paragraph" w:styleId="1361" w:customStyle="1">
    <w:name w:val="正文符号1"/>
    <w:basedOn w:val="1065"/>
    <w:next w:val="1362"/>
    <w:qFormat/>
    <w:pPr>
      <w:ind w:left="987" w:firstLine="5724"/>
      <w:spacing w:before="0" w:after="0" w:line="240" w:lineRule="auto"/>
    </w:pPr>
    <w:rPr>
      <w:rFonts w:ascii="Times New Roman" w:hAnsi="Times New Roman" w:cs="Times New Roman"/>
    </w:rPr>
  </w:style>
  <w:style w:type="paragraph" w:styleId="1362" w:customStyle="1">
    <w:name w:val="索引 31"/>
    <w:basedOn w:val="1065"/>
    <w:next w:val="1064"/>
    <w:qFormat/>
    <w:pPr>
      <w:ind w:left="400" w:firstLine="2560"/>
      <w:jc w:val="center"/>
      <w:spacing w:before="0" w:after="0" w:line="360" w:lineRule="auto"/>
    </w:pPr>
    <w:rPr>
      <w:rFonts w:ascii="Times New Roman" w:hAnsi="Times New Roman" w:cs="Times New Roman"/>
    </w:rPr>
  </w:style>
  <w:style w:type="paragraph" w:styleId="1363" w:customStyle="1">
    <w:name w:val="目录4"/>
    <w:basedOn w:val="1065"/>
    <w:next w:val="1064"/>
    <w:qFormat/>
    <w:pPr>
      <w:ind w:left="629" w:firstLine="5237"/>
      <w:spacing w:before="0" w:after="0" w:line="317" w:lineRule="atLeast"/>
    </w:pPr>
    <w:rPr>
      <w:rFonts w:ascii="Times New Roman" w:hAnsi="Times New Roman" w:cs="Times New Roman"/>
    </w:rPr>
  </w:style>
  <w:style w:type="paragraph" w:styleId="1364" w:customStyle="1">
    <w:name w:val="p15"/>
    <w:basedOn w:val="1064"/>
    <w:qFormat/>
    <w:pPr>
      <w:ind w:left="0"/>
    </w:pPr>
    <w:rPr>
      <w:rFonts w:ascii="宋体" w:hAnsi="宋体"/>
      <w:sz w:val="28"/>
      <w:szCs w:val="28"/>
    </w:rPr>
  </w:style>
  <w:style w:type="paragraph" w:styleId="1365" w:customStyle="1">
    <w:name w:val="四号 居中"/>
    <w:basedOn w:val="1065"/>
    <w:next w:val="1359"/>
    <w:qFormat/>
    <w:pPr>
      <w:ind w:left="0" w:firstLine="6144"/>
      <w:jc w:val="center"/>
      <w:spacing w:before="0" w:after="0" w:line="360" w:lineRule="auto"/>
    </w:pPr>
    <w:rPr>
      <w:rFonts w:ascii="Times New Roman" w:hAnsi="Times New Roman" w:cs="Times New Roman"/>
    </w:rPr>
  </w:style>
  <w:style w:type="paragraph" w:styleId="1366" w:customStyle="1">
    <w:name w:val="p0"/>
    <w:next w:val="1064"/>
    <w:pPr>
      <w:ind w:firstLine="2048"/>
      <w:spacing w:line="360" w:lineRule="auto"/>
    </w:pPr>
    <w:rPr>
      <w:rFonts w:ascii="Calibri" w:hAnsi="Calibri"/>
    </w:rPr>
  </w:style>
  <w:style w:type="paragraph" w:styleId="1367" w:customStyle="1">
    <w:name w:val="列表编号 21"/>
    <w:basedOn w:val="1065"/>
    <w:next w:val="1368"/>
    <w:qFormat/>
    <w:pPr>
      <w:ind w:left="0" w:firstLine="2560"/>
      <w:spacing w:before="0" w:after="0" w:line="360" w:lineRule="auto"/>
    </w:pPr>
    <w:rPr>
      <w:rFonts w:ascii="Times New Roman" w:hAnsi="Times New Roman" w:cs="Times New Roman"/>
    </w:rPr>
  </w:style>
  <w:style w:type="paragraph" w:styleId="1368" w:customStyle="1">
    <w:name w:val="正文文本 21"/>
    <w:basedOn w:val="1065"/>
    <w:next w:val="1249"/>
    <w:pPr>
      <w:ind w:left="0" w:firstLine="2560"/>
      <w:jc w:val="center"/>
      <w:spacing w:before="0" w:after="120" w:line="480" w:lineRule="auto"/>
    </w:pPr>
    <w:rPr>
      <w:rFonts w:ascii="Times New Roman" w:hAnsi="Times New Roman" w:cs="Times New Roman"/>
    </w:rPr>
  </w:style>
  <w:style w:type="paragraph" w:styleId="1369" w:customStyle="1">
    <w:name w:val="a2"/>
    <w:basedOn w:val="1065"/>
    <w:next w:val="1104"/>
    <w:qFormat/>
    <w:pPr>
      <w:ind w:left="0" w:firstLine="1024"/>
      <w:spacing w:before="280" w:after="280" w:line="240" w:lineRule="auto"/>
    </w:pPr>
    <w:rPr>
      <w:rFonts w:ascii="Times New Roman" w:hAnsi="Times New Roman" w:cs="Times New Roman"/>
    </w:rPr>
  </w:style>
  <w:style w:type="paragraph" w:styleId="1370" w:customStyle="1">
    <w:name w:val="font8"/>
    <w:basedOn w:val="1065"/>
    <w:next w:val="1294"/>
    <w:qFormat/>
    <w:pPr>
      <w:ind w:left="0" w:firstLine="2048"/>
      <w:spacing w:before="280" w:after="280" w:line="240" w:lineRule="auto"/>
    </w:pPr>
    <w:rPr>
      <w:rFonts w:ascii="Times New Roman" w:hAnsi="Times New Roman" w:cs="Times New Roman"/>
    </w:rPr>
  </w:style>
  <w:style w:type="paragraph" w:styleId="1371" w:customStyle="1">
    <w:name w:val="Char Char Char Char Char Char1 Char Char Char Char Char Char1 Char Char Char Char Char Char Char"/>
    <w:basedOn w:val="1065"/>
    <w:next w:val="1372"/>
    <w:qFormat/>
    <w:pPr>
      <w:ind w:left="0" w:firstLine="2560"/>
      <w:spacing w:before="0" w:after="0" w:line="240" w:lineRule="auto"/>
    </w:pPr>
    <w:rPr>
      <w:rFonts w:ascii="Times New Roman" w:hAnsi="Times New Roman" w:cs="Times New Roman"/>
    </w:rPr>
  </w:style>
  <w:style w:type="paragraph" w:styleId="1372" w:customStyle="1">
    <w:name w:val="xl87"/>
    <w:basedOn w:val="1065"/>
    <w:next w:val="1328"/>
    <w:qFormat/>
    <w:pPr>
      <w:ind w:left="0" w:firstLine="5120"/>
      <w:spacing w:before="280" w:after="280" w:line="240" w:lineRule="auto"/>
    </w:pPr>
    <w:rPr>
      <w:rFonts w:ascii="Times New Roman" w:hAnsi="Times New Roman" w:cs="Times New Roman"/>
    </w:rPr>
  </w:style>
  <w:style w:type="paragraph" w:styleId="1373" w:customStyle="1">
    <w:name w:val="444"/>
    <w:basedOn w:val="1065"/>
    <w:next w:val="1086"/>
    <w:qFormat/>
    <w:pPr>
      <w:ind w:left="0" w:firstLine="4608"/>
      <w:jc w:val="center"/>
      <w:spacing w:before="0" w:after="0" w:line="312" w:lineRule="atLeast"/>
    </w:pPr>
    <w:rPr>
      <w:rFonts w:ascii="Times New Roman" w:hAnsi="Times New Roman" w:cs="Times New Roman"/>
    </w:rPr>
  </w:style>
  <w:style w:type="paragraph" w:styleId="1374" w:customStyle="1">
    <w:name w:val="表格文字图表文字"/>
    <w:basedOn w:val="1065"/>
    <w:next w:val="1375"/>
    <w:qFormat/>
    <w:pPr>
      <w:ind w:left="0" w:firstLine="3584"/>
      <w:jc w:val="center"/>
      <w:spacing w:before="0" w:after="0" w:line="240" w:lineRule="auto"/>
    </w:pPr>
    <w:rPr>
      <w:rFonts w:ascii="Times New Roman" w:hAnsi="Times New Roman" w:cs="Times New Roman"/>
    </w:rPr>
  </w:style>
  <w:style w:type="paragraph" w:styleId="1375" w:customStyle="1">
    <w:name w:val="样式 目录 3 + 左侧:  2 字符1"/>
    <w:next w:val="1376"/>
    <w:qFormat/>
    <w:pPr>
      <w:ind w:left="960" w:firstLine="5120"/>
      <w:spacing w:line="360" w:lineRule="auto"/>
      <w:widowControl w:val="off"/>
    </w:pPr>
    <w:rPr>
      <w:rFonts w:ascii="Calibri" w:hAnsi="Calibri"/>
    </w:rPr>
  </w:style>
  <w:style w:type="paragraph" w:styleId="1376" w:customStyle="1">
    <w:name w:val="文档正文"/>
    <w:basedOn w:val="1065"/>
    <w:next w:val="1377"/>
    <w:qFormat/>
    <w:pPr>
      <w:ind w:left="567" w:firstLine="3639"/>
      <w:spacing w:before="0" w:after="0" w:line="480" w:lineRule="atLeast"/>
    </w:pPr>
    <w:rPr>
      <w:rFonts w:ascii="Times New Roman" w:hAnsi="Times New Roman" w:cs="Times New Roman"/>
    </w:rPr>
  </w:style>
  <w:style w:type="paragraph" w:styleId="1377" w:customStyle="1">
    <w:name w:val="列表框2"/>
    <w:next w:val="1378"/>
    <w:qFormat/>
    <w:pPr>
      <w:ind w:firstLine="2048"/>
      <w:spacing w:line="460" w:lineRule="exact"/>
    </w:pPr>
    <w:rPr>
      <w:rFonts w:ascii="Calibri" w:hAnsi="Calibri"/>
    </w:rPr>
  </w:style>
  <w:style w:type="paragraph" w:styleId="1378" w:customStyle="1">
    <w:name w:val="font10"/>
    <w:basedOn w:val="1065"/>
    <w:next w:val="1097"/>
    <w:qFormat/>
    <w:pPr>
      <w:ind w:left="0" w:firstLine="3584"/>
      <w:spacing w:before="280" w:after="280" w:line="240" w:lineRule="auto"/>
    </w:pPr>
    <w:rPr>
      <w:rFonts w:ascii="Times New Roman" w:hAnsi="Times New Roman" w:cs="Times New Roman"/>
    </w:rPr>
  </w:style>
  <w:style w:type="paragraph" w:styleId="1379" w:customStyle="1">
    <w:name w:val="纯文本1"/>
    <w:basedOn w:val="1065"/>
    <w:next w:val="1109"/>
    <w:pPr>
      <w:ind w:left="0" w:firstLine="3584"/>
      <w:spacing w:before="0" w:after="0" w:line="240" w:lineRule="auto"/>
    </w:pPr>
    <w:rPr>
      <w:rFonts w:ascii="Times New Roman" w:hAnsi="Times New Roman" w:cs="Times New Roman"/>
    </w:rPr>
  </w:style>
  <w:style w:type="paragraph" w:styleId="1380" w:customStyle="1">
    <w:name w:val="索引 91"/>
    <w:basedOn w:val="1065"/>
    <w:next w:val="1064"/>
    <w:pPr>
      <w:ind w:left="1600" w:firstLine="2560"/>
      <w:jc w:val="center"/>
      <w:spacing w:before="0" w:after="0" w:line="360" w:lineRule="auto"/>
    </w:pPr>
    <w:rPr>
      <w:rFonts w:ascii="Times New Roman" w:hAnsi="Times New Roman" w:cs="Times New Roman"/>
    </w:rPr>
  </w:style>
  <w:style w:type="paragraph" w:styleId="1381" w:customStyle="1">
    <w:name w:val="xl79"/>
    <w:basedOn w:val="1065"/>
    <w:next w:val="1357"/>
    <w:qFormat/>
    <w:pPr>
      <w:ind w:left="0" w:firstLine="3584"/>
      <w:jc w:val="center"/>
      <w:spacing w:before="280" w:after="280" w:line="240" w:lineRule="auto"/>
    </w:pPr>
    <w:rPr>
      <w:rFonts w:ascii="Times New Roman" w:hAnsi="Times New Roman" w:cs="Times New Roman"/>
    </w:rPr>
  </w:style>
  <w:style w:type="paragraph" w:styleId="1382" w:customStyle="1">
    <w:name w:val="表格文字（4号居中）"/>
    <w:next w:val="1383"/>
    <w:qFormat/>
    <w:pPr>
      <w:ind w:firstLine="2560"/>
      <w:jc w:val="center"/>
    </w:pPr>
    <w:rPr>
      <w:rFonts w:ascii="Calibri" w:hAnsi="Calibri"/>
    </w:rPr>
  </w:style>
  <w:style w:type="paragraph" w:styleId="1383" w:customStyle="1">
    <w:name w:val="!方块加粗"/>
    <w:basedOn w:val="1065"/>
    <w:next w:val="1350"/>
    <w:qFormat/>
    <w:pPr>
      <w:ind w:left="600" w:firstLine="5212"/>
      <w:spacing w:before="0" w:after="0" w:line="360" w:lineRule="auto"/>
    </w:pPr>
    <w:rPr>
      <w:rFonts w:ascii="Times New Roman" w:hAnsi="Times New Roman" w:cs="Times New Roman"/>
    </w:rPr>
  </w:style>
  <w:style w:type="paragraph" w:styleId="1384" w:customStyle="1">
    <w:name w:val="xl75"/>
    <w:basedOn w:val="1065"/>
    <w:next w:val="1110"/>
    <w:qFormat/>
    <w:pPr>
      <w:ind w:left="0" w:firstLine="3584"/>
      <w:jc w:val="center"/>
      <w:spacing w:before="280" w:after="280" w:line="240" w:lineRule="auto"/>
    </w:pPr>
    <w:rPr>
      <w:rFonts w:ascii="Times New Roman" w:hAnsi="Times New Roman" w:cs="Times New Roman"/>
    </w:rPr>
  </w:style>
  <w:style w:type="paragraph" w:styleId="1385" w:customStyle="1">
    <w:name w:val="xl81"/>
    <w:basedOn w:val="1065"/>
    <w:next w:val="1386"/>
    <w:qFormat/>
    <w:pPr>
      <w:ind w:left="0" w:firstLine="5120"/>
      <w:spacing w:before="280" w:after="280" w:line="240" w:lineRule="auto"/>
    </w:pPr>
    <w:rPr>
      <w:rFonts w:ascii="Times New Roman" w:hAnsi="Times New Roman" w:cs="Times New Roman"/>
    </w:rPr>
  </w:style>
  <w:style w:type="paragraph" w:styleId="1386" w:customStyle="1">
    <w:name w:val="xl25"/>
    <w:basedOn w:val="1065"/>
    <w:next w:val="1387"/>
    <w:qFormat/>
    <w:pPr>
      <w:ind w:left="0" w:firstLine="14"/>
      <w:spacing w:before="280" w:after="280" w:line="240" w:lineRule="auto"/>
      <w:shd w:val="clear" w:color="000000" w:fill="ffffff"/>
    </w:pPr>
    <w:rPr>
      <w:rFonts w:ascii="Times New Roman" w:hAnsi="Times New Roman" w:cs="Times New Roman"/>
    </w:rPr>
  </w:style>
  <w:style w:type="paragraph" w:styleId="1387" w:customStyle="1">
    <w:name w:val="普通(网站)1"/>
    <w:basedOn w:val="1065"/>
    <w:next w:val="1388"/>
    <w:qFormat/>
    <w:pPr>
      <w:ind w:left="200" w:firstLine="1224"/>
      <w:spacing w:before="280" w:after="280" w:line="240" w:lineRule="auto"/>
    </w:pPr>
    <w:rPr>
      <w:rFonts w:ascii="Times New Roman" w:hAnsi="Times New Roman" w:cs="Times New Roman"/>
    </w:rPr>
  </w:style>
  <w:style w:type="paragraph" w:styleId="1388" w:customStyle="1">
    <w:name w:val="xl27"/>
    <w:basedOn w:val="1065"/>
    <w:next w:val="1374"/>
    <w:qFormat/>
    <w:pPr>
      <w:ind w:left="0" w:firstLine="20"/>
      <w:spacing w:before="280" w:after="280" w:line="240" w:lineRule="auto"/>
      <w:shd w:val="clear" w:color="000000" w:fill="ffffff"/>
    </w:pPr>
    <w:rPr>
      <w:rFonts w:ascii="Times New Roman" w:hAnsi="Times New Roman" w:cs="Times New Roman"/>
    </w:rPr>
  </w:style>
  <w:style w:type="paragraph" w:styleId="1389" w:customStyle="1">
    <w:name w:val="H 4"/>
    <w:basedOn w:val="1069"/>
    <w:next w:val="1390"/>
    <w:qFormat/>
    <w:pPr>
      <w:ind w:left="426" w:firstLine="24"/>
      <w:spacing w:before="0" w:after="0" w:line="360" w:lineRule="auto"/>
      <w:outlineLvl w:val="3"/>
    </w:pPr>
  </w:style>
  <w:style w:type="paragraph" w:styleId="1390" w:customStyle="1">
    <w:name w:val="xl82"/>
    <w:basedOn w:val="1065"/>
    <w:next w:val="1385"/>
    <w:qFormat/>
    <w:pPr>
      <w:ind w:left="0" w:firstLine="5120"/>
      <w:spacing w:before="280" w:after="280" w:line="240" w:lineRule="auto"/>
    </w:pPr>
    <w:rPr>
      <w:rFonts w:ascii="Times New Roman" w:hAnsi="Times New Roman" w:cs="Times New Roman"/>
    </w:rPr>
  </w:style>
  <w:style w:type="paragraph" w:styleId="1391" w:customStyle="1">
    <w:name w:val="Char Char Char Char Char Char Char Char"/>
    <w:next w:val="1392"/>
    <w:qFormat/>
    <w:pPr>
      <w:ind w:firstLine="14"/>
      <w:jc w:val="both"/>
      <w:shd w:val="clear" w:color="000000" w:fill="000080"/>
      <w:widowControl w:val="off"/>
    </w:pPr>
    <w:rPr>
      <w:rFonts w:ascii="Calibri" w:hAnsi="Calibri"/>
    </w:rPr>
  </w:style>
  <w:style w:type="paragraph" w:styleId="1392" w:customStyle="1">
    <w:name w:val="Char Char Char Char Char Char1 Char Char Char1 Char Char Char Char Char Char Char Char Char Char Char Char Char Char Char"/>
    <w:basedOn w:val="1065"/>
    <w:next w:val="1393"/>
    <w:qFormat/>
    <w:pPr>
      <w:ind w:left="0" w:firstLine="2560"/>
      <w:spacing w:before="0" w:after="0" w:line="240" w:lineRule="auto"/>
    </w:pPr>
    <w:rPr>
      <w:rFonts w:ascii="Times New Roman" w:hAnsi="Times New Roman" w:cs="Times New Roman"/>
    </w:rPr>
  </w:style>
  <w:style w:type="paragraph" w:styleId="1393" w:customStyle="1">
    <w:name w:val="样式1"/>
    <w:basedOn w:val="1065"/>
    <w:next w:val="1394"/>
    <w:qFormat/>
    <w:pPr>
      <w:ind w:left="0" w:firstLine="1536"/>
      <w:spacing w:before="120" w:after="120" w:line="300" w:lineRule="auto"/>
    </w:pPr>
    <w:rPr>
      <w:rFonts w:ascii="Times New Roman" w:hAnsi="Times New Roman" w:cs="Times New Roman"/>
    </w:rPr>
  </w:style>
  <w:style w:type="paragraph" w:styleId="1394" w:customStyle="1">
    <w:name w:val="索引 41"/>
    <w:basedOn w:val="1065"/>
    <w:next w:val="1064"/>
    <w:qFormat/>
    <w:pPr>
      <w:ind w:left="600" w:firstLine="2560"/>
      <w:jc w:val="center"/>
      <w:spacing w:before="0" w:after="0" w:line="360" w:lineRule="auto"/>
    </w:pPr>
    <w:rPr>
      <w:rFonts w:ascii="Times New Roman" w:hAnsi="Times New Roman" w:cs="Times New Roman"/>
    </w:rPr>
  </w:style>
  <w:style w:type="paragraph" w:styleId="1395" w:customStyle="1">
    <w:name w:val="自定义二"/>
    <w:basedOn w:val="1065"/>
    <w:next w:val="1064"/>
    <w:qFormat/>
    <w:pPr>
      <w:ind w:left="0" w:firstLine="14"/>
      <w:spacing w:before="0" w:after="0" w:line="360" w:lineRule="auto"/>
      <w:outlineLvl w:val="1"/>
    </w:pPr>
    <w:rPr>
      <w:rFonts w:ascii="Times New Roman" w:hAnsi="Times New Roman" w:cs="Times New Roman"/>
    </w:rPr>
  </w:style>
  <w:style w:type="paragraph" w:styleId="1396" w:customStyle="1">
    <w:name w:val="Bullet"/>
    <w:next w:val="1334"/>
    <w:qFormat/>
    <w:pPr>
      <w:ind w:left="567" w:right="2835" w:firstLine="3584"/>
      <w:spacing w:after="60"/>
    </w:pPr>
    <w:rPr>
      <w:rFonts w:ascii="Calibri" w:hAnsi="Calibri"/>
    </w:rPr>
  </w:style>
  <w:style w:type="paragraph" w:styleId="1397" w:customStyle="1">
    <w:name w:val="Char Char Char Char Char Char1"/>
    <w:basedOn w:val="1065"/>
    <w:next w:val="1398"/>
    <w:qFormat/>
    <w:pPr>
      <w:ind w:left="0" w:firstLine="2560"/>
      <w:spacing w:before="0" w:after="0" w:line="240" w:lineRule="auto"/>
    </w:pPr>
    <w:rPr>
      <w:rFonts w:ascii="Times New Roman" w:hAnsi="Times New Roman" w:cs="Times New Roman"/>
    </w:rPr>
  </w:style>
  <w:style w:type="paragraph" w:styleId="1398" w:customStyle="1">
    <w:name w:val="正文缩进2"/>
    <w:basedOn w:val="1065"/>
    <w:next w:val="1399"/>
    <w:pPr>
      <w:ind w:left="420" w:firstLine="1188"/>
      <w:spacing w:before="0" w:after="0" w:line="240" w:lineRule="auto"/>
    </w:pPr>
    <w:rPr>
      <w:rFonts w:ascii="Times New Roman" w:hAnsi="Times New Roman" w:cs="Times New Roman"/>
    </w:rPr>
  </w:style>
  <w:style w:type="paragraph" w:styleId="1399" w:customStyle="1">
    <w:name w:val="列出段落2"/>
    <w:basedOn w:val="1065"/>
    <w:next w:val="1400"/>
    <w:pPr>
      <w:ind w:left="420" w:firstLine="3748"/>
      <w:spacing w:before="0" w:after="0" w:line="240" w:lineRule="auto"/>
    </w:pPr>
    <w:rPr>
      <w:rFonts w:ascii="Times New Roman" w:hAnsi="Times New Roman" w:cs="Times New Roman"/>
    </w:rPr>
  </w:style>
  <w:style w:type="paragraph" w:styleId="1400" w:customStyle="1">
    <w:name w:val="正文文本缩进 31"/>
    <w:basedOn w:val="1065"/>
    <w:next w:val="1401"/>
    <w:qFormat/>
    <w:pPr>
      <w:ind w:left="1200" w:firstLine="1248"/>
      <w:spacing w:before="120" w:after="0" w:line="22" w:lineRule="atLeast"/>
    </w:pPr>
    <w:rPr>
      <w:rFonts w:ascii="Times New Roman" w:hAnsi="Times New Roman" w:cs="Times New Roman"/>
    </w:rPr>
  </w:style>
  <w:style w:type="paragraph" w:styleId="1401" w:customStyle="1">
    <w:name w:val="样式 正文首行缩进 + 首行缩进:  2 字符5"/>
    <w:next w:val="1402"/>
    <w:qFormat/>
    <w:pPr>
      <w:ind w:left="200" w:firstLine="3784"/>
      <w:spacing w:line="300" w:lineRule="auto"/>
    </w:pPr>
    <w:rPr>
      <w:rFonts w:ascii="Calibri" w:hAnsi="Calibri"/>
    </w:rPr>
  </w:style>
  <w:style w:type="paragraph" w:styleId="1402" w:customStyle="1">
    <w:name w:val="Char2"/>
    <w:basedOn w:val="1065"/>
    <w:next w:val="1396"/>
    <w:qFormat/>
    <w:pPr>
      <w:ind w:left="0" w:firstLine="3584"/>
      <w:spacing w:before="0" w:after="160" w:line="240" w:lineRule="exact"/>
    </w:pPr>
    <w:rPr>
      <w:rFonts w:ascii="Times New Roman" w:hAnsi="Times New Roman" w:cs="Times New Roman"/>
    </w:rPr>
  </w:style>
  <w:style w:type="paragraph" w:styleId="1403" w:customStyle="1">
    <w:name w:val="WPSOffice手动目录 1"/>
  </w:style>
  <w:style w:type="paragraph" w:styleId="1404" w:customStyle="1">
    <w:name w:val="纯文本4"/>
    <w:basedOn w:val="1064"/>
    <w:qFormat/>
    <w:pPr>
      <w:ind w:left="0"/>
      <w:widowControl w:val="off"/>
    </w:pPr>
    <w:rPr>
      <w:rFonts w:ascii="宋体" w:hAnsi="Courier New" w:eastAsia="楷体_GB2312" w:cs="Times New Roman"/>
      <w:sz w:val="26"/>
    </w:rPr>
  </w:style>
  <w:style w:type="paragraph" w:styleId="1405" w:customStyle="1">
    <w:name w:val="Char Char Char Char Char Char Char Char Char Char Char Char Char Char Char Char"/>
    <w:basedOn w:val="1065"/>
    <w:next w:val="1406"/>
    <w:qFormat/>
    <w:pPr>
      <w:ind w:left="682" w:firstLine="1224"/>
      <w:spacing w:before="0" w:after="0" w:line="360" w:lineRule="auto"/>
    </w:pPr>
    <w:rPr>
      <w:rFonts w:ascii="Times New Roman" w:hAnsi="Times New Roman" w:cs="Times New Roman"/>
    </w:rPr>
  </w:style>
  <w:style w:type="paragraph" w:styleId="1406" w:customStyle="1">
    <w:name w:val="列表编号 51"/>
    <w:basedOn w:val="1065"/>
    <w:next w:val="1407"/>
    <w:pPr>
      <w:ind w:left="900" w:firstLine="2652"/>
      <w:spacing w:before="0" w:after="0" w:line="360" w:lineRule="auto"/>
    </w:pPr>
    <w:rPr>
      <w:rFonts w:ascii="Times New Roman" w:hAnsi="Times New Roman" w:cs="Times New Roman"/>
    </w:rPr>
  </w:style>
  <w:style w:type="paragraph" w:styleId="1407" w:customStyle="1">
    <w:name w:val="样式 标题 1 + 黑体 (符号) 宋体 三号 段前: 7.8 磅 段后: 7.8 磅 行距: 1.5 倍行距"/>
    <w:basedOn w:val="1066"/>
    <w:next w:val="1408"/>
    <w:qFormat/>
    <w:pPr>
      <w:ind w:left="432" w:firstLine="18"/>
      <w:spacing w:before="40" w:after="40" w:line="360" w:lineRule="auto"/>
      <w:outlineLvl w:val="0"/>
    </w:pPr>
  </w:style>
  <w:style w:type="paragraph" w:styleId="1408" w:customStyle="1">
    <w:name w:val="表格用"/>
    <w:basedOn w:val="1065"/>
    <w:next w:val="1365"/>
    <w:qFormat/>
    <w:pPr>
      <w:ind w:left="0" w:firstLine="1024"/>
      <w:spacing w:before="0" w:after="0" w:line="360" w:lineRule="auto"/>
    </w:pPr>
    <w:rPr>
      <w:rFonts w:ascii="Times New Roman" w:hAnsi="Times New Roman" w:cs="Times New Roman"/>
    </w:rPr>
  </w:style>
  <w:style w:type="paragraph" w:styleId="1409" w:customStyle="1">
    <w:name w:val="xl71"/>
    <w:basedOn w:val="1065"/>
    <w:next w:val="1410"/>
    <w:pPr>
      <w:ind w:left="0" w:firstLine="1536"/>
      <w:spacing w:before="280" w:after="280" w:line="240" w:lineRule="auto"/>
    </w:pPr>
    <w:rPr>
      <w:rFonts w:ascii="Times New Roman" w:hAnsi="Times New Roman" w:cs="Times New Roman"/>
    </w:rPr>
  </w:style>
  <w:style w:type="paragraph" w:styleId="1410" w:customStyle="1">
    <w:name w:val="正文文本 31"/>
    <w:basedOn w:val="1065"/>
    <w:next w:val="1411"/>
    <w:qFormat/>
    <w:pPr>
      <w:ind w:left="0" w:firstLine="3584"/>
      <w:jc w:val="center"/>
      <w:spacing w:before="0" w:after="120" w:line="360" w:lineRule="auto"/>
    </w:pPr>
    <w:rPr>
      <w:rFonts w:ascii="Times New Roman" w:hAnsi="Times New Roman" w:cs="Times New Roman"/>
    </w:rPr>
  </w:style>
  <w:style w:type="paragraph" w:styleId="1411" w:customStyle="1">
    <w:name w:val="列出段落111"/>
    <w:basedOn w:val="1065"/>
    <w:next w:val="1347"/>
    <w:qFormat/>
    <w:pPr>
      <w:ind w:left="420" w:firstLine="3748"/>
      <w:spacing w:before="0" w:after="0" w:line="240" w:lineRule="auto"/>
    </w:pPr>
    <w:rPr>
      <w:rFonts w:ascii="Times New Roman" w:hAnsi="Times New Roman" w:cs="Times New Roman"/>
    </w:rPr>
  </w:style>
  <w:style w:type="paragraph" w:styleId="1412" w:customStyle="1">
    <w:name w:val="修订1"/>
    <w:rPr>
      <w:rFonts w:ascii="Calibri" w:hAnsi="Calibri"/>
    </w:rPr>
  </w:style>
  <w:style w:type="paragraph" w:styleId="1413" w:customStyle="1">
    <w:name w:val="正文文本缩进 21"/>
    <w:basedOn w:val="1065"/>
    <w:next w:val="1353"/>
    <w:qFormat/>
    <w:pPr>
      <w:ind w:left="480" w:firstLine="4832"/>
      <w:spacing w:before="0" w:after="0" w:line="240" w:lineRule="auto"/>
    </w:pPr>
    <w:rPr>
      <w:rFonts w:ascii="Times New Roman" w:hAnsi="Times New Roman" w:cs="Times New Roman"/>
    </w:rPr>
  </w:style>
  <w:style w:type="paragraph" w:styleId="1414" w:customStyle="1">
    <w:name w:val="Char Char4 Char Char"/>
    <w:basedOn w:val="1065"/>
    <w:next w:val="1363"/>
    <w:qFormat/>
    <w:pPr>
      <w:ind w:left="0" w:firstLine="2560"/>
      <w:spacing w:before="0" w:after="0" w:line="240" w:lineRule="auto"/>
    </w:pPr>
    <w:rPr>
      <w:rFonts w:ascii="Times New Roman" w:hAnsi="Times New Roman" w:cs="Times New Roman"/>
    </w:rPr>
  </w:style>
  <w:style w:type="paragraph" w:styleId="1415" w:customStyle="1">
    <w:name w:val="样式"/>
    <w:next w:val="1064"/>
    <w:qFormat/>
    <w:pPr>
      <w:ind w:firstLine="3584"/>
      <w:widowControl w:val="off"/>
    </w:pPr>
    <w:rPr>
      <w:rFonts w:ascii="Calibri" w:hAnsi="Calibri"/>
    </w:rPr>
  </w:style>
  <w:style w:type="paragraph" w:styleId="1416" w:customStyle="1">
    <w:name w:val="TOC 标题1"/>
    <w:basedOn w:val="1066"/>
    <w:next w:val="1064"/>
    <w:qFormat/>
    <w:pPr>
      <w:ind w:left="0" w:firstLine="6144"/>
      <w:spacing w:before="480" w:after="0" w:line="276" w:lineRule="auto"/>
    </w:pPr>
    <w:rPr>
      <w:b/>
      <w:sz w:val="30"/>
    </w:rPr>
  </w:style>
  <w:style w:type="paragraph" w:styleId="1417" w:customStyle="1">
    <w:name w:val="纯文本3"/>
    <w:basedOn w:val="1064"/>
    <w:qFormat/>
    <w:rPr>
      <w:rFonts w:ascii="宋体" w:hAnsi="Courier New" w:cs="Times New Roman"/>
    </w:rPr>
  </w:style>
  <w:style w:type="paragraph" w:styleId="1418" w:customStyle="1">
    <w:name w:val="afont"/>
    <w:basedOn w:val="1065"/>
    <w:next w:val="1090"/>
    <w:qFormat/>
    <w:pPr>
      <w:ind w:left="0" w:firstLine="2048"/>
      <w:spacing w:before="100" w:after="100" w:line="285" w:lineRule="atLeast"/>
    </w:pPr>
    <w:rPr>
      <w:rFonts w:ascii="Times New Roman" w:hAnsi="Times New Roman" w:cs="Times New Roman"/>
    </w:rPr>
  </w:style>
  <w:style w:type="paragraph" w:styleId="1419" w:customStyle="1">
    <w:name w:val="xl85"/>
    <w:basedOn w:val="1065"/>
    <w:next w:val="1420"/>
    <w:qFormat/>
    <w:pPr>
      <w:ind w:left="0" w:firstLine="2048"/>
      <w:jc w:val="center"/>
      <w:spacing w:before="280" w:after="280" w:line="240" w:lineRule="auto"/>
    </w:pPr>
    <w:rPr>
      <w:rFonts w:ascii="Times New Roman" w:hAnsi="Times New Roman" w:cs="Times New Roman"/>
    </w:rPr>
  </w:style>
  <w:style w:type="paragraph" w:styleId="1420" w:customStyle="1">
    <w:name w:val="文章总标题"/>
    <w:basedOn w:val="1065"/>
    <w:next w:val="1421"/>
    <w:qFormat/>
    <w:pPr>
      <w:ind w:left="0" w:firstLine="7168"/>
      <w:jc w:val="center"/>
      <w:spacing w:before="566" w:after="544" w:line="566" w:lineRule="atLeast"/>
    </w:pPr>
    <w:rPr>
      <w:rFonts w:ascii="Times New Roman" w:hAnsi="Times New Roman" w:cs="Times New Roman"/>
    </w:rPr>
  </w:style>
  <w:style w:type="paragraph" w:styleId="1421" w:customStyle="1">
    <w:name w:val="样式 首行缩进:  2 字符"/>
    <w:basedOn w:val="1065"/>
    <w:next w:val="1384"/>
    <w:pPr>
      <w:ind w:left="200" w:firstLine="1224"/>
      <w:spacing w:before="0" w:after="0" w:line="400" w:lineRule="exact"/>
    </w:pPr>
    <w:rPr>
      <w:rFonts w:ascii="Times New Roman" w:hAnsi="Times New Roman" w:cs="Times New Roman"/>
    </w:rPr>
  </w:style>
  <w:style w:type="paragraph" w:styleId="1422" w:customStyle="1">
    <w:name w:val="二级条标题"/>
    <w:basedOn w:val="1065"/>
    <w:next w:val="1064"/>
    <w:qFormat/>
    <w:pPr>
      <w:ind w:left="0" w:firstLine="8"/>
      <w:spacing w:before="0" w:after="0" w:line="240" w:lineRule="auto"/>
      <w:outlineLvl w:val="3"/>
    </w:pPr>
    <w:rPr>
      <w:rFonts w:ascii="Times New Roman" w:hAnsi="Times New Roman" w:cs="Times New Roman"/>
    </w:rPr>
  </w:style>
  <w:style w:type="paragraph" w:styleId="1423" w:customStyle="1">
    <w:name w:val="Plain Text*"/>
    <w:basedOn w:val="1064"/>
    <w:qFormat/>
    <w:pPr>
      <w:ind w:left="0"/>
      <w:jc w:val="left"/>
    </w:pPr>
    <w:rPr>
      <w:rFonts w:ascii="宋体" w:hAnsi="宋体" w:eastAsia="楷体_GB2312" w:cs="Courier New"/>
      <w:sz w:val="26"/>
      <w:lang w:val="zh-CN"/>
    </w:rPr>
  </w:style>
  <w:style w:type="paragraph" w:styleId="1424" w:customStyle="1">
    <w:name w:val="样式 加粗 居中2"/>
    <w:basedOn w:val="1065"/>
    <w:next w:val="1276"/>
    <w:qFormat/>
    <w:pPr>
      <w:ind w:left="0" w:firstLine="2560"/>
      <w:jc w:val="center"/>
      <w:spacing w:before="0" w:after="0" w:line="360" w:lineRule="auto"/>
    </w:pPr>
    <w:rPr>
      <w:rFonts w:ascii="Times New Roman" w:hAnsi="Times New Roman" w:cs="Times New Roman"/>
    </w:rPr>
  </w:style>
  <w:style w:type="paragraph" w:styleId="1425" w:customStyle="1">
    <w:name w:val="标准文本"/>
    <w:basedOn w:val="1065"/>
    <w:next w:val="1379"/>
    <w:qFormat/>
    <w:pPr>
      <w:ind w:left="480" w:firstLine="2784"/>
      <w:spacing w:before="0" w:after="0" w:line="360" w:lineRule="auto"/>
    </w:pPr>
    <w:rPr>
      <w:rFonts w:ascii="Times New Roman" w:hAnsi="Times New Roman" w:cs="Times New Roman"/>
    </w:rPr>
  </w:style>
  <w:style w:type="paragraph" w:styleId="1426" w:customStyle="1">
    <w:name w:val="font5"/>
    <w:basedOn w:val="1065"/>
    <w:next w:val="1427"/>
    <w:qFormat/>
    <w:pPr>
      <w:ind w:left="0" w:firstLine="5120"/>
      <w:spacing w:before="280" w:after="280" w:line="240" w:lineRule="auto"/>
    </w:pPr>
    <w:rPr>
      <w:rFonts w:ascii="Times New Roman" w:hAnsi="Times New Roman" w:cs="Times New Roman"/>
    </w:rPr>
  </w:style>
  <w:style w:type="paragraph" w:styleId="1427" w:customStyle="1">
    <w:name w:val="索引标题1"/>
    <w:basedOn w:val="1065"/>
    <w:next w:val="1306"/>
    <w:qFormat/>
    <w:pPr>
      <w:ind w:left="0" w:firstLine="4608"/>
      <w:jc w:val="center"/>
      <w:spacing w:before="0" w:after="0" w:line="360" w:lineRule="auto"/>
    </w:pPr>
    <w:rPr>
      <w:rFonts w:ascii="Times New Roman" w:hAnsi="Times New Roman" w:cs="Times New Roman"/>
    </w:rPr>
  </w:style>
  <w:style w:type="paragraph" w:styleId="1428" w:customStyle="1">
    <w:name w:val="Char Char Char Char Char Char1 Char Char Char1 Char Char Char Char Char Char Char Char Char Char Char Char Char Char Char Char"/>
    <w:basedOn w:val="1065"/>
    <w:next w:val="1429"/>
    <w:qFormat/>
    <w:pPr>
      <w:ind w:left="0" w:firstLine="2560"/>
      <w:spacing w:before="0" w:after="0" w:line="240" w:lineRule="auto"/>
    </w:pPr>
    <w:rPr>
      <w:rFonts w:ascii="Times New Roman" w:hAnsi="Times New Roman" w:cs="Times New Roman"/>
    </w:rPr>
  </w:style>
  <w:style w:type="paragraph" w:styleId="1429" w:customStyle="1">
    <w:name w:val="1正文"/>
    <w:basedOn w:val="1065"/>
    <w:next w:val="1430"/>
    <w:qFormat/>
    <w:pPr>
      <w:ind w:left="480" w:firstLine="2784"/>
      <w:spacing w:before="0" w:after="0" w:line="300" w:lineRule="auto"/>
    </w:pPr>
    <w:rPr>
      <w:rFonts w:ascii="Times New Roman" w:hAnsi="Times New Roman" w:cs="Times New Roman"/>
    </w:rPr>
  </w:style>
  <w:style w:type="paragraph" w:styleId="1430" w:customStyle="1">
    <w:name w:val="目录2"/>
    <w:basedOn w:val="1065"/>
    <w:next w:val="1064"/>
    <w:qFormat/>
    <w:pPr>
      <w:ind w:left="209" w:firstLine="5329"/>
      <w:spacing w:before="0" w:after="0" w:line="317" w:lineRule="atLeast"/>
    </w:pPr>
    <w:rPr>
      <w:rFonts w:ascii="Times New Roman" w:hAnsi="Times New Roman" w:cs="Times New Roman"/>
    </w:rPr>
  </w:style>
  <w:style w:type="paragraph" w:styleId="1431" w:customStyle="1">
    <w:name w:val="图表目录1"/>
    <w:basedOn w:val="1065"/>
    <w:next w:val="1064"/>
    <w:qFormat/>
    <w:pPr>
      <w:ind w:left="200" w:firstLine="2616"/>
      <w:jc w:val="center"/>
      <w:spacing w:before="0" w:after="0" w:line="360" w:lineRule="auto"/>
    </w:pPr>
    <w:rPr>
      <w:rFonts w:ascii="Times New Roman" w:hAnsi="Times New Roman" w:cs="Times New Roman"/>
    </w:rPr>
  </w:style>
  <w:style w:type="paragraph" w:styleId="1432" w:customStyle="1">
    <w:name w:val="xl63"/>
    <w:basedOn w:val="1065"/>
    <w:next w:val="1382"/>
    <w:qFormat/>
    <w:pPr>
      <w:ind w:left="0" w:firstLine="5120"/>
      <w:spacing w:before="280" w:after="280" w:line="240" w:lineRule="auto"/>
    </w:pPr>
    <w:rPr>
      <w:rFonts w:ascii="Times New Roman" w:hAnsi="Times New Roman" w:cs="Times New Roman"/>
    </w:rPr>
  </w:style>
  <w:style w:type="paragraph" w:styleId="1433">
    <w:name w:val="List Paragraph"/>
    <w:basedOn w:val="1064"/>
    <w:next w:val="1340"/>
    <w:qFormat/>
    <w:pPr>
      <w:ind w:left="420" w:firstLine="3748"/>
    </w:pPr>
    <w:rPr>
      <w:rFonts w:ascii="Times New Roman" w:hAnsi="Times New Roman" w:cs="Times New Roman"/>
    </w:rPr>
  </w:style>
  <w:style w:type="paragraph" w:styleId="1434" w:customStyle="1">
    <w:name w:val="xl73"/>
    <w:basedOn w:val="1065"/>
    <w:next w:val="1435"/>
    <w:pPr>
      <w:ind w:left="0" w:firstLine="3584"/>
      <w:spacing w:before="280" w:after="280" w:line="240" w:lineRule="auto"/>
    </w:pPr>
    <w:rPr>
      <w:rFonts w:ascii="Times New Roman" w:hAnsi="Times New Roman" w:cs="Times New Roman"/>
    </w:rPr>
  </w:style>
  <w:style w:type="paragraph" w:styleId="1435" w:customStyle="1">
    <w:name w:val="xl80"/>
    <w:basedOn w:val="1065"/>
    <w:next w:val="1436"/>
    <w:qFormat/>
    <w:pPr>
      <w:ind w:left="0" w:firstLine="3584"/>
      <w:jc w:val="center"/>
      <w:spacing w:before="280" w:after="280" w:line="240" w:lineRule="auto"/>
    </w:pPr>
    <w:rPr>
      <w:rFonts w:ascii="Times New Roman" w:hAnsi="Times New Roman" w:cs="Times New Roman"/>
    </w:rPr>
  </w:style>
  <w:style w:type="paragraph" w:styleId="1436" w:customStyle="1">
    <w:name w:val="样式2"/>
    <w:basedOn w:val="1070"/>
    <w:next w:val="1437"/>
    <w:qFormat/>
    <w:pPr>
      <w:ind w:left="1134" w:firstLine="18"/>
      <w:spacing w:before="0" w:after="0" w:line="360" w:lineRule="auto"/>
      <w:outlineLvl w:val="4"/>
    </w:pPr>
  </w:style>
  <w:style w:type="paragraph" w:styleId="1437" w:customStyle="1">
    <w:name w:val="日期1"/>
    <w:basedOn w:val="1065"/>
    <w:next w:val="1064"/>
    <w:pPr>
      <w:ind w:left="100" w:firstLine="6144"/>
      <w:spacing w:before="0" w:after="0" w:line="240" w:lineRule="auto"/>
    </w:pPr>
    <w:rPr>
      <w:rFonts w:ascii="Times New Roman" w:hAnsi="Times New Roman" w:cs="Times New Roman"/>
    </w:rPr>
  </w:style>
  <w:style w:type="paragraph" w:styleId="1438" w:customStyle="1">
    <w:name w:val="图1"/>
    <w:basedOn w:val="1065"/>
    <w:next w:val="1064"/>
    <w:qFormat/>
    <w:pPr>
      <w:ind w:left="1105" w:firstLine="2580"/>
      <w:jc w:val="center"/>
      <w:spacing w:before="0" w:after="0" w:line="360" w:lineRule="auto"/>
    </w:pPr>
    <w:rPr>
      <w:rFonts w:ascii="Times New Roman" w:hAnsi="Times New Roman" w:cs="Times New Roman"/>
    </w:rPr>
  </w:style>
  <w:style w:type="paragraph" w:styleId="1439" w:customStyle="1">
    <w:name w:val="Char Char Char Char Char Char1 Char Char Char1 Char Char Char Char Char Char Char Char Char Char Char Char"/>
    <w:basedOn w:val="1065"/>
    <w:next w:val="1419"/>
    <w:qFormat/>
    <w:pPr>
      <w:ind w:left="0" w:firstLine="2560"/>
      <w:spacing w:before="0" w:after="0" w:line="240" w:lineRule="auto"/>
    </w:pPr>
    <w:rPr>
      <w:rFonts w:ascii="Times New Roman" w:hAnsi="Times New Roman" w:cs="Times New Roman"/>
    </w:rPr>
  </w:style>
  <w:style w:type="paragraph" w:styleId="1440" w:customStyle="1">
    <w:name w:val="Char Char Char Char Char Char Char"/>
    <w:basedOn w:val="1065"/>
    <w:next w:val="1325"/>
    <w:pPr>
      <w:ind w:left="200" w:firstLine="4808"/>
      <w:spacing w:before="0" w:after="0" w:line="360" w:lineRule="auto"/>
    </w:pPr>
    <w:rPr>
      <w:rFonts w:ascii="Times New Roman" w:hAnsi="Times New Roman" w:cs="Times New Roman"/>
    </w:rPr>
  </w:style>
  <w:style w:type="paragraph" w:styleId="1441" w:customStyle="1">
    <w:name w:val="Char Char Char Char Char Char Char Char Char Char Char Char Char Char Char"/>
    <w:basedOn w:val="1065"/>
    <w:next w:val="1416"/>
    <w:qFormat/>
    <w:pPr>
      <w:ind w:left="0" w:firstLine="3584"/>
      <w:jc w:val="center"/>
      <w:spacing w:before="0" w:after="0" w:line="400" w:lineRule="exact"/>
    </w:pPr>
    <w:rPr>
      <w:rFonts w:ascii="Times New Roman" w:hAnsi="Times New Roman" w:cs="Times New Roman"/>
    </w:rPr>
  </w:style>
  <w:style w:type="paragraph" w:styleId="1442">
    <w:name w:val="Intense Quote"/>
    <w:next w:val="1064"/>
    <w:qFormat/>
    <w:pPr>
      <w:ind w:left="3766" w:right="950"/>
      <w:jc w:val="center"/>
      <w:spacing w:before="360" w:after="360"/>
    </w:pPr>
    <w:rPr>
      <w:rFonts w:ascii="Calibri" w:hAnsi="Calibri"/>
      <w:i/>
    </w:rPr>
  </w:style>
  <w:style w:type="paragraph" w:styleId="1443" w:customStyle="1">
    <w:name w:val="索引 51"/>
    <w:basedOn w:val="1065"/>
    <w:next w:val="1064"/>
    <w:qFormat/>
    <w:pPr>
      <w:ind w:left="800" w:firstLine="2560"/>
      <w:jc w:val="center"/>
      <w:spacing w:before="0" w:after="0" w:line="360" w:lineRule="auto"/>
    </w:pPr>
    <w:rPr>
      <w:rFonts w:ascii="Times New Roman" w:hAnsi="Times New Roman" w:cs="Times New Roman"/>
    </w:rPr>
  </w:style>
  <w:style w:type="paragraph" w:styleId="1444" w:customStyle="1">
    <w:name w:val="图表"/>
    <w:basedOn w:val="1065"/>
    <w:next w:val="1445"/>
    <w:qFormat/>
    <w:pPr>
      <w:ind w:left="0" w:firstLine="2048"/>
      <w:jc w:val="center"/>
      <w:spacing w:before="0" w:after="0" w:line="240" w:lineRule="auto"/>
    </w:pPr>
    <w:rPr>
      <w:rFonts w:ascii="Times New Roman" w:hAnsi="Times New Roman" w:cs="Times New Roman"/>
    </w:rPr>
  </w:style>
  <w:style w:type="paragraph" w:styleId="1445" w:customStyle="1">
    <w:name w:val="reader-word-layer"/>
    <w:basedOn w:val="1065"/>
    <w:next w:val="1446"/>
    <w:qFormat/>
    <w:pPr>
      <w:ind w:left="0" w:firstLine="1024"/>
      <w:spacing w:before="280" w:after="280" w:line="240" w:lineRule="auto"/>
    </w:pPr>
    <w:rPr>
      <w:rFonts w:ascii="Times New Roman" w:hAnsi="Times New Roman" w:cs="Times New Roman"/>
    </w:rPr>
  </w:style>
  <w:style w:type="paragraph" w:styleId="1446" w:customStyle="1">
    <w:name w:val="样式 加粗 居中1"/>
    <w:next w:val="1285"/>
    <w:pPr>
      <w:ind w:firstLine="2560"/>
      <w:jc w:val="center"/>
    </w:pPr>
    <w:rPr>
      <w:rFonts w:ascii="Calibri" w:hAnsi="Calibri"/>
    </w:rPr>
  </w:style>
  <w:style w:type="paragraph" w:styleId="1447" w:customStyle="1">
    <w:name w:val="修订2"/>
    <w:rPr>
      <w:rFonts w:ascii="Calibri" w:hAnsi="Calibri"/>
    </w:rPr>
  </w:style>
  <w:style w:type="paragraph" w:styleId="1448" w:customStyle="1">
    <w:name w:val="Body"/>
    <w:next w:val="1380"/>
    <w:qFormat/>
    <w:pPr>
      <w:ind w:left="567" w:right="2835" w:firstLine="3584"/>
      <w:spacing w:after="60"/>
    </w:pPr>
    <w:rPr>
      <w:rFonts w:ascii="Calibri" w:hAnsi="Calibri"/>
    </w:rPr>
  </w:style>
  <w:style w:type="paragraph" w:styleId="1449" w:customStyle="1">
    <w:name w:val="font6"/>
    <w:basedOn w:val="1065"/>
    <w:next w:val="1450"/>
    <w:qFormat/>
    <w:pPr>
      <w:ind w:left="0" w:firstLine="5120"/>
      <w:spacing w:before="280" w:after="280" w:line="240" w:lineRule="auto"/>
    </w:pPr>
    <w:rPr>
      <w:rFonts w:ascii="Times New Roman" w:hAnsi="Times New Roman" w:cs="Times New Roman"/>
    </w:rPr>
  </w:style>
  <w:style w:type="paragraph" w:styleId="1450" w:customStyle="1">
    <w:name w:val="正文首行缩进 21"/>
    <w:basedOn w:val="1077"/>
    <w:next w:val="1448"/>
    <w:pPr>
      <w:ind w:left="200" w:firstLine="3784"/>
      <w:jc w:val="center"/>
      <w:spacing w:after="120" w:line="360" w:lineRule="auto"/>
    </w:pPr>
    <w:rPr>
      <w:rFonts w:ascii="Calibri" w:hAnsi="Calibri"/>
    </w:rPr>
  </w:style>
  <w:style w:type="paragraph" w:styleId="1451" w:customStyle="1">
    <w:name w:val="Char Char"/>
    <w:next w:val="1444"/>
    <w:qFormat/>
    <w:pPr>
      <w:ind w:firstLine="14"/>
      <w:spacing w:line="360" w:lineRule="auto"/>
      <w:shd w:val="clear" w:color="000000" w:fill="000080"/>
    </w:pPr>
    <w:rPr>
      <w:rFonts w:ascii="Calibri" w:hAnsi="Calibri"/>
    </w:rPr>
  </w:style>
  <w:style w:type="paragraph" w:styleId="1452" w:customStyle="1">
    <w:name w:val="正文_0_0"/>
    <w:next w:val="1284"/>
    <w:pPr>
      <w:ind w:firstLine="3584"/>
      <w:jc w:val="both"/>
      <w:widowControl w:val="off"/>
    </w:pPr>
    <w:rPr>
      <w:rFonts w:ascii="Calibri" w:hAnsi="Calibri"/>
    </w:rPr>
  </w:style>
  <w:style w:type="paragraph" w:styleId="1453" w:customStyle="1">
    <w:name w:val="font7"/>
    <w:basedOn w:val="1065"/>
    <w:next w:val="1454"/>
    <w:qFormat/>
    <w:pPr>
      <w:ind w:left="0" w:firstLine="3584"/>
      <w:spacing w:before="280" w:after="280" w:line="240" w:lineRule="auto"/>
    </w:pPr>
    <w:rPr>
      <w:rFonts w:ascii="Times New Roman" w:hAnsi="Times New Roman" w:cs="Times New Roman"/>
    </w:rPr>
  </w:style>
  <w:style w:type="paragraph" w:styleId="1454" w:customStyle="1">
    <w:name w:val="Char Char Char Char Char Char1 Char Char Char Char Char Char1 Char Char Char1"/>
    <w:basedOn w:val="1065"/>
    <w:next w:val="1455"/>
    <w:qFormat/>
    <w:pPr>
      <w:ind w:left="0" w:firstLine="2560"/>
      <w:spacing w:before="0" w:after="0" w:line="240" w:lineRule="auto"/>
    </w:pPr>
    <w:rPr>
      <w:rFonts w:ascii="Times New Roman" w:hAnsi="Times New Roman" w:cs="Times New Roman"/>
    </w:rPr>
  </w:style>
  <w:style w:type="paragraph" w:styleId="1455" w:customStyle="1">
    <w:name w:val="xl64"/>
    <w:basedOn w:val="1065"/>
    <w:next w:val="1422"/>
    <w:qFormat/>
    <w:pPr>
      <w:ind w:left="0" w:firstLine="3584"/>
      <w:spacing w:before="280" w:after="280" w:line="240" w:lineRule="auto"/>
    </w:pPr>
    <w:rPr>
      <w:rFonts w:ascii="Times New Roman" w:hAnsi="Times New Roman" w:cs="Times New Roman"/>
    </w:rPr>
  </w:style>
  <w:style w:type="paragraph" w:styleId="1456" w:customStyle="1">
    <w:name w:val="style16"/>
    <w:basedOn w:val="1065"/>
    <w:next w:val="1449"/>
    <w:qFormat/>
    <w:pPr>
      <w:ind w:left="0" w:firstLine="2048"/>
      <w:spacing w:before="280" w:after="280" w:line="240" w:lineRule="auto"/>
    </w:pPr>
    <w:rPr>
      <w:rFonts w:ascii="Times New Roman" w:hAnsi="Times New Roman" w:cs="Times New Roman"/>
    </w:rPr>
  </w:style>
  <w:style w:type="paragraph" w:styleId="1457" w:customStyle="1">
    <w:name w:val="索引 11"/>
    <w:basedOn w:val="1065"/>
    <w:next w:val="1064"/>
    <w:qFormat/>
    <w:pPr>
      <w:ind w:left="0" w:firstLine="3584"/>
      <w:spacing w:before="0" w:after="0" w:line="240" w:lineRule="auto"/>
    </w:pPr>
    <w:rPr>
      <w:rFonts w:ascii="Times New Roman" w:hAnsi="Times New Roman" w:cs="Times New Roman"/>
    </w:rPr>
  </w:style>
  <w:style w:type="paragraph" w:styleId="1458" w:customStyle="1">
    <w:name w:val="H 3"/>
    <w:basedOn w:val="1068"/>
    <w:next w:val="1459"/>
    <w:qFormat/>
    <w:pPr>
      <w:ind w:left="1429" w:firstLine="18"/>
      <w:spacing w:before="0" w:after="0" w:line="360" w:lineRule="auto"/>
      <w:outlineLvl w:val="2"/>
    </w:pPr>
  </w:style>
  <w:style w:type="paragraph" w:styleId="1459" w:customStyle="1">
    <w:name w:val="xl83"/>
    <w:basedOn w:val="1065"/>
    <w:next w:val="1440"/>
    <w:qFormat/>
    <w:pPr>
      <w:ind w:left="0" w:firstLine="5120"/>
      <w:spacing w:before="280" w:after="280" w:line="240" w:lineRule="auto"/>
    </w:pPr>
    <w:rPr>
      <w:rFonts w:ascii="Times New Roman" w:hAnsi="Times New Roman" w:cs="Times New Roman"/>
    </w:rPr>
  </w:style>
  <w:style w:type="paragraph" w:styleId="1460" w:customStyle="1">
    <w:name w:val="表格文字（居中）"/>
    <w:basedOn w:val="1065"/>
    <w:next w:val="1456"/>
    <w:pPr>
      <w:ind w:left="0" w:firstLine="2560"/>
      <w:jc w:val="center"/>
      <w:spacing w:before="0" w:after="0" w:line="360" w:lineRule="auto"/>
    </w:pPr>
    <w:rPr>
      <w:rFonts w:ascii="Times New Roman" w:hAnsi="Times New Roman" w:cs="Times New Roman"/>
    </w:rPr>
  </w:style>
  <w:style w:type="paragraph" w:styleId="1461" w:customStyle="1">
    <w:name w:val="正文首行缩进两字符"/>
    <w:basedOn w:val="1065"/>
    <w:next w:val="1443"/>
    <w:qFormat/>
    <w:pPr>
      <w:ind w:left="200" w:firstLine="3784"/>
      <w:spacing w:before="0" w:after="0" w:line="360" w:lineRule="auto"/>
    </w:pPr>
    <w:rPr>
      <w:rFonts w:ascii="Times New Roman" w:hAnsi="Times New Roman" w:cs="Times New Roman"/>
    </w:rPr>
  </w:style>
  <w:style w:type="paragraph" w:styleId="1462" w:customStyle="1">
    <w:name w:val="1"/>
    <w:basedOn w:val="1065"/>
    <w:next w:val="1098"/>
    <w:qFormat/>
    <w:pPr>
      <w:ind w:left="0" w:firstLine="2048"/>
      <w:spacing w:before="0" w:after="0" w:line="240" w:lineRule="auto"/>
    </w:pPr>
    <w:rPr>
      <w:rFonts w:ascii="Times New Roman" w:hAnsi="Times New Roman" w:cs="Times New Roman"/>
    </w:rPr>
  </w:style>
  <w:style w:type="paragraph" w:styleId="1463" w:customStyle="1">
    <w:name w:val="_Style 398"/>
    <w:basedOn w:val="1065"/>
    <w:next w:val="10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64" w:customStyle="1">
    <w:name w:val="Table Paragraph"/>
    <w:basedOn w:val="1064"/>
    <w:uiPriority w:val="1"/>
    <w:qFormat/>
    <w:rPr>
      <w:rFonts w:ascii="宋体" w:hAnsi="宋体"/>
      <w:lang w:val="zh-CN" w:bidi="zh-CN"/>
    </w:rPr>
  </w:style>
  <w:style w:type="paragraph" w:styleId="1465" w:customStyle="1">
    <w:name w:val="_Style 400"/>
    <w:qFormat/>
    <w:rPr>
      <w:rFonts w:ascii="Calibri" w:hAnsi="Calibri"/>
    </w:rPr>
  </w:style>
  <w:style w:type="paragraph" w:styleId="1466" w:customStyle="1">
    <w:name w:val="Style1"/>
    <w:basedOn w:val="1064"/>
    <w:pPr>
      <w:ind w:left="0"/>
      <w:tabs>
        <w:tab w:val="left" w:pos="-720" w:leader="none"/>
      </w:tabs>
    </w:pPr>
    <w:rPr>
      <w:rFonts w:ascii="Times New Roman" w:hAnsi="Times New Roman" w:cs="Times New Roman"/>
      <w:spacing w:val="-3"/>
      <w:sz w:val="24"/>
      <w:szCs w:val="24"/>
      <w:lang w:val="en-AU" w:eastAsia="en-US"/>
    </w:rPr>
  </w:style>
  <w:style w:type="paragraph" w:styleId="1467" w:customStyle="1">
    <w:name w:val="msolistparagraph"/>
    <w:basedOn w:val="1065"/>
    <w:next w:val="1332"/>
    <w:pPr>
      <w:ind w:left="420" w:firstLine="3748"/>
      <w:spacing w:before="0" w:after="0" w:line="240" w:lineRule="auto"/>
    </w:pPr>
    <w:rPr>
      <w:rFonts w:ascii="Times New Roman" w:hAnsi="Times New Roman" w:cs="Times New Roman"/>
    </w:rPr>
  </w:style>
  <w:style w:type="paragraph" w:styleId="1468" w:customStyle="1">
    <w:name w:val="Char1 Char Char Char"/>
    <w:basedOn w:val="1065"/>
    <w:next w:val="1469"/>
    <w:pPr>
      <w:ind w:left="0" w:firstLine="2560"/>
      <w:spacing w:before="0" w:after="0" w:line="240" w:lineRule="auto"/>
    </w:pPr>
    <w:rPr>
      <w:rFonts w:ascii="Times New Roman" w:hAnsi="Times New Roman" w:cs="Times New Roman"/>
    </w:rPr>
  </w:style>
  <w:style w:type="paragraph" w:styleId="1469" w:customStyle="1">
    <w:name w:val="xl24"/>
    <w:basedOn w:val="1065"/>
    <w:next w:val="1414"/>
    <w:pPr>
      <w:ind w:left="0" w:firstLine="20"/>
      <w:jc w:val="center"/>
      <w:spacing w:before="280" w:after="280" w:line="240" w:lineRule="auto"/>
      <w:shd w:val="clear" w:color="000000" w:fill="ffffff"/>
    </w:pPr>
    <w:rPr>
      <w:rFonts w:ascii="Times New Roman" w:hAnsi="Times New Roman" w:cs="Times New Roman"/>
    </w:rPr>
  </w:style>
  <w:style w:type="paragraph" w:styleId="1470" w:customStyle="1">
    <w:name w:val="表格文字"/>
    <w:next w:val="1428"/>
    <w:pPr>
      <w:ind w:firstLine="3584"/>
    </w:pPr>
    <w:rPr>
      <w:rFonts w:ascii="Calibri" w:hAnsi="Calibri"/>
    </w:rPr>
  </w:style>
  <w:style w:type="paragraph" w:styleId="1471" w:customStyle="1">
    <w:name w:val="xl72"/>
    <w:basedOn w:val="1065"/>
    <w:next w:val="1327"/>
    <w:qFormat/>
    <w:pPr>
      <w:ind w:left="0" w:firstLine="3584"/>
      <w:spacing w:before="280" w:after="280" w:line="240" w:lineRule="auto"/>
    </w:pPr>
    <w:rPr>
      <w:rFonts w:ascii="Times New Roman" w:hAnsi="Times New Roman" w:cs="Times New Roman"/>
    </w:rPr>
  </w:style>
  <w:style w:type="paragraph" w:styleId="1472" w:customStyle="1">
    <w:name w:val="插图"/>
    <w:next w:val="1064"/>
    <w:pPr>
      <w:ind w:firstLine="4608"/>
      <w:jc w:val="center"/>
    </w:pPr>
    <w:rPr>
      <w:rFonts w:ascii="Calibri" w:hAnsi="Calibri"/>
    </w:rPr>
  </w:style>
  <w:style w:type="paragraph" w:styleId="1473" w:customStyle="1">
    <w:name w:val="列出段落3"/>
    <w:basedOn w:val="1065"/>
    <w:next w:val="1367"/>
    <w:pPr>
      <w:ind w:left="420" w:firstLine="3748"/>
      <w:spacing w:before="0" w:after="0" w:line="240" w:lineRule="auto"/>
    </w:pPr>
    <w:rPr>
      <w:rFonts w:ascii="Times New Roman" w:hAnsi="Times New Roman" w:cs="Times New Roman"/>
    </w:rPr>
  </w:style>
  <w:style w:type="paragraph" w:styleId="1474" w:customStyle="1">
    <w:name w:val="目录标题"/>
    <w:basedOn w:val="1065"/>
    <w:next w:val="1064"/>
    <w:pPr>
      <w:ind w:left="419" w:firstLine="7331"/>
      <w:jc w:val="center"/>
      <w:spacing w:before="566" w:after="544" w:line="566" w:lineRule="atLeast"/>
    </w:pPr>
    <w:rPr>
      <w:rFonts w:ascii="Times New Roman" w:hAnsi="Times New Roman" w:cs="Times New Roman"/>
    </w:rPr>
  </w:style>
  <w:style w:type="paragraph" w:styleId="1475" w:customStyle="1">
    <w:name w:val="默认段落字体 Para Char Char Char Char Char Char Char Char Char1 Char Char Char Char"/>
    <w:basedOn w:val="1065"/>
    <w:next w:val="1370"/>
    <w:pPr>
      <w:ind w:left="0" w:firstLine="2560"/>
      <w:spacing w:before="0" w:after="0" w:line="240" w:lineRule="auto"/>
    </w:pPr>
    <w:rPr>
      <w:rFonts w:ascii="Times New Roman" w:hAnsi="Times New Roman" w:cs="Times New Roman"/>
    </w:rPr>
  </w:style>
  <w:style w:type="paragraph" w:styleId="1476" w:customStyle="1">
    <w:name w:val="WPSOffice手动目录 2"/>
    <w:qFormat/>
    <w:pPr>
      <w:ind w:left="200"/>
    </w:pPr>
  </w:style>
  <w:style w:type="paragraph" w:styleId="1477" w:customStyle="1">
    <w:name w:val="表内文字"/>
    <w:basedOn w:val="1065"/>
    <w:next w:val="1106"/>
    <w:qFormat/>
    <w:pPr>
      <w:ind w:left="0" w:firstLine="7680"/>
      <w:jc w:val="center"/>
      <w:spacing w:before="50" w:after="50" w:line="240" w:lineRule="auto"/>
    </w:pPr>
    <w:rPr>
      <w:rFonts w:ascii="Times New Roman" w:hAnsi="Times New Roman" w:cs="Times New Roman"/>
    </w:rPr>
  </w:style>
  <w:style w:type="paragraph" w:styleId="1478" w:customStyle="1">
    <w:name w:val="xl66"/>
    <w:basedOn w:val="1065"/>
    <w:next w:val="1460"/>
    <w:qFormat/>
    <w:pPr>
      <w:ind w:left="0" w:firstLine="3584"/>
      <w:spacing w:before="280" w:after="280" w:line="240" w:lineRule="auto"/>
    </w:pPr>
    <w:rPr>
      <w:rFonts w:ascii="Times New Roman" w:hAnsi="Times New Roman" w:cs="Times New Roman"/>
    </w:rPr>
  </w:style>
  <w:style w:type="paragraph" w:styleId="1479" w:customStyle="1">
    <w:name w:val="*正文"/>
    <w:basedOn w:val="1064"/>
    <w:qFormat/>
    <w:pPr>
      <w:ind w:left="0" w:firstLine="200"/>
      <w:spacing w:line="360" w:lineRule="auto"/>
    </w:pPr>
    <w:rPr>
      <w:rFonts w:ascii="仿宋_GB2312" w:hAnsi="Times New Roman" w:eastAsia="仿宋_GB2312" w:cs="Times New Roman"/>
      <w:sz w:val="24"/>
      <w:szCs w:val="28"/>
    </w:rPr>
  </w:style>
  <w:style w:type="paragraph" w:styleId="1480" w:customStyle="1">
    <w:name w:val="0"/>
    <w:basedOn w:val="1065"/>
    <w:next w:val="1373"/>
    <w:qFormat/>
    <w:pPr>
      <w:ind w:left="0" w:firstLine="2815"/>
      <w:spacing w:before="0" w:after="0" w:line="360" w:lineRule="auto"/>
    </w:pPr>
    <w:rPr>
      <w:rFonts w:ascii="Times New Roman" w:hAnsi="Times New Roman" w:cs="Times New Roman"/>
    </w:rPr>
  </w:style>
  <w:style w:type="table" w:styleId="1481" w:customStyle="1">
    <w:name w:val="网格型1"/>
    <w:basedOn w:val="107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2" w:customStyle="1">
    <w:name w:val="font61"/>
    <w:qFormat/>
    <w:rPr>
      <w:rFonts w:hint="default" w:ascii="Times New Roman" w:hAnsi="Times New Roman" w:cs="Times New Roman"/>
      <w:b/>
      <w:bCs/>
      <w:color w:val="000000"/>
      <w:sz w:val="24"/>
      <w:szCs w:val="24"/>
      <w:u w:val="none"/>
    </w:rPr>
  </w:style>
  <w:style w:type="paragraph" w:styleId="1483" w:customStyle="1">
    <w:name w:val="Default2"/>
    <w:qFormat/>
    <w:pPr>
      <w:widowControl w:val="off"/>
    </w:pPr>
    <w:rPr>
      <w:rFonts w:ascii="Times New Roman" w:hAnsi="Times New Roman" w:eastAsia="Times New Roman" w:cs="Times New Roman"/>
      <w:color w:val="000000"/>
      <w:sz w:val="24"/>
    </w:rPr>
  </w:style>
  <w:style w:type="character" w:styleId="1484" w:customStyle="1">
    <w:name w:val="标题 1 字符"/>
    <w:basedOn w:val="1074"/>
    <w:link w:val="1065"/>
    <w:rPr>
      <w:rFonts w:ascii="Calibri" w:hAnsi="Calibri"/>
    </w:rPr>
  </w:style>
  <w:style w:type="table" w:styleId="1485" w:customStyle="1">
    <w:name w:val="网格型2"/>
    <w:next w:val="11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86" w:customStyle="1">
    <w:name w:val="font31"/>
    <w:basedOn w:val="1074"/>
    <w:qFormat/>
    <w:rPr>
      <w:rFonts w:ascii="微软雅黑" w:hAnsi="微软雅黑" w:eastAsia="微软雅黑" w:cs="微软雅黑"/>
      <w:color w:val="000000"/>
      <w:sz w:val="21"/>
      <w:szCs w:val="21"/>
      <w:u w:val="none"/>
    </w:rPr>
  </w:style>
  <w:style w:type="character" w:styleId="1487" w:customStyle="1">
    <w:name w:val="正文文本缩进 字符"/>
    <w:basedOn w:val="1074"/>
    <w:link w:val="1077"/>
    <w:uiPriority w:val="99"/>
    <w:rPr>
      <w:rFonts w:ascii="Times New Roman" w:hAnsi="Times New Roman" w:cs="Times New Roman"/>
    </w:rPr>
  </w:style>
  <w:style w:type="numbering" w:styleId="1488" w:customStyle="1">
    <w:name w:val="无列表1"/>
    <w:next w:val="1076"/>
    <w:uiPriority w:val="99"/>
    <w:semiHidden/>
    <w:unhideWhenUsed/>
  </w:style>
  <w:style w:type="character" w:styleId="1489" w:customStyle="1">
    <w:name w:val="标题 2 字符"/>
    <w:basedOn w:val="1074"/>
    <w:link w:val="1066"/>
    <w:uiPriority w:val="9"/>
    <w:rPr>
      <w:rFonts w:ascii="Times New Roman" w:hAnsi="Times New Roman" w:cs="Times New Roman"/>
    </w:rPr>
  </w:style>
  <w:style w:type="character" w:styleId="1490" w:customStyle="1">
    <w:name w:val="标题 3 字符"/>
    <w:basedOn w:val="1074"/>
    <w:link w:val="1067"/>
    <w:rPr>
      <w:rFonts w:ascii="Times New Roman" w:hAnsi="Times New Roman" w:cs="Times New Roman"/>
    </w:rPr>
  </w:style>
  <w:style w:type="character" w:styleId="1491" w:customStyle="1">
    <w:name w:val="标题 4 字符"/>
    <w:basedOn w:val="1074"/>
    <w:link w:val="1068"/>
    <w:uiPriority w:val="9"/>
    <w:rPr>
      <w:rFonts w:ascii="Times New Roman" w:hAnsi="Times New Roman" w:cs="Times New Roman"/>
    </w:rPr>
  </w:style>
  <w:style w:type="character" w:styleId="1492" w:customStyle="1">
    <w:name w:val="标题 5 字符"/>
    <w:basedOn w:val="1074"/>
    <w:link w:val="1069"/>
    <w:rPr>
      <w:rFonts w:ascii="Times New Roman" w:hAnsi="Times New Roman" w:cs="Times New Roman"/>
    </w:rPr>
  </w:style>
  <w:style w:type="character" w:styleId="1493" w:customStyle="1">
    <w:name w:val="标题 6 字符"/>
    <w:basedOn w:val="1074"/>
    <w:link w:val="1070"/>
    <w:rPr>
      <w:rFonts w:ascii="Times New Roman" w:hAnsi="Times New Roman" w:cs="Times New Roman"/>
    </w:rPr>
  </w:style>
  <w:style w:type="paragraph" w:styleId="1494">
    <w:name w:val="Title"/>
    <w:link w:val="1495"/>
    <w:qFormat/>
    <w:pPr>
      <w:spacing w:before="480" w:after="480" w:line="288" w:lineRule="auto"/>
    </w:pPr>
    <w:rPr>
      <w:rFonts w:ascii="Arial" w:hAnsi="Arial" w:eastAsia="等线" w:cs="Arial"/>
      <w:b/>
      <w:bCs/>
      <w:sz w:val="52"/>
      <w:szCs w:val="52"/>
    </w:rPr>
  </w:style>
  <w:style w:type="character" w:styleId="1495" w:customStyle="1">
    <w:name w:val="标题 字符"/>
    <w:basedOn w:val="1074"/>
    <w:link w:val="1494"/>
    <w:rPr>
      <w:rFonts w:ascii="Arial" w:hAnsi="Arial" w:eastAsia="等线" w:cs="Arial"/>
      <w:b/>
      <w:bCs/>
      <w:sz w:val="52"/>
      <w:szCs w:val="52"/>
    </w:rPr>
  </w:style>
  <w:style w:type="paragraph" w:styleId="1496" w:customStyle="1">
    <w:name w:val="要点1"/>
    <w:qFormat/>
    <w:rPr>
      <w:rFonts w:ascii="Times New Roman" w:hAnsi="Times New Roman" w:cs="Times New Roman"/>
      <w:b/>
      <w:bCs/>
    </w:rPr>
  </w:style>
  <w:style w:type="character" w:styleId="1497" w:customStyle="1">
    <w:name w:val="脚注文本 字符"/>
    <w:basedOn w:val="1074"/>
    <w:link w:val="1114"/>
    <w:uiPriority w:val="99"/>
    <w:rPr>
      <w:rFonts w:ascii="Times New Roman" w:hAnsi="Times New Roman" w:cs="Times New Roman"/>
    </w:rPr>
  </w:style>
  <w:style w:type="paragraph" w:styleId="1498" w:customStyle="1">
    <w:name w:val="2"/>
    <w:pPr>
      <w:spacing w:before="120" w:after="120" w:line="288" w:lineRule="auto"/>
    </w:pPr>
    <w:rPr>
      <w:rFonts w:ascii="Arial" w:hAnsi="Arial" w:eastAsia="等线" w:cs="Arial"/>
      <w:sz w:val="22"/>
      <w:szCs w:val="22"/>
    </w:rPr>
  </w:style>
  <w:style w:type="character" w:styleId="1499" w:customStyle="1">
    <w:name w:val="正文文本缩进 字符1"/>
    <w:basedOn w:val="1074"/>
    <w:uiPriority w:val="99"/>
    <w:semiHidden/>
  </w:style>
  <w:style w:type="character" w:styleId="1500" w:customStyle="1">
    <w:name w:val="正文首行缩进 2 字符"/>
    <w:basedOn w:val="1487"/>
    <w:link w:val="1124"/>
    <w:rPr>
      <w:rFonts w:ascii="Times New Roman" w:hAnsi="Times New Roman" w:cs="Times New Roman"/>
    </w:rPr>
  </w:style>
  <w:style w:type="character" w:styleId="1501" w:customStyle="1">
    <w:name w:val="正文首行缩进 2 字符1"/>
    <w:basedOn w:val="1499"/>
    <w:uiPriority w:val="99"/>
    <w:semiHidden/>
  </w:style>
  <w:style w:type="character" w:styleId="1502" w:customStyle="1">
    <w:name w:val="批注框文本 字符1"/>
    <w:basedOn w:val="1074"/>
    <w:uiPriority w:val="99"/>
    <w:semiHidden/>
    <w:rPr>
      <w:sz w:val="18"/>
      <w:szCs w:val="18"/>
    </w:rPr>
  </w:style>
  <w:style w:type="character" w:styleId="1503" w:customStyle="1">
    <w:name w:val="页脚 Char2"/>
    <w:qFormat/>
    <w:rPr>
      <w:rFonts w:hint="default" w:ascii="Calibri" w:hAnsi="Calibri" w:eastAsia="宋体" w:cs="Times New Roman"/>
    </w:rPr>
  </w:style>
  <w:style w:type="table" w:styleId="1504" w:customStyle="1">
    <w:name w:val="网格型21"/>
    <w:basedOn w:val="1075"/>
    <w:uiPriority w:val="39"/>
    <w:qFormat/>
    <w:rPr>
      <w:rFonts w:ascii="Times New Roman" w:hAnsi="Times New Roman" w:eastAsia="仿宋_GB2312"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5" w:customStyle="1">
    <w:name w:val="网格型3"/>
    <w:basedOn w:val="1075"/>
    <w:uiPriority w:val="39"/>
    <w:qFormat/>
    <w:rPr>
      <w:rFonts w:ascii="Times New Roman" w:hAnsi="Times New Roman" w:eastAsia="仿宋_GB2312"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1DCAAAD-B401-4989-92FF-3ABD781F16E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13</cp:revision>
  <dcterms:created xsi:type="dcterms:W3CDTF">2025-09-04T08:59:00Z</dcterms:created>
  <dcterms:modified xsi:type="dcterms:W3CDTF">2025-09-05T07:26:22Z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