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7B95E">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苏州市立医院关于螺旋断层放射治疗系统单一来源采购公示</w:t>
      </w:r>
    </w:p>
    <w:p w14:paraId="7B3F3B63">
      <w:pPr>
        <w:rPr>
          <w:rFonts w:hint="eastAsia" w:asciiTheme="minorEastAsia" w:hAnsiTheme="minorEastAsia" w:eastAsiaTheme="minorEastAsia"/>
          <w:szCs w:val="21"/>
        </w:rPr>
      </w:pPr>
      <w:r>
        <w:rPr>
          <w:rFonts w:hint="eastAsia" w:asciiTheme="minorEastAsia" w:hAnsiTheme="minorEastAsia" w:eastAsiaTheme="minorEastAsia"/>
          <w:szCs w:val="21"/>
        </w:rPr>
        <w:t>一、项目信息</w:t>
      </w:r>
    </w:p>
    <w:p w14:paraId="43D648EA">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采购人：　苏州市立医院　</w:t>
      </w:r>
    </w:p>
    <w:p w14:paraId="0EB80DE8">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项目名称：　螺旋断层放射治疗系统　</w:t>
      </w:r>
    </w:p>
    <w:p w14:paraId="45FA290A">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拟</w:t>
      </w:r>
      <w:r>
        <w:rPr>
          <w:rFonts w:asciiTheme="minorEastAsia" w:hAnsiTheme="minorEastAsia" w:eastAsiaTheme="minorEastAsia"/>
          <w:szCs w:val="21"/>
        </w:rPr>
        <w:t>采购的货物的说明</w:t>
      </w:r>
      <w:r>
        <w:rPr>
          <w:rFonts w:hint="eastAsia" w:asciiTheme="minorEastAsia" w:hAnsiTheme="minorEastAsia" w:eastAsiaTheme="minorEastAsia"/>
          <w:szCs w:val="21"/>
        </w:rPr>
        <w:t>：苏州市立医院为了可以更好的开展精准放疗治疗的能力，现需要引入螺旋断层放射治疗系统。螺旋断层放射治疗系统是将医用直线加速器和现代高精度螺旋CT进行有机结合且可以实现同源双束影像验证的放射治疗。</w:t>
      </w:r>
    </w:p>
    <w:p w14:paraId="29054178">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拟</w:t>
      </w:r>
      <w:r>
        <w:rPr>
          <w:rFonts w:asciiTheme="minorEastAsia" w:hAnsiTheme="minorEastAsia" w:eastAsiaTheme="minorEastAsia"/>
          <w:szCs w:val="21"/>
        </w:rPr>
        <w:t>采购的货物的预算金额</w:t>
      </w:r>
      <w:r>
        <w:rPr>
          <w:rFonts w:hint="eastAsia" w:asciiTheme="minorEastAsia" w:hAnsiTheme="minorEastAsia" w:eastAsiaTheme="minorEastAsia"/>
          <w:szCs w:val="21"/>
        </w:rPr>
        <w:t>：　4200.00万元　　</w:t>
      </w:r>
    </w:p>
    <w:p w14:paraId="49AD7475">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采用单一来源采购方式的原因及说明：</w:t>
      </w:r>
    </w:p>
    <w:p w14:paraId="1E597A82">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螺旋断层放射治疗系统是将医用直线加速器和现代高精度螺旋CT进行有机结合且可以实现同源双束影像验证的放射治疗。图像引导放疗（IGRT）已经在中国顶级肿瘤医院中被广泛应用，该技术可以提高摆位精度，使得照射的靶区是真正计划的靶区。而IGRT技术的精准度取决于设备所搭载的影像系统类型，螺旋断层放射治疗系统具备先进的螺旋CT图像引导功能，可在治疗中开展高清、快速螺旋CT图像引导功能，保证射线精准照射，最大程度地保证精准放疗的执行。同时，螺旋断层放射治疗系统是目前放射治疗靶区范围最广的设备，可以实现最大135cm的治疗长度，特别是对于超长照射靶区如髓母细胞瘤的全脑全脊髓照射、大跨度或肿瘤形状极其不规则的全身多发转移肿瘤、白血病的全身骨髓照射等，将极大拓展医院的放射治疗适应症，在适应症广度方面，螺旋断层放射治疗系统拥有其它同类产品无法比拟的性能会更好的服务患者。螺旋断层放射治疗系统使用二元气动超高速多叶光栅，使得螺旋断层放射治疗系统在一次治疗中可实现上万个子野强度调制能力，相比常规医用直线加速器有极大的提升。在临床治疗中肿瘤形状是不规则的，螺旋断层放射治疗系统极为丰富的调制能力，可以达到对肿瘤组织最佳的剂量雕刻和覆盖，在肿瘤放射治疗过程中的精度是目前常规医用直线加速器无法比拟的。</w:t>
      </w:r>
    </w:p>
    <w:p w14:paraId="69BD8412">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国家药品监督管理局（境内医疗器械注册产品）中查询，国内获取《中华人民共和国医疗器械注册证》的螺旋断层放射治疗系统仅有一个产品，即中核安科锐（天津）医疗科技有限责任公司生产的螺旋断层放射治疗系统，注册证号为“国械注准20233051384” （附件1）。深圳市奇鼎实业有限公司为该设备在江苏省的区域代理商（附件2），只能从该供应商处采购该设备。</w:t>
      </w:r>
    </w:p>
    <w:p w14:paraId="2680A53F">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综上所述，专家组一致认为，根据本设备的唯一性以及在本项目技术服务方面的不可替代性，本设备只能从江苏省区域的代理商深圳市奇鼎实业有限公司来购买，采用单一来源形式进行采购，符合《中华人民共和国政府采购法》第三十一条和《中华人民共和国政府采购法实施条例》第二十七条的规定。拟定的唯一供应商名称：深圳市奇鼎实业有限公司，地址：深圳市福田区福保街道新港社区新洲南路2008号新都市商业广场</w:t>
      </w:r>
    </w:p>
    <w:p w14:paraId="30501B48">
      <w:pPr>
        <w:rPr>
          <w:rFonts w:hint="eastAsia" w:asciiTheme="minorEastAsia" w:hAnsiTheme="minorEastAsia" w:eastAsiaTheme="minorEastAsia"/>
          <w:szCs w:val="21"/>
        </w:rPr>
      </w:pPr>
      <w:r>
        <w:rPr>
          <w:rFonts w:hint="eastAsia" w:asciiTheme="minorEastAsia" w:hAnsiTheme="minorEastAsia" w:eastAsiaTheme="minorEastAsia"/>
          <w:szCs w:val="21"/>
        </w:rPr>
        <w:t>二、拟定供应商信息</w:t>
      </w:r>
    </w:p>
    <w:p w14:paraId="0C33783E">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深圳市奇鼎实业有限公司</w:t>
      </w:r>
    </w:p>
    <w:p w14:paraId="2D98A942">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u w:val="single"/>
        </w:rPr>
        <w:t>深圳市福田区福保街道新港社区新洲南路2008号新都市商业广场</w:t>
      </w:r>
    </w:p>
    <w:p w14:paraId="54A20E6F">
      <w:pPr>
        <w:rPr>
          <w:rFonts w:hint="eastAsia" w:asciiTheme="minorEastAsia" w:hAnsiTheme="minorEastAsia" w:eastAsiaTheme="minorEastAsia"/>
          <w:szCs w:val="21"/>
        </w:rPr>
      </w:pPr>
      <w:r>
        <w:rPr>
          <w:rFonts w:hint="eastAsia" w:asciiTheme="minorEastAsia" w:hAnsiTheme="minorEastAsia" w:eastAsiaTheme="minorEastAsia"/>
          <w:szCs w:val="21"/>
        </w:rPr>
        <w:t>三、公示期限</w:t>
      </w:r>
    </w:p>
    <w:p w14:paraId="6810A0C6">
      <w:pPr>
        <w:pStyle w:val="10"/>
        <w:ind w:left="-10" w:leftChars="-5" w:firstLine="560"/>
        <w:rPr>
          <w:rFonts w:hint="eastAsia" w:asciiTheme="minorEastAsia" w:hAnsiTheme="minorEastAsia" w:eastAsiaTheme="minorEastAsia"/>
        </w:rPr>
      </w:pPr>
      <w:r>
        <w:rPr>
          <w:rFonts w:hint="eastAsia" w:asciiTheme="minorEastAsia" w:hAnsiTheme="minorEastAsia" w:eastAsiaTheme="minorEastAsia"/>
          <w:u w:val="single"/>
        </w:rPr>
        <w:t xml:space="preserve">　年　月　日  </w:t>
      </w:r>
      <w:r>
        <w:rPr>
          <w:rFonts w:hint="eastAsia" w:asciiTheme="minorEastAsia" w:hAnsiTheme="minorEastAsia" w:eastAsiaTheme="minorEastAsia"/>
        </w:rPr>
        <w:t>至</w:t>
      </w:r>
      <w:r>
        <w:rPr>
          <w:rFonts w:hint="eastAsia" w:asciiTheme="minorEastAsia" w:hAnsiTheme="minorEastAsia" w:eastAsiaTheme="minorEastAsia"/>
          <w:u w:val="single"/>
        </w:rPr>
        <w:t>　年　月　日</w:t>
      </w:r>
      <w:r>
        <w:rPr>
          <w:rFonts w:hint="eastAsia" w:asciiTheme="minorEastAsia" w:hAnsiTheme="minorEastAsia" w:eastAsiaTheme="minorEastAsia"/>
          <w:iCs/>
          <w:u w:val="single"/>
        </w:rPr>
        <w:t>（</w:t>
      </w:r>
      <w:r>
        <w:rPr>
          <w:rFonts w:hint="eastAsia" w:asciiTheme="minorEastAsia" w:hAnsiTheme="minorEastAsia" w:eastAsiaTheme="minorEastAsia"/>
          <w:i/>
          <w:u w:val="single"/>
        </w:rPr>
        <w:t>公示期限不得少于5个工作日</w:t>
      </w:r>
      <w:r>
        <w:rPr>
          <w:rFonts w:hint="eastAsia" w:asciiTheme="minorEastAsia" w:hAnsiTheme="minorEastAsia" w:eastAsiaTheme="minorEastAsia"/>
          <w:iCs/>
          <w:u w:val="single"/>
        </w:rPr>
        <w:t>）</w:t>
      </w:r>
    </w:p>
    <w:p w14:paraId="60F4ADB6">
      <w:pPr>
        <w:rPr>
          <w:rFonts w:hint="eastAsia" w:asciiTheme="minorEastAsia" w:hAnsiTheme="minorEastAsia" w:eastAsiaTheme="minorEastAsia"/>
          <w:szCs w:val="21"/>
        </w:rPr>
      </w:pPr>
      <w:r>
        <w:rPr>
          <w:rFonts w:hint="eastAsia" w:asciiTheme="minorEastAsia" w:hAnsiTheme="minorEastAsia" w:eastAsiaTheme="minorEastAsia"/>
          <w:szCs w:val="21"/>
        </w:rPr>
        <w:t>四、</w:t>
      </w:r>
      <w:r>
        <w:rPr>
          <w:rFonts w:asciiTheme="minorEastAsia" w:hAnsiTheme="minorEastAsia" w:eastAsiaTheme="minorEastAsia"/>
          <w:szCs w:val="21"/>
        </w:rPr>
        <w:t>其他</w:t>
      </w:r>
      <w:r>
        <w:rPr>
          <w:rFonts w:hint="eastAsia" w:asciiTheme="minorEastAsia" w:hAnsiTheme="minorEastAsia" w:eastAsiaTheme="minorEastAsia"/>
          <w:szCs w:val="21"/>
        </w:rPr>
        <w:t>补充事宜：</w:t>
      </w:r>
      <w:r>
        <w:rPr>
          <w:rFonts w:hint="eastAsia" w:asciiTheme="minorEastAsia" w:hAnsiTheme="minorEastAsia" w:eastAsiaTheme="minorEastAsia"/>
        </w:rPr>
        <w:t>无</w:t>
      </w:r>
    </w:p>
    <w:p w14:paraId="25B8FA88">
      <w:pPr>
        <w:rPr>
          <w:rFonts w:hint="eastAsia" w:asciiTheme="minorEastAsia" w:hAnsiTheme="minorEastAsia" w:eastAsiaTheme="minorEastAsia"/>
          <w:szCs w:val="21"/>
        </w:rPr>
      </w:pPr>
      <w:r>
        <w:rPr>
          <w:rFonts w:hint="eastAsia" w:asciiTheme="minorEastAsia" w:hAnsiTheme="minorEastAsia" w:eastAsiaTheme="minorEastAsia"/>
          <w:szCs w:val="21"/>
        </w:rPr>
        <w:t>五、联系方式</w:t>
      </w:r>
    </w:p>
    <w:p w14:paraId="446FFDF6">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1.采购人</w:t>
      </w:r>
    </w:p>
    <w:p w14:paraId="176E95F2">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 系 人：</w:t>
      </w:r>
      <w:r>
        <w:rPr>
          <w:rFonts w:hint="eastAsia" w:asciiTheme="minorEastAsia" w:hAnsiTheme="minorEastAsia" w:eastAsiaTheme="minorEastAsia"/>
          <w:szCs w:val="21"/>
          <w:u w:val="single"/>
        </w:rPr>
        <w:t>　王俊文　　</w:t>
      </w:r>
    </w:p>
    <w:p w14:paraId="087B14A6">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联系地址：</w:t>
      </w:r>
      <w:r>
        <w:rPr>
          <w:rFonts w:hint="eastAsia" w:asciiTheme="minorEastAsia" w:hAnsiTheme="minorEastAsia" w:eastAsiaTheme="minorEastAsia"/>
          <w:szCs w:val="21"/>
          <w:u w:val="single"/>
        </w:rPr>
        <w:t>　苏州市道前街26号　　</w:t>
      </w:r>
    </w:p>
    <w:p w14:paraId="74D3CC77">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0512-62362541　　</w:t>
      </w:r>
    </w:p>
    <w:p w14:paraId="7C57D8DA">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2.财政部门</w:t>
      </w:r>
    </w:p>
    <w:p w14:paraId="51272B7D">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 系 人：</w:t>
      </w:r>
      <w:r>
        <w:rPr>
          <w:rFonts w:hint="eastAsia" w:asciiTheme="minorEastAsia" w:hAnsiTheme="minorEastAsia" w:eastAsiaTheme="minorEastAsia"/>
          <w:szCs w:val="21"/>
          <w:u w:val="single"/>
        </w:rPr>
        <w:t>　施思　　</w:t>
      </w:r>
    </w:p>
    <w:p w14:paraId="66BC43D5">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联系地址：</w:t>
      </w:r>
      <w:r>
        <w:rPr>
          <w:rFonts w:hint="eastAsia" w:asciiTheme="minorEastAsia" w:hAnsiTheme="minorEastAsia" w:eastAsiaTheme="minorEastAsia"/>
          <w:szCs w:val="21"/>
          <w:u w:val="single"/>
        </w:rPr>
        <w:t>　苏州市三香路998号市府大院11号楼　</w:t>
      </w:r>
    </w:p>
    <w:p w14:paraId="5F833205">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0512-68616620　</w:t>
      </w:r>
    </w:p>
    <w:p w14:paraId="4722DC62">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3.采购代理机构（如有）</w:t>
      </w:r>
    </w:p>
    <w:p w14:paraId="1F6D6B07">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 系 人：</w:t>
      </w:r>
      <w:r>
        <w:rPr>
          <w:rFonts w:hint="eastAsia" w:asciiTheme="minorEastAsia" w:hAnsiTheme="minorEastAsia" w:eastAsiaTheme="minorEastAsia"/>
          <w:szCs w:val="21"/>
          <w:u w:val="single"/>
        </w:rPr>
        <w:t>　苏州市卫康招投标咨询服务有限公司　</w:t>
      </w:r>
    </w:p>
    <w:p w14:paraId="43AFB3B3">
      <w:pPr>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联系地址：</w:t>
      </w:r>
      <w:r>
        <w:rPr>
          <w:rFonts w:hint="eastAsia" w:asciiTheme="minorEastAsia" w:hAnsiTheme="minorEastAsia" w:eastAsiaTheme="minorEastAsia"/>
          <w:szCs w:val="21"/>
          <w:u w:val="single"/>
        </w:rPr>
        <w:t>　苏州市深业姑苏中心1幢17楼　</w:t>
      </w:r>
    </w:p>
    <w:p w14:paraId="468DB0CB">
      <w:pPr>
        <w:ind w:firstLine="424" w:firstLineChars="202"/>
        <w:rPr>
          <w:rFonts w:hint="eastAsia" w:asciiTheme="minorEastAsia" w:hAnsiTheme="minorEastAsia" w:eastAsiaTheme="minorEastAsia"/>
          <w:szCs w:val="21"/>
          <w:u w:val="single"/>
        </w:rPr>
      </w:pP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0512-69165615　</w:t>
      </w:r>
    </w:p>
    <w:p w14:paraId="44C4429F">
      <w:pPr>
        <w:rPr>
          <w:rFonts w:hint="eastAsia" w:asciiTheme="minorEastAsia" w:hAnsiTheme="minorEastAsia" w:eastAsiaTheme="minorEastAsia"/>
          <w:sz w:val="28"/>
          <w:szCs w:val="28"/>
        </w:rPr>
      </w:pPr>
    </w:p>
    <w:p w14:paraId="383CB6AA">
      <w:pPr>
        <w:rPr>
          <w:rFonts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w:t>
      </w:r>
      <w:r>
        <w:rPr>
          <w:rFonts w:hint="eastAsia" w:asciiTheme="minorEastAsia" w:hAnsiTheme="minorEastAsia" w:eastAsiaTheme="minorEastAsia"/>
          <w:szCs w:val="21"/>
        </w:rPr>
        <w:t>附件</w:t>
      </w:r>
    </w:p>
    <w:p w14:paraId="0C3856A0">
      <w:pPr>
        <w:rPr>
          <w:rFonts w:asciiTheme="minorEastAsia" w:hAnsiTheme="minorEastAsia" w:eastAsiaTheme="minorEastAsia"/>
          <w:szCs w:val="21"/>
        </w:rPr>
      </w:pPr>
      <w:r>
        <w:rPr>
          <w:rFonts w:hint="eastAsia" w:asciiTheme="minorEastAsia" w:hAnsiTheme="minorEastAsia" w:eastAsiaTheme="minorEastAsia"/>
          <w:szCs w:val="21"/>
        </w:rPr>
        <w:t>1、国家药品监督管理局网站查询页截图</w:t>
      </w:r>
    </w:p>
    <w:p w14:paraId="685FFACF">
      <w:pPr>
        <w:rPr>
          <w:rFonts w:hint="eastAsia" w:asciiTheme="minorEastAsia" w:hAnsiTheme="minorEastAsia" w:eastAsiaTheme="minorEastAsia"/>
          <w:szCs w:val="21"/>
        </w:rPr>
      </w:pPr>
      <w:r>
        <w:rPr>
          <w:rFonts w:hint="eastAsia" w:asciiTheme="minorEastAsia" w:hAnsiTheme="minorEastAsia" w:eastAsiaTheme="minorEastAsia"/>
          <w:szCs w:val="21"/>
        </w:rPr>
        <w:t>2、经销商授权确认函</w:t>
      </w:r>
    </w:p>
    <w:p w14:paraId="4525CA5D">
      <w:pPr>
        <w:rPr>
          <w:rFonts w:hint="eastAsia" w:asciiTheme="minorEastAsia" w:hAnsiTheme="minorEastAsia" w:eastAsiaTheme="minorEastAsia"/>
          <w:szCs w:val="21"/>
        </w:rPr>
      </w:pPr>
      <w:r>
        <w:rPr>
          <w:rFonts w:hint="eastAsia" w:asciiTheme="minorEastAsia" w:hAnsiTheme="minorEastAsia" w:eastAsiaTheme="minorEastAsia"/>
          <w:szCs w:val="21"/>
        </w:rPr>
        <w:t>3、专业人员论证意见</w:t>
      </w:r>
    </w:p>
    <w:p w14:paraId="5EAD082E">
      <w:pPr>
        <w:widowControl/>
        <w:jc w:val="left"/>
        <w:rPr>
          <w:rFonts w:hint="eastAsia" w:ascii="宋体" w:hAnsi="宋体"/>
          <w:b/>
          <w:sz w:val="30"/>
          <w:szCs w:val="30"/>
        </w:rPr>
      </w:pPr>
    </w:p>
    <w:p w14:paraId="0DA7D471">
      <w:pPr>
        <w:widowControl/>
        <w:jc w:val="left"/>
        <w:rPr>
          <w:rFonts w:hint="eastAsia" w:ascii="宋体" w:hAnsi="宋体"/>
          <w:b/>
          <w:sz w:val="30"/>
          <w:szCs w:val="30"/>
        </w:rPr>
      </w:pPr>
      <w:r>
        <w:rPr>
          <w:rFonts w:hint="eastAsia" w:ascii="宋体" w:hAnsi="宋体"/>
          <w:b/>
          <w:sz w:val="30"/>
          <w:szCs w:val="30"/>
        </w:rPr>
        <w:br w:type="page"/>
      </w:r>
      <w:r>
        <w:rPr>
          <w:rFonts w:hint="eastAsia" w:ascii="宋体" w:hAnsi="宋体"/>
          <w:b/>
          <w:sz w:val="30"/>
          <w:szCs w:val="30"/>
        </w:rPr>
        <w:t>附件1：</w:t>
      </w:r>
      <w:r>
        <w:rPr>
          <w:rFonts w:hint="eastAsia" w:asciiTheme="minorEastAsia" w:hAnsiTheme="minorEastAsia" w:eastAsiaTheme="minorEastAsia"/>
          <w:szCs w:val="21"/>
        </w:rPr>
        <w:t>国家药品监督管理局网站查询页截图</w:t>
      </w:r>
    </w:p>
    <w:p w14:paraId="4CA5237E">
      <w:pPr>
        <w:widowControl/>
        <w:jc w:val="center"/>
        <w:rPr>
          <w:rFonts w:hint="eastAsia" w:ascii="宋体" w:hAnsi="宋体"/>
          <w:b/>
          <w:sz w:val="30"/>
          <w:szCs w:val="30"/>
        </w:rPr>
      </w:pPr>
      <w:r>
        <w:drawing>
          <wp:inline distT="0" distB="0" distL="0" distR="0">
            <wp:extent cx="8338185" cy="5935980"/>
            <wp:effectExtent l="953" t="0" r="6667" b="6668"/>
            <wp:docPr id="12742351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5113"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6200000">
                      <a:off x="0" y="0"/>
                      <a:ext cx="8388094" cy="5971321"/>
                    </a:xfrm>
                    <a:prstGeom prst="rect">
                      <a:avLst/>
                    </a:prstGeom>
                    <a:noFill/>
                    <a:ln>
                      <a:noFill/>
                    </a:ln>
                  </pic:spPr>
                </pic:pic>
              </a:graphicData>
            </a:graphic>
          </wp:inline>
        </w:drawing>
      </w:r>
    </w:p>
    <w:p w14:paraId="15EDB491">
      <w:pPr>
        <w:widowControl/>
        <w:jc w:val="left"/>
        <w:rPr>
          <w:rFonts w:hint="eastAsia" w:ascii="宋体" w:hAnsi="宋体"/>
          <w:b/>
          <w:sz w:val="30"/>
          <w:szCs w:val="30"/>
        </w:rPr>
      </w:pPr>
      <w:r>
        <w:rPr>
          <w:rFonts w:hint="eastAsia" w:ascii="宋体" w:hAnsi="宋体"/>
          <w:b/>
          <w:sz w:val="30"/>
          <w:szCs w:val="30"/>
        </w:rPr>
        <w:t>附件2：</w:t>
      </w:r>
      <w:r>
        <w:rPr>
          <w:rFonts w:hint="eastAsia" w:asciiTheme="minorEastAsia" w:hAnsiTheme="minorEastAsia" w:eastAsiaTheme="minorEastAsia"/>
          <w:szCs w:val="21"/>
        </w:rPr>
        <w:t>经销商授权确认函</w:t>
      </w:r>
    </w:p>
    <w:p w14:paraId="1E25F400">
      <w:pPr>
        <w:widowControl/>
        <w:jc w:val="left"/>
        <w:rPr>
          <w:rFonts w:hint="eastAsia"/>
        </w:rPr>
      </w:pPr>
      <w:r>
        <w:rPr>
          <w:rFonts w:hint="eastAsia" w:ascii="宋体" w:hAnsi="宋体"/>
          <w:b/>
          <w:sz w:val="30"/>
          <w:szCs w:val="30"/>
        </w:rPr>
        <w:drawing>
          <wp:inline distT="0" distB="0" distL="0" distR="0">
            <wp:extent cx="5274310" cy="7456170"/>
            <wp:effectExtent l="0" t="0" r="2540" b="0"/>
            <wp:docPr id="7061047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04774"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7456170"/>
                    </a:xfrm>
                    <a:prstGeom prst="rect">
                      <a:avLst/>
                    </a:prstGeom>
                  </pic:spPr>
                </pic:pic>
              </a:graphicData>
            </a:graphic>
          </wp:inline>
        </w:drawing>
      </w:r>
      <w:bookmarkStart w:id="0" w:name="_GoBack"/>
      <w:bookmarkEnd w:id="0"/>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372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4A2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yMTE0YmRkZGZlMjljMmRlMGJiNWMyNzFlYmY5OWYifQ=="/>
  </w:docVars>
  <w:rsids>
    <w:rsidRoot w:val="00196126"/>
    <w:rsid w:val="00004682"/>
    <w:rsid w:val="0000633D"/>
    <w:rsid w:val="00007140"/>
    <w:rsid w:val="0001383E"/>
    <w:rsid w:val="000141D3"/>
    <w:rsid w:val="000148E2"/>
    <w:rsid w:val="000158FB"/>
    <w:rsid w:val="0002319C"/>
    <w:rsid w:val="000248AF"/>
    <w:rsid w:val="00027CC0"/>
    <w:rsid w:val="00031C39"/>
    <w:rsid w:val="00033CA6"/>
    <w:rsid w:val="0004028F"/>
    <w:rsid w:val="00041BB7"/>
    <w:rsid w:val="000431A5"/>
    <w:rsid w:val="00043687"/>
    <w:rsid w:val="00045BAD"/>
    <w:rsid w:val="00047DDD"/>
    <w:rsid w:val="000570B5"/>
    <w:rsid w:val="00060E09"/>
    <w:rsid w:val="00064B7D"/>
    <w:rsid w:val="00070A6C"/>
    <w:rsid w:val="00071EA0"/>
    <w:rsid w:val="00080823"/>
    <w:rsid w:val="000831B5"/>
    <w:rsid w:val="00084636"/>
    <w:rsid w:val="00085104"/>
    <w:rsid w:val="000856C5"/>
    <w:rsid w:val="000857D6"/>
    <w:rsid w:val="00086B61"/>
    <w:rsid w:val="00086CEE"/>
    <w:rsid w:val="00092273"/>
    <w:rsid w:val="00092BF5"/>
    <w:rsid w:val="00093811"/>
    <w:rsid w:val="0009662C"/>
    <w:rsid w:val="000977AC"/>
    <w:rsid w:val="000A096A"/>
    <w:rsid w:val="000B3246"/>
    <w:rsid w:val="000B49C9"/>
    <w:rsid w:val="000C6206"/>
    <w:rsid w:val="000D0C17"/>
    <w:rsid w:val="000D1861"/>
    <w:rsid w:val="000D619C"/>
    <w:rsid w:val="000E4E09"/>
    <w:rsid w:val="000E7B14"/>
    <w:rsid w:val="000F2E42"/>
    <w:rsid w:val="000F5484"/>
    <w:rsid w:val="00105C1C"/>
    <w:rsid w:val="00107594"/>
    <w:rsid w:val="00111B72"/>
    <w:rsid w:val="00112058"/>
    <w:rsid w:val="00122C8C"/>
    <w:rsid w:val="001259A7"/>
    <w:rsid w:val="00134010"/>
    <w:rsid w:val="00137A8D"/>
    <w:rsid w:val="00143B49"/>
    <w:rsid w:val="00146654"/>
    <w:rsid w:val="00147704"/>
    <w:rsid w:val="00151714"/>
    <w:rsid w:val="00157490"/>
    <w:rsid w:val="00161473"/>
    <w:rsid w:val="001618D3"/>
    <w:rsid w:val="001675E4"/>
    <w:rsid w:val="0017029A"/>
    <w:rsid w:val="0017095B"/>
    <w:rsid w:val="00171797"/>
    <w:rsid w:val="00171A54"/>
    <w:rsid w:val="00175074"/>
    <w:rsid w:val="0018072D"/>
    <w:rsid w:val="001816BE"/>
    <w:rsid w:val="00185E07"/>
    <w:rsid w:val="001862D6"/>
    <w:rsid w:val="00186BD3"/>
    <w:rsid w:val="001907A6"/>
    <w:rsid w:val="00190A67"/>
    <w:rsid w:val="00191DC2"/>
    <w:rsid w:val="00195022"/>
    <w:rsid w:val="00196126"/>
    <w:rsid w:val="00197E5C"/>
    <w:rsid w:val="001A07E4"/>
    <w:rsid w:val="001A1F57"/>
    <w:rsid w:val="001A3406"/>
    <w:rsid w:val="001A4BAE"/>
    <w:rsid w:val="001B0776"/>
    <w:rsid w:val="001B2D4B"/>
    <w:rsid w:val="001B4738"/>
    <w:rsid w:val="001B6D51"/>
    <w:rsid w:val="001C1770"/>
    <w:rsid w:val="001C249E"/>
    <w:rsid w:val="001C303E"/>
    <w:rsid w:val="001C3B57"/>
    <w:rsid w:val="001C7053"/>
    <w:rsid w:val="001E126A"/>
    <w:rsid w:val="001E325E"/>
    <w:rsid w:val="001E3D3B"/>
    <w:rsid w:val="001E6959"/>
    <w:rsid w:val="001F0227"/>
    <w:rsid w:val="001F0AFC"/>
    <w:rsid w:val="001F2498"/>
    <w:rsid w:val="001F26B4"/>
    <w:rsid w:val="001F78DF"/>
    <w:rsid w:val="002002D8"/>
    <w:rsid w:val="002014A4"/>
    <w:rsid w:val="00203B28"/>
    <w:rsid w:val="002058C6"/>
    <w:rsid w:val="00211187"/>
    <w:rsid w:val="00227CC7"/>
    <w:rsid w:val="0023130B"/>
    <w:rsid w:val="00232E42"/>
    <w:rsid w:val="00233BE7"/>
    <w:rsid w:val="00233DEA"/>
    <w:rsid w:val="0023488D"/>
    <w:rsid w:val="002431C5"/>
    <w:rsid w:val="0024486C"/>
    <w:rsid w:val="002535E3"/>
    <w:rsid w:val="00254C67"/>
    <w:rsid w:val="00255DE4"/>
    <w:rsid w:val="00257FAF"/>
    <w:rsid w:val="002811C8"/>
    <w:rsid w:val="00283762"/>
    <w:rsid w:val="00285210"/>
    <w:rsid w:val="002905F6"/>
    <w:rsid w:val="0029656E"/>
    <w:rsid w:val="00297E39"/>
    <w:rsid w:val="002A3D40"/>
    <w:rsid w:val="002A4F88"/>
    <w:rsid w:val="002A6941"/>
    <w:rsid w:val="002B0FB2"/>
    <w:rsid w:val="002B40E2"/>
    <w:rsid w:val="002B7855"/>
    <w:rsid w:val="002C3E8C"/>
    <w:rsid w:val="002C544F"/>
    <w:rsid w:val="002D0966"/>
    <w:rsid w:val="002D2961"/>
    <w:rsid w:val="002D42A9"/>
    <w:rsid w:val="002D5D72"/>
    <w:rsid w:val="002E05B9"/>
    <w:rsid w:val="002E5462"/>
    <w:rsid w:val="002E5542"/>
    <w:rsid w:val="002E65AC"/>
    <w:rsid w:val="002F2418"/>
    <w:rsid w:val="002F2C1B"/>
    <w:rsid w:val="002F44DB"/>
    <w:rsid w:val="00306BF2"/>
    <w:rsid w:val="00311665"/>
    <w:rsid w:val="0031328D"/>
    <w:rsid w:val="003135BB"/>
    <w:rsid w:val="00314971"/>
    <w:rsid w:val="0031679B"/>
    <w:rsid w:val="0032390A"/>
    <w:rsid w:val="00330D7F"/>
    <w:rsid w:val="003314E2"/>
    <w:rsid w:val="00331AA1"/>
    <w:rsid w:val="00331BC9"/>
    <w:rsid w:val="003406B3"/>
    <w:rsid w:val="00342383"/>
    <w:rsid w:val="00354128"/>
    <w:rsid w:val="00362010"/>
    <w:rsid w:val="00362BBD"/>
    <w:rsid w:val="0037062B"/>
    <w:rsid w:val="00372AE0"/>
    <w:rsid w:val="00372B5A"/>
    <w:rsid w:val="003738F1"/>
    <w:rsid w:val="003763CF"/>
    <w:rsid w:val="00393784"/>
    <w:rsid w:val="003951C9"/>
    <w:rsid w:val="00397CF7"/>
    <w:rsid w:val="003A2136"/>
    <w:rsid w:val="003A2A32"/>
    <w:rsid w:val="003A339D"/>
    <w:rsid w:val="003B4FF8"/>
    <w:rsid w:val="003B6A50"/>
    <w:rsid w:val="003B7576"/>
    <w:rsid w:val="003B79E6"/>
    <w:rsid w:val="003B7E53"/>
    <w:rsid w:val="003C2312"/>
    <w:rsid w:val="003C4288"/>
    <w:rsid w:val="003C6BB1"/>
    <w:rsid w:val="003D3850"/>
    <w:rsid w:val="003D74F1"/>
    <w:rsid w:val="003E0207"/>
    <w:rsid w:val="003E16AF"/>
    <w:rsid w:val="003E2A77"/>
    <w:rsid w:val="003E61F7"/>
    <w:rsid w:val="003F35DD"/>
    <w:rsid w:val="003F3613"/>
    <w:rsid w:val="003F3DE6"/>
    <w:rsid w:val="00401BEF"/>
    <w:rsid w:val="004032C4"/>
    <w:rsid w:val="004110B1"/>
    <w:rsid w:val="0042033A"/>
    <w:rsid w:val="004231AF"/>
    <w:rsid w:val="004269B9"/>
    <w:rsid w:val="00430CFE"/>
    <w:rsid w:val="00430D59"/>
    <w:rsid w:val="004365A4"/>
    <w:rsid w:val="00437590"/>
    <w:rsid w:val="00451E64"/>
    <w:rsid w:val="00453216"/>
    <w:rsid w:val="004567A3"/>
    <w:rsid w:val="00461B4D"/>
    <w:rsid w:val="004700A0"/>
    <w:rsid w:val="00472238"/>
    <w:rsid w:val="00480A93"/>
    <w:rsid w:val="004813FD"/>
    <w:rsid w:val="00482431"/>
    <w:rsid w:val="00482995"/>
    <w:rsid w:val="00482C78"/>
    <w:rsid w:val="00485E1D"/>
    <w:rsid w:val="0049040B"/>
    <w:rsid w:val="004910C7"/>
    <w:rsid w:val="00495F63"/>
    <w:rsid w:val="004972C8"/>
    <w:rsid w:val="004A2C70"/>
    <w:rsid w:val="004A318F"/>
    <w:rsid w:val="004A4333"/>
    <w:rsid w:val="004A5B28"/>
    <w:rsid w:val="004A6121"/>
    <w:rsid w:val="004A7292"/>
    <w:rsid w:val="004C01BE"/>
    <w:rsid w:val="004C55FD"/>
    <w:rsid w:val="004C6758"/>
    <w:rsid w:val="004E13AB"/>
    <w:rsid w:val="004F6AB0"/>
    <w:rsid w:val="004F6E5C"/>
    <w:rsid w:val="00500BF5"/>
    <w:rsid w:val="00505714"/>
    <w:rsid w:val="00506663"/>
    <w:rsid w:val="005076E4"/>
    <w:rsid w:val="00513FFB"/>
    <w:rsid w:val="0052493D"/>
    <w:rsid w:val="00527B2B"/>
    <w:rsid w:val="0053067A"/>
    <w:rsid w:val="00540D52"/>
    <w:rsid w:val="00545696"/>
    <w:rsid w:val="005467E1"/>
    <w:rsid w:val="00550678"/>
    <w:rsid w:val="00565E38"/>
    <w:rsid w:val="005703DB"/>
    <w:rsid w:val="0057096F"/>
    <w:rsid w:val="00574669"/>
    <w:rsid w:val="00577667"/>
    <w:rsid w:val="00581449"/>
    <w:rsid w:val="00581F06"/>
    <w:rsid w:val="00593908"/>
    <w:rsid w:val="00593E43"/>
    <w:rsid w:val="00596358"/>
    <w:rsid w:val="005A7523"/>
    <w:rsid w:val="005B0F1B"/>
    <w:rsid w:val="005B3B0E"/>
    <w:rsid w:val="005B4A04"/>
    <w:rsid w:val="005B5CD2"/>
    <w:rsid w:val="005C2B2C"/>
    <w:rsid w:val="005C56D8"/>
    <w:rsid w:val="005C61C1"/>
    <w:rsid w:val="005D6807"/>
    <w:rsid w:val="005D7ED9"/>
    <w:rsid w:val="005E2178"/>
    <w:rsid w:val="005E42FD"/>
    <w:rsid w:val="005F3933"/>
    <w:rsid w:val="005F417D"/>
    <w:rsid w:val="005F4549"/>
    <w:rsid w:val="005F4D8F"/>
    <w:rsid w:val="005F4DEE"/>
    <w:rsid w:val="005F61F1"/>
    <w:rsid w:val="005F65E3"/>
    <w:rsid w:val="005F719F"/>
    <w:rsid w:val="00600D63"/>
    <w:rsid w:val="00610BBB"/>
    <w:rsid w:val="00612D2B"/>
    <w:rsid w:val="00614D42"/>
    <w:rsid w:val="006179B0"/>
    <w:rsid w:val="006314A4"/>
    <w:rsid w:val="00631763"/>
    <w:rsid w:val="00633019"/>
    <w:rsid w:val="0063523D"/>
    <w:rsid w:val="0064047A"/>
    <w:rsid w:val="00642B1E"/>
    <w:rsid w:val="00646726"/>
    <w:rsid w:val="006545E2"/>
    <w:rsid w:val="0065627C"/>
    <w:rsid w:val="00660696"/>
    <w:rsid w:val="00660A9C"/>
    <w:rsid w:val="00660C5E"/>
    <w:rsid w:val="00661627"/>
    <w:rsid w:val="006648D2"/>
    <w:rsid w:val="00671124"/>
    <w:rsid w:val="00671DD2"/>
    <w:rsid w:val="00673E2C"/>
    <w:rsid w:val="0067495E"/>
    <w:rsid w:val="00675B9B"/>
    <w:rsid w:val="0067629D"/>
    <w:rsid w:val="00680AD5"/>
    <w:rsid w:val="006815C2"/>
    <w:rsid w:val="006843C8"/>
    <w:rsid w:val="00687417"/>
    <w:rsid w:val="00687C71"/>
    <w:rsid w:val="00687DCF"/>
    <w:rsid w:val="00696D8D"/>
    <w:rsid w:val="00697A0B"/>
    <w:rsid w:val="006A06F8"/>
    <w:rsid w:val="006A1F2F"/>
    <w:rsid w:val="006A3136"/>
    <w:rsid w:val="006A3F79"/>
    <w:rsid w:val="006A4AB7"/>
    <w:rsid w:val="006A4CA5"/>
    <w:rsid w:val="006A5934"/>
    <w:rsid w:val="006B293E"/>
    <w:rsid w:val="006B5122"/>
    <w:rsid w:val="006C13BE"/>
    <w:rsid w:val="006C3652"/>
    <w:rsid w:val="006C4D15"/>
    <w:rsid w:val="006D2F65"/>
    <w:rsid w:val="006D352F"/>
    <w:rsid w:val="006D5866"/>
    <w:rsid w:val="006E0E94"/>
    <w:rsid w:val="006E3282"/>
    <w:rsid w:val="006E6E57"/>
    <w:rsid w:val="006F04C1"/>
    <w:rsid w:val="006F2337"/>
    <w:rsid w:val="006F256E"/>
    <w:rsid w:val="006F3004"/>
    <w:rsid w:val="006F3848"/>
    <w:rsid w:val="0070169A"/>
    <w:rsid w:val="0070671C"/>
    <w:rsid w:val="00711BCF"/>
    <w:rsid w:val="0071289A"/>
    <w:rsid w:val="00713438"/>
    <w:rsid w:val="00713443"/>
    <w:rsid w:val="00716A6D"/>
    <w:rsid w:val="00716B66"/>
    <w:rsid w:val="00721DEB"/>
    <w:rsid w:val="00733C86"/>
    <w:rsid w:val="007347D0"/>
    <w:rsid w:val="00736B74"/>
    <w:rsid w:val="00742BA2"/>
    <w:rsid w:val="007440B0"/>
    <w:rsid w:val="0074417A"/>
    <w:rsid w:val="0074586C"/>
    <w:rsid w:val="00747B7A"/>
    <w:rsid w:val="007505BE"/>
    <w:rsid w:val="00753AF9"/>
    <w:rsid w:val="00753E05"/>
    <w:rsid w:val="00765F65"/>
    <w:rsid w:val="00766A60"/>
    <w:rsid w:val="00766BC5"/>
    <w:rsid w:val="00771212"/>
    <w:rsid w:val="0077533B"/>
    <w:rsid w:val="007758D1"/>
    <w:rsid w:val="007823CD"/>
    <w:rsid w:val="00785C33"/>
    <w:rsid w:val="00786FCA"/>
    <w:rsid w:val="00794151"/>
    <w:rsid w:val="00794E0F"/>
    <w:rsid w:val="00795B0B"/>
    <w:rsid w:val="00796A86"/>
    <w:rsid w:val="00796B96"/>
    <w:rsid w:val="007A17C8"/>
    <w:rsid w:val="007A23F2"/>
    <w:rsid w:val="007A6A71"/>
    <w:rsid w:val="007B24E8"/>
    <w:rsid w:val="007C12B9"/>
    <w:rsid w:val="007C3B8B"/>
    <w:rsid w:val="007C794F"/>
    <w:rsid w:val="007D1F86"/>
    <w:rsid w:val="007D2AFD"/>
    <w:rsid w:val="007D3AEE"/>
    <w:rsid w:val="007D6156"/>
    <w:rsid w:val="007E7598"/>
    <w:rsid w:val="007F0D32"/>
    <w:rsid w:val="007F3BD6"/>
    <w:rsid w:val="007F5AC7"/>
    <w:rsid w:val="007F6331"/>
    <w:rsid w:val="0081286A"/>
    <w:rsid w:val="00813301"/>
    <w:rsid w:val="008137C3"/>
    <w:rsid w:val="00820E82"/>
    <w:rsid w:val="00822D5F"/>
    <w:rsid w:val="00825FC6"/>
    <w:rsid w:val="008351C4"/>
    <w:rsid w:val="00837ED0"/>
    <w:rsid w:val="008427D5"/>
    <w:rsid w:val="00844435"/>
    <w:rsid w:val="00845314"/>
    <w:rsid w:val="0085259C"/>
    <w:rsid w:val="0085319C"/>
    <w:rsid w:val="008557DD"/>
    <w:rsid w:val="00861E84"/>
    <w:rsid w:val="00867A2C"/>
    <w:rsid w:val="00871291"/>
    <w:rsid w:val="008743E1"/>
    <w:rsid w:val="00877D55"/>
    <w:rsid w:val="00884C8B"/>
    <w:rsid w:val="008A2F30"/>
    <w:rsid w:val="008B28F7"/>
    <w:rsid w:val="008B4594"/>
    <w:rsid w:val="008B76CA"/>
    <w:rsid w:val="008C1701"/>
    <w:rsid w:val="008C3A44"/>
    <w:rsid w:val="008C4284"/>
    <w:rsid w:val="008C493D"/>
    <w:rsid w:val="008C7F68"/>
    <w:rsid w:val="008D1D79"/>
    <w:rsid w:val="008D3D93"/>
    <w:rsid w:val="008D483C"/>
    <w:rsid w:val="008D5975"/>
    <w:rsid w:val="008E4879"/>
    <w:rsid w:val="008E635A"/>
    <w:rsid w:val="00904412"/>
    <w:rsid w:val="00907F08"/>
    <w:rsid w:val="00907F7C"/>
    <w:rsid w:val="00916617"/>
    <w:rsid w:val="00922884"/>
    <w:rsid w:val="009245B9"/>
    <w:rsid w:val="00927BC2"/>
    <w:rsid w:val="00932FFD"/>
    <w:rsid w:val="00933033"/>
    <w:rsid w:val="0093351A"/>
    <w:rsid w:val="00933F13"/>
    <w:rsid w:val="00934D57"/>
    <w:rsid w:val="00942B8F"/>
    <w:rsid w:val="0096598E"/>
    <w:rsid w:val="00965DEF"/>
    <w:rsid w:val="00981093"/>
    <w:rsid w:val="009820AD"/>
    <w:rsid w:val="009862BF"/>
    <w:rsid w:val="009877AA"/>
    <w:rsid w:val="0099486C"/>
    <w:rsid w:val="009A3B67"/>
    <w:rsid w:val="009A5D7B"/>
    <w:rsid w:val="009B06BC"/>
    <w:rsid w:val="009B4598"/>
    <w:rsid w:val="009D0F95"/>
    <w:rsid w:val="009E1A44"/>
    <w:rsid w:val="009E27C6"/>
    <w:rsid w:val="009E39C6"/>
    <w:rsid w:val="009E62AD"/>
    <w:rsid w:val="009E75AB"/>
    <w:rsid w:val="009F0C28"/>
    <w:rsid w:val="009F3F81"/>
    <w:rsid w:val="009F60D3"/>
    <w:rsid w:val="00A00451"/>
    <w:rsid w:val="00A0150E"/>
    <w:rsid w:val="00A043CF"/>
    <w:rsid w:val="00A13ABF"/>
    <w:rsid w:val="00A14C1C"/>
    <w:rsid w:val="00A14FE4"/>
    <w:rsid w:val="00A16811"/>
    <w:rsid w:val="00A20954"/>
    <w:rsid w:val="00A23E2B"/>
    <w:rsid w:val="00A260F4"/>
    <w:rsid w:val="00A26D3E"/>
    <w:rsid w:val="00A30547"/>
    <w:rsid w:val="00A3116D"/>
    <w:rsid w:val="00A33621"/>
    <w:rsid w:val="00A347B1"/>
    <w:rsid w:val="00A502A6"/>
    <w:rsid w:val="00A50CDE"/>
    <w:rsid w:val="00A545C1"/>
    <w:rsid w:val="00A62805"/>
    <w:rsid w:val="00A665C1"/>
    <w:rsid w:val="00A751E4"/>
    <w:rsid w:val="00A75467"/>
    <w:rsid w:val="00A75AE1"/>
    <w:rsid w:val="00A75CE5"/>
    <w:rsid w:val="00A76B6A"/>
    <w:rsid w:val="00A8076A"/>
    <w:rsid w:val="00A84EA7"/>
    <w:rsid w:val="00A84F0D"/>
    <w:rsid w:val="00A8618F"/>
    <w:rsid w:val="00A87A7B"/>
    <w:rsid w:val="00A87E12"/>
    <w:rsid w:val="00AA168C"/>
    <w:rsid w:val="00AA3339"/>
    <w:rsid w:val="00AA510A"/>
    <w:rsid w:val="00AB0AFE"/>
    <w:rsid w:val="00AB1DC6"/>
    <w:rsid w:val="00AC2005"/>
    <w:rsid w:val="00AC215F"/>
    <w:rsid w:val="00AC2271"/>
    <w:rsid w:val="00AC3CF8"/>
    <w:rsid w:val="00AC5B4A"/>
    <w:rsid w:val="00AD5E57"/>
    <w:rsid w:val="00AD6A01"/>
    <w:rsid w:val="00AD7CF3"/>
    <w:rsid w:val="00AE16AC"/>
    <w:rsid w:val="00AE236E"/>
    <w:rsid w:val="00AE28E1"/>
    <w:rsid w:val="00AE2F56"/>
    <w:rsid w:val="00AE48EC"/>
    <w:rsid w:val="00AF21C8"/>
    <w:rsid w:val="00AF65F5"/>
    <w:rsid w:val="00B00B57"/>
    <w:rsid w:val="00B0512C"/>
    <w:rsid w:val="00B07AD5"/>
    <w:rsid w:val="00B21168"/>
    <w:rsid w:val="00B22F46"/>
    <w:rsid w:val="00B24AB1"/>
    <w:rsid w:val="00B25ABE"/>
    <w:rsid w:val="00B3020F"/>
    <w:rsid w:val="00B31066"/>
    <w:rsid w:val="00B41460"/>
    <w:rsid w:val="00B4160A"/>
    <w:rsid w:val="00B4423F"/>
    <w:rsid w:val="00B4552C"/>
    <w:rsid w:val="00B45FEA"/>
    <w:rsid w:val="00B4602E"/>
    <w:rsid w:val="00B47609"/>
    <w:rsid w:val="00B56FFE"/>
    <w:rsid w:val="00B62E51"/>
    <w:rsid w:val="00B65CB9"/>
    <w:rsid w:val="00B77B52"/>
    <w:rsid w:val="00B804B8"/>
    <w:rsid w:val="00B82B50"/>
    <w:rsid w:val="00B82FD1"/>
    <w:rsid w:val="00B90D18"/>
    <w:rsid w:val="00B93C4C"/>
    <w:rsid w:val="00B94739"/>
    <w:rsid w:val="00BA000C"/>
    <w:rsid w:val="00BA05F6"/>
    <w:rsid w:val="00BA55D5"/>
    <w:rsid w:val="00BA62DA"/>
    <w:rsid w:val="00BA6322"/>
    <w:rsid w:val="00BA732A"/>
    <w:rsid w:val="00BB1923"/>
    <w:rsid w:val="00BB4DC3"/>
    <w:rsid w:val="00BB59B7"/>
    <w:rsid w:val="00BC388B"/>
    <w:rsid w:val="00BC38DC"/>
    <w:rsid w:val="00BE0C66"/>
    <w:rsid w:val="00BE43E0"/>
    <w:rsid w:val="00BF1DA6"/>
    <w:rsid w:val="00BF2F00"/>
    <w:rsid w:val="00BF2FB2"/>
    <w:rsid w:val="00C003CD"/>
    <w:rsid w:val="00C01382"/>
    <w:rsid w:val="00C1373E"/>
    <w:rsid w:val="00C14EFA"/>
    <w:rsid w:val="00C1765A"/>
    <w:rsid w:val="00C202D7"/>
    <w:rsid w:val="00C20446"/>
    <w:rsid w:val="00C27CEE"/>
    <w:rsid w:val="00C30A96"/>
    <w:rsid w:val="00C315BC"/>
    <w:rsid w:val="00C337DA"/>
    <w:rsid w:val="00C348B4"/>
    <w:rsid w:val="00C41F9F"/>
    <w:rsid w:val="00C46588"/>
    <w:rsid w:val="00C50C83"/>
    <w:rsid w:val="00C52E2C"/>
    <w:rsid w:val="00C5468B"/>
    <w:rsid w:val="00C55986"/>
    <w:rsid w:val="00C608B0"/>
    <w:rsid w:val="00C62B6F"/>
    <w:rsid w:val="00C84E39"/>
    <w:rsid w:val="00C87F00"/>
    <w:rsid w:val="00C92180"/>
    <w:rsid w:val="00C94309"/>
    <w:rsid w:val="00C94B5B"/>
    <w:rsid w:val="00C9509F"/>
    <w:rsid w:val="00C953DF"/>
    <w:rsid w:val="00CA1313"/>
    <w:rsid w:val="00CA1B75"/>
    <w:rsid w:val="00CA3375"/>
    <w:rsid w:val="00CA3FD9"/>
    <w:rsid w:val="00CA7703"/>
    <w:rsid w:val="00CA7A96"/>
    <w:rsid w:val="00CB2262"/>
    <w:rsid w:val="00CB59D0"/>
    <w:rsid w:val="00CB731D"/>
    <w:rsid w:val="00CB7A0A"/>
    <w:rsid w:val="00CC0238"/>
    <w:rsid w:val="00CC0F0D"/>
    <w:rsid w:val="00CC7E13"/>
    <w:rsid w:val="00CD01EC"/>
    <w:rsid w:val="00CD0787"/>
    <w:rsid w:val="00CD2486"/>
    <w:rsid w:val="00CE74F9"/>
    <w:rsid w:val="00CF0415"/>
    <w:rsid w:val="00D003E1"/>
    <w:rsid w:val="00D00E98"/>
    <w:rsid w:val="00D020D9"/>
    <w:rsid w:val="00D02BDF"/>
    <w:rsid w:val="00D03745"/>
    <w:rsid w:val="00D03EA9"/>
    <w:rsid w:val="00D100DB"/>
    <w:rsid w:val="00D103EE"/>
    <w:rsid w:val="00D10ED5"/>
    <w:rsid w:val="00D20B5A"/>
    <w:rsid w:val="00D23E68"/>
    <w:rsid w:val="00D25CAF"/>
    <w:rsid w:val="00D267CF"/>
    <w:rsid w:val="00D27240"/>
    <w:rsid w:val="00D30E9A"/>
    <w:rsid w:val="00D323FD"/>
    <w:rsid w:val="00D330E5"/>
    <w:rsid w:val="00D36A05"/>
    <w:rsid w:val="00D43EB0"/>
    <w:rsid w:val="00D449C4"/>
    <w:rsid w:val="00D52661"/>
    <w:rsid w:val="00D60252"/>
    <w:rsid w:val="00D61DAF"/>
    <w:rsid w:val="00D65D3D"/>
    <w:rsid w:val="00D736D3"/>
    <w:rsid w:val="00D849E2"/>
    <w:rsid w:val="00D871BC"/>
    <w:rsid w:val="00D9128F"/>
    <w:rsid w:val="00D94A8B"/>
    <w:rsid w:val="00DA09F9"/>
    <w:rsid w:val="00DA14E7"/>
    <w:rsid w:val="00DA2B49"/>
    <w:rsid w:val="00DA54AE"/>
    <w:rsid w:val="00DB0623"/>
    <w:rsid w:val="00DB62A9"/>
    <w:rsid w:val="00DC0A61"/>
    <w:rsid w:val="00DD018D"/>
    <w:rsid w:val="00DD0E41"/>
    <w:rsid w:val="00DD3591"/>
    <w:rsid w:val="00DD66BB"/>
    <w:rsid w:val="00DE161E"/>
    <w:rsid w:val="00DE3260"/>
    <w:rsid w:val="00DE72CC"/>
    <w:rsid w:val="00DF4283"/>
    <w:rsid w:val="00DF7EE0"/>
    <w:rsid w:val="00DF7FFB"/>
    <w:rsid w:val="00E03D6F"/>
    <w:rsid w:val="00E11EF6"/>
    <w:rsid w:val="00E12574"/>
    <w:rsid w:val="00E1330B"/>
    <w:rsid w:val="00E14729"/>
    <w:rsid w:val="00E15EE0"/>
    <w:rsid w:val="00E17FB1"/>
    <w:rsid w:val="00E22DDB"/>
    <w:rsid w:val="00E30588"/>
    <w:rsid w:val="00E36F62"/>
    <w:rsid w:val="00E428F6"/>
    <w:rsid w:val="00E45F07"/>
    <w:rsid w:val="00E47679"/>
    <w:rsid w:val="00E500B8"/>
    <w:rsid w:val="00E56124"/>
    <w:rsid w:val="00E632CC"/>
    <w:rsid w:val="00E645BA"/>
    <w:rsid w:val="00E67699"/>
    <w:rsid w:val="00E804B0"/>
    <w:rsid w:val="00E84F82"/>
    <w:rsid w:val="00EA3E00"/>
    <w:rsid w:val="00EA42CE"/>
    <w:rsid w:val="00EA47E0"/>
    <w:rsid w:val="00EB70CE"/>
    <w:rsid w:val="00EC0D58"/>
    <w:rsid w:val="00EC1F61"/>
    <w:rsid w:val="00EC6DF0"/>
    <w:rsid w:val="00ED0DF0"/>
    <w:rsid w:val="00ED544F"/>
    <w:rsid w:val="00ED6831"/>
    <w:rsid w:val="00EE12D5"/>
    <w:rsid w:val="00EE41DE"/>
    <w:rsid w:val="00EE498C"/>
    <w:rsid w:val="00EF44EC"/>
    <w:rsid w:val="00F00B5E"/>
    <w:rsid w:val="00F012DC"/>
    <w:rsid w:val="00F06D37"/>
    <w:rsid w:val="00F107DE"/>
    <w:rsid w:val="00F10D72"/>
    <w:rsid w:val="00F15EEE"/>
    <w:rsid w:val="00F16B4D"/>
    <w:rsid w:val="00F16CB2"/>
    <w:rsid w:val="00F21D98"/>
    <w:rsid w:val="00F220B3"/>
    <w:rsid w:val="00F26872"/>
    <w:rsid w:val="00F27123"/>
    <w:rsid w:val="00F30F8E"/>
    <w:rsid w:val="00F3318B"/>
    <w:rsid w:val="00F35F4C"/>
    <w:rsid w:val="00F374FC"/>
    <w:rsid w:val="00F37654"/>
    <w:rsid w:val="00F37EFB"/>
    <w:rsid w:val="00F401E3"/>
    <w:rsid w:val="00F45427"/>
    <w:rsid w:val="00F46637"/>
    <w:rsid w:val="00F6189A"/>
    <w:rsid w:val="00F66F42"/>
    <w:rsid w:val="00F72EB2"/>
    <w:rsid w:val="00F73002"/>
    <w:rsid w:val="00F80796"/>
    <w:rsid w:val="00F8353C"/>
    <w:rsid w:val="00F8438C"/>
    <w:rsid w:val="00F9116B"/>
    <w:rsid w:val="00F91E09"/>
    <w:rsid w:val="00F931F6"/>
    <w:rsid w:val="00FA36AC"/>
    <w:rsid w:val="00FA56FB"/>
    <w:rsid w:val="00FB0483"/>
    <w:rsid w:val="00FB14D8"/>
    <w:rsid w:val="00FC5BED"/>
    <w:rsid w:val="00FC6F0A"/>
    <w:rsid w:val="00FD309F"/>
    <w:rsid w:val="00FD7C67"/>
    <w:rsid w:val="00FE0A83"/>
    <w:rsid w:val="00FE64F8"/>
    <w:rsid w:val="00FE72B0"/>
    <w:rsid w:val="00FE7910"/>
    <w:rsid w:val="00FE7EBA"/>
    <w:rsid w:val="00FF2AEB"/>
    <w:rsid w:val="427542F3"/>
    <w:rsid w:val="48955176"/>
    <w:rsid w:val="6E6248E1"/>
    <w:rsid w:val="73F12BE2"/>
    <w:rsid w:val="75F3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480" w:after="80" w:line="278" w:lineRule="auto"/>
      <w:outlineLvl w:val="0"/>
    </w:pPr>
    <w:rPr>
      <w:rFonts w:asciiTheme="majorHAnsi" w:hAnsiTheme="majorHAnsi" w:eastAsiaTheme="majorEastAsia" w:cstheme="majorBidi"/>
      <w:color w:val="2F5597" w:themeColor="accent1" w:themeShade="BF"/>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autoRedefine/>
    <w:qFormat/>
    <w:uiPriority w:val="99"/>
    <w:rPr>
      <w:rFonts w:ascii="Calibri" w:hAnsi="Calibri" w:eastAsia="宋体" w:cs="Times New Roman"/>
      <w:sz w:val="18"/>
      <w:szCs w:val="18"/>
    </w:rPr>
  </w:style>
  <w:style w:type="character" w:customStyle="1" w:styleId="9">
    <w:name w:val="标题 1 字符"/>
    <w:basedOn w:val="6"/>
    <w:link w:val="2"/>
    <w:qFormat/>
    <w:uiPriority w:val="9"/>
    <w:rPr>
      <w:rFonts w:asciiTheme="majorHAnsi" w:hAnsiTheme="majorHAnsi" w:eastAsiaTheme="majorEastAsia" w:cstheme="majorBidi"/>
      <w:color w:val="2F5597" w:themeColor="accent1" w:themeShade="BF"/>
      <w:kern w:val="2"/>
      <w:sz w:val="48"/>
      <w:szCs w:val="48"/>
    </w:rPr>
  </w:style>
  <w:style w:type="paragraph" w:styleId="10">
    <w:name w:val="List Paragraph"/>
    <w:basedOn w:val="1"/>
    <w:qFormat/>
    <w:uiPriority w:val="34"/>
    <w:pPr>
      <w:spacing w:after="160" w:line="278" w:lineRule="auto"/>
      <w:ind w:left="720"/>
      <w:contextualSpacing/>
    </w:pPr>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1361</Words>
  <Characters>1441</Characters>
  <Lines>10</Lines>
  <Paragraphs>3</Paragraphs>
  <TotalTime>0</TotalTime>
  <ScaleCrop>false</ScaleCrop>
  <LinksUpToDate>false</LinksUpToDate>
  <CharactersWithSpaces>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2023-08-29T04:43:00Z</dcterms:created>
  <dc:creator>苏州市转化医学中心</dc:creator>
  <cp:lastModifiedBy>NewLife1418179337</cp:lastModifiedBy>
  <cp:lastPrinted>2024-04-01T06:49:00Z</cp:lastPrinted>
  <dcterms:modified xsi:type="dcterms:W3CDTF">2025-03-11T09:03:35Z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FC1E0C7552004A58B466A946D815BDF5_13</vt:lpwstr>
  </property>
  <property fmtid="{D5CDD505-2E9C-101B-9397-08002B2CF9AE}" pid="4" name="KSOTemplateDocerSaveRecord">
    <vt:lpwstr>eyJoZGlkIjoiYzgxNTZiMGFmYmM5ZjQ2M2I2NTdjMTkzZGI5MmE4YzgiLCJ1c2VySWQiOiIyNjU0MDk1MSJ9</vt:lpwstr>
  </property>
</Properties>
</file>