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713"/>
        <w:ind w:firstLine="0"/>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13"/>
        <w:ind w:firstLine="0"/>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13"/>
        <w:ind w:firstLine="0"/>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13"/>
        <w:ind w:firstLine="0"/>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713"/>
        <w:ind w:firstLine="0"/>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项目名称：</w:t>
      </w:r>
      <w:bookmarkStart w:id="0" w:name="EBd897c019c74b4a7a80c25176eee87d74"/>
      <w:r>
        <w:rPr>
          <w:rFonts w:hint="eastAsia" w:ascii="宋体" w:hAnsi="宋体"/>
          <w:b/>
          <w:bCs/>
          <w:color w:val="auto"/>
          <w:sz w:val="32"/>
          <w:szCs w:val="32"/>
          <w:highlight w:val="none"/>
        </w:rPr>
        <w:t xml:space="preserve">有机肥料</w:t>
      </w:r>
      <w:bookmarkEnd w:id="0"/>
      <w:r/>
      <w:r/>
    </w:p>
    <w:p>
      <w:pPr>
        <w:pStyle w:val="713"/>
        <w:ind w:firstLine="0"/>
        <w:jc w:val="center"/>
        <w:spacing w:line="440" w:lineRule="exact"/>
        <w:rPr>
          <w:rFonts w:ascii="宋体" w:hAnsi="宋体"/>
          <w:color w:val="auto"/>
          <w:sz w:val="32"/>
          <w:szCs w:val="32"/>
          <w:highlight w:val="none"/>
        </w:rPr>
      </w:pPr>
      <w:r>
        <w:rPr>
          <w:rFonts w:hint="eastAsia" w:ascii="宋体" w:hAnsi="宋体"/>
          <w:b/>
          <w:color w:val="auto"/>
          <w:sz w:val="32"/>
          <w:szCs w:val="32"/>
          <w:highlight w:val="none"/>
        </w:rPr>
        <w:t xml:space="preserve">标书编号：JSZC-320582-JHYZ-G2024-0028</w:t>
      </w:r>
      <w:r>
        <w:rPr>
          <w:rFonts w:hint="eastAsia" w:ascii="宋体" w:hAnsi="宋体"/>
          <w:b/>
          <w:color w:val="auto"/>
          <w:sz w:val="32"/>
          <w:szCs w:val="32"/>
          <w:highlight w:val="none"/>
        </w:rPr>
        <w:tab/>
      </w:r>
      <w:r>
        <w:rPr>
          <w:rFonts w:hint="eastAsia" w:ascii="宋体" w:hAnsi="宋体"/>
          <w:color w:val="auto"/>
          <w:sz w:val="32"/>
          <w:szCs w:val="32"/>
          <w:highlight w:val="none"/>
        </w:rPr>
        <w:t xml:space="preserve"> </w:t>
      </w:r>
      <w:r/>
    </w:p>
    <w:p>
      <w:pPr>
        <w:pStyle w:val="713"/>
        <w:ind w:firstLine="0"/>
        <w:jc w:val="center"/>
        <w:spacing w:before="0" w:after="0"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项目属性：货物类</w:t>
      </w:r>
      <w:r/>
    </w:p>
    <w:p>
      <w:pPr>
        <w:pStyle w:val="713"/>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713"/>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713"/>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713"/>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713"/>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713"/>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713"/>
        <w:ind w:firstLine="0"/>
        <w:spacing w:before="0" w:after="0" w:line="440" w:lineRule="exact"/>
        <w:rPr>
          <w:rFonts w:ascii="宋体" w:hAnsi="宋体"/>
          <w:color w:val="auto"/>
          <w:sz w:val="32"/>
          <w:szCs w:val="32"/>
          <w:highlight w:val="none"/>
        </w:rPr>
      </w:pPr>
      <w:r>
        <w:rPr>
          <w:rFonts w:ascii="宋体" w:hAnsi="宋体"/>
          <w:color w:val="auto"/>
          <w:sz w:val="32"/>
          <w:szCs w:val="32"/>
          <w:highlight w:val="none"/>
        </w:rPr>
      </w:r>
      <w:r/>
    </w:p>
    <w:p>
      <w:pPr>
        <w:pStyle w:val="702"/>
        <w:jc w:val="center"/>
        <w:spacing w:line="440" w:lineRule="exact"/>
        <w:rPr>
          <w:rFonts w:ascii="宋体" w:hAnsi="宋体"/>
          <w:b/>
          <w:bCs/>
          <w:color w:val="auto"/>
          <w:sz w:val="32"/>
          <w:szCs w:val="32"/>
          <w:highlight w:val="none"/>
        </w:rPr>
      </w:pPr>
      <w:r/>
      <w:bookmarkStart w:id="1" w:name="EBa2c0f902f9fd4dd98ea46b351c404110"/>
      <w:r>
        <w:rPr>
          <w:rFonts w:hint="eastAsia" w:ascii="宋体" w:hAnsi="宋体"/>
          <w:b/>
          <w:bCs/>
          <w:color w:val="auto"/>
          <w:sz w:val="32"/>
          <w:szCs w:val="32"/>
          <w:highlight w:val="none"/>
        </w:rPr>
        <w:t xml:space="preserve">张家港市金浩源招投标代理有限公司</w:t>
      </w:r>
      <w:bookmarkEnd w:id="1"/>
      <w:r/>
      <w:r/>
    </w:p>
    <w:p>
      <w:pPr>
        <w:pStyle w:val="713"/>
        <w:ind w:firstLine="0"/>
        <w:jc w:val="center"/>
        <w:spacing w:line="440" w:lineRule="exact"/>
        <w:rPr>
          <w:rFonts w:ascii="宋体" w:hAnsi="宋体" w:cs="宋体"/>
          <w:b/>
          <w:bCs/>
          <w:color w:val="auto"/>
          <w:sz w:val="32"/>
          <w:highlight w:val="none"/>
        </w:rPr>
      </w:pPr>
      <w:r/>
      <w:bookmarkStart w:id="2" w:name="EB76d0a4c86fef43448270a8e2421ebcfd"/>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rPr>
        <w:t xml:space="preserve">年0</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19</w:t>
      </w:r>
      <w:r>
        <w:rPr>
          <w:rFonts w:hint="eastAsia" w:ascii="宋体" w:hAnsi="宋体" w:cs="宋体"/>
          <w:b/>
          <w:bCs/>
          <w:color w:val="auto"/>
          <w:sz w:val="32"/>
          <w:highlight w:val="none"/>
        </w:rPr>
        <w:t xml:space="preserve">日</w:t>
      </w:r>
      <w:bookmarkEnd w:id="2"/>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440" w:lineRule="exact"/>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440" w:lineRule="exact"/>
        <w:rPr>
          <w:rFonts w:ascii="宋体" w:hAnsi="宋体"/>
          <w:b/>
          <w:bCs/>
          <w:color w:val="auto"/>
          <w:sz w:val="44"/>
          <w:szCs w:val="44"/>
          <w:highlight w:val="none"/>
        </w:rPr>
      </w:pPr>
      <w:r/>
      <w:bookmarkStart w:id="3" w:name="_Toc120614210"/>
      <w:r/>
      <w:bookmarkStart w:id="4" w:name="_Toc479757206"/>
      <w:r/>
      <w:bookmarkStart w:id="5" w:name="_Toc523127445"/>
      <w:r/>
      <w:bookmarkStart w:id="6" w:name="_Toc20823272"/>
      <w:r/>
      <w:bookmarkStart w:id="7" w:name="_Toc16938516"/>
      <w:r/>
      <w:bookmarkStart w:id="8" w:name="_Toc513029200"/>
      <w:r>
        <w:rPr>
          <w:rFonts w:hint="eastAsia" w:ascii="宋体" w:hAnsi="宋体"/>
          <w:b/>
          <w:bCs/>
          <w:color w:val="auto"/>
          <w:sz w:val="44"/>
          <w:szCs w:val="44"/>
          <w:highlight w:val="none"/>
        </w:rPr>
        <w:br w:type="page" w:clear="all"/>
      </w:r>
      <w:r/>
    </w:p>
    <w:p>
      <w:pPr>
        <w:jc w:val="center"/>
        <w:spacing w:line="44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pStyle w:val="705"/>
        <w:tabs>
          <w:tab w:val="right" w:pos="10082" w:leader="dot"/>
        </w:tabs>
        <w:rPr>
          <w:rFonts w:ascii="Calibri" w:hAnsi="Calibri"/>
          <w:color w:val="auto"/>
          <w:sz w:val="22"/>
          <w:highlight w:val="none"/>
        </w:rPr>
      </w:pPr>
      <w:r>
        <w:rPr>
          <w:rFonts w:ascii="宋体" w:hAnsi="宋体"/>
          <w:b w:val="0"/>
          <w:bCs w:val="0"/>
          <w:caps w:val="0"/>
          <w:color w:val="auto"/>
          <w:highlight w:val="none"/>
        </w:rPr>
        <w:fldChar w:fldCharType="begin"/>
      </w:r>
      <w:r>
        <w:rPr>
          <w:rFonts w:ascii="宋体" w:hAnsi="宋体"/>
          <w:b w:val="0"/>
          <w:bCs w:val="0"/>
          <w:caps w:val="0"/>
          <w:color w:val="auto"/>
          <w:highlight w:val="none"/>
        </w:rPr>
        <w:instrText xml:space="preserve"> TOC \o "1-2" \h \z \u </w:instrText>
      </w:r>
      <w:r>
        <w:rPr>
          <w:rFonts w:ascii="宋体" w:hAnsi="宋体"/>
          <w:b w:val="0"/>
          <w:bCs w:val="0"/>
          <w:caps w:val="0"/>
          <w:color w:val="auto"/>
          <w:highlight w:val="none"/>
        </w:rPr>
        <w:fldChar w:fldCharType="separate"/>
      </w:r>
      <w:r>
        <w:rPr>
          <w:color w:val="auto"/>
          <w:highlight w:val="none"/>
        </w:rPr>
        <w:fldChar w:fldCharType="begin"/>
      </w:r>
      <w:r>
        <w:rPr>
          <w:rStyle w:val="710"/>
          <w:color w:val="auto"/>
          <w:highlight w:val="none"/>
        </w:rPr>
        <w:instrText xml:space="preserve"> HYPERLINK \l "_Toc256000000" </w:instrText>
      </w:r>
      <w:r>
        <w:rPr>
          <w:color w:val="auto"/>
          <w:highlight w:val="none"/>
        </w:rPr>
        <w:fldChar w:fldCharType="separate"/>
      </w:r>
      <w:r>
        <w:rPr>
          <w:rStyle w:val="710"/>
          <w:rFonts w:hint="eastAsia" w:ascii="宋体" w:hAnsi="宋体" w:eastAsia="宋体"/>
          <w:color w:val="auto"/>
          <w:highlight w:val="none"/>
        </w:rPr>
        <w:t xml:space="preserve">第一章  投标邀请</w:t>
      </w:r>
      <w:r>
        <w:rPr>
          <w:rStyle w:val="710"/>
          <w:color w:val="auto"/>
          <w:highlight w:val="none"/>
        </w:rPr>
        <w:tab/>
      </w:r>
      <w:r>
        <w:rPr>
          <w:color w:val="auto"/>
          <w:highlight w:val="none"/>
        </w:rPr>
        <w:fldChar w:fldCharType="begin"/>
      </w:r>
      <w:r>
        <w:rPr>
          <w:rStyle w:val="710"/>
          <w:color w:val="auto"/>
          <w:highlight w:val="none"/>
        </w:rPr>
        <w:instrText xml:space="preserve"> PAGEREF _Toc256000000 \h </w:instrText>
      </w:r>
      <w:r>
        <w:rPr>
          <w:color w:val="auto"/>
          <w:highlight w:val="none"/>
        </w:rPr>
        <w:fldChar w:fldCharType="separate"/>
      </w:r>
      <w:r>
        <w:rPr>
          <w:rStyle w:val="710"/>
          <w:color w:val="auto"/>
          <w:highlight w:val="none"/>
        </w:rPr>
        <w:t xml:space="preserve">2</w:t>
      </w:r>
      <w:r>
        <w:rPr>
          <w:color w:val="auto"/>
          <w:highlight w:val="none"/>
        </w:rPr>
        <w:fldChar w:fldCharType="end"/>
      </w:r>
      <w:r>
        <w:rPr>
          <w:color w:val="auto"/>
          <w:highlight w:val="none"/>
        </w:rPr>
        <w:fldChar w:fldCharType="end"/>
      </w:r>
      <w:r/>
    </w:p>
    <w:p>
      <w:pPr>
        <w:pStyle w:val="705"/>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"_Toc256000001" </w:instrText>
      </w:r>
      <w:r>
        <w:rPr>
          <w:color w:val="auto"/>
          <w:highlight w:val="none"/>
        </w:rPr>
        <w:fldChar w:fldCharType="separate"/>
      </w:r>
      <w:r>
        <w:rPr>
          <w:rStyle w:val="710"/>
          <w:rFonts w:hint="eastAsia" w:ascii="宋体" w:hAnsi="宋体" w:eastAsia="宋体"/>
          <w:color w:val="auto"/>
          <w:highlight w:val="none"/>
        </w:rPr>
        <w:t xml:space="preserve">第二章  投标人须知</w:t>
      </w:r>
      <w:r>
        <w:rPr>
          <w:rStyle w:val="710"/>
          <w:color w:val="auto"/>
          <w:highlight w:val="none"/>
        </w:rPr>
        <w:tab/>
      </w:r>
      <w:r>
        <w:rPr>
          <w:color w:val="auto"/>
          <w:highlight w:val="none"/>
        </w:rPr>
        <w:fldChar w:fldCharType="begin"/>
      </w:r>
      <w:r>
        <w:rPr>
          <w:rStyle w:val="710"/>
          <w:color w:val="auto"/>
          <w:highlight w:val="none"/>
        </w:rPr>
        <w:instrText xml:space="preserve"> PAGEREF _Toc256000001 \h </w:instrText>
      </w:r>
      <w:r>
        <w:rPr>
          <w:color w:val="auto"/>
          <w:highlight w:val="none"/>
        </w:rPr>
        <w:fldChar w:fldCharType="separate"/>
      </w:r>
      <w:r>
        <w:rPr>
          <w:rStyle w:val="710"/>
          <w:color w:val="auto"/>
          <w:highlight w:val="none"/>
        </w:rPr>
        <w:t xml:space="preserve">6</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"_Toc256000002" </w:instrText>
      </w:r>
      <w:r>
        <w:rPr>
          <w:color w:val="auto"/>
          <w:highlight w:val="none"/>
        </w:rPr>
        <w:fldChar w:fldCharType="separate"/>
      </w:r>
      <w:r>
        <w:rPr>
          <w:rStyle w:val="710"/>
          <w:rFonts w:hint="eastAsia" w:ascii="宋体" w:hAnsi="宋体"/>
          <w:color w:val="auto"/>
          <w:highlight w:val="none"/>
        </w:rPr>
        <w:t xml:space="preserve">一、总则</w:t>
      </w:r>
      <w:r>
        <w:rPr>
          <w:rStyle w:val="710"/>
          <w:color w:val="auto"/>
          <w:highlight w:val="none"/>
        </w:rPr>
        <w:tab/>
      </w:r>
      <w:r>
        <w:rPr>
          <w:color w:val="auto"/>
          <w:highlight w:val="none"/>
        </w:rPr>
        <w:fldChar w:fldCharType="begin"/>
      </w:r>
      <w:r>
        <w:rPr>
          <w:rStyle w:val="710"/>
          <w:color w:val="auto"/>
          <w:highlight w:val="none"/>
        </w:rPr>
        <w:instrText xml:space="preserve"> PAGEREF _Toc256000002 \h </w:instrText>
      </w:r>
      <w:r>
        <w:rPr>
          <w:color w:val="auto"/>
          <w:highlight w:val="none"/>
        </w:rPr>
        <w:fldChar w:fldCharType="separate"/>
      </w:r>
      <w:r>
        <w:rPr>
          <w:rStyle w:val="710"/>
          <w:color w:val="auto"/>
          <w:highlight w:val="none"/>
        </w:rPr>
        <w:t xml:space="preserve">6</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"_Toc256000003" </w:instrText>
      </w:r>
      <w:r>
        <w:rPr>
          <w:color w:val="auto"/>
          <w:highlight w:val="none"/>
        </w:rPr>
        <w:fldChar w:fldCharType="separate"/>
      </w:r>
      <w:r>
        <w:rPr>
          <w:rStyle w:val="710"/>
          <w:rFonts w:hint="eastAsia" w:ascii="宋体" w:hAnsi="宋体"/>
          <w:color w:val="auto"/>
          <w:highlight w:val="none"/>
        </w:rPr>
        <w:t xml:space="preserve">二、招标文件</w:t>
      </w:r>
      <w:r>
        <w:rPr>
          <w:rStyle w:val="710"/>
          <w:color w:val="auto"/>
          <w:highlight w:val="none"/>
        </w:rPr>
        <w:tab/>
      </w:r>
      <w:r>
        <w:rPr>
          <w:color w:val="auto"/>
          <w:highlight w:val="none"/>
        </w:rPr>
        <w:fldChar w:fldCharType="begin"/>
      </w:r>
      <w:r>
        <w:rPr>
          <w:rStyle w:val="710"/>
          <w:color w:val="auto"/>
          <w:highlight w:val="none"/>
        </w:rPr>
        <w:instrText xml:space="preserve"> PAGEREF _Toc256000003 \h </w:instrText>
      </w:r>
      <w:r>
        <w:rPr>
          <w:color w:val="auto"/>
          <w:highlight w:val="none"/>
        </w:rPr>
        <w:fldChar w:fldCharType="separate"/>
      </w:r>
      <w:r>
        <w:rPr>
          <w:rStyle w:val="710"/>
          <w:color w:val="auto"/>
          <w:highlight w:val="none"/>
        </w:rPr>
        <w:t xml:space="preserve">6</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"_Toc256000004" </w:instrText>
      </w:r>
      <w:r>
        <w:rPr>
          <w:color w:val="auto"/>
          <w:highlight w:val="none"/>
        </w:rPr>
        <w:fldChar w:fldCharType="separate"/>
      </w:r>
      <w:r>
        <w:rPr>
          <w:rStyle w:val="710"/>
          <w:rFonts w:hint="eastAsia" w:ascii="宋体" w:hAnsi="宋体"/>
          <w:color w:val="auto"/>
          <w:highlight w:val="none"/>
        </w:rPr>
        <w:t xml:space="preserve">三、投标文件的编制</w:t>
      </w:r>
      <w:r>
        <w:rPr>
          <w:rStyle w:val="710"/>
          <w:color w:val="auto"/>
          <w:highlight w:val="none"/>
        </w:rPr>
        <w:tab/>
      </w:r>
      <w:r>
        <w:rPr>
          <w:color w:val="auto"/>
          <w:highlight w:val="none"/>
        </w:rPr>
        <w:fldChar w:fldCharType="begin"/>
      </w:r>
      <w:r>
        <w:rPr>
          <w:rStyle w:val="710"/>
          <w:color w:val="auto"/>
          <w:highlight w:val="none"/>
        </w:rPr>
        <w:instrText xml:space="preserve"> PAGEREF _Toc256000004 \h </w:instrText>
      </w:r>
      <w:r>
        <w:rPr>
          <w:color w:val="auto"/>
          <w:highlight w:val="none"/>
        </w:rPr>
        <w:fldChar w:fldCharType="separate"/>
      </w:r>
      <w:r>
        <w:rPr>
          <w:rStyle w:val="710"/>
          <w:color w:val="auto"/>
          <w:highlight w:val="none"/>
        </w:rPr>
        <w:t xml:space="preserve">7</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"_Toc256000005" </w:instrText>
      </w:r>
      <w:r>
        <w:rPr>
          <w:color w:val="auto"/>
          <w:highlight w:val="none"/>
        </w:rPr>
        <w:fldChar w:fldCharType="separate"/>
      </w:r>
      <w:r>
        <w:rPr>
          <w:rStyle w:val="710"/>
          <w:rFonts w:hint="eastAsia" w:ascii="宋体" w:hAnsi="宋体"/>
          <w:color w:val="auto"/>
          <w:highlight w:val="none"/>
        </w:rPr>
        <w:t xml:space="preserve">四、投标文件的递交</w:t>
      </w:r>
      <w:r>
        <w:rPr>
          <w:rStyle w:val="710"/>
          <w:color w:val="auto"/>
          <w:highlight w:val="none"/>
        </w:rPr>
        <w:tab/>
      </w:r>
      <w:r>
        <w:rPr>
          <w:color w:val="auto"/>
          <w:highlight w:val="none"/>
        </w:rPr>
        <w:fldChar w:fldCharType="begin"/>
      </w:r>
      <w:r>
        <w:rPr>
          <w:rStyle w:val="710"/>
          <w:color w:val="auto"/>
          <w:highlight w:val="none"/>
        </w:rPr>
        <w:instrText xml:space="preserve"> PAGEREF _Toc256000005 \h </w:instrText>
      </w:r>
      <w:r>
        <w:rPr>
          <w:color w:val="auto"/>
          <w:highlight w:val="none"/>
        </w:rPr>
        <w:fldChar w:fldCharType="separate"/>
      </w:r>
      <w:r>
        <w:rPr>
          <w:rStyle w:val="710"/>
          <w:color w:val="auto"/>
          <w:highlight w:val="none"/>
        </w:rPr>
        <w:t xml:space="preserve">9</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"_Toc256000006" </w:instrText>
      </w:r>
      <w:r>
        <w:rPr>
          <w:color w:val="auto"/>
          <w:highlight w:val="none"/>
        </w:rPr>
        <w:fldChar w:fldCharType="separate"/>
      </w:r>
      <w:r>
        <w:rPr>
          <w:rStyle w:val="710"/>
          <w:rFonts w:hint="eastAsia" w:ascii="宋体" w:hAnsi="宋体"/>
          <w:color w:val="auto"/>
          <w:highlight w:val="none"/>
        </w:rPr>
        <w:t xml:space="preserve">五、开标与评标</w:t>
      </w:r>
      <w:r>
        <w:rPr>
          <w:rStyle w:val="710"/>
          <w:color w:val="auto"/>
          <w:highlight w:val="none"/>
        </w:rPr>
        <w:tab/>
      </w:r>
      <w:r>
        <w:rPr>
          <w:color w:val="auto"/>
          <w:highlight w:val="none"/>
        </w:rPr>
        <w:fldChar w:fldCharType="begin"/>
      </w:r>
      <w:r>
        <w:rPr>
          <w:rStyle w:val="710"/>
          <w:color w:val="auto"/>
          <w:highlight w:val="none"/>
        </w:rPr>
        <w:instrText xml:space="preserve"> PAGEREF _Toc256000006 \h </w:instrText>
      </w:r>
      <w:r>
        <w:rPr>
          <w:color w:val="auto"/>
          <w:highlight w:val="none"/>
        </w:rPr>
        <w:fldChar w:fldCharType="separate"/>
      </w:r>
      <w:r>
        <w:rPr>
          <w:rStyle w:val="710"/>
          <w:color w:val="auto"/>
          <w:highlight w:val="none"/>
        </w:rPr>
        <w:t xml:space="preserve">10</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"_Toc256000007" </w:instrText>
      </w:r>
      <w:r>
        <w:rPr>
          <w:color w:val="auto"/>
          <w:highlight w:val="none"/>
        </w:rPr>
        <w:fldChar w:fldCharType="separate"/>
      </w:r>
      <w:r>
        <w:rPr>
          <w:rStyle w:val="710"/>
          <w:rFonts w:hint="eastAsia" w:ascii="宋体" w:hAnsi="宋体"/>
          <w:color w:val="auto"/>
          <w:highlight w:val="none"/>
        </w:rPr>
        <w:t xml:space="preserve">六、定标</w:t>
      </w:r>
      <w:r>
        <w:rPr>
          <w:rStyle w:val="710"/>
          <w:color w:val="auto"/>
          <w:highlight w:val="none"/>
        </w:rPr>
        <w:tab/>
      </w:r>
      <w:r>
        <w:rPr>
          <w:color w:val="auto"/>
          <w:highlight w:val="none"/>
        </w:rPr>
        <w:fldChar w:fldCharType="begin"/>
      </w:r>
      <w:r>
        <w:rPr>
          <w:rStyle w:val="710"/>
          <w:color w:val="auto"/>
          <w:highlight w:val="none"/>
        </w:rPr>
        <w:instrText xml:space="preserve"> PAGEREF _Toc256000007 \h </w:instrText>
      </w:r>
      <w:r>
        <w:rPr>
          <w:color w:val="auto"/>
          <w:highlight w:val="none"/>
        </w:rPr>
        <w:fldChar w:fldCharType="separate"/>
      </w:r>
      <w:r>
        <w:rPr>
          <w:rStyle w:val="710"/>
          <w:color w:val="auto"/>
          <w:highlight w:val="none"/>
        </w:rPr>
        <w:t xml:space="preserve">15</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"_Toc256000008" </w:instrText>
      </w:r>
      <w:r>
        <w:rPr>
          <w:color w:val="auto"/>
          <w:highlight w:val="none"/>
        </w:rPr>
        <w:fldChar w:fldCharType="separate"/>
      </w:r>
      <w:r>
        <w:rPr>
          <w:rStyle w:val="710"/>
          <w:rFonts w:hint="eastAsia" w:ascii="宋体" w:hAnsi="宋体"/>
          <w:color w:val="auto"/>
          <w:highlight w:val="none"/>
        </w:rPr>
        <w:t xml:space="preserve">七、授予合同</w:t>
      </w:r>
      <w:r>
        <w:rPr>
          <w:rStyle w:val="710"/>
          <w:color w:val="auto"/>
          <w:highlight w:val="none"/>
        </w:rPr>
        <w:tab/>
      </w:r>
      <w:r>
        <w:rPr>
          <w:color w:val="auto"/>
          <w:highlight w:val="none"/>
        </w:rPr>
        <w:fldChar w:fldCharType="begin"/>
      </w:r>
      <w:r>
        <w:rPr>
          <w:rStyle w:val="710"/>
          <w:color w:val="auto"/>
          <w:highlight w:val="none"/>
        </w:rPr>
        <w:instrText xml:space="preserve"> PAGEREF _Toc256000008 \h </w:instrText>
      </w:r>
      <w:r>
        <w:rPr>
          <w:color w:val="auto"/>
          <w:highlight w:val="none"/>
        </w:rPr>
        <w:fldChar w:fldCharType="separate"/>
      </w:r>
      <w:r>
        <w:rPr>
          <w:rStyle w:val="710"/>
          <w:color w:val="auto"/>
          <w:highlight w:val="none"/>
        </w:rPr>
        <w:t xml:space="preserve">17</w:t>
      </w:r>
      <w:r>
        <w:rPr>
          <w:color w:val="auto"/>
          <w:highlight w:val="none"/>
        </w:rPr>
        <w:fldChar w:fldCharType="end"/>
      </w:r>
      <w:r>
        <w:rPr>
          <w:color w:val="auto"/>
          <w:highlight w:val="none"/>
        </w:rPr>
        <w:fldChar w:fldCharType="end"/>
      </w:r>
      <w:r/>
    </w:p>
    <w:p>
      <w:pPr>
        <w:pStyle w:val="705"/>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"_Toc256000009" </w:instrText>
      </w:r>
      <w:r>
        <w:rPr>
          <w:color w:val="auto"/>
          <w:highlight w:val="none"/>
        </w:rPr>
        <w:fldChar w:fldCharType="separate"/>
      </w:r>
      <w:r>
        <w:rPr>
          <w:rStyle w:val="710"/>
          <w:rFonts w:hint="eastAsia" w:ascii="宋体" w:hAnsi="宋体" w:eastAsia="宋体"/>
          <w:color w:val="auto"/>
          <w:highlight w:val="none"/>
        </w:rPr>
        <w:t xml:space="preserve">第三章  合同条款及格式</w:t>
      </w:r>
      <w:r>
        <w:rPr>
          <w:rStyle w:val="710"/>
          <w:color w:val="auto"/>
          <w:highlight w:val="none"/>
        </w:rPr>
        <w:tab/>
      </w:r>
      <w:r>
        <w:rPr>
          <w:color w:val="auto"/>
          <w:highlight w:val="none"/>
        </w:rPr>
        <w:fldChar w:fldCharType="begin"/>
      </w:r>
      <w:r>
        <w:rPr>
          <w:rStyle w:val="710"/>
          <w:color w:val="auto"/>
          <w:highlight w:val="none"/>
        </w:rPr>
        <w:instrText xml:space="preserve"> PAGEREF _Toc256000009 \h </w:instrText>
      </w:r>
      <w:r>
        <w:rPr>
          <w:color w:val="auto"/>
          <w:highlight w:val="none"/>
        </w:rPr>
        <w:fldChar w:fldCharType="separate"/>
      </w:r>
      <w:r>
        <w:rPr>
          <w:rStyle w:val="710"/>
          <w:color w:val="auto"/>
          <w:highlight w:val="none"/>
        </w:rPr>
        <w:t xml:space="preserve">1</w:t>
      </w:r>
      <w:r>
        <w:rPr>
          <w:rStyle w:val="710"/>
          <w:rFonts w:hint="eastAsia"/>
          <w:color w:val="auto"/>
          <w:highlight w:val="none"/>
          <w:lang w:val="en-US" w:eastAsia="zh-CN"/>
        </w:rPr>
        <w:t xml:space="preserve">9</w:t>
      </w:r>
      <w:r>
        <w:rPr>
          <w:color w:val="auto"/>
          <w:highlight w:val="none"/>
        </w:rPr>
        <w:fldChar w:fldCharType="end"/>
      </w:r>
      <w:r>
        <w:rPr>
          <w:color w:val="auto"/>
          <w:highlight w:val="none"/>
        </w:rPr>
        <w:fldChar w:fldCharType="end"/>
      </w:r>
      <w:r/>
    </w:p>
    <w:p>
      <w:pPr>
        <w:pStyle w:val="705"/>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"_Toc256000010" </w:instrText>
      </w:r>
      <w:r>
        <w:rPr>
          <w:color w:val="auto"/>
          <w:highlight w:val="none"/>
        </w:rPr>
        <w:fldChar w:fldCharType="separate"/>
      </w:r>
      <w:r>
        <w:rPr>
          <w:rStyle w:val="710"/>
          <w:rFonts w:hint="eastAsia" w:ascii="宋体" w:hAnsi="宋体" w:eastAsia="宋体"/>
          <w:color w:val="auto"/>
          <w:highlight w:val="none"/>
        </w:rPr>
        <w:t xml:space="preserve">第四章 项目需求</w:t>
      </w:r>
      <w:r>
        <w:rPr>
          <w:rStyle w:val="710"/>
          <w:color w:val="auto"/>
          <w:highlight w:val="none"/>
        </w:rPr>
        <w:tab/>
      </w:r>
      <w:r>
        <w:rPr>
          <w:color w:val="auto"/>
          <w:highlight w:val="none"/>
        </w:rPr>
        <w:fldChar w:fldCharType="begin"/>
      </w:r>
      <w:r>
        <w:rPr>
          <w:rStyle w:val="710"/>
          <w:color w:val="auto"/>
          <w:highlight w:val="none"/>
        </w:rPr>
        <w:instrText xml:space="preserve"> PAGEREF _Toc256000010 \h </w:instrText>
      </w:r>
      <w:r>
        <w:rPr>
          <w:color w:val="auto"/>
          <w:highlight w:val="none"/>
        </w:rPr>
        <w:fldChar w:fldCharType="separate"/>
      </w:r>
      <w:r>
        <w:rPr>
          <w:rStyle w:val="710"/>
          <w:color w:val="auto"/>
          <w:highlight w:val="none"/>
        </w:rPr>
        <w:t xml:space="preserve">2</w:t>
      </w:r>
      <w:r>
        <w:rPr>
          <w:rStyle w:val="710"/>
          <w:rFonts w:hint="eastAsia"/>
          <w:color w:val="auto"/>
          <w:highlight w:val="none"/>
          <w:lang w:val="en-US" w:eastAsia="zh-CN"/>
        </w:rPr>
        <w:t xml:space="preserve">5</w:t>
      </w:r>
      <w:r>
        <w:rPr>
          <w:color w:val="auto"/>
          <w:highlight w:val="none"/>
        </w:rPr>
        <w:fldChar w:fldCharType="end"/>
      </w:r>
      <w:r>
        <w:rPr>
          <w:color w:val="auto"/>
          <w:highlight w:val="none"/>
        </w:rPr>
        <w:fldChar w:fldCharType="end"/>
      </w:r>
      <w:r/>
    </w:p>
    <w:p>
      <w:pPr>
        <w:pStyle w:val="705"/>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"_Toc256000011" </w:instrText>
      </w:r>
      <w:r>
        <w:rPr>
          <w:color w:val="auto"/>
          <w:highlight w:val="none"/>
        </w:rPr>
        <w:fldChar w:fldCharType="separate"/>
      </w:r>
      <w:r>
        <w:rPr>
          <w:rStyle w:val="710"/>
          <w:rFonts w:hint="eastAsia" w:ascii="宋体" w:hAnsi="宋体" w:eastAsia="宋体"/>
          <w:color w:val="auto"/>
          <w:highlight w:val="none"/>
        </w:rPr>
        <w:t xml:space="preserve">第五章  评标方法与评标标准</w:t>
      </w:r>
      <w:r>
        <w:rPr>
          <w:rStyle w:val="710"/>
          <w:color w:val="auto"/>
          <w:highlight w:val="none"/>
        </w:rPr>
        <w:tab/>
      </w:r>
      <w:r>
        <w:rPr>
          <w:color w:val="auto"/>
          <w:highlight w:val="none"/>
        </w:rPr>
        <w:fldChar w:fldCharType="begin"/>
      </w:r>
      <w:r>
        <w:rPr>
          <w:rStyle w:val="710"/>
          <w:color w:val="auto"/>
          <w:highlight w:val="none"/>
        </w:rPr>
        <w:instrText xml:space="preserve"> PAGEREF _Toc256000011 \h </w:instrText>
      </w:r>
      <w:r>
        <w:rPr>
          <w:color w:val="auto"/>
          <w:highlight w:val="none"/>
        </w:rPr>
        <w:fldChar w:fldCharType="separate"/>
      </w:r>
      <w:r>
        <w:rPr>
          <w:rStyle w:val="710"/>
          <w:rFonts w:hint="eastAsia"/>
          <w:color w:val="auto"/>
          <w:highlight w:val="none"/>
          <w:lang w:val="en-US" w:eastAsia="zh-CN"/>
        </w:rPr>
        <w:t xml:space="preserve">30</w:t>
      </w:r>
      <w:r>
        <w:rPr>
          <w:color w:val="auto"/>
          <w:highlight w:val="none"/>
        </w:rPr>
        <w:fldChar w:fldCharType="end"/>
      </w:r>
      <w:r>
        <w:rPr>
          <w:color w:val="auto"/>
          <w:highlight w:val="none"/>
        </w:rPr>
        <w:fldChar w:fldCharType="end"/>
      </w:r>
      <w:r/>
    </w:p>
    <w:p>
      <w:pPr>
        <w:pStyle w:val="705"/>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"_Toc256000012" </w:instrText>
      </w:r>
      <w:r>
        <w:rPr>
          <w:color w:val="auto"/>
          <w:highlight w:val="none"/>
        </w:rPr>
        <w:fldChar w:fldCharType="separate"/>
      </w:r>
      <w:r>
        <w:rPr>
          <w:rStyle w:val="710"/>
          <w:rFonts w:hint="eastAsia" w:ascii="宋体" w:hAnsi="宋体" w:eastAsia="宋体"/>
          <w:color w:val="auto"/>
          <w:highlight w:val="none"/>
        </w:rPr>
        <w:t xml:space="preserve">第六章 投标文件格式</w:t>
      </w:r>
      <w:r>
        <w:rPr>
          <w:rStyle w:val="710"/>
          <w:color w:val="auto"/>
          <w:highlight w:val="none"/>
        </w:rPr>
        <w:tab/>
      </w:r>
      <w:r>
        <w:rPr>
          <w:color w:val="auto"/>
          <w:highlight w:val="none"/>
        </w:rPr>
        <w:fldChar w:fldCharType="begin"/>
      </w:r>
      <w:r>
        <w:rPr>
          <w:rStyle w:val="710"/>
          <w:color w:val="auto"/>
          <w:highlight w:val="none"/>
        </w:rPr>
        <w:instrText xml:space="preserve"> PAGEREF _Toc256000012 \h </w:instrText>
      </w:r>
      <w:r>
        <w:rPr>
          <w:color w:val="auto"/>
          <w:highlight w:val="none"/>
        </w:rPr>
        <w:fldChar w:fldCharType="separate"/>
      </w:r>
      <w:r>
        <w:rPr>
          <w:rStyle w:val="710"/>
          <w:color w:val="auto"/>
          <w:highlight w:val="none"/>
        </w:rPr>
        <w:t xml:space="preserve">3</w:t>
      </w:r>
      <w:r>
        <w:rPr>
          <w:rStyle w:val="710"/>
          <w:rFonts w:hint="eastAsia"/>
          <w:color w:val="auto"/>
          <w:highlight w:val="none"/>
          <w:lang w:val="en-US" w:eastAsia="zh-CN"/>
        </w:rPr>
        <w:t xml:space="preserve">4</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"_Toc256000013" </w:instrText>
      </w:r>
      <w:r>
        <w:rPr>
          <w:color w:val="auto"/>
          <w:highlight w:val="none"/>
        </w:rPr>
        <w:fldChar w:fldCharType="separate"/>
      </w:r>
      <w:r>
        <w:rPr>
          <w:rStyle w:val="710"/>
          <w:rFonts w:ascii="宋体" w:hAnsi="宋体" w:eastAsia="宋体" w:cs="宋体"/>
          <w:b/>
          <w:color w:val="auto"/>
          <w:highlight w:val="none"/>
        </w:rPr>
        <w:t xml:space="preserve">一、封面</w:t>
      </w:r>
      <w:r>
        <w:rPr>
          <w:rStyle w:val="710"/>
          <w:color w:val="auto"/>
          <w:highlight w:val="none"/>
        </w:rPr>
        <w:tab/>
      </w:r>
      <w:r>
        <w:rPr>
          <w:color w:val="auto"/>
          <w:highlight w:val="none"/>
        </w:rPr>
        <w:fldChar w:fldCharType="begin"/>
      </w:r>
      <w:r>
        <w:rPr>
          <w:rStyle w:val="710"/>
          <w:color w:val="auto"/>
          <w:highlight w:val="none"/>
        </w:rPr>
        <w:instrText xml:space="preserve"> PAGEREF _Toc256000013 \h </w:instrText>
      </w:r>
      <w:r>
        <w:rPr>
          <w:color w:val="auto"/>
          <w:highlight w:val="none"/>
        </w:rPr>
        <w:fldChar w:fldCharType="separate"/>
      </w:r>
      <w:r>
        <w:rPr>
          <w:rStyle w:val="710"/>
          <w:color w:val="auto"/>
          <w:highlight w:val="none"/>
        </w:rPr>
        <w:t xml:space="preserve">3</w:t>
      </w:r>
      <w:r>
        <w:rPr>
          <w:rStyle w:val="710"/>
          <w:rFonts w:hint="eastAsia"/>
          <w:color w:val="auto"/>
          <w:highlight w:val="none"/>
          <w:lang w:val="en-US" w:eastAsia="zh-CN"/>
        </w:rPr>
        <w:t xml:space="preserve">6</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"_Toc256000014" </w:instrText>
      </w:r>
      <w:r>
        <w:rPr>
          <w:color w:val="auto"/>
          <w:highlight w:val="none"/>
        </w:rPr>
        <w:fldChar w:fldCharType="separate"/>
      </w:r>
      <w:r>
        <w:rPr>
          <w:rStyle w:val="710"/>
          <w:rFonts w:ascii="宋体" w:hAnsi="宋体" w:eastAsia="宋体" w:cs="宋体"/>
          <w:b/>
          <w:color w:val="auto"/>
          <w:highlight w:val="none"/>
        </w:rPr>
        <w:t xml:space="preserve">二、投标函格式</w:t>
      </w:r>
      <w:r>
        <w:rPr>
          <w:rStyle w:val="710"/>
          <w:color w:val="auto"/>
          <w:highlight w:val="none"/>
        </w:rPr>
        <w:tab/>
      </w:r>
      <w:r>
        <w:rPr>
          <w:color w:val="auto"/>
          <w:highlight w:val="none"/>
        </w:rPr>
        <w:fldChar w:fldCharType="begin"/>
      </w:r>
      <w:r>
        <w:rPr>
          <w:rStyle w:val="710"/>
          <w:color w:val="auto"/>
          <w:highlight w:val="none"/>
        </w:rPr>
        <w:instrText xml:space="preserve"> PAGEREF _Toc256000014 \h </w:instrText>
      </w:r>
      <w:r>
        <w:rPr>
          <w:color w:val="auto"/>
          <w:highlight w:val="none"/>
        </w:rPr>
        <w:fldChar w:fldCharType="separate"/>
      </w:r>
      <w:r>
        <w:rPr>
          <w:rStyle w:val="710"/>
          <w:color w:val="auto"/>
          <w:highlight w:val="none"/>
        </w:rPr>
        <w:t xml:space="preserve">3</w:t>
      </w:r>
      <w:r>
        <w:rPr>
          <w:rStyle w:val="710"/>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"_Toc256000015" </w:instrText>
      </w:r>
      <w:r>
        <w:rPr>
          <w:color w:val="auto"/>
          <w:highlight w:val="none"/>
        </w:rPr>
        <w:fldChar w:fldCharType="separate"/>
      </w:r>
      <w:r>
        <w:rPr>
          <w:rStyle w:val="710"/>
          <w:rFonts w:ascii="宋体" w:hAnsi="宋体" w:eastAsia="宋体" w:cs="宋体"/>
          <w:b/>
          <w:color w:val="auto"/>
          <w:highlight w:val="none"/>
        </w:rPr>
        <w:t xml:space="preserve">三、开标一览表</w:t>
      </w:r>
      <w:r>
        <w:rPr>
          <w:rStyle w:val="710"/>
          <w:color w:val="auto"/>
          <w:highlight w:val="none"/>
        </w:rPr>
        <w:tab/>
      </w:r>
      <w:r>
        <w:rPr>
          <w:color w:val="auto"/>
          <w:highlight w:val="none"/>
        </w:rPr>
        <w:fldChar w:fldCharType="begin"/>
      </w:r>
      <w:r>
        <w:rPr>
          <w:rStyle w:val="710"/>
          <w:color w:val="auto"/>
          <w:highlight w:val="none"/>
        </w:rPr>
        <w:instrText xml:space="preserve"> PAGEREF _Toc256000015 \h </w:instrText>
      </w:r>
      <w:r>
        <w:rPr>
          <w:color w:val="auto"/>
          <w:highlight w:val="none"/>
        </w:rPr>
        <w:fldChar w:fldCharType="separate"/>
      </w:r>
      <w:r>
        <w:rPr>
          <w:rStyle w:val="710"/>
          <w:color w:val="auto"/>
          <w:highlight w:val="none"/>
        </w:rPr>
        <w:t xml:space="preserve">3</w:t>
      </w:r>
      <w:r>
        <w:rPr>
          <w:rStyle w:val="710"/>
          <w:rFonts w:hint="eastAsia"/>
          <w:color w:val="auto"/>
          <w:highlight w:val="none"/>
          <w:lang w:val="en-US" w:eastAsia="zh-CN"/>
        </w:rPr>
        <w:t xml:space="preserve">8</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"_Toc256000016" </w:instrText>
      </w:r>
      <w:r>
        <w:rPr>
          <w:color w:val="auto"/>
          <w:highlight w:val="none"/>
        </w:rPr>
        <w:fldChar w:fldCharType="separate"/>
      </w:r>
      <w:r>
        <w:rPr>
          <w:rStyle w:val="710"/>
          <w:rFonts w:ascii="宋体" w:hAnsi="宋体" w:eastAsia="宋体" w:cs="宋体"/>
          <w:b/>
          <w:color w:val="auto"/>
          <w:highlight w:val="none"/>
        </w:rPr>
        <w:t xml:space="preserve">四、资格证明文件</w:t>
      </w:r>
      <w:r>
        <w:rPr>
          <w:rStyle w:val="710"/>
          <w:color w:val="auto"/>
          <w:highlight w:val="none"/>
        </w:rPr>
        <w:tab/>
      </w:r>
      <w:r>
        <w:rPr>
          <w:color w:val="auto"/>
          <w:highlight w:val="none"/>
        </w:rPr>
        <w:fldChar w:fldCharType="begin"/>
      </w:r>
      <w:r>
        <w:rPr>
          <w:rStyle w:val="710"/>
          <w:color w:val="auto"/>
          <w:highlight w:val="none"/>
        </w:rPr>
        <w:instrText xml:space="preserve"> PAGEREF _Toc256000016 \h </w:instrText>
      </w:r>
      <w:r>
        <w:rPr>
          <w:color w:val="auto"/>
          <w:highlight w:val="none"/>
        </w:rPr>
        <w:fldChar w:fldCharType="separate"/>
      </w:r>
      <w:r>
        <w:rPr>
          <w:rStyle w:val="710"/>
          <w:color w:val="auto"/>
          <w:highlight w:val="none"/>
        </w:rPr>
        <w:t xml:space="preserve">3</w:t>
      </w:r>
      <w:r>
        <w:rPr>
          <w:rStyle w:val="710"/>
          <w:rFonts w:hint="eastAsia"/>
          <w:color w:val="auto"/>
          <w:highlight w:val="none"/>
          <w:lang w:val="en-US" w:eastAsia="zh-CN"/>
        </w:rPr>
        <w:t xml:space="preserve">9</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"_Toc256000017" </w:instrText>
      </w:r>
      <w:r>
        <w:rPr>
          <w:color w:val="auto"/>
          <w:highlight w:val="none"/>
        </w:rPr>
        <w:fldChar w:fldCharType="separate"/>
      </w:r>
      <w:r>
        <w:rPr>
          <w:rStyle w:val="710"/>
          <w:rFonts w:ascii="宋体" w:hAnsi="宋体" w:eastAsia="宋体" w:cs="宋体"/>
          <w:b/>
          <w:color w:val="auto"/>
          <w:highlight w:val="none"/>
        </w:rPr>
        <w:t xml:space="preserve">五、技术参数响应及偏离表</w:t>
      </w:r>
      <w:r>
        <w:rPr>
          <w:rStyle w:val="710"/>
          <w:color w:val="auto"/>
          <w:highlight w:val="none"/>
        </w:rPr>
        <w:tab/>
      </w:r>
      <w:r>
        <w:rPr>
          <w:color w:val="auto"/>
          <w:highlight w:val="none"/>
        </w:rPr>
        <w:fldChar w:fldCharType="begin"/>
      </w:r>
      <w:r>
        <w:rPr>
          <w:rStyle w:val="710"/>
          <w:color w:val="auto"/>
          <w:highlight w:val="none"/>
        </w:rPr>
        <w:instrText xml:space="preserve"> PAGEREF _Toc256000017 \h </w:instrText>
      </w:r>
      <w:r>
        <w:rPr>
          <w:color w:val="auto"/>
          <w:highlight w:val="none"/>
        </w:rPr>
        <w:fldChar w:fldCharType="separate"/>
      </w:r>
      <w:r>
        <w:rPr>
          <w:rStyle w:val="710"/>
          <w:color w:val="auto"/>
          <w:highlight w:val="none"/>
        </w:rPr>
        <w:t xml:space="preserve">4</w:t>
      </w:r>
      <w:r>
        <w:rPr>
          <w:rStyle w:val="710"/>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"_Toc256000018" </w:instrText>
      </w:r>
      <w:r>
        <w:rPr>
          <w:color w:val="auto"/>
          <w:highlight w:val="none"/>
        </w:rPr>
        <w:fldChar w:fldCharType="separate"/>
      </w:r>
      <w:r>
        <w:rPr>
          <w:rStyle w:val="710"/>
          <w:rFonts w:ascii="宋体" w:hAnsi="宋体" w:eastAsia="宋体" w:cs="宋体"/>
          <w:b/>
          <w:color w:val="auto"/>
          <w:highlight w:val="none"/>
        </w:rPr>
        <w:t xml:space="preserve">六、商务条款响应及偏离表</w:t>
      </w:r>
      <w:r>
        <w:rPr>
          <w:rStyle w:val="710"/>
          <w:color w:val="auto"/>
          <w:highlight w:val="none"/>
        </w:rPr>
        <w:tab/>
      </w:r>
      <w:r>
        <w:rPr>
          <w:color w:val="auto"/>
          <w:highlight w:val="none"/>
        </w:rPr>
        <w:fldChar w:fldCharType="begin"/>
      </w:r>
      <w:r>
        <w:rPr>
          <w:rStyle w:val="710"/>
          <w:color w:val="auto"/>
          <w:highlight w:val="none"/>
        </w:rPr>
        <w:instrText xml:space="preserve"> PAGEREF _Toc256000018 \h </w:instrText>
      </w:r>
      <w:r>
        <w:rPr>
          <w:color w:val="auto"/>
          <w:highlight w:val="none"/>
        </w:rPr>
        <w:fldChar w:fldCharType="separate"/>
      </w:r>
      <w:r>
        <w:rPr>
          <w:rStyle w:val="710"/>
          <w:color w:val="auto"/>
          <w:highlight w:val="none"/>
        </w:rPr>
        <w:t xml:space="preserve">4</w:t>
      </w:r>
      <w:r>
        <w:rPr>
          <w:rStyle w:val="710"/>
          <w:rFonts w:hint="eastAsia"/>
          <w:color w:val="auto"/>
          <w:highlight w:val="none"/>
          <w:lang w:val="en-US" w:eastAsia="zh-CN"/>
        </w:rPr>
        <w:t xml:space="preserve">8</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"_Toc256000019" </w:instrText>
      </w:r>
      <w:r>
        <w:rPr>
          <w:color w:val="auto"/>
          <w:highlight w:val="none"/>
        </w:rPr>
        <w:fldChar w:fldCharType="separate"/>
      </w:r>
      <w:r>
        <w:rPr>
          <w:rStyle w:val="710"/>
          <w:rFonts w:ascii="宋体" w:hAnsi="宋体" w:eastAsia="宋体" w:cs="宋体"/>
          <w:b/>
          <w:color w:val="auto"/>
          <w:highlight w:val="none"/>
        </w:rPr>
        <w:t xml:space="preserve">七、第四章项目需求中实质性要求响应对照表</w:t>
      </w:r>
      <w:r>
        <w:rPr>
          <w:rStyle w:val="710"/>
          <w:color w:val="auto"/>
          <w:highlight w:val="none"/>
        </w:rPr>
        <w:tab/>
      </w:r>
      <w:r>
        <w:rPr>
          <w:color w:val="auto"/>
          <w:highlight w:val="none"/>
        </w:rPr>
        <w:fldChar w:fldCharType="begin"/>
      </w:r>
      <w:r>
        <w:rPr>
          <w:rStyle w:val="710"/>
          <w:color w:val="auto"/>
          <w:highlight w:val="none"/>
        </w:rPr>
        <w:instrText xml:space="preserve"> PAGEREF _Toc256000019 \h </w:instrText>
      </w:r>
      <w:r>
        <w:rPr>
          <w:color w:val="auto"/>
          <w:highlight w:val="none"/>
        </w:rPr>
        <w:fldChar w:fldCharType="separate"/>
      </w:r>
      <w:r>
        <w:rPr>
          <w:rStyle w:val="710"/>
          <w:color w:val="auto"/>
          <w:highlight w:val="none"/>
        </w:rPr>
        <w:t xml:space="preserve">4</w:t>
      </w:r>
      <w:r>
        <w:rPr>
          <w:rStyle w:val="710"/>
          <w:rFonts w:hint="eastAsia"/>
          <w:color w:val="auto"/>
          <w:highlight w:val="none"/>
          <w:lang w:val="en-US" w:eastAsia="zh-CN"/>
        </w:rPr>
        <w:t xml:space="preserve">9</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"_Toc256000020" </w:instrText>
      </w:r>
      <w:r>
        <w:rPr>
          <w:color w:val="auto"/>
          <w:highlight w:val="none"/>
        </w:rPr>
        <w:fldChar w:fldCharType="separate"/>
      </w:r>
      <w:r>
        <w:rPr>
          <w:rStyle w:val="710"/>
          <w:rFonts w:ascii="宋体" w:hAnsi="宋体" w:eastAsia="宋体" w:cs="宋体"/>
          <w:b/>
          <w:color w:val="auto"/>
          <w:highlight w:val="none"/>
        </w:rPr>
        <w:t xml:space="preserve">八、技术方案、服务方案</w:t>
      </w:r>
      <w:r>
        <w:rPr>
          <w:rStyle w:val="710"/>
          <w:color w:val="auto"/>
          <w:highlight w:val="none"/>
        </w:rPr>
        <w:tab/>
      </w:r>
      <w:r>
        <w:rPr>
          <w:color w:val="auto"/>
          <w:highlight w:val="none"/>
        </w:rPr>
        <w:fldChar w:fldCharType="begin"/>
      </w:r>
      <w:r>
        <w:rPr>
          <w:rStyle w:val="710"/>
          <w:color w:val="auto"/>
          <w:highlight w:val="none"/>
        </w:rPr>
        <w:instrText xml:space="preserve"> PAGEREF _Toc256000020 \h </w:instrText>
      </w:r>
      <w:r>
        <w:rPr>
          <w:color w:val="auto"/>
          <w:highlight w:val="none"/>
        </w:rPr>
        <w:fldChar w:fldCharType="separate"/>
      </w:r>
      <w:r>
        <w:rPr>
          <w:rStyle w:val="710"/>
          <w:rFonts w:hint="eastAsia"/>
          <w:color w:val="auto"/>
          <w:highlight w:val="none"/>
          <w:lang w:val="en-US" w:eastAsia="zh-CN"/>
        </w:rPr>
        <w:t xml:space="preserve">50</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"_Toc256000021" </w:instrText>
      </w:r>
      <w:r>
        <w:rPr>
          <w:color w:val="auto"/>
          <w:highlight w:val="none"/>
        </w:rPr>
        <w:fldChar w:fldCharType="separate"/>
      </w:r>
      <w:r>
        <w:rPr>
          <w:rStyle w:val="710"/>
          <w:rFonts w:ascii="宋体" w:hAnsi="宋体" w:eastAsia="宋体" w:cs="宋体"/>
          <w:b/>
          <w:color w:val="auto"/>
          <w:highlight w:val="none"/>
        </w:rPr>
        <w:t xml:space="preserve">九、投标人情况介绍</w:t>
      </w:r>
      <w:r>
        <w:rPr>
          <w:rStyle w:val="710"/>
          <w:color w:val="auto"/>
          <w:highlight w:val="none"/>
        </w:rPr>
        <w:tab/>
      </w:r>
      <w:r>
        <w:rPr>
          <w:color w:val="auto"/>
          <w:highlight w:val="none"/>
        </w:rPr>
        <w:fldChar w:fldCharType="begin"/>
      </w:r>
      <w:r>
        <w:rPr>
          <w:rStyle w:val="710"/>
          <w:color w:val="auto"/>
          <w:highlight w:val="none"/>
        </w:rPr>
        <w:instrText xml:space="preserve"> PAGEREF _Toc256000021 \h </w:instrText>
      </w:r>
      <w:r>
        <w:rPr>
          <w:color w:val="auto"/>
          <w:highlight w:val="none"/>
        </w:rPr>
        <w:fldChar w:fldCharType="separate"/>
      </w:r>
      <w:r>
        <w:rPr>
          <w:rStyle w:val="710"/>
          <w:color w:val="auto"/>
          <w:highlight w:val="none"/>
        </w:rPr>
        <w:t xml:space="preserve">5</w:t>
      </w:r>
      <w:r>
        <w:rPr>
          <w:rStyle w:val="710"/>
          <w:rFonts w:hint="eastAsia"/>
          <w:color w:val="auto"/>
          <w:highlight w:val="none"/>
          <w:lang w:val="en-US" w:eastAsia="zh-CN"/>
        </w:rPr>
        <w:t xml:space="preserve">1</w:t>
      </w:r>
      <w:r>
        <w:rPr>
          <w:color w:val="auto"/>
          <w:highlight w:val="none"/>
        </w:rPr>
        <w:fldChar w:fldCharType="end"/>
      </w:r>
      <w:r>
        <w:rPr>
          <w:color w:val="auto"/>
          <w:highlight w:val="none"/>
        </w:rPr>
        <w:fldChar w:fldCharType="end"/>
      </w:r>
      <w:r/>
    </w:p>
    <w:p>
      <w:pPr>
        <w:pStyle w:val="706"/>
        <w:tabs>
          <w:tab w:val="right" w:pos="10082" w:leader="dot"/>
        </w:tabs>
        <w:rPr>
          <w:rFonts w:hint="eastAsia" w:ascii="Calibri" w:hAnsi="Calibri" w:eastAsia="宋体"/>
          <w:color w:val="auto"/>
          <w:sz w:val="22"/>
          <w:highlight w:val="none"/>
          <w:lang w:val="en-US" w:eastAsia="zh-CN"/>
        </w:rPr>
      </w:pPr>
      <w:r>
        <w:rPr>
          <w:color w:val="auto"/>
          <w:highlight w:val="none"/>
        </w:rPr>
        <w:fldChar w:fldCharType="begin"/>
      </w:r>
      <w:r>
        <w:rPr>
          <w:rStyle w:val="710"/>
          <w:color w:val="auto"/>
          <w:highlight w:val="none"/>
        </w:rPr>
        <w:instrText xml:space="preserve"> HYPERLINK \l "_Toc256000022" </w:instrText>
      </w:r>
      <w:r>
        <w:rPr>
          <w:color w:val="auto"/>
          <w:highlight w:val="none"/>
        </w:rPr>
        <w:fldChar w:fldCharType="separate"/>
      </w:r>
      <w:r>
        <w:rPr>
          <w:rStyle w:val="710"/>
          <w:rFonts w:ascii="宋体" w:hAnsi="宋体" w:eastAsia="宋体" w:cs="宋体"/>
          <w:b/>
          <w:color w:val="auto"/>
          <w:highlight w:val="none"/>
        </w:rPr>
        <w:t xml:space="preserve">十、中小企业声明函</w:t>
      </w:r>
      <w:r>
        <w:rPr>
          <w:rStyle w:val="710"/>
          <w:color w:val="auto"/>
          <w:highlight w:val="none"/>
        </w:rPr>
        <w:tab/>
      </w:r>
      <w:r>
        <w:rPr>
          <w:rFonts w:hint="eastAsia"/>
          <w:color w:val="auto"/>
          <w:highlight w:val="none"/>
          <w:lang w:val="en-US" w:eastAsia="zh-CN"/>
        </w:rPr>
        <w:t xml:space="preserve">5</w:t>
      </w:r>
      <w:r>
        <w:rPr>
          <w:color w:val="auto"/>
          <w:highlight w:val="none"/>
        </w:rPr>
        <w:fldChar w:fldCharType="end"/>
      </w:r>
      <w:r>
        <w:rPr>
          <w:rFonts w:hint="eastAsia"/>
          <w:color w:val="auto"/>
          <w:highlight w:val="none"/>
          <w:lang w:val="en-US" w:eastAsia="zh-CN"/>
        </w:rPr>
        <w:t xml:space="preserve">7</w:t>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"_Toc256000023" </w:instrText>
      </w:r>
      <w:r>
        <w:rPr>
          <w:color w:val="auto"/>
          <w:highlight w:val="none"/>
        </w:rPr>
        <w:fldChar w:fldCharType="separate"/>
      </w:r>
      <w:r>
        <w:rPr>
          <w:rStyle w:val="710"/>
          <w:rFonts w:ascii="宋体" w:hAnsi="宋体" w:eastAsia="宋体" w:cs="宋体"/>
          <w:b/>
          <w:color w:val="auto"/>
          <w:highlight w:val="none"/>
        </w:rPr>
        <w:t xml:space="preserve">十一、残疾人福利性单位声明函</w:t>
      </w:r>
      <w:r>
        <w:rPr>
          <w:rStyle w:val="710"/>
          <w:color w:val="auto"/>
          <w:highlight w:val="none"/>
        </w:rPr>
        <w:tab/>
      </w:r>
      <w:r>
        <w:rPr>
          <w:color w:val="auto"/>
          <w:highlight w:val="none"/>
        </w:rPr>
        <w:fldChar w:fldCharType="begin"/>
      </w:r>
      <w:r>
        <w:rPr>
          <w:rStyle w:val="710"/>
          <w:color w:val="auto"/>
          <w:highlight w:val="none"/>
        </w:rPr>
        <w:instrText xml:space="preserve"> PAGEREF _Toc256000023 \h </w:instrText>
      </w:r>
      <w:r>
        <w:rPr>
          <w:color w:val="auto"/>
          <w:highlight w:val="none"/>
        </w:rPr>
        <w:fldChar w:fldCharType="separate"/>
      </w:r>
      <w:r>
        <w:rPr>
          <w:rStyle w:val="710"/>
          <w:rFonts w:hint="eastAsia"/>
          <w:color w:val="auto"/>
          <w:highlight w:val="none"/>
          <w:lang w:val="en-US" w:eastAsia="zh-CN"/>
        </w:rPr>
        <w:t xml:space="preserve">60</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"_Toc256000024" </w:instrText>
      </w:r>
      <w:r>
        <w:rPr>
          <w:color w:val="auto"/>
          <w:highlight w:val="none"/>
        </w:rPr>
        <w:fldChar w:fldCharType="separate"/>
      </w:r>
      <w:r>
        <w:rPr>
          <w:rStyle w:val="710"/>
          <w:rFonts w:ascii="宋体" w:hAnsi="宋体" w:eastAsia="宋体" w:cs="宋体"/>
          <w:b/>
          <w:color w:val="auto"/>
          <w:highlight w:val="none"/>
        </w:rPr>
        <w:t xml:space="preserve">十二、监狱企业的证明文件</w:t>
      </w:r>
      <w:r>
        <w:rPr>
          <w:rStyle w:val="710"/>
          <w:color w:val="auto"/>
          <w:highlight w:val="none"/>
        </w:rPr>
        <w:tab/>
      </w:r>
      <w:r>
        <w:rPr>
          <w:color w:val="auto"/>
          <w:highlight w:val="none"/>
        </w:rPr>
        <w:fldChar w:fldCharType="begin"/>
      </w:r>
      <w:r>
        <w:rPr>
          <w:rStyle w:val="710"/>
          <w:color w:val="auto"/>
          <w:highlight w:val="none"/>
        </w:rPr>
        <w:instrText xml:space="preserve"> PAGEREF _Toc256000024 \h </w:instrText>
      </w:r>
      <w:r>
        <w:rPr>
          <w:color w:val="auto"/>
          <w:highlight w:val="none"/>
        </w:rPr>
        <w:fldChar w:fldCharType="separate"/>
      </w:r>
      <w:r>
        <w:rPr>
          <w:rStyle w:val="710"/>
          <w:color w:val="auto"/>
          <w:highlight w:val="none"/>
        </w:rPr>
        <w:t xml:space="preserve">6</w:t>
      </w:r>
      <w:r>
        <w:rPr>
          <w:rStyle w:val="710"/>
          <w:rFonts w:hint="eastAsia"/>
          <w:color w:val="auto"/>
          <w:highlight w:val="none"/>
          <w:lang w:val="en-US" w:eastAsia="zh-CN"/>
        </w:rPr>
        <w:t xml:space="preserve">1</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"_Toc256000025" </w:instrText>
      </w:r>
      <w:r>
        <w:rPr>
          <w:color w:val="auto"/>
          <w:highlight w:val="none"/>
        </w:rPr>
        <w:fldChar w:fldCharType="separate"/>
      </w:r>
      <w:r>
        <w:rPr>
          <w:rStyle w:val="710"/>
          <w:rFonts w:ascii="宋体" w:hAnsi="宋体" w:eastAsia="宋体" w:cs="宋体"/>
          <w:b/>
          <w:color w:val="auto"/>
          <w:highlight w:val="none"/>
        </w:rPr>
        <w:t xml:space="preserve">十三、检测报告</w:t>
      </w:r>
      <w:r>
        <w:rPr>
          <w:rStyle w:val="710"/>
          <w:color w:val="auto"/>
          <w:highlight w:val="none"/>
        </w:rPr>
        <w:tab/>
      </w:r>
      <w:r>
        <w:rPr>
          <w:color w:val="auto"/>
          <w:highlight w:val="none"/>
        </w:rPr>
        <w:fldChar w:fldCharType="begin"/>
      </w:r>
      <w:r>
        <w:rPr>
          <w:rStyle w:val="710"/>
          <w:color w:val="auto"/>
          <w:highlight w:val="none"/>
        </w:rPr>
        <w:instrText xml:space="preserve"> PAGEREF _Toc256000025 \h </w:instrText>
      </w:r>
      <w:r>
        <w:rPr>
          <w:color w:val="auto"/>
          <w:highlight w:val="none"/>
        </w:rPr>
        <w:fldChar w:fldCharType="separate"/>
      </w:r>
      <w:r>
        <w:rPr>
          <w:rStyle w:val="710"/>
          <w:color w:val="auto"/>
          <w:highlight w:val="none"/>
        </w:rPr>
        <w:t xml:space="preserve">6</w:t>
      </w:r>
      <w:r>
        <w:rPr>
          <w:rStyle w:val="710"/>
          <w:rFonts w:hint="eastAsia"/>
          <w:color w:val="auto"/>
          <w:highlight w:val="none"/>
          <w:lang w:val="en-US" w:eastAsia="zh-CN"/>
        </w:rPr>
        <w:t xml:space="preserve">2</w:t>
      </w:r>
      <w:r>
        <w:rPr>
          <w:color w:val="auto"/>
          <w:highlight w:val="none"/>
        </w:rPr>
        <w:fldChar w:fldCharType="end"/>
      </w:r>
      <w:r>
        <w:rPr>
          <w:color w:val="auto"/>
          <w:highlight w:val="none"/>
        </w:rPr>
        <w:fldChar w:fldCharType="end"/>
      </w:r>
      <w:r/>
    </w:p>
    <w:p>
      <w:pPr>
        <w:pStyle w:val="706"/>
        <w:tabs>
          <w:tab w:val="right" w:pos="10082" w:leader="dot"/>
        </w:tabs>
        <w:rPr>
          <w:rFonts w:ascii="Calibri" w:hAnsi="Calibri"/>
          <w:color w:val="auto"/>
          <w:sz w:val="22"/>
          <w:highlight w:val="none"/>
        </w:rPr>
      </w:pPr>
      <w:r>
        <w:rPr>
          <w:color w:val="auto"/>
          <w:highlight w:val="none"/>
        </w:rPr>
        <w:fldChar w:fldCharType="begin"/>
      </w:r>
      <w:r>
        <w:rPr>
          <w:rStyle w:val="710"/>
          <w:color w:val="auto"/>
          <w:highlight w:val="none"/>
        </w:rPr>
        <w:instrText xml:space="preserve"> HYPERLINK \l "_Toc256000026" </w:instrText>
      </w:r>
      <w:r>
        <w:rPr>
          <w:color w:val="auto"/>
          <w:highlight w:val="none"/>
        </w:rPr>
        <w:fldChar w:fldCharType="separate"/>
      </w:r>
      <w:r>
        <w:rPr>
          <w:rStyle w:val="710"/>
          <w:rFonts w:ascii="宋体" w:hAnsi="宋体" w:eastAsia="宋体" w:cs="宋体"/>
          <w:b/>
          <w:color w:val="auto"/>
          <w:highlight w:val="none"/>
        </w:rPr>
        <w:t xml:space="preserve">十四、其他材料</w:t>
      </w:r>
      <w:r>
        <w:rPr>
          <w:rStyle w:val="710"/>
          <w:color w:val="auto"/>
          <w:highlight w:val="none"/>
        </w:rPr>
        <w:tab/>
      </w:r>
      <w:r>
        <w:rPr>
          <w:color w:val="auto"/>
          <w:highlight w:val="none"/>
        </w:rPr>
        <w:fldChar w:fldCharType="begin"/>
      </w:r>
      <w:r>
        <w:rPr>
          <w:rStyle w:val="710"/>
          <w:color w:val="auto"/>
          <w:highlight w:val="none"/>
        </w:rPr>
        <w:instrText xml:space="preserve"> PAGEREF _Toc256000026 \h </w:instrText>
      </w:r>
      <w:r>
        <w:rPr>
          <w:color w:val="auto"/>
          <w:highlight w:val="none"/>
        </w:rPr>
        <w:fldChar w:fldCharType="separate"/>
      </w:r>
      <w:r>
        <w:rPr>
          <w:rStyle w:val="710"/>
          <w:color w:val="auto"/>
          <w:highlight w:val="none"/>
        </w:rPr>
        <w:t xml:space="preserve">6</w:t>
      </w:r>
      <w:r>
        <w:rPr>
          <w:rStyle w:val="710"/>
          <w:rFonts w:hint="eastAsia"/>
          <w:color w:val="auto"/>
          <w:highlight w:val="none"/>
          <w:lang w:val="en-US" w:eastAsia="zh-CN"/>
        </w:rPr>
        <w:t xml:space="preserve">3</w:t>
      </w:r>
      <w:r>
        <w:rPr>
          <w:color w:val="auto"/>
          <w:highlight w:val="none"/>
        </w:rPr>
        <w:fldChar w:fldCharType="end"/>
      </w:r>
      <w:r>
        <w:rPr>
          <w:color w:val="auto"/>
          <w:highlight w:val="none"/>
        </w:rPr>
        <w:fldChar w:fldCharType="end"/>
      </w:r>
      <w:r/>
    </w:p>
    <w:p>
      <w:pPr>
        <w:spacing w:line="440" w:lineRule="exact"/>
        <w:rPr>
          <w:rFonts w:ascii="宋体" w:hAnsi="宋体" w:cs="Calibri"/>
          <w:b/>
          <w:bCs/>
          <w:caps/>
          <w:color w:val="auto"/>
          <w:sz w:val="20"/>
          <w:szCs w:val="20"/>
          <w:highlight w:val="none"/>
        </w:rPr>
      </w:pPr>
      <w:r>
        <w:rPr>
          <w:rFonts w:ascii="宋体" w:hAnsi="宋体" w:cs="Calibri"/>
          <w:b/>
          <w:bCs/>
          <w:caps/>
          <w:color w:val="auto"/>
          <w:sz w:val="20"/>
          <w:szCs w:val="20"/>
          <w:highlight w:val="none"/>
        </w:rPr>
        <w:fldChar w:fldCharType="end"/>
      </w:r>
      <w:r/>
    </w:p>
    <w:p>
      <w:pPr>
        <w:spacing w:line="440" w:lineRule="exact"/>
        <w:rPr>
          <w:rFonts w:ascii="宋体" w:hAnsi="宋体"/>
          <w:color w:val="auto"/>
          <w:szCs w:val="21"/>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720" w:equalWidth="1"/>
          <w:docGrid w:linePitch="360"/>
          <w:titlePg/>
        </w:sectPr>
      </w:pPr>
      <w:r>
        <w:rPr>
          <w:rFonts w:ascii="宋体" w:hAnsi="宋体"/>
          <w:color w:val="auto"/>
          <w:szCs w:val="21"/>
          <w:highlight w:val="none"/>
        </w:rPr>
      </w:r>
      <w:bookmarkEnd w:id="3"/>
      <w:r/>
    </w:p>
    <w:p>
      <w:pPr>
        <w:pStyle w:val="708"/>
        <w:pageBreakBefore/>
        <w:spacing w:line="440" w:lineRule="exact"/>
        <w:rPr>
          <w:rFonts w:ascii="宋体" w:hAnsi="宋体" w:eastAsia="宋体"/>
          <w:color w:val="auto"/>
          <w:highlight w:val="none"/>
        </w:rPr>
      </w:pPr>
      <w:r/>
      <w:bookmarkStart w:id="9" w:name="_Toc54119644"/>
      <w:r/>
      <w:bookmarkStart w:id="10" w:name="_Toc35244866"/>
      <w:r/>
      <w:bookmarkStart w:id="11" w:name="_Toc256000000"/>
      <w:r>
        <w:rPr>
          <w:rFonts w:hint="eastAsia" w:ascii="宋体" w:hAnsi="宋体" w:eastAsia="宋体"/>
          <w:color w:val="auto"/>
          <w:highlight w:val="none"/>
        </w:rPr>
        <w:t xml:space="preserve">第一章  投标邀请</w:t>
      </w:r>
      <w:bookmarkEnd w:id="9"/>
      <w:r/>
      <w:bookmarkEnd w:id="10"/>
      <w:r/>
      <w:bookmarkEnd w:id="11"/>
      <w:r/>
      <w:bookmarkStart w:id="12" w:name="_Toc120614211"/>
      <w:r/>
      <w:r/>
    </w:p>
    <w:p>
      <w:pPr>
        <w:ind w:firstLine="480"/>
        <w:spacing w:line="440" w:lineRule="exact"/>
        <w:shd w:val="clear" w:color="auto" w:fill="ffffff"/>
        <w:widowControl/>
        <w:rPr>
          <w:rFonts w:ascii="宋体" w:hAnsi="宋体"/>
          <w:color w:val="auto"/>
          <w:sz w:val="24"/>
          <w:highlight w:val="none"/>
        </w:rPr>
      </w:pPr>
      <w:r/>
      <w:bookmarkStart w:id="13" w:name="EBb7caea86b054426d9ca54a93c5db188d"/>
      <w:r>
        <w:rPr>
          <w:rFonts w:hint="eastAsia" w:ascii="宋体" w:hAnsi="宋体"/>
          <w:color w:val="auto"/>
          <w:sz w:val="24"/>
          <w:highlight w:val="none"/>
        </w:rPr>
        <w:t xml:space="preserve">有机肥料</w:t>
      </w:r>
      <w:bookmarkEnd w:id="13"/>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项目</w:t>
      </w:r>
      <w:r>
        <w:rPr>
          <w:rFonts w:hint="eastAsia" w:ascii="宋体" w:hAnsi="宋体"/>
          <w:color w:val="auto"/>
          <w:sz w:val="24"/>
          <w:highlight w:val="none"/>
          <w:u w:val="single"/>
          <w:lang w:val="en-US" w:eastAsia="zh-CN"/>
        </w:rPr>
        <w:t xml:space="preserve"> JSZC-320582-JHYZ-G2024-0028 </w:t>
      </w:r>
      <w:r>
        <w:rPr>
          <w:rFonts w:hint="eastAsia" w:ascii="宋体" w:hAnsi="宋体"/>
          <w:color w:val="auto"/>
          <w:sz w:val="24"/>
          <w:highlight w:val="none"/>
        </w:rPr>
        <w:t xml:space="preserve">招标项目的潜在投标人应在苏采云政府采购一体化平台（网址：http://jszfcg.jsczt.cn/） 获取招标文件，并于2024-</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12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hint="eastAsia" w:ascii="宋体" w:hAnsi="宋体"/>
          <w:color w:val="auto"/>
          <w:sz w:val="24"/>
          <w:highlight w:val="none"/>
        </w:rPr>
        <w:t xml:space="preserve">（北京时间）前递交投标文件。</w:t>
      </w:r>
      <w:r/>
    </w:p>
    <w:p>
      <w:pPr>
        <w:spacing w:line="440" w:lineRule="exact"/>
        <w:shd w:val="clear" w:color="auto" w:fill="ffffff"/>
        <w:widowControl/>
        <w:rPr>
          <w:rFonts w:ascii="宋体" w:hAnsi="宋体" w:cs="宋体"/>
          <w:b/>
          <w:bCs/>
          <w:color w:val="auto"/>
          <w:spacing w:val="8"/>
          <w:sz w:val="24"/>
          <w:highlight w:val="none"/>
        </w:rPr>
      </w:pPr>
      <w:r>
        <w:rPr>
          <w:rFonts w:hint="eastAsia" w:ascii="宋体" w:hAnsi="宋体" w:cs="宋体"/>
          <w:b/>
          <w:bCs/>
          <w:color w:val="auto"/>
          <w:spacing w:val="8"/>
          <w:sz w:val="24"/>
          <w:highlight w:val="none"/>
        </w:rPr>
        <w:t xml:space="preserve">一、项目基本情况</w:t>
      </w:r>
      <w:r/>
    </w:p>
    <w:p>
      <w:pPr>
        <w:ind w:firstLine="555"/>
        <w:spacing w:line="440" w:lineRule="exact"/>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rPr>
        <w:t xml:space="preserve">JSZC-320582-JHYZ-G2024-0028</w:t>
      </w:r>
      <w:r>
        <w:rPr>
          <w:rFonts w:hint="eastAsia" w:ascii="宋体" w:hAnsi="宋体" w:cs="宋体"/>
          <w:color w:val="auto"/>
          <w:spacing w:val="8"/>
          <w:sz w:val="24"/>
          <w:highlight w:val="none"/>
        </w:rPr>
      </w:r>
      <w:r>
        <w:rPr>
          <w:rFonts w:hint="eastAsia" w:ascii="宋体" w:hAnsi="宋体" w:cs="宋体"/>
          <w:color w:val="auto"/>
          <w:spacing w:val="8"/>
          <w:sz w:val="24"/>
          <w:highlight w:val="none"/>
          <w:lang w:val="en-US" w:eastAsia="zh-CN"/>
        </w:rPr>
        <w:t xml:space="preserve"> </w:t>
      </w:r>
      <w:r/>
    </w:p>
    <w:p>
      <w:pPr>
        <w:ind w:firstLine="555"/>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项目名称：</w:t>
      </w:r>
      <w:bookmarkStart w:id="14" w:name="EB55c57c27bca24130846ab604b8878947"/>
      <w:r>
        <w:rPr>
          <w:rFonts w:hint="eastAsia" w:ascii="宋体" w:hAnsi="宋体" w:cs="宋体"/>
          <w:color w:val="auto"/>
          <w:spacing w:val="8"/>
          <w:sz w:val="24"/>
          <w:highlight w:val="none"/>
        </w:rPr>
        <w:t xml:space="preserve">有机肥料</w:t>
      </w:r>
      <w:bookmarkEnd w:id="14"/>
      <w:r/>
      <w:r/>
    </w:p>
    <w:p>
      <w:pPr>
        <w:ind w:firstLine="555"/>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预算金额:</w:t>
      </w:r>
      <w:r>
        <w:rPr>
          <w:rFonts w:ascii="宋体" w:hAnsi="宋体" w:cs="宋体"/>
          <w:color w:val="auto"/>
          <w:spacing w:val="8"/>
          <w:sz w:val="24"/>
          <w:highlight w:val="none"/>
        </w:rPr>
        <w:t xml:space="preserve"> </w:t>
      </w:r>
      <w:bookmarkStart w:id="15" w:name="EBd75febe3fd0a4f1ba40204704eb6dfdd"/>
      <w:r>
        <w:rPr>
          <w:rFonts w:cs="宋体"/>
          <w:color w:val="auto"/>
          <w:spacing w:val="8"/>
          <w:sz w:val="24"/>
          <w:szCs w:val="24"/>
          <w:highlight w:val="none"/>
        </w:rPr>
        <w:t xml:space="preserve">3750000元</w:t>
      </w:r>
      <w:bookmarkEnd w:id="15"/>
      <w:r/>
      <w:r/>
    </w:p>
    <w:p>
      <w:pPr>
        <w:ind w:firstLine="555"/>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最高限价（如有）:</w:t>
      </w:r>
      <w:r>
        <w:rPr>
          <w:rFonts w:ascii="宋体" w:hAnsi="宋体" w:cs="宋体"/>
          <w:color w:val="auto"/>
          <w:spacing w:val="8"/>
          <w:sz w:val="24"/>
          <w:highlight w:val="none"/>
        </w:rPr>
        <w:t xml:space="preserve"> </w:t>
      </w:r>
      <w:bookmarkStart w:id="16" w:name="EB2d856c28a70640468b325dc969521960"/>
      <w:r>
        <w:rPr>
          <w:rFonts w:cs="宋体"/>
          <w:color w:val="auto"/>
          <w:spacing w:val="8"/>
          <w:sz w:val="24"/>
          <w:szCs w:val="24"/>
          <w:highlight w:val="none"/>
        </w:rPr>
        <w:t xml:space="preserve">3750000元</w:t>
      </w:r>
      <w:bookmarkEnd w:id="16"/>
      <w:r/>
      <w:r/>
    </w:p>
    <w:p>
      <w:pPr>
        <w:ind w:firstLine="555"/>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采购需求： </w:t>
      </w:r>
      <w:bookmarkStart w:id="17" w:name="EB15a4221fd859434ca6bfa0460572710d"/>
      <w:r>
        <w:rPr>
          <w:rFonts w:hint="eastAsia" w:ascii="宋体" w:hAnsi="宋体" w:cs="宋体"/>
          <w:color w:val="auto"/>
          <w:spacing w:val="8"/>
          <w:sz w:val="24"/>
          <w:highlight w:val="none"/>
        </w:rPr>
        <w:t xml:space="preserve">采购需求：1、采购数量：7500 吨，</w:t>
      </w:r>
      <w:r>
        <w:rPr>
          <w:rFonts w:hint="eastAsia" w:ascii="宋体" w:hAnsi="宋体" w:cs="宋体"/>
          <w:color w:val="auto"/>
          <w:spacing w:val="8"/>
          <w:sz w:val="24"/>
          <w:highlight w:val="none"/>
          <w:lang w:val="en-US" w:eastAsia="zh-CN"/>
        </w:rPr>
        <w:t xml:space="preserve">有机肥料每吨财政补贴资金为中标价的45%，</w:t>
      </w:r>
      <w:r>
        <w:rPr>
          <w:rFonts w:hint="eastAsia" w:ascii="宋体" w:hAnsi="宋体" w:cs="宋体"/>
          <w:color w:val="auto"/>
          <w:spacing w:val="8"/>
          <w:sz w:val="24"/>
          <w:highlight w:val="none"/>
        </w:rPr>
        <w:t xml:space="preserve">财政补贴</w:t>
      </w:r>
      <w:r>
        <w:rPr>
          <w:rFonts w:hint="eastAsia" w:ascii="宋体" w:hAnsi="宋体" w:cs="宋体"/>
          <w:color w:val="auto"/>
          <w:spacing w:val="8"/>
          <w:sz w:val="24"/>
          <w:highlight w:val="none"/>
          <w:lang w:val="en-US" w:eastAsia="zh-CN"/>
        </w:rPr>
        <w:t xml:space="preserve">金额不超过</w:t>
      </w:r>
      <w:r>
        <w:rPr>
          <w:rFonts w:hint="eastAsia" w:ascii="宋体" w:hAnsi="宋体" w:cs="宋体"/>
          <w:color w:val="auto"/>
          <w:spacing w:val="8"/>
          <w:sz w:val="24"/>
          <w:highlight w:val="none"/>
        </w:rPr>
        <w:t xml:space="preserve">200元/吨，零售限价500元/吨（含财政补贴</w:t>
      </w:r>
      <w:r>
        <w:rPr>
          <w:rFonts w:hint="eastAsia" w:ascii="宋体" w:hAnsi="宋体" w:cs="宋体"/>
          <w:color w:val="auto"/>
          <w:spacing w:val="8"/>
          <w:sz w:val="24"/>
          <w:highlight w:val="none"/>
          <w:lang w:val="en-US" w:eastAsia="zh-CN"/>
        </w:rPr>
        <w:t xml:space="preserve">金额</w:t>
      </w: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rPr>
        <w:t xml:space="preserve">，此项目投标报价按每吨报单价，单价不得高于500元/吨，否则为无效投标，投标报价和财政补贴价格的差额部分由农户承担。最终按实际供货数量结算。 </w:t>
      </w:r>
      <w:r/>
    </w:p>
    <w:p>
      <w:pPr>
        <w:ind w:firstLine="555"/>
        <w:spacing w:line="44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2、包装方式 ：25kg/袋或者40kg/袋 </w:t>
      </w:r>
      <w:r/>
    </w:p>
    <w:p>
      <w:pPr>
        <w:ind w:firstLine="555"/>
        <w:spacing w:line="44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3、技术需求：参加投标的供应商所投有机肥料产品质量符合农业行业标 准：NY/T 525-2021《有机肥料》（organic fertilizer）要求。 </w:t>
      </w:r>
      <w:r/>
    </w:p>
    <w:p>
      <w:pPr>
        <w:ind w:firstLine="555"/>
        <w:spacing w:line="44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4、交货方式：按照甲方提供的项目区信息和要求自行建立营销网点，按扣除补贴价格后供应给补贴农户，并建立供肥、销售台账。 </w:t>
      </w:r>
      <w:r/>
    </w:p>
    <w:p>
      <w:pPr>
        <w:ind w:firstLine="555"/>
        <w:spacing w:line="440" w:lineRule="exact"/>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5、交货地点：按甲方指定的乡镇或村组，并由乙方分发到户。乙方不得以批量小、分批次</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1吨起送）</w:t>
      </w:r>
      <w:r>
        <w:rPr>
          <w:rFonts w:hint="eastAsia" w:ascii="宋体" w:hAnsi="宋体" w:cs="宋体"/>
          <w:color w:val="auto"/>
          <w:spacing w:val="8"/>
          <w:sz w:val="24"/>
          <w:highlight w:val="none"/>
        </w:rPr>
        <w:t xml:space="preserve">为由拒绝送货、供货。</w:t>
      </w:r>
      <w:bookmarkEnd w:id="17"/>
      <w:r/>
      <w:r/>
    </w:p>
    <w:p>
      <w:pPr>
        <w:ind w:firstLine="555"/>
        <w:spacing w:line="440" w:lineRule="exact"/>
        <w:shd w:val="clear" w:color="auto" w:fill="ffffff"/>
        <w:widowControl/>
        <w:rPr>
          <w:rFonts w:cs="宋体"/>
          <w:color w:val="auto"/>
          <w:spacing w:val="8"/>
          <w:sz w:val="24"/>
          <w:highlight w:val="none"/>
        </w:rPr>
      </w:pPr>
      <w:r>
        <w:rPr>
          <w:rFonts w:hint="eastAsia" w:cs="宋体"/>
          <w:color w:val="auto"/>
          <w:spacing w:val="8"/>
          <w:sz w:val="24"/>
          <w:highlight w:val="none"/>
        </w:rPr>
        <w:t xml:space="preserve">合同履行期限：</w:t>
      </w:r>
      <w:bookmarkStart w:id="18" w:name="EBb3e49aa6d5cd4deba14c020d9b0cd341"/>
      <w:r>
        <w:rPr>
          <w:rFonts w:hint="eastAsia" w:cs="宋体"/>
          <w:color w:val="auto"/>
          <w:spacing w:val="8"/>
          <w:sz w:val="24"/>
          <w:highlight w:val="none"/>
        </w:rPr>
        <w:t xml:space="preserve">202</w:t>
      </w:r>
      <w:r>
        <w:rPr>
          <w:rFonts w:hint="eastAsia" w:cs="宋体"/>
          <w:color w:val="auto"/>
          <w:spacing w:val="8"/>
          <w:sz w:val="24"/>
          <w:highlight w:val="none"/>
          <w:lang w:val="en-US" w:eastAsia="zh-CN"/>
        </w:rPr>
        <w:t xml:space="preserve">4</w:t>
      </w:r>
      <w:r>
        <w:rPr>
          <w:rFonts w:hint="eastAsia" w:cs="宋体"/>
          <w:color w:val="auto"/>
          <w:spacing w:val="8"/>
          <w:sz w:val="24"/>
          <w:highlight w:val="none"/>
        </w:rPr>
        <w:t xml:space="preserve">年 12 月 31 日前完成交货。</w:t>
      </w:r>
      <w:bookmarkEnd w:id="18"/>
      <w:r/>
      <w:r/>
    </w:p>
    <w:p>
      <w:pPr>
        <w:pStyle w:val="707"/>
        <w:ind w:firstLine="480"/>
        <w:spacing w:beforeAutospacing="0" w:afterAutospacing="0" w:line="440" w:lineRule="exact"/>
        <w:rPr>
          <w:rFonts w:cs="宋体"/>
          <w:i/>
          <w:iCs/>
          <w:color w:val="auto"/>
          <w:szCs w:val="24"/>
          <w:highlight w:val="none"/>
          <w:u w:val="single"/>
        </w:rPr>
      </w:pPr>
      <w:r>
        <w:rPr>
          <w:rFonts w:hint="eastAsia" w:cs="宋体"/>
          <w:i/>
          <w:iCs/>
          <w:color w:val="auto"/>
          <w:szCs w:val="24"/>
          <w:highlight w:val="none"/>
          <w:u w:val="single"/>
        </w:rPr>
        <w:t xml:space="preserve">本项目（是/否）接受联合体投标：不接受联合体</w:t>
      </w:r>
      <w:r/>
    </w:p>
    <w:p>
      <w:pPr>
        <w:pStyle w:val="707"/>
        <w:ind w:firstLine="480"/>
        <w:spacing w:beforeAutospacing="0" w:afterAutospacing="0" w:line="440" w:lineRule="exact"/>
        <w:rPr>
          <w:rFonts w:hint="eastAsia" w:ascii="宋体" w:hAnsi="宋体" w:cs="宋体"/>
          <w:color w:val="auto"/>
          <w:spacing w:val="8"/>
          <w:sz w:val="24"/>
          <w:highlight w:val="none"/>
        </w:rPr>
      </w:pPr>
      <w:r>
        <w:rPr>
          <w:rFonts w:hint="eastAsia" w:cs="宋体"/>
          <w:i/>
          <w:iCs/>
          <w:color w:val="auto"/>
          <w:szCs w:val="24"/>
          <w:highlight w:val="none"/>
          <w:u w:val="single"/>
        </w:rPr>
        <w:t xml:space="preserve">本项目不允许进口产品投标</w:t>
      </w:r>
      <w:r/>
    </w:p>
    <w:p>
      <w:pPr>
        <w:pStyle w:val="714"/>
        <w:keepLines w:val="0"/>
        <w:keepNext w:val="0"/>
        <w:pageBreakBefore w:val="0"/>
        <w:spacing w:line="440" w:lineRule="exact"/>
        <w:widowControl/>
        <w:rPr>
          <w:rStyle w:val="805"/>
          <w:rFonts w:hint="eastAsia" w:ascii="宋体" w:hAnsi="宋体" w:eastAsia="宋体" w:cs="宋体"/>
          <w:b/>
          <w:bCs/>
          <w:color w:val="auto"/>
          <w:spacing w:val="7"/>
          <w:sz w:val="24"/>
          <w:highlight w:val="none"/>
        </w:rPr>
        <w:outlineLvl w:val="9"/>
      </w:pPr>
      <w:r>
        <w:rPr>
          <w:rStyle w:val="805"/>
          <w:rFonts w:hint="eastAsia" w:ascii="宋体" w:hAnsi="宋体" w:eastAsia="宋体" w:cs="宋体"/>
          <w:b/>
          <w:bCs/>
          <w:color w:val="auto"/>
          <w:spacing w:val="7"/>
          <w:sz w:val="24"/>
          <w:highlight w:val="none"/>
        </w:rPr>
        <w:t xml:space="preserve">二、申请人的资格要求：</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Bdr>
          <w:left w:val="none" w:color="000000" w:sz="0" w:space="0"/>
        </w:pBdr>
        <w:suppressLineNumbers w:val="0"/>
      </w:pPr>
      <w:r>
        <w:rPr>
          <w:rFonts w:hint="eastAsia" w:ascii="宋体" w:hAnsi="宋体" w:eastAsia="宋体" w:cs="宋体"/>
          <w:color w:val="auto"/>
          <w:sz w:val="24"/>
          <w:szCs w:val="24"/>
          <w:highlight w:val="none"/>
        </w:rPr>
        <w:t xml:space="preserve">（一）满足《中华人民共和国政府采购法》第二十二条规定；</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z w:val="24"/>
          <w:szCs w:val="24"/>
          <w:highlight w:val="none"/>
          <w:lang w:eastAsia="zh-CN"/>
        </w:rPr>
        <w:t xml:space="preserve">。</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2.财务状况报告（成立不满一年不需提供）。</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3.依法缴纳税收和社会保障资金的相关材料。</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4.具备履行合同所必需的设备和专业技术能力的书面声明。</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6.授权委托书</w:t>
      </w:r>
      <w:r>
        <w:rPr>
          <w:rFonts w:hint="eastAsia" w:ascii="宋体" w:hAnsi="宋体" w:eastAsia="宋体" w:cs="宋体"/>
          <w:color w:val="auto"/>
          <w:sz w:val="24"/>
          <w:szCs w:val="24"/>
          <w:highlight w:val="none"/>
          <w:lang w:eastAsia="zh-CN"/>
        </w:rPr>
        <w:t xml:space="preserve">。</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7.资格证明文件的书面承诺</w:t>
      </w:r>
      <w:r>
        <w:rPr>
          <w:rFonts w:hint="eastAsia" w:ascii="宋体" w:hAnsi="宋体" w:eastAsia="宋体" w:cs="宋体"/>
          <w:color w:val="auto"/>
          <w:sz w:val="24"/>
          <w:szCs w:val="24"/>
          <w:highlight w:val="none"/>
          <w:lang w:eastAsia="zh-CN"/>
        </w:rPr>
        <w:t xml:space="preserve">。</w:t>
      </w:r>
      <w:r/>
    </w:p>
    <w:p>
      <w:pPr>
        <w:ind w:firstLine="480"/>
        <w:spacing w:line="440" w:lineRule="exact"/>
        <w:shd w:val="clear" w:color="auto" w:fill="ffffff"/>
        <w:widowControl/>
        <w:rPr>
          <w:rFonts w:ascii="宋体" w:hAnsi="宋体" w:cs="宋体"/>
          <w:color w:val="auto"/>
          <w:spacing w:val="8"/>
          <w:sz w:val="24"/>
          <w:highlight w:val="none"/>
        </w:rPr>
      </w:pPr>
      <w:r>
        <w:rPr>
          <w:rFonts w:hint="eastAsia" w:ascii="宋体" w:hAnsi="宋体" w:eastAsia="宋体" w:cs="宋体"/>
          <w:color w:val="auto"/>
          <w:sz w:val="24"/>
          <w:szCs w:val="24"/>
          <w:highlight w:val="none"/>
        </w:rPr>
        <w:t xml:space="preserve">（二）</w:t>
      </w:r>
      <w:r>
        <w:rPr>
          <w:rFonts w:hint="eastAsia" w:ascii="宋体" w:hAnsi="宋体" w:cs="宋体"/>
          <w:color w:val="auto"/>
          <w:spacing w:val="8"/>
          <w:sz w:val="24"/>
          <w:highlight w:val="none"/>
        </w:rPr>
        <w:t xml:space="preserve">落实政府采购政策需满足的资格要求:</w:t>
      </w:r>
      <w:r/>
    </w:p>
    <w:p>
      <w:pPr>
        <w:pStyle w:val="714"/>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无</w:t>
      </w:r>
      <w:r/>
    </w:p>
    <w:p>
      <w:pPr>
        <w:contextualSpacing/>
        <w:ind w:firstLine="556"/>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 </w:t>
      </w:r>
      <w:bookmarkStart w:id="19" w:name="EBbeb9f1691f484934927494dc4e094377"/>
      <w:r/>
      <w:bookmarkEnd w:id="19"/>
      <w:r/>
      <w:r/>
    </w:p>
    <w:p>
      <w:pPr>
        <w:contextualSpacing/>
        <w:ind w:firstLine="556"/>
        <w:spacing w:line="440" w:lineRule="exact"/>
        <w:shd w:val="clear" w:color="auto" w:fill="ffffff"/>
        <w:widowControl/>
        <w:rPr>
          <w:rFonts w:ascii="宋体" w:hAnsi="宋体" w:cs="宋体"/>
          <w:color w:val="auto"/>
          <w:spacing w:val="8"/>
          <w:sz w:val="24"/>
          <w:highlight w:val="none"/>
        </w:rPr>
      </w:pPr>
      <w:r>
        <w:rPr>
          <w:rFonts w:hint="eastAsia" w:ascii="宋体" w:hAnsi="宋体" w:eastAsia="宋体" w:cs="宋体"/>
          <w:color w:val="auto"/>
          <w:sz w:val="24"/>
          <w:szCs w:val="24"/>
          <w:highlight w:val="none"/>
        </w:rPr>
        <w:t xml:space="preserve">（三）</w:t>
      </w:r>
      <w:r>
        <w:rPr>
          <w:rFonts w:hint="eastAsia" w:ascii="宋体" w:hAnsi="宋体" w:cs="宋体"/>
          <w:color w:val="auto"/>
          <w:spacing w:val="8"/>
          <w:sz w:val="24"/>
          <w:highlight w:val="none"/>
        </w:rPr>
        <w:t xml:space="preserve">本项目的特定资格要求：</w:t>
      </w:r>
      <w:r/>
    </w:p>
    <w:p>
      <w:pPr>
        <w:pStyle w:val="715"/>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1、投标人所投产品必须具有肥料登记证。</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bookmarkStart w:id="20" w:name="EBe613f79ad3184fc794b4035fe3cbca58"/>
      <w:r/>
      <w:bookmarkEnd w:id="20"/>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p>
    <w:p>
      <w:pPr>
        <w:contextualSpacing/>
        <w:ind w:firstLine="555"/>
        <w:spacing w:line="440" w:lineRule="exact"/>
        <w:shd w:val="clear" w:color="auto" w:fill="ffffff"/>
        <w:widowControl/>
        <w:rPr>
          <w:rFonts w:ascii="宋体" w:hAnsi="宋体" w:cs="宋体"/>
          <w:color w:val="auto"/>
          <w:spacing w:val="8"/>
          <w:sz w:val="24"/>
          <w:highlight w:val="none"/>
        </w:rPr>
      </w:pPr>
      <w:r>
        <w:rPr>
          <w:rFonts w:ascii="宋体" w:hAnsi="宋体" w:cs="宋体"/>
          <w:color w:val="auto"/>
          <w:spacing w:val="8"/>
          <w:sz w:val="24"/>
          <w:highlight w:val="none"/>
        </w:rPr>
      </w:r>
      <w:r/>
    </w:p>
    <w:p>
      <w:pPr>
        <w:pStyle w:val="714"/>
        <w:keepLines w:val="0"/>
        <w:keepNext w:val="0"/>
        <w:pageBreakBefore w:val="0"/>
        <w:spacing w:line="440" w:lineRule="exact"/>
        <w:widowControl/>
        <w:rPr>
          <w:rStyle w:val="805"/>
          <w:rFonts w:hint="eastAsia" w:ascii="宋体" w:hAnsi="宋体" w:eastAsia="宋体" w:cs="宋体"/>
          <w:b/>
          <w:bCs/>
          <w:color w:val="auto"/>
          <w:spacing w:val="7"/>
          <w:sz w:val="24"/>
          <w:highlight w:val="none"/>
        </w:rPr>
        <w:outlineLvl w:val="9"/>
      </w:pPr>
      <w:r>
        <w:rPr>
          <w:rStyle w:val="805"/>
          <w:rFonts w:hint="eastAsia" w:ascii="宋体" w:hAnsi="宋体" w:eastAsia="宋体" w:cs="宋体"/>
          <w:b/>
          <w:bCs/>
          <w:color w:val="auto"/>
          <w:spacing w:val="7"/>
          <w:sz w:val="24"/>
          <w:highlight w:val="none"/>
        </w:rPr>
        <w:t xml:space="preserve">三、获取招标文件</w:t>
      </w:r>
      <w:r/>
    </w:p>
    <w:p>
      <w:pPr>
        <w:pStyle w:val="714"/>
        <w:ind w:firstLine="500"/>
        <w:keepLines w:val="0"/>
        <w:keepNext w:val="0"/>
        <w:pageBreakBefore w:val="0"/>
        <w:spacing w:line="440" w:lineRule="exact"/>
        <w:widowControl/>
        <w:rPr>
          <w:rStyle w:val="805"/>
          <w:rFonts w:hint="default" w:ascii="宋体" w:hAnsi="宋体" w:eastAsia="宋体" w:cs="宋体"/>
          <w:b w:val="0"/>
          <w:color w:val="auto"/>
          <w:spacing w:val="7"/>
          <w:sz w:val="24"/>
          <w:highlight w:val="none"/>
          <w:lang w:val="en-US"/>
        </w:rPr>
        <w:outlineLvl w:val="9"/>
      </w:pPr>
      <w:r>
        <w:rPr>
          <w:rStyle w:val="805"/>
          <w:rFonts w:hint="eastAsia" w:ascii="宋体" w:hAnsi="宋体" w:eastAsia="宋体" w:cs="宋体"/>
          <w:b w:val="0"/>
          <w:color w:val="auto"/>
          <w:spacing w:val="7"/>
          <w:sz w:val="24"/>
          <w:highlight w:val="none"/>
        </w:rPr>
        <w:t xml:space="preserve">时间：</w:t>
      </w:r>
      <w:r>
        <w:rPr>
          <w:rFonts w:hint="eastAsia" w:ascii="宋体" w:hAnsi="宋体" w:eastAsia="宋体" w:cs="宋体"/>
          <w:color w:val="auto"/>
          <w:sz w:val="24"/>
          <w:szCs w:val="24"/>
          <w:highlight w:val="none"/>
          <w:lang w:val="en-US" w:eastAsia="zh-CN" w:bidi="ar"/>
        </w:rPr>
        <w:t xml:space="preserve">2024-09-21   - 2024-09-29 </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地点：苏采云政府采购一体化平台（网址http://jszfcg.jsczt.cn/） </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方式：苏采云政府采购一体化平台（网址http://jszfcg.jsczt.cn/） </w:t>
      </w:r>
      <w:r/>
    </w:p>
    <w:p>
      <w:pPr>
        <w:pStyle w:val="804"/>
        <w:ind w:firstLine="480"/>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售价：0.00元 </w:t>
      </w:r>
      <w:r/>
    </w:p>
    <w:p>
      <w:pPr>
        <w:pStyle w:val="714"/>
        <w:keepLines w:val="0"/>
        <w:keepNext w:val="0"/>
        <w:pageBreakBefore w:val="0"/>
        <w:spacing w:line="440" w:lineRule="exact"/>
        <w:widowControl/>
        <w:rPr>
          <w:rStyle w:val="805"/>
          <w:rFonts w:hint="eastAsia" w:ascii="宋体" w:hAnsi="宋体" w:eastAsia="宋体" w:cs="宋体"/>
          <w:b/>
          <w:bCs/>
          <w:color w:val="auto"/>
          <w:spacing w:val="7"/>
          <w:sz w:val="24"/>
          <w:highlight w:val="none"/>
        </w:rPr>
        <w:outlineLvl w:val="9"/>
      </w:pPr>
      <w:r>
        <w:rPr>
          <w:rStyle w:val="805"/>
          <w:rFonts w:hint="eastAsia" w:ascii="宋体" w:hAnsi="宋体" w:eastAsia="宋体" w:cs="宋体"/>
          <w:b/>
          <w:bCs/>
          <w:color w:val="auto"/>
          <w:spacing w:val="7"/>
          <w:sz w:val="24"/>
          <w:highlight w:val="none"/>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pBdr>
          <w:left w:val="none" w:color="000000" w:sz="0" w:space="0"/>
        </w:pBdr>
        <w:suppressLineNumbers w:val="0"/>
      </w:pPr>
      <w:r>
        <w:rPr>
          <w:rFonts w:hint="eastAsia" w:ascii="宋体" w:hAnsi="宋体" w:eastAsia="宋体" w:cs="宋体"/>
          <w:color w:val="auto"/>
          <w:sz w:val="24"/>
          <w:szCs w:val="24"/>
          <w:highlight w:val="none"/>
          <w:lang w:val="en-US" w:eastAsia="zh-CN" w:bidi="ar"/>
        </w:rPr>
        <w:t xml:space="preserve">2024-</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12 </w:t>
      </w:r>
      <w:r>
        <w:rPr>
          <w:rFonts w:hint="eastAsia" w:ascii="宋体" w:hAnsi="宋体" w:eastAsia="宋体" w:cs="宋体"/>
          <w:color w:val="auto"/>
          <w:sz w:val="24"/>
          <w:szCs w:val="24"/>
          <w:highlight w:val="none"/>
          <w:lang w:val="en-US" w:eastAsia="zh-CN" w:bidi="ar"/>
        </w:rPr>
        <w:t xml:space="preserve"> </w:t>
      </w:r>
      <w:r>
        <w:rPr>
          <w:rFonts w:hint="eastAsia" w:ascii="宋体" w:hAnsi="宋体" w:cs="宋体"/>
          <w:color w:val="auto"/>
          <w:sz w:val="24"/>
          <w:szCs w:val="24"/>
          <w:highlight w:val="none"/>
          <w:lang w:val="en-US" w:eastAsia="zh-CN" w:bidi="ar"/>
        </w:rPr>
        <w:t xml:space="preserve">14</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0（北京时间）</w:t>
      </w:r>
      <w:r/>
    </w:p>
    <w:p>
      <w:pPr>
        <w:ind w:left="0" w:right="0" w:firstLine="480"/>
        <w:jc w:val="left"/>
        <w:keepLines w:val="0"/>
        <w:keepNext w:val="0"/>
        <w:pageBreakBefore w:val="0"/>
        <w:spacing w:before="0" w:beforeAutospacing="0" w:after="0" w:afterAutospacing="0" w:line="440" w:lineRule="exact"/>
        <w:widowControl/>
        <w:rPr>
          <w:rStyle w:val="805"/>
          <w:rFonts w:hint="eastAsia" w:ascii="宋体" w:hAnsi="宋体" w:eastAsia="宋体" w:cs="宋体"/>
          <w:b w:val="0"/>
          <w:color w:val="auto"/>
          <w:spacing w:val="7"/>
          <w:sz w:val="24"/>
          <w:highlight w:val="none"/>
        </w:rPr>
        <w:pBdr>
          <w:left w:val="none" w:color="000000" w:sz="0" w:space="0"/>
        </w:pBdr>
        <w:suppressLineNumbers w:val="0"/>
      </w:pPr>
      <w:r>
        <w:rPr>
          <w:rFonts w:hint="eastAsia" w:ascii="宋体" w:hAnsi="宋体" w:eastAsia="宋体" w:cs="宋体"/>
          <w:color w:val="auto"/>
          <w:sz w:val="24"/>
          <w:szCs w:val="24"/>
          <w:highlight w:val="none"/>
          <w:lang w:val="en-US" w:eastAsia="zh-CN" w:bidi="ar"/>
        </w:rPr>
        <w:t xml:space="preserve">地点：苏采云系统 </w:t>
      </w:r>
      <w:r/>
    </w:p>
    <w:p>
      <w:pPr>
        <w:pStyle w:val="714"/>
        <w:spacing w:line="440" w:lineRule="exact"/>
        <w:rPr>
          <w:rStyle w:val="805"/>
          <w:rFonts w:hint="eastAsia" w:ascii="宋体" w:hAnsi="宋体" w:eastAsia="宋体" w:cs="宋体"/>
          <w:b/>
          <w:bCs/>
          <w:color w:val="auto"/>
          <w:spacing w:val="7"/>
          <w:sz w:val="24"/>
          <w:highlight w:val="none"/>
        </w:rPr>
        <w:outlineLvl w:val="9"/>
      </w:pPr>
      <w:r>
        <w:rPr>
          <w:rStyle w:val="805"/>
          <w:rFonts w:hint="eastAsia" w:ascii="宋体" w:hAnsi="宋体" w:eastAsia="宋体" w:cs="宋体"/>
          <w:b/>
          <w:bCs/>
          <w:color w:val="auto"/>
          <w:spacing w:val="7"/>
          <w:sz w:val="24"/>
          <w:highlight w:val="none"/>
        </w:rPr>
        <w:t xml:space="preserve">五、公告期限</w:t>
      </w:r>
      <w:r/>
    </w:p>
    <w:p>
      <w:pPr>
        <w:pStyle w:val="714"/>
        <w:ind w:firstLine="500"/>
        <w:spacing w:line="440" w:lineRule="exact"/>
        <w:rPr>
          <w:rStyle w:val="805"/>
          <w:rFonts w:hint="eastAsia" w:ascii="宋体" w:hAnsi="宋体" w:eastAsia="宋体" w:cs="宋体"/>
          <w:b w:val="0"/>
          <w:color w:val="auto"/>
          <w:spacing w:val="7"/>
          <w:sz w:val="24"/>
          <w:highlight w:val="none"/>
        </w:rPr>
        <w:outlineLvl w:val="9"/>
      </w:pPr>
      <w:r>
        <w:rPr>
          <w:rStyle w:val="805"/>
          <w:rFonts w:hint="eastAsia" w:ascii="宋体" w:hAnsi="宋体" w:eastAsia="宋体" w:cs="宋体"/>
          <w:b w:val="0"/>
          <w:color w:val="auto"/>
          <w:spacing w:val="7"/>
          <w:sz w:val="24"/>
          <w:highlight w:val="none"/>
        </w:rPr>
        <w:t xml:space="preserve">自本公告发布之日起5个工作日。</w:t>
      </w:r>
      <w:r/>
    </w:p>
    <w:p>
      <w:pPr>
        <w:pStyle w:val="714"/>
        <w:spacing w:line="440" w:lineRule="exact"/>
        <w:rPr>
          <w:rStyle w:val="805"/>
          <w:rFonts w:hint="eastAsia" w:ascii="宋体" w:hAnsi="宋体" w:eastAsia="宋体" w:cs="宋体"/>
          <w:b/>
          <w:bCs/>
          <w:color w:val="auto"/>
          <w:spacing w:val="7"/>
          <w:sz w:val="24"/>
          <w:highlight w:val="none"/>
        </w:rPr>
        <w:outlineLvl w:val="9"/>
      </w:pPr>
      <w:r>
        <w:rPr>
          <w:rStyle w:val="805"/>
          <w:rFonts w:hint="eastAsia" w:ascii="宋体" w:hAnsi="宋体" w:eastAsia="宋体" w:cs="宋体"/>
          <w:b/>
          <w:bCs/>
          <w:color w:val="auto"/>
          <w:spacing w:val="7"/>
          <w:sz w:val="24"/>
          <w:highlight w:val="none"/>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1.CA证书办理</w:t>
      </w:r>
      <w:bookmarkStart w:id="320" w:name="_GoBack"/>
      <w:r/>
      <w:bookmarkEnd w:id="320"/>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供应商</w:t>
      </w:r>
      <w:r>
        <w:rPr>
          <w:rFonts w:hint="eastAsia" w:ascii="宋体" w:hAnsi="宋体" w:eastAsia="宋体" w:cs="宋体"/>
          <w:color w:val="auto"/>
          <w:sz w:val="24"/>
          <w:szCs w:val="24"/>
          <w:highlight w:val="none"/>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系统使用指导与咨询：18261002950、0512-69820854；QQ：3048755361、1315179389、895706745。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Times New Roman"/>
          <w:color w:val="auto"/>
          <w:sz w:val="24"/>
          <w:highlight w:val="none"/>
        </w:rPr>
        <w:suppressLineNumbers w:val="0"/>
      </w:pPr>
      <w:r>
        <w:rPr>
          <w:rFonts w:hint="eastAsia" w:ascii="宋体" w:hAnsi="宋体" w:eastAsia="宋体" w:cs="宋体"/>
          <w:color w:val="auto"/>
          <w:sz w:val="24"/>
          <w:szCs w:val="24"/>
          <w:highlight w:val="none"/>
          <w:lang w:val="en-US" w:eastAsia="zh-CN" w:bidi="ar"/>
        </w:rPr>
        <w:t xml:space="preserve">8.本项目不允许进口产品投标。</w:t>
      </w:r>
      <w:r/>
    </w:p>
    <w:p>
      <w:pPr>
        <w:jc w:val="left"/>
        <w:spacing w:line="360" w:lineRule="auto"/>
        <w:rPr>
          <w:rFonts w:ascii="宋体" w:hAnsi="宋体" w:cs="宋体"/>
          <w:color w:val="auto"/>
          <w:spacing w:val="8"/>
          <w:sz w:val="24"/>
          <w:highlight w:val="none"/>
        </w:rPr>
      </w:pPr>
      <w:r>
        <w:rPr>
          <w:rFonts w:hint="eastAsia" w:ascii="宋体" w:hAnsi="宋体" w:eastAsia="宋体" w:cs="Times New Roman"/>
          <w:b/>
          <w:bCs/>
          <w:color w:val="auto"/>
          <w:sz w:val="24"/>
          <w:highlight w:val="none"/>
        </w:rPr>
        <w:t xml:space="preserve">七、对本次招标提出询问，请按以下方式联系。</w:t>
      </w:r>
      <w:r/>
    </w:p>
    <w:p>
      <w:pPr>
        <w:ind w:firstLine="420"/>
        <w:jc w:val="left"/>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ind w:left="420" w:firstLine="420"/>
        <w:jc w:val="left"/>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21" w:name="EB501cd5b3fe6c4563a9f307532ed21a6a"/>
      <w:r>
        <w:rPr>
          <w:rFonts w:hint="eastAsia" w:ascii="宋体" w:hAnsi="宋体" w:cs="宋体"/>
          <w:color w:val="auto"/>
          <w:spacing w:val="8"/>
          <w:sz w:val="24"/>
          <w:highlight w:val="none"/>
        </w:rPr>
        <w:t xml:space="preserve">张家港市农业农村局</w:t>
      </w:r>
      <w:bookmarkEnd w:id="21"/>
      <w:r/>
      <w:r/>
    </w:p>
    <w:p>
      <w:pPr>
        <w:ind w:left="420" w:firstLine="420"/>
        <w:jc w:val="left"/>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地址： </w:t>
      </w:r>
      <w:bookmarkStart w:id="22" w:name="EBd07eeaef382a48c08fc17717998c3570"/>
      <w:r>
        <w:rPr>
          <w:rFonts w:hint="eastAsia" w:ascii="宋体" w:hAnsi="宋体" w:cs="宋体"/>
          <w:color w:val="auto"/>
          <w:spacing w:val="8"/>
          <w:sz w:val="24"/>
          <w:highlight w:val="none"/>
        </w:rPr>
        <w:t xml:space="preserve">张家港市杨舍镇长安中路344号江南大厦</w:t>
      </w:r>
      <w:bookmarkEnd w:id="22"/>
      <w:r/>
      <w:r/>
    </w:p>
    <w:p>
      <w:pPr>
        <w:ind w:left="420" w:firstLine="420"/>
        <w:jc w:val="left"/>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bookmarkStart w:id="23" w:name="EB51d7919fa5b44d3abdf2fe616bdf8298"/>
      <w:r>
        <w:rPr>
          <w:rFonts w:hint="eastAsia" w:ascii="宋体" w:hAnsi="宋体" w:cs="宋体"/>
          <w:color w:val="auto"/>
          <w:spacing w:val="8"/>
          <w:sz w:val="24"/>
          <w:highlight w:val="none"/>
        </w:rPr>
        <w:t xml:space="preserve">黄春祥</w:t>
      </w:r>
      <w:bookmarkEnd w:id="23"/>
      <w:r>
        <w:rPr>
          <w:rFonts w:hint="eastAsia" w:ascii="宋体" w:hAnsi="宋体" w:cs="宋体"/>
          <w:color w:val="auto"/>
          <w:spacing w:val="8"/>
          <w:sz w:val="24"/>
          <w:highlight w:val="none"/>
        </w:rPr>
        <w:t xml:space="preserve">、</w:t>
      </w:r>
      <w:bookmarkStart w:id="24" w:name="EB7befa21e35194f9c80b342eef990eba7"/>
      <w:r>
        <w:rPr>
          <w:rFonts w:hint="eastAsia" w:ascii="宋体" w:hAnsi="宋体" w:cs="宋体"/>
          <w:color w:val="auto"/>
          <w:spacing w:val="8"/>
          <w:sz w:val="24"/>
          <w:highlight w:val="none"/>
        </w:rPr>
        <w:t xml:space="preserve">0512-</w:t>
      </w:r>
      <w:bookmarkEnd w:id="24"/>
      <w:r>
        <w:rPr>
          <w:rFonts w:hint="eastAsia" w:ascii="宋体" w:hAnsi="宋体" w:cs="宋体"/>
          <w:color w:val="auto"/>
          <w:spacing w:val="8"/>
          <w:sz w:val="24"/>
          <w:highlight w:val="none"/>
        </w:rPr>
        <w:t xml:space="preserve">58133851</w:t>
      </w:r>
      <w:r/>
    </w:p>
    <w:p>
      <w:pPr>
        <w:ind w:left="420"/>
        <w:jc w:val="left"/>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名 称：</w:t>
      </w:r>
      <w:bookmarkStart w:id="25" w:name="EBdfedbe8ad66f4d4f87edd13341207451"/>
      <w:r>
        <w:rPr>
          <w:rFonts w:hint="eastAsia" w:ascii="宋体" w:hAnsi="宋体" w:cs="宋体"/>
          <w:color w:val="auto"/>
          <w:spacing w:val="8"/>
          <w:sz w:val="24"/>
          <w:highlight w:val="none"/>
        </w:rPr>
        <w:t xml:space="preserve">张家港市金浩源招投标代理有限公司</w:t>
      </w:r>
      <w:bookmarkEnd w:id="25"/>
      <w:r/>
      <w:r/>
    </w:p>
    <w:p>
      <w:pPr>
        <w:ind w:firstLine="840"/>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　址：</w:t>
      </w:r>
      <w:bookmarkStart w:id="26" w:name="EB94515dd6c44a4f3eb3b7bdd568bd517e"/>
      <w:r>
        <w:rPr>
          <w:rFonts w:hint="eastAsia" w:ascii="宋体" w:hAnsi="宋体" w:cs="宋体"/>
          <w:color w:val="auto"/>
          <w:spacing w:val="8"/>
          <w:sz w:val="24"/>
          <w:highlight w:val="none"/>
        </w:rPr>
        <w:t xml:space="preserve">张家港市杨舍镇港城大道</w:t>
      </w:r>
      <w:r>
        <w:rPr>
          <w:rFonts w:hint="eastAsia" w:ascii="宋体" w:hAnsi="宋体" w:cs="宋体"/>
          <w:color w:val="auto"/>
          <w:spacing w:val="8"/>
          <w:sz w:val="24"/>
          <w:highlight w:val="none"/>
          <w:lang w:val="en-US" w:eastAsia="zh-CN"/>
        </w:rPr>
        <w:t xml:space="preserve">606</w:t>
      </w:r>
      <w:r>
        <w:rPr>
          <w:rFonts w:hint="eastAsia" w:ascii="宋体" w:hAnsi="宋体" w:cs="宋体"/>
          <w:color w:val="auto"/>
          <w:spacing w:val="8"/>
          <w:sz w:val="24"/>
          <w:highlight w:val="none"/>
        </w:rPr>
        <w:t xml:space="preserve">号</w:t>
      </w:r>
      <w:r>
        <w:rPr>
          <w:rFonts w:hint="eastAsia" w:ascii="宋体" w:hAnsi="宋体" w:cs="宋体"/>
          <w:color w:val="auto"/>
          <w:spacing w:val="8"/>
          <w:sz w:val="24"/>
          <w:highlight w:val="none"/>
          <w:lang w:val="en-US" w:eastAsia="zh-CN"/>
        </w:rPr>
        <w:t xml:space="preserve">创投</w:t>
      </w:r>
      <w:r>
        <w:rPr>
          <w:rFonts w:hint="eastAsia" w:ascii="宋体" w:hAnsi="宋体" w:cs="宋体"/>
          <w:color w:val="auto"/>
          <w:spacing w:val="8"/>
          <w:sz w:val="24"/>
          <w:highlight w:val="none"/>
        </w:rPr>
        <w:t xml:space="preserve">大厦2301-5室</w:t>
      </w:r>
      <w:bookmarkEnd w:id="26"/>
      <w:r/>
      <w:r/>
    </w:p>
    <w:p>
      <w:pPr>
        <w:ind w:firstLine="840"/>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联系方式：</w:t>
      </w:r>
      <w:bookmarkStart w:id="27" w:name="EB81a8d93da18b4796ab0ab762db2a956c"/>
      <w:r>
        <w:rPr>
          <w:rFonts w:hint="eastAsia" w:ascii="宋体" w:hAnsi="宋体" w:cs="宋体"/>
          <w:color w:val="auto"/>
          <w:spacing w:val="8"/>
          <w:sz w:val="24"/>
          <w:highlight w:val="none"/>
        </w:rPr>
        <w:t xml:space="preserve">钱健</w:t>
      </w:r>
      <w:bookmarkEnd w:id="27"/>
      <w:r>
        <w:rPr>
          <w:rFonts w:hint="eastAsia" w:ascii="宋体" w:hAnsi="宋体" w:cs="宋体"/>
          <w:color w:val="auto"/>
          <w:spacing w:val="8"/>
          <w:sz w:val="24"/>
          <w:highlight w:val="none"/>
        </w:rPr>
        <w:t xml:space="preserve">、</w:t>
      </w:r>
      <w:bookmarkStart w:id="28" w:name="EB41f2a17c09ec41f2ad35664102337780"/>
      <w:r>
        <w:rPr>
          <w:rFonts w:hint="eastAsia" w:ascii="宋体" w:hAnsi="宋体" w:cs="宋体"/>
          <w:color w:val="auto"/>
          <w:spacing w:val="8"/>
          <w:sz w:val="24"/>
          <w:highlight w:val="none"/>
        </w:rPr>
        <w:t xml:space="preserve">13915715226</w:t>
      </w:r>
      <w:bookmarkEnd w:id="28"/>
      <w:r/>
      <w:r/>
    </w:p>
    <w:p>
      <w:pPr>
        <w:ind w:firstLine="420"/>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项目联系人：</w:t>
      </w:r>
      <w:bookmarkStart w:id="29" w:name="EBbee895d73fe44ea7a9a16fdd76e97311"/>
      <w:r>
        <w:rPr>
          <w:rFonts w:hint="eastAsia" w:ascii="宋体" w:hAnsi="宋体" w:cs="宋体"/>
          <w:color w:val="auto"/>
          <w:spacing w:val="8"/>
          <w:sz w:val="24"/>
          <w:highlight w:val="none"/>
        </w:rPr>
        <w:t xml:space="preserve">钱健</w:t>
      </w:r>
      <w:bookmarkEnd w:id="29"/>
      <w:r/>
      <w:r/>
    </w:p>
    <w:p>
      <w:pPr>
        <w:ind w:firstLine="840"/>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电　话：</w:t>
      </w:r>
      <w:bookmarkStart w:id="30" w:name="EBeaadb9fda9c64931a85969446f6dd01a"/>
      <w:r>
        <w:rPr>
          <w:rFonts w:hint="eastAsia" w:ascii="宋体" w:hAnsi="宋体" w:cs="宋体"/>
          <w:color w:val="auto"/>
          <w:spacing w:val="8"/>
          <w:sz w:val="24"/>
          <w:highlight w:val="none"/>
        </w:rPr>
        <w:t xml:space="preserve">13915715226</w:t>
      </w:r>
      <w:bookmarkEnd w:id="30"/>
      <w:r/>
      <w:bookmarkEnd w:id="4"/>
      <w:bookmarkEnd w:id="5"/>
      <w:bookmarkEnd w:id="6"/>
      <w:bookmarkEnd w:id="7"/>
      <w:bookmarkEnd w:id="8"/>
      <w:bookmarkEnd w:id="12"/>
      <w:r/>
    </w:p>
    <w:p>
      <w:pPr>
        <w:pStyle w:val="806"/>
        <w:pageBreakBefore/>
        <w:spacing w:line="440" w:lineRule="exact"/>
        <w:rPr>
          <w:rFonts w:ascii="宋体" w:hAnsi="宋体" w:eastAsia="宋体"/>
          <w:color w:val="auto"/>
          <w:highlight w:val="none"/>
        </w:rPr>
      </w:pPr>
      <w:r/>
      <w:bookmarkStart w:id="31" w:name="EB409bbfb5dd6145f8be6d71e7b5c813ea"/>
      <w:r/>
      <w:bookmarkEnd w:id="31"/>
      <w:r/>
      <w:bookmarkStart w:id="32" w:name="_Toc54119645"/>
      <w:r/>
      <w:bookmarkStart w:id="33" w:name="_Toc256000001"/>
      <w:r/>
      <w:bookmarkStart w:id="34" w:name="_Toc35244867"/>
      <w:r/>
      <w:bookmarkStart w:id="35" w:name="_Toc20823314"/>
      <w:r/>
      <w:bookmarkStart w:id="36" w:name="_Toc120614221"/>
      <w:r/>
      <w:bookmarkStart w:id="37" w:name="_Toc513029242"/>
      <w:r/>
      <w:bookmarkStart w:id="38" w:name="_Toc16938558"/>
      <w:r/>
      <w:bookmarkStart w:id="39" w:name="_Toc479757207"/>
      <w:r>
        <w:rPr>
          <w:rFonts w:hint="eastAsia" w:ascii="宋体" w:hAnsi="宋体" w:eastAsia="宋体"/>
          <w:color w:val="auto"/>
          <w:highlight w:val="none"/>
        </w:rPr>
        <w:t xml:space="preserve">第二章  </w:t>
      </w:r>
      <w:bookmarkStart w:id="40" w:name="_Toc16938518"/>
      <w:r/>
      <w:bookmarkStart w:id="41" w:name="_Toc120614213"/>
      <w:r/>
      <w:bookmarkStart w:id="42" w:name="_Toc513029202"/>
      <w:r/>
      <w:bookmarkStart w:id="43" w:name="_Toc20823274"/>
      <w:r>
        <w:rPr>
          <w:rFonts w:hint="eastAsia" w:ascii="宋体" w:hAnsi="宋体" w:eastAsia="宋体"/>
          <w:color w:val="auto"/>
          <w:highlight w:val="none"/>
        </w:rPr>
        <w:t xml:space="preserve">投标人须知</w:t>
      </w:r>
      <w:bookmarkEnd w:id="32"/>
      <w:r/>
      <w:bookmarkEnd w:id="33"/>
      <w:r/>
      <w:bookmarkEnd w:id="34"/>
      <w:r/>
      <w:bookmarkEnd w:id="40"/>
      <w:r/>
      <w:bookmarkEnd w:id="41"/>
      <w:r/>
      <w:bookmarkEnd w:id="42"/>
      <w:r/>
      <w:bookmarkEnd w:id="43"/>
      <w:r/>
      <w:r/>
    </w:p>
    <w:p>
      <w:pPr>
        <w:pStyle w:val="807"/>
        <w:jc w:val="left"/>
        <w:spacing w:line="440" w:lineRule="exact"/>
        <w:rPr>
          <w:rStyle w:val="718"/>
          <w:rFonts w:ascii="宋体" w:hAnsi="宋体"/>
          <w:b w:val="0"/>
          <w:bCs w:val="0"/>
          <w:color w:val="auto"/>
          <w:highlight w:val="none"/>
        </w:rPr>
      </w:pPr>
      <w:r/>
      <w:bookmarkStart w:id="44" w:name="_Toc54119646"/>
      <w:r/>
      <w:bookmarkStart w:id="45" w:name="_Toc256000002"/>
      <w:r/>
      <w:bookmarkStart w:id="46" w:name="_Toc20823275"/>
      <w:r/>
      <w:bookmarkStart w:id="47" w:name="_Toc120614214"/>
      <w:r/>
      <w:bookmarkStart w:id="48" w:name="_Toc513029203"/>
      <w:r/>
      <w:bookmarkStart w:id="49" w:name="_Toc16938519"/>
      <w:r/>
      <w:bookmarkStart w:id="50" w:name="_Toc35244868"/>
      <w:r>
        <w:rPr>
          <w:rStyle w:val="718"/>
          <w:rFonts w:hint="eastAsia" w:ascii="宋体" w:hAnsi="宋体"/>
          <w:b w:val="0"/>
          <w:bCs w:val="0"/>
          <w:color w:val="auto"/>
          <w:highlight w:val="none"/>
        </w:rPr>
        <w:t xml:space="preserve">一、总则</w:t>
      </w:r>
      <w:bookmarkEnd w:id="44"/>
      <w:r/>
      <w:bookmarkEnd w:id="45"/>
      <w:r/>
      <w:bookmarkEnd w:id="46"/>
      <w:r/>
      <w:bookmarkEnd w:id="47"/>
      <w:r/>
      <w:bookmarkEnd w:id="48"/>
      <w:r/>
      <w:bookmarkEnd w:id="49"/>
      <w:r/>
      <w:bookmarkEnd w:id="50"/>
      <w:r/>
      <w:r/>
    </w:p>
    <w:p>
      <w:pPr>
        <w:ind w:firstLine="420"/>
        <w:keepLines/>
        <w:keepNext/>
        <w:spacing w:line="440" w:lineRule="exact"/>
        <w:rPr>
          <w:rFonts w:ascii="宋体" w:hAnsi="宋体" w:cs="Arial"/>
          <w:color w:val="auto"/>
          <w:sz w:val="28"/>
          <w:szCs w:val="28"/>
          <w:highlight w:val="none"/>
        </w:rPr>
        <w:outlineLvl w:val="3"/>
      </w:pPr>
      <w:r/>
      <w:bookmarkStart w:id="51" w:name="_Hlt16619475"/>
      <w:r/>
      <w:bookmarkEnd w:id="51"/>
      <w:r/>
      <w:bookmarkStart w:id="52" w:name="_Toc458694821"/>
      <w:r/>
      <w:bookmarkStart w:id="53" w:name="_Toc20823276"/>
      <w:r/>
      <w:bookmarkStart w:id="54" w:name="_Toc16938520"/>
      <w:r/>
      <w:bookmarkStart w:id="55" w:name="_Toc513029204"/>
      <w:r>
        <w:rPr>
          <w:rFonts w:ascii="宋体" w:hAnsi="宋体" w:cs="Arial"/>
          <w:color w:val="auto"/>
          <w:sz w:val="28"/>
          <w:szCs w:val="28"/>
          <w:highlight w:val="none"/>
        </w:rPr>
        <w:t xml:space="preserve">1</w:t>
      </w:r>
      <w:bookmarkEnd w:id="52"/>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53"/>
      <w:r/>
      <w:bookmarkEnd w:id="54"/>
      <w:r/>
      <w:bookmarkEnd w:id="55"/>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spacing w:line="440" w:lineRule="exact"/>
        <w:rPr>
          <w:rFonts w:ascii="宋体" w:hAnsi="宋体" w:cs="Arial"/>
          <w:color w:val="auto"/>
          <w:sz w:val="28"/>
          <w:szCs w:val="28"/>
          <w:highlight w:val="none"/>
        </w:rPr>
        <w:outlineLvl w:val="3"/>
      </w:pPr>
      <w:r/>
      <w:bookmarkStart w:id="56" w:name="_Toc16938521"/>
      <w:r/>
      <w:bookmarkStart w:id="57" w:name="_Toc513029205"/>
      <w:r/>
      <w:bookmarkStart w:id="58" w:name="_Toc20823277"/>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56"/>
      <w:r/>
      <w:bookmarkEnd w:id="57"/>
      <w:r/>
      <w:bookmarkEnd w:id="58"/>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 1满足招标公告中投标人的资格要求的规定。</w:t>
      </w:r>
      <w:r/>
    </w:p>
    <w:p>
      <w:pPr>
        <w:ind w:firstLine="480"/>
        <w:spacing w:line="440" w:lineRule="exact"/>
        <w:rPr>
          <w:rFonts w:ascii="宋体" w:hAnsi="宋体"/>
          <w:color w:val="auto"/>
          <w:sz w:val="28"/>
          <w:szCs w:val="28"/>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420"/>
        <w:keepLines/>
        <w:keepNext/>
        <w:spacing w:line="440" w:lineRule="exact"/>
        <w:rPr>
          <w:rFonts w:ascii="宋体" w:hAnsi="宋体" w:cs="Arial"/>
          <w:color w:val="auto"/>
          <w:sz w:val="28"/>
          <w:szCs w:val="28"/>
          <w:highlight w:val="none"/>
        </w:rPr>
        <w:outlineLvl w:val="3"/>
      </w:pPr>
      <w:r/>
      <w:bookmarkStart w:id="59" w:name="_Toc20823278"/>
      <w:r/>
      <w:bookmarkStart w:id="60" w:name="_Toc513029206"/>
      <w:r/>
      <w:bookmarkStart w:id="61" w:name="_Toc16938522"/>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59"/>
      <w:r/>
      <w:bookmarkEnd w:id="60"/>
      <w:r/>
      <w:bookmarkEnd w:id="61"/>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420"/>
        <w:keepLines/>
        <w:keepNext/>
        <w:spacing w:line="440" w:lineRule="exact"/>
        <w:rPr>
          <w:rFonts w:ascii="宋体" w:hAnsi="宋体" w:cs="Arial"/>
          <w:color w:val="auto"/>
          <w:sz w:val="28"/>
          <w:szCs w:val="28"/>
          <w:highlight w:val="none"/>
        </w:rPr>
        <w:outlineLvl w:val="3"/>
      </w:pPr>
      <w:r/>
      <w:bookmarkStart w:id="62" w:name="_Toc513029207"/>
      <w:r/>
      <w:bookmarkStart w:id="63" w:name="_Toc16938523"/>
      <w:r/>
      <w:bookmarkStart w:id="64" w:name="_Toc20823279"/>
      <w:r/>
      <w:bookmarkStart w:id="65" w:name="_Toc462564067"/>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62"/>
      <w:r/>
      <w:bookmarkEnd w:id="63"/>
      <w:r/>
      <w:bookmarkEnd w:id="64"/>
      <w:r/>
      <w:bookmarkEnd w:id="65"/>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bookmarkStart w:id="66" w:name="EB24164e9e602e4482ad64a89de8202757"/>
      <w:r>
        <w:rPr>
          <w:rFonts w:hint="eastAsia" w:ascii="宋体" w:hAnsi="宋体"/>
          <w:color w:val="auto"/>
          <w:sz w:val="24"/>
          <w:highlight w:val="none"/>
        </w:rPr>
        <w:t xml:space="preserve">张家港市金浩源招投标代理有限公司</w:t>
      </w:r>
      <w:bookmarkEnd w:id="66"/>
      <w:r>
        <w:rPr>
          <w:rFonts w:hint="eastAsia" w:ascii="宋体" w:hAnsi="宋体"/>
          <w:color w:val="auto"/>
          <w:sz w:val="24"/>
          <w:highlight w:val="none"/>
        </w:rPr>
        <w:t xml:space="preserve">在任何情况下均无义务和责任承担这些费用。</w:t>
      </w:r>
      <w:r/>
    </w:p>
    <w:p>
      <w:pPr>
        <w:pStyle w:val="719"/>
        <w:ind w:firstLine="500"/>
        <w:spacing w:line="440" w:lineRule="exact"/>
        <w:rPr>
          <w:rStyle w:val="805"/>
          <w:rFonts w:ascii="宋体" w:hAnsi="宋体" w:eastAsia="宋体" w:cs="宋体"/>
          <w:b w:val="0"/>
          <w:color w:val="auto"/>
          <w:spacing w:val="7"/>
          <w:sz w:val="24"/>
          <w:highlight w:val="none"/>
        </w:rPr>
        <w:outlineLvl w:val="9"/>
      </w:pPr>
      <w:r>
        <w:rPr>
          <w:rStyle w:val="805"/>
          <w:rFonts w:ascii="宋体" w:hAnsi="宋体" w:eastAsia="宋体" w:cs="宋体"/>
          <w:b w:val="0"/>
          <w:color w:val="auto"/>
          <w:spacing w:val="7"/>
          <w:sz w:val="24"/>
          <w:highlight w:val="none"/>
        </w:rPr>
        <w:t xml:space="preserve">4.2 本次招标采购代理机构收取代理服务费。</w:t>
      </w:r>
      <w:r/>
    </w:p>
    <w:p>
      <w:pPr>
        <w:pStyle w:val="719"/>
        <w:ind w:firstLine="500"/>
        <w:spacing w:line="440" w:lineRule="exact"/>
        <w:rPr>
          <w:rStyle w:val="805"/>
          <w:rFonts w:ascii="宋体" w:hAnsi="宋体" w:eastAsia="宋体" w:cs="宋体"/>
          <w:b w:val="0"/>
          <w:color w:val="auto"/>
          <w:spacing w:val="7"/>
          <w:sz w:val="24"/>
          <w:highlight w:val="none"/>
        </w:rPr>
        <w:outlineLvl w:val="9"/>
      </w:pPr>
      <w:r>
        <w:rPr>
          <w:rStyle w:val="805"/>
          <w:rFonts w:ascii="宋体" w:hAnsi="宋体" w:eastAsia="宋体" w:cs="宋体"/>
          <w:b w:val="0"/>
          <w:color w:val="auto"/>
          <w:spacing w:val="7"/>
          <w:sz w:val="24"/>
          <w:highlight w:val="none"/>
        </w:rPr>
        <w:t xml:space="preserve">  4.2.1 本项目采购代理服务费由 中标（成交）供应商 支付;</w:t>
      </w:r>
      <w:r/>
    </w:p>
    <w:p>
      <w:pPr>
        <w:pStyle w:val="719"/>
        <w:ind w:firstLine="500"/>
        <w:spacing w:line="440" w:lineRule="exact"/>
        <w:rPr>
          <w:rStyle w:val="805"/>
          <w:rFonts w:ascii="宋体" w:hAnsi="宋体" w:eastAsia="宋体" w:cs="宋体"/>
          <w:b w:val="0"/>
          <w:color w:val="auto"/>
          <w:spacing w:val="7"/>
          <w:sz w:val="24"/>
          <w:highlight w:val="none"/>
        </w:rPr>
        <w:outlineLvl w:val="9"/>
      </w:pPr>
      <w:r>
        <w:rPr>
          <w:rStyle w:val="805"/>
          <w:rFonts w:ascii="宋体" w:hAnsi="宋体" w:eastAsia="宋体" w:cs="宋体"/>
          <w:b w:val="0"/>
          <w:color w:val="auto"/>
          <w:spacing w:val="7"/>
          <w:sz w:val="24"/>
          <w:highlight w:val="none"/>
        </w:rPr>
        <w:t xml:space="preserve">  4.2.2 代理费用收取方式： 转账</w:t>
      </w:r>
      <w:r/>
    </w:p>
    <w:p>
      <w:pPr>
        <w:pStyle w:val="720"/>
        <w:ind w:firstLine="500"/>
        <w:spacing w:line="360" w:lineRule="auto"/>
        <w:rPr>
          <w:rFonts w:hint="eastAsia" w:ascii="宋体" w:hAnsi="宋体" w:eastAsia="宋体" w:cs="宋体"/>
          <w:color w:val="000000"/>
          <w:sz w:val="28"/>
          <w:szCs w:val="28"/>
          <w:highlight w:val="none"/>
          <w:lang w:eastAsia="zh-CN"/>
        </w:rPr>
        <w:outlineLvl w:val="9"/>
      </w:pPr>
      <w:r>
        <w:rPr>
          <w:rStyle w:val="805"/>
          <w:rFonts w:ascii="宋体" w:hAnsi="宋体" w:eastAsia="宋体" w:cs="宋体"/>
          <w:b w:val="0"/>
          <w:color w:val="auto"/>
          <w:spacing w:val="7"/>
          <w:sz w:val="24"/>
          <w:highlight w:val="none"/>
        </w:rPr>
        <w:t xml:space="preserve">  4.2.3 收费金额： </w:t>
      </w:r>
      <w:r>
        <w:rPr>
          <w:rStyle w:val="805"/>
          <w:rFonts w:hint="eastAsia" w:ascii="宋体" w:hAnsi="宋体" w:eastAsia="宋体" w:cs="宋体"/>
          <w:b w:val="0"/>
          <w:color w:val="000000"/>
          <w:spacing w:val="7"/>
          <w:sz w:val="24"/>
          <w:highlight w:val="none"/>
        </w:rPr>
        <w:t xml:space="preserve">由中标供应商按照</w:t>
      </w:r>
      <w:r>
        <w:rPr>
          <w:rStyle w:val="805"/>
          <w:rFonts w:hint="eastAsia" w:ascii="宋体" w:hAnsi="宋体" w:eastAsia="宋体" w:cs="宋体"/>
          <w:b w:val="0"/>
          <w:color w:val="auto"/>
          <w:spacing w:val="7"/>
          <w:sz w:val="24"/>
          <w:highlight w:val="none"/>
        </w:rPr>
        <w:t xml:space="preserve">预算金额</w:t>
      </w:r>
      <w:r>
        <w:rPr>
          <w:rStyle w:val="805"/>
          <w:rFonts w:hint="eastAsia" w:ascii="宋体" w:hAnsi="宋体" w:eastAsia="宋体" w:cs="宋体"/>
          <w:b w:val="0"/>
          <w:color w:val="000000"/>
          <w:spacing w:val="7"/>
          <w:sz w:val="24"/>
          <w:highlight w:val="none"/>
        </w:rPr>
        <w:t xml:space="preserve">的如下比例进行计算：即100万元内1.</w:t>
      </w:r>
      <w:r>
        <w:rPr>
          <w:rStyle w:val="805"/>
          <w:rFonts w:hint="eastAsia" w:ascii="宋体" w:hAnsi="宋体" w:eastAsia="宋体" w:cs="宋体"/>
          <w:b w:val="0"/>
          <w:color w:val="000000"/>
          <w:spacing w:val="7"/>
          <w:sz w:val="24"/>
          <w:highlight w:val="none"/>
          <w:lang w:val="en-US" w:eastAsia="zh-CN"/>
        </w:rPr>
        <w:t xml:space="preserve">5</w:t>
      </w:r>
      <w:r>
        <w:rPr>
          <w:rStyle w:val="805"/>
          <w:rFonts w:hint="eastAsia" w:ascii="宋体" w:hAnsi="宋体" w:eastAsia="宋体" w:cs="宋体"/>
          <w:b w:val="0"/>
          <w:color w:val="000000"/>
          <w:spacing w:val="7"/>
          <w:sz w:val="24"/>
          <w:highlight w:val="none"/>
        </w:rPr>
        <w:t xml:space="preserve">%、100～500万元内</w:t>
      </w:r>
      <w:r>
        <w:rPr>
          <w:rStyle w:val="805"/>
          <w:rFonts w:hint="eastAsia" w:ascii="宋体" w:hAnsi="宋体" w:eastAsia="宋体" w:cs="宋体"/>
          <w:b w:val="0"/>
          <w:color w:val="000000"/>
          <w:spacing w:val="7"/>
          <w:sz w:val="24"/>
          <w:highlight w:val="none"/>
          <w:lang w:val="en-US" w:eastAsia="zh-CN"/>
        </w:rPr>
        <w:t xml:space="preserve">1.1</w:t>
      </w:r>
      <w:r>
        <w:rPr>
          <w:rStyle w:val="805"/>
          <w:rFonts w:hint="eastAsia" w:ascii="宋体" w:hAnsi="宋体" w:eastAsia="宋体" w:cs="宋体"/>
          <w:b w:val="0"/>
          <w:color w:val="000000"/>
          <w:spacing w:val="7"/>
          <w:sz w:val="24"/>
          <w:highlight w:val="none"/>
        </w:rPr>
        <w:t xml:space="preserve">%、500～1000万元内</w:t>
      </w:r>
      <w:r>
        <w:rPr>
          <w:rStyle w:val="805"/>
          <w:rFonts w:hint="eastAsia" w:ascii="宋体" w:hAnsi="宋体" w:eastAsia="宋体" w:cs="宋体"/>
          <w:b w:val="0"/>
          <w:color w:val="000000"/>
          <w:spacing w:val="7"/>
          <w:sz w:val="24"/>
          <w:highlight w:val="none"/>
          <w:lang w:val="en-US" w:eastAsia="zh-CN"/>
        </w:rPr>
        <w:t xml:space="preserve">0.8</w:t>
      </w:r>
      <w:r>
        <w:rPr>
          <w:rStyle w:val="805"/>
          <w:rFonts w:hint="eastAsia" w:ascii="宋体" w:hAnsi="宋体" w:eastAsia="宋体" w:cs="宋体"/>
          <w:b w:val="0"/>
          <w:color w:val="000000"/>
          <w:spacing w:val="7"/>
          <w:sz w:val="24"/>
          <w:highlight w:val="none"/>
        </w:rPr>
        <w:t xml:space="preserve">%、1000～5000万元内0.</w:t>
      </w:r>
      <w:r>
        <w:rPr>
          <w:rStyle w:val="805"/>
          <w:rFonts w:hint="eastAsia" w:ascii="宋体" w:hAnsi="宋体" w:eastAsia="宋体" w:cs="宋体"/>
          <w:b w:val="0"/>
          <w:color w:val="000000"/>
          <w:spacing w:val="7"/>
          <w:sz w:val="24"/>
          <w:highlight w:val="none"/>
          <w:lang w:val="en-US" w:eastAsia="zh-CN"/>
        </w:rPr>
        <w:t xml:space="preserve">5</w:t>
      </w:r>
      <w:r>
        <w:rPr>
          <w:rStyle w:val="805"/>
          <w:rFonts w:hint="eastAsia" w:ascii="宋体" w:hAnsi="宋体" w:eastAsia="宋体" w:cs="宋体"/>
          <w:b w:val="0"/>
          <w:color w:val="000000"/>
          <w:spacing w:val="7"/>
          <w:sz w:val="24"/>
          <w:highlight w:val="none"/>
        </w:rPr>
        <w:t xml:space="preserve">%，</w:t>
      </w:r>
      <w:r>
        <w:rPr>
          <w:rStyle w:val="805"/>
          <w:rFonts w:hint="eastAsia" w:ascii="宋体" w:hAnsi="宋体" w:eastAsia="宋体" w:cs="宋体"/>
          <w:b w:val="0"/>
          <w:color w:val="auto"/>
          <w:spacing w:val="7"/>
          <w:sz w:val="24"/>
          <w:highlight w:val="none"/>
        </w:rPr>
        <w:t xml:space="preserve">差额定率累进法计算支付中标服务费。</w:t>
      </w:r>
      <w:r>
        <w:rPr>
          <w:rStyle w:val="805"/>
          <w:rFonts w:hint="eastAsia" w:ascii="宋体" w:hAnsi="宋体" w:eastAsia="宋体" w:cs="宋体"/>
          <w:b w:val="0"/>
          <w:color w:val="000000"/>
          <w:spacing w:val="7"/>
          <w:sz w:val="24"/>
          <w:highlight w:val="none"/>
        </w:rPr>
        <w:t xml:space="preserve">该费用由中标供应商在签订合同前向采购代理机构一次性付清</w:t>
      </w:r>
      <w:bookmarkStart w:id="67" w:name="EB4bef91ec166246f78c716ddc8194a87a"/>
      <w:r/>
      <w:bookmarkEnd w:id="67"/>
      <w:r>
        <w:rPr>
          <w:rStyle w:val="805"/>
          <w:rFonts w:hint="eastAsia" w:ascii="宋体" w:hAnsi="宋体" w:eastAsia="宋体" w:cs="宋体"/>
          <w:b w:val="0"/>
          <w:color w:val="000000"/>
          <w:spacing w:val="7"/>
          <w:sz w:val="24"/>
          <w:highlight w:val="none"/>
          <w:lang w:eastAsia="zh-CN"/>
        </w:rPr>
        <w:t xml:space="preserve">。</w:t>
      </w:r>
      <w:r/>
    </w:p>
    <w:p>
      <w:pPr>
        <w:ind w:firstLine="480"/>
        <w:spacing w:line="440" w:lineRule="exact"/>
        <w:rPr>
          <w:rFonts w:ascii="宋体" w:hAnsi="宋体"/>
          <w:color w:val="auto"/>
          <w:sz w:val="24"/>
          <w:highlight w:val="none"/>
        </w:rPr>
      </w:pPr>
      <w:r/>
      <w:bookmarkStart w:id="68" w:name="EB549d1380e2684e2e879dcc605639425b"/>
      <w:r/>
      <w:bookmarkEnd w:id="68"/>
      <w:r/>
      <w:r/>
    </w:p>
    <w:p>
      <w:pPr>
        <w:ind w:firstLine="414"/>
        <w:keepLines/>
        <w:keepNext/>
        <w:spacing w:line="440" w:lineRule="exact"/>
        <w:rPr>
          <w:rFonts w:ascii="宋体" w:hAnsi="宋体" w:cs="Arial"/>
          <w:color w:val="auto"/>
          <w:sz w:val="28"/>
          <w:szCs w:val="28"/>
          <w:highlight w:val="none"/>
        </w:rPr>
        <w:outlineLvl w:val="3"/>
      </w:pP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招标文件的约束力</w:t>
      </w:r>
      <w:r/>
    </w:p>
    <w:p>
      <w:pPr>
        <w:ind w:firstLine="480"/>
        <w:spacing w:line="440" w:lineRule="exact"/>
        <w:rPr>
          <w:rFonts w:ascii="宋体" w:hAnsi="宋体"/>
          <w:color w:val="auto"/>
          <w:sz w:val="24"/>
          <w:highlight w:val="none"/>
        </w:rPr>
      </w:pPr>
      <w:r/>
      <w:bookmarkStart w:id="69" w:name="_Toc513029209"/>
      <w:r/>
      <w:bookmarkStart w:id="70" w:name="_Toc35244869"/>
      <w:r/>
      <w:bookmarkStart w:id="71" w:name="_Toc54119647"/>
      <w:r/>
      <w:bookmarkStart w:id="72" w:name="_Toc120614215"/>
      <w:r/>
      <w:bookmarkStart w:id="73" w:name="_Toc20823281"/>
      <w:r/>
      <w:bookmarkStart w:id="74" w:name="_Toc256000003"/>
      <w:r/>
      <w:bookmarkStart w:id="75" w:name="_Toc16938525"/>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w:t>
      </w:r>
      <w:r>
        <w:rPr>
          <w:rFonts w:hint="eastAsia" w:ascii="宋体" w:hAnsi="宋体" w:eastAsia="宋体" w:cs="宋体"/>
          <w:color w:val="auto"/>
          <w:sz w:val="24"/>
          <w:szCs w:val="24"/>
          <w:highlight w:val="none"/>
        </w:rPr>
        <w:t xml:space="preserve">苏采云政府采购一体化平台</w:t>
      </w:r>
      <w:r>
        <w:rPr>
          <w:rFonts w:hint="eastAsia" w:ascii="宋体" w:hAnsi="宋体"/>
          <w:color w:val="auto"/>
          <w:sz w:val="24"/>
          <w:highlight w:val="none"/>
        </w:rPr>
        <w:t xml:space="preserve">下载本招标文件决定参加投标，即被认为接受了本招标文件的规定和约束，并且视为已经知道或应当知道自身权益是否受到了损害。</w:t>
      </w:r>
      <w:r/>
    </w:p>
    <w:p>
      <w:pPr>
        <w:pStyle w:val="807"/>
        <w:jc w:val="left"/>
        <w:spacing w:line="440" w:lineRule="exact"/>
        <w:rPr>
          <w:rStyle w:val="718"/>
          <w:rFonts w:ascii="宋体" w:hAnsi="宋体"/>
          <w:b w:val="0"/>
          <w:bCs/>
          <w:color w:val="auto"/>
          <w:highlight w:val="none"/>
        </w:rPr>
      </w:pPr>
      <w:r>
        <w:rPr>
          <w:rStyle w:val="718"/>
          <w:rFonts w:hint="eastAsia" w:ascii="宋体" w:hAnsi="宋体"/>
          <w:b w:val="0"/>
          <w:bCs/>
          <w:color w:val="auto"/>
          <w:highlight w:val="none"/>
        </w:rPr>
        <w:t xml:space="preserve">二、招标文件</w:t>
      </w:r>
      <w:bookmarkEnd w:id="69"/>
      <w:r/>
      <w:bookmarkEnd w:id="70"/>
      <w:r/>
      <w:bookmarkEnd w:id="71"/>
      <w:r/>
      <w:bookmarkEnd w:id="72"/>
      <w:r/>
      <w:bookmarkEnd w:id="73"/>
      <w:r/>
      <w:bookmarkEnd w:id="74"/>
      <w:r/>
      <w:bookmarkEnd w:id="75"/>
      <w:r/>
      <w:r/>
    </w:p>
    <w:p>
      <w:pPr>
        <w:ind w:firstLine="420"/>
        <w:keepLines/>
        <w:keepNext/>
        <w:spacing w:line="440" w:lineRule="exact"/>
        <w:rPr>
          <w:rFonts w:ascii="宋体" w:hAnsi="宋体" w:cs="Arial"/>
          <w:color w:val="auto"/>
          <w:sz w:val="28"/>
          <w:szCs w:val="28"/>
          <w:highlight w:val="none"/>
        </w:rPr>
        <w:outlineLvl w:val="3"/>
      </w:pPr>
      <w:r/>
      <w:bookmarkStart w:id="76" w:name="_Toc16938526"/>
      <w:r/>
      <w:bookmarkStart w:id="77" w:name="_Toc513029210"/>
      <w:r/>
      <w:bookmarkStart w:id="78" w:name="_Toc20823282"/>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招标文件构成</w:t>
      </w:r>
      <w:bookmarkEnd w:id="76"/>
      <w:r/>
      <w:bookmarkEnd w:id="77"/>
      <w:r/>
      <w:bookmarkEnd w:id="78"/>
      <w:r/>
      <w:r/>
    </w:p>
    <w:p>
      <w:pPr>
        <w:ind w:firstLine="360"/>
        <w:spacing w:line="440" w:lineRule="exact"/>
        <w:rPr>
          <w:rFonts w:ascii="宋体" w:hAnsi="宋体"/>
          <w:color w:val="auto"/>
          <w:sz w:val="24"/>
          <w:highlight w:val="none"/>
        </w:rPr>
      </w:pPr>
      <w:r>
        <w:rPr>
          <w:rFonts w:hint="eastAsia" w:ascii="宋体" w:hAnsi="宋体"/>
          <w:color w:val="auto"/>
          <w:sz w:val="24"/>
          <w:highlight w:val="none"/>
        </w:rPr>
        <w:t xml:space="preserve">（1）投标邀请</w:t>
      </w:r>
      <w:r/>
    </w:p>
    <w:p>
      <w:pPr>
        <w:ind w:firstLine="360"/>
        <w:spacing w:line="440" w:lineRule="exact"/>
        <w:rPr>
          <w:rFonts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440" w:lineRule="exact"/>
        <w:rPr>
          <w:rFonts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440" w:lineRule="exact"/>
        <w:rPr>
          <w:rFonts w:ascii="宋体" w:hAnsi="宋体"/>
          <w:color w:val="auto"/>
          <w:sz w:val="24"/>
          <w:highlight w:val="none"/>
        </w:rPr>
      </w:pPr>
      <w:r>
        <w:rPr>
          <w:rFonts w:hint="eastAsia" w:ascii="宋体" w:hAnsi="宋体"/>
          <w:color w:val="auto"/>
          <w:sz w:val="24"/>
          <w:highlight w:val="none"/>
        </w:rPr>
        <w:t xml:space="preserve">（4）项目需求</w:t>
      </w:r>
      <w:r/>
    </w:p>
    <w:p>
      <w:pPr>
        <w:ind w:firstLine="360"/>
        <w:spacing w:line="440" w:lineRule="exact"/>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360"/>
        <w:spacing w:line="440" w:lineRule="exact"/>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bookmarkStart w:id="79" w:name="EBb8301eb107674c14a4276381bfa606ba"/>
      <w:r>
        <w:rPr>
          <w:rFonts w:hint="eastAsia" w:ascii="宋体" w:hAnsi="宋体"/>
          <w:color w:val="auto"/>
          <w:sz w:val="24"/>
          <w:highlight w:val="none"/>
        </w:rPr>
        <w:t xml:space="preserve">张家港市金浩源招投标代理有限公司</w:t>
      </w:r>
      <w:bookmarkEnd w:id="79"/>
      <w:r>
        <w:rPr>
          <w:rFonts w:hint="eastAsia" w:ascii="宋体" w:hAnsi="宋体"/>
          <w:color w:val="auto"/>
          <w:sz w:val="24"/>
          <w:highlight w:val="none"/>
        </w:rPr>
        <w:t xml:space="preserve">联系解决。</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宋体" w:hAnsi="宋体" w:cs="Arial"/>
          <w:color w:val="auto"/>
          <w:sz w:val="28"/>
          <w:szCs w:val="28"/>
          <w:highlight w:val="none"/>
        </w:rPr>
        <w:outlineLvl w:val="3"/>
      </w:pPr>
      <w:r/>
      <w:bookmarkStart w:id="80" w:name="_Toc16938528"/>
      <w:r/>
      <w:bookmarkStart w:id="81" w:name="_Toc513029212"/>
      <w:r/>
      <w:bookmarkStart w:id="82" w:name="_Toc462564071"/>
      <w:r/>
      <w:bookmarkStart w:id="83" w:name="_Toc20823284"/>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bookmarkEnd w:id="80"/>
      <w:r/>
      <w:bookmarkEnd w:id="81"/>
      <w:r/>
      <w:bookmarkEnd w:id="82"/>
      <w:r/>
      <w:bookmarkEnd w:id="83"/>
      <w:r/>
      <w:r/>
    </w:p>
    <w:p>
      <w:pPr>
        <w:ind w:firstLine="480"/>
        <w:spacing w:line="440" w:lineRule="exact"/>
        <w:rPr>
          <w:rFonts w:ascii="宋体" w:hAnsi="宋体"/>
          <w:bCs/>
          <w:color w:val="auto"/>
          <w:sz w:val="24"/>
          <w:highlight w:val="none"/>
        </w:rPr>
      </w:pPr>
      <w:r/>
      <w:bookmarkStart w:id="84" w:name="_Toc35244870"/>
      <w:r/>
      <w:bookmarkStart w:id="85" w:name="_Toc513029213"/>
      <w:r/>
      <w:bookmarkStart w:id="86" w:name="_Toc120614216"/>
      <w:r/>
      <w:bookmarkStart w:id="87" w:name="_Toc20823285"/>
      <w:r/>
      <w:bookmarkStart w:id="88" w:name="_Toc16938529"/>
      <w:r/>
      <w:bookmarkStart w:id="89" w:name="_Toc54119648"/>
      <w:r/>
      <w:bookmarkStart w:id="90" w:name="_Toc256000004"/>
      <w:r/>
      <w:bookmarkStart w:id="91" w:name="_Toc462564072"/>
      <w:r>
        <w:rPr>
          <w:rFonts w:hint="eastAsia" w:ascii="宋体" w:hAnsi="宋体"/>
          <w:bCs/>
          <w:color w:val="auto"/>
          <w:sz w:val="24"/>
          <w:highlight w:val="none"/>
        </w:rPr>
        <w:t xml:space="preserve">7.1在投标截止时间前，</w:t>
      </w:r>
      <w:bookmarkStart w:id="92" w:name="EB767d7adfda8149f18b02e80b517aebb2"/>
      <w:r>
        <w:rPr>
          <w:rFonts w:hint="eastAsia" w:ascii="宋体" w:hAnsi="宋体"/>
          <w:bCs/>
          <w:color w:val="auto"/>
          <w:sz w:val="24"/>
          <w:highlight w:val="none"/>
        </w:rPr>
        <w:t xml:space="preserve">张家港市金浩源招投标代理有限公司</w:t>
      </w:r>
      <w:bookmarkEnd w:id="92"/>
      <w:r>
        <w:rPr>
          <w:rFonts w:hint="eastAsia" w:ascii="宋体" w:hAnsi="宋体"/>
          <w:bCs/>
          <w:color w:val="auto"/>
          <w:sz w:val="24"/>
          <w:highlight w:val="none"/>
        </w:rPr>
        <w:t xml:space="preserve">可以对招标文件进行澄清或修改。</w:t>
      </w:r>
      <w:r/>
    </w:p>
    <w:p>
      <w:pPr>
        <w:ind w:firstLine="480"/>
        <w:spacing w:line="440" w:lineRule="exact"/>
        <w:rPr>
          <w:rFonts w:ascii="宋体" w:hAnsi="宋体"/>
          <w:color w:val="auto"/>
          <w:sz w:val="28"/>
          <w:szCs w:val="28"/>
          <w:highlight w:val="none"/>
        </w:rPr>
      </w:pPr>
      <w:r>
        <w:rPr>
          <w:rFonts w:hint="eastAsia" w:ascii="宋体" w:hAnsi="宋体"/>
          <w:bCs/>
          <w:color w:val="auto"/>
          <w:sz w:val="24"/>
          <w:highlight w:val="none"/>
        </w:rPr>
        <w:t xml:space="preserve">7.2</w:t>
      </w:r>
      <w:bookmarkStart w:id="93" w:name="EBa5900077139e4b16b49ff9dc14653cdd"/>
      <w:r>
        <w:rPr>
          <w:rFonts w:hint="eastAsia" w:ascii="宋体" w:hAnsi="宋体"/>
          <w:bCs/>
          <w:color w:val="auto"/>
          <w:sz w:val="24"/>
          <w:highlight w:val="none"/>
        </w:rPr>
        <w:t xml:space="preserve">张家港市金浩源招投标代理有限公司</w:t>
      </w:r>
      <w:bookmarkEnd w:id="93"/>
      <w:r>
        <w:rPr>
          <w:rFonts w:hint="eastAsia" w:ascii="宋体" w:hAnsi="宋体"/>
          <w:color w:val="auto"/>
          <w:sz w:val="24"/>
          <w:highlight w:val="none"/>
        </w:rPr>
        <w:t xml:space="preserve">有权按照法定的要求推迟投标截止日期和开标日期。</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807"/>
        <w:jc w:val="left"/>
        <w:spacing w:line="440" w:lineRule="exact"/>
        <w:rPr>
          <w:rStyle w:val="718"/>
          <w:rFonts w:ascii="宋体" w:hAnsi="宋体"/>
          <w:b w:val="0"/>
          <w:bCs w:val="0"/>
          <w:color w:val="auto"/>
          <w:highlight w:val="none"/>
        </w:rPr>
      </w:pPr>
      <w:r>
        <w:rPr>
          <w:rStyle w:val="718"/>
          <w:rFonts w:hint="eastAsia" w:ascii="宋体" w:hAnsi="宋体"/>
          <w:b w:val="0"/>
          <w:bCs w:val="0"/>
          <w:color w:val="auto"/>
          <w:highlight w:val="none"/>
        </w:rPr>
        <w:t xml:space="preserve">三、投标文件的编制</w:t>
      </w:r>
      <w:bookmarkEnd w:id="84"/>
      <w:r/>
      <w:bookmarkEnd w:id="85"/>
      <w:r/>
      <w:bookmarkEnd w:id="86"/>
      <w:r/>
      <w:bookmarkEnd w:id="87"/>
      <w:r/>
      <w:bookmarkEnd w:id="88"/>
      <w:r/>
      <w:bookmarkEnd w:id="89"/>
      <w:r/>
      <w:bookmarkEnd w:id="90"/>
      <w:r/>
      <w:bookmarkEnd w:id="91"/>
      <w:r/>
      <w:r/>
    </w:p>
    <w:p>
      <w:pPr>
        <w:ind w:firstLine="560"/>
        <w:keepLines/>
        <w:keepNext/>
        <w:spacing w:line="440" w:lineRule="exact"/>
        <w:rPr>
          <w:rFonts w:ascii="宋体" w:hAnsi="宋体" w:cs="Arial"/>
          <w:b/>
          <w:color w:val="auto"/>
          <w:sz w:val="28"/>
          <w:szCs w:val="28"/>
          <w:highlight w:val="none"/>
        </w:rPr>
        <w:outlineLvl w:val="3"/>
      </w:pPr>
      <w:r/>
      <w:bookmarkStart w:id="94" w:name="_Toc20823286"/>
      <w:r/>
      <w:bookmarkStart w:id="95" w:name="_Toc513029214"/>
      <w:r/>
      <w:bookmarkStart w:id="96" w:name="_Toc16938530"/>
      <w:r/>
      <w:bookmarkStart w:id="97" w:name="_Toc462564073"/>
      <w:r/>
      <w:bookmarkStart w:id="98" w:name="_Toc20823287"/>
      <w:r/>
      <w:bookmarkStart w:id="99" w:name="_Toc16938531"/>
      <w:r/>
      <w:bookmarkStart w:id="100" w:name="_Toc462564074"/>
      <w:r/>
      <w:bookmarkStart w:id="101" w:name="_Toc513029215"/>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94"/>
      <w:r/>
      <w:bookmarkEnd w:id="95"/>
      <w:r/>
      <w:bookmarkEnd w:id="96"/>
      <w:r/>
      <w:bookmarkEnd w:id="97"/>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w:t>
      </w:r>
      <w:bookmarkStart w:id="102" w:name="EB223173bb655845fda11578f6372fd6c0"/>
      <w:r>
        <w:rPr>
          <w:rFonts w:hint="eastAsia" w:ascii="宋体" w:hAnsi="宋体"/>
          <w:color w:val="auto"/>
          <w:sz w:val="24"/>
          <w:highlight w:val="none"/>
        </w:rPr>
        <w:t xml:space="preserve">张家港市金浩源招投标代理有限公司</w:t>
      </w:r>
      <w:bookmarkEnd w:id="102"/>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p>
    <w:p>
      <w:pPr>
        <w:ind w:firstLine="420"/>
        <w:keepLines/>
        <w:keepNext/>
        <w:spacing w:line="440" w:lineRule="exact"/>
        <w:rPr>
          <w:rFonts w:ascii="宋体" w:hAnsi="宋体" w:cs="Arial"/>
          <w:color w:val="auto"/>
          <w:sz w:val="28"/>
          <w:szCs w:val="28"/>
          <w:highlight w:val="none"/>
        </w:rPr>
        <w:outlineLvl w:val="3"/>
      </w:pPr>
      <w:r>
        <w:rPr>
          <w:rFonts w:hint="eastAsia" w:ascii="宋体" w:hAnsi="宋体" w:cs="Arial"/>
          <w:color w:val="auto"/>
          <w:sz w:val="28"/>
          <w:szCs w:val="28"/>
          <w:highlight w:val="none"/>
        </w:rPr>
        <w:t xml:space="preserve">9、投标文件构成</w:t>
      </w:r>
      <w:bookmarkEnd w:id="98"/>
      <w:r/>
      <w:bookmarkEnd w:id="99"/>
      <w:r/>
      <w:bookmarkEnd w:id="100"/>
      <w:r/>
      <w:bookmarkEnd w:id="101"/>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p>
    <w:p>
      <w:pPr>
        <w:ind w:firstLine="480"/>
        <w:spacing w:line="440" w:lineRule="exact"/>
        <w:rPr>
          <w:rFonts w:ascii="宋体" w:hAnsi="宋体"/>
          <w:color w:val="auto"/>
          <w:sz w:val="24"/>
          <w:highlight w:val="none"/>
        </w:rPr>
      </w:pPr>
      <w:r/>
      <w:bookmarkStart w:id="103" w:name="_Hlt26670360"/>
      <w:r/>
      <w:bookmarkEnd w:id="103"/>
      <w:r/>
      <w:bookmarkStart w:id="104" w:name="_Hlt26954838"/>
      <w:r/>
      <w:bookmarkEnd w:id="104"/>
      <w:r/>
      <w:bookmarkStart w:id="105" w:name="_Hlt26668975"/>
      <w:r/>
      <w:bookmarkEnd w:id="105"/>
      <w:r/>
      <w:bookmarkStart w:id="106" w:name="_Toc513029219"/>
      <w:r/>
      <w:bookmarkStart w:id="107" w:name="_Toc49090509"/>
      <w:r/>
      <w:bookmarkStart w:id="108" w:name="_Toc14577357"/>
      <w:r/>
      <w:bookmarkStart w:id="109" w:name="_Toc513029216"/>
      <w:r/>
      <w:bookmarkStart w:id="110" w:name="_Toc14577354"/>
      <w:r/>
      <w:bookmarkStart w:id="111" w:name="_Toc49090507"/>
      <w:r>
        <w:rPr>
          <w:rFonts w:hint="eastAsia" w:ascii="宋体" w:hAnsi="宋体"/>
          <w:color w:val="auto"/>
          <w:sz w:val="24"/>
          <w:highlight w:val="none"/>
        </w:rPr>
        <w:t xml:space="preserve">9.2</w:t>
      </w:r>
      <w:r>
        <w:rPr>
          <w:rFonts w:hint="eastAsia" w:ascii="宋体" w:hAnsi="宋体"/>
          <w:b/>
          <w:bCs/>
          <w:color w:val="auto"/>
          <w:sz w:val="24"/>
          <w:highlight w:val="none"/>
        </w:rPr>
        <w:t xml:space="preserve"> </w:t>
      </w:r>
      <w:r>
        <w:rPr>
          <w:rFonts w:hint="eastAsia" w:ascii="宋体" w:hAnsi="宋体"/>
          <w:b/>
          <w:color w:val="auto"/>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ascii="宋体" w:hAnsi="宋体" w:cs="Arial"/>
          <w:color w:val="auto"/>
          <w:sz w:val="28"/>
          <w:szCs w:val="28"/>
          <w:highlight w:val="none"/>
        </w:rPr>
        <w:outlineLvl w:val="3"/>
      </w:pPr>
      <w:r>
        <w:rPr>
          <w:rFonts w:hint="eastAsia" w:ascii="宋体" w:hAnsi="宋体" w:cs="Arial"/>
          <w:color w:val="auto"/>
          <w:sz w:val="28"/>
          <w:szCs w:val="28"/>
          <w:highlight w:val="none"/>
        </w:rPr>
        <w:t xml:space="preserve">10、投标函和开标一览表</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w:t>
      </w:r>
      <w:r>
        <w:rPr>
          <w:rFonts w:hint="eastAsia" w:ascii="宋体" w:hAnsi="宋体"/>
          <w:bCs/>
          <w:color w:val="auto"/>
          <w:sz w:val="24"/>
          <w:highlight w:val="none"/>
        </w:rPr>
        <w:t xml:space="preserve">开标一览表中的价格应与投标文件中投标配置与分项报价表中的价格一致，若出现价格不一致的情况，评标时一律按开标一览表中价格为准</w:t>
      </w:r>
      <w:r>
        <w:rPr>
          <w:rFonts w:hint="eastAsia" w:ascii="宋体" w:hAnsi="宋体"/>
          <w:b/>
          <w:bCs/>
          <w:color w:val="auto"/>
          <w:sz w:val="24"/>
          <w:highlight w:val="none"/>
        </w:rPr>
        <w:t xml:space="preserve">。</w:t>
      </w:r>
      <w:r/>
    </w:p>
    <w:p>
      <w:pPr>
        <w:ind w:firstLine="420"/>
        <w:keepLines/>
        <w:keepNext/>
        <w:spacing w:line="440" w:lineRule="exact"/>
        <w:rPr>
          <w:rFonts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106"/>
      <w:r/>
      <w:bookmarkEnd w:id="107"/>
      <w:r/>
      <w:bookmarkEnd w:id="108"/>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11.1</w:t>
      </w:r>
      <w:bookmarkStart w:id="112" w:name="_Hlt26668999"/>
      <w:r/>
      <w:bookmarkEnd w:id="112"/>
      <w:r>
        <w:rPr>
          <w:rFonts w:hint="eastAsia" w:ascii="宋体" w:hAnsi="宋体"/>
          <w:color w:val="auto"/>
          <w:sz w:val="24"/>
          <w:highlight w:val="none"/>
        </w:rPr>
        <w:t xml:space="preserve">投标人应按招标文件的要求提交资格证明文件。</w:t>
      </w:r>
      <w:bookmarkEnd w:id="109"/>
      <w:bookmarkEnd w:id="110"/>
      <w:bookmarkEnd w:id="111"/>
      <w:r/>
    </w:p>
    <w:p>
      <w:pPr>
        <w:ind w:firstLine="420"/>
        <w:keepLines/>
        <w:keepNext/>
        <w:spacing w:line="440" w:lineRule="exact"/>
        <w:rPr>
          <w:rFonts w:ascii="宋体" w:hAnsi="宋体" w:cs="Arial"/>
          <w:color w:val="auto"/>
          <w:sz w:val="28"/>
          <w:szCs w:val="28"/>
          <w:highlight w:val="none"/>
        </w:rPr>
        <w:outlineLvl w:val="3"/>
      </w:pPr>
      <w:r/>
      <w:bookmarkStart w:id="113" w:name="_Toc49090508"/>
      <w:r/>
      <w:bookmarkStart w:id="114" w:name="_Toc14577355"/>
      <w:r>
        <w:rPr>
          <w:rFonts w:hint="eastAsia" w:ascii="宋体" w:hAnsi="宋体" w:cs="Arial"/>
          <w:color w:val="auto"/>
          <w:sz w:val="28"/>
          <w:szCs w:val="28"/>
          <w:highlight w:val="none"/>
        </w:rPr>
        <w:t xml:space="preserve">12、投标配置与分项报价</w:t>
      </w:r>
      <w:bookmarkStart w:id="115" w:name="_Hlt26670373"/>
      <w:r/>
      <w:bookmarkEnd w:id="115"/>
      <w:r>
        <w:rPr>
          <w:rFonts w:hint="eastAsia" w:ascii="宋体" w:hAnsi="宋体" w:cs="Arial"/>
          <w:color w:val="auto"/>
          <w:sz w:val="28"/>
          <w:szCs w:val="28"/>
          <w:highlight w:val="none"/>
        </w:rPr>
        <w:t xml:space="preserve">表</w:t>
      </w:r>
      <w:bookmarkEnd w:id="113"/>
      <w:r/>
      <w:bookmarkEnd w:id="114"/>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116" w:name="_Hlt26954840"/>
      <w:r/>
      <w:bookmarkEnd w:id="116"/>
      <w:r>
        <w:rPr>
          <w:rFonts w:hint="eastAsia" w:ascii="宋体" w:hAnsi="宋体"/>
          <w:color w:val="auto"/>
          <w:sz w:val="24"/>
          <w:highlight w:val="none"/>
        </w:rPr>
        <w:t xml:space="preserve">标人应按照招标文件规定格式填报投标配置与分项报价表</w:t>
      </w:r>
      <w:bookmarkStart w:id="117" w:name="_Hlt26670399"/>
      <w:r/>
      <w:bookmarkEnd w:id="117"/>
      <w:r>
        <w:rPr>
          <w:rFonts w:hint="eastAsia" w:ascii="宋体" w:hAnsi="宋体"/>
          <w:color w:val="auto"/>
          <w:sz w:val="24"/>
          <w:highlight w:val="none"/>
        </w:rPr>
        <w:t xml:space="preserve">，在表中标明所提供设备及主要部件的品牌、型号规格、产地、数量等。</w:t>
      </w:r>
      <w:r>
        <w:rPr>
          <w:rFonts w:hint="eastAsia" w:ascii="宋体" w:hAnsi="宋体"/>
          <w:b/>
          <w:color w:val="auto"/>
          <w:sz w:val="24"/>
          <w:highlight w:val="none"/>
        </w:rPr>
        <w:t xml:space="preserve">每项货物和服务等只允许有一个报价</w:t>
      </w:r>
      <w:r>
        <w:rPr>
          <w:rFonts w:hint="eastAsia" w:ascii="宋体" w:hAnsi="宋体"/>
          <w:color w:val="auto"/>
          <w:sz w:val="24"/>
          <w:highlight w:val="none"/>
        </w:rPr>
        <w:t xml:space="preserve"> (如有备选配件，备选配件的报价不属于选择的报价)。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12.2.1采购人需求的货物、供应、安装，调试及有关技术服务等。</w:t>
      </w:r>
      <w:r/>
    </w:p>
    <w:p>
      <w:pPr>
        <w:pStyle w:val="808"/>
        <w:ind w:firstLine="480"/>
        <w:spacing w:line="440" w:lineRule="exact"/>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12.4 投标配置与分项报价表上的价格应按下列方式分开填写：</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12.4.1 项目总价应包括但不限于产品以及相应的附件、备件、配件、包装、税费、运杂（到位）、保险、验收、管理、售后服务、维护、人员培训等所产生的费用。</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12.4.2 项目单价按投标配置及分项报价表中要求填报。</w:t>
      </w:r>
      <w:r/>
    </w:p>
    <w:p>
      <w:pPr>
        <w:ind w:firstLine="307"/>
        <w:spacing w:line="440" w:lineRule="exact"/>
        <w:rPr>
          <w:rFonts w:ascii="宋体" w:hAnsi="宋体"/>
          <w:bCs/>
          <w:color w:val="auto"/>
          <w:sz w:val="24"/>
          <w:highlight w:val="none"/>
        </w:rPr>
      </w:pPr>
      <w:r>
        <w:rPr>
          <w:rFonts w:hint="eastAsia" w:ascii="宋体" w:hAnsi="宋体" w:cs="宋体"/>
          <w:bCs/>
          <w:color w:val="auto"/>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118" w:name="_Hlt26954848"/>
      <w:r/>
      <w:bookmarkEnd w:id="118"/>
      <w:r/>
      <w:bookmarkStart w:id="119" w:name="_Hlt26954731"/>
      <w:r/>
      <w:bookmarkEnd w:id="119"/>
      <w:r/>
      <w:bookmarkStart w:id="120" w:name="_Hlt26954846"/>
      <w:r/>
      <w:bookmarkEnd w:id="120"/>
      <w:r/>
      <w:bookmarkStart w:id="121" w:name="_Hlt26670486"/>
      <w:r/>
      <w:bookmarkEnd w:id="121"/>
      <w:r/>
      <w:bookmarkStart w:id="122" w:name="_Hlt26670482"/>
      <w:r/>
      <w:bookmarkEnd w:id="122"/>
      <w:r/>
      <w:r/>
    </w:p>
    <w:p>
      <w:pPr>
        <w:ind w:firstLine="358"/>
        <w:spacing w:line="440" w:lineRule="exact"/>
        <w:rPr>
          <w:rFonts w:ascii="宋体" w:hAnsi="宋体"/>
          <w:bCs/>
          <w:color w:val="auto"/>
          <w:sz w:val="24"/>
          <w:highlight w:val="none"/>
        </w:rPr>
      </w:pPr>
      <w:r/>
      <w:bookmarkStart w:id="123" w:name="_Toc49090510"/>
      <w:r/>
      <w:bookmarkStart w:id="124" w:name="_Toc14577359"/>
      <w:r>
        <w:rPr>
          <w:rFonts w:ascii="宋体" w:hAnsi="宋体" w:cs="Arial"/>
          <w:bCs/>
          <w:color w:val="auto"/>
          <w:sz w:val="28"/>
          <w:szCs w:val="28"/>
          <w:highlight w:val="none"/>
        </w:rPr>
        <w:t xml:space="preserve">1</w:t>
      </w:r>
      <w:r>
        <w:rPr>
          <w:rFonts w:hint="eastAsia" w:ascii="宋体" w:hAnsi="宋体" w:cs="Arial"/>
          <w:bCs/>
          <w:color w:val="auto"/>
          <w:sz w:val="28"/>
          <w:szCs w:val="28"/>
          <w:highlight w:val="none"/>
        </w:rPr>
        <w:t xml:space="preserve">3</w:t>
      </w:r>
      <w:r>
        <w:rPr>
          <w:rFonts w:ascii="宋体" w:hAnsi="宋体" w:cs="Arial"/>
          <w:bCs/>
          <w:color w:val="auto"/>
          <w:szCs w:val="21"/>
          <w:highlight w:val="none"/>
        </w:rPr>
        <w:t xml:space="preserve">、</w:t>
      </w:r>
      <w:r>
        <w:rPr>
          <w:rFonts w:hint="eastAsia" w:ascii="宋体" w:hAnsi="宋体"/>
          <w:color w:val="auto"/>
          <w:sz w:val="28"/>
          <w:szCs w:val="28"/>
          <w:highlight w:val="none"/>
        </w:rPr>
        <w:t xml:space="preserve">技术参数响应及偏离表、商务条款响应及偏离表 </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13.1 对招标文件中的技术参数与商务条款要求逐项作出响应或偏离，并说明原因。</w:t>
      </w:r>
      <w:r/>
    </w:p>
    <w:p>
      <w:pPr>
        <w:ind w:firstLine="420"/>
        <w:keepLines/>
        <w:keepNext/>
        <w:spacing w:line="440" w:lineRule="exact"/>
        <w:rPr>
          <w:rFonts w:ascii="宋体" w:hAnsi="宋体"/>
          <w:color w:val="auto"/>
          <w:sz w:val="28"/>
          <w:szCs w:val="28"/>
          <w:highlight w:val="none"/>
        </w:rPr>
        <w:outlineLvl w:val="3"/>
      </w:pPr>
      <w:r>
        <w:rPr>
          <w:rFonts w:ascii="宋体" w:hAnsi="宋体" w:cs="Arial"/>
          <w:color w:val="auto"/>
          <w:sz w:val="28"/>
          <w:szCs w:val="28"/>
          <w:highlight w:val="none"/>
        </w:rPr>
        <w:t xml:space="preserve">1</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技术方案及实施方案</w:t>
      </w:r>
      <w:r/>
    </w:p>
    <w:p>
      <w:pPr>
        <w:ind w:firstLine="307"/>
        <w:spacing w:line="440" w:lineRule="exact"/>
        <w:rPr>
          <w:rFonts w:ascii="宋体" w:hAnsi="宋体"/>
          <w:color w:val="auto"/>
          <w:sz w:val="24"/>
          <w:highlight w:val="none"/>
        </w:rPr>
      </w:pPr>
      <w:r>
        <w:rPr>
          <w:rFonts w:hint="eastAsia" w:ascii="宋体" w:hAnsi="宋体" w:cs="宋体"/>
          <w:bCs/>
          <w:color w:val="auto"/>
          <w:sz w:val="24"/>
          <w:highlight w:val="none"/>
        </w:rPr>
        <w:t xml:space="preserve">14.1投标文件中应体现技术方案、服务承诺、培训承诺和优惠承诺及各项计划。</w:t>
      </w:r>
      <w:bookmarkEnd w:id="123"/>
      <w:bookmarkEnd w:id="124"/>
      <w:r/>
    </w:p>
    <w:p>
      <w:pPr>
        <w:ind w:firstLine="420"/>
        <w:keepLines/>
        <w:keepNext/>
        <w:spacing w:line="440" w:lineRule="exact"/>
        <w:rPr>
          <w:rFonts w:ascii="宋体" w:hAnsi="宋体"/>
          <w:color w:val="auto"/>
          <w:sz w:val="24"/>
          <w:highlight w:val="none"/>
        </w:rPr>
        <w:outlineLvl w:val="3"/>
      </w:pPr>
      <w:r>
        <w:rPr>
          <w:rFonts w:hint="eastAsia" w:ascii="宋体" w:hAnsi="宋体" w:cs="Arial"/>
          <w:color w:val="auto"/>
          <w:sz w:val="28"/>
          <w:szCs w:val="28"/>
          <w:highlight w:val="none"/>
        </w:rPr>
        <w:t xml:space="preserve">15、</w:t>
      </w:r>
      <w:r>
        <w:rPr>
          <w:rFonts w:hint="eastAsia" w:ascii="宋体" w:hAnsi="宋体"/>
          <w:color w:val="auto"/>
          <w:sz w:val="28"/>
          <w:szCs w:val="28"/>
          <w:highlight w:val="none"/>
        </w:rPr>
        <w:t xml:space="preserve">投标人情况介绍</w:t>
      </w:r>
      <w:r/>
    </w:p>
    <w:p>
      <w:pPr>
        <w:pStyle w:val="72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15.1 投标人的总体情况应在电子投标文件中作出说明。</w:t>
      </w:r>
      <w:r/>
    </w:p>
    <w:p>
      <w:pPr>
        <w:ind w:firstLine="480"/>
        <w:spacing w:line="440" w:lineRule="exact"/>
        <w:rPr>
          <w:rFonts w:ascii="宋体" w:hAnsi="宋体"/>
          <w:color w:val="auto"/>
          <w:sz w:val="24"/>
          <w:highlight w:val="none"/>
        </w:rPr>
      </w:pPr>
      <w:r/>
      <w:bookmarkStart w:id="125" w:name="EBafc5492861ec403790d6a161ed611335"/>
      <w:r/>
      <w:bookmarkEnd w:id="125"/>
      <w:r/>
      <w:r/>
    </w:p>
    <w:p>
      <w:pPr>
        <w:ind w:firstLine="420"/>
        <w:keepLines/>
        <w:keepNext/>
        <w:spacing w:line="440" w:lineRule="exact"/>
        <w:rPr>
          <w:rFonts w:ascii="宋体" w:hAnsi="宋体" w:cs="Arial"/>
          <w:color w:val="auto"/>
          <w:sz w:val="28"/>
          <w:szCs w:val="28"/>
          <w:highlight w:val="none"/>
        </w:rPr>
        <w:outlineLvl w:val="3"/>
      </w:pPr>
      <w:r/>
      <w:bookmarkStart w:id="126" w:name="_Hlt26670489"/>
      <w:r/>
      <w:bookmarkEnd w:id="126"/>
      <w:r/>
      <w:bookmarkStart w:id="127" w:name="_Hlt26954850"/>
      <w:r/>
      <w:bookmarkEnd w:id="127"/>
      <w:r/>
      <w:bookmarkStart w:id="128" w:name="_Hlt26954734"/>
      <w:r/>
      <w:bookmarkEnd w:id="128"/>
      <w:r/>
      <w:bookmarkStart w:id="129" w:name="_Toc49090511"/>
      <w:r/>
      <w:bookmarkStart w:id="130" w:name="_Toc14577360"/>
      <w:r>
        <w:rPr>
          <w:rFonts w:hint="eastAsia" w:ascii="宋体" w:hAnsi="宋体" w:cs="Arial"/>
          <w:color w:val="auto"/>
          <w:sz w:val="28"/>
          <w:szCs w:val="28"/>
          <w:highlight w:val="none"/>
        </w:rPr>
        <w:t xml:space="preserve">16、投标保证金</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16.1本次招标不收取投标保证金。</w:t>
      </w:r>
      <w:bookmarkEnd w:id="129"/>
      <w:bookmarkEnd w:id="130"/>
      <w:r/>
    </w:p>
    <w:p>
      <w:pPr>
        <w:ind w:firstLine="420"/>
        <w:keepLines/>
        <w:keepNext/>
        <w:spacing w:line="440" w:lineRule="exact"/>
        <w:rPr>
          <w:rFonts w:ascii="宋体" w:hAnsi="宋体" w:cs="Arial"/>
          <w:color w:val="auto"/>
          <w:sz w:val="28"/>
          <w:szCs w:val="28"/>
          <w:highlight w:val="none"/>
        </w:rPr>
        <w:outlineLvl w:val="3"/>
      </w:pPr>
      <w:r/>
      <w:bookmarkStart w:id="131" w:name="_Hlt26954852"/>
      <w:r/>
      <w:bookmarkEnd w:id="131"/>
      <w:r/>
      <w:bookmarkStart w:id="132" w:name="EBa5e69283da1348f3b73656e0fd552d89"/>
      <w:r/>
      <w:bookmarkEnd w:id="132"/>
      <w:r/>
      <w:bookmarkStart w:id="133" w:name="_Hlt26954739"/>
      <w:r/>
      <w:bookmarkEnd w:id="133"/>
      <w:r/>
      <w:bookmarkStart w:id="134" w:name="_Toc16938540"/>
      <w:r/>
      <w:bookmarkStart w:id="135" w:name="_Toc513029224"/>
      <w:r/>
      <w:bookmarkStart w:id="136" w:name="_Toc120614217"/>
      <w:r/>
      <w:bookmarkStart w:id="137" w:name="_Toc20823296"/>
      <w:r>
        <w:rPr>
          <w:rFonts w:hint="eastAsia" w:ascii="宋体" w:hAnsi="宋体" w:cs="Arial"/>
          <w:color w:val="auto"/>
          <w:sz w:val="28"/>
          <w:szCs w:val="28"/>
          <w:highlight w:val="none"/>
        </w:rPr>
        <w:t xml:space="preserve">17、投标有效期</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17.1 投标有效期为</w:t>
      </w:r>
      <w:bookmarkStart w:id="138" w:name="EB14bb242aab194694b200adfbd996a9fb"/>
      <w:r>
        <w:rPr>
          <w:rFonts w:hint="eastAsia" w:ascii="宋体" w:hAnsi="宋体" w:cs="宋体"/>
          <w:bCs/>
          <w:color w:val="auto"/>
          <w:sz w:val="24"/>
          <w:highlight w:val="none"/>
        </w:rPr>
        <w:t xml:space="preserve">张家港市金浩源招投标代理有限公司</w:t>
      </w:r>
      <w:bookmarkEnd w:id="138"/>
      <w:r>
        <w:rPr>
          <w:rFonts w:hint="eastAsia" w:ascii="宋体" w:hAnsi="宋体" w:cs="宋体"/>
          <w:bCs/>
          <w:color w:val="auto"/>
          <w:sz w:val="24"/>
          <w:highlight w:val="none"/>
        </w:rPr>
        <w:t xml:space="preserve">规定的开标之日后九十（90）天。投标有效期比规定短的将被视为非响应性投标而予以拒绝。</w:t>
      </w:r>
      <w:r/>
    </w:p>
    <w:p>
      <w:pPr>
        <w:ind w:firstLine="307"/>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17.2 在特殊情况下，</w:t>
      </w:r>
      <w:bookmarkStart w:id="139" w:name="EB744a1ea50d2a4f2a95ff927bac13cc01"/>
      <w:r>
        <w:rPr>
          <w:rFonts w:hint="eastAsia" w:ascii="宋体" w:hAnsi="宋体" w:cs="宋体"/>
          <w:bCs/>
          <w:color w:val="auto"/>
          <w:sz w:val="24"/>
          <w:highlight w:val="none"/>
        </w:rPr>
        <w:t xml:space="preserve">张家港市金浩源招投标代理有限公司</w:t>
      </w:r>
      <w:bookmarkEnd w:id="139"/>
      <w:r>
        <w:rPr>
          <w:rFonts w:hint="eastAsia" w:ascii="宋体" w:hAnsi="宋体" w:cs="宋体"/>
          <w:bCs/>
          <w:color w:val="auto"/>
          <w:sz w:val="24"/>
          <w:highlight w:val="none"/>
        </w:rPr>
        <w:t xml:space="preserve">于原投标有效期满之前，可向投标人提出延长投标有效期的要求。这种要求与答复均应采用书面形式。投标人可以拒绝</w:t>
      </w:r>
      <w:bookmarkStart w:id="140" w:name="EB02477e63216044f88860290c0c0f385d"/>
      <w:r>
        <w:rPr>
          <w:rFonts w:hint="eastAsia" w:ascii="宋体" w:hAnsi="宋体" w:cs="宋体"/>
          <w:bCs/>
          <w:color w:val="auto"/>
          <w:sz w:val="24"/>
          <w:highlight w:val="none"/>
        </w:rPr>
        <w:t xml:space="preserve">张家港市金浩源招投标代理有限公司</w:t>
      </w:r>
      <w:bookmarkEnd w:id="140"/>
      <w:r>
        <w:rPr>
          <w:rFonts w:hint="eastAsia" w:ascii="宋体" w:hAnsi="宋体" w:cs="宋体"/>
          <w:bCs/>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pStyle w:val="721"/>
        <w:ind w:firstLine="500"/>
        <w:spacing w:line="440" w:lineRule="exact"/>
        <w:rPr>
          <w:rFonts w:ascii="宋体" w:hAnsi="宋体" w:eastAsia="宋体" w:cs="宋体"/>
          <w:color w:val="auto"/>
          <w:spacing w:val="7"/>
          <w:sz w:val="28"/>
          <w:highlight w:val="none"/>
        </w:rPr>
        <w:outlineLvl w:val="3"/>
      </w:pPr>
      <w:r>
        <w:rPr>
          <w:rFonts w:ascii="宋体" w:hAnsi="宋体" w:eastAsia="宋体" w:cs="宋体"/>
          <w:color w:val="auto"/>
          <w:spacing w:val="7"/>
          <w:sz w:val="28"/>
          <w:highlight w:val="none"/>
        </w:rPr>
        <w:t xml:space="preserve">18、投标文件的签署</w:t>
      </w:r>
      <w:r/>
    </w:p>
    <w:p>
      <w:pPr>
        <w:pStyle w:val="721"/>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18.1 本招标文件所表述（指定）的公章是指法定名称章，不包括合同专用章、业务专用章等印章。</w:t>
      </w:r>
      <w:r/>
    </w:p>
    <w:p>
      <w:pPr>
        <w:ind w:firstLine="307"/>
        <w:spacing w:line="440" w:lineRule="exact"/>
        <w:rPr>
          <w:rFonts w:ascii="宋体" w:hAnsi="宋体"/>
          <w:bCs/>
          <w:color w:val="auto"/>
          <w:sz w:val="24"/>
          <w:highlight w:val="none"/>
        </w:rPr>
      </w:pPr>
      <w:r>
        <w:rPr>
          <w:rFonts w:ascii="宋体" w:hAnsi="宋体"/>
          <w:bCs/>
          <w:color w:val="auto"/>
          <w:sz w:val="24"/>
          <w:highlight w:val="none"/>
        </w:rPr>
      </w:r>
      <w:r/>
    </w:p>
    <w:p>
      <w:pPr>
        <w:pStyle w:val="807"/>
        <w:jc w:val="left"/>
        <w:spacing w:line="440" w:lineRule="exact"/>
        <w:rPr>
          <w:rStyle w:val="718"/>
          <w:rFonts w:ascii="宋体" w:hAnsi="宋体"/>
          <w:b w:val="0"/>
          <w:bCs/>
          <w:color w:val="auto"/>
          <w:highlight w:val="none"/>
        </w:rPr>
      </w:pPr>
      <w:r/>
      <w:bookmarkStart w:id="141" w:name="_Toc6388848"/>
      <w:r/>
      <w:bookmarkStart w:id="142" w:name="_Toc6389296"/>
      <w:r/>
      <w:bookmarkStart w:id="143" w:name="_Toc35244871"/>
      <w:r/>
      <w:bookmarkStart w:id="144" w:name="_Toc256000005"/>
      <w:r/>
      <w:bookmarkStart w:id="145" w:name="_Toc54119649"/>
      <w:r>
        <w:rPr>
          <w:rStyle w:val="718"/>
          <w:rFonts w:hint="eastAsia" w:ascii="宋体" w:hAnsi="宋体"/>
          <w:b w:val="0"/>
          <w:bCs/>
          <w:color w:val="auto"/>
          <w:highlight w:val="none"/>
        </w:rPr>
        <w:t xml:space="preserve">四、</w:t>
      </w:r>
      <w:bookmarkEnd w:id="141"/>
      <w:r/>
      <w:bookmarkEnd w:id="142"/>
      <w:r/>
      <w:bookmarkEnd w:id="143"/>
      <w:r>
        <w:rPr>
          <w:rStyle w:val="718"/>
          <w:rFonts w:hint="eastAsia" w:ascii="宋体" w:hAnsi="宋体"/>
          <w:b w:val="0"/>
          <w:bCs/>
          <w:color w:val="auto"/>
          <w:highlight w:val="none"/>
        </w:rPr>
        <w:t xml:space="preserve">投标文件的递交</w:t>
      </w:r>
      <w:bookmarkEnd w:id="144"/>
      <w:r/>
      <w:bookmarkEnd w:id="145"/>
      <w:r/>
      <w:r/>
    </w:p>
    <w:p>
      <w:pPr>
        <w:pStyle w:val="722"/>
        <w:ind w:firstLine="500"/>
        <w:spacing w:line="440" w:lineRule="exact"/>
        <w:rPr>
          <w:rFonts w:ascii="宋体" w:hAnsi="宋体" w:eastAsia="宋体" w:cs="宋体"/>
          <w:color w:val="auto"/>
          <w:spacing w:val="7"/>
          <w:sz w:val="28"/>
          <w:highlight w:val="none"/>
        </w:rPr>
        <w:outlineLvl w:val="3"/>
      </w:pPr>
      <w:r/>
      <w:bookmarkStart w:id="146" w:name="EBfc3777c758ec4babb4bf9b969f094487"/>
      <w:r/>
      <w:bookmarkEnd w:id="146"/>
      <w:r>
        <w:rPr>
          <w:rFonts w:ascii="宋体" w:hAnsi="宋体" w:eastAsia="宋体" w:cs="宋体"/>
          <w:color w:val="auto"/>
          <w:spacing w:val="7"/>
          <w:sz w:val="28"/>
          <w:highlight w:val="none"/>
        </w:rPr>
        <w:t xml:space="preserve">19、投标文件的递交</w:t>
      </w:r>
      <w:r/>
    </w:p>
    <w:p>
      <w:pPr>
        <w:pStyle w:val="722"/>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19.1 </w:t>
      </w:r>
      <w:r>
        <w:rPr>
          <w:rStyle w:val="809"/>
          <w:rFonts w:hint="eastAsia" w:asciiTheme="minorEastAsia" w:hAnsiTheme="minorEastAsia" w:eastAsiaTheme="minorEastAsia" w:cstheme="minorEastAsia"/>
          <w:color w:val="auto"/>
          <w:spacing w:val="7"/>
          <w:sz w:val="24"/>
          <w:szCs w:val="24"/>
          <w:highlight w:val="none"/>
        </w:rPr>
        <w:t xml:space="preserve">投标人应当按照《苏采云系统供应商操作手册》规定，在投标截止时间前制作并上传电子投标文件。</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20"/>
        <w:keepLines/>
        <w:keepNext/>
        <w:spacing w:line="440" w:lineRule="exact"/>
        <w:rPr>
          <w:rFonts w:ascii="宋体" w:hAnsi="宋体" w:cs="Arial"/>
          <w:color w:val="auto"/>
          <w:sz w:val="28"/>
          <w:szCs w:val="28"/>
          <w:highlight w:val="none"/>
        </w:rPr>
        <w:outlineLvl w:val="3"/>
      </w:pPr>
      <w:r/>
      <w:bookmarkStart w:id="147" w:name="_Toc6388850"/>
      <w:r/>
      <w:bookmarkStart w:id="148" w:name="_Toc6389298"/>
      <w:r>
        <w:rPr>
          <w:rFonts w:hint="eastAsia" w:ascii="宋体" w:hAnsi="宋体" w:cs="Arial"/>
          <w:color w:val="auto"/>
          <w:sz w:val="28"/>
          <w:szCs w:val="28"/>
          <w:highlight w:val="none"/>
        </w:rPr>
        <w:t xml:space="preserve">20、投标截止日期</w:t>
      </w:r>
      <w:bookmarkEnd w:id="147"/>
      <w:r/>
      <w:bookmarkEnd w:id="148"/>
      <w:r/>
      <w:r/>
    </w:p>
    <w:p>
      <w:pPr>
        <w:pStyle w:val="723"/>
        <w:ind w:firstLine="500"/>
        <w:spacing w:line="440" w:lineRule="exact"/>
        <w:rPr>
          <w:rFonts w:ascii="宋体" w:hAnsi="宋体" w:eastAsia="宋体" w:cs="宋体"/>
          <w:color w:val="auto"/>
          <w:spacing w:val="7"/>
          <w:highlight w:val="none"/>
        </w:rPr>
      </w:pPr>
      <w:r/>
      <w:bookmarkStart w:id="149" w:name="_Toc6388851"/>
      <w:r/>
      <w:bookmarkStart w:id="150" w:name="_Toc6389299"/>
      <w:r>
        <w:rPr>
          <w:rFonts w:ascii="宋体" w:hAnsi="宋体" w:eastAsia="宋体" w:cs="宋体"/>
          <w:color w:val="auto"/>
          <w:spacing w:val="7"/>
          <w:highlight w:val="none"/>
        </w:rPr>
        <w:t xml:space="preserve">20.1 投标人上传电子投标文件的时间不得迟于招标公告中规定的投标截止时间。</w:t>
      </w:r>
      <w:r/>
    </w:p>
    <w:p>
      <w:pPr>
        <w:pStyle w:val="723"/>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r>
      <w:r/>
    </w:p>
    <w:p>
      <w:pPr>
        <w:pStyle w:val="723"/>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投标人应充分考虑到网络环境、网络带宽等风险因素，如因投标人自身原因造成的电子投标文件上传不成功由投标人自行承担全部责任。</w:t>
      </w:r>
      <w:r/>
    </w:p>
    <w:p>
      <w:pPr>
        <w:ind w:firstLine="480"/>
        <w:spacing w:line="440" w:lineRule="exact"/>
        <w:rPr>
          <w:rFonts w:ascii="宋体" w:hAnsi="宋体"/>
          <w:color w:val="auto"/>
          <w:sz w:val="24"/>
          <w:highlight w:val="none"/>
        </w:rPr>
      </w:pPr>
      <w:r/>
      <w:bookmarkStart w:id="151" w:name="EBc8ad76a9f0394784bc2c7afade7308b0"/>
      <w:r/>
      <w:bookmarkEnd w:id="151"/>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20.2</w:t>
      </w:r>
      <w:bookmarkStart w:id="152" w:name="EBd057e7daf79748f3b009aba535fc3f46"/>
      <w:r>
        <w:rPr>
          <w:rFonts w:hint="eastAsia" w:ascii="宋体" w:hAnsi="宋体"/>
          <w:color w:val="auto"/>
          <w:sz w:val="24"/>
          <w:highlight w:val="none"/>
        </w:rPr>
        <w:t xml:space="preserve">张家港市金浩源招投标代理有限公司</w:t>
      </w:r>
      <w:bookmarkEnd w:id="152"/>
      <w:r>
        <w:rPr>
          <w:rFonts w:hint="eastAsia" w:ascii="宋体" w:hAnsi="宋体"/>
          <w:color w:val="auto"/>
          <w:sz w:val="24"/>
          <w:highlight w:val="none"/>
        </w:rPr>
        <w:t xml:space="preserve">可以按照规定，通过修改招标文件酌情延长投标截止日期，在此情况下，投标人的所有权利和义务均应以延长后新的截止日期为准。</w:t>
      </w:r>
      <w:bookmarkEnd w:id="149"/>
      <w:bookmarkEnd w:id="150"/>
      <w:r/>
    </w:p>
    <w:p>
      <w:pPr>
        <w:ind w:firstLine="420"/>
        <w:keepLines/>
        <w:keepNext/>
        <w:spacing w:line="440" w:lineRule="exact"/>
        <w:rPr>
          <w:rFonts w:ascii="宋体" w:hAnsi="宋体" w:cs="Arial"/>
          <w:color w:val="auto"/>
          <w:sz w:val="28"/>
          <w:szCs w:val="28"/>
          <w:highlight w:val="none"/>
        </w:rPr>
        <w:outlineLvl w:val="3"/>
      </w:pPr>
      <w:r/>
      <w:bookmarkStart w:id="153" w:name="_Toc6388852"/>
      <w:r/>
      <w:bookmarkStart w:id="154" w:name="_Toc6389300"/>
      <w:r>
        <w:rPr>
          <w:rFonts w:hint="eastAsia" w:ascii="宋体" w:hAnsi="宋体" w:cs="Arial"/>
          <w:color w:val="auto"/>
          <w:sz w:val="28"/>
          <w:szCs w:val="28"/>
          <w:highlight w:val="none"/>
        </w:rPr>
        <w:t xml:space="preserve">21、迟交的投标文件</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21.1</w:t>
      </w:r>
      <w:bookmarkStart w:id="155" w:name="EB23601a5f75064c12bfd46eb7b3c4c778"/>
      <w:r>
        <w:rPr>
          <w:rFonts w:hint="eastAsia" w:ascii="宋体" w:hAnsi="宋体"/>
          <w:color w:val="auto"/>
          <w:sz w:val="24"/>
          <w:highlight w:val="none"/>
        </w:rPr>
        <w:t xml:space="preserve">张家港市金浩源招投标代理有限公司</w:t>
      </w:r>
      <w:bookmarkEnd w:id="155"/>
      <w:r>
        <w:rPr>
          <w:rFonts w:hint="eastAsia" w:ascii="宋体" w:hAnsi="宋体"/>
          <w:color w:val="auto"/>
          <w:sz w:val="24"/>
          <w:highlight w:val="none"/>
        </w:rPr>
        <w:t xml:space="preserve">拒绝接收在其规定的投标截止时间后递交的任何投标文件。</w:t>
      </w:r>
      <w:bookmarkEnd w:id="153"/>
      <w:bookmarkEnd w:id="154"/>
      <w:r/>
    </w:p>
    <w:p>
      <w:pPr>
        <w:ind w:firstLine="420"/>
        <w:keepLines/>
        <w:keepNext/>
        <w:spacing w:line="440" w:lineRule="exact"/>
        <w:rPr>
          <w:rFonts w:ascii="宋体" w:hAnsi="宋体" w:cs="Arial"/>
          <w:color w:val="auto"/>
          <w:sz w:val="28"/>
          <w:szCs w:val="28"/>
          <w:highlight w:val="none"/>
        </w:rPr>
        <w:outlineLvl w:val="3"/>
      </w:pPr>
      <w:r/>
      <w:bookmarkStart w:id="156" w:name="EB3048b22a8feb4cba9a0389fbb8383c34"/>
      <w:r/>
      <w:bookmarkEnd w:id="156"/>
      <w:r>
        <w:rPr>
          <w:rFonts w:hint="eastAsia" w:ascii="宋体" w:hAnsi="宋体" w:cs="Arial"/>
          <w:color w:val="auto"/>
          <w:sz w:val="28"/>
          <w:szCs w:val="28"/>
          <w:highlight w:val="none"/>
        </w:rPr>
        <w:t xml:space="preserve">22、投标文件的修改和撤回</w:t>
      </w:r>
      <w:r/>
    </w:p>
    <w:p>
      <w:pPr>
        <w:pStyle w:val="724"/>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22.1 投标人在递交投标文件后，可以修改或撤回其投标文件，但这种修改和撤回，必须在规定的投标截止时间前，具体操作方法见《</w:t>
      </w:r>
      <w:r>
        <w:rPr>
          <w:rFonts w:hint="eastAsia" w:ascii="宋体" w:hAnsi="宋体" w:eastAsia="宋体" w:cs="宋体"/>
          <w:color w:val="auto"/>
          <w:spacing w:val="7"/>
        </w:rPr>
        <w:t xml:space="preserve">苏采云系统供应商操作手册</w:t>
      </w:r>
      <w:r>
        <w:rPr>
          <w:rFonts w:ascii="宋体" w:hAnsi="宋体" w:eastAsia="宋体" w:cs="宋体"/>
          <w:color w:val="auto"/>
          <w:spacing w:val="7"/>
          <w:highlight w:val="none"/>
        </w:rPr>
        <w:t xml:space="preserve">》。</w:t>
      </w:r>
      <w:r/>
    </w:p>
    <w:p>
      <w:pPr>
        <w:pStyle w:val="724"/>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22.2 投标人撤回电子投标文件，则认为其不再参与本项目投标活动。</w:t>
      </w:r>
      <w:r/>
    </w:p>
    <w:p>
      <w:pPr>
        <w:pStyle w:val="724"/>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22.3 在投标截止时间之后，投标人不得对其电子投标文件作任何修改。</w:t>
      </w:r>
      <w:r/>
    </w:p>
    <w:p>
      <w:pPr>
        <w:pStyle w:val="724"/>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22.4 在投标截止时间至招标文件中规定的投标有效期满之间的这段时间内，投标人不得撤销其投标。</w:t>
      </w:r>
      <w:r/>
    </w:p>
    <w:p>
      <w:pPr>
        <w:pStyle w:val="724"/>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22.5 不论投标人中标与否，投标文件均不退回。</w:t>
      </w:r>
      <w:r/>
    </w:p>
    <w:p>
      <w:pPr>
        <w:ind w:firstLine="560"/>
        <w:spacing w:line="440" w:lineRule="exact"/>
        <w:rPr>
          <w:rFonts w:ascii="宋体" w:hAnsi="宋体" w:cs="宋体"/>
          <w:bCs/>
          <w:color w:val="auto"/>
          <w:sz w:val="28"/>
          <w:szCs w:val="28"/>
          <w:highlight w:val="none"/>
        </w:rPr>
      </w:pPr>
      <w:r>
        <w:rPr>
          <w:rFonts w:ascii="宋体" w:hAnsi="宋体" w:cs="宋体"/>
          <w:bCs/>
          <w:color w:val="auto"/>
          <w:sz w:val="28"/>
          <w:szCs w:val="28"/>
          <w:highlight w:val="none"/>
        </w:rPr>
      </w:r>
      <w:bookmarkEnd w:id="134"/>
      <w:bookmarkEnd w:id="135"/>
      <w:bookmarkEnd w:id="136"/>
      <w:bookmarkEnd w:id="137"/>
      <w:r/>
    </w:p>
    <w:p>
      <w:pPr>
        <w:pStyle w:val="807"/>
        <w:jc w:val="left"/>
        <w:spacing w:line="440" w:lineRule="exact"/>
        <w:rPr>
          <w:rStyle w:val="718"/>
          <w:rFonts w:ascii="宋体" w:hAnsi="宋体"/>
          <w:b w:val="0"/>
          <w:bCs w:val="0"/>
          <w:color w:val="auto"/>
          <w:highlight w:val="none"/>
        </w:rPr>
      </w:pPr>
      <w:r/>
      <w:bookmarkStart w:id="157" w:name="_Toc54119650"/>
      <w:r/>
      <w:bookmarkStart w:id="158" w:name="_Toc120614218"/>
      <w:r/>
      <w:bookmarkStart w:id="159" w:name="_Toc16938545"/>
      <w:r/>
      <w:bookmarkStart w:id="160" w:name="_Toc20823301"/>
      <w:r/>
      <w:bookmarkStart w:id="161" w:name="_Toc513029229"/>
      <w:r/>
      <w:bookmarkStart w:id="162" w:name="_Toc256000006"/>
      <w:r/>
      <w:bookmarkStart w:id="163" w:name="_Toc35244872"/>
      <w:r>
        <w:rPr>
          <w:rStyle w:val="718"/>
          <w:rFonts w:hint="eastAsia" w:ascii="宋体" w:hAnsi="宋体"/>
          <w:b w:val="0"/>
          <w:bCs w:val="0"/>
          <w:color w:val="auto"/>
          <w:highlight w:val="none"/>
        </w:rPr>
        <w:t xml:space="preserve">五、开标与评标</w:t>
      </w:r>
      <w:bookmarkEnd w:id="157"/>
      <w:r/>
      <w:bookmarkEnd w:id="158"/>
      <w:r/>
      <w:bookmarkEnd w:id="159"/>
      <w:r/>
      <w:bookmarkEnd w:id="160"/>
      <w:r/>
      <w:bookmarkEnd w:id="161"/>
      <w:r/>
      <w:bookmarkEnd w:id="162"/>
      <w:r/>
      <w:bookmarkEnd w:id="163"/>
      <w:r/>
      <w:r/>
    </w:p>
    <w:p>
      <w:pPr>
        <w:ind w:firstLine="420"/>
        <w:keepLines/>
        <w:keepNext/>
        <w:spacing w:line="440" w:lineRule="exact"/>
        <w:rPr>
          <w:rFonts w:ascii="宋体" w:hAnsi="宋体" w:cs="Arial"/>
          <w:color w:val="auto"/>
          <w:sz w:val="28"/>
          <w:szCs w:val="28"/>
          <w:highlight w:val="none"/>
        </w:rPr>
        <w:outlineLvl w:val="3"/>
      </w:pPr>
      <w:r/>
      <w:bookmarkStart w:id="164" w:name="_Toc513029230"/>
      <w:r/>
      <w:bookmarkStart w:id="165" w:name="_Toc20823302"/>
      <w:r/>
      <w:bookmarkStart w:id="166" w:name="_Toc16938546"/>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3、开标</w:t>
      </w:r>
      <w:bookmarkEnd w:id="164"/>
      <w:r/>
      <w:bookmarkEnd w:id="165"/>
      <w:r/>
      <w:bookmarkEnd w:id="166"/>
      <w:r/>
      <w:r/>
    </w:p>
    <w:p>
      <w:pPr>
        <w:ind w:firstLine="480"/>
        <w:pageBreakBefore w:val="0"/>
        <w:spacing w:line="440" w:lineRule="exact"/>
        <w:rPr>
          <w:rFonts w:ascii="宋体" w:hAnsi="宋体" w:eastAsia="宋体" w:cs="宋体"/>
          <w:color w:val="auto"/>
          <w:spacing w:val="7"/>
          <w:highlight w:val="none"/>
        </w:rPr>
      </w:pPr>
      <w:r/>
      <w:bookmarkStart w:id="167" w:name="EBf9dbe4f0bfbe40c189b2b3fb5a93c56a"/>
      <w:r/>
      <w:bookmarkEnd w:id="167"/>
      <w:r/>
      <w:bookmarkStart w:id="168" w:name="_Toc513029231"/>
      <w:r/>
      <w:bookmarkStart w:id="169" w:name="_Toc20823303"/>
      <w:r/>
      <w:bookmarkStart w:id="170" w:name="_Toc16938547"/>
      <w:r>
        <w:rPr>
          <w:rFonts w:ascii="宋体" w:hAnsi="宋体" w:eastAsia="宋体" w:cs="宋体"/>
          <w:color w:val="auto"/>
          <w:spacing w:val="7"/>
          <w:sz w:val="24"/>
          <w:szCs w:val="24"/>
          <w:highlight w:val="none"/>
        </w:rPr>
        <w:t xml:space="preserve">23.1 </w:t>
      </w:r>
      <w:r>
        <w:rPr>
          <w:rStyle w:val="809"/>
          <w:rFonts w:hint="eastAsia" w:asciiTheme="minorEastAsia" w:hAnsiTheme="minorEastAsia" w:eastAsiaTheme="minorEastAsia" w:cstheme="minorEastAsia"/>
          <w:color w:val="auto"/>
          <w:spacing w:val="7"/>
          <w:sz w:val="24"/>
          <w:szCs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725"/>
        <w:ind w:firstLine="500"/>
        <w:spacing w:line="440" w:lineRule="exact"/>
        <w:rPr>
          <w:rFonts w:hint="eastAsia" w:ascii="宋体" w:hAnsi="宋体" w:eastAsia="宋体" w:cs="宋体"/>
          <w:color w:val="auto"/>
          <w:spacing w:val="7"/>
          <w:highlight w:val="none"/>
        </w:rPr>
      </w:pPr>
      <w:r>
        <w:rPr>
          <w:rFonts w:ascii="宋体" w:hAnsi="宋体" w:eastAsia="宋体" w:cs="宋体"/>
          <w:color w:val="auto"/>
          <w:spacing w:val="7"/>
          <w:highlight w:val="none"/>
        </w:rPr>
        <w:t xml:space="preserve">23.2 </w:t>
      </w:r>
      <w:r>
        <w:rPr>
          <w:rFonts w:hint="eastAsia" w:ascii="宋体" w:hAnsi="宋体" w:eastAsia="宋体" w:cs="宋体"/>
          <w:color w:val="auto"/>
          <w:spacing w:val="7"/>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评标委员会</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开标后，</w:t>
      </w:r>
      <w:r>
        <w:rPr>
          <w:rFonts w:hint="eastAsia" w:ascii="宋体" w:hAnsi="宋体"/>
          <w:color w:val="auto"/>
          <w:sz w:val="24"/>
          <w:highlight w:val="none"/>
        </w:rPr>
        <w:t xml:space="preserve">评标委员会由采购代理机构依法组建，组织评标委员会（以下简称评委会）进行评标。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24.2</w:t>
      </w:r>
      <w:r>
        <w:rPr>
          <w:rFonts w:hint="eastAsia" w:ascii="宋体" w:hAnsi="宋体"/>
          <w:color w:val="auto"/>
          <w:sz w:val="24"/>
          <w:highlight w:val="none"/>
        </w:rPr>
        <w:t xml:space="preserve">评委会由评审专家、采购人代表组成，且人员构成符合政府采购有关规定。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.3评委会应以科学、公正的态度参加评审工作并推荐中标候选人。评审专家和采购人代表在评审过程中不受任何干扰，独立、负责地提出评审意见，并对自己的评审意见承担责任。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.4评委会将对投标人的商业、技术秘密予以保密。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评标委员会独立履行下列职责：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.1审查投标文件是否符合招标文件的要求，并作出评价；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.2可以要求投标供应商对投标文件有关事项作出解释或澄清；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.3推荐中标候选供应商名单，或者受采购人委托按照事先确定的办法直接确定中标供应商；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.4向采购代理机构或者有关部门报告非法干预评标工作的行为。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评标委员会成员应当履行下列义务：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.1遵纪守法，客观、公正、廉洁地履行职责；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.2按照招标文件规定的评标办法和评标标准进行评标，对评审意见承担个人责任；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.3对评标过程和结果，以及投标人的商业秘密保密；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.4参与评标报告的起草；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.5配合采购代理机构答复投标供应商提出的质疑；</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.6配合相关部门的投诉处理工作。</w:t>
      </w:r>
      <w:r/>
    </w:p>
    <w:p>
      <w:pPr>
        <w:ind w:firstLine="420"/>
        <w:keepLines/>
        <w:keepNext/>
        <w:spacing w:line="440" w:lineRule="exact"/>
        <w:rPr>
          <w:rFonts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68"/>
      <w:r/>
      <w:bookmarkEnd w:id="169"/>
      <w:r/>
      <w:bookmarkEnd w:id="170"/>
      <w:r>
        <w:rPr>
          <w:rFonts w:hint="eastAsia" w:ascii="宋体" w:hAnsi="宋体" w:cs="Arial"/>
          <w:color w:val="auto"/>
          <w:sz w:val="28"/>
          <w:szCs w:val="28"/>
          <w:highlight w:val="none"/>
        </w:rPr>
        <w:t xml:space="preserve">与公正</w:t>
      </w:r>
      <w:r/>
    </w:p>
    <w:p>
      <w:pPr>
        <w:ind w:firstLine="480"/>
        <w:spacing w:line="440" w:lineRule="exact"/>
        <w:rPr>
          <w:rFonts w:ascii="宋体" w:hAnsi="宋体"/>
          <w:bCs/>
          <w:color w:val="auto"/>
          <w:sz w:val="24"/>
          <w:highlight w:val="none"/>
        </w:rPr>
      </w:pPr>
      <w:r/>
      <w:bookmarkStart w:id="171" w:name="_Toc16938548"/>
      <w:r/>
      <w:bookmarkStart w:id="172" w:name="_Toc513029232"/>
      <w:r/>
      <w:bookmarkStart w:id="173" w:name="_Toc20823304"/>
      <w:r>
        <w:rPr>
          <w:rFonts w:ascii="宋体" w:hAnsi="宋体"/>
          <w:color w:val="auto"/>
          <w:sz w:val="24"/>
          <w:highlight w:val="none"/>
        </w:rPr>
        <w:t xml:space="preserve">2</w:t>
      </w:r>
      <w:r>
        <w:rPr>
          <w:rFonts w:hint="eastAsia" w:ascii="宋体" w:hAnsi="宋体"/>
          <w:color w:val="auto"/>
          <w:sz w:val="24"/>
          <w:highlight w:val="none"/>
        </w:rPr>
        <w:t xml:space="preserve">5.1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5.2在评标过程中，如果投标人试图向</w:t>
      </w:r>
      <w:bookmarkStart w:id="174" w:name="EB4f654763bdba4e2f80601b2f55ea9e57"/>
      <w:r>
        <w:rPr>
          <w:rFonts w:hint="eastAsia" w:ascii="宋体" w:hAnsi="宋体"/>
          <w:color w:val="auto"/>
          <w:sz w:val="24"/>
          <w:highlight w:val="none"/>
        </w:rPr>
        <w:t xml:space="preserve">张家港市金浩源招投标代理有限公司</w:t>
      </w:r>
      <w:bookmarkEnd w:id="174"/>
      <w:r>
        <w:rPr>
          <w:rFonts w:hint="eastAsia" w:ascii="宋体" w:hAnsi="宋体"/>
          <w:color w:val="auto"/>
          <w:sz w:val="24"/>
          <w:highlight w:val="none"/>
        </w:rPr>
        <w:t xml:space="preserve">和参与评标的人员施加任何影响，都将会导致其投标被拒绝。</w:t>
      </w:r>
      <w:r/>
    </w:p>
    <w:p>
      <w:pPr>
        <w:ind w:firstLine="420"/>
        <w:keepLines/>
        <w:keepNext/>
        <w:spacing w:line="440" w:lineRule="exact"/>
        <w:rPr>
          <w:rFonts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6．投标的澄清</w:t>
      </w:r>
      <w:bookmarkEnd w:id="171"/>
      <w:r/>
      <w:bookmarkEnd w:id="172"/>
      <w:r/>
      <w:bookmarkEnd w:id="173"/>
      <w:r/>
      <w:r/>
    </w:p>
    <w:p>
      <w:pPr>
        <w:ind w:firstLine="480"/>
        <w:spacing w:line="440" w:lineRule="exact"/>
        <w:rPr>
          <w:rFonts w:ascii="宋体" w:hAnsi="宋体"/>
          <w:color w:val="auto"/>
          <w:sz w:val="24"/>
          <w:highlight w:val="none"/>
        </w:rPr>
      </w:pPr>
      <w:r/>
      <w:bookmarkStart w:id="175" w:name="_Toc20823305"/>
      <w:r/>
      <w:bookmarkStart w:id="176" w:name="_Toc513029233"/>
      <w:r/>
      <w:bookmarkStart w:id="177" w:name="_Toc16938549"/>
      <w:r>
        <w:rPr>
          <w:rFonts w:ascii="宋体" w:hAnsi="宋体"/>
          <w:color w:val="auto"/>
          <w:sz w:val="24"/>
          <w:highlight w:val="none"/>
        </w:rPr>
        <w:t xml:space="preserve">2</w:t>
      </w:r>
      <w:r>
        <w:rPr>
          <w:rFonts w:hint="eastAsia" w:ascii="宋体" w:hAnsi="宋体"/>
          <w:color w:val="auto"/>
          <w:sz w:val="24"/>
          <w:highlight w:val="none"/>
        </w:rPr>
        <w:t xml:space="preserve">6.1评标期间，为有助于对投标文件的审查、评价和比较，评委会有权要求投标人对其投标文件进行澄清，但并非对每个投标人都作澄清要求。</w:t>
      </w:r>
      <w:r/>
    </w:p>
    <w:p>
      <w:pPr>
        <w:pStyle w:val="726"/>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contextualSpacing/>
        <w:spacing w:line="440" w:lineRule="exact"/>
        <w:rPr>
          <w:rFonts w:ascii="宋体" w:hAnsi="宋体"/>
          <w:color w:val="auto"/>
          <w:sz w:val="24"/>
          <w:highlight w:val="none"/>
        </w:rPr>
      </w:pPr>
      <w:r>
        <w:rPr>
          <w:rFonts w:hint="eastAsia" w:ascii="宋体" w:hAnsi="宋体"/>
          <w:color w:val="auto"/>
          <w:sz w:val="24"/>
          <w:highlight w:val="none"/>
        </w:rPr>
        <w:t xml:space="preserve">   </w:t>
      </w:r>
      <w:bookmarkStart w:id="178" w:name="EB85f2a9ba117c492388a73a456bb3e6a7"/>
      <w:r/>
      <w:bookmarkEnd w:id="178"/>
      <w:r/>
      <w:r/>
    </w:p>
    <w:p>
      <w:pPr>
        <w:ind w:firstLine="510"/>
        <w:pageBreakBefore w:val="0"/>
        <w:spacing w:line="440" w:lineRule="exact"/>
        <w:rPr>
          <w:rFonts w:hint="eastAsia" w:asciiTheme="minorEastAsia" w:hAnsiTheme="minorEastAsia" w:eastAsiaTheme="minorEastAsia" w:cstheme="minorEastAsia"/>
          <w:color w:val="auto"/>
          <w:sz w:val="24"/>
          <w:szCs w:val="24"/>
          <w:highlight w:val="none"/>
        </w:rPr>
      </w:pPr>
      <w:r>
        <w:rPr>
          <w:rStyle w:val="809"/>
          <w:rFonts w:hint="eastAsia" w:asciiTheme="minorEastAsia" w:hAnsiTheme="minorEastAsia" w:eastAsiaTheme="minorEastAsia" w:cstheme="minorEastAsia"/>
          <w:b/>
          <w:bCs/>
          <w:color w:val="auto"/>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809"/>
          <w:rFonts w:hint="eastAsia" w:asciiTheme="minorEastAsia" w:hAnsiTheme="minorEastAsia" w:eastAsiaTheme="minorEastAsia" w:cstheme="minorEastAsia"/>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79" w:name="EB3164982f155e42e086cd4685f4d2aafa"/>
      <w:r/>
      <w:bookmarkEnd w:id="179"/>
      <w:r/>
      <w:r/>
    </w:p>
    <w:p>
      <w:pPr>
        <w:contextualSpacing/>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6.3 接到评委会澄清要求的投标人如未按规定做出澄清，其风险由投标人自行承担。</w:t>
      </w:r>
      <w:r/>
    </w:p>
    <w:p>
      <w:pPr>
        <w:ind w:firstLine="420"/>
        <w:keepLines/>
        <w:keepNext/>
        <w:spacing w:line="440" w:lineRule="exact"/>
        <w:rPr>
          <w:rFonts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7、对投标文件的</w:t>
      </w:r>
      <w:bookmarkEnd w:id="175"/>
      <w:r/>
      <w:bookmarkEnd w:id="176"/>
      <w:r/>
      <w:bookmarkEnd w:id="177"/>
      <w:r>
        <w:rPr>
          <w:rFonts w:hint="eastAsia" w:ascii="宋体" w:hAnsi="宋体" w:cs="Arial"/>
          <w:color w:val="auto"/>
          <w:sz w:val="28"/>
          <w:szCs w:val="28"/>
          <w:highlight w:val="none"/>
        </w:rPr>
        <w:t xml:space="preserve">初审</w:t>
      </w:r>
      <w:r/>
    </w:p>
    <w:p>
      <w:pPr>
        <w:ind w:firstLine="480"/>
        <w:jc w:val="left"/>
        <w:spacing w:line="440" w:lineRule="exact"/>
        <w:rPr>
          <w:rFonts w:ascii="宋体" w:hAnsi="宋体"/>
          <w:color w:val="auto"/>
          <w:sz w:val="24"/>
          <w:szCs w:val="24"/>
          <w:highlight w:val="none"/>
        </w:rPr>
      </w:pPr>
      <w:r/>
      <w:bookmarkStart w:id="180" w:name="EBc6309fa56c9a4b6e8130df7b88e7a69c"/>
      <w:r/>
      <w:bookmarkEnd w:id="180"/>
      <w:r/>
      <w:bookmarkStart w:id="181" w:name="_Toc200451960"/>
      <w:r>
        <w:rPr>
          <w:rFonts w:hint="eastAsia" w:ascii="宋体" w:hAnsi="宋体"/>
          <w:color w:val="auto"/>
          <w:sz w:val="24"/>
          <w:szCs w:val="24"/>
          <w:highlight w:val="none"/>
        </w:rPr>
        <w:t xml:space="preserve">27.1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27.1.1</w:t>
      </w:r>
      <w:r>
        <w:rPr>
          <w:rFonts w:hint="eastAsia" w:ascii="宋体" w:hAnsi="宋体"/>
          <w:bCs/>
          <w:color w:val="auto"/>
          <w:sz w:val="24"/>
          <w:szCs w:val="24"/>
          <w:highlight w:val="none"/>
        </w:rPr>
        <w:t xml:space="preserve">资格性审查</w:t>
      </w:r>
      <w:r/>
    </w:p>
    <w:p>
      <w:pPr>
        <w:ind w:firstLine="505"/>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7</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7</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7</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27.1.1.1.3 查询渠道：“信用中国”</w:t>
      </w:r>
      <w:r>
        <w:rPr>
          <w:rFonts w:hint="eastAsia" w:ascii="宋体" w:hAnsi="宋体"/>
          <w:color w:val="auto"/>
          <w:sz w:val="24"/>
          <w:szCs w:val="24"/>
          <w:lang w:val="zh-CN"/>
        </w:rPr>
        <w:t xml:space="preserve">网站等渠道查询相关主体信用记录。</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27.1.2 </w:t>
      </w:r>
      <w:r>
        <w:rPr>
          <w:rFonts w:hint="eastAsia" w:ascii="宋体" w:hAnsi="宋体"/>
          <w:bCs/>
          <w:color w:val="auto"/>
          <w:sz w:val="24"/>
          <w:szCs w:val="24"/>
          <w:highlight w:val="none"/>
        </w:rPr>
        <w:t xml:space="preserve">符合性审查：</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27.3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27.4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27.5 </w:t>
      </w:r>
      <w:r>
        <w:rPr>
          <w:rFonts w:hint="eastAsia" w:ascii="宋体" w:hAnsi="宋体"/>
          <w:bCs/>
          <w:color w:val="auto"/>
          <w:sz w:val="24"/>
          <w:szCs w:val="24"/>
          <w:highlight w:val="none"/>
        </w:rPr>
        <w:t xml:space="preserve">评委会将允许修正投标文件中不构成重大偏离的、微小的、非正规的、不一致的或不规则的地方，但这些修改不能影响任何投标人相应的名次排列。</w:t>
      </w:r>
      <w:r/>
    </w:p>
    <w:p>
      <w:pPr>
        <w:pStyle w:val="727"/>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27.6 投标人在开、评标全过程中应保持通讯畅通。</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keepLines/>
        <w:keepNext/>
        <w:spacing w:line="440" w:lineRule="exact"/>
        <w:rPr>
          <w:rFonts w:ascii="宋体" w:hAnsi="宋体" w:cs="Arial"/>
          <w:color w:val="auto"/>
          <w:sz w:val="28"/>
          <w:szCs w:val="28"/>
          <w:highlight w:val="none"/>
        </w:rPr>
        <w:outlineLvl w:val="3"/>
      </w:pPr>
      <w:r/>
      <w:bookmarkStart w:id="182" w:name="_Toc16938550"/>
      <w:r/>
      <w:bookmarkStart w:id="183" w:name="_Toc513029234"/>
      <w:r/>
      <w:bookmarkStart w:id="184" w:name="_Toc20823306"/>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8、</w:t>
      </w:r>
      <w:bookmarkEnd w:id="182"/>
      <w:r/>
      <w:bookmarkEnd w:id="183"/>
      <w:r/>
      <w:bookmarkEnd w:id="184"/>
      <w:r>
        <w:rPr>
          <w:rFonts w:hint="eastAsia" w:ascii="宋体" w:hAnsi="宋体" w:cs="Arial"/>
          <w:color w:val="auto"/>
          <w:sz w:val="28"/>
          <w:szCs w:val="28"/>
          <w:highlight w:val="none"/>
        </w:rPr>
        <w:t xml:space="preserve">无效投标条款和废标条款</w:t>
      </w:r>
      <w:r/>
    </w:p>
    <w:p>
      <w:pPr>
        <w:pStyle w:val="728"/>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28.1 无效投标条款</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 投标人未按照招标文件要求上传电子投标文件的；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28.1.2 投标人在规定时间内不解密投标文件或未成功解密投标文件的（因系统原因导致的除外)；</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28.1.3 投标文件中没有《开标一览表》或《开标一览表》未加盖投标人公章的；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28.1.4 投标文件中任何有选择的报价；</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28.1.5 投标文件报价出现前后不一致的，按招标文件规定修正后投标人不确认的；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28.1.6 不同投标人的投标文件由同一单位或者个人编制；</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28.1.7 不同投标人委托同一单位或者个人办理投标事宜；</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28.1.8 不同投标人的投标文件载明的项目管理成员或者联系人员为同一人；</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28.1.9 不同投标人的投标文件异常一致或者投标报价呈规律性差异；</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28.1.10 不同投标人的</w:t>
      </w:r>
      <w:r>
        <w:rPr>
          <w:rFonts w:hint="eastAsia" w:ascii="宋体" w:hAnsi="宋体" w:eastAsia="宋体" w:cs="宋体"/>
          <w:color w:val="auto"/>
          <w:spacing w:val="7"/>
          <w:highlight w:val="none"/>
          <w:lang w:val="en-US" w:eastAsia="zh-CN"/>
        </w:rPr>
        <w:t xml:space="preserve">投标文件制作机器码一致的</w:t>
      </w:r>
      <w:r>
        <w:rPr>
          <w:rFonts w:ascii="宋体" w:hAnsi="宋体" w:eastAsia="宋体" w:cs="宋体"/>
          <w:color w:val="auto"/>
          <w:spacing w:val="7"/>
          <w:highlight w:val="none"/>
        </w:rPr>
        <w:t xml:space="preserve">；</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28.1.13 </w:t>
      </w:r>
      <w:r>
        <w:rPr>
          <w:rStyle w:val="809"/>
          <w:rFonts w:ascii="宋体" w:hAnsi="宋体" w:cs="宋体"/>
          <w:color w:val="auto"/>
          <w:spacing w:val="7"/>
          <w:sz w:val="24"/>
        </w:rPr>
        <w:t xml:space="preserve">供应商被列入失信被执行人名单、重大税收违法案件当事人名单、政府采购严重违法失信行为记录名单以及其他不符合《中华人民共和国政府采购法》第二十二条规定条件的信用记录的</w:t>
      </w:r>
      <w:r>
        <w:rPr>
          <w:rFonts w:ascii="宋体" w:hAnsi="宋体" w:eastAsia="宋体" w:cs="宋体"/>
          <w:color w:val="auto"/>
          <w:spacing w:val="7"/>
          <w:highlight w:val="none"/>
        </w:rPr>
        <w:t xml:space="preserve">；</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28.1.14 不同供应商的单位负责人为同一人或者存在直接控股、管理关系的；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28.1.15 为采购项目提供整体设计、规范编制或者项目管理、监理、检测等服务的；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28.1.16 资格证明文件中要求加盖公章而未加盖公章的；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28.1.17 投标文件未按招标文件要求签署、盖章的；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28.1.18 不具备招标文件中规定的资格要求或未按招标文件规定的要求提供资格证明文件的；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28.1.19 报价超过招标文件中规定的预算金额或者最高限价的；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28.1.20 投标文件含有采购人不能接受的附加条件的；</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28.1.21 不响应招标文件中规定的实质性要求的（本招标文件中斜体且有下划线部分为实质性要求）；</w:t>
      </w:r>
      <w:r/>
    </w:p>
    <w:p>
      <w:pPr>
        <w:pStyle w:val="729"/>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28.1.22 法律、法规和采购文件规定的其他无效情形;</w:t>
      </w:r>
      <w:r/>
    </w:p>
    <w:p>
      <w:pPr>
        <w:pStyle w:val="73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28.2 废标条款：</w:t>
      </w:r>
      <w:r/>
    </w:p>
    <w:p>
      <w:pPr>
        <w:pStyle w:val="73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(1)符合专业条件的供应商或者对招标文件作实质响应的供应商不足三家的； </w:t>
      </w:r>
      <w:r/>
    </w:p>
    <w:p>
      <w:pPr>
        <w:pStyle w:val="73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(2)出现影响采购公正的违法、违规行为的；</w:t>
      </w:r>
      <w:r/>
    </w:p>
    <w:p>
      <w:pPr>
        <w:pStyle w:val="73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(3)投标人的报价均超过了采购预算，采购人不能支付的；</w:t>
      </w:r>
      <w:r/>
    </w:p>
    <w:p>
      <w:pPr>
        <w:pStyle w:val="73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 (4)因重大变故，采购任务取消的。</w:t>
      </w:r>
      <w:r/>
    </w:p>
    <w:p>
      <w:pPr>
        <w:pStyle w:val="730"/>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 (</w:t>
      </w:r>
      <w:r>
        <w:rPr>
          <w:rFonts w:hint="eastAsia" w:ascii="宋体" w:hAnsi="宋体" w:eastAsia="宋体" w:cs="宋体"/>
          <w:color w:val="auto"/>
          <w:spacing w:val="7"/>
        </w:rPr>
        <w:t xml:space="preserve">5</w:t>
      </w:r>
      <w:r>
        <w:rPr>
          <w:rFonts w:ascii="宋体" w:hAnsi="宋体" w:eastAsia="宋体" w:cs="宋体"/>
          <w:color w:val="auto"/>
          <w:spacing w:val="7"/>
        </w:rPr>
        <w:t xml:space="preserve">)</w:t>
      </w:r>
      <w:r>
        <w:rPr>
          <w:rFonts w:hint="eastAsia" w:ascii="宋体" w:hAnsi="宋体" w:eastAsia="宋体" w:cs="宋体"/>
          <w:color w:val="auto"/>
          <w:spacing w:val="7"/>
        </w:rPr>
        <w:t xml:space="preserve">因苏采云系统系统故障原因造成开标不成功的</w:t>
      </w:r>
      <w:r>
        <w:rPr>
          <w:rFonts w:ascii="宋体" w:hAnsi="宋体" w:eastAsia="宋体" w:cs="宋体"/>
          <w:color w:val="auto"/>
          <w:spacing w:val="7"/>
        </w:rPr>
        <w:t xml:space="preserve">。</w:t>
      </w:r>
      <w:r/>
    </w:p>
    <w:p>
      <w:pPr>
        <w:pStyle w:val="73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28.3 投标截止时间结束后参加投标的供应商不足三家的处理：</w:t>
      </w:r>
      <w:r/>
    </w:p>
    <w:p>
      <w:pPr>
        <w:pStyle w:val="73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28.3.1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bookmarkStart w:id="185" w:name="EB620d55f0994b45aab81e215d9bcff28c"/>
      <w:r/>
      <w:bookmarkEnd w:id="185"/>
      <w:r/>
      <w:r/>
    </w:p>
    <w:p>
      <w:pPr>
        <w:pStyle w:val="807"/>
        <w:jc w:val="left"/>
        <w:spacing w:line="440" w:lineRule="exact"/>
        <w:rPr>
          <w:rStyle w:val="718"/>
          <w:rFonts w:ascii="宋体" w:hAnsi="宋体"/>
          <w:b w:val="0"/>
          <w:bCs w:val="0"/>
          <w:color w:val="auto"/>
          <w:highlight w:val="none"/>
        </w:rPr>
      </w:pPr>
      <w:r/>
      <w:bookmarkStart w:id="186" w:name="_Toc16938551"/>
      <w:r/>
      <w:bookmarkStart w:id="187" w:name="_Toc513029235"/>
      <w:r/>
      <w:bookmarkStart w:id="188" w:name="_Toc20823307"/>
      <w:r/>
      <w:bookmarkStart w:id="189" w:name="_Toc54119651"/>
      <w:r/>
      <w:bookmarkStart w:id="190" w:name="_Toc35244873"/>
      <w:r/>
      <w:bookmarkStart w:id="191" w:name="_Toc256000007"/>
      <w:r/>
      <w:bookmarkStart w:id="192" w:name="_Toc120614219"/>
      <w:r>
        <w:rPr>
          <w:rStyle w:val="718"/>
          <w:rFonts w:hint="eastAsia" w:ascii="宋体" w:hAnsi="宋体"/>
          <w:b w:val="0"/>
          <w:bCs w:val="0"/>
          <w:color w:val="auto"/>
          <w:highlight w:val="none"/>
        </w:rPr>
        <w:t xml:space="preserve">六、</w:t>
      </w:r>
      <w:bookmarkEnd w:id="186"/>
      <w:r/>
      <w:bookmarkEnd w:id="187"/>
      <w:r/>
      <w:bookmarkEnd w:id="188"/>
      <w:r>
        <w:rPr>
          <w:rStyle w:val="718"/>
          <w:rFonts w:hint="eastAsia" w:ascii="宋体" w:hAnsi="宋体"/>
          <w:b w:val="0"/>
          <w:bCs w:val="0"/>
          <w:color w:val="auto"/>
          <w:highlight w:val="none"/>
        </w:rPr>
        <w:t xml:space="preserve">定标</w:t>
      </w:r>
      <w:bookmarkEnd w:id="189"/>
      <w:r/>
      <w:bookmarkEnd w:id="190"/>
      <w:r/>
      <w:bookmarkEnd w:id="191"/>
      <w:r/>
      <w:bookmarkEnd w:id="192"/>
      <w:r/>
      <w:bookmarkEnd w:id="181"/>
      <w:r/>
    </w:p>
    <w:p>
      <w:pPr>
        <w:ind w:firstLine="420"/>
        <w:keepLines/>
        <w:keepNext/>
        <w:spacing w:line="440" w:lineRule="exact"/>
        <w:rPr>
          <w:rFonts w:ascii="宋体" w:hAnsi="宋体" w:cs="Arial"/>
          <w:color w:val="auto"/>
          <w:sz w:val="28"/>
          <w:szCs w:val="28"/>
          <w:highlight w:val="none"/>
        </w:rPr>
        <w:outlineLvl w:val="3"/>
      </w:pPr>
      <w:r/>
      <w:bookmarkStart w:id="193" w:name="_Toc513029238"/>
      <w:r/>
      <w:bookmarkStart w:id="194" w:name="_Toc20823310"/>
      <w:r/>
      <w:bookmarkStart w:id="195" w:name="_Toc16938554"/>
      <w:r>
        <w:rPr>
          <w:rFonts w:hint="eastAsia" w:ascii="宋体" w:hAnsi="宋体" w:cs="Arial"/>
          <w:color w:val="auto"/>
          <w:sz w:val="28"/>
          <w:szCs w:val="28"/>
          <w:highlight w:val="none"/>
        </w:rPr>
        <w:t xml:space="preserve">29、</w:t>
      </w:r>
      <w:bookmarkEnd w:id="193"/>
      <w:r>
        <w:rPr>
          <w:rFonts w:hint="eastAsia" w:ascii="宋体" w:hAnsi="宋体" w:cs="Arial"/>
          <w:color w:val="auto"/>
          <w:sz w:val="28"/>
          <w:szCs w:val="28"/>
          <w:highlight w:val="none"/>
        </w:rPr>
        <w:t xml:space="preserve">确定</w:t>
      </w:r>
      <w:bookmarkEnd w:id="194"/>
      <w:r/>
      <w:bookmarkEnd w:id="195"/>
      <w:r>
        <w:rPr>
          <w:rFonts w:hint="eastAsia" w:ascii="宋体" w:hAnsi="宋体" w:cs="Arial"/>
          <w:color w:val="auto"/>
          <w:sz w:val="28"/>
          <w:szCs w:val="28"/>
          <w:highlight w:val="none"/>
        </w:rPr>
        <w:t xml:space="preserve">中标单位</w:t>
      </w:r>
      <w:r/>
    </w:p>
    <w:p>
      <w:pPr>
        <w:ind w:firstLine="480"/>
        <w:pageBreakBefore w:val="0"/>
        <w:spacing w:line="440" w:lineRule="exact"/>
        <w:rPr>
          <w:rFonts w:hint="eastAsia" w:asciiTheme="minorEastAsia" w:hAnsiTheme="minorEastAsia" w:eastAsiaTheme="minorEastAsia" w:cstheme="minorEastAsia"/>
          <w:bCs/>
          <w:color w:val="auto"/>
          <w:sz w:val="24"/>
          <w:szCs w:val="24"/>
          <w:highlight w:val="none"/>
        </w:rPr>
      </w:pPr>
      <w:r>
        <w:rPr>
          <w:rFonts w:hint="eastAsia" w:ascii="宋体" w:hAnsi="宋体"/>
          <w:bCs/>
          <w:color w:val="auto"/>
          <w:sz w:val="24"/>
          <w:highlight w:val="none"/>
        </w:rPr>
        <w:t xml:space="preserve">29.1</w:t>
      </w:r>
      <w:r>
        <w:rPr>
          <w:rFonts w:hint="eastAsia" w:asciiTheme="minorEastAsia" w:hAnsiTheme="minorEastAsia" w:eastAsiaTheme="minorEastAsia" w:cstheme="minorEastAsia"/>
          <w:bCs/>
          <w:color w:val="auto"/>
          <w:sz w:val="24"/>
          <w:szCs w:val="24"/>
          <w:highlight w:val="none"/>
        </w:rPr>
        <w:t xml:space="preserve">评委会根据本招标文件规定评标办法与评标标准向采购人推荐出1名中标候选人。</w:t>
      </w:r>
      <w:r/>
    </w:p>
    <w:p>
      <w:pPr>
        <w:pStyle w:val="731"/>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29.2 </w:t>
      </w:r>
      <w:r>
        <w:rPr>
          <w:rFonts w:hint="eastAsia" w:asciiTheme="minorEastAsia" w:hAnsiTheme="minorEastAsia" w:eastAsiaTheme="minorEastAsia" w:cstheme="minorEastAsia"/>
          <w:bCs/>
          <w:color w:val="auto"/>
          <w:sz w:val="24"/>
          <w:szCs w:val="24"/>
          <w:highlight w:val="none"/>
        </w:rPr>
        <w:t xml:space="preserve">采购人应根据评委会推荐的中标候选人确定中标人。</w:t>
      </w:r>
      <w:r/>
    </w:p>
    <w:p>
      <w:pPr>
        <w:ind w:firstLine="480"/>
        <w:spacing w:line="440" w:lineRule="exact"/>
        <w:rPr>
          <w:rFonts w:ascii="宋体" w:hAnsi="宋体"/>
          <w:color w:val="auto"/>
          <w:sz w:val="24"/>
          <w:szCs w:val="24"/>
          <w:highlight w:val="none"/>
        </w:rPr>
      </w:pPr>
      <w:r/>
      <w:bookmarkStart w:id="196" w:name="EB43722dfdcba04784a2ffc7136a56394d"/>
      <w:r/>
      <w:bookmarkEnd w:id="196"/>
      <w:r>
        <w:rPr>
          <w:rFonts w:hint="eastAsia" w:ascii="宋体" w:hAnsi="宋体"/>
          <w:bCs/>
          <w:color w:val="auto"/>
          <w:sz w:val="24"/>
          <w:szCs w:val="24"/>
          <w:highlight w:val="none"/>
        </w:rPr>
        <w:t xml:space="preserve">29.3</w:t>
      </w:r>
      <w:r>
        <w:rPr>
          <w:rFonts w:hint="eastAsia" w:ascii="宋体" w:hAnsi="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29.4若有充分证据证明，中标人出现下列情况之一的，一经查实，中标无效：</w:t>
      </w:r>
      <w:r/>
    </w:p>
    <w:p>
      <w:pPr>
        <w:ind w:firstLine="480"/>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20"/>
        <w:keepLines/>
        <w:keepNext/>
        <w:spacing w:line="44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30、质疑</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olor w:val="auto"/>
          <w:sz w:val="24"/>
          <w:highlight w:val="none"/>
        </w:rPr>
        <w:t xml:space="preserve">30.</w:t>
      </w:r>
      <w:r>
        <w:rPr>
          <w:rFonts w:hint="eastAsia" w:ascii="宋体" w:hAnsi="宋体"/>
          <w:color w:val="auto"/>
          <w:sz w:val="24"/>
          <w:highlight w:val="none"/>
          <w:lang w:val="en-US" w:eastAsia="zh-CN"/>
        </w:rPr>
        <w:t xml:space="preserve">1</w:t>
      </w:r>
      <w:r>
        <w:rPr>
          <w:rFonts w:hint="eastAsia" w:ascii="宋体" w:hAnsi="宋体" w:cs="宋体"/>
          <w:color w:val="auto"/>
          <w:sz w:val="24"/>
          <w:szCs w:val="24"/>
          <w:highlight w:val="none"/>
          <w:lang w:val="en-US" w:eastAsia="zh-CN"/>
        </w:rPr>
        <w:t xml:space="preserve">供应商认为招标文件、采购过程或中标、成交结果使自己的权益受到损害的，可以在知道或者应知其权益受到损害之日起7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30.2本次招标文件要求供应商在法定质疑期内一次性提出针对同一采购程序环节的质疑，否则不予受理。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30.3供应商提出质疑应当提交质疑函和必要的证明材料，质疑函应当包括下列内容：</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（1）供应商的姓名或者名称（以提供的营业执照副本复印件为准）、地址、邮编、联系人及联系电话；</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（2）质疑项目的名称、编号；</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（3）具体、明确的质疑事项和与质疑事项相关的请求；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（4）事实依据；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（5）必要的法律依据；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（6）提出质疑的日期。</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30.4根据《政府采购质疑和投诉办法》（财政部第94号令）第十一条规定，提出质疑的供应商应当是参与所质疑项目采购活动的供应商。因此</w:t>
      </w:r>
      <w:r>
        <w:rPr>
          <w:rFonts w:hint="eastAsia" w:ascii="宋体" w:hAnsi="宋体" w:cs="宋体"/>
          <w:b/>
          <w:bCs/>
          <w:color w:val="auto"/>
          <w:sz w:val="24"/>
          <w:szCs w:val="24"/>
          <w:highlight w:val="none"/>
          <w:lang w:val="en-US" w:eastAsia="zh-CN"/>
        </w:rPr>
        <w:t xml:space="preserve">凡是对招标文件提出质疑的供应商，必须是依法获取招标文件，请将合法获取招标文件的证明材料（即《投标供应商确认函》）与质疑函一起递交，否则不予受理。</w:t>
      </w:r>
      <w:r/>
    </w:p>
    <w:p>
      <w:pPr>
        <w:ind w:firstLine="480"/>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30.5接收质疑函的方式：书面形式（当场送达或邮寄方式），具体联系方式祥见招标公告</w:t>
      </w:r>
      <w:r>
        <w:rPr>
          <w:rFonts w:hint="eastAsia" w:ascii="宋体" w:hAnsi="宋体"/>
          <w:color w:val="auto"/>
          <w:sz w:val="24"/>
          <w:highlight w:val="none"/>
        </w:rPr>
        <w:t xml:space="preserve">。</w:t>
      </w:r>
      <w:r/>
    </w:p>
    <w:p>
      <w:pPr>
        <w:pStyle w:val="711"/>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以下情形的质疑不予受理</w:t>
      </w:r>
      <w:r/>
    </w:p>
    <w:p>
      <w:pPr>
        <w:pStyle w:val="711"/>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内容不符合《政府采购质疑和投诉办法》第十二条规定的质疑。</w:t>
      </w:r>
      <w:r/>
    </w:p>
    <w:p>
      <w:pPr>
        <w:pStyle w:val="711"/>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 超出政府采购法定期限的质疑。</w:t>
      </w:r>
      <w:r/>
    </w:p>
    <w:p>
      <w:pPr>
        <w:pStyle w:val="711"/>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以传真、电子邮件等方式递交的非原件形式的质疑。</w:t>
      </w:r>
      <w:r/>
    </w:p>
    <w:p>
      <w:pPr>
        <w:pStyle w:val="711"/>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.4 未参加投标活动的供应商或在投标活动中自身权益未受到损害的供应商所提出的质疑。</w:t>
      </w:r>
      <w:r/>
    </w:p>
    <w:p>
      <w:pPr>
        <w:pStyle w:val="711"/>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.5供应商组成联合体参加投标，联合体中任何一方或多方未按要求签字、盖章、加盖公章的质疑。</w:t>
      </w:r>
      <w:r/>
    </w:p>
    <w:p>
      <w:pPr>
        <w:pStyle w:val="711"/>
        <w:ind w:left="0" w:firstLine="480"/>
        <w:rPr>
          <w:rFonts w:hint="eastAsia"/>
          <w:color w:val="auto"/>
          <w:highlight w:val="none"/>
        </w:rPr>
      </w:pP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 供应商提出书面质疑必须有理、有据，不得捏造事实、提供虚假材料进行恶意质疑。否则，一经查实，采购</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有权依据政府采购的有关规定，报请政府采购监管部门对该供应商进行相应的行政处罚和记录该供应商的失信信息。</w:t>
      </w:r>
      <w:r/>
    </w:p>
    <w:p>
      <w:pPr>
        <w:ind w:firstLine="420"/>
        <w:keepLines/>
        <w:keepNext/>
        <w:spacing w:line="440" w:lineRule="exact"/>
        <w:rPr>
          <w:rFonts w:ascii="宋体" w:hAnsi="宋体" w:cs="Arial"/>
          <w:color w:val="auto"/>
          <w:sz w:val="28"/>
          <w:szCs w:val="28"/>
          <w:highlight w:val="none"/>
        </w:rPr>
        <w:outlineLvl w:val="3"/>
      </w:pPr>
      <w:r>
        <w:rPr>
          <w:rFonts w:hint="eastAsia" w:ascii="宋体" w:hAnsi="宋体" w:cs="Arial"/>
          <w:color w:val="auto"/>
          <w:sz w:val="28"/>
          <w:szCs w:val="28"/>
          <w:highlight w:val="none"/>
        </w:rPr>
        <w:t xml:space="preserve">31、中标通知书</w:t>
      </w:r>
      <w:r/>
    </w:p>
    <w:p>
      <w:pPr>
        <w:ind w:firstLine="480"/>
        <w:spacing w:line="440" w:lineRule="exact"/>
        <w:rPr>
          <w:rFonts w:ascii="宋体" w:hAnsi="宋体"/>
          <w:color w:val="auto"/>
          <w:sz w:val="24"/>
          <w:highlight w:val="none"/>
        </w:rPr>
      </w:pPr>
      <w:r/>
      <w:bookmarkStart w:id="197" w:name="_Toc256000008"/>
      <w:r/>
      <w:bookmarkStart w:id="198" w:name="_Toc54119652"/>
      <w:r/>
      <w:bookmarkStart w:id="199" w:name="_Toc120614220"/>
      <w:r/>
      <w:bookmarkStart w:id="200" w:name="_Toc35244874"/>
      <w:r/>
      <w:bookmarkStart w:id="201" w:name="_Toc20823308"/>
      <w:r/>
      <w:bookmarkStart w:id="202" w:name="_Toc16938552"/>
      <w:r/>
      <w:bookmarkStart w:id="203" w:name="_Toc513029236"/>
      <w:r>
        <w:rPr>
          <w:rFonts w:hint="eastAsia" w:ascii="宋体" w:hAnsi="宋体"/>
          <w:color w:val="auto"/>
          <w:sz w:val="24"/>
          <w:highlight w:val="none"/>
        </w:rPr>
        <w:t xml:space="preserve">31.l在中标结果确定后2个工作日内，</w:t>
      </w:r>
      <w:bookmarkStart w:id="204" w:name="EB04864b601f4543e5995458ada06a41df"/>
      <w:r>
        <w:rPr>
          <w:rFonts w:hint="eastAsia" w:ascii="宋体" w:hAnsi="宋体"/>
          <w:color w:val="auto"/>
          <w:sz w:val="24"/>
          <w:highlight w:val="none"/>
        </w:rPr>
        <w:t xml:space="preserve">张家港市金浩源招投标代理有限公司</w:t>
      </w:r>
      <w:bookmarkEnd w:id="204"/>
      <w:r>
        <w:rPr>
          <w:rFonts w:hint="eastAsia" w:ascii="宋体" w:hAnsi="宋体"/>
          <w:color w:val="auto"/>
          <w:sz w:val="24"/>
          <w:highlight w:val="none"/>
        </w:rPr>
        <w:t xml:space="preserve">向中标供应商发出中标通知书。</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pStyle w:val="807"/>
        <w:jc w:val="left"/>
        <w:spacing w:line="440" w:lineRule="exact"/>
        <w:rPr>
          <w:rStyle w:val="718"/>
          <w:rFonts w:ascii="宋体" w:hAnsi="宋体"/>
          <w:b w:val="0"/>
          <w:bCs/>
          <w:color w:val="auto"/>
          <w:highlight w:val="none"/>
        </w:rPr>
      </w:pPr>
      <w:r>
        <w:rPr>
          <w:rStyle w:val="718"/>
          <w:rFonts w:hint="eastAsia" w:ascii="宋体" w:hAnsi="宋体"/>
          <w:b w:val="0"/>
          <w:bCs/>
          <w:color w:val="auto"/>
          <w:highlight w:val="none"/>
        </w:rPr>
        <w:t xml:space="preserve">七、授予合同</w:t>
      </w:r>
      <w:bookmarkEnd w:id="197"/>
      <w:r/>
      <w:bookmarkEnd w:id="198"/>
      <w:r/>
      <w:bookmarkEnd w:id="199"/>
      <w:r/>
      <w:bookmarkEnd w:id="200"/>
      <w:r/>
      <w:bookmarkEnd w:id="201"/>
      <w:bookmarkEnd w:id="202"/>
      <w:bookmarkEnd w:id="203"/>
      <w:r/>
    </w:p>
    <w:p>
      <w:pPr>
        <w:ind w:firstLine="560"/>
        <w:keepLines/>
        <w:keepNext/>
        <w:spacing w:line="440" w:lineRule="exact"/>
        <w:rPr>
          <w:rFonts w:ascii="宋体" w:hAnsi="宋体" w:cs="Arial"/>
          <w:bCs/>
          <w:color w:val="auto"/>
          <w:highlight w:val="none"/>
        </w:rPr>
        <w:outlineLvl w:val="3"/>
      </w:pPr>
      <w:r>
        <w:rPr>
          <w:rFonts w:hint="eastAsia" w:ascii="宋体" w:hAnsi="宋体" w:cs="Arial"/>
          <w:bCs/>
          <w:color w:val="auto"/>
          <w:sz w:val="28"/>
          <w:szCs w:val="28"/>
          <w:highlight w:val="none"/>
        </w:rPr>
        <w:t xml:space="preserve">32、 签订合同</w:t>
      </w:r>
      <w:r/>
    </w:p>
    <w:p>
      <w:pPr>
        <w:ind w:firstLine="48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32</w:t>
      </w:r>
      <w:r>
        <w:rPr>
          <w:rFonts w:hint="eastAsia" w:ascii="宋体" w:hAnsi="宋体"/>
          <w:color w:val="auto"/>
          <w:sz w:val="24"/>
          <w:szCs w:val="24"/>
          <w:highlight w:val="none"/>
        </w:rPr>
        <w:t xml:space="preserve">.l</w:t>
      </w:r>
      <w:r>
        <w:rPr>
          <w:rFonts w:hint="eastAsia" w:asciiTheme="minorEastAsia" w:hAnsiTheme="minorEastAsia" w:eastAsiaTheme="minorEastAsia" w:cstheme="minorEastAsia"/>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32.3 签订合同后，中标人不得将货物及其他相关服务进行转包和分包。</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33、履约保证金</w:t>
      </w:r>
      <w:r/>
    </w:p>
    <w:p>
      <w:pPr>
        <w:pStyle w:val="770"/>
        <w:ind w:firstLine="50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33.1 合同签订前，中标人向采购单位交付的履约保证金为合同总价款 2％。</w:t>
      </w:r>
      <w:r/>
    </w:p>
    <w:p>
      <w:pPr>
        <w:rPr>
          <w:color w:val="auto"/>
          <w:highlight w:val="none"/>
        </w:rPr>
      </w:pPr>
      <w:r/>
      <w:bookmarkStart w:id="205" w:name="EB58366393eaa64bfbb73b2f80be1295bc"/>
      <w:r/>
      <w:bookmarkEnd w:id="205"/>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33.2 履约保证金必须是人民币。</w:t>
      </w:r>
      <w:r>
        <w:rPr>
          <w:rFonts w:hint="eastAsia" w:ascii="宋体" w:hAnsi="宋体"/>
          <w:color w:val="auto"/>
          <w:sz w:val="24"/>
          <w:highlight w: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olor w:val="auto"/>
          <w:sz w:val="24"/>
          <w:szCs w:val="24"/>
          <w:highlight w:val="none"/>
        </w:rPr>
        <w:outlineLvl w:val="3"/>
      </w:pPr>
      <w:r>
        <w:rPr>
          <w:rFonts w:hint="eastAsia" w:ascii="宋体" w:hAnsi="宋体" w:cs="Arial"/>
          <w:bCs/>
          <w:color w:val="auto"/>
          <w:sz w:val="28"/>
          <w:szCs w:val="28"/>
          <w:highlight w:val="none"/>
        </w:rPr>
        <w:t xml:space="preserve">34、货物和服务的追加、减少和添购。</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35、监督和公证</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35.1政府有关监督部门将对投标全过程进行监督。</w:t>
      </w:r>
      <w:r/>
    </w:p>
    <w:p>
      <w:pPr>
        <w:pStyle w:val="708"/>
        <w:jc w:val="center"/>
        <w:pageBreakBefore/>
        <w:spacing w:line="440" w:lineRule="exact"/>
        <w:rPr>
          <w:rFonts w:hint="eastAsia" w:ascii="宋体" w:hAnsi="宋体" w:eastAsia="宋体"/>
          <w:color w:val="auto"/>
          <w:highlight w:val="none"/>
        </w:rPr>
      </w:pPr>
      <w:r/>
      <w:bookmarkStart w:id="206" w:name="_Toc256000009"/>
      <w:r/>
      <w:bookmarkStart w:id="207" w:name="_Toc35244875"/>
      <w:r/>
      <w:bookmarkStart w:id="208" w:name="_Toc54119653"/>
      <w:r>
        <w:rPr>
          <w:rFonts w:hint="eastAsia" w:ascii="宋体" w:hAnsi="宋体" w:eastAsia="宋体"/>
          <w:color w:val="auto"/>
          <w:highlight w:val="none"/>
        </w:rPr>
        <w:t xml:space="preserve">第三章  合同条款及</w:t>
      </w:r>
      <w:bookmarkEnd w:id="35"/>
      <w:r/>
      <w:bookmarkEnd w:id="36"/>
      <w:r/>
      <w:bookmarkEnd w:id="37"/>
      <w:r/>
      <w:bookmarkEnd w:id="38"/>
      <w:r/>
      <w:bookmarkEnd w:id="39"/>
      <w:r>
        <w:rPr>
          <w:rFonts w:hint="eastAsia" w:ascii="宋体" w:hAnsi="宋体" w:eastAsia="宋体"/>
          <w:color w:val="auto"/>
          <w:highlight w:val="none"/>
        </w:rPr>
        <w:t xml:space="preserve">格式</w:t>
      </w:r>
      <w:bookmarkEnd w:id="206"/>
      <w:r/>
      <w:bookmarkEnd w:id="207"/>
      <w:r/>
      <w:bookmarkEnd w:id="208"/>
      <w:r/>
      <w:r/>
    </w:p>
    <w:p>
      <w:pPr>
        <w:rPr>
          <w:color w:val="auto"/>
          <w:highlight w:val="none"/>
        </w:rPr>
      </w:pPr>
      <w:r/>
      <w:bookmarkStart w:id="209" w:name="EB0c436cda110d4e31977602d633a36593"/>
      <w:r/>
      <w:r/>
    </w:p>
    <w:p>
      <w:pPr>
        <w:pStyle w:val="733"/>
        <w:ind w:firstLine="480"/>
        <w:spacing w:line="440" w:lineRule="exact"/>
        <w:rPr>
          <w:rStyle w:val="698"/>
          <w:rFonts w:ascii="宋体" w:hAnsi="宋体" w:eastAsia="Times New Roman"/>
          <w:bCs/>
          <w:color w:val="auto"/>
          <w:sz w:val="24"/>
          <w:highlight w:val="none"/>
        </w:rPr>
      </w:pPr>
      <w:r>
        <w:rPr>
          <w:rStyle w:val="698"/>
          <w:rFonts w:hint="eastAsia" w:ascii="宋体" w:hAnsi="宋体" w:eastAsia="Times New Roman"/>
          <w:bCs/>
          <w:color w:val="auto"/>
          <w:sz w:val="24"/>
          <w:highlight w:val="none"/>
        </w:rPr>
        <w:t xml:space="preserve">以下为中标</w:t>
      </w:r>
      <w:r>
        <w:rPr>
          <w:rStyle w:val="698"/>
          <w:rFonts w:ascii="宋体" w:hAnsi="宋体" w:eastAsia="Times New Roman"/>
          <w:bCs/>
          <w:color w:val="auto"/>
          <w:sz w:val="24"/>
          <w:highlight w:val="none"/>
        </w:rPr>
        <w:t xml:space="preserve">(</w:t>
      </w:r>
      <w:r>
        <w:rPr>
          <w:rStyle w:val="698"/>
          <w:rFonts w:hint="eastAsia" w:ascii="宋体" w:hAnsi="宋体" w:eastAsia="Times New Roman"/>
          <w:bCs/>
          <w:color w:val="auto"/>
          <w:sz w:val="24"/>
          <w:highlight w:val="none"/>
        </w:rPr>
        <w:t xml:space="preserve">成交</w:t>
      </w:r>
      <w:r>
        <w:rPr>
          <w:rStyle w:val="698"/>
          <w:rFonts w:ascii="宋体" w:hAnsi="宋体" w:eastAsia="Times New Roman"/>
          <w:bCs/>
          <w:color w:val="auto"/>
          <w:sz w:val="24"/>
          <w:highlight w:val="none"/>
        </w:rPr>
        <w:t xml:space="preserve">)</w:t>
      </w:r>
      <w:r>
        <w:rPr>
          <w:rStyle w:val="698"/>
          <w:rFonts w:hint="eastAsia" w:ascii="宋体" w:hAnsi="宋体" w:eastAsia="Times New Roman"/>
          <w:bCs/>
          <w:color w:val="auto"/>
          <w:sz w:val="24"/>
          <w:highlight w:val="none"/>
        </w:rPr>
        <w:t xml:space="preserve">后签定本项目合同的通用条款，中标</w:t>
      </w:r>
      <w:r>
        <w:rPr>
          <w:rStyle w:val="698"/>
          <w:rFonts w:ascii="宋体" w:hAnsi="宋体" w:eastAsia="Times New Roman"/>
          <w:bCs/>
          <w:color w:val="auto"/>
          <w:sz w:val="24"/>
          <w:highlight w:val="none"/>
        </w:rPr>
        <w:t xml:space="preserve">(</w:t>
      </w:r>
      <w:r>
        <w:rPr>
          <w:rStyle w:val="698"/>
          <w:rFonts w:hint="eastAsia" w:ascii="宋体" w:hAnsi="宋体" w:eastAsia="Times New Roman"/>
          <w:bCs/>
          <w:color w:val="auto"/>
          <w:sz w:val="24"/>
          <w:highlight w:val="none"/>
        </w:rPr>
        <w:t xml:space="preserve">成交</w:t>
      </w:r>
      <w:r>
        <w:rPr>
          <w:rStyle w:val="698"/>
          <w:rFonts w:ascii="宋体" w:hAnsi="宋体" w:eastAsia="Times New Roman"/>
          <w:bCs/>
          <w:color w:val="auto"/>
          <w:sz w:val="24"/>
          <w:highlight w:val="none"/>
        </w:rPr>
        <w:t xml:space="preserve">)</w:t>
      </w:r>
      <w:r>
        <w:rPr>
          <w:rStyle w:val="698"/>
          <w:rFonts w:hint="eastAsia" w:ascii="宋体" w:hAnsi="宋体" w:eastAsia="Times New Roman"/>
          <w:bCs/>
          <w:color w:val="auto"/>
          <w:sz w:val="24"/>
          <w:highlight w:val="none"/>
        </w:rPr>
        <w:t xml:space="preserve">供应商不得提出实质性的修改。</w:t>
      </w:r>
      <w:r/>
    </w:p>
    <w:p>
      <w:pPr>
        <w:pStyle w:val="733"/>
        <w:jc w:val="center"/>
        <w:rPr>
          <w:rStyle w:val="698"/>
          <w:b/>
          <w:bCs/>
          <w:color w:val="auto"/>
          <w:sz w:val="32"/>
          <w:szCs w:val="32"/>
          <w:highlight w:val="none"/>
        </w:rPr>
      </w:pPr>
      <w:r>
        <w:rPr>
          <w:rStyle w:val="698"/>
          <w:rFonts w:hint="eastAsia"/>
          <w:b/>
          <w:bCs/>
          <w:color w:val="auto"/>
          <w:sz w:val="32"/>
          <w:szCs w:val="32"/>
          <w:highlight w:val="none"/>
        </w:rPr>
        <w:t xml:space="preserve">张家港市政府采购合同</w:t>
      </w:r>
      <w:r/>
    </w:p>
    <w:p>
      <w:pPr>
        <w:pStyle w:val="733"/>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项目名称：</w:t>
      </w:r>
      <w:bookmarkStart w:id="210" w:name="biaoduanname_1"/>
      <w:r>
        <w:rPr>
          <w:rStyle w:val="698"/>
          <w:rFonts w:hint="eastAsia" w:ascii="宋体" w:hAnsi="宋体" w:cs="Courier New"/>
          <w:color w:val="auto"/>
          <w:sz w:val="24"/>
          <w:highlight w:val="none"/>
        </w:rPr>
        <w:t xml:space="preserve">                    </w:t>
      </w:r>
      <w:bookmarkEnd w:id="210"/>
      <w:r>
        <w:rPr>
          <w:rStyle w:val="698"/>
          <w:rFonts w:hint="eastAsia" w:ascii="宋体" w:hAnsi="宋体" w:cs="Courier New"/>
          <w:color w:val="auto"/>
          <w:sz w:val="24"/>
          <w:highlight w:val="none"/>
        </w:rPr>
        <w:t xml:space="preserve">           </w:t>
      </w:r>
      <w:r/>
    </w:p>
    <w:p>
      <w:pPr>
        <w:pStyle w:val="733"/>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项目编号：</w:t>
      </w:r>
      <w:bookmarkStart w:id="211" w:name="projectno"/>
      <w:r>
        <w:rPr>
          <w:rStyle w:val="698"/>
          <w:rFonts w:hint="eastAsia" w:ascii="宋体" w:hAnsi="宋体" w:cs="Courier New"/>
          <w:color w:val="auto"/>
          <w:sz w:val="24"/>
          <w:highlight w:val="none"/>
        </w:rPr>
        <w:t xml:space="preserve">               </w:t>
      </w:r>
      <w:bookmarkEnd w:id="211"/>
      <w:r/>
      <w:r/>
    </w:p>
    <w:p>
      <w:pPr>
        <w:pStyle w:val="733"/>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甲方：（买方）</w:t>
      </w:r>
      <w:r>
        <w:rPr>
          <w:rStyle w:val="698"/>
          <w:rFonts w:hint="eastAsia" w:ascii="宋体" w:hAnsi="宋体" w:cs="Courier New"/>
          <w:color w:val="auto"/>
          <w:sz w:val="24"/>
          <w:highlight w:val="none"/>
          <w:u w:val="single"/>
        </w:rPr>
        <w:t xml:space="preserve"> </w:t>
      </w:r>
      <w:bookmarkStart w:id="212" w:name="jianshedanwei_1"/>
      <w:r>
        <w:rPr>
          <w:rStyle w:val="698"/>
          <w:rFonts w:hint="eastAsia" w:ascii="宋体" w:hAnsi="宋体" w:cs="Courier New"/>
          <w:color w:val="auto"/>
          <w:sz w:val="24"/>
          <w:highlight w:val="none"/>
          <w:u w:val="single"/>
        </w:rPr>
        <w:t xml:space="preserve">               </w:t>
      </w:r>
      <w:bookmarkEnd w:id="212"/>
      <w:r>
        <w:rPr>
          <w:rStyle w:val="698"/>
          <w:rFonts w:hint="eastAsia" w:ascii="宋体" w:hAnsi="宋体" w:cs="Courier New"/>
          <w:color w:val="auto"/>
          <w:sz w:val="24"/>
          <w:highlight w:val="none"/>
          <w:u w:val="single"/>
        </w:rPr>
        <w:t xml:space="preserve"> </w:t>
      </w:r>
      <w:r/>
    </w:p>
    <w:p>
      <w:pPr>
        <w:pStyle w:val="733"/>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乙方：（卖方）</w:t>
      </w:r>
      <w:r>
        <w:rPr>
          <w:rStyle w:val="698"/>
          <w:rFonts w:hint="eastAsia" w:ascii="宋体" w:hAnsi="宋体" w:cs="Courier New"/>
          <w:color w:val="auto"/>
          <w:sz w:val="24"/>
          <w:highlight w:val="none"/>
          <w:u w:val="single"/>
        </w:rPr>
        <w:t xml:space="preserve"> </w:t>
      </w:r>
      <w:bookmarkStart w:id="213" w:name="zhongbiaodanweiname_1"/>
      <w:r>
        <w:rPr>
          <w:rStyle w:val="698"/>
          <w:rFonts w:hint="eastAsia" w:ascii="宋体" w:hAnsi="宋体" w:cs="Courier New"/>
          <w:color w:val="auto"/>
          <w:sz w:val="24"/>
          <w:highlight w:val="none"/>
          <w:u w:val="single"/>
        </w:rPr>
        <w:t xml:space="preserve">               </w:t>
      </w:r>
      <w:bookmarkEnd w:id="213"/>
      <w:r>
        <w:rPr>
          <w:rStyle w:val="698"/>
          <w:rFonts w:hint="eastAsia" w:ascii="宋体" w:hAnsi="宋体" w:cs="Courier New"/>
          <w:color w:val="auto"/>
          <w:sz w:val="24"/>
          <w:highlight w:val="none"/>
          <w:u w:val="single"/>
        </w:rPr>
        <w:t xml:space="preserve"> </w:t>
      </w:r>
      <w:r/>
    </w:p>
    <w:p>
      <w:pPr>
        <w:pStyle w:val="733"/>
        <w:spacing w:before="120" w:after="120" w:line="440" w:lineRule="exact"/>
        <w:rPr>
          <w:rStyle w:val="698"/>
          <w:rFonts w:ascii="宋体" w:hAnsi="宋体" w:cs="Courier New"/>
          <w:b/>
          <w:bCs/>
          <w:color w:val="auto"/>
          <w:sz w:val="24"/>
          <w:highlight w:val="none"/>
        </w:rPr>
      </w:pPr>
      <w:r>
        <w:rPr>
          <w:rStyle w:val="698"/>
          <w:rFonts w:hint="eastAsia" w:ascii="宋体" w:hAnsi="宋体" w:cs="Courier New"/>
          <w:color w:val="auto"/>
          <w:sz w:val="24"/>
          <w:highlight w:val="none"/>
        </w:rPr>
        <w:t xml:space="preserve">甲、乙双方根据</w:t>
      </w:r>
      <w:r>
        <w:rPr>
          <w:rStyle w:val="698"/>
          <w:rFonts w:hint="eastAsia" w:ascii="宋体" w:hAnsi="宋体" w:cs="Courier New"/>
          <w:color w:val="auto"/>
          <w:sz w:val="24"/>
          <w:highlight w:val="none"/>
        </w:rPr>
        <w:t xml:space="preserve">张家港市金浩源招投标代理有限公司</w:t>
      </w:r>
      <w:r>
        <w:rPr>
          <w:rStyle w:val="698"/>
          <w:rFonts w:hint="eastAsia" w:ascii="宋体" w:hAnsi="宋体" w:cs="Courier New"/>
          <w:color w:val="auto"/>
          <w:sz w:val="24"/>
          <w:highlight w:val="none"/>
          <w:u w:val="single"/>
        </w:rPr>
        <w:t xml:space="preserve"> </w:t>
      </w:r>
      <w:bookmarkStart w:id="214" w:name="biaoduanname_2"/>
      <w:r>
        <w:rPr>
          <w:rStyle w:val="698"/>
          <w:rFonts w:hint="eastAsia" w:ascii="宋体" w:hAnsi="宋体" w:cs="Courier New"/>
          <w:color w:val="auto"/>
          <w:sz w:val="24"/>
          <w:highlight w:val="none"/>
          <w:u w:val="single"/>
        </w:rPr>
        <w:t xml:space="preserve">  </w:t>
      </w:r>
      <w:bookmarkEnd w:id="214"/>
      <w:r>
        <w:rPr>
          <w:rStyle w:val="698"/>
          <w:rFonts w:hint="eastAsia" w:ascii="宋体" w:hAnsi="宋体" w:cs="Courier New"/>
          <w:color w:val="auto"/>
          <w:sz w:val="24"/>
          <w:highlight w:val="none"/>
          <w:u w:val="single"/>
        </w:rPr>
        <w:t xml:space="preserve"> </w:t>
      </w:r>
      <w:r>
        <w:rPr>
          <w:rStyle w:val="698"/>
          <w:rFonts w:hint="eastAsia" w:ascii="宋体" w:hAnsi="宋体" w:cs="Courier New"/>
          <w:color w:val="auto"/>
          <w:sz w:val="24"/>
          <w:highlight w:val="none"/>
        </w:rPr>
        <w:t xml:space="preserve">项目公开招标的结果，签署本合同。</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一、货物内容</w:t>
      </w:r>
      <w:r/>
    </w:p>
    <w:tbl>
      <w:tblPr>
        <w:tblStyle w:val="699"/>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733"/>
              <w:jc w:val="center"/>
              <w:spacing w:before="120" w:after="120" w:line="440" w:lineRule="exact"/>
              <w:widowControl w:val="off"/>
              <w:rPr>
                <w:rStyle w:val="698"/>
                <w:rFonts w:ascii="宋体" w:hAnsi="宋体"/>
                <w:color w:val="auto"/>
                <w:sz w:val="24"/>
                <w:szCs w:val="24"/>
                <w:highlight w:val="none"/>
              </w:rPr>
            </w:pPr>
            <w:r>
              <w:rPr>
                <w:rStyle w:val="698"/>
                <w:rFonts w:hint="eastAsia" w:ascii="宋体" w:hAnsi="宋体"/>
                <w:color w:val="auto"/>
                <w:sz w:val="24"/>
                <w:szCs w:val="24"/>
                <w:highlight w:val="none"/>
              </w:rPr>
              <w:t xml:space="preserve">投标货物名称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733"/>
              <w:jc w:val="center"/>
              <w:spacing w:before="120" w:after="120" w:line="440" w:lineRule="exact"/>
              <w:widowControl w:val="off"/>
              <w:rPr>
                <w:rStyle w:val="698"/>
                <w:rFonts w:ascii="宋体" w:hAnsi="宋体"/>
                <w:color w:val="auto"/>
                <w:sz w:val="24"/>
                <w:szCs w:val="24"/>
                <w:highlight w:val="none"/>
              </w:rPr>
            </w:pPr>
            <w:r>
              <w:rPr>
                <w:rStyle w:val="698"/>
                <w:rFonts w:hint="eastAsia" w:ascii="宋体" w:hAnsi="宋体"/>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733"/>
              <w:jc w:val="center"/>
              <w:spacing w:before="120" w:after="120" w:line="440" w:lineRule="exact"/>
              <w:widowControl w:val="off"/>
              <w:rPr>
                <w:rStyle w:val="698"/>
                <w:rFonts w:ascii="宋体" w:hAnsi="宋体"/>
                <w:color w:val="auto"/>
                <w:sz w:val="24"/>
                <w:szCs w:val="24"/>
                <w:highlight w:val="none"/>
              </w:rPr>
            </w:pPr>
            <w:r>
              <w:rPr>
                <w:rStyle w:val="698"/>
                <w:rFonts w:hint="eastAsia" w:ascii="宋体" w:hAnsi="宋体"/>
                <w:color w:val="auto"/>
                <w:sz w:val="24"/>
                <w:szCs w:val="24"/>
                <w:highlight w:val="none"/>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733"/>
              <w:jc w:val="both"/>
              <w:spacing w:before="120" w:after="120" w:line="440" w:lineRule="exact"/>
              <w:widowControl w:val="off"/>
              <w:rPr>
                <w:rStyle w:val="698"/>
                <w:rFonts w:ascii="宋体" w:hAnsi="宋体"/>
                <w:color w:val="auto"/>
                <w:sz w:val="24"/>
                <w:szCs w:val="24"/>
                <w:highlight w:val="none"/>
              </w:rPr>
            </w:pPr>
            <w:r>
              <w:rPr>
                <w:rStyle w:val="698"/>
                <w:rFonts w:hint="eastAsia" w:ascii="宋体" w:hAnsi="宋体"/>
                <w:color w:val="auto"/>
                <w:sz w:val="24"/>
                <w:szCs w:val="24"/>
                <w:highlight w:val="none"/>
              </w:rPr>
              <w:t xml:space="preserve"> </w:t>
            </w:r>
            <w:bookmarkStart w:id="215" w:name="itemname"/>
            <w:r>
              <w:rPr>
                <w:rStyle w:val="698"/>
                <w:rFonts w:hint="eastAsia" w:ascii="宋体" w:hAnsi="宋体"/>
                <w:color w:val="auto"/>
                <w:sz w:val="24"/>
                <w:szCs w:val="24"/>
                <w:highlight w:val="none"/>
              </w:rPr>
              <w:t xml:space="preserve">      </w:t>
            </w:r>
            <w:bookmarkEnd w:id="215"/>
            <w:r>
              <w:rPr>
                <w:rStyle w:val="698"/>
                <w:rFonts w:hint="eastAsia" w:ascii="宋体" w:hAnsi="宋体"/>
                <w:color w:val="auto"/>
                <w:sz w:val="24"/>
                <w:szCs w:val="24"/>
                <w:highlight w:val="none"/>
              </w:rPr>
              <w:t xml:space="preserve">     </w:t>
            </w:r>
            <w:r>
              <w:rPr>
                <w:rStyle w:val="698"/>
                <w:rFonts w:ascii="宋体" w:hAnsi="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733"/>
              <w:jc w:val="both"/>
              <w:spacing w:before="120" w:after="120" w:line="440" w:lineRule="exact"/>
              <w:widowControl w:val="off"/>
              <w:rPr>
                <w:rStyle w:val="698"/>
                <w:rFonts w:ascii="宋体" w:hAnsi="宋体"/>
                <w:color w:val="auto"/>
                <w:sz w:val="24"/>
                <w:szCs w:val="24"/>
                <w:highlight w:val="none"/>
              </w:rPr>
            </w:pPr>
            <w:r>
              <w:rPr>
                <w:rStyle w:val="698"/>
                <w:rFonts w:hint="eastAsia" w:ascii="宋体" w:hAnsi="宋体"/>
                <w:color w:val="auto"/>
                <w:sz w:val="24"/>
                <w:szCs w:val="24"/>
                <w:highlight w:val="none"/>
              </w:rPr>
              <w:t xml:space="preserve">   </w:t>
            </w:r>
            <w:bookmarkStart w:id="216" w:name="zhongbiaopricelow_1"/>
            <w:r>
              <w:rPr>
                <w:rStyle w:val="698"/>
                <w:rFonts w:hint="eastAsia" w:ascii="宋体" w:hAnsi="宋体"/>
                <w:color w:val="auto"/>
                <w:sz w:val="24"/>
                <w:szCs w:val="24"/>
                <w:highlight w:val="none"/>
              </w:rPr>
              <w:t xml:space="preserve">     </w:t>
            </w:r>
            <w:r>
              <w:rPr>
                <w:rStyle w:val="698"/>
                <w:rFonts w:ascii="宋体" w:hAnsi="宋体"/>
                <w:color w:val="auto"/>
                <w:sz w:val="24"/>
                <w:szCs w:val="24"/>
                <w:highlight w:val="none"/>
              </w:rPr>
              <w:t xml:space="preserve">            </w:t>
            </w:r>
            <w:bookmarkEnd w:id="216"/>
            <w:r>
              <w:rPr>
                <w:rStyle w:val="698"/>
                <w:rFonts w:ascii="宋体" w:hAnsi="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pStyle w:val="733"/>
              <w:jc w:val="center"/>
              <w:spacing w:before="120" w:after="120" w:line="440" w:lineRule="exact"/>
              <w:widowControl w:val="off"/>
              <w:rPr>
                <w:rStyle w:val="698"/>
                <w:rFonts w:ascii="宋体" w:hAnsi="宋体"/>
                <w:color w:val="auto"/>
                <w:sz w:val="24"/>
                <w:szCs w:val="24"/>
                <w:highlight w:val="none"/>
              </w:rPr>
            </w:pPr>
            <w:r>
              <w:rPr>
                <w:rStyle w:val="698"/>
                <w:rFonts w:hint="eastAsia" w:ascii="宋体" w:hAnsi="宋体"/>
                <w:color w:val="auto"/>
                <w:sz w:val="24"/>
                <w:szCs w:val="24"/>
                <w:highlight w:val="none"/>
              </w:rPr>
              <w:t xml:space="preserve">最终按实际供货数量结算</w:t>
            </w:r>
            <w:r/>
          </w:p>
        </w:tc>
      </w:tr>
    </w:tbl>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二、合同金额</w:t>
      </w:r>
      <w:r/>
    </w:p>
    <w:p>
      <w:pPr>
        <w:pStyle w:val="733"/>
        <w:ind w:firstLine="480"/>
        <w:spacing w:before="120" w:after="120" w:line="440" w:lineRule="exact"/>
        <w:rPr>
          <w:rStyle w:val="698"/>
          <w:rFonts w:ascii="宋体" w:hAnsi="宋体" w:cs="Courier New"/>
          <w:b/>
          <w:bCs/>
          <w:color w:val="auto"/>
          <w:sz w:val="24"/>
          <w:highlight w:val="none"/>
        </w:rPr>
      </w:pPr>
      <w:r>
        <w:rPr>
          <w:rStyle w:val="698"/>
          <w:rFonts w:hint="eastAsia" w:ascii="宋体" w:hAnsi="宋体" w:cs="Courier New"/>
          <w:color w:val="auto"/>
          <w:sz w:val="24"/>
          <w:highlight w:val="none"/>
        </w:rPr>
        <w:t xml:space="preserve">2.1 本合同金额为（大写）：</w:t>
      </w:r>
      <w:r>
        <w:rPr>
          <w:rStyle w:val="698"/>
          <w:rFonts w:hint="eastAsia" w:ascii="宋体" w:hAnsi="宋体" w:cs="Courier New"/>
          <w:color w:val="auto"/>
          <w:sz w:val="24"/>
          <w:highlight w:val="none"/>
          <w:u w:val="single"/>
        </w:rPr>
        <w:t xml:space="preserve"> </w:t>
      </w:r>
      <w:bookmarkStart w:id="217" w:name="zhongbiaopriceup"/>
      <w:r>
        <w:rPr>
          <w:rStyle w:val="698"/>
          <w:rFonts w:hint="eastAsia" w:ascii="宋体" w:hAnsi="宋体" w:cs="Courier New"/>
          <w:color w:val="auto"/>
          <w:sz w:val="24"/>
          <w:highlight w:val="none"/>
          <w:u w:val="single"/>
        </w:rPr>
        <w:t xml:space="preserve">                   </w:t>
      </w:r>
      <w:bookmarkEnd w:id="217"/>
      <w:r>
        <w:rPr>
          <w:rStyle w:val="698"/>
          <w:rFonts w:hint="eastAsia" w:ascii="宋体" w:hAnsi="宋体" w:cs="Courier New"/>
          <w:color w:val="auto"/>
          <w:sz w:val="24"/>
          <w:highlight w:val="none"/>
          <w:u w:val="single"/>
        </w:rPr>
        <w:t xml:space="preserve"> </w:t>
      </w:r>
      <w:r>
        <w:rPr>
          <w:rStyle w:val="698"/>
          <w:rFonts w:hint="eastAsia" w:ascii="宋体" w:hAnsi="宋体" w:cs="Courier New"/>
          <w:color w:val="auto"/>
          <w:sz w:val="24"/>
          <w:highlight w:val="none"/>
        </w:rPr>
        <w:t xml:space="preserve">（</w:t>
      </w:r>
      <w:r>
        <w:rPr>
          <w:rStyle w:val="698"/>
          <w:rFonts w:hint="eastAsia" w:ascii="宋体" w:hAnsi="宋体" w:cs="Courier New"/>
          <w:color w:val="auto"/>
          <w:sz w:val="24"/>
          <w:highlight w:val="none"/>
          <w:u w:val="single"/>
        </w:rPr>
        <w:t xml:space="preserve"> </w:t>
      </w:r>
      <w:bookmarkStart w:id="218" w:name="zhongbiaopricelow"/>
      <w:r>
        <w:rPr>
          <w:rStyle w:val="698"/>
          <w:rFonts w:hint="eastAsia" w:ascii="宋体" w:hAnsi="宋体" w:cs="Courier New"/>
          <w:color w:val="auto"/>
          <w:sz w:val="24"/>
          <w:highlight w:val="none"/>
          <w:u w:val="single"/>
        </w:rPr>
        <w:t xml:space="preserve">          </w:t>
      </w:r>
      <w:bookmarkEnd w:id="218"/>
      <w:r>
        <w:rPr>
          <w:rStyle w:val="698"/>
          <w:rFonts w:hint="eastAsia" w:ascii="宋体" w:hAnsi="宋体" w:cs="Courier New"/>
          <w:color w:val="auto"/>
          <w:sz w:val="24"/>
          <w:highlight w:val="none"/>
          <w:u w:val="single"/>
        </w:rPr>
        <w:t xml:space="preserve"> </w:t>
      </w:r>
      <w:r>
        <w:rPr>
          <w:rStyle w:val="698"/>
          <w:rFonts w:hint="eastAsia" w:ascii="宋体" w:hAnsi="宋体" w:cs="Courier New"/>
          <w:color w:val="auto"/>
          <w:sz w:val="24"/>
          <w:highlight w:val="none"/>
        </w:rPr>
        <w:t xml:space="preserve">元）人民币。</w:t>
      </w:r>
      <w:r/>
    </w:p>
    <w:p>
      <w:pPr>
        <w:pStyle w:val="733"/>
        <w:ind w:firstLine="470"/>
        <w:spacing w:before="120" w:after="120" w:line="440" w:lineRule="exact"/>
        <w:rPr>
          <w:rStyle w:val="698"/>
          <w:rFonts w:ascii="宋体" w:hAnsi="宋体"/>
          <w:b/>
          <w:bCs/>
          <w:color w:val="auto"/>
          <w:sz w:val="24"/>
          <w:highlight w:val="none"/>
        </w:rPr>
      </w:pPr>
      <w:r>
        <w:rPr>
          <w:rStyle w:val="698"/>
          <w:rFonts w:hint="eastAsia" w:ascii="宋体" w:hAnsi="宋体" w:cs="Courier New"/>
          <w:color w:val="auto"/>
          <w:sz w:val="24"/>
          <w:highlight w:val="none"/>
        </w:rPr>
        <w:t xml:space="preserve">总价包括但不限于含设备、软件以及相应的附件、备件、配件、包装、税费、运杂（到位）、保险、验收、管理、售后服务、维护、人员培训等所产生的费用。</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三、技术资料</w:t>
      </w:r>
      <w:r/>
    </w:p>
    <w:p>
      <w:pPr>
        <w:pStyle w:val="733"/>
        <w:ind w:left="407"/>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3.1乙方应按招标文件规定的时间向甲方提供使用货物的有关技术资料。</w:t>
      </w:r>
      <w:r/>
    </w:p>
    <w:p>
      <w:pPr>
        <w:pStyle w:val="733"/>
        <w:ind w:firstLine="36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3"/>
        <w:ind w:left="409"/>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四、知识产权</w:t>
      </w:r>
      <w:r/>
    </w:p>
    <w:p>
      <w:pPr>
        <w:pStyle w:val="733"/>
        <w:ind w:firstLine="480"/>
        <w:spacing w:before="120" w:after="120" w:line="440" w:lineRule="exact"/>
        <w:rPr>
          <w:rStyle w:val="698"/>
          <w:rFonts w:ascii="宋体" w:hAnsi="宋体"/>
          <w:color w:val="auto"/>
          <w:sz w:val="24"/>
          <w:highlight w:val="none"/>
        </w:rPr>
      </w:pPr>
      <w:r>
        <w:rPr>
          <w:rStyle w:val="698"/>
          <w:rFonts w:hint="eastAsia" w:ascii="宋体" w:hAnsi="宋体"/>
          <w:color w:val="auto"/>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733"/>
        <w:ind w:firstLine="472"/>
        <w:spacing w:before="120" w:after="120" w:line="440" w:lineRule="exact"/>
        <w:rPr>
          <w:rStyle w:val="698"/>
          <w:rFonts w:ascii="宋体" w:hAnsi="宋体" w:cs="Courier New"/>
          <w:color w:val="auto"/>
          <w:sz w:val="24"/>
          <w:highlight w:val="none"/>
          <w:u w:val="single"/>
        </w:rPr>
      </w:pPr>
      <w:r>
        <w:rPr>
          <w:rStyle w:val="698"/>
          <w:rFonts w:hint="eastAsia" w:ascii="宋体" w:hAnsi="宋体" w:cs="Courier New"/>
          <w:b/>
          <w:bCs/>
          <w:color w:val="auto"/>
          <w:sz w:val="24"/>
          <w:highlight w:val="none"/>
        </w:rPr>
        <w:t xml:space="preserve">五、产权担保</w:t>
      </w:r>
      <w:r/>
    </w:p>
    <w:p>
      <w:pPr>
        <w:pStyle w:val="733"/>
        <w:ind w:firstLine="480"/>
        <w:spacing w:before="120" w:after="120" w:line="440" w:lineRule="exact"/>
        <w:rPr>
          <w:rStyle w:val="698"/>
          <w:rFonts w:ascii="宋体" w:hAnsi="宋体" w:cs="Courier New"/>
          <w:color w:val="auto"/>
          <w:sz w:val="24"/>
          <w:highlight w:val="none"/>
          <w:u w:val="single"/>
        </w:rPr>
      </w:pPr>
      <w:r>
        <w:rPr>
          <w:rStyle w:val="698"/>
          <w:rFonts w:hint="eastAsia" w:ascii="宋体" w:hAnsi="宋体" w:cs="Courier New"/>
          <w:color w:val="auto"/>
          <w:sz w:val="24"/>
          <w:highlight w:val="none"/>
        </w:rPr>
        <w:t xml:space="preserve">5.1 乙方保证所交付的货物的所有权完全属于乙方且无任何抵押、查封等产权瑕疵。</w:t>
      </w:r>
      <w:r/>
    </w:p>
    <w:p>
      <w:pPr>
        <w:pStyle w:val="733"/>
        <w:ind w:left="407"/>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六、履约保证金</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6.1</w:t>
      </w:r>
      <w:r>
        <w:rPr>
          <w:rStyle w:val="698"/>
          <w:rFonts w:hint="eastAsia" w:ascii="宋体" w:hAnsi="宋体"/>
          <w:color w:val="auto"/>
          <w:sz w:val="24"/>
          <w:highlight w:val="none"/>
        </w:rPr>
        <w:t xml:space="preserve">合同签订前，</w:t>
      </w:r>
      <w:r>
        <w:rPr>
          <w:rStyle w:val="698"/>
          <w:rFonts w:hint="eastAsia" w:ascii="宋体" w:hAnsi="宋体" w:cs="Courier New"/>
          <w:color w:val="auto"/>
          <w:sz w:val="24"/>
          <w:highlight w:val="none"/>
        </w:rPr>
        <w:t xml:space="preserve">乙方</w:t>
      </w:r>
      <w:r>
        <w:rPr>
          <w:rStyle w:val="698"/>
          <w:rFonts w:hint="eastAsia" w:ascii="宋体" w:hAnsi="宋体"/>
          <w:color w:val="auto"/>
          <w:sz w:val="24"/>
          <w:highlight w:val="none"/>
        </w:rPr>
        <w:t xml:space="preserve">向采购单位</w:t>
      </w:r>
      <w:r>
        <w:rPr>
          <w:rStyle w:val="698"/>
          <w:rFonts w:hint="eastAsia" w:ascii="宋体" w:hAnsi="宋体" w:cs="Courier New"/>
          <w:color w:val="auto"/>
          <w:sz w:val="24"/>
          <w:highlight w:val="none"/>
        </w:rPr>
        <w:t xml:space="preserve">交纳人民币</w:t>
      </w:r>
      <w:r>
        <w:rPr>
          <w:rStyle w:val="698"/>
          <w:rFonts w:hint="eastAsia" w:ascii="宋体" w:hAnsi="宋体" w:cs="Courier New"/>
          <w:color w:val="auto"/>
          <w:sz w:val="24"/>
          <w:highlight w:val="none"/>
          <w:u w:val="single"/>
        </w:rPr>
        <w:t xml:space="preserve"> </w:t>
      </w:r>
      <w:bookmarkStart w:id="219" w:name="lvbzj"/>
      <w:r>
        <w:rPr>
          <w:rStyle w:val="698"/>
          <w:rFonts w:hint="eastAsia" w:ascii="宋体" w:hAnsi="宋体" w:cs="Courier New"/>
          <w:color w:val="auto"/>
          <w:sz w:val="24"/>
          <w:highlight w:val="none"/>
          <w:u w:val="single"/>
        </w:rPr>
        <w:t xml:space="preserve">  </w:t>
      </w:r>
      <w:bookmarkEnd w:id="219"/>
      <w:r>
        <w:rPr>
          <w:rStyle w:val="698"/>
          <w:rFonts w:hint="eastAsia" w:ascii="宋体" w:hAnsi="宋体" w:cs="Courier New"/>
          <w:color w:val="auto"/>
          <w:sz w:val="24"/>
          <w:highlight w:val="none"/>
          <w:u w:val="single"/>
        </w:rPr>
        <w:t xml:space="preserve"> </w:t>
      </w:r>
      <w:r>
        <w:rPr>
          <w:rStyle w:val="698"/>
          <w:rFonts w:hint="eastAsia" w:ascii="宋体" w:hAnsi="宋体" w:cs="Courier New"/>
          <w:color w:val="auto"/>
          <w:sz w:val="24"/>
          <w:highlight w:val="none"/>
        </w:rPr>
        <w:t xml:space="preserve">元作为本合同的履约保证金。</w:t>
      </w:r>
      <w:r>
        <w:rPr>
          <w:rStyle w:val="698"/>
          <w:rFonts w:hint="eastAsia" w:ascii="宋体" w:hAnsi="宋体"/>
          <w:color w:val="auto"/>
          <w:sz w:val="24"/>
          <w:highlight w:val="none"/>
        </w:rPr>
        <w:t xml:space="preserve">履约保证金应当以支票、汇票、本票或者金融机构、担保机构出具的保函等非现金形式提交。</w:t>
      </w:r>
      <w:r/>
    </w:p>
    <w:p>
      <w:pPr>
        <w:pStyle w:val="733"/>
        <w:ind w:firstLine="480"/>
        <w:spacing w:before="120" w:after="120" w:line="440" w:lineRule="exact"/>
        <w:rPr>
          <w:rStyle w:val="698"/>
          <w:rFonts w:ascii="宋体" w:hAnsi="宋体"/>
          <w:color w:val="auto"/>
          <w:sz w:val="24"/>
          <w:highlight w:val="none"/>
        </w:rPr>
      </w:pPr>
      <w:r>
        <w:rPr>
          <w:rStyle w:val="698"/>
          <w:rFonts w:hint="eastAsia" w:ascii="宋体" w:hAnsi="宋体"/>
          <w:color w:val="auto"/>
          <w:sz w:val="24"/>
          <w:highlight w:val="none"/>
        </w:rPr>
        <w:t xml:space="preserve">6.2合同履行完毕退还履约保证金。逾期退还的，</w:t>
      </w:r>
      <w:r>
        <w:rPr>
          <w:rStyle w:val="698"/>
          <w:rFonts w:hint="eastAsia" w:ascii="宋体" w:hAnsi="宋体" w:cs="Courier New"/>
          <w:color w:val="auto"/>
          <w:sz w:val="24"/>
          <w:highlight w:val="none"/>
        </w:rPr>
        <w:t xml:space="preserve">应当支付逾期利息，且逾期利息的利率不得低于合同订立时1年期贷款市场报价利率。</w:t>
      </w:r>
      <w:r/>
    </w:p>
    <w:p>
      <w:pPr>
        <w:pStyle w:val="733"/>
        <w:ind w:firstLine="480"/>
        <w:spacing w:line="360" w:lineRule="atLeast"/>
        <w:shd w:val="clear" w:color="auto" w:fill="ffffff"/>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6.3乙方</w:t>
      </w:r>
      <w:r>
        <w:rPr>
          <w:rStyle w:val="698"/>
          <w:rFonts w:ascii="宋体" w:hAnsi="宋体" w:cs="Courier New"/>
          <w:color w:val="auto"/>
          <w:sz w:val="24"/>
          <w:highlight w:val="none"/>
        </w:rPr>
        <w:t xml:space="preserve">不履行与</w:t>
      </w:r>
      <w:r>
        <w:rPr>
          <w:rStyle w:val="698"/>
          <w:rFonts w:hint="eastAsia" w:ascii="宋体" w:hAnsi="宋体" w:cs="Courier New"/>
          <w:color w:val="auto"/>
          <w:sz w:val="24"/>
          <w:highlight w:val="none"/>
        </w:rPr>
        <w:t xml:space="preserve">甲方</w:t>
      </w:r>
      <w:r>
        <w:rPr>
          <w:rStyle w:val="698"/>
          <w:rFonts w:ascii="宋体" w:hAnsi="宋体" w:cs="Courier New"/>
          <w:color w:val="auto"/>
          <w:sz w:val="24"/>
          <w:highlight w:val="none"/>
        </w:rPr>
        <w:t xml:space="preserve">订立的合同的，履约保证金不予退还。</w:t>
      </w:r>
      <w:r/>
    </w:p>
    <w:p>
      <w:pPr>
        <w:pStyle w:val="733"/>
        <w:ind w:firstLine="354"/>
        <w:spacing w:before="120" w:after="120" w:line="440" w:lineRule="exact"/>
        <w:rPr>
          <w:rStyle w:val="698"/>
          <w:rFonts w:ascii="宋体" w:hAnsi="宋体" w:eastAsia="仿宋_GB2312"/>
          <w:b/>
          <w:color w:val="auto"/>
          <w:sz w:val="24"/>
          <w:highlight w:val="none"/>
        </w:rPr>
      </w:pPr>
      <w:r>
        <w:rPr>
          <w:rStyle w:val="698"/>
          <w:rFonts w:hint="eastAsia" w:ascii="宋体" w:hAnsi="宋体"/>
          <w:b/>
          <w:color w:val="auto"/>
          <w:sz w:val="24"/>
          <w:highlight w:val="none"/>
        </w:rPr>
        <w:t xml:space="preserve">七.</w:t>
      </w:r>
      <w:r>
        <w:rPr>
          <w:rStyle w:val="698"/>
          <w:rFonts w:hint="eastAsia" w:ascii="宋体" w:hAnsi="宋体"/>
          <w:b/>
          <w:color w:val="auto"/>
          <w:sz w:val="24"/>
          <w:highlight w:val="none"/>
        </w:rPr>
        <w:t xml:space="preserve">转包或分包</w:t>
      </w:r>
      <w:r/>
    </w:p>
    <w:p>
      <w:pPr>
        <w:pStyle w:val="733"/>
        <w:ind w:firstLine="480"/>
        <w:spacing w:before="120" w:after="120" w:line="440" w:lineRule="exact"/>
        <w:rPr>
          <w:rStyle w:val="698"/>
          <w:rFonts w:ascii="宋体" w:hAnsi="宋体" w:eastAsia="仿宋_GB2312"/>
          <w:color w:val="auto"/>
          <w:sz w:val="24"/>
          <w:highlight w:val="none"/>
        </w:rPr>
      </w:pPr>
      <w:r>
        <w:rPr>
          <w:rStyle w:val="698"/>
          <w:rFonts w:hint="eastAsia" w:ascii="宋体" w:hAnsi="宋体"/>
          <w:color w:val="auto"/>
          <w:sz w:val="24"/>
          <w:highlight w:val="none"/>
        </w:rPr>
        <w:t xml:space="preserve">7.1</w:t>
      </w:r>
      <w:r>
        <w:rPr>
          <w:rStyle w:val="698"/>
          <w:rFonts w:hint="eastAsia" w:ascii="宋体" w:hAnsi="宋体"/>
          <w:color w:val="auto"/>
          <w:sz w:val="24"/>
          <w:highlight w:val="none"/>
        </w:rPr>
        <w:t xml:space="preserve">本合同范围的货物，应由乙方直接供应，不得转让他人供应；</w:t>
      </w:r>
      <w:r/>
    </w:p>
    <w:p>
      <w:pPr>
        <w:pStyle w:val="733"/>
        <w:ind w:firstLine="480"/>
        <w:spacing w:before="120" w:after="120" w:line="440" w:lineRule="exact"/>
        <w:rPr>
          <w:rStyle w:val="698"/>
          <w:rFonts w:ascii="宋体" w:hAnsi="宋体" w:eastAsia="仿宋_GB2312"/>
          <w:color w:val="auto"/>
          <w:sz w:val="24"/>
          <w:highlight w:val="none"/>
        </w:rPr>
      </w:pPr>
      <w:r>
        <w:rPr>
          <w:rStyle w:val="698"/>
          <w:rFonts w:hint="eastAsia" w:ascii="宋体" w:hAnsi="宋体"/>
          <w:color w:val="auto"/>
          <w:sz w:val="24"/>
          <w:highlight w:val="none"/>
        </w:rPr>
        <w:t xml:space="preserve">7.2 </w:t>
      </w:r>
      <w:r>
        <w:rPr>
          <w:rStyle w:val="698"/>
          <w:rFonts w:hint="eastAsia" w:ascii="宋体" w:hAnsi="宋体"/>
          <w:color w:val="auto"/>
          <w:sz w:val="24"/>
          <w:highlight w:val="none"/>
        </w:rPr>
        <w:t xml:space="preserve">如有转包和分包行为，甲方有权给予终止合同。</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八、交货期、交货方式及交货地点</w:t>
      </w:r>
      <w:r/>
    </w:p>
    <w:p>
      <w:pPr>
        <w:pStyle w:val="733"/>
        <w:ind w:firstLine="480"/>
        <w:spacing w:before="120" w:after="120" w:line="440" w:lineRule="exact"/>
        <w:rPr>
          <w:rStyle w:val="698"/>
          <w:rFonts w:ascii="宋体" w:hAnsi="宋体" w:cs="Courier New"/>
          <w:bCs/>
          <w:color w:val="auto"/>
          <w:sz w:val="24"/>
          <w:highlight w:val="none"/>
          <w:u w:val="single"/>
        </w:rPr>
      </w:pPr>
      <w:r>
        <w:rPr>
          <w:rStyle w:val="698"/>
          <w:rFonts w:hint="eastAsia" w:ascii="宋体" w:hAnsi="宋体" w:cs="Courier New"/>
          <w:bCs/>
          <w:color w:val="auto"/>
          <w:sz w:val="24"/>
          <w:highlight w:val="none"/>
        </w:rPr>
        <w:t xml:space="preserve">8.1</w:t>
      </w:r>
      <w:r>
        <w:rPr>
          <w:rStyle w:val="698"/>
          <w:rFonts w:hint="eastAsia" w:ascii="宋体" w:hAnsi="宋体" w:cs="Courier New"/>
          <w:bCs/>
          <w:color w:val="auto"/>
          <w:sz w:val="24"/>
          <w:highlight w:val="none"/>
        </w:rPr>
        <w:t xml:space="preserve"> 交货期：</w:t>
      </w:r>
      <w:r>
        <w:rPr>
          <w:rStyle w:val="698"/>
          <w:rFonts w:hint="eastAsia" w:ascii="宋体" w:hAnsi="宋体"/>
          <w:color w:val="auto"/>
          <w:sz w:val="24"/>
          <w:highlight w:val="none"/>
          <w:u w:val="single"/>
        </w:rPr>
        <w:t xml:space="preserve"> </w:t>
      </w:r>
      <w:bookmarkStart w:id="220" w:name="jiaohuoqi"/>
      <w:r>
        <w:rPr>
          <w:rStyle w:val="698"/>
          <w:rFonts w:hint="eastAsia" w:ascii="宋体" w:hAnsi="宋体"/>
          <w:color w:val="auto"/>
          <w:sz w:val="24"/>
          <w:highlight w:val="none"/>
          <w:u w:val="single"/>
        </w:rPr>
        <w:t xml:space="preserve">             </w:t>
      </w:r>
      <w:bookmarkEnd w:id="220"/>
      <w:r>
        <w:rPr>
          <w:rStyle w:val="698"/>
          <w:rFonts w:hint="eastAsia" w:ascii="宋体" w:hAnsi="宋体"/>
          <w:color w:val="auto"/>
          <w:sz w:val="24"/>
          <w:highlight w:val="none"/>
          <w:u w:val="single"/>
        </w:rPr>
        <w:t xml:space="preserve"> </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bCs/>
          <w:color w:val="auto"/>
          <w:sz w:val="24"/>
          <w:highlight w:val="none"/>
        </w:rPr>
        <w:t xml:space="preserve">8.2</w:t>
      </w:r>
      <w:r>
        <w:rPr>
          <w:rStyle w:val="698"/>
          <w:rFonts w:hint="eastAsia" w:ascii="宋体" w:hAnsi="宋体" w:cs="Courier New"/>
          <w:bCs/>
          <w:color w:val="auto"/>
          <w:sz w:val="24"/>
          <w:highlight w:val="none"/>
        </w:rPr>
        <w:t xml:space="preserve"> 交货方式：</w:t>
      </w:r>
      <w:r>
        <w:rPr>
          <w:rStyle w:val="698"/>
          <w:rFonts w:hint="eastAsia" w:ascii="宋体" w:hAnsi="宋体"/>
          <w:color w:val="auto"/>
          <w:sz w:val="24"/>
          <w:highlight w:val="none"/>
          <w:u w:val="single"/>
        </w:rPr>
        <w:t xml:space="preserve"> </w:t>
      </w:r>
      <w:bookmarkStart w:id="221" w:name="jiaohuofangshi"/>
      <w:r>
        <w:rPr>
          <w:rStyle w:val="698"/>
          <w:rFonts w:hint="eastAsia" w:ascii="宋体" w:hAnsi="宋体"/>
          <w:color w:val="auto"/>
          <w:sz w:val="24"/>
          <w:highlight w:val="none"/>
          <w:u w:val="single"/>
        </w:rPr>
        <w:t xml:space="preserve">             </w:t>
      </w:r>
      <w:bookmarkEnd w:id="221"/>
      <w:r>
        <w:rPr>
          <w:rStyle w:val="698"/>
          <w:rFonts w:hint="eastAsia" w:ascii="宋体" w:hAnsi="宋体"/>
          <w:color w:val="auto"/>
          <w:sz w:val="24"/>
          <w:highlight w:val="none"/>
          <w:u w:val="single"/>
        </w:rPr>
        <w:t xml:space="preserve"> </w:t>
      </w:r>
      <w:r/>
    </w:p>
    <w:p>
      <w:pPr>
        <w:pStyle w:val="733"/>
        <w:ind w:firstLine="480"/>
        <w:spacing w:before="120" w:after="120" w:line="440" w:lineRule="exact"/>
        <w:rPr>
          <w:rStyle w:val="698"/>
          <w:rFonts w:ascii="宋体" w:hAnsi="宋体" w:cs="Courier New"/>
          <w:b/>
          <w:bCs/>
          <w:color w:val="auto"/>
          <w:sz w:val="24"/>
          <w:highlight w:val="none"/>
        </w:rPr>
      </w:pPr>
      <w:r>
        <w:rPr>
          <w:rStyle w:val="698"/>
          <w:rFonts w:hint="eastAsia" w:ascii="宋体" w:hAnsi="宋体" w:cs="Courier New"/>
          <w:bCs/>
          <w:color w:val="auto"/>
          <w:sz w:val="24"/>
          <w:highlight w:val="none"/>
        </w:rPr>
        <w:t xml:space="preserve">8.3</w:t>
      </w:r>
      <w:r>
        <w:rPr>
          <w:rStyle w:val="698"/>
          <w:rFonts w:hint="eastAsia" w:ascii="宋体" w:hAnsi="宋体" w:cs="Courier New"/>
          <w:bCs/>
          <w:color w:val="auto"/>
          <w:sz w:val="24"/>
          <w:highlight w:val="none"/>
        </w:rPr>
        <w:t xml:space="preserve"> 交货地点：</w:t>
      </w:r>
      <w:r>
        <w:rPr>
          <w:rStyle w:val="698"/>
          <w:rFonts w:hint="eastAsia" w:ascii="宋体" w:hAnsi="宋体" w:cs="Courier New"/>
          <w:color w:val="auto"/>
          <w:sz w:val="24"/>
          <w:highlight w:val="none"/>
          <w:u w:val="single"/>
        </w:rPr>
        <w:t xml:space="preserve"> </w:t>
      </w:r>
      <w:bookmarkStart w:id="222" w:name="jiaohuodidian"/>
      <w:r>
        <w:rPr>
          <w:rStyle w:val="698"/>
          <w:rFonts w:hint="eastAsia" w:ascii="宋体" w:hAnsi="宋体" w:cs="Courier New"/>
          <w:color w:val="auto"/>
          <w:sz w:val="24"/>
          <w:highlight w:val="none"/>
          <w:u w:val="single"/>
        </w:rPr>
        <w:t xml:space="preserve">             </w:t>
      </w:r>
      <w:bookmarkEnd w:id="222"/>
      <w:r>
        <w:rPr>
          <w:rStyle w:val="698"/>
          <w:rFonts w:hint="eastAsia" w:ascii="宋体" w:hAnsi="宋体" w:cs="Courier New"/>
          <w:color w:val="auto"/>
          <w:sz w:val="24"/>
          <w:highlight w:val="none"/>
          <w:u w:val="single"/>
        </w:rPr>
        <w:t xml:space="preserve"> </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九、货款支付</w:t>
      </w:r>
      <w:r/>
    </w:p>
    <w:p>
      <w:pPr>
        <w:pStyle w:val="733"/>
        <w:ind w:firstLine="480"/>
        <w:spacing w:before="120" w:after="120" w:line="440" w:lineRule="exact"/>
        <w:rPr>
          <w:rStyle w:val="698"/>
          <w:rFonts w:ascii="宋体" w:hAnsi="宋体"/>
          <w:color w:val="auto"/>
          <w:sz w:val="24"/>
          <w:highlight w:val="none"/>
        </w:rPr>
      </w:pPr>
      <w:r>
        <w:rPr>
          <w:rStyle w:val="698"/>
          <w:rFonts w:hint="eastAsia" w:ascii="宋体" w:hAnsi="宋体" w:cs="Courier New"/>
          <w:bCs/>
          <w:color w:val="auto"/>
          <w:sz w:val="24"/>
          <w:highlight w:val="none"/>
        </w:rPr>
        <w:t xml:space="preserve">9.1</w:t>
      </w:r>
      <w:r>
        <w:rPr>
          <w:rStyle w:val="698"/>
          <w:rFonts w:hint="eastAsia" w:ascii="宋体" w:hAnsi="宋体"/>
          <w:color w:val="auto"/>
          <w:sz w:val="24"/>
          <w:highlight w:val="none"/>
        </w:rPr>
        <w:t xml:space="preserve">结付程序：</w:t>
      </w:r>
      <w:r/>
    </w:p>
    <w:p>
      <w:pPr>
        <w:pStyle w:val="733"/>
        <w:ind w:firstLine="480"/>
        <w:spacing w:before="120" w:after="120" w:line="440" w:lineRule="exact"/>
        <w:rPr>
          <w:rStyle w:val="698"/>
          <w:rFonts w:ascii="宋体" w:hAnsi="宋体" w:cs="Courier New"/>
          <w:bCs/>
          <w:color w:val="auto"/>
          <w:sz w:val="24"/>
          <w:highlight w:val="none"/>
          <w:u w:val="single"/>
        </w:rPr>
      </w:pPr>
      <w:r/>
      <w:bookmarkStart w:id="223" w:name="_Hlk65328430"/>
      <w:r>
        <w:rPr>
          <w:rStyle w:val="698"/>
          <w:rFonts w:hint="eastAsia" w:ascii="宋体" w:hAnsi="宋体" w:cs="Courier New"/>
          <w:bCs/>
          <w:color w:val="auto"/>
          <w:sz w:val="24"/>
          <w:highlight w:val="none"/>
          <w:u w:val="single"/>
        </w:rPr>
        <w:t xml:space="preserve"> </w:t>
      </w:r>
      <w:bookmarkStart w:id="224" w:name="jiefuchengxu"/>
      <w:r>
        <w:rPr>
          <w:rStyle w:val="698"/>
          <w:rFonts w:hint="eastAsia" w:ascii="宋体" w:hAnsi="宋体" w:cs="Courier New"/>
          <w:bCs/>
          <w:color w:val="auto"/>
          <w:sz w:val="24"/>
          <w:highlight w:val="none"/>
          <w:u w:val="single"/>
        </w:rPr>
        <w:t xml:space="preserve">            </w:t>
      </w:r>
      <w:r>
        <w:rPr>
          <w:rStyle w:val="698"/>
          <w:rFonts w:ascii="宋体" w:hAnsi="宋体" w:cs="Courier New"/>
          <w:bCs/>
          <w:color w:val="auto"/>
          <w:sz w:val="24"/>
          <w:highlight w:val="none"/>
          <w:u w:val="single"/>
        </w:rPr>
        <w:t xml:space="preserve">        </w:t>
      </w:r>
      <w:r>
        <w:rPr>
          <w:rStyle w:val="698"/>
          <w:rFonts w:hint="eastAsia" w:ascii="宋体" w:hAnsi="宋体" w:cs="Courier New"/>
          <w:bCs/>
          <w:color w:val="auto"/>
          <w:sz w:val="24"/>
          <w:highlight w:val="none"/>
          <w:u w:val="single"/>
        </w:rPr>
        <w:t xml:space="preserve">              </w:t>
      </w:r>
      <w:r>
        <w:rPr>
          <w:rStyle w:val="698"/>
          <w:rFonts w:ascii="宋体" w:hAnsi="宋体" w:cs="Courier New"/>
          <w:bCs/>
          <w:color w:val="auto"/>
          <w:sz w:val="24"/>
          <w:highlight w:val="none"/>
          <w:u w:val="single"/>
        </w:rPr>
        <w:t xml:space="preserve">       </w:t>
      </w:r>
      <w:r>
        <w:rPr>
          <w:rStyle w:val="698"/>
          <w:rFonts w:hint="eastAsia" w:ascii="宋体" w:hAnsi="宋体" w:cs="Courier New"/>
          <w:bCs/>
          <w:color w:val="auto"/>
          <w:sz w:val="24"/>
          <w:highlight w:val="none"/>
          <w:u w:val="single"/>
        </w:rPr>
        <w:t xml:space="preserve">  </w:t>
      </w:r>
      <w:bookmarkEnd w:id="224"/>
      <w:r>
        <w:rPr>
          <w:rStyle w:val="698"/>
          <w:rFonts w:hint="eastAsia" w:ascii="宋体" w:hAnsi="宋体" w:cs="Courier New"/>
          <w:bCs/>
          <w:color w:val="auto"/>
          <w:sz w:val="24"/>
          <w:highlight w:val="none"/>
          <w:u w:val="single"/>
        </w:rPr>
        <w:t xml:space="preserve"> </w:t>
      </w:r>
      <w:r>
        <w:rPr>
          <w:rStyle w:val="698"/>
          <w:rFonts w:hint="eastAsia" w:ascii="宋体" w:hAnsi="宋体" w:cs="Courier New"/>
          <w:bCs/>
          <w:color w:val="auto"/>
          <w:sz w:val="24"/>
          <w:highlight w:val="none"/>
        </w:rPr>
        <w:t xml:space="preserve">。</w:t>
      </w:r>
      <w:bookmarkEnd w:id="223"/>
      <w:r/>
    </w:p>
    <w:p>
      <w:pPr>
        <w:pStyle w:val="733"/>
        <w:ind w:firstLine="480"/>
        <w:spacing w:before="120" w:after="120" w:line="440" w:lineRule="exact"/>
        <w:rPr>
          <w:rStyle w:val="698"/>
          <w:rFonts w:ascii="宋体" w:hAnsi="宋体"/>
          <w:i/>
          <w:color w:val="auto"/>
          <w:sz w:val="24"/>
          <w:highlight w:val="none"/>
        </w:rPr>
      </w:pPr>
      <w:r>
        <w:rPr>
          <w:rStyle w:val="698"/>
          <w:rFonts w:hint="eastAsia" w:ascii="宋体" w:hAnsi="宋体" w:cs="Courier New"/>
          <w:bCs/>
          <w:color w:val="auto"/>
          <w:sz w:val="24"/>
          <w:highlight w:val="none"/>
        </w:rPr>
        <w:t xml:space="preserve">9.2</w:t>
      </w:r>
      <w:r>
        <w:rPr>
          <w:rStyle w:val="698"/>
          <w:rFonts w:hint="eastAsia" w:ascii="宋体" w:hAnsi="宋体" w:cs="Courier New"/>
          <w:bCs/>
          <w:color w:val="auto"/>
          <w:sz w:val="24"/>
          <w:highlight w:val="none"/>
        </w:rPr>
        <w:t xml:space="preserve">结付期限：</w:t>
      </w:r>
      <w:r/>
    </w:p>
    <w:p>
      <w:pPr>
        <w:pStyle w:val="733"/>
        <w:ind w:firstLine="480"/>
        <w:spacing w:before="120" w:after="120" w:line="440" w:lineRule="exact"/>
        <w:rPr>
          <w:rStyle w:val="698"/>
          <w:rFonts w:ascii="宋体" w:hAnsi="宋体" w:cs="Courier New"/>
          <w:bCs/>
          <w:color w:val="auto"/>
          <w:sz w:val="24"/>
          <w:highlight w:val="none"/>
        </w:rPr>
      </w:pPr>
      <w:r/>
      <w:bookmarkStart w:id="225" w:name="_Hlk65328439"/>
      <w:r>
        <w:rPr>
          <w:rStyle w:val="698"/>
          <w:rFonts w:hint="eastAsia" w:ascii="宋体" w:hAnsi="宋体" w:cs="Courier New"/>
          <w:bCs/>
          <w:color w:val="auto"/>
          <w:sz w:val="24"/>
          <w:highlight w:val="none"/>
          <w:u w:val="single"/>
        </w:rPr>
        <w:t xml:space="preserve"> </w:t>
      </w:r>
      <w:bookmarkStart w:id="226" w:name="jiefuqixian"/>
      <w:r>
        <w:rPr>
          <w:rStyle w:val="698"/>
          <w:rFonts w:hint="eastAsia" w:ascii="宋体" w:hAnsi="宋体" w:cs="Courier New"/>
          <w:bCs/>
          <w:color w:val="auto"/>
          <w:sz w:val="24"/>
          <w:highlight w:val="none"/>
          <w:u w:val="single"/>
        </w:rPr>
        <w:t xml:space="preserve">            </w:t>
      </w:r>
      <w:r>
        <w:rPr>
          <w:rStyle w:val="698"/>
          <w:rFonts w:ascii="宋体" w:hAnsi="宋体" w:cs="Courier New"/>
          <w:bCs/>
          <w:color w:val="auto"/>
          <w:sz w:val="24"/>
          <w:highlight w:val="none"/>
          <w:u w:val="single"/>
        </w:rPr>
        <w:t xml:space="preserve">        </w:t>
      </w:r>
      <w:r>
        <w:rPr>
          <w:rStyle w:val="698"/>
          <w:rFonts w:hint="eastAsia" w:ascii="宋体" w:hAnsi="宋体" w:cs="Courier New"/>
          <w:bCs/>
          <w:color w:val="auto"/>
          <w:sz w:val="24"/>
          <w:highlight w:val="none"/>
          <w:u w:val="single"/>
        </w:rPr>
        <w:t xml:space="preserve">              </w:t>
      </w:r>
      <w:r>
        <w:rPr>
          <w:rStyle w:val="698"/>
          <w:rFonts w:ascii="宋体" w:hAnsi="宋体" w:cs="Courier New"/>
          <w:bCs/>
          <w:color w:val="auto"/>
          <w:sz w:val="24"/>
          <w:highlight w:val="none"/>
          <w:u w:val="single"/>
        </w:rPr>
        <w:t xml:space="preserve">       </w:t>
      </w:r>
      <w:r>
        <w:rPr>
          <w:rStyle w:val="698"/>
          <w:rFonts w:hint="eastAsia" w:ascii="宋体" w:hAnsi="宋体" w:cs="Courier New"/>
          <w:bCs/>
          <w:color w:val="auto"/>
          <w:sz w:val="24"/>
          <w:highlight w:val="none"/>
          <w:u w:val="single"/>
        </w:rPr>
        <w:t xml:space="preserve">  </w:t>
      </w:r>
      <w:bookmarkEnd w:id="226"/>
      <w:r>
        <w:rPr>
          <w:rStyle w:val="698"/>
          <w:rFonts w:hint="eastAsia" w:ascii="宋体" w:hAnsi="宋体" w:cs="Courier New"/>
          <w:bCs/>
          <w:color w:val="auto"/>
          <w:sz w:val="24"/>
          <w:highlight w:val="none"/>
          <w:u w:val="single"/>
        </w:rPr>
        <w:t xml:space="preserve"> </w:t>
      </w:r>
      <w:r>
        <w:rPr>
          <w:rStyle w:val="698"/>
          <w:rFonts w:hint="eastAsia" w:ascii="宋体" w:hAnsi="宋体" w:cs="Courier New"/>
          <w:bCs/>
          <w:color w:val="auto"/>
          <w:sz w:val="24"/>
          <w:highlight w:val="none"/>
        </w:rPr>
        <w:t xml:space="preserve">。</w:t>
      </w:r>
      <w:bookmarkEnd w:id="225"/>
      <w:r>
        <w:rPr>
          <w:rStyle w:val="698"/>
          <w:rFonts w:hint="eastAsia" w:ascii="宋体" w:hAnsi="宋体" w:cs="Courier New"/>
          <w:bCs/>
          <w:color w:val="auto"/>
          <w:sz w:val="24"/>
          <w:highlight w:val="none"/>
        </w:rPr>
        <w:t xml:space="preserve">           </w:t>
      </w:r>
      <w:r/>
    </w:p>
    <w:p>
      <w:pPr>
        <w:pStyle w:val="733"/>
        <w:ind w:firstLine="470"/>
        <w:spacing w:line="440" w:lineRule="exact"/>
        <w:rPr>
          <w:rStyle w:val="698"/>
          <w:rFonts w:ascii="宋体" w:hAnsi="宋体" w:cs="宋体"/>
          <w:color w:val="auto"/>
          <w:sz w:val="24"/>
          <w:highlight w:val="none"/>
          <w:u w:val="single"/>
        </w:rPr>
      </w:pPr>
      <w:r>
        <w:rPr>
          <w:rStyle w:val="698"/>
          <w:rFonts w:hint="eastAsia" w:ascii="宋体" w:hAnsi="宋体" w:cs="宋体"/>
          <w:color w:val="auto"/>
          <w:sz w:val="24"/>
          <w:highlight w:val="none"/>
        </w:rPr>
        <w:t xml:space="preserve">9.3</w:t>
      </w:r>
      <w:r>
        <w:rPr>
          <w:rStyle w:val="698"/>
          <w:rFonts w:hint="eastAsia" w:ascii="宋体" w:hAnsi="宋体" w:cs="宋体"/>
          <w:color w:val="auto"/>
          <w:sz w:val="24"/>
          <w:highlight w:val="none"/>
        </w:rPr>
        <w:t xml:space="preserve">乙方收款账户：</w:t>
      </w:r>
      <w:r>
        <w:rPr>
          <w:rStyle w:val="698"/>
          <w:rFonts w:hint="eastAsia" w:ascii="宋体" w:hAnsi="宋体" w:cs="宋体"/>
          <w:color w:val="auto"/>
          <w:sz w:val="24"/>
          <w:highlight w:val="none"/>
          <w:u w:val="single"/>
        </w:rPr>
        <w:t xml:space="preserve"> </w:t>
      </w:r>
      <w:bookmarkStart w:id="227" w:name="yifangzhanghao"/>
      <w:r>
        <w:rPr>
          <w:rStyle w:val="698"/>
          <w:rFonts w:hint="eastAsia" w:ascii="宋体" w:hAnsi="宋体" w:cs="宋体"/>
          <w:color w:val="auto"/>
          <w:sz w:val="24"/>
          <w:highlight w:val="none"/>
          <w:u w:val="single"/>
        </w:rPr>
        <w:t xml:space="preserve">                                 </w:t>
      </w:r>
      <w:bookmarkEnd w:id="227"/>
      <w:r>
        <w:rPr>
          <w:rStyle w:val="698"/>
          <w:rFonts w:hint="eastAsia" w:ascii="宋体" w:hAnsi="宋体" w:cs="宋体"/>
          <w:color w:val="auto"/>
          <w:sz w:val="24"/>
          <w:highlight w:val="none"/>
          <w:u w:val="single"/>
        </w:rPr>
        <w:t xml:space="preserve"> </w:t>
      </w:r>
      <w:r/>
    </w:p>
    <w:p>
      <w:pPr>
        <w:pStyle w:val="734"/>
        <w:rPr>
          <w:rStyle w:val="698"/>
          <w:color w:val="auto"/>
          <w:highlight w:val="none"/>
        </w:rPr>
      </w:pPr>
      <w:r>
        <w:rPr>
          <w:rStyle w:val="698"/>
          <w:rFonts w:hint="eastAsia"/>
          <w:color w:val="auto"/>
          <w:highlight w:val="none"/>
        </w:rPr>
        <w:t xml:space="preserve">9.4</w:t>
      </w:r>
      <w:r>
        <w:rPr>
          <w:rStyle w:val="698"/>
          <w:rFonts w:hint="eastAsia"/>
          <w:color w:val="auto"/>
          <w:highlight w:val="none"/>
        </w:rPr>
        <w:t xml:space="preserve">甲方合同款支付方式：</w:t>
      </w:r>
      <w:r>
        <w:rPr>
          <w:rStyle w:val="698"/>
          <w:rFonts w:hint="eastAsia"/>
          <w:color w:val="auto"/>
          <w:highlight w:val="none"/>
          <w:u w:val="single"/>
        </w:rPr>
        <w:t xml:space="preserve"> </w:t>
      </w:r>
      <w:bookmarkStart w:id="228" w:name="hetongzhifutype"/>
      <w:r>
        <w:rPr>
          <w:rStyle w:val="698"/>
          <w:rFonts w:hint="eastAsia"/>
          <w:color w:val="auto"/>
          <w:highlight w:val="none"/>
          <w:u w:val="single"/>
        </w:rPr>
        <w:t xml:space="preserve">                   </w:t>
      </w:r>
      <w:bookmarkEnd w:id="228"/>
      <w:r>
        <w:rPr>
          <w:rStyle w:val="698"/>
          <w:rFonts w:hint="eastAsia"/>
          <w:color w:val="auto"/>
          <w:highlight w:val="none"/>
          <w:u w:val="single"/>
        </w:rPr>
        <w:t xml:space="preserve"> </w:t>
      </w:r>
      <w:r>
        <w:rPr>
          <w:rStyle w:val="698"/>
          <w:rFonts w:hint="eastAsia"/>
          <w:color w:val="auto"/>
          <w:highlight w:val="none"/>
        </w:rPr>
        <w:t xml:space="preserve">（若乙方为中小企业，不得强制其接受非现金支付方式）</w:t>
      </w:r>
      <w:r/>
    </w:p>
    <w:p>
      <w:pPr>
        <w:pStyle w:val="733"/>
        <w:ind w:firstLine="472"/>
        <w:spacing w:before="120" w:after="120" w:line="440" w:lineRule="exact"/>
        <w:rPr>
          <w:rStyle w:val="698"/>
          <w:rFonts w:ascii="宋体" w:hAnsi="宋体"/>
          <w:b/>
          <w:bCs/>
          <w:color w:val="auto"/>
          <w:sz w:val="24"/>
          <w:highlight w:val="none"/>
        </w:rPr>
      </w:pPr>
      <w:r>
        <w:rPr>
          <w:rStyle w:val="698"/>
          <w:rFonts w:hint="eastAsia" w:ascii="宋体" w:hAnsi="宋体"/>
          <w:b/>
          <w:bCs/>
          <w:color w:val="auto"/>
          <w:sz w:val="24"/>
          <w:highlight w:val="none"/>
        </w:rPr>
        <w:t xml:space="preserve">十.税</w:t>
      </w:r>
      <w:r/>
    </w:p>
    <w:p>
      <w:pPr>
        <w:pStyle w:val="733"/>
        <w:ind w:firstLine="480"/>
        <w:spacing w:before="120" w:after="120" w:line="440" w:lineRule="exact"/>
        <w:rPr>
          <w:rStyle w:val="698"/>
          <w:rFonts w:ascii="宋体" w:hAnsi="宋体" w:eastAsia="仿宋_GB2312"/>
          <w:color w:val="auto"/>
          <w:sz w:val="24"/>
          <w:highlight w:val="none"/>
        </w:rPr>
      </w:pPr>
      <w:r>
        <w:rPr>
          <w:rStyle w:val="698"/>
          <w:rFonts w:hint="eastAsia" w:ascii="宋体" w:hAnsi="宋体"/>
          <w:color w:val="auto"/>
          <w:sz w:val="24"/>
          <w:highlight w:val="none"/>
        </w:rPr>
        <w:t xml:space="preserve">10.1本合同执行中相关的一切税费均由乙方负担。</w:t>
      </w:r>
      <w:r/>
    </w:p>
    <w:p>
      <w:pPr>
        <w:pStyle w:val="733"/>
        <w:ind w:left="409"/>
        <w:spacing w:before="120" w:after="120" w:line="440" w:lineRule="exact"/>
        <w:rPr>
          <w:rStyle w:val="698"/>
          <w:rFonts w:ascii="宋体" w:hAnsi="宋体" w:cs="Courier New"/>
          <w:color w:val="auto"/>
          <w:sz w:val="24"/>
          <w:highlight w:val="none"/>
        </w:rPr>
      </w:pPr>
      <w:r>
        <w:rPr>
          <w:rStyle w:val="698"/>
          <w:rFonts w:hint="eastAsia" w:ascii="宋体" w:hAnsi="宋体" w:cs="Courier New"/>
          <w:b/>
          <w:bCs/>
          <w:color w:val="auto"/>
          <w:sz w:val="24"/>
          <w:highlight w:val="none"/>
        </w:rPr>
        <w:t xml:space="preserve">十一、质量保证及售后服务</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11.1 乙方应按招标文件规定的货物性能、技术要求、质量标准向甲方提供未经使用的全新产品。</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11.2 乙方提供的货物在免费质保期内因货物本身的质量问题发生故障，乙方应负责免费更换。对达不到技术要求者，根据实际情况，经双方协商，可按以下办法处理：</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(1)更换：由乙方承担所发生的全部费用。</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(2)贬值处理：由甲乙双方合议定价。</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(3)退货处理：乙方应退还甲方支付的合同款，同时应承担该货物的直接费用（运输、保险、检验、货款利息及银行手续费等）。</w:t>
      </w:r>
      <w:r/>
    </w:p>
    <w:p>
      <w:pPr>
        <w:pStyle w:val="733"/>
        <w:ind w:firstLine="480"/>
        <w:spacing w:before="120" w:after="120" w:line="440" w:lineRule="exact"/>
        <w:rPr>
          <w:rStyle w:val="698"/>
          <w:rFonts w:ascii="宋体" w:hAnsi="宋体" w:cs="Courier New"/>
          <w:color w:val="auto"/>
          <w:sz w:val="24"/>
          <w:highlight w:val="none"/>
          <w:u w:val="single"/>
        </w:rPr>
      </w:pPr>
      <w:r>
        <w:rPr>
          <w:rStyle w:val="698"/>
          <w:rFonts w:hint="eastAsia" w:ascii="宋体" w:hAnsi="宋体" w:cs="Courier New"/>
          <w:color w:val="auto"/>
          <w:sz w:val="24"/>
          <w:highlight w:val="none"/>
        </w:rPr>
        <w:t xml:space="preserve">11.3</w:t>
      </w:r>
      <w:r>
        <w:rPr>
          <w:rStyle w:val="698"/>
          <w:rFonts w:hint="eastAsia" w:ascii="宋体" w:hAnsi="宋体" w:cs="Courier New"/>
          <w:color w:val="auto"/>
          <w:sz w:val="24"/>
          <w:highlight w:val="none"/>
        </w:rPr>
        <w:t xml:space="preserve">响应时间：</w:t>
      </w:r>
      <w:r>
        <w:rPr>
          <w:rStyle w:val="698"/>
          <w:rFonts w:hint="eastAsia" w:ascii="宋体" w:hAnsi="宋体" w:cs="Courier New"/>
          <w:color w:val="auto"/>
          <w:sz w:val="24"/>
          <w:highlight w:val="none"/>
          <w:u w:val="single"/>
        </w:rPr>
        <w:t xml:space="preserve"> </w:t>
      </w:r>
      <w:bookmarkStart w:id="229" w:name="xiangyingdate"/>
      <w:r>
        <w:rPr>
          <w:rStyle w:val="698"/>
          <w:rFonts w:hint="eastAsia" w:ascii="宋体" w:hAnsi="宋体" w:cs="Courier New"/>
          <w:color w:val="auto"/>
          <w:sz w:val="24"/>
          <w:highlight w:val="none"/>
          <w:u w:val="single"/>
        </w:rPr>
        <w:t xml:space="preserve">           </w:t>
      </w:r>
      <w:bookmarkEnd w:id="229"/>
      <w:r>
        <w:rPr>
          <w:rStyle w:val="698"/>
          <w:rFonts w:hint="eastAsia" w:ascii="宋体" w:hAnsi="宋体" w:cs="Courier New"/>
          <w:color w:val="auto"/>
          <w:sz w:val="24"/>
          <w:highlight w:val="none"/>
          <w:u w:val="single"/>
        </w:rPr>
        <w:t xml:space="preserve"> </w:t>
      </w:r>
      <w:bookmarkStart w:id="230" w:name="_Hlk65328481"/>
      <w:r>
        <w:rPr>
          <w:rStyle w:val="698"/>
          <w:rFonts w:hint="eastAsia" w:ascii="宋体" w:hAnsi="宋体" w:cs="Courier New"/>
          <w:color w:val="auto"/>
          <w:sz w:val="24"/>
          <w:highlight w:val="none"/>
        </w:rPr>
        <w:t xml:space="preserve">。</w:t>
      </w:r>
      <w:bookmarkEnd w:id="230"/>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11.4 在免费质保期内，乙方应对货物出现的质量及安全问题负责处理解决并承担一切费用。</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11.5</w:t>
      </w:r>
      <w:r>
        <w:rPr>
          <w:rStyle w:val="698"/>
          <w:rFonts w:hint="eastAsia" w:ascii="宋体" w:hAnsi="宋体" w:cs="Courier New"/>
          <w:color w:val="auto"/>
          <w:sz w:val="24"/>
          <w:highlight w:val="none"/>
        </w:rPr>
        <w:t xml:space="preserve">上述的货物免费质保期为：</w:t>
      </w:r>
      <w:r>
        <w:rPr>
          <w:rStyle w:val="698"/>
          <w:rFonts w:hint="eastAsia" w:ascii="宋体" w:hAnsi="宋体" w:cs="Courier New"/>
          <w:color w:val="auto"/>
          <w:sz w:val="24"/>
          <w:highlight w:val="none"/>
          <w:u w:val="single"/>
        </w:rPr>
        <w:t xml:space="preserve"> </w:t>
      </w:r>
      <w:bookmarkStart w:id="231" w:name="zhibaoqi"/>
      <w:r>
        <w:rPr>
          <w:rStyle w:val="698"/>
          <w:rFonts w:ascii="宋体" w:hAnsi="宋体" w:cs="Courier New"/>
          <w:color w:val="auto"/>
          <w:sz w:val="24"/>
          <w:highlight w:val="none"/>
          <w:u w:val="single"/>
        </w:rPr>
        <w:t xml:space="preserve">    </w:t>
      </w:r>
      <w:r>
        <w:rPr>
          <w:rStyle w:val="698"/>
          <w:rFonts w:hint="eastAsia" w:ascii="宋体" w:hAnsi="宋体" w:cs="Courier New"/>
          <w:color w:val="auto"/>
          <w:sz w:val="24"/>
          <w:highlight w:val="none"/>
          <w:u w:val="single"/>
        </w:rPr>
        <w:t xml:space="preserve">      </w:t>
      </w:r>
      <w:bookmarkEnd w:id="231"/>
      <w:r>
        <w:rPr>
          <w:rStyle w:val="698"/>
          <w:rFonts w:hint="eastAsia" w:ascii="宋体" w:hAnsi="宋体" w:cs="Courier New"/>
          <w:color w:val="auto"/>
          <w:sz w:val="24"/>
          <w:highlight w:val="none"/>
          <w:u w:val="single"/>
        </w:rPr>
        <w:t xml:space="preserve"> </w:t>
      </w:r>
      <w:r>
        <w:rPr>
          <w:rStyle w:val="698"/>
          <w:rFonts w:hint="eastAsia" w:ascii="宋体" w:hAnsi="宋体" w:cs="Courier New"/>
          <w:color w:val="auto"/>
          <w:sz w:val="24"/>
          <w:highlight w:val="none"/>
        </w:rPr>
        <w:t xml:space="preserve">。</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十二、调试和验收</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Style w:val="698"/>
          <w:rFonts w:hint="eastAsia" w:ascii="宋体" w:hAnsi="宋体" w:cs="Courier New"/>
          <w:b/>
          <w:color w:val="auto"/>
          <w:sz w:val="24"/>
          <w:highlight w:val="none"/>
        </w:rPr>
        <w:t xml:space="preserve">货到后，甲方需在</w:t>
      </w:r>
      <w:r>
        <w:rPr>
          <w:rStyle w:val="698"/>
          <w:rFonts w:hint="eastAsia" w:ascii="宋体" w:hAnsi="宋体" w:cs="Courier New"/>
          <w:b/>
          <w:color w:val="auto"/>
          <w:sz w:val="24"/>
          <w:highlight w:val="none"/>
          <w:u w:val="single"/>
        </w:rPr>
        <w:t xml:space="preserve"> </w:t>
      </w:r>
      <w:bookmarkStart w:id="232" w:name="wanchengyanshou"/>
      <w:r>
        <w:rPr>
          <w:rStyle w:val="698"/>
          <w:rFonts w:hint="eastAsia" w:ascii="宋体" w:hAnsi="宋体" w:cs="Courier New"/>
          <w:b/>
          <w:color w:val="auto"/>
          <w:sz w:val="24"/>
          <w:highlight w:val="none"/>
          <w:u w:val="single"/>
        </w:rPr>
        <w:t xml:space="preserve">   </w:t>
      </w:r>
      <w:bookmarkEnd w:id="232"/>
      <w:r>
        <w:rPr>
          <w:rStyle w:val="698"/>
          <w:rFonts w:hint="eastAsia" w:ascii="宋体" w:hAnsi="宋体" w:cs="Courier New"/>
          <w:b/>
          <w:color w:val="auto"/>
          <w:sz w:val="24"/>
          <w:highlight w:val="none"/>
          <w:u w:val="single"/>
        </w:rPr>
        <w:t xml:space="preserve"> </w:t>
      </w:r>
      <w:r>
        <w:rPr>
          <w:rStyle w:val="698"/>
          <w:rFonts w:hint="eastAsia" w:ascii="宋体" w:hAnsi="宋体" w:cs="Courier New"/>
          <w:b/>
          <w:color w:val="auto"/>
          <w:sz w:val="24"/>
          <w:highlight w:val="none"/>
        </w:rPr>
        <w:t xml:space="preserve">个工作日内完成验收。</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12.2 乙方交货前应对产品作出全面检查和对验收文件进行整理，并列出清单，作为甲方收货验收和使用的技术条件依据，检验的结果应随货物交甲方。</w:t>
      </w:r>
      <w:r/>
    </w:p>
    <w:p>
      <w:pPr>
        <w:pStyle w:val="733"/>
        <w:ind w:firstLine="480"/>
        <w:spacing w:before="120" w:after="120" w:line="440" w:lineRule="exact"/>
        <w:rPr>
          <w:rStyle w:val="698"/>
          <w:rFonts w:ascii="宋体" w:hAnsi="宋体" w:cs="Courier New"/>
          <w:color w:val="auto"/>
          <w:sz w:val="24"/>
          <w:highlight w:val="none"/>
          <w:u w:val="single"/>
        </w:rPr>
      </w:pPr>
      <w:r>
        <w:rPr>
          <w:rStyle w:val="698"/>
          <w:rFonts w:hint="eastAsia" w:ascii="宋体" w:hAnsi="宋体" w:cs="Courier New"/>
          <w:color w:val="auto"/>
          <w:sz w:val="24"/>
          <w:highlight w:val="none"/>
        </w:rPr>
        <w:t xml:space="preserve">12.3 甲方对乙方提供的货物在使用前培训甲方的使用操作人员，直到符合技术要求，甲方才做最终验收。</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12.4甲方有权请国家认可的专业检测机构参与初步验收及最终验收，并由其出具质量检测报告。</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12.5 验收时乙方必须在现场，验收完毕后作出验收结果报告；验收费用由甲乙双方协商解决。</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十三、货物包装、发运及运输</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13.1 乙方应在货物发运前对其进行满足运输距离、防潮、防震、防锈和防破损装卸等要求包装，以保证货物安全运达甲方指定地点。</w:t>
      </w:r>
      <w:r/>
    </w:p>
    <w:p>
      <w:pPr>
        <w:pStyle w:val="733"/>
        <w:ind w:left="479"/>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13.2 使用说明书、质量检验证明书、随配附件和工具以及清单一并附于货物内。</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13.3 乙方在货物发运手续办理完毕后24小时内或货到甲方48小时前通知甲方，以准备接货。</w:t>
      </w:r>
      <w:r/>
    </w:p>
    <w:p>
      <w:pPr>
        <w:pStyle w:val="733"/>
        <w:ind w:left="479"/>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13.4 货物在交付甲方前发生的风险均由乙方负责。</w:t>
      </w:r>
      <w:r/>
    </w:p>
    <w:p>
      <w:pPr>
        <w:pStyle w:val="733"/>
        <w:ind w:right="26"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13.5 货物在规定的交付期限内由乙方送达甲方指定的地点视为交付，乙方同时需通知甲方货物已送达。</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十四、违约责任</w:t>
      </w:r>
      <w:r/>
    </w:p>
    <w:p>
      <w:pPr>
        <w:pStyle w:val="733"/>
        <w:ind w:left="407"/>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14.1 甲方无正当理由拒收货物的，甲方向乙方偿付拒收货款总值的百分之五违约金。</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14.2 甲方逾期办理货款支付的,应当支付逾期利息，且逾期利息的利率不得低于合同订立时1年期贷款市场报价利率。</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733"/>
        <w:ind w:firstLine="480"/>
        <w:spacing w:before="120" w:after="120" w:line="440" w:lineRule="exact"/>
        <w:rPr>
          <w:rStyle w:val="698"/>
          <w:rFonts w:hint="eastAsia" w:ascii="宋体" w:hAnsi="宋体" w:cs="Courier New"/>
          <w:color w:val="auto"/>
          <w:sz w:val="24"/>
          <w:highlight w:val="none"/>
        </w:rPr>
      </w:pPr>
      <w:r>
        <w:rPr>
          <w:rStyle w:val="698"/>
          <w:rFonts w:hint="eastAsia" w:ascii="宋体" w:hAnsi="宋体" w:cs="Courier New"/>
          <w:color w:val="auto"/>
          <w:sz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14.5 因乙方所交的货物产品质量问题而造成农户农作物损失的，按实际损失金额由乙方承担赔偿责任。</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十五、不可抗力事件处理</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15.1 在合同有效期内，任何一方因不可抗力事件导致不能履行合同，则合同履行期可延长，其延长期与不可抗力影响期相同。</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15.2 不可抗力事件发生后，应立即通知对方，并寄送有关权威机构出具的证明。</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15.3 不可抗力事件延续120天以上，双方应通过友好协商，确定是否继续履行合同。</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十六、诉讼</w:t>
      </w:r>
      <w:r/>
    </w:p>
    <w:p>
      <w:pPr>
        <w:pStyle w:val="733"/>
        <w:ind w:firstLine="480"/>
        <w:spacing w:before="120" w:after="120"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16.1 双方在执行合同中所发生的一切争议，应通过协商解决。如协商不成，可向合同签订地法院起诉，合同签订地在此约定为张家港市。</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十七、合同其他文件</w:t>
      </w:r>
      <w:r/>
    </w:p>
    <w:p>
      <w:pPr>
        <w:pStyle w:val="733"/>
        <w:ind w:firstLine="480"/>
        <w:spacing w:line="440" w:lineRule="exact"/>
        <w:rPr>
          <w:rStyle w:val="698"/>
          <w:rFonts w:ascii="宋体" w:hAnsi="宋体"/>
          <w:color w:val="auto"/>
          <w:sz w:val="24"/>
          <w:highlight w:val="none"/>
        </w:rPr>
      </w:pPr>
      <w:r>
        <w:rPr>
          <w:rStyle w:val="698"/>
          <w:rFonts w:hint="eastAsia" w:ascii="宋体" w:hAnsi="宋体"/>
          <w:color w:val="auto"/>
          <w:sz w:val="24"/>
          <w:highlight w:val="none"/>
        </w:rPr>
        <w:t xml:space="preserve">17.1下列文件为本合同不可分割部份，与本合同具有同等效力。</w:t>
      </w:r>
      <w:r/>
    </w:p>
    <w:p>
      <w:pPr>
        <w:pStyle w:val="733"/>
        <w:ind w:firstLine="480"/>
        <w:spacing w:line="440" w:lineRule="exact"/>
        <w:rPr>
          <w:rStyle w:val="698"/>
          <w:rFonts w:ascii="宋体" w:hAnsi="宋体"/>
          <w:color w:val="auto"/>
          <w:sz w:val="24"/>
          <w:highlight w:val="none"/>
        </w:rPr>
      </w:pPr>
      <w:r>
        <w:rPr>
          <w:rStyle w:val="698"/>
          <w:rFonts w:hint="eastAsia" w:ascii="宋体" w:hAnsi="宋体" w:cs="Courier New"/>
          <w:color w:val="auto"/>
          <w:sz w:val="24"/>
          <w:highlight w:val="none"/>
        </w:rPr>
        <w:t xml:space="preserve">(</w:t>
      </w:r>
      <w:r>
        <w:rPr>
          <w:rStyle w:val="698"/>
          <w:rFonts w:ascii="宋体" w:hAnsi="宋体" w:cs="Courier New"/>
          <w:color w:val="auto"/>
          <w:sz w:val="24"/>
          <w:highlight w:val="none"/>
        </w:rPr>
        <w:t xml:space="preserve">1</w:t>
      </w:r>
      <w:r>
        <w:rPr>
          <w:rStyle w:val="698"/>
          <w:rFonts w:hint="eastAsia" w:ascii="宋体" w:hAnsi="宋体" w:cs="Courier New"/>
          <w:color w:val="auto"/>
          <w:sz w:val="24"/>
          <w:highlight w:val="none"/>
        </w:rPr>
        <w:t xml:space="preserve">)中</w:t>
      </w:r>
      <w:r>
        <w:rPr>
          <w:rStyle w:val="698"/>
          <w:rFonts w:hint="eastAsia" w:ascii="宋体" w:hAnsi="宋体"/>
          <w:color w:val="auto"/>
          <w:sz w:val="24"/>
          <w:highlight w:val="none"/>
        </w:rPr>
        <w:t xml:space="preserve">标通知书；</w:t>
      </w:r>
      <w:r/>
    </w:p>
    <w:p>
      <w:pPr>
        <w:pStyle w:val="733"/>
        <w:ind w:firstLine="480"/>
        <w:spacing w:line="440" w:lineRule="exact"/>
        <w:rPr>
          <w:rStyle w:val="698"/>
          <w:rFonts w:ascii="宋体" w:hAnsi="宋体"/>
          <w:color w:val="auto"/>
          <w:sz w:val="24"/>
          <w:highlight w:val="none"/>
        </w:rPr>
      </w:pPr>
      <w:r>
        <w:rPr>
          <w:rStyle w:val="698"/>
          <w:rFonts w:hint="eastAsia" w:ascii="宋体" w:hAnsi="宋体" w:cs="Courier New"/>
          <w:color w:val="auto"/>
          <w:sz w:val="24"/>
          <w:highlight w:val="none"/>
        </w:rPr>
        <w:t xml:space="preserve">(</w:t>
      </w:r>
      <w:r>
        <w:rPr>
          <w:rStyle w:val="698"/>
          <w:rFonts w:ascii="宋体" w:hAnsi="宋体" w:cs="Courier New"/>
          <w:color w:val="auto"/>
          <w:sz w:val="24"/>
          <w:highlight w:val="none"/>
        </w:rPr>
        <w:t xml:space="preserve">2</w:t>
      </w:r>
      <w:r>
        <w:rPr>
          <w:rStyle w:val="698"/>
          <w:rFonts w:hint="eastAsia" w:ascii="宋体" w:hAnsi="宋体" w:cs="Courier New"/>
          <w:color w:val="auto"/>
          <w:sz w:val="24"/>
          <w:highlight w:val="none"/>
        </w:rPr>
        <w:t xml:space="preserve">)供</w:t>
      </w:r>
      <w:r>
        <w:rPr>
          <w:rStyle w:val="698"/>
          <w:rFonts w:hint="eastAsia" w:ascii="宋体" w:hAnsi="宋体"/>
          <w:color w:val="auto"/>
          <w:sz w:val="24"/>
          <w:highlight w:val="none"/>
        </w:rPr>
        <w:t xml:space="preserve">方中标的投标书；</w:t>
      </w:r>
      <w:r/>
    </w:p>
    <w:p>
      <w:pPr>
        <w:pStyle w:val="733"/>
        <w:ind w:firstLine="480"/>
        <w:spacing w:line="440" w:lineRule="exact"/>
        <w:rPr>
          <w:rStyle w:val="698"/>
          <w:rFonts w:ascii="宋体" w:hAnsi="宋体"/>
          <w:color w:val="auto"/>
          <w:sz w:val="24"/>
          <w:highlight w:val="none"/>
        </w:rPr>
      </w:pPr>
      <w:r>
        <w:rPr>
          <w:rStyle w:val="698"/>
          <w:rFonts w:hint="eastAsia" w:ascii="宋体" w:hAnsi="宋体" w:cs="Courier New"/>
          <w:color w:val="auto"/>
          <w:sz w:val="24"/>
          <w:highlight w:val="none"/>
        </w:rPr>
        <w:t xml:space="preserve">(</w:t>
      </w:r>
      <w:r>
        <w:rPr>
          <w:rStyle w:val="698"/>
          <w:rFonts w:ascii="宋体" w:hAnsi="宋体" w:cs="Courier New"/>
          <w:color w:val="auto"/>
          <w:sz w:val="24"/>
          <w:highlight w:val="none"/>
        </w:rPr>
        <w:t xml:space="preserve">3</w:t>
      </w:r>
      <w:r>
        <w:rPr>
          <w:rStyle w:val="698"/>
          <w:rFonts w:hint="eastAsia" w:ascii="宋体" w:hAnsi="宋体" w:cs="Courier New"/>
          <w:color w:val="auto"/>
          <w:sz w:val="24"/>
          <w:highlight w:val="none"/>
        </w:rPr>
        <w:t xml:space="preserve">)招标</w:t>
      </w:r>
      <w:r>
        <w:rPr>
          <w:rStyle w:val="698"/>
          <w:rFonts w:hint="eastAsia" w:ascii="宋体" w:hAnsi="宋体"/>
          <w:color w:val="auto"/>
          <w:sz w:val="24"/>
          <w:highlight w:val="none"/>
        </w:rPr>
        <w:t xml:space="preserve">文件；</w:t>
      </w:r>
      <w:r/>
    </w:p>
    <w:p>
      <w:pPr>
        <w:pStyle w:val="733"/>
        <w:ind w:firstLine="480"/>
        <w:spacing w:line="440" w:lineRule="exact"/>
        <w:rPr>
          <w:rStyle w:val="698"/>
          <w:rFonts w:ascii="宋体" w:hAnsi="宋体"/>
          <w:color w:val="auto"/>
          <w:sz w:val="24"/>
          <w:highlight w:val="none"/>
        </w:rPr>
      </w:pPr>
      <w:r>
        <w:rPr>
          <w:rStyle w:val="698"/>
          <w:rFonts w:hint="eastAsia" w:ascii="宋体" w:hAnsi="宋体" w:cs="Courier New"/>
          <w:color w:val="auto"/>
          <w:sz w:val="24"/>
          <w:highlight w:val="none"/>
        </w:rPr>
        <w:t xml:space="preserve">(</w:t>
      </w:r>
      <w:r>
        <w:rPr>
          <w:rStyle w:val="698"/>
          <w:rFonts w:ascii="宋体" w:hAnsi="宋体" w:cs="Courier New"/>
          <w:color w:val="auto"/>
          <w:sz w:val="24"/>
          <w:highlight w:val="none"/>
        </w:rPr>
        <w:t xml:space="preserve">4</w:t>
      </w:r>
      <w:r>
        <w:rPr>
          <w:rStyle w:val="698"/>
          <w:rFonts w:hint="eastAsia" w:ascii="宋体" w:hAnsi="宋体" w:cs="Courier New"/>
          <w:color w:val="auto"/>
          <w:sz w:val="24"/>
          <w:highlight w:val="none"/>
        </w:rPr>
        <w:t xml:space="preserve">)</w:t>
      </w:r>
      <w:r>
        <w:rPr>
          <w:rStyle w:val="698"/>
          <w:rFonts w:hint="eastAsia" w:ascii="宋体" w:hAnsi="宋体"/>
          <w:color w:val="auto"/>
          <w:sz w:val="24"/>
          <w:highlight w:val="none"/>
        </w:rPr>
        <w:t xml:space="preserve">供方在招投标过程中所作的其他承诺、声明、书面澄清等。</w:t>
      </w:r>
      <w:r/>
    </w:p>
    <w:p>
      <w:pPr>
        <w:pStyle w:val="733"/>
        <w:ind w:firstLine="472"/>
        <w:spacing w:before="120" w:after="120" w:line="440" w:lineRule="exact"/>
        <w:rPr>
          <w:rStyle w:val="698"/>
          <w:rFonts w:ascii="宋体" w:hAnsi="宋体" w:cs="Courier New"/>
          <w:b/>
          <w:bCs/>
          <w:color w:val="auto"/>
          <w:sz w:val="24"/>
          <w:highlight w:val="none"/>
        </w:rPr>
      </w:pPr>
      <w:r>
        <w:rPr>
          <w:rStyle w:val="698"/>
          <w:rFonts w:hint="eastAsia" w:ascii="宋体" w:hAnsi="宋体" w:cs="Courier New"/>
          <w:b/>
          <w:bCs/>
          <w:color w:val="auto"/>
          <w:sz w:val="24"/>
          <w:highlight w:val="none"/>
        </w:rPr>
        <w:t xml:space="preserve">十八、合同生效及其它</w:t>
      </w:r>
      <w:r/>
    </w:p>
    <w:p>
      <w:pPr>
        <w:pStyle w:val="733"/>
        <w:ind w:firstLine="480"/>
        <w:spacing w:line="44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18.1合同经双方法定代表人</w:t>
      </w:r>
      <w:r>
        <w:rPr>
          <w:rStyle w:val="698"/>
          <w:rFonts w:hint="eastAsia" w:ascii="宋体" w:hAnsi="宋体"/>
          <w:bCs/>
          <w:color w:val="auto"/>
          <w:sz w:val="24"/>
          <w:highlight w:val="none"/>
        </w:rPr>
        <w:t xml:space="preserve">（或负责人）</w:t>
      </w:r>
      <w:r>
        <w:rPr>
          <w:rStyle w:val="698"/>
          <w:rFonts w:hint="eastAsia" w:ascii="宋体" w:hAnsi="宋体" w:cs="Courier New"/>
          <w:color w:val="auto"/>
          <w:sz w:val="24"/>
          <w:highlight w:val="none"/>
        </w:rPr>
        <w:t xml:space="preserve">或授权委托代表人签字并加盖单位公章后生效,生效后至张家港市政府采购管理中心备案。</w:t>
      </w:r>
      <w:r/>
    </w:p>
    <w:p>
      <w:pPr>
        <w:pStyle w:val="733"/>
        <w:ind w:firstLine="480"/>
        <w:spacing w:line="440" w:lineRule="exact"/>
        <w:rPr>
          <w:rStyle w:val="698"/>
          <w:rFonts w:hint="eastAsia" w:ascii="宋体" w:hAnsi="宋体" w:cs="Courier New"/>
          <w:color w:val="auto"/>
          <w:sz w:val="24"/>
          <w:highlight w:val="none"/>
        </w:rPr>
      </w:pPr>
      <w:r>
        <w:rPr>
          <w:rStyle w:val="698"/>
          <w:rFonts w:hint="eastAsia" w:ascii="宋体" w:hAnsi="宋体" w:cs="Courier New"/>
          <w:color w:val="auto"/>
          <w:sz w:val="24"/>
          <w:highlight w:val="none"/>
        </w:rPr>
        <w:t xml:space="preserve">18.2 本合同未尽事宜，遵照《民法典》合同编有关条文执行。</w:t>
      </w:r>
      <w:r/>
    </w:p>
    <w:p>
      <w:pPr>
        <w:pStyle w:val="734"/>
        <w:rPr>
          <w:rStyle w:val="698"/>
          <w:color w:val="auto"/>
          <w:highlight w:val="none"/>
        </w:rPr>
      </w:pPr>
      <w:r>
        <w:rPr>
          <w:rStyle w:val="698"/>
          <w:rFonts w:hint="eastAsia"/>
          <w:color w:val="auto"/>
          <w:highlight w:val="none"/>
        </w:rPr>
        <w:t xml:space="preserve">18.3 本合同正本一式六份，具有同等法律效力，甲方三份，乙方、张家港市政府采购管理中心、张家港市金浩源招投标代理有限公司各执一份。</w:t>
      </w:r>
      <w:r/>
    </w:p>
    <w:p>
      <w:pPr>
        <w:pStyle w:val="733"/>
        <w:ind w:left="480" w:hanging="480"/>
        <w:spacing w:line="420" w:lineRule="exact"/>
        <w:rPr>
          <w:rStyle w:val="698"/>
          <w:rFonts w:ascii="宋体" w:hAnsi="宋体" w:cs="Courier New"/>
          <w:color w:val="auto"/>
          <w:sz w:val="24"/>
          <w:highlight w:val="none"/>
        </w:rPr>
      </w:pPr>
      <w:r/>
      <w:bookmarkStart w:id="233" w:name="_Hlk65328514"/>
      <w:r>
        <w:rPr>
          <w:rStyle w:val="698"/>
          <w:rFonts w:hint="eastAsia" w:ascii="宋体" w:hAnsi="宋体" w:cs="Courier New"/>
          <w:color w:val="auto"/>
          <w:sz w:val="24"/>
          <w:highlight w:val="none"/>
        </w:rPr>
        <w:t xml:space="preserve">  甲方：</w:t>
      </w:r>
      <w:bookmarkStart w:id="234" w:name="jianshedanwei_2"/>
      <w:r>
        <w:rPr>
          <w:rStyle w:val="698"/>
          <w:rFonts w:hint="eastAsia" w:ascii="宋体" w:hAnsi="宋体" w:cs="Courier New"/>
          <w:color w:val="auto"/>
          <w:sz w:val="24"/>
          <w:highlight w:val="none"/>
        </w:rPr>
        <w:t xml:space="preserve">                </w:t>
      </w:r>
      <w:bookmarkEnd w:id="234"/>
      <w:r>
        <w:rPr>
          <w:rStyle w:val="698"/>
          <w:rFonts w:ascii="宋体" w:hAnsi="宋体" w:cs="Courier New"/>
          <w:color w:val="auto"/>
          <w:sz w:val="24"/>
          <w:highlight w:val="none"/>
        </w:rPr>
        <w:t xml:space="preserve">        </w:t>
      </w:r>
      <w:r/>
    </w:p>
    <w:p>
      <w:pPr>
        <w:pStyle w:val="733"/>
        <w:spacing w:line="42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  地址：</w:t>
      </w:r>
      <w:bookmarkStart w:id="235" w:name="jianshedanweiaddress"/>
      <w:r>
        <w:rPr>
          <w:rStyle w:val="698"/>
          <w:rFonts w:hint="eastAsia" w:ascii="宋体" w:hAnsi="宋体" w:cs="Courier New"/>
          <w:color w:val="auto"/>
          <w:sz w:val="24"/>
          <w:highlight w:val="none"/>
        </w:rPr>
        <w:t xml:space="preserve">            </w:t>
      </w:r>
      <w:r>
        <w:rPr>
          <w:rStyle w:val="698"/>
          <w:rFonts w:ascii="宋体" w:hAnsi="宋体" w:cs="Courier New"/>
          <w:color w:val="auto"/>
          <w:sz w:val="24"/>
          <w:highlight w:val="none"/>
        </w:rPr>
        <w:t xml:space="preserve">   </w:t>
      </w:r>
      <w:bookmarkEnd w:id="235"/>
      <w:r>
        <w:rPr>
          <w:rStyle w:val="698"/>
          <w:rFonts w:ascii="宋体" w:hAnsi="宋体" w:cs="Courier New"/>
          <w:color w:val="auto"/>
          <w:sz w:val="24"/>
          <w:highlight w:val="none"/>
        </w:rPr>
        <w:t xml:space="preserve">         </w:t>
      </w:r>
      <w:r/>
    </w:p>
    <w:p>
      <w:pPr>
        <w:pStyle w:val="733"/>
        <w:spacing w:line="42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  法定代表人或授权代表：</w:t>
      </w:r>
      <w:bookmarkStart w:id="236" w:name="jianshedanweifaren"/>
      <w:r>
        <w:rPr>
          <w:rStyle w:val="698"/>
          <w:rFonts w:hint="eastAsia" w:ascii="宋体" w:hAnsi="宋体" w:cs="Courier New"/>
          <w:color w:val="auto"/>
          <w:sz w:val="24"/>
          <w:highlight w:val="none"/>
        </w:rPr>
        <w:t xml:space="preserve">   </w:t>
      </w:r>
      <w:r>
        <w:rPr>
          <w:rStyle w:val="698"/>
          <w:rFonts w:ascii="宋体" w:hAnsi="宋体" w:cs="Courier New"/>
          <w:color w:val="auto"/>
          <w:sz w:val="24"/>
          <w:highlight w:val="none"/>
        </w:rPr>
        <w:t xml:space="preserve">     </w:t>
      </w:r>
      <w:bookmarkEnd w:id="236"/>
      <w:r/>
      <w:r/>
    </w:p>
    <w:p>
      <w:pPr>
        <w:pStyle w:val="733"/>
        <w:spacing w:line="42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  联系电话：</w:t>
      </w:r>
      <w:bookmarkStart w:id="237" w:name="jianshedanweifarentel"/>
      <w:r>
        <w:rPr>
          <w:rStyle w:val="698"/>
          <w:rFonts w:hint="eastAsia" w:ascii="宋体" w:hAnsi="宋体" w:cs="Courier New"/>
          <w:color w:val="auto"/>
          <w:sz w:val="24"/>
          <w:highlight w:val="none"/>
        </w:rPr>
        <w:t xml:space="preserve">                   </w:t>
      </w:r>
      <w:bookmarkEnd w:id="237"/>
      <w:r>
        <w:rPr>
          <w:rStyle w:val="698"/>
          <w:rFonts w:hint="eastAsia" w:ascii="宋体" w:hAnsi="宋体" w:cs="Courier New"/>
          <w:color w:val="auto"/>
          <w:sz w:val="24"/>
          <w:highlight w:val="none"/>
        </w:rPr>
        <w:t xml:space="preserve">  </w:t>
      </w:r>
      <w:r/>
    </w:p>
    <w:p>
      <w:pPr>
        <w:pStyle w:val="733"/>
        <w:ind w:left="5850" w:hanging="5640"/>
        <w:spacing w:line="42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签订日期： </w:t>
      </w:r>
      <w:bookmarkStart w:id="238" w:name="jiafangqiandingdate"/>
      <w:r>
        <w:rPr>
          <w:rStyle w:val="698"/>
          <w:rFonts w:hint="eastAsia" w:ascii="宋体" w:hAnsi="宋体" w:cs="Courier New"/>
          <w:color w:val="auto"/>
          <w:sz w:val="24"/>
          <w:highlight w:val="none"/>
        </w:rPr>
        <w:t xml:space="preserve">     年    月  日</w:t>
      </w:r>
      <w:bookmarkEnd w:id="238"/>
      <w:r>
        <w:rPr>
          <w:rStyle w:val="698"/>
          <w:rFonts w:hint="eastAsia" w:ascii="宋体" w:hAnsi="宋体" w:cs="Courier New"/>
          <w:color w:val="auto"/>
          <w:sz w:val="24"/>
          <w:highlight w:val="none"/>
        </w:rPr>
        <w:t xml:space="preserve">   </w:t>
      </w:r>
      <w:bookmarkEnd w:id="233"/>
      <w:r/>
    </w:p>
    <w:p>
      <w:pPr>
        <w:pStyle w:val="733"/>
        <w:ind w:left="5850" w:hanging="5640"/>
        <w:spacing w:line="420" w:lineRule="exact"/>
        <w:rPr>
          <w:rStyle w:val="698"/>
          <w:rFonts w:ascii="宋体" w:hAnsi="宋体" w:cs="Courier New"/>
          <w:color w:val="auto"/>
          <w:sz w:val="24"/>
          <w:highlight w:val="none"/>
        </w:rPr>
      </w:pPr>
      <w:r>
        <w:rPr>
          <w:rFonts w:ascii="宋体" w:hAnsi="宋体" w:cs="Courier New"/>
          <w:color w:val="auto"/>
          <w:sz w:val="24"/>
          <w:highlight w:val="none"/>
        </w:rPr>
      </w:r>
      <w:r/>
    </w:p>
    <w:p>
      <w:pPr>
        <w:pStyle w:val="733"/>
        <w:ind w:left="58" w:firstLine="152"/>
        <w:spacing w:line="42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乙方：</w:t>
      </w:r>
      <w:bookmarkStart w:id="239" w:name="zhongbiaodanweiname_2"/>
      <w:r>
        <w:rPr>
          <w:rStyle w:val="698"/>
          <w:rFonts w:hint="eastAsia" w:ascii="宋体" w:hAnsi="宋体" w:cs="Courier New"/>
          <w:color w:val="auto"/>
          <w:sz w:val="24"/>
          <w:highlight w:val="none"/>
        </w:rPr>
        <w:t xml:space="preserve">                     </w:t>
      </w:r>
      <w:bookmarkEnd w:id="239"/>
      <w:r/>
      <w:r/>
    </w:p>
    <w:p>
      <w:pPr>
        <w:pStyle w:val="733"/>
        <w:ind w:firstLine="210"/>
        <w:spacing w:line="42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地址：</w:t>
      </w:r>
      <w:bookmarkStart w:id="240" w:name="zhongbiaodanweiaddress"/>
      <w:r>
        <w:rPr>
          <w:rStyle w:val="698"/>
          <w:rFonts w:hint="eastAsia" w:ascii="宋体" w:hAnsi="宋体" w:cs="Courier New"/>
          <w:color w:val="auto"/>
          <w:sz w:val="24"/>
          <w:highlight w:val="none"/>
        </w:rPr>
        <w:t xml:space="preserve">              </w:t>
      </w:r>
      <w:bookmarkEnd w:id="240"/>
      <w:r/>
      <w:r/>
    </w:p>
    <w:p>
      <w:pPr>
        <w:pStyle w:val="733"/>
        <w:ind w:firstLine="210"/>
        <w:spacing w:line="42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法定代表人</w:t>
      </w:r>
      <w:r>
        <w:rPr>
          <w:rStyle w:val="698"/>
          <w:rFonts w:hint="eastAsia" w:ascii="宋体" w:hAnsi="宋体"/>
          <w:bCs/>
          <w:color w:val="auto"/>
          <w:sz w:val="24"/>
          <w:highlight w:val="none"/>
        </w:rPr>
        <w:t xml:space="preserve">（或负责人）</w:t>
      </w:r>
      <w:r>
        <w:rPr>
          <w:rStyle w:val="698"/>
          <w:rFonts w:hint="eastAsia" w:ascii="宋体" w:hAnsi="宋体" w:cs="Courier New"/>
          <w:color w:val="auto"/>
          <w:sz w:val="24"/>
          <w:highlight w:val="none"/>
        </w:rPr>
        <w:t xml:space="preserve">或授权代表：</w:t>
      </w:r>
      <w:bookmarkStart w:id="241" w:name="zhongbiaodanweifaren"/>
      <w:r>
        <w:rPr>
          <w:rStyle w:val="698"/>
          <w:rFonts w:hint="eastAsia" w:ascii="宋体" w:hAnsi="宋体" w:cs="Courier New"/>
          <w:color w:val="auto"/>
          <w:sz w:val="24"/>
          <w:highlight w:val="none"/>
        </w:rPr>
        <w:t xml:space="preserve">               </w:t>
      </w:r>
      <w:bookmarkEnd w:id="241"/>
      <w:r>
        <w:rPr>
          <w:rStyle w:val="698"/>
          <w:rFonts w:ascii="宋体" w:hAnsi="宋体" w:cs="Courier New"/>
          <w:color w:val="auto"/>
          <w:sz w:val="24"/>
          <w:highlight w:val="none"/>
        </w:rPr>
        <w:t xml:space="preserve"> </w:t>
      </w:r>
      <w:r/>
    </w:p>
    <w:p>
      <w:pPr>
        <w:pStyle w:val="733"/>
        <w:ind w:firstLine="210"/>
        <w:spacing w:line="42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联系电话：</w:t>
      </w:r>
      <w:bookmarkStart w:id="242" w:name="zhongbiaodanweifarentel"/>
      <w:r>
        <w:rPr>
          <w:rStyle w:val="698"/>
          <w:rFonts w:hint="eastAsia" w:ascii="宋体" w:hAnsi="宋体" w:cs="Courier New"/>
          <w:color w:val="auto"/>
          <w:sz w:val="24"/>
          <w:highlight w:val="none"/>
        </w:rPr>
        <w:t xml:space="preserve">                 </w:t>
      </w:r>
      <w:bookmarkEnd w:id="242"/>
      <w:r/>
      <w:r/>
    </w:p>
    <w:p>
      <w:pPr>
        <w:pStyle w:val="733"/>
        <w:ind w:left="5850" w:hanging="5640"/>
        <w:spacing w:line="420" w:lineRule="exact"/>
        <w:rPr>
          <w:rStyle w:val="698"/>
          <w:rFonts w:ascii="宋体" w:hAnsi="宋体" w:cs="Courier New"/>
          <w:color w:val="auto"/>
          <w:sz w:val="24"/>
          <w:highlight w:val="none"/>
        </w:rPr>
      </w:pPr>
      <w:r>
        <w:rPr>
          <w:rStyle w:val="698"/>
          <w:rFonts w:hint="eastAsia" w:ascii="宋体" w:hAnsi="宋体" w:cs="Courier New"/>
          <w:color w:val="auto"/>
          <w:sz w:val="24"/>
          <w:highlight w:val="none"/>
        </w:rPr>
        <w:t xml:space="preserve">签订日期： </w:t>
      </w:r>
      <w:bookmarkStart w:id="243" w:name="yifangqiandingdate"/>
      <w:r>
        <w:rPr>
          <w:rStyle w:val="698"/>
          <w:rFonts w:hint="eastAsia" w:ascii="宋体" w:hAnsi="宋体" w:cs="Courier New"/>
          <w:color w:val="auto"/>
          <w:sz w:val="24"/>
          <w:highlight w:val="none"/>
        </w:rPr>
        <w:t xml:space="preserve">     年    月  日</w:t>
      </w:r>
      <w:bookmarkEnd w:id="243"/>
      <w:r/>
      <w:bookmarkEnd w:id="209"/>
      <w:r/>
    </w:p>
    <w:p>
      <w:pPr>
        <w:rPr>
          <w:rFonts w:hint="eastAsia"/>
          <w:color w:val="auto"/>
          <w:sz w:val="20"/>
          <w:highlight w:val="none"/>
        </w:rPr>
      </w:pPr>
      <w:r>
        <w:rPr>
          <w:rFonts w:hint="eastAsia"/>
          <w:color w:val="auto"/>
          <w:sz w:val="20"/>
          <w:highlight w:val="none"/>
        </w:rPr>
      </w:r>
      <w:r/>
    </w:p>
    <w:p>
      <w:pPr>
        <w:pStyle w:val="708"/>
        <w:pageBreakBefore/>
        <w:spacing w:line="440" w:lineRule="exact"/>
        <w:rPr>
          <w:rFonts w:ascii="宋体" w:hAnsi="宋体" w:eastAsia="宋体"/>
          <w:color w:val="auto"/>
          <w:highlight w:val="none"/>
        </w:rPr>
      </w:pPr>
      <w:r/>
      <w:bookmarkStart w:id="244" w:name="_Hlt16619350"/>
      <w:r/>
      <w:bookmarkStart w:id="245" w:name="_Toc120614244"/>
      <w:r/>
      <w:bookmarkStart w:id="246" w:name="_Toc256000010"/>
      <w:r/>
      <w:bookmarkStart w:id="247" w:name="_Toc35244876"/>
      <w:r/>
      <w:bookmarkStart w:id="248" w:name="_Toc20823346"/>
      <w:r/>
      <w:bookmarkStart w:id="249" w:name="_Toc54119654"/>
      <w:r/>
      <w:bookmarkStart w:id="250" w:name="_Toc16938590"/>
      <w:r/>
      <w:bookmarkStart w:id="251" w:name="_Toc462564139"/>
      <w:r/>
      <w:bookmarkStart w:id="252" w:name="_Toc479757211"/>
      <w:r>
        <w:rPr>
          <w:rFonts w:hint="eastAsia" w:ascii="宋体" w:hAnsi="宋体" w:eastAsia="宋体"/>
          <w:color w:val="auto"/>
          <w:highlight w:val="none"/>
        </w:rPr>
        <w:t xml:space="preserve">第</w:t>
      </w:r>
      <w:bookmarkEnd w:id="244"/>
      <w:r>
        <w:rPr>
          <w:rFonts w:hint="eastAsia" w:ascii="宋体" w:hAnsi="宋体" w:eastAsia="宋体"/>
          <w:color w:val="auto"/>
          <w:highlight w:val="none"/>
        </w:rPr>
        <w:t xml:space="preserve">四章 项目需求</w:t>
      </w:r>
      <w:bookmarkEnd w:id="245"/>
      <w:r/>
      <w:bookmarkEnd w:id="246"/>
      <w:r/>
      <w:bookmarkEnd w:id="247"/>
      <w:r/>
      <w:bookmarkEnd w:id="248"/>
      <w:r/>
      <w:bookmarkEnd w:id="249"/>
      <w:r/>
      <w:bookmarkEnd w:id="250"/>
      <w:r/>
      <w:bookmarkStart w:id="253" w:name="_Toc274321794"/>
      <w:r/>
      <w:bookmarkStart w:id="254" w:name="_Toc319429198"/>
      <w:r/>
      <w:bookmarkStart w:id="255" w:name="_Toc350255489"/>
      <w:r/>
      <w:bookmarkStart w:id="256" w:name="_Toc483515625"/>
      <w:r/>
      <w:bookmarkStart w:id="257" w:name="_Toc26554093"/>
      <w:r/>
      <w:bookmarkStart w:id="258" w:name="_Toc49090575"/>
      <w:r/>
      <w:bookmarkEnd w:id="253"/>
      <w:bookmarkEnd w:id="254"/>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735"/>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1.清单</w:t>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768"/>
        <w:gridCol w:w="1056"/>
        <w:gridCol w:w="560"/>
        <w:gridCol w:w="560"/>
        <w:gridCol w:w="3610"/>
        <w:gridCol w:w="976"/>
        <w:gridCol w:w="7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有机肥料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7500.00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left"/>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6"/>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货物类</w:t>
            </w:r>
            <w:r/>
          </w:p>
        </w:tc>
      </w:tr>
    </w:tbl>
    <w:p>
      <w:pPr>
        <w:pStyle w:val="736"/>
        <w:jc w:val="center"/>
        <w:rPr>
          <w:rStyle w:val="698"/>
          <w:rFonts w:ascii="宋体" w:hAnsi="宋体" w:eastAsia="宋体" w:cs="宋体"/>
          <w:color w:val="auto"/>
          <w:sz w:val="24"/>
          <w:highlight w:val="none"/>
        </w:rPr>
      </w:pPr>
      <w:r>
        <w:rPr>
          <w:rFonts w:ascii="宋体" w:hAnsi="宋体" w:eastAsia="宋体" w:cs="宋体"/>
          <w:color w:val="auto"/>
          <w:sz w:val="24"/>
          <w:highlight w:val="none"/>
        </w:rPr>
      </w:r>
      <w:r/>
    </w:p>
    <w:p>
      <w:pPr>
        <w:pStyle w:val="73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738"/>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2.核心产品清单</w:t>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94"/>
        <w:gridCol w:w="55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9"/>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9"/>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9"/>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39"/>
              <w:jc w:val="left"/>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有机肥料</w:t>
            </w:r>
            <w:r/>
          </w:p>
        </w:tc>
      </w:tr>
    </w:tbl>
    <w:p>
      <w:pPr>
        <w:pStyle w:val="739"/>
        <w:jc w:val="center"/>
        <w:rPr>
          <w:rStyle w:val="698"/>
          <w:rFonts w:ascii="宋体" w:hAnsi="宋体" w:eastAsia="宋体" w:cs="宋体"/>
          <w:color w:val="auto"/>
          <w:sz w:val="24"/>
          <w:highlight w:val="none"/>
        </w:rPr>
      </w:pPr>
      <w:r>
        <w:rPr>
          <w:rFonts w:ascii="宋体" w:hAnsi="宋体" w:eastAsia="宋体" w:cs="宋体"/>
          <w:color w:val="auto"/>
          <w:sz w:val="24"/>
          <w:highlight w:val="none"/>
        </w:rPr>
      </w:r>
      <w:r/>
    </w:p>
    <w:p>
      <w:pPr>
        <w:pStyle w:val="741"/>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741"/>
        <w:ind w:firstLine="50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740"/>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740"/>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节能产品政府采购品目清单： </w:t>
      </w:r>
      <w:r/>
    </w:p>
    <w:p>
      <w:pPr>
        <w:pStyle w:val="740"/>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无 </w:t>
      </w:r>
      <w:r/>
    </w:p>
    <w:p>
      <w:pPr>
        <w:pStyle w:val="741"/>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环境标志产品政府采购品目清单:</w:t>
      </w:r>
      <w:r/>
    </w:p>
    <w:p>
      <w:pPr>
        <w:pStyle w:val="741"/>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无</w:t>
      </w:r>
      <w:r/>
    </w:p>
    <w:p>
      <w:pPr>
        <w:spacing w:before="120" w:after="120" w:line="440" w:lineRule="exact"/>
        <w:rPr>
          <w:rFonts w:ascii="宋体" w:hAnsi="宋体" w:cs="宋体"/>
          <w:b/>
          <w:color w:val="auto"/>
          <w:sz w:val="28"/>
          <w:szCs w:val="28"/>
          <w:highlight w:val="none"/>
        </w:rPr>
      </w:pPr>
      <w:r/>
      <w:bookmarkStart w:id="259" w:name="EB424572ee4dc14ad987ceaae00ebeca21"/>
      <w:r/>
      <w:bookmarkEnd w:id="259"/>
      <w:r>
        <w:rPr>
          <w:rFonts w:hint="eastAsia" w:ascii="宋体" w:hAnsi="宋体" w:cs="宋体"/>
          <w:b/>
          <w:color w:val="auto"/>
          <w:sz w:val="28"/>
          <w:szCs w:val="28"/>
          <w:highlight w:val="none"/>
        </w:rPr>
        <w:t xml:space="preserve">二、技术要求</w:t>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927"/>
        <w:gridCol w:w="74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center"/>
              <w:rPr>
                <w:rStyle w:val="698"/>
                <w:rFonts w:ascii="宋体" w:hAnsi="宋体" w:eastAsia="宋体" w:cs="宋体"/>
                <w:b w:val="0"/>
                <w:color w:val="auto"/>
                <w:sz w:val="24"/>
                <w:szCs w:val="24"/>
                <w:highlight w:val="none"/>
              </w:rPr>
            </w:pPr>
            <w:r>
              <w:rPr>
                <w:rStyle w:val="698"/>
                <w:rFonts w:ascii="宋体" w:hAnsi="宋体" w:eastAsia="宋体" w:cs="宋体"/>
                <w:b w:val="0"/>
                <w:color w:val="auto"/>
                <w:sz w:val="24"/>
                <w:szCs w:val="24"/>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742"/>
              <w:jc w:val="center"/>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包装方式：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left"/>
              <w:rPr>
                <w:rStyle w:val="698"/>
                <w:rFonts w:ascii="宋体" w:hAnsi="宋体" w:eastAsia="宋体" w:cs="宋体"/>
                <w:b w:val="0"/>
                <w:i/>
                <w:color w:val="auto"/>
                <w:sz w:val="24"/>
                <w:szCs w:val="24"/>
                <w:highlight w:val="none"/>
                <w:u w:val="single"/>
              </w:rPr>
            </w:pPr>
            <w:r>
              <w:rPr>
                <w:rStyle w:val="698"/>
                <w:rFonts w:ascii="宋体" w:hAnsi="宋体" w:eastAsia="宋体" w:cs="宋体"/>
                <w:b w:val="0"/>
                <w:i/>
                <w:color w:val="auto"/>
                <w:sz w:val="24"/>
                <w:szCs w:val="24"/>
                <w:highlight w:val="none"/>
                <w:u w:val="single"/>
              </w:rPr>
              <w:t xml:space="preserve">25kg/袋或者40kg/袋</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742"/>
              <w:jc w:val="center"/>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技术需求：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left"/>
              <w:rPr>
                <w:rStyle w:val="698"/>
                <w:rFonts w:ascii="宋体" w:hAnsi="宋体" w:eastAsia="宋体" w:cs="宋体"/>
                <w:b w:val="0"/>
                <w:i/>
                <w:color w:val="auto"/>
                <w:sz w:val="24"/>
                <w:szCs w:val="24"/>
                <w:highlight w:val="none"/>
                <w:u w:val="single"/>
              </w:rPr>
            </w:pPr>
            <w:r>
              <w:rPr>
                <w:rStyle w:val="698"/>
                <w:rFonts w:ascii="宋体" w:hAnsi="宋体" w:eastAsia="宋体" w:cs="宋体"/>
                <w:b w:val="0"/>
                <w:i/>
                <w:color w:val="auto"/>
                <w:sz w:val="24"/>
                <w:szCs w:val="24"/>
                <w:highlight w:val="none"/>
                <w:u w:val="single"/>
              </w:rPr>
              <w:t xml:space="preserve">1、参加投标的供应商所投有机肥料产品质量符合农业行业标 </w:t>
            </w:r>
            <w:r/>
          </w:p>
          <w:p>
            <w:pPr>
              <w:pStyle w:val="742"/>
              <w:jc w:val="left"/>
              <w:rPr>
                <w:rStyle w:val="698"/>
                <w:rFonts w:ascii="宋体" w:hAnsi="宋体" w:eastAsia="宋体" w:cs="宋体"/>
                <w:b w:val="0"/>
                <w:i/>
                <w:color w:val="auto"/>
                <w:sz w:val="24"/>
                <w:szCs w:val="24"/>
                <w:highlight w:val="none"/>
                <w:u w:val="single"/>
              </w:rPr>
            </w:pPr>
            <w:r>
              <w:rPr>
                <w:rStyle w:val="698"/>
                <w:rFonts w:ascii="宋体" w:hAnsi="宋体" w:eastAsia="宋体" w:cs="宋体"/>
                <w:b w:val="0"/>
                <w:i/>
                <w:color w:val="auto"/>
                <w:sz w:val="24"/>
                <w:szCs w:val="24"/>
                <w:highlight w:val="none"/>
                <w:u w:val="single"/>
              </w:rPr>
              <w:t xml:space="preserve">准：NY/T 525-2021《有机肥料》（organic fertilizer）要求。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742"/>
              <w:jc w:val="center"/>
              <w:rPr>
                <w:rStyle w:val="698"/>
                <w:rFonts w:ascii="宋体" w:hAnsi="宋体" w:eastAsia="宋体" w:cs="宋体"/>
                <w:b w:val="0"/>
                <w:i w:val="0"/>
                <w:color w:val="auto"/>
                <w:sz w:val="24"/>
                <w:szCs w:val="24"/>
                <w:highlight w:val="none"/>
                <w:u w:val="none"/>
              </w:rPr>
            </w:pPr>
            <w:r>
              <w:rPr>
                <w:rFonts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742"/>
              <w:jc w:val="left"/>
              <w:rPr>
                <w:rStyle w:val="698"/>
                <w:rFonts w:ascii="宋体" w:hAnsi="宋体" w:eastAsia="宋体" w:cs="宋体"/>
                <w:b w:val="0"/>
                <w:i w:val="0"/>
                <w:color w:val="auto"/>
                <w:sz w:val="24"/>
                <w:szCs w:val="24"/>
                <w:highlight w:val="none"/>
                <w:u w:val="none"/>
              </w:rPr>
            </w:pPr>
            <w:r>
              <w:rPr>
                <w:rFonts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2、参加投标的供应商应当在投标文件中详细说明以下内容： </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A．企业的生产规模 </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B．产品的生产工艺、产品形状</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C．原料组成 </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D．发酵剂名称 </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E．主要生产设备（提供生产设备照片）</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F．包装标识、产品使用说明书 </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G．投标供应商认为对本次投标有帮助的资料（如产品获奖证书、检测报告、媒体报道、</w:t>
            </w:r>
            <w:r>
              <w:rPr>
                <w:rStyle w:val="698"/>
                <w:rFonts w:hint="eastAsia" w:ascii="宋体" w:hAnsi="宋体" w:eastAsia="宋体" w:cs="宋体"/>
                <w:b w:val="0"/>
                <w:i w:val="0"/>
                <w:color w:val="auto"/>
                <w:sz w:val="24"/>
                <w:szCs w:val="24"/>
                <w:highlight w:val="none"/>
                <w:u w:val="none"/>
              </w:rPr>
              <w:t xml:space="preserve">2021年1月1日</w:t>
            </w:r>
            <w:r>
              <w:rPr>
                <w:rStyle w:val="698"/>
                <w:rFonts w:hint="eastAsia" w:ascii="宋体" w:hAnsi="宋体" w:eastAsia="宋体" w:cs="宋体"/>
                <w:b w:val="0"/>
                <w:i w:val="0"/>
                <w:color w:val="auto"/>
                <w:sz w:val="24"/>
                <w:szCs w:val="24"/>
                <w:highlight w:val="none"/>
                <w:u w:val="none"/>
                <w:lang w:val="en-US" w:eastAsia="zh-CN"/>
              </w:rPr>
              <w:t xml:space="preserve">以来</w:t>
            </w:r>
            <w:r>
              <w:rPr>
                <w:rStyle w:val="698"/>
                <w:rFonts w:ascii="宋体" w:hAnsi="宋体" w:eastAsia="宋体" w:cs="宋体"/>
                <w:b w:val="0"/>
                <w:i w:val="0"/>
                <w:color w:val="auto"/>
                <w:sz w:val="24"/>
                <w:szCs w:val="24"/>
                <w:highlight w:val="none"/>
                <w:u w:val="none"/>
              </w:rPr>
              <w:t xml:space="preserve">业绩情况等扫描件或复印件）。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center"/>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项目总体要求：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1、本次公开招标补贴数量见采购清单。最终按实际供货数量结算。  </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2、投标供应商及其投标产品无不良生产、销售、施用记录。 </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3、参加投标的供应商必须承诺参加本次投标所提供的各项文件及材料的真实有效性。 </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4、投标供应商供应的有机肥料生产原料适用类目录见（有机肥料NY/T 525-2021）表A. 1,所生产的有机肥料使用效果好、成本低、操作简便。</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5、投标企业应承诺根据项目要求承诺及时供货到指定地点，建立肥料销售网络，做好销售台帐记录，提供技术和销售服务。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center"/>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验收标准: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如项目区农户使用过程中提出异议或举报有质量问题应重新验收，包括产品质量抽检。甲方可请国家认可的专业检测机构出具质量检测报告，检测费用由乙方承担。</w:t>
            </w:r>
            <w:r/>
          </w:p>
          <w:p>
            <w:pPr>
              <w:pStyle w:val="742"/>
              <w:jc w:val="left"/>
              <w:rPr>
                <w:rStyle w:val="698"/>
                <w:rFonts w:ascii="宋体" w:hAnsi="宋体" w:eastAsia="宋体" w:cs="宋体"/>
                <w:b w:val="0"/>
                <w:i w:val="0"/>
                <w:color w:val="auto"/>
                <w:sz w:val="24"/>
                <w:szCs w:val="24"/>
                <w:highlight w:val="none"/>
                <w:u w:val="none"/>
              </w:rPr>
            </w:pPr>
            <w:r>
              <w:rPr>
                <w:rStyle w:val="698"/>
                <w:rFonts w:ascii="宋体" w:hAnsi="宋体" w:eastAsia="宋体" w:cs="宋体"/>
                <w:b w:val="0"/>
                <w:i w:val="0"/>
                <w:color w:val="auto"/>
                <w:sz w:val="24"/>
                <w:szCs w:val="24"/>
                <w:highlight w:val="none"/>
                <w:u w:val="none"/>
              </w:rPr>
              <w:t xml:space="preserve">2、 乙方交货前应对产品作出全面检查和对验收文件进行整理，并列出清单，作为甲方收货验收和使用的技术条件依据，检验的结果应随货物交甲方。</w:t>
            </w:r>
            <w:r/>
          </w:p>
        </w:tc>
      </w:tr>
    </w:tbl>
    <w:p>
      <w:pPr>
        <w:pStyle w:val="742"/>
        <w:jc w:val="center"/>
        <w:rPr>
          <w:rStyle w:val="698"/>
          <w:rFonts w:ascii="宋体" w:hAnsi="宋体" w:eastAsia="宋体" w:cs="宋体"/>
          <w:color w:val="auto"/>
          <w:sz w:val="24"/>
          <w:highlight w:val="none"/>
        </w:rPr>
      </w:pPr>
      <w:r>
        <w:rPr>
          <w:rFonts w:ascii="宋体" w:hAnsi="宋体" w:eastAsia="宋体" w:cs="宋体"/>
          <w:color w:val="auto"/>
          <w:sz w:val="24"/>
          <w:highlight w:val="none"/>
        </w:rPr>
      </w:r>
      <w:r/>
    </w:p>
    <w:p>
      <w:pPr>
        <w:spacing w:before="120" w:after="120" w:line="440" w:lineRule="exact"/>
        <w:rPr>
          <w:rFonts w:ascii="宋体" w:hAnsi="宋体" w:cs="宋体"/>
          <w:b/>
          <w:color w:val="auto"/>
          <w:sz w:val="28"/>
          <w:szCs w:val="28"/>
          <w:highlight w:val="none"/>
        </w:rPr>
      </w:pPr>
      <w:r/>
      <w:bookmarkStart w:id="260" w:name="EB547595d0f7824228afceafc3b60cc3d8"/>
      <w:r/>
      <w:bookmarkEnd w:id="260"/>
      <w:r>
        <w:rPr>
          <w:rFonts w:hint="eastAsia" w:ascii="宋体" w:hAnsi="宋体" w:cs="宋体"/>
          <w:b/>
          <w:color w:val="auto"/>
          <w:sz w:val="28"/>
          <w:szCs w:val="28"/>
          <w:highlight w:val="none"/>
        </w:rPr>
        <w:t xml:space="preserve">三、商务条款 </w:t>
      </w:r>
      <w:r/>
    </w:p>
    <w:p>
      <w:pPr>
        <w:pStyle w:val="743"/>
        <w:ind w:firstLine="500"/>
        <w:spacing w:line="440" w:lineRule="exact"/>
        <w:rPr>
          <w:rStyle w:val="698"/>
          <w:rFonts w:ascii="宋体" w:hAnsi="宋体" w:eastAsia="宋体" w:cs="宋体"/>
          <w:b/>
          <w:i w:val="0"/>
          <w:color w:val="auto"/>
          <w:spacing w:val="7"/>
          <w:sz w:val="24"/>
          <w:highlight w:val="none"/>
          <w:u w:val="none"/>
        </w:rPr>
        <w:outlineLvl w:val="9"/>
      </w:pPr>
      <w:r>
        <w:rPr>
          <w:rStyle w:val="698"/>
          <w:rFonts w:ascii="宋体" w:hAnsi="宋体" w:eastAsia="宋体" w:cs="宋体"/>
          <w:b/>
          <w:i w:val="0"/>
          <w:color w:val="auto"/>
          <w:spacing w:val="7"/>
          <w:sz w:val="24"/>
          <w:highlight w:val="none"/>
          <w:u w:val="none"/>
        </w:rPr>
        <w:t xml:space="preserve">1 质保期</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质保期  质保期 按标准执行。投标单位须提供质量保证，在质量保证期内该产品出现质量问题（人为除外），无条件更换。（以双方在验收报告签订日期为准）。 </w:t>
      </w:r>
      <w:r/>
    </w:p>
    <w:p>
      <w:pPr>
        <w:pStyle w:val="743"/>
        <w:ind w:firstLine="500"/>
        <w:spacing w:line="440" w:lineRule="exact"/>
        <w:rPr>
          <w:rStyle w:val="698"/>
          <w:rFonts w:ascii="宋体" w:hAnsi="宋体" w:eastAsia="宋体" w:cs="宋体"/>
          <w:b/>
          <w:i w:val="0"/>
          <w:color w:val="auto"/>
          <w:spacing w:val="7"/>
          <w:sz w:val="24"/>
          <w:highlight w:val="none"/>
          <w:u w:val="none"/>
        </w:rPr>
        <w:outlineLvl w:val="9"/>
      </w:pPr>
      <w:r>
        <w:rPr>
          <w:rStyle w:val="698"/>
          <w:rFonts w:ascii="宋体" w:hAnsi="宋体" w:eastAsia="宋体" w:cs="宋体"/>
          <w:b/>
          <w:i w:val="0"/>
          <w:color w:val="auto"/>
          <w:spacing w:val="7"/>
          <w:sz w:val="24"/>
          <w:highlight w:val="none"/>
          <w:u w:val="none"/>
        </w:rPr>
        <w:t xml:space="preserve">2 售后技术服务要求</w:t>
      </w:r>
      <w:r/>
    </w:p>
    <w:p>
      <w:pPr>
        <w:pStyle w:val="743"/>
        <w:ind w:firstLine="500"/>
        <w:spacing w:line="440" w:lineRule="exact"/>
        <w:rPr>
          <w:rStyle w:val="698"/>
          <w:rFonts w:ascii="宋体" w:hAnsi="宋体" w:eastAsia="宋体" w:cs="宋体"/>
          <w:b w:val="0"/>
          <w:i w:val="0"/>
          <w:color w:val="auto"/>
          <w:spacing w:val="7"/>
          <w:sz w:val="24"/>
          <w:highlight w:val="none"/>
          <w:u w:val="none"/>
        </w:rPr>
        <w:outlineLvl w:val="9"/>
      </w:pPr>
      <w:r>
        <w:rPr>
          <w:rStyle w:val="698"/>
          <w:rFonts w:ascii="宋体" w:hAnsi="宋体" w:eastAsia="宋体" w:cs="宋体"/>
          <w:b w:val="0"/>
          <w:i w:val="0"/>
          <w:color w:val="auto"/>
          <w:spacing w:val="7"/>
          <w:sz w:val="24"/>
          <w:highlight w:val="none"/>
          <w:u w:val="none"/>
        </w:rPr>
        <w:t xml:space="preserve">2.1、售后技术要求服务</w:t>
      </w:r>
      <w:r/>
    </w:p>
    <w:p>
      <w:pPr>
        <w:pStyle w:val="743"/>
        <w:ind w:firstLine="500"/>
        <w:spacing w:line="440" w:lineRule="exact"/>
        <w:rPr>
          <w:rStyle w:val="698"/>
          <w:rFonts w:ascii="宋体" w:hAnsi="宋体" w:eastAsia="宋体" w:cs="宋体"/>
          <w:b w:val="0"/>
          <w:i w:val="0"/>
          <w:color w:val="auto"/>
          <w:spacing w:val="7"/>
          <w:sz w:val="24"/>
          <w:highlight w:val="none"/>
          <w:u w:val="none"/>
        </w:rPr>
        <w:outlineLvl w:val="9"/>
      </w:pPr>
      <w:r>
        <w:rPr>
          <w:rStyle w:val="698"/>
          <w:rFonts w:ascii="宋体" w:hAnsi="宋体" w:eastAsia="宋体" w:cs="宋体"/>
          <w:b w:val="0"/>
          <w:i w:val="0"/>
          <w:color w:val="auto"/>
          <w:spacing w:val="7"/>
          <w:sz w:val="24"/>
          <w:highlight w:val="none"/>
          <w:u w:val="none"/>
        </w:rPr>
        <w:t xml:space="preserve">(1)成交供应商所提供的产品应为非长期库存积压产品，质量要求必须按国 家规定标准执行。在质量保证期内该产品出现质量问题（人为除外），无条件更换。 </w:t>
      </w:r>
      <w:r/>
    </w:p>
    <w:p>
      <w:pPr>
        <w:pStyle w:val="743"/>
        <w:ind w:firstLine="500"/>
        <w:spacing w:line="440" w:lineRule="exact"/>
        <w:rPr>
          <w:rStyle w:val="698"/>
          <w:rFonts w:ascii="宋体" w:hAnsi="宋体" w:eastAsia="宋体" w:cs="宋体"/>
          <w:b w:val="0"/>
          <w:i w:val="0"/>
          <w:color w:val="auto"/>
          <w:spacing w:val="7"/>
          <w:sz w:val="24"/>
          <w:highlight w:val="none"/>
          <w:u w:val="none"/>
        </w:rPr>
        <w:outlineLvl w:val="9"/>
      </w:pPr>
      <w:r>
        <w:rPr>
          <w:rStyle w:val="698"/>
          <w:rFonts w:ascii="宋体" w:hAnsi="宋体" w:eastAsia="宋体" w:cs="宋体"/>
          <w:b w:val="0"/>
          <w:i w:val="0"/>
          <w:color w:val="auto"/>
          <w:spacing w:val="7"/>
          <w:sz w:val="24"/>
          <w:highlight w:val="none"/>
          <w:u w:val="none"/>
        </w:rPr>
        <w:t xml:space="preserve">(2)如因成交供应商提供的产品质量问题而导致采购人操作使用人员的人 </w:t>
      </w:r>
      <w:r/>
    </w:p>
    <w:p>
      <w:pPr>
        <w:pStyle w:val="743"/>
        <w:ind w:firstLine="500"/>
        <w:spacing w:line="440" w:lineRule="exact"/>
        <w:rPr>
          <w:rStyle w:val="698"/>
          <w:rFonts w:ascii="宋体" w:hAnsi="宋体" w:eastAsia="宋体" w:cs="宋体"/>
          <w:b w:val="0"/>
          <w:i w:val="0"/>
          <w:color w:val="auto"/>
          <w:spacing w:val="7"/>
          <w:sz w:val="24"/>
          <w:highlight w:val="none"/>
          <w:u w:val="none"/>
        </w:rPr>
        <w:outlineLvl w:val="9"/>
      </w:pPr>
      <w:r>
        <w:rPr>
          <w:rStyle w:val="698"/>
          <w:rFonts w:ascii="宋体" w:hAnsi="宋体" w:eastAsia="宋体" w:cs="宋体"/>
          <w:b w:val="0"/>
          <w:i w:val="0"/>
          <w:color w:val="auto"/>
          <w:spacing w:val="7"/>
          <w:sz w:val="24"/>
          <w:highlight w:val="none"/>
          <w:u w:val="none"/>
        </w:rPr>
        <w:t xml:space="preserve">身事故等事宜，则按国家标准及相关法规处理。 </w:t>
      </w:r>
      <w:r/>
    </w:p>
    <w:p>
      <w:pPr>
        <w:pStyle w:val="743"/>
        <w:ind w:firstLine="500"/>
        <w:spacing w:line="440" w:lineRule="exact"/>
        <w:rPr>
          <w:rStyle w:val="698"/>
          <w:rFonts w:ascii="宋体" w:hAnsi="宋体" w:eastAsia="宋体" w:cs="宋体"/>
          <w:b w:val="0"/>
          <w:i w:val="0"/>
          <w:color w:val="auto"/>
          <w:spacing w:val="7"/>
          <w:sz w:val="24"/>
          <w:highlight w:val="none"/>
          <w:u w:val="none"/>
        </w:rPr>
        <w:outlineLvl w:val="9"/>
      </w:pPr>
      <w:r>
        <w:rPr>
          <w:rStyle w:val="698"/>
          <w:rFonts w:ascii="宋体" w:hAnsi="宋体" w:eastAsia="宋体" w:cs="宋体"/>
          <w:b w:val="0"/>
          <w:i w:val="0"/>
          <w:color w:val="auto"/>
          <w:spacing w:val="7"/>
          <w:sz w:val="24"/>
          <w:highlight w:val="none"/>
          <w:u w:val="none"/>
        </w:rPr>
        <w:t xml:space="preserve">(3)成交供应商应以优良的服务态度，在 24 小时以内响应采购人提出的相 关要求。 </w:t>
      </w:r>
      <w:r/>
    </w:p>
    <w:p>
      <w:pPr>
        <w:pStyle w:val="743"/>
        <w:ind w:firstLine="500"/>
        <w:spacing w:line="440" w:lineRule="exact"/>
        <w:rPr>
          <w:rStyle w:val="698"/>
          <w:rFonts w:ascii="宋体" w:hAnsi="宋体" w:eastAsia="宋体" w:cs="宋体"/>
          <w:b w:val="0"/>
          <w:i w:val="0"/>
          <w:color w:val="auto"/>
          <w:spacing w:val="7"/>
          <w:sz w:val="24"/>
          <w:highlight w:val="none"/>
          <w:u w:val="none"/>
        </w:rPr>
        <w:outlineLvl w:val="9"/>
      </w:pPr>
      <w:r>
        <w:rPr>
          <w:rStyle w:val="698"/>
          <w:rFonts w:ascii="宋体" w:hAnsi="宋体" w:eastAsia="宋体" w:cs="宋体"/>
          <w:b w:val="0"/>
          <w:i w:val="0"/>
          <w:color w:val="auto"/>
          <w:spacing w:val="7"/>
          <w:sz w:val="24"/>
          <w:highlight w:val="none"/>
          <w:u w:val="none"/>
        </w:rPr>
        <w:t xml:space="preserve">(4)提供完整的售后服务体系。 </w:t>
      </w:r>
      <w:r/>
    </w:p>
    <w:p>
      <w:pPr>
        <w:pStyle w:val="743"/>
        <w:ind w:firstLine="500"/>
        <w:spacing w:line="440" w:lineRule="exact"/>
        <w:rPr>
          <w:rStyle w:val="698"/>
          <w:rFonts w:ascii="宋体" w:hAnsi="宋体" w:eastAsia="宋体" w:cs="宋体"/>
          <w:b w:val="0"/>
          <w:i w:val="0"/>
          <w:color w:val="auto"/>
          <w:spacing w:val="7"/>
          <w:sz w:val="24"/>
          <w:highlight w:val="none"/>
          <w:u w:val="none"/>
        </w:rPr>
        <w:outlineLvl w:val="9"/>
      </w:pPr>
      <w:r>
        <w:rPr>
          <w:rStyle w:val="698"/>
          <w:rFonts w:ascii="宋体" w:hAnsi="宋体" w:eastAsia="宋体" w:cs="宋体"/>
          <w:b w:val="0"/>
          <w:i w:val="0"/>
          <w:color w:val="auto"/>
          <w:spacing w:val="7"/>
          <w:sz w:val="24"/>
          <w:highlight w:val="none"/>
          <w:u w:val="none"/>
        </w:rPr>
        <w:t xml:space="preserve">(5)提供机械化施肥的专业组织及能力。 </w:t>
      </w:r>
      <w:r/>
    </w:p>
    <w:p>
      <w:pPr>
        <w:pStyle w:val="743"/>
        <w:ind w:firstLine="500"/>
        <w:spacing w:line="440" w:lineRule="exact"/>
        <w:rPr>
          <w:rStyle w:val="698"/>
          <w:rFonts w:ascii="宋体" w:hAnsi="宋体" w:eastAsia="宋体" w:cs="宋体"/>
          <w:b w:val="0"/>
          <w:i w:val="0"/>
          <w:color w:val="auto"/>
          <w:spacing w:val="7"/>
          <w:sz w:val="24"/>
          <w:highlight w:val="none"/>
          <w:u w:val="none"/>
        </w:rPr>
        <w:outlineLvl w:val="9"/>
      </w:pPr>
      <w:r>
        <w:rPr>
          <w:rStyle w:val="698"/>
          <w:rFonts w:ascii="宋体" w:hAnsi="宋体" w:eastAsia="宋体" w:cs="宋体"/>
          <w:b w:val="0"/>
          <w:i w:val="0"/>
          <w:color w:val="auto"/>
          <w:spacing w:val="7"/>
          <w:sz w:val="24"/>
          <w:highlight w:val="none"/>
          <w:u w:val="none"/>
        </w:rPr>
        <w:t xml:space="preserve">(6)培训及服务：各投标供应商应承诺如中标后成立项目专项领导小组和工作小组并附组成人员名单，做好销售台帐记录，提供技术和销售服务。并对上述要求做出详细工作方案。</w:t>
      </w:r>
      <w:r/>
    </w:p>
    <w:p>
      <w:pPr>
        <w:pStyle w:val="743"/>
        <w:ind w:firstLine="500"/>
        <w:spacing w:line="440" w:lineRule="exact"/>
        <w:rPr>
          <w:rStyle w:val="698"/>
          <w:rFonts w:ascii="宋体" w:hAnsi="宋体" w:eastAsia="宋体" w:cs="宋体"/>
          <w:b/>
          <w:i w:val="0"/>
          <w:color w:val="auto"/>
          <w:spacing w:val="7"/>
          <w:sz w:val="24"/>
          <w:highlight w:val="none"/>
          <w:u w:val="none"/>
        </w:rPr>
        <w:outlineLvl w:val="9"/>
      </w:pPr>
      <w:r>
        <w:rPr>
          <w:rStyle w:val="698"/>
          <w:rFonts w:ascii="宋体" w:hAnsi="宋体" w:eastAsia="宋体" w:cs="宋体"/>
          <w:b/>
          <w:i w:val="0"/>
          <w:color w:val="auto"/>
          <w:spacing w:val="7"/>
          <w:sz w:val="24"/>
          <w:highlight w:val="none"/>
          <w:u w:val="none"/>
        </w:rPr>
        <w:t xml:space="preserve">3 交货期、交货方式及交货地点</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3.1、交货期</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202</w:t>
      </w:r>
      <w:r>
        <w:rPr>
          <w:rStyle w:val="698"/>
          <w:rFonts w:hint="eastAsia" w:ascii="宋体" w:hAnsi="宋体" w:eastAsia="宋体" w:cs="宋体"/>
          <w:b w:val="0"/>
          <w:i/>
          <w:color w:val="auto"/>
          <w:spacing w:val="7"/>
          <w:sz w:val="24"/>
          <w:highlight w:val="none"/>
          <w:u w:val="single"/>
          <w:lang w:val="en-US" w:eastAsia="zh-CN"/>
        </w:rPr>
        <w:t xml:space="preserve">4</w:t>
      </w:r>
      <w:r>
        <w:rPr>
          <w:rStyle w:val="698"/>
          <w:rFonts w:ascii="宋体" w:hAnsi="宋体" w:eastAsia="宋体" w:cs="宋体"/>
          <w:b w:val="0"/>
          <w:i/>
          <w:color w:val="auto"/>
          <w:spacing w:val="7"/>
          <w:sz w:val="24"/>
          <w:highlight w:val="none"/>
          <w:u w:val="single"/>
        </w:rPr>
        <w:t xml:space="preserve">年 12 月 31 日前完成交货。</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3.2、交货方式</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按照甲方提供的项目区信息和要求自行建立营销网点，按补贴价格供应给 补贴农户，并建立销售台账。</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3.3、交货地点</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按甲方指定的乡镇或村组，并由乙方分发到户。乙方不得以批量小、分批次</w:t>
      </w:r>
      <w:r>
        <w:rPr>
          <w:rStyle w:val="698"/>
          <w:rFonts w:hint="eastAsia" w:ascii="宋体" w:hAnsi="宋体" w:eastAsia="宋体" w:cs="宋体"/>
          <w:b w:val="0"/>
          <w:i/>
          <w:color w:val="auto"/>
          <w:spacing w:val="7"/>
          <w:sz w:val="24"/>
          <w:highlight w:val="none"/>
          <w:u w:val="single"/>
          <w:lang w:eastAsia="zh-CN"/>
        </w:rPr>
        <w:t xml:space="preserve">（</w:t>
      </w:r>
      <w:r>
        <w:rPr>
          <w:rStyle w:val="698"/>
          <w:rFonts w:hint="eastAsia" w:ascii="宋体" w:hAnsi="宋体" w:eastAsia="宋体" w:cs="宋体"/>
          <w:b w:val="0"/>
          <w:i/>
          <w:color w:val="auto"/>
          <w:spacing w:val="7"/>
          <w:sz w:val="24"/>
          <w:highlight w:val="none"/>
          <w:u w:val="single"/>
          <w:lang w:val="en-US" w:eastAsia="zh-CN"/>
        </w:rPr>
        <w:t xml:space="preserve">1吨起送）</w:t>
      </w:r>
      <w:r>
        <w:rPr>
          <w:rStyle w:val="698"/>
          <w:rFonts w:ascii="宋体" w:hAnsi="宋体" w:eastAsia="宋体" w:cs="宋体"/>
          <w:b w:val="0"/>
          <w:i/>
          <w:color w:val="auto"/>
          <w:spacing w:val="7"/>
          <w:sz w:val="24"/>
          <w:highlight w:val="none"/>
          <w:u w:val="single"/>
        </w:rPr>
        <w:t xml:space="preserve">为由拒绝送货、供货。</w:t>
      </w:r>
      <w:r/>
    </w:p>
    <w:p>
      <w:pPr>
        <w:pStyle w:val="743"/>
        <w:ind w:firstLine="500"/>
        <w:spacing w:line="440" w:lineRule="exact"/>
        <w:rPr>
          <w:rStyle w:val="698"/>
          <w:rFonts w:ascii="宋体" w:hAnsi="宋体" w:eastAsia="宋体" w:cs="宋体"/>
          <w:b/>
          <w:i w:val="0"/>
          <w:color w:val="auto"/>
          <w:spacing w:val="7"/>
          <w:sz w:val="24"/>
          <w:highlight w:val="none"/>
          <w:u w:val="none"/>
        </w:rPr>
        <w:outlineLvl w:val="9"/>
      </w:pPr>
      <w:r>
        <w:rPr>
          <w:rStyle w:val="698"/>
          <w:rFonts w:ascii="宋体" w:hAnsi="宋体" w:eastAsia="宋体" w:cs="宋体"/>
          <w:b/>
          <w:i w:val="0"/>
          <w:color w:val="auto"/>
          <w:spacing w:val="7"/>
          <w:sz w:val="24"/>
          <w:highlight w:val="none"/>
          <w:u w:val="none"/>
        </w:rPr>
        <w:t xml:space="preserve">4 货款支付</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4.1、结付程序</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供方按本合同内容合格地履行供货义务后，凭验收报告、销售发票及销售 台帐等资料到采购单位办理货款结算手续。</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4.2、结付期限</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合同签订生效后，采购单位支付合同款的30%作为预付款，中标供应商按照合同规定自行在张家港市内完成相应数量的商品有机肥销售，并通过相关部门的抽检合格。供货计划完成后，提供农户签字确认的销售台帐记录及相关部门验收核实的数量，由财政部门结算应补贴金额。扣除补贴外的其余资金，由中标单位直接向购买农户实际收取。合同履行结束，采购单位一次性退回履约保证金。中标或者成交供应商提交的履约保证金，应当以支票、汇票、本票或者金融机构、担保机构出具的保函、履约保证金保险等非现金形式提交。</w:t>
      </w:r>
      <w:r/>
    </w:p>
    <w:p>
      <w:pPr>
        <w:pStyle w:val="743"/>
        <w:ind w:firstLine="500"/>
        <w:spacing w:line="440" w:lineRule="exact"/>
        <w:rPr>
          <w:rStyle w:val="698"/>
          <w:rFonts w:ascii="宋体" w:hAnsi="宋体" w:eastAsia="宋体" w:cs="宋体"/>
          <w:b/>
          <w:i w:val="0"/>
          <w:color w:val="auto"/>
          <w:spacing w:val="7"/>
          <w:sz w:val="24"/>
          <w:highlight w:val="none"/>
          <w:u w:val="none"/>
        </w:rPr>
        <w:outlineLvl w:val="9"/>
      </w:pPr>
      <w:r>
        <w:rPr>
          <w:rStyle w:val="698"/>
          <w:rFonts w:ascii="宋体" w:hAnsi="宋体" w:eastAsia="宋体" w:cs="宋体"/>
          <w:b/>
          <w:i w:val="0"/>
          <w:color w:val="auto"/>
          <w:spacing w:val="7"/>
          <w:sz w:val="24"/>
          <w:highlight w:val="none"/>
          <w:u w:val="none"/>
        </w:rPr>
        <w:t xml:space="preserve">5 投标货币</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5.1、投标货币</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人民币</w:t>
      </w:r>
      <w:r/>
    </w:p>
    <w:p>
      <w:pPr>
        <w:pStyle w:val="743"/>
        <w:ind w:firstLine="500"/>
        <w:spacing w:line="440" w:lineRule="exact"/>
        <w:rPr>
          <w:rStyle w:val="698"/>
          <w:rFonts w:ascii="宋体" w:hAnsi="宋体" w:eastAsia="宋体" w:cs="宋体"/>
          <w:b/>
          <w:i w:val="0"/>
          <w:color w:val="auto"/>
          <w:spacing w:val="7"/>
          <w:sz w:val="24"/>
          <w:highlight w:val="none"/>
          <w:u w:val="none"/>
        </w:rPr>
        <w:outlineLvl w:val="9"/>
      </w:pPr>
      <w:r>
        <w:rPr>
          <w:rStyle w:val="698"/>
          <w:rFonts w:ascii="宋体" w:hAnsi="宋体" w:eastAsia="宋体" w:cs="宋体"/>
          <w:b/>
          <w:i w:val="0"/>
          <w:color w:val="auto"/>
          <w:spacing w:val="7"/>
          <w:sz w:val="24"/>
          <w:highlight w:val="none"/>
          <w:u w:val="none"/>
        </w:rPr>
        <w:t xml:space="preserve">6 备品备件及耗材等要求</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6.1、备品备件及耗材等要求</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Style w:val="698"/>
          <w:rFonts w:ascii="宋体" w:hAnsi="宋体" w:eastAsia="宋体" w:cs="宋体"/>
          <w:b w:val="0"/>
          <w:i/>
          <w:color w:val="auto"/>
          <w:spacing w:val="7"/>
          <w:sz w:val="24"/>
          <w:highlight w:val="none"/>
          <w:u w:val="single"/>
        </w:rPr>
        <w:t xml:space="preserve">无</w:t>
      </w:r>
      <w:r/>
    </w:p>
    <w:p>
      <w:pPr>
        <w:pStyle w:val="743"/>
        <w:ind w:firstLine="500"/>
        <w:spacing w:line="440" w:lineRule="exact"/>
        <w:rPr>
          <w:rStyle w:val="698"/>
          <w:rFonts w:ascii="宋体" w:hAnsi="宋体" w:eastAsia="宋体" w:cs="宋体"/>
          <w:b w:val="0"/>
          <w:i/>
          <w:color w:val="auto"/>
          <w:spacing w:val="7"/>
          <w:sz w:val="24"/>
          <w:highlight w:val="none"/>
          <w:u w:val="single"/>
        </w:rPr>
        <w:outlineLvl w:val="9"/>
      </w:pPr>
      <w:r>
        <w:rPr>
          <w:rFonts w:ascii="宋体" w:hAnsi="宋体" w:eastAsia="宋体" w:cs="宋体"/>
          <w:b w:val="0"/>
          <w:i/>
          <w:color w:val="auto"/>
          <w:spacing w:val="7"/>
          <w:sz w:val="24"/>
          <w:highlight w:val="none"/>
          <w:u w:val="single"/>
        </w:rPr>
      </w:r>
      <w:r/>
    </w:p>
    <w:p>
      <w:pPr>
        <w:spacing w:before="120" w:after="120" w:line="440" w:lineRule="exact"/>
        <w:rPr>
          <w:rFonts w:ascii="宋体" w:hAnsi="宋体" w:cs="宋体"/>
          <w:b/>
          <w:color w:val="auto"/>
          <w:sz w:val="28"/>
          <w:szCs w:val="28"/>
          <w:highlight w:val="none"/>
        </w:rPr>
      </w:pPr>
      <w:r/>
      <w:bookmarkStart w:id="261" w:name="EB31c49d84398e45d9aa1f64883aa8529f"/>
      <w:r/>
      <w:bookmarkEnd w:id="261"/>
      <w:r/>
      <w:r/>
    </w:p>
    <w:p>
      <w:pPr>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r/>
    </w:p>
    <w:p>
      <w:pPr>
        <w:pStyle w:val="744"/>
        <w:ind w:firstLine="482"/>
        <w:jc w:val="left"/>
        <w:spacing w:before="0" w:after="0" w:line="315" w:lineRule="atLeast"/>
        <w:rPr>
          <w:rStyle w:val="698"/>
          <w:rFonts w:ascii="Calibri" w:hAnsi="Calibri" w:eastAsia="Calibri" w:cs="Calibri"/>
          <w:color w:val="auto"/>
          <w:sz w:val="21"/>
          <w:szCs w:val="21"/>
          <w:highlight w:val="none"/>
        </w:rPr>
      </w:pPr>
      <w:r>
        <w:rPr>
          <w:rStyle w:val="698"/>
          <w:rFonts w:ascii="宋体" w:hAnsi="宋体" w:eastAsia="宋体" w:cs="宋体"/>
          <w:b/>
          <w:bCs/>
          <w:color w:val="auto"/>
          <w:highlight w:val="none"/>
        </w:rPr>
        <w:t xml:space="preserve">附件一：项目背景</w:t>
      </w:r>
      <w:r/>
    </w:p>
    <w:p>
      <w:pPr>
        <w:pStyle w:val="744"/>
        <w:ind w:firstLine="500"/>
        <w:spacing w:before="0" w:after="0" w:line="440" w:lineRule="atLeast"/>
        <w:rPr>
          <w:rStyle w:val="698"/>
          <w:rFonts w:ascii="Times New Roman" w:hAnsi="Times New Roman" w:eastAsia="Times New Roman" w:cs="Times New Roman"/>
          <w:color w:val="000000" w:themeColor="text1"/>
          <w:sz w:val="24"/>
          <w:szCs w:val="24"/>
          <w:highlight w:val="none"/>
        </w:rPr>
      </w:pPr>
      <w:r>
        <w:rPr>
          <w:rStyle w:val="698"/>
          <w:rFonts w:ascii="宋体" w:hAnsi="宋体" w:eastAsia="宋体" w:cs="宋体"/>
          <w:color w:val="auto"/>
          <w:spacing w:val="7"/>
          <w:highlight w:val="none"/>
        </w:rPr>
        <w:t xml:space="preserve">为加快规模养殖畜禽粪便等农业有机废弃物无害化处理和资源化利用，发展商品有机肥料生产，增强农民增施有机肥的积极性，促进农村环境治理，提高耕地质量，202</w:t>
      </w:r>
      <w:r>
        <w:rPr>
          <w:rStyle w:val="698"/>
          <w:rFonts w:hint="eastAsia" w:ascii="宋体" w:hAnsi="宋体" w:eastAsia="宋体" w:cs="宋体"/>
          <w:color w:val="auto"/>
          <w:spacing w:val="7"/>
          <w:highlight w:val="none"/>
          <w:lang w:val="en-US" w:eastAsia="zh-CN"/>
        </w:rPr>
        <w:t xml:space="preserve">4</w:t>
      </w:r>
      <w:r>
        <w:rPr>
          <w:rStyle w:val="698"/>
          <w:rFonts w:ascii="宋体" w:hAnsi="宋体" w:eastAsia="宋体" w:cs="宋体"/>
          <w:color w:val="auto"/>
          <w:spacing w:val="7"/>
          <w:highlight w:val="none"/>
        </w:rPr>
        <w:t xml:space="preserve">年对农民推广应用商品有机肥料实行补贴，</w:t>
      </w:r>
      <w:r>
        <w:rPr>
          <w:rStyle w:val="698"/>
          <w:rFonts w:hint="eastAsia" w:ascii="宋体" w:hAnsi="宋体" w:eastAsia="宋体" w:cs="宋体"/>
          <w:color w:val="000000" w:themeColor="text1"/>
          <w:spacing w:val="7"/>
          <w:highlight w:val="none"/>
          <w:lang w:val="en-US" w:eastAsia="zh-CN"/>
        </w:rPr>
        <w:t xml:space="preserve">有机肥料</w:t>
      </w:r>
      <w:r>
        <w:rPr>
          <w:rFonts w:hint="eastAsia" w:ascii="宋体" w:hAnsi="宋体" w:cs="宋体"/>
          <w:color w:val="000000" w:themeColor="text1"/>
          <w:spacing w:val="8"/>
          <w:sz w:val="24"/>
          <w:highlight w:val="none"/>
          <w:lang w:val="en-US" w:eastAsia="zh-CN"/>
        </w:rPr>
        <w:t xml:space="preserve">每吨财政补贴资金为中标价的45%，</w:t>
      </w:r>
      <w:r>
        <w:rPr>
          <w:rFonts w:hint="eastAsia" w:ascii="宋体" w:hAnsi="宋体" w:cs="宋体"/>
          <w:color w:val="000000" w:themeColor="text1"/>
          <w:spacing w:val="8"/>
          <w:sz w:val="24"/>
          <w:highlight w:val="none"/>
        </w:rPr>
        <w:t xml:space="preserve">财政补贴</w:t>
      </w:r>
      <w:r>
        <w:rPr>
          <w:rFonts w:hint="eastAsia" w:ascii="宋体" w:hAnsi="宋体" w:cs="宋体"/>
          <w:color w:val="000000" w:themeColor="text1"/>
          <w:spacing w:val="8"/>
          <w:sz w:val="24"/>
          <w:highlight w:val="none"/>
          <w:lang w:val="en-US" w:eastAsia="zh-CN"/>
        </w:rPr>
        <w:t xml:space="preserve">金额不超过</w:t>
      </w:r>
      <w:r>
        <w:rPr>
          <w:rFonts w:hint="eastAsia" w:ascii="宋体" w:hAnsi="宋体" w:cs="宋体"/>
          <w:color w:val="000000" w:themeColor="text1"/>
          <w:spacing w:val="8"/>
          <w:sz w:val="24"/>
          <w:highlight w:val="none"/>
        </w:rPr>
        <w:t xml:space="preserve">200元/吨，零售限价 500 元/吨（含财政补贴</w:t>
      </w:r>
      <w:r>
        <w:rPr>
          <w:rFonts w:hint="eastAsia" w:ascii="宋体" w:hAnsi="宋体" w:cs="宋体"/>
          <w:color w:val="000000" w:themeColor="text1"/>
          <w:spacing w:val="8"/>
          <w:sz w:val="24"/>
          <w:highlight w:val="none"/>
          <w:lang w:val="en-US" w:eastAsia="zh-CN"/>
        </w:rPr>
        <w:t xml:space="preserve">金额</w:t>
      </w:r>
      <w:r>
        <w:rPr>
          <w:rFonts w:hint="eastAsia" w:ascii="宋体" w:hAnsi="宋体" w:cs="宋体"/>
          <w:color w:val="000000" w:themeColor="text1"/>
          <w:spacing w:val="8"/>
          <w:sz w:val="24"/>
          <w:highlight w:val="none"/>
        </w:rPr>
        <w:t xml:space="preserve">）</w:t>
      </w:r>
      <w:r>
        <w:rPr>
          <w:rStyle w:val="698"/>
          <w:rFonts w:ascii="宋体" w:hAnsi="宋体" w:eastAsia="宋体" w:cs="宋体"/>
          <w:color w:val="000000" w:themeColor="text1"/>
          <w:spacing w:val="7"/>
          <w:highlight w:val="none"/>
        </w:rPr>
        <w:t xml:space="preserve">。</w:t>
      </w:r>
      <w:r>
        <w:rPr>
          <w:color w:val="000000" w:themeColor="text1"/>
        </w:rPr>
      </w:r>
    </w:p>
    <w:p>
      <w:pPr>
        <w:pStyle w:val="744"/>
        <w:ind w:firstLine="500"/>
        <w:spacing w:before="0" w:after="0" w:line="440" w:lineRule="atLeast"/>
        <w:rPr>
          <w:rStyle w:val="698"/>
          <w:rFonts w:ascii="Times New Roman" w:hAnsi="Times New Roman" w:eastAsia="Times New Roman" w:cs="Times New Roman"/>
          <w:color w:val="auto"/>
          <w:sz w:val="24"/>
          <w:szCs w:val="24"/>
          <w:highlight w:val="none"/>
        </w:rPr>
      </w:pPr>
      <w:r>
        <w:rPr>
          <w:rStyle w:val="698"/>
          <w:rFonts w:ascii="宋体" w:hAnsi="宋体" w:eastAsia="宋体" w:cs="宋体"/>
          <w:color w:val="auto"/>
          <w:spacing w:val="7"/>
          <w:highlight w:val="none"/>
        </w:rPr>
        <w:t xml:space="preserve">202</w:t>
      </w:r>
      <w:r>
        <w:rPr>
          <w:rStyle w:val="698"/>
          <w:rFonts w:hint="eastAsia" w:ascii="宋体" w:hAnsi="宋体" w:eastAsia="宋体" w:cs="宋体"/>
          <w:color w:val="auto"/>
          <w:spacing w:val="7"/>
          <w:highlight w:val="none"/>
          <w:lang w:val="en-US" w:eastAsia="zh-CN"/>
        </w:rPr>
        <w:t xml:space="preserve">4</w:t>
      </w:r>
      <w:r>
        <w:rPr>
          <w:rStyle w:val="698"/>
          <w:rFonts w:ascii="宋体" w:hAnsi="宋体" w:eastAsia="宋体" w:cs="宋体"/>
          <w:color w:val="auto"/>
          <w:spacing w:val="7"/>
          <w:highlight w:val="none"/>
        </w:rPr>
        <w:t xml:space="preserve">年商品有机肥补贴规模为7500吨。通过招标确定商品有机肥料供应价格，财政补贴资金在项目区农户购买有机肥料时直接扣除。商品有机肥料实行最高零售限价，每吨不高于500元，即农户在购买有机肥料时只需支付中标金额和财政补贴价格的差额部分，每吨不高于300元。</w:t>
      </w:r>
      <w:r/>
    </w:p>
    <w:p>
      <w:pPr>
        <w:pStyle w:val="744"/>
        <w:ind w:firstLine="500"/>
        <w:spacing w:before="0" w:after="0" w:line="440" w:lineRule="atLeast"/>
        <w:rPr>
          <w:rStyle w:val="698"/>
          <w:rFonts w:ascii="宋体" w:hAnsi="宋体" w:eastAsia="宋体" w:cs="宋体"/>
          <w:b/>
          <w:bCs/>
          <w:color w:val="auto"/>
          <w:spacing w:val="7"/>
          <w:highlight w:val="none"/>
        </w:rPr>
      </w:pPr>
      <w:r>
        <w:rPr>
          <w:rStyle w:val="698"/>
          <w:rFonts w:ascii="宋体" w:hAnsi="宋体" w:eastAsia="宋体" w:cs="宋体"/>
          <w:b/>
          <w:bCs/>
          <w:color w:val="auto"/>
          <w:spacing w:val="7"/>
          <w:highlight w:val="none"/>
        </w:rPr>
        <w:t xml:space="preserve">附件二：有机肥料生产原料适用类目录</w:t>
      </w:r>
      <w:r/>
    </w:p>
    <w:p>
      <w:pPr>
        <w:pStyle w:val="744"/>
        <w:ind w:firstLine="500"/>
        <w:spacing w:before="0" w:after="0" w:line="440" w:lineRule="atLeast"/>
        <w:rPr>
          <w:rStyle w:val="698"/>
          <w:rFonts w:ascii="宋体" w:hAnsi="宋体" w:eastAsia="宋体" w:cs="宋体"/>
          <w:b/>
          <w:bCs/>
          <w:color w:val="auto"/>
          <w:spacing w:val="7"/>
          <w:highlight w:val="none"/>
        </w:rPr>
      </w:pPr>
      <w:r>
        <w:rPr>
          <w:rFonts w:ascii="宋体" w:hAnsi="宋体" w:eastAsia="宋体" w:cs="宋体"/>
          <w:b/>
          <w:bCs/>
          <w:color w:val="auto"/>
          <w:spacing w:val="7"/>
          <w:highlight w:val="none"/>
        </w:rPr>
      </w:r>
      <w:r/>
    </w:p>
    <w:tbl>
      <w:tblPr>
        <w:tblStyle w:val="699"/>
        <w:tblW w:w="0" w:type="auto"/>
        <w:tblInd w:w="40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70"/>
        <w:gridCol w:w="6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0"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bCs/>
                <w:i w:val="0"/>
                <w:iCs w:val="0"/>
                <w:smallCaps w:val="0"/>
                <w:color w:val="auto"/>
                <w:spacing w:val="7"/>
                <w:sz w:val="24"/>
                <w:szCs w:val="24"/>
                <w:highlight w:val="none"/>
              </w:rPr>
              <w:t xml:space="preserve">原料种类</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center"/>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bCs/>
                <w:i w:val="0"/>
                <w:iCs w:val="0"/>
                <w:smallCaps w:val="0"/>
                <w:color w:val="auto"/>
                <w:spacing w:val="7"/>
                <w:sz w:val="24"/>
                <w:szCs w:val="24"/>
                <w:highlight w:val="none"/>
              </w:rPr>
              <w:t xml:space="preserve">原料名称</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2070" w:type="dxa"/>
            <w:vAlign w:val="top"/>
            <w:vMerge w:val="restart"/>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种植业废弃物</w:t>
            </w:r>
            <w:r/>
          </w:p>
        </w:tc>
        <w:tc>
          <w:tcPr>
            <w:tcBorders>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谷、麦及薯类等作物秸秆</w:t>
            </w:r>
            <w:r/>
          </w:p>
        </w:tc>
      </w:tr>
      <w:tr>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744"/>
              <w:rPr>
                <w:rStyle w:val="698"/>
                <w:rFonts w:ascii="宋体" w:hAnsi="宋体" w:eastAsia="宋体" w:cs="宋体"/>
                <w:b w:val="0"/>
                <w:bCs w:val="0"/>
                <w:i w:val="0"/>
                <w:iCs w:val="0"/>
                <w:smallCaps w:val="0"/>
                <w:color w:val="auto"/>
                <w:spacing w:val="7"/>
                <w:sz w:val="24"/>
                <w:szCs w:val="24"/>
                <w:highlight w:val="none"/>
              </w:rPr>
            </w:pPr>
            <w:r>
              <w:rPr>
                <w:rFonts w:ascii="宋体" w:hAnsi="宋体" w:eastAsia="宋体" w:cs="宋体"/>
                <w:b w:val="0"/>
                <w:bCs w:val="0"/>
                <w:i w:val="0"/>
                <w:iCs w:val="0"/>
                <w:smallCaps w:val="0"/>
                <w:color w:val="auto"/>
                <w:spacing w:val="7"/>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豆类作物秸秆</w:t>
            </w:r>
            <w:r/>
          </w:p>
        </w:tc>
      </w:tr>
      <w:tr>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744"/>
              <w:rPr>
                <w:rStyle w:val="698"/>
                <w:rFonts w:ascii="宋体" w:hAnsi="宋体" w:eastAsia="宋体" w:cs="宋体"/>
                <w:b w:val="0"/>
                <w:bCs w:val="0"/>
                <w:i w:val="0"/>
                <w:iCs w:val="0"/>
                <w:smallCaps w:val="0"/>
                <w:color w:val="auto"/>
                <w:spacing w:val="7"/>
                <w:sz w:val="24"/>
                <w:szCs w:val="24"/>
                <w:highlight w:val="none"/>
              </w:rPr>
            </w:pPr>
            <w:r>
              <w:rPr>
                <w:rFonts w:ascii="宋体" w:hAnsi="宋体" w:eastAsia="宋体" w:cs="宋体"/>
                <w:b w:val="0"/>
                <w:bCs w:val="0"/>
                <w:i w:val="0"/>
                <w:iCs w:val="0"/>
                <w:smallCaps w:val="0"/>
                <w:color w:val="auto"/>
                <w:spacing w:val="7"/>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油料作物秸秆</w:t>
            </w:r>
            <w:r/>
          </w:p>
        </w:tc>
      </w:tr>
      <w:tr>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744"/>
              <w:rPr>
                <w:rStyle w:val="698"/>
                <w:rFonts w:ascii="宋体" w:hAnsi="宋体" w:eastAsia="宋体" w:cs="宋体"/>
                <w:b w:val="0"/>
                <w:bCs w:val="0"/>
                <w:i w:val="0"/>
                <w:iCs w:val="0"/>
                <w:smallCaps w:val="0"/>
                <w:color w:val="auto"/>
                <w:spacing w:val="7"/>
                <w:sz w:val="24"/>
                <w:szCs w:val="24"/>
                <w:highlight w:val="none"/>
              </w:rPr>
            </w:pPr>
            <w:r>
              <w:rPr>
                <w:rFonts w:ascii="宋体" w:hAnsi="宋体" w:eastAsia="宋体" w:cs="宋体"/>
                <w:b w:val="0"/>
                <w:bCs w:val="0"/>
                <w:i w:val="0"/>
                <w:iCs w:val="0"/>
                <w:smallCaps w:val="0"/>
                <w:color w:val="auto"/>
                <w:spacing w:val="7"/>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园艺及其他作物秸秆</w:t>
            </w:r>
            <w:r/>
          </w:p>
        </w:tc>
      </w:tr>
      <w:tr>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744"/>
              <w:rPr>
                <w:rStyle w:val="698"/>
                <w:rFonts w:ascii="宋体" w:hAnsi="宋体" w:eastAsia="宋体" w:cs="宋体"/>
                <w:b w:val="0"/>
                <w:bCs w:val="0"/>
                <w:i w:val="0"/>
                <w:iCs w:val="0"/>
                <w:smallCaps w:val="0"/>
                <w:color w:val="auto"/>
                <w:spacing w:val="7"/>
                <w:sz w:val="24"/>
                <w:szCs w:val="24"/>
                <w:highlight w:val="none"/>
              </w:rPr>
            </w:pPr>
            <w:r>
              <w:rPr>
                <w:rFonts w:ascii="宋体" w:hAnsi="宋体" w:eastAsia="宋体" w:cs="宋体"/>
                <w:b w:val="0"/>
                <w:bCs w:val="0"/>
                <w:i w:val="0"/>
                <w:iCs w:val="0"/>
                <w:smallCaps w:val="0"/>
                <w:color w:val="auto"/>
                <w:spacing w:val="7"/>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林草废弃物</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2070" w:type="dxa"/>
            <w:vAlign w:val="top"/>
            <w:vMerge w:val="restart"/>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养殖业废弃物</w:t>
            </w:r>
            <w:r/>
          </w:p>
        </w:tc>
        <w:tc>
          <w:tcPr>
            <w:tcBorders>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畜禽粪尿及畜禽圈舍垫料（植物类）</w:t>
            </w:r>
            <w:r/>
          </w:p>
        </w:tc>
      </w:tr>
      <w:tr>
        <w:trPr/>
        <w:tc>
          <w:tcPr>
            <w:tcBorders>
              <w:left w:val="single" w:color="808080" w:sz="8" w:space="0"/>
              <w:bottom w:val="single" w:color="808080" w:sz="8" w:space="0"/>
              <w:right w:val="single" w:color="808080" w:sz="8" w:space="0"/>
            </w:tcBorders>
            <w:tcW w:w="0" w:type="auto"/>
            <w:vAlign w:val="center"/>
            <w:vMerge w:val="continue"/>
            <w:textDirection w:val="lrTb"/>
            <w:noWrap w:val="false"/>
          </w:tcPr>
          <w:p>
            <w:pPr>
              <w:pStyle w:val="744"/>
              <w:rPr>
                <w:rStyle w:val="698"/>
                <w:rFonts w:ascii="宋体" w:hAnsi="宋体" w:eastAsia="宋体" w:cs="宋体"/>
                <w:b w:val="0"/>
                <w:bCs w:val="0"/>
                <w:i w:val="0"/>
                <w:iCs w:val="0"/>
                <w:smallCaps w:val="0"/>
                <w:color w:val="auto"/>
                <w:spacing w:val="7"/>
                <w:sz w:val="24"/>
                <w:szCs w:val="24"/>
                <w:highlight w:val="none"/>
              </w:rPr>
            </w:pPr>
            <w:r>
              <w:rPr>
                <w:rFonts w:ascii="宋体" w:hAnsi="宋体" w:eastAsia="宋体" w:cs="宋体"/>
                <w:b w:val="0"/>
                <w:bCs w:val="0"/>
                <w:i w:val="0"/>
                <w:iCs w:val="0"/>
                <w:smallCaps w:val="0"/>
                <w:color w:val="auto"/>
                <w:spacing w:val="7"/>
                <w:sz w:val="24"/>
                <w:szCs w:val="24"/>
                <w:highlight w:val="none"/>
              </w:rPr>
            </w:r>
            <w:r/>
          </w:p>
        </w:tc>
        <w:tc>
          <w:tcPr>
            <w:tcBorders>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废饲料</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2070"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加工业废弃物</w:t>
            </w:r>
            <w:r/>
          </w:p>
        </w:tc>
        <w:tc>
          <w:tcPr>
            <w:tcBorders>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麸皮、稻壳、菜籽饼、大豆饼、花生饼、芝麻饼、油葵饼、棉籽饼、茶籽饼等种植业加工过程中的副产物</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2070"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天然原料</w:t>
            </w:r>
            <w:r/>
          </w:p>
        </w:tc>
        <w:tc>
          <w:tcPr>
            <w:tcBorders>
              <w:bottom w:val="single" w:color="808080" w:sz="8" w:space="0"/>
              <w:right w:val="single" w:color="808080" w:sz="8" w:space="0"/>
            </w:tcBorders>
            <w:tcMar>
              <w:left w:w="108" w:type="dxa"/>
              <w:top w:w="0" w:type="dxa"/>
              <w:right w:w="108" w:type="dxa"/>
              <w:bottom w:w="0" w:type="dxa"/>
            </w:tcMar>
            <w:tcW w:w="6134" w:type="dxa"/>
            <w:vAlign w:val="top"/>
            <w:textDirection w:val="lrTb"/>
            <w:noWrap w:val="false"/>
          </w:tcPr>
          <w:p>
            <w:pPr>
              <w:pStyle w:val="744"/>
              <w:jc w:val="both"/>
              <w:spacing w:before="0" w:after="0" w:line="440" w:lineRule="atLeast"/>
              <w:rPr>
                <w:rStyle w:val="698"/>
                <w:rFonts w:ascii="Times New Roman" w:hAnsi="Times New Roman" w:eastAsia="Times New Roman" w:cs="Times New Roman"/>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pacing w:val="7"/>
                <w:sz w:val="24"/>
                <w:szCs w:val="24"/>
                <w:highlight w:val="none"/>
              </w:rPr>
              <w:t xml:space="preserve">草炭、泥炭、含腐殖酸的褐煤等</w:t>
            </w:r>
            <w:r/>
          </w:p>
        </w:tc>
      </w:tr>
    </w:tbl>
    <w:p>
      <w:pPr>
        <w:pStyle w:val="700"/>
        <w:ind w:firstLine="0"/>
        <w:spacing w:line="440" w:lineRule="exact"/>
        <w:rPr>
          <w:rFonts w:cs="宋体"/>
          <w:b/>
          <w:color w:val="auto"/>
          <w:sz w:val="28"/>
          <w:szCs w:val="28"/>
          <w:highlight w:val="none"/>
        </w:rPr>
      </w:pPr>
      <w:r/>
      <w:bookmarkStart w:id="262" w:name="EBe661b34d7e3943bbb3c1280531762387"/>
      <w:r/>
      <w:bookmarkEnd w:id="262"/>
      <w:r/>
      <w:bookmarkEnd w:id="255"/>
      <w:bookmarkEnd w:id="256"/>
      <w:r/>
    </w:p>
    <w:p>
      <w:pPr>
        <w:pStyle w:val="708"/>
        <w:pageBreakBefore/>
        <w:spacing w:line="440" w:lineRule="exact"/>
        <w:rPr>
          <w:rFonts w:ascii="宋体" w:hAnsi="宋体" w:eastAsia="宋体"/>
          <w:b w:val="0"/>
          <w:color w:val="auto"/>
          <w:sz w:val="24"/>
          <w:highlight w:val="none"/>
        </w:rPr>
      </w:pPr>
      <w:r/>
      <w:bookmarkStart w:id="263" w:name="_Toc54119655"/>
      <w:r/>
      <w:bookmarkStart w:id="264" w:name="_Toc256000011"/>
      <w:r/>
      <w:bookmarkStart w:id="265" w:name="_Toc35244877"/>
      <w:r/>
      <w:bookmarkStart w:id="266" w:name="_Toc120614281"/>
      <w:r>
        <w:rPr>
          <w:rFonts w:hint="eastAsia" w:ascii="宋体" w:hAnsi="宋体" w:eastAsia="宋体"/>
          <w:color w:val="auto"/>
          <w:highlight w:val="none"/>
        </w:rPr>
        <w:t xml:space="preserve">第五章  评标方法与评标标准</w:t>
      </w:r>
      <w:bookmarkEnd w:id="263"/>
      <w:r/>
      <w:bookmarkEnd w:id="264"/>
      <w:r/>
      <w:bookmarkEnd w:id="265"/>
      <w:r/>
      <w:r/>
    </w:p>
    <w:p>
      <w:pPr>
        <w:ind w:firstLine="496"/>
        <w:keepLines/>
        <w:keepNext/>
        <w:spacing w:line="440" w:lineRule="exact"/>
        <w:rPr>
          <w:rFonts w:ascii="宋体" w:hAnsi="宋体"/>
          <w:bCs/>
          <w:color w:val="auto"/>
          <w:sz w:val="32"/>
          <w:szCs w:val="32"/>
          <w:highlight w:val="none"/>
        </w:rPr>
        <w:outlineLvl w:val="2"/>
      </w:pPr>
      <w:r/>
      <w:bookmarkStart w:id="267" w:name="_Toc40428754"/>
      <w:r/>
      <w:bookmarkStart w:id="268" w:name="_Toc35244880"/>
      <w:r>
        <w:rPr>
          <w:rFonts w:hint="eastAsia" w:ascii="宋体" w:hAnsi="宋体"/>
          <w:bCs/>
          <w:color w:val="auto"/>
          <w:sz w:val="32"/>
          <w:szCs w:val="32"/>
          <w:highlight w:val="none"/>
        </w:rPr>
        <w:t xml:space="preserve">一、评标方法与定标原则</w:t>
      </w:r>
      <w:bookmarkEnd w:id="267"/>
      <w:r/>
      <w:r/>
    </w:p>
    <w:p>
      <w:pPr>
        <w:pStyle w:val="745"/>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00"/>
        <w:spacing w:line="440" w:lineRule="exact"/>
        <w:rPr>
          <w:rFonts w:hint="eastAsia" w:ascii="宋体" w:hAnsi="宋体"/>
          <w:color w:val="auto"/>
          <w:sz w:val="20"/>
          <w:highlight w:val="none"/>
        </w:rPr>
      </w:pPr>
      <w:r/>
      <w:bookmarkStart w:id="269" w:name="EB62ffe30267be4d9da459adf3124e9fe5"/>
      <w:r/>
      <w:bookmarkEnd w:id="269"/>
      <w:r/>
      <w:r/>
    </w:p>
    <w:p>
      <w:pPr>
        <w:ind w:firstLine="400"/>
        <w:spacing w:line="440" w:lineRule="exact"/>
        <w:rPr>
          <w:rFonts w:hint="eastAsia" w:ascii="宋体" w:hAnsi="宋体"/>
          <w:color w:val="auto"/>
          <w:sz w:val="20"/>
          <w:highlight w:val="none"/>
        </w:rPr>
      </w:pPr>
      <w:r/>
      <w:bookmarkStart w:id="270" w:name="EB7fb355fa72914ecb929ae586b8e28d83"/>
      <w:r/>
      <w:bookmarkEnd w:id="270"/>
      <w:r/>
      <w:r/>
    </w:p>
    <w:p>
      <w:pPr>
        <w:pStyle w:val="746"/>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2、针对中小型企业的评审：（1）根据《政府采购促进中小企业发展管理办法》 (财库〔2020〕46号)及《苏州市政府采购促进中小企业发展实施意见》（苏财</w:t>
      </w:r>
      <w:r>
        <w:rPr>
          <w:rStyle w:val="698"/>
          <w:rFonts w:ascii="宋体" w:hAnsi="宋体" w:eastAsia="宋体" w:cs="宋体"/>
          <w:b w:val="0"/>
          <w:color w:val="auto"/>
          <w:spacing w:val="7"/>
          <w:sz w:val="24"/>
          <w:highlight w:val="none"/>
        </w:rPr>
        <w:t xml:space="preserve">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w:t>
      </w:r>
      <w:r>
        <w:rPr>
          <w:rStyle w:val="698"/>
          <w:rFonts w:ascii="宋体" w:hAnsi="宋体" w:eastAsia="宋体" w:cs="宋体"/>
          <w:b w:val="0"/>
          <w:color w:val="auto"/>
          <w:spacing w:val="7"/>
          <w:sz w:val="24"/>
          <w:highlight w:val="none"/>
        </w:rPr>
        <w:t xml:space="preserve">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rPr>
          <w:rStyle w:val="698"/>
          <w:rFonts w:ascii="宋体" w:hAnsi="宋体" w:eastAsia="宋体" w:cs="宋体"/>
          <w:b w:val="0"/>
          <w:color w:val="auto"/>
          <w:spacing w:val="7"/>
          <w:sz w:val="24"/>
          <w:highlight w:val="none"/>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r/>
    </w:p>
    <w:p>
      <w:pPr>
        <w:ind w:firstLine="400"/>
        <w:spacing w:line="440" w:lineRule="exact"/>
        <w:rPr>
          <w:rFonts w:ascii="宋体" w:hAnsi="宋体"/>
          <w:color w:val="auto"/>
          <w:sz w:val="20"/>
          <w:highlight w:val="none"/>
        </w:rPr>
      </w:pPr>
      <w:r/>
      <w:bookmarkStart w:id="271" w:name="EB5665b3cc3ef142c8a0c8bc5d3e5d286b"/>
      <w:r/>
      <w:bookmarkEnd w:id="271"/>
      <w:r/>
      <w:r/>
    </w:p>
    <w:p>
      <w:pPr>
        <w:ind w:firstLine="400"/>
        <w:spacing w:line="440" w:lineRule="exact"/>
        <w:rPr>
          <w:rFonts w:hint="eastAsia" w:ascii="宋体" w:hAnsi="宋体" w:cs="宋体"/>
          <w:color w:val="auto"/>
          <w:sz w:val="24"/>
          <w:szCs w:val="24"/>
          <w:highlight w:val="none"/>
        </w:rPr>
      </w:pPr>
      <w:r/>
      <w:bookmarkStart w:id="272" w:name="EB7740e15b02a344909a5d71e8b03a5f6a"/>
      <w:r/>
      <w:bookmarkEnd w:id="272"/>
      <w:r/>
      <w:bookmarkStart w:id="273" w:name="EBbd69086ac5784817b58945e6da639fb7"/>
      <w:r>
        <w:rPr>
          <w:rFonts w:ascii="宋体" w:hAnsi="宋体" w:cs="宋体"/>
          <w:color w:val="auto"/>
          <w:sz w:val="20"/>
          <w:szCs w:val="24"/>
          <w:highlight w:val="none"/>
        </w:rPr>
        <w:t xml:space="preserve"> </w:t>
      </w:r>
      <w:bookmarkEnd w:id="273"/>
      <w:r/>
      <w:r/>
    </w:p>
    <w:p>
      <w:pPr>
        <w:ind w:firstLine="496"/>
        <w:keepLines/>
        <w:keepNext/>
        <w:spacing w:line="440" w:lineRule="exact"/>
        <w:rPr>
          <w:rFonts w:ascii="宋体" w:hAnsi="宋体" w:cs="Arial"/>
          <w:b/>
          <w:color w:val="auto"/>
          <w:sz w:val="28"/>
          <w:szCs w:val="28"/>
          <w:highlight w:val="none"/>
        </w:rPr>
        <w:outlineLvl w:val="2"/>
      </w:pPr>
      <w:r/>
      <w:bookmarkStart w:id="274" w:name="_Toc40428755"/>
      <w:r>
        <w:rPr>
          <w:rFonts w:hint="eastAsia" w:ascii="宋体" w:hAnsi="宋体"/>
          <w:bCs/>
          <w:color w:val="auto"/>
          <w:sz w:val="32"/>
          <w:szCs w:val="32"/>
          <w:highlight w:val="none"/>
        </w:rPr>
        <w:t xml:space="preserve">二、评标标准</w:t>
      </w:r>
      <w:bookmarkEnd w:id="274"/>
      <w:r>
        <w:rPr>
          <w:rFonts w:hint="eastAsia" w:ascii="宋体" w:hAnsi="宋体"/>
          <w:bCs/>
          <w:color w:val="auto"/>
          <w:sz w:val="32"/>
          <w:szCs w:val="32"/>
          <w:highlight w:val="none"/>
        </w:rPr>
        <w:t xml:space="preserve">    </w:t>
      </w:r>
      <w:r/>
    </w:p>
    <w:p>
      <w:pPr>
        <w:pStyle w:val="747"/>
        <w:ind w:firstLine="500"/>
        <w:spacing w:line="440" w:lineRule="exact"/>
        <w:rPr>
          <w:rStyle w:val="698"/>
          <w:rFonts w:ascii="宋体" w:hAnsi="宋体" w:eastAsia="宋体" w:cs="宋体"/>
          <w:b/>
          <w:color w:val="auto"/>
          <w:spacing w:val="7"/>
          <w:sz w:val="24"/>
          <w:highlight w:val="none"/>
        </w:rPr>
        <w:outlineLvl w:val="9"/>
      </w:pPr>
      <w:r>
        <w:rPr>
          <w:rStyle w:val="698"/>
          <w:rFonts w:ascii="宋体" w:hAnsi="宋体" w:eastAsia="宋体" w:cs="宋体"/>
          <w:b/>
          <w:color w:val="auto"/>
          <w:spacing w:val="7"/>
          <w:sz w:val="24"/>
          <w:highlight w:val="none"/>
        </w:rPr>
        <w:t xml:space="preserve">1 价格分 </w:t>
      </w:r>
      <w:r>
        <w:rPr>
          <w:rStyle w:val="698"/>
          <w:rFonts w:hint="eastAsia" w:ascii="宋体" w:hAnsi="宋体" w:eastAsia="宋体" w:cs="宋体"/>
          <w:b/>
          <w:color w:val="auto"/>
          <w:spacing w:val="7"/>
          <w:sz w:val="24"/>
          <w:highlight w:val="none"/>
          <w:lang w:val="en-US" w:eastAsia="zh-CN"/>
        </w:rPr>
        <w:t xml:space="preserve">35</w:t>
      </w:r>
      <w:r>
        <w:rPr>
          <w:rStyle w:val="698"/>
          <w:rFonts w:ascii="宋体" w:hAnsi="宋体" w:eastAsia="宋体" w:cs="宋体"/>
          <w:b/>
          <w:color w:val="auto"/>
          <w:spacing w:val="7"/>
          <w:sz w:val="24"/>
          <w:highlight w:val="none"/>
        </w:rPr>
        <w:t xml:space="preserve">.0 分</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采用低价优先法计算，即满足招标文件要求且投标价格最低的投标价为评标基准价，其价格分为满分</w:t>
      </w:r>
      <w:r>
        <w:rPr>
          <w:rStyle w:val="698"/>
          <w:rFonts w:hint="eastAsia" w:ascii="宋体" w:hAnsi="宋体" w:eastAsia="宋体" w:cs="宋体"/>
          <w:b w:val="0"/>
          <w:color w:val="auto"/>
          <w:spacing w:val="7"/>
          <w:sz w:val="24"/>
          <w:highlight w:val="none"/>
          <w:lang w:val="en-US" w:eastAsia="zh-CN"/>
        </w:rPr>
        <w:t xml:space="preserve">35</w:t>
      </w:r>
      <w:r>
        <w:rPr>
          <w:rStyle w:val="698"/>
          <w:rFonts w:ascii="宋体" w:hAnsi="宋体" w:eastAsia="宋体" w:cs="宋体"/>
          <w:b w:val="0"/>
          <w:color w:val="auto"/>
          <w:spacing w:val="7"/>
          <w:sz w:val="24"/>
          <w:highlight w:val="none"/>
        </w:rPr>
        <w:t xml:space="preserve">.0分。其他投标人的价格分统一按照下列公式计算：</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投标报价得分=（评标基准价/投标报价）* </w:t>
      </w:r>
      <w:r>
        <w:rPr>
          <w:rStyle w:val="698"/>
          <w:rFonts w:hint="eastAsia" w:ascii="宋体" w:hAnsi="宋体" w:eastAsia="宋体" w:cs="宋体"/>
          <w:b w:val="0"/>
          <w:color w:val="auto"/>
          <w:spacing w:val="7"/>
          <w:sz w:val="24"/>
          <w:highlight w:val="none"/>
          <w:lang w:val="en-US" w:eastAsia="zh-CN"/>
        </w:rPr>
        <w:t xml:space="preserve">35</w:t>
      </w:r>
      <w:r>
        <w:rPr>
          <w:rStyle w:val="698"/>
          <w:rFonts w:ascii="宋体" w:hAnsi="宋体" w:eastAsia="宋体" w:cs="宋体"/>
          <w:b w:val="0"/>
          <w:color w:val="auto"/>
          <w:spacing w:val="7"/>
          <w:sz w:val="24"/>
          <w:highlight w:val="none"/>
        </w:rPr>
        <w:t xml:space="preserve">.0% * 100（保留二位小数）；</w:t>
      </w:r>
      <w:r/>
    </w:p>
    <w:p>
      <w:pPr>
        <w:pStyle w:val="747"/>
        <w:ind w:firstLine="500"/>
        <w:spacing w:line="440" w:lineRule="exact"/>
        <w:rPr>
          <w:rStyle w:val="698"/>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pStyle w:val="747"/>
        <w:ind w:firstLine="500"/>
        <w:spacing w:line="440" w:lineRule="exact"/>
        <w:rPr>
          <w:rStyle w:val="698"/>
          <w:rFonts w:ascii="宋体" w:hAnsi="宋体" w:eastAsia="宋体" w:cs="宋体"/>
          <w:b/>
          <w:color w:val="auto"/>
          <w:spacing w:val="7"/>
          <w:sz w:val="24"/>
          <w:highlight w:val="none"/>
        </w:rPr>
        <w:outlineLvl w:val="9"/>
      </w:pPr>
      <w:r>
        <w:rPr>
          <w:rStyle w:val="698"/>
          <w:rFonts w:ascii="宋体" w:hAnsi="宋体" w:eastAsia="宋体" w:cs="宋体"/>
          <w:b/>
          <w:color w:val="auto"/>
          <w:spacing w:val="7"/>
          <w:sz w:val="24"/>
          <w:highlight w:val="none"/>
        </w:rPr>
        <w:t xml:space="preserve">2 产品质量、技术参数 2</w:t>
      </w:r>
      <w:r>
        <w:rPr>
          <w:rStyle w:val="698"/>
          <w:rFonts w:hint="eastAsia" w:ascii="宋体" w:hAnsi="宋体" w:eastAsia="宋体" w:cs="宋体"/>
          <w:b/>
          <w:color w:val="auto"/>
          <w:spacing w:val="7"/>
          <w:sz w:val="24"/>
          <w:highlight w:val="none"/>
          <w:lang w:val="en-US" w:eastAsia="zh-CN"/>
        </w:rPr>
        <w:t xml:space="preserve">4</w:t>
      </w:r>
      <w:r>
        <w:rPr>
          <w:rStyle w:val="698"/>
          <w:rFonts w:ascii="宋体" w:hAnsi="宋体" w:eastAsia="宋体" w:cs="宋体"/>
          <w:b/>
          <w:color w:val="auto"/>
          <w:spacing w:val="7"/>
          <w:sz w:val="24"/>
          <w:highlight w:val="none"/>
        </w:rPr>
        <w:t xml:space="preserve">.0 分</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2.1.技术参数与检测能力</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产品质量必须符合NY/T 525-2021《有机肥料》（organic fertilizer）要求，投标企业有具资质的实验室且能正常开展技术指标项目（NY/T 525-2021表1、表2）或委托具资质的检测机构开展202</w:t>
      </w:r>
      <w:r>
        <w:rPr>
          <w:rStyle w:val="698"/>
          <w:rFonts w:hint="eastAsia" w:ascii="宋体" w:hAnsi="宋体" w:eastAsia="宋体" w:cs="宋体"/>
          <w:b w:val="0"/>
          <w:color w:val="auto"/>
          <w:spacing w:val="7"/>
          <w:sz w:val="24"/>
          <w:highlight w:val="none"/>
          <w:lang w:val="en-US" w:eastAsia="zh-CN"/>
        </w:rPr>
        <w:t xml:space="preserve">4</w:t>
      </w:r>
      <w:r>
        <w:rPr>
          <w:rStyle w:val="698"/>
          <w:rFonts w:ascii="宋体" w:hAnsi="宋体" w:eastAsia="宋体" w:cs="宋体"/>
          <w:b w:val="0"/>
          <w:color w:val="auto"/>
          <w:spacing w:val="7"/>
          <w:sz w:val="24"/>
          <w:highlight w:val="none"/>
        </w:rPr>
        <w:t xml:space="preserve">年度商品有机肥产品质量检验服务的合同或协议得8分；企业有实验室且能正常开展技术指标项目（NY/T 525-2021表1）检验的得3分，无实验室、无委托资质检测机构开展检验服务的不得分。</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2.2.产品原、辅料组成</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应详细阐明原、辅料的名称、组成、来源。以规模养殖畜禽养殖粪便、植物秸秆等动植物残体为主，配料组成合理，添加适宜发酵腐熟剂，没有污泥等，得满分3分；有毒有害物质超标的、原料非畜禽养殖粪便、植物秸秆等动植物残体为主的、不充分发酵腐熟的，不得分。（以2021年</w:t>
      </w:r>
      <w:r>
        <w:rPr>
          <w:rStyle w:val="698"/>
          <w:rFonts w:hint="eastAsia" w:ascii="宋体" w:hAnsi="宋体" w:eastAsia="宋体" w:cs="宋体"/>
          <w:b w:val="0"/>
          <w:color w:val="auto"/>
          <w:spacing w:val="7"/>
          <w:sz w:val="24"/>
          <w:highlight w:val="none"/>
          <w:lang w:val="en-US" w:eastAsia="zh-CN"/>
        </w:rPr>
        <w:t xml:space="preserve">1月1日</w:t>
      </w:r>
      <w:r>
        <w:rPr>
          <w:rStyle w:val="698"/>
          <w:rFonts w:ascii="宋体" w:hAnsi="宋体" w:eastAsia="宋体" w:cs="宋体"/>
          <w:b w:val="0"/>
          <w:color w:val="auto"/>
          <w:spacing w:val="7"/>
          <w:sz w:val="24"/>
          <w:highlight w:val="none"/>
        </w:rPr>
        <w:t xml:space="preserve">以来每年消纳畜离粪便、植物秸秆等5000吨以上的相关证明材料为准）。</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2.3.发酵菌剂</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发酵过程添加合格的在有效期内的高温发酵菌剂的得2分；没有添加不得分。（提供2021年</w:t>
      </w:r>
      <w:r>
        <w:rPr>
          <w:rStyle w:val="698"/>
          <w:rFonts w:hint="eastAsia" w:ascii="宋体" w:hAnsi="宋体" w:eastAsia="宋体" w:cs="宋体"/>
          <w:b w:val="0"/>
          <w:color w:val="auto"/>
          <w:spacing w:val="7"/>
          <w:sz w:val="24"/>
          <w:highlight w:val="none"/>
          <w:lang w:val="en-US" w:eastAsia="zh-CN"/>
        </w:rPr>
        <w:t xml:space="preserve">1月1日</w:t>
      </w:r>
      <w:r>
        <w:rPr>
          <w:rStyle w:val="698"/>
          <w:rFonts w:ascii="宋体" w:hAnsi="宋体" w:eastAsia="宋体" w:cs="宋体"/>
          <w:b w:val="0"/>
          <w:color w:val="auto"/>
          <w:spacing w:val="7"/>
          <w:sz w:val="24"/>
          <w:highlight w:val="none"/>
        </w:rPr>
        <w:t xml:space="preserve">以来购买发酵菌剂的发票、菌剂包装袋照片或使用说明）</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2.4.包装标识、产品使用说明书</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应提供彩页包装标识、使用说明书。从包装标识是否符合国家标准、包装性能等方面进行评价。产品标签、标识完好、齐全、规范,使用说明书包含亩用量、用法、使用条件的得3分；内容不全的得1分。没有产品使用说明，包装标识不规范的不得分。</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2.5.产品质量评价</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提供2021年</w:t>
      </w:r>
      <w:r>
        <w:rPr>
          <w:rStyle w:val="698"/>
          <w:rFonts w:hint="eastAsia" w:ascii="宋体" w:hAnsi="宋体" w:eastAsia="宋体" w:cs="宋体"/>
          <w:b w:val="0"/>
          <w:color w:val="auto"/>
          <w:spacing w:val="7"/>
          <w:sz w:val="24"/>
          <w:highlight w:val="none"/>
          <w:lang w:val="en-US" w:eastAsia="zh-CN"/>
        </w:rPr>
        <w:t xml:space="preserve">1月1日</w:t>
      </w:r>
      <w:r>
        <w:rPr>
          <w:rStyle w:val="698"/>
          <w:rFonts w:ascii="宋体" w:hAnsi="宋体" w:eastAsia="宋体" w:cs="宋体"/>
          <w:b w:val="0"/>
          <w:color w:val="auto"/>
          <w:spacing w:val="7"/>
          <w:sz w:val="24"/>
          <w:highlight w:val="none"/>
        </w:rPr>
        <w:t xml:space="preserve">以来具资质的产品全项合格检测报告有一份得2分，最高</w:t>
      </w:r>
      <w:r>
        <w:rPr>
          <w:rStyle w:val="698"/>
          <w:rFonts w:hint="eastAsia" w:ascii="宋体" w:hAnsi="宋体" w:eastAsia="宋体" w:cs="宋体"/>
          <w:b w:val="0"/>
          <w:color w:val="auto"/>
          <w:spacing w:val="7"/>
          <w:sz w:val="24"/>
          <w:highlight w:val="none"/>
          <w:lang w:val="en-US" w:eastAsia="zh-CN"/>
        </w:rPr>
        <w:t xml:space="preserve">8</w:t>
      </w:r>
      <w:r>
        <w:rPr>
          <w:rStyle w:val="698"/>
          <w:rFonts w:ascii="宋体" w:hAnsi="宋体" w:eastAsia="宋体" w:cs="宋体"/>
          <w:b w:val="0"/>
          <w:color w:val="auto"/>
          <w:spacing w:val="7"/>
          <w:sz w:val="24"/>
          <w:highlight w:val="none"/>
        </w:rPr>
        <w:t xml:space="preserve">分。</w:t>
      </w:r>
      <w:r/>
    </w:p>
    <w:p>
      <w:pPr>
        <w:pStyle w:val="747"/>
        <w:ind w:firstLine="500"/>
        <w:spacing w:line="440" w:lineRule="exact"/>
        <w:rPr>
          <w:rStyle w:val="698"/>
          <w:rFonts w:ascii="宋体" w:hAnsi="宋体" w:eastAsia="宋体" w:cs="宋体"/>
          <w:b/>
          <w:color w:val="auto"/>
          <w:spacing w:val="7"/>
          <w:sz w:val="24"/>
          <w:highlight w:val="none"/>
        </w:rPr>
        <w:outlineLvl w:val="9"/>
      </w:pPr>
      <w:r>
        <w:rPr>
          <w:rStyle w:val="698"/>
          <w:rFonts w:ascii="宋体" w:hAnsi="宋体" w:eastAsia="宋体" w:cs="宋体"/>
          <w:b/>
          <w:color w:val="auto"/>
          <w:spacing w:val="7"/>
          <w:sz w:val="24"/>
          <w:highlight w:val="none"/>
        </w:rPr>
        <w:t xml:space="preserve">3 企业履约能力 </w:t>
      </w:r>
      <w:r>
        <w:rPr>
          <w:rStyle w:val="698"/>
          <w:rFonts w:hint="eastAsia" w:ascii="宋体" w:hAnsi="宋体" w:eastAsia="宋体" w:cs="宋体"/>
          <w:b/>
          <w:color w:val="auto"/>
          <w:spacing w:val="7"/>
          <w:sz w:val="24"/>
          <w:highlight w:val="none"/>
          <w:lang w:val="en-US" w:eastAsia="zh-CN"/>
        </w:rPr>
        <w:t xml:space="preserve">24</w:t>
      </w:r>
      <w:r>
        <w:rPr>
          <w:rStyle w:val="698"/>
          <w:rFonts w:ascii="宋体" w:hAnsi="宋体" w:eastAsia="宋体" w:cs="宋体"/>
          <w:b/>
          <w:color w:val="auto"/>
          <w:spacing w:val="7"/>
          <w:sz w:val="24"/>
          <w:highlight w:val="none"/>
        </w:rPr>
        <w:t xml:space="preserve">.0 分</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3.1.产品的生产工艺与生产设备</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采用条垛式和槽式发酵两套生产工艺，各类生产设备齐全，且与生产能力匹配、机械化程度高，工艺先进、合理的（附主要设备的型号），得</w:t>
      </w:r>
      <w:r>
        <w:rPr>
          <w:rStyle w:val="698"/>
          <w:rFonts w:hint="eastAsia" w:ascii="宋体" w:hAnsi="宋体" w:eastAsia="宋体" w:cs="宋体"/>
          <w:b w:val="0"/>
          <w:color w:val="auto"/>
          <w:spacing w:val="7"/>
          <w:sz w:val="24"/>
          <w:highlight w:val="none"/>
          <w:lang w:val="en-US" w:eastAsia="zh-CN"/>
        </w:rPr>
        <w:t xml:space="preserve">14</w:t>
      </w:r>
      <w:r>
        <w:rPr>
          <w:rStyle w:val="698"/>
          <w:rFonts w:ascii="宋体" w:hAnsi="宋体" w:eastAsia="宋体" w:cs="宋体"/>
          <w:b w:val="0"/>
          <w:color w:val="auto"/>
          <w:spacing w:val="7"/>
          <w:sz w:val="24"/>
          <w:highlight w:val="none"/>
        </w:rPr>
        <w:t xml:space="preserve">分；采用条垛式或槽式发酵其中一种生产工艺，发酵设施与生产设备基本齐全且与生产能力基本匹配、工艺一般的（附主要设备的型号），得</w:t>
      </w:r>
      <w:r>
        <w:rPr>
          <w:rStyle w:val="698"/>
          <w:rFonts w:hint="eastAsia" w:ascii="宋体" w:hAnsi="宋体" w:eastAsia="宋体" w:cs="宋体"/>
          <w:b w:val="0"/>
          <w:color w:val="auto"/>
          <w:spacing w:val="7"/>
          <w:sz w:val="24"/>
          <w:highlight w:val="none"/>
          <w:lang w:val="en-US" w:eastAsia="zh-CN"/>
        </w:rPr>
        <w:t xml:space="preserve">7</w:t>
      </w:r>
      <w:r>
        <w:rPr>
          <w:rStyle w:val="698"/>
          <w:rFonts w:ascii="宋体" w:hAnsi="宋体" w:eastAsia="宋体" w:cs="宋体"/>
          <w:b w:val="0"/>
          <w:color w:val="auto"/>
          <w:spacing w:val="7"/>
          <w:sz w:val="24"/>
          <w:highlight w:val="none"/>
        </w:rPr>
        <w:t xml:space="preserve">分；发酵设施与生产设备较为简单、工艺一般的，得</w:t>
      </w:r>
      <w:r>
        <w:rPr>
          <w:rStyle w:val="698"/>
          <w:rFonts w:hint="eastAsia" w:ascii="宋体" w:hAnsi="宋体" w:eastAsia="宋体" w:cs="宋体"/>
          <w:b w:val="0"/>
          <w:color w:val="auto"/>
          <w:spacing w:val="7"/>
          <w:sz w:val="24"/>
          <w:highlight w:val="none"/>
          <w:lang w:val="en-US" w:eastAsia="zh-CN"/>
        </w:rPr>
        <w:t xml:space="preserve">3</w:t>
      </w:r>
      <w:r>
        <w:rPr>
          <w:rStyle w:val="698"/>
          <w:rFonts w:ascii="宋体" w:hAnsi="宋体" w:eastAsia="宋体" w:cs="宋体"/>
          <w:b w:val="0"/>
          <w:color w:val="auto"/>
          <w:spacing w:val="7"/>
          <w:sz w:val="24"/>
          <w:highlight w:val="none"/>
        </w:rPr>
        <w:t xml:space="preserve">分；（根据提供的主要设备、型号清单、工艺与照片情况评审）。</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3.2.业绩</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投标单位自2021年1月1日起至今已履行的类似项目，每提供一项得1分，最高1</w:t>
      </w:r>
      <w:r>
        <w:rPr>
          <w:rStyle w:val="698"/>
          <w:rFonts w:hint="eastAsia" w:ascii="宋体" w:hAnsi="宋体" w:eastAsia="宋体" w:cs="宋体"/>
          <w:b w:val="0"/>
          <w:color w:val="auto"/>
          <w:spacing w:val="7"/>
          <w:sz w:val="24"/>
          <w:highlight w:val="none"/>
          <w:lang w:val="en-US" w:eastAsia="zh-CN"/>
        </w:rPr>
        <w:t xml:space="preserve">0</w:t>
      </w:r>
      <w:r>
        <w:rPr>
          <w:rStyle w:val="698"/>
          <w:rFonts w:ascii="宋体" w:hAnsi="宋体" w:eastAsia="宋体" w:cs="宋体"/>
          <w:b w:val="0"/>
          <w:color w:val="auto"/>
          <w:spacing w:val="7"/>
          <w:sz w:val="24"/>
          <w:highlight w:val="none"/>
        </w:rPr>
        <w:t xml:space="preserve">分；（投标文件中提供相应合同复印件。类似业绩日期计算：以合同签订日期为准。）</w:t>
      </w:r>
      <w:r/>
    </w:p>
    <w:p>
      <w:pPr>
        <w:pStyle w:val="747"/>
        <w:ind w:firstLine="500"/>
        <w:spacing w:line="440" w:lineRule="exact"/>
        <w:rPr>
          <w:rStyle w:val="698"/>
          <w:rFonts w:ascii="宋体" w:hAnsi="宋体" w:eastAsia="宋体" w:cs="宋体"/>
          <w:b/>
          <w:color w:val="auto"/>
          <w:spacing w:val="7"/>
          <w:sz w:val="24"/>
          <w:highlight w:val="none"/>
        </w:rPr>
        <w:outlineLvl w:val="9"/>
      </w:pPr>
      <w:r>
        <w:rPr>
          <w:rStyle w:val="698"/>
          <w:rFonts w:ascii="宋体" w:hAnsi="宋体" w:eastAsia="宋体" w:cs="宋体"/>
          <w:b/>
          <w:color w:val="auto"/>
          <w:spacing w:val="7"/>
          <w:sz w:val="24"/>
          <w:highlight w:val="none"/>
        </w:rPr>
        <w:t xml:space="preserve">4 技术培训、售后服务 </w:t>
      </w:r>
      <w:r>
        <w:rPr>
          <w:rStyle w:val="698"/>
          <w:rFonts w:hint="eastAsia" w:ascii="宋体" w:hAnsi="宋体" w:eastAsia="宋体" w:cs="宋体"/>
          <w:b/>
          <w:color w:val="auto"/>
          <w:spacing w:val="7"/>
          <w:sz w:val="24"/>
          <w:highlight w:val="none"/>
          <w:lang w:val="en-US" w:eastAsia="zh-CN"/>
        </w:rPr>
        <w:t xml:space="preserve">17</w:t>
      </w:r>
      <w:r>
        <w:rPr>
          <w:rStyle w:val="698"/>
          <w:rFonts w:ascii="宋体" w:hAnsi="宋体" w:eastAsia="宋体" w:cs="宋体"/>
          <w:b/>
          <w:color w:val="auto"/>
          <w:spacing w:val="7"/>
          <w:sz w:val="24"/>
          <w:highlight w:val="none"/>
        </w:rPr>
        <w:t xml:space="preserve">.0 分</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4.1.供货及时度</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能够承诺按合同要求按时供货到指定地点，遇到问题能在24小时之内到现场解决的得2分；无承诺不得分。</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4.2.完善、科学的技术指导、培训方案</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有完善、科学的技术指导、培训方案并能按照方案有效组织实施的的得2分，方案不完整的得1分；无方案的不得分</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4.3.具有机械化施肥服务能力</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企业自身具备开展商品有机肥机械化施肥服务的机具设备、专业人员和能力,</w:t>
      </w:r>
      <w:r>
        <w:rPr>
          <w:rStyle w:val="698"/>
          <w:rFonts w:hint="eastAsia" w:ascii="宋体" w:hAnsi="宋体" w:eastAsia="宋体" w:cs="宋体"/>
          <w:b w:val="0"/>
          <w:color w:val="auto"/>
          <w:spacing w:val="7"/>
          <w:sz w:val="24"/>
          <w:highlight w:val="none"/>
        </w:rPr>
        <w:t xml:space="preserve">2021年1月1日以来</w:t>
      </w:r>
      <w:r>
        <w:rPr>
          <w:rStyle w:val="698"/>
          <w:rFonts w:ascii="宋体" w:hAnsi="宋体" w:eastAsia="宋体" w:cs="宋体"/>
          <w:b w:val="0"/>
          <w:color w:val="auto"/>
          <w:spacing w:val="7"/>
          <w:sz w:val="24"/>
          <w:highlight w:val="none"/>
        </w:rPr>
        <w:t xml:space="preserve">开展机械施肥服务业绩提供合同复印件，有一份得1分，最高不超过</w:t>
      </w:r>
      <w:r>
        <w:rPr>
          <w:rStyle w:val="698"/>
          <w:rFonts w:hint="eastAsia" w:ascii="宋体" w:hAnsi="宋体" w:eastAsia="宋体" w:cs="宋体"/>
          <w:b w:val="0"/>
          <w:color w:val="auto"/>
          <w:spacing w:val="7"/>
          <w:sz w:val="24"/>
          <w:highlight w:val="none"/>
          <w:lang w:val="en-US" w:eastAsia="zh-CN"/>
        </w:rPr>
        <w:t xml:space="preserve">10</w:t>
      </w:r>
      <w:r>
        <w:rPr>
          <w:rStyle w:val="698"/>
          <w:rFonts w:ascii="宋体" w:hAnsi="宋体" w:eastAsia="宋体" w:cs="宋体"/>
          <w:b w:val="0"/>
          <w:color w:val="auto"/>
          <w:spacing w:val="7"/>
          <w:sz w:val="24"/>
          <w:highlight w:val="none"/>
        </w:rPr>
        <w:t xml:space="preserve">分；委托其他机构提供机械施肥服务，</w:t>
      </w:r>
      <w:r>
        <w:rPr>
          <w:rStyle w:val="698"/>
          <w:rFonts w:hint="eastAsia" w:ascii="宋体" w:hAnsi="宋体" w:eastAsia="宋体" w:cs="宋体"/>
          <w:b w:val="0"/>
          <w:color w:val="auto"/>
          <w:spacing w:val="7"/>
          <w:sz w:val="24"/>
          <w:highlight w:val="none"/>
        </w:rPr>
        <w:t xml:space="preserve">2021年1月1日以来</w:t>
      </w:r>
      <w:r>
        <w:rPr>
          <w:rStyle w:val="698"/>
          <w:rFonts w:ascii="宋体" w:hAnsi="宋体" w:eastAsia="宋体" w:cs="宋体"/>
          <w:b w:val="0"/>
          <w:color w:val="auto"/>
          <w:spacing w:val="7"/>
          <w:sz w:val="24"/>
          <w:highlight w:val="none"/>
        </w:rPr>
        <w:t xml:space="preserve">业绩提供合同复印件，有一份得0.5分，最高不超过</w:t>
      </w:r>
      <w:r>
        <w:rPr>
          <w:rStyle w:val="698"/>
          <w:rFonts w:hint="eastAsia" w:ascii="宋体" w:hAnsi="宋体" w:eastAsia="宋体" w:cs="宋体"/>
          <w:b w:val="0"/>
          <w:color w:val="auto"/>
          <w:spacing w:val="7"/>
          <w:sz w:val="24"/>
          <w:highlight w:val="none"/>
          <w:lang w:val="en-US" w:eastAsia="zh-CN"/>
        </w:rPr>
        <w:t xml:space="preserve">5</w:t>
      </w:r>
      <w:r>
        <w:rPr>
          <w:rStyle w:val="698"/>
          <w:rFonts w:ascii="宋体" w:hAnsi="宋体" w:eastAsia="宋体" w:cs="宋体"/>
          <w:b w:val="0"/>
          <w:color w:val="auto"/>
          <w:spacing w:val="7"/>
          <w:sz w:val="24"/>
          <w:highlight w:val="none"/>
        </w:rPr>
        <w:t xml:space="preserve">分，无施肥机械和业绩的不得分。需提供相关证明（施肥机械设备、人员队伍、委托协议、机械施肥业绩等资料、图片）。</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4.4.完整的售后服务体系</w:t>
      </w:r>
      <w:r/>
    </w:p>
    <w:p>
      <w:pPr>
        <w:pStyle w:val="747"/>
        <w:ind w:firstLine="500"/>
        <w:spacing w:line="440" w:lineRule="exact"/>
        <w:rPr>
          <w:rStyle w:val="698"/>
          <w:rFonts w:ascii="宋体" w:hAnsi="宋体" w:eastAsia="宋体" w:cs="宋体"/>
          <w:b w:val="0"/>
          <w:color w:val="auto"/>
          <w:spacing w:val="7"/>
          <w:sz w:val="24"/>
          <w:highlight w:val="none"/>
        </w:rPr>
        <w:outlineLvl w:val="9"/>
      </w:pPr>
      <w:r>
        <w:rPr>
          <w:rStyle w:val="698"/>
          <w:rFonts w:ascii="宋体" w:hAnsi="宋体" w:eastAsia="宋体" w:cs="宋体"/>
          <w:b w:val="0"/>
          <w:color w:val="auto"/>
          <w:spacing w:val="7"/>
          <w:sz w:val="24"/>
          <w:highlight w:val="none"/>
        </w:rPr>
        <w:t xml:space="preserve">按照投标人提供的售后服务方案，有完整的售后服务组织人员体系并在张家港市范围内有售后服务机构及产品堆放场地的或承诺中标后设立的得3分（需提供房屋场地自有或租赁证明或承诺书）；在张家港市范围内无售后点，也不承诺中标后设立的不得分。</w:t>
      </w:r>
      <w:r/>
    </w:p>
    <w:p>
      <w:pPr>
        <w:ind w:firstLine="480"/>
        <w:jc w:val="left"/>
        <w:spacing w:line="440" w:lineRule="exact"/>
        <w:rPr>
          <w:rFonts w:ascii="宋体" w:hAnsi="宋体"/>
          <w:color w:val="auto"/>
          <w:sz w:val="24"/>
          <w:highlight w:val="none"/>
        </w:rPr>
      </w:pPr>
      <w:r/>
      <w:bookmarkStart w:id="275" w:name="EBddd2bfca11f1432aa788263fdcdf8517"/>
      <w:r/>
      <w:bookmarkEnd w:id="275"/>
      <w:r/>
      <w:r/>
    </w:p>
    <w:p>
      <w:pPr>
        <w:ind w:right="-124" w:firstLine="480"/>
        <w:spacing w:line="440" w:lineRule="exact"/>
        <w:rPr>
          <w:rFonts w:ascii="宋体" w:hAnsi="宋体"/>
          <w:color w:val="auto"/>
          <w:sz w:val="24"/>
          <w:highlight w:val="none"/>
        </w:rPr>
      </w:pPr>
      <w:r>
        <w:rPr>
          <w:rFonts w:hint="eastAsia" w:ascii="宋体" w:hAnsi="宋体"/>
          <w:color w:val="auto"/>
          <w:sz w:val="24"/>
          <w:highlight w:val="none"/>
        </w:rPr>
        <w:t xml:space="preserve">注：</w:t>
      </w:r>
      <w:r/>
    </w:p>
    <w:p>
      <w:pPr>
        <w:ind w:right="-124" w:firstLine="482"/>
        <w:spacing w:line="440" w:lineRule="exact"/>
        <w:rPr>
          <w:rFonts w:hint="eastAsia"/>
          <w:b/>
          <w:bCs/>
          <w:color w:val="auto"/>
          <w:sz w:val="24"/>
          <w:highlight w:val="none"/>
        </w:rPr>
      </w:pPr>
      <w:r>
        <w:rPr>
          <w:rFonts w:hint="eastAsia"/>
          <w:b/>
          <w:bCs/>
          <w:color w:val="auto"/>
          <w:sz w:val="24"/>
          <w:highlight w:val="none"/>
        </w:rPr>
        <w:t xml:space="preserve">1、以上证明材料，不提供不得分</w:t>
      </w:r>
      <w:bookmarkStart w:id="276" w:name="EB5003b8401c234a0bb384207e4933917f"/>
      <w:r>
        <w:rPr>
          <w:rFonts w:hint="eastAsia"/>
          <w:b/>
          <w:bCs/>
          <w:color w:val="auto"/>
          <w:sz w:val="20"/>
          <w:highlight w:val="none"/>
        </w:rPr>
        <w:t xml:space="preserve"> </w:t>
      </w:r>
      <w:bookmarkEnd w:id="276"/>
      <w:r/>
      <w:r/>
    </w:p>
    <w:p>
      <w:pPr>
        <w:pStyle w:val="708"/>
        <w:pageBreakBefore/>
        <w:spacing w:line="440" w:lineRule="exact"/>
        <w:rPr>
          <w:rFonts w:ascii="宋体" w:hAnsi="宋体" w:eastAsia="宋体"/>
          <w:color w:val="auto"/>
          <w:highlight w:val="none"/>
        </w:rPr>
      </w:pPr>
      <w:r/>
      <w:bookmarkStart w:id="277" w:name="_Toc256000012"/>
      <w:r/>
      <w:bookmarkStart w:id="278" w:name="_Toc54119656"/>
      <w:r>
        <w:rPr>
          <w:rFonts w:hint="eastAsia" w:ascii="宋体" w:hAnsi="宋体" w:eastAsia="宋体"/>
          <w:color w:val="auto"/>
          <w:highlight w:val="none"/>
        </w:rPr>
        <w:t xml:space="preserve">第六章 投标</w:t>
      </w:r>
      <w:bookmarkEnd w:id="257"/>
      <w:r/>
      <w:bookmarkEnd w:id="258"/>
      <w:r/>
      <w:bookmarkEnd w:id="266"/>
      <w:r>
        <w:rPr>
          <w:rFonts w:hint="eastAsia" w:ascii="宋体" w:hAnsi="宋体" w:eastAsia="宋体"/>
          <w:color w:val="auto"/>
          <w:highlight w:val="none"/>
        </w:rPr>
        <w:t xml:space="preserve">文件格式</w:t>
      </w:r>
      <w:bookmarkEnd w:id="268"/>
      <w:r/>
      <w:bookmarkEnd w:id="277"/>
      <w:r/>
      <w:bookmarkEnd w:id="278"/>
      <w:r/>
      <w:bookmarkStart w:id="279" w:name="_Hlt26671244"/>
      <w:r/>
      <w:bookmarkEnd w:id="279"/>
      <w:r/>
      <w:bookmarkStart w:id="280" w:name="_Hlt26955039"/>
      <w:r/>
      <w:bookmarkEnd w:id="280"/>
      <w:r/>
      <w:bookmarkStart w:id="281" w:name="_Toc26554094"/>
      <w:r/>
      <w:bookmarkStart w:id="282" w:name="_Toc120614282"/>
      <w:r/>
      <w:bookmarkStart w:id="283" w:name="_Toc49090576"/>
      <w:r/>
      <w:bookmarkEnd w:id="251"/>
      <w:bookmarkEnd w:id="252"/>
      <w:bookmarkEnd w:id="281"/>
      <w:bookmarkEnd w:id="282"/>
      <w:bookmarkEnd w:id="283"/>
      <w:r/>
    </w:p>
    <w:p>
      <w:pPr>
        <w:ind w:right="-124" w:firstLine="420"/>
        <w:spacing w:line="440" w:lineRule="exact"/>
        <w:rPr>
          <w:color w:val="auto"/>
          <w:highlight w:val="none"/>
        </w:rPr>
      </w:pPr>
      <w:r>
        <w:rPr>
          <w:color w:val="auto"/>
          <w:highlight w:val="none"/>
        </w:rPr>
      </w:r>
      <w:r/>
    </w:p>
    <w:p>
      <w:pPr>
        <w:ind w:firstLine="400"/>
        <w:jc w:val="left"/>
        <w:spacing w:line="440" w:lineRule="exact"/>
        <w:rPr>
          <w:rFonts w:hint="eastAsia" w:ascii="宋体" w:hAnsi="宋体"/>
          <w:color w:val="auto"/>
          <w:sz w:val="20"/>
          <w:highlight w:val="none"/>
        </w:rPr>
      </w:pPr>
      <w:r/>
      <w:bookmarkStart w:id="284" w:name="EB3198bb99319c4c5cb9e4b30deb0155ce"/>
      <w:r/>
      <w:r/>
    </w:p>
    <w:p>
      <w:pPr>
        <w:pStyle w:val="748"/>
        <w:jc w:val="center"/>
        <w:spacing w:after="400"/>
        <w:rPr>
          <w:rStyle w:val="698"/>
          <w:rFonts w:ascii="宋体" w:hAnsi="宋体" w:eastAsia="宋体" w:cs="宋体"/>
          <w:color w:val="auto"/>
          <w:sz w:val="40"/>
          <w:szCs w:val="40"/>
          <w:highlight w:val="none"/>
        </w:rPr>
      </w:pPr>
      <w:r>
        <w:rPr>
          <w:rStyle w:val="698"/>
          <w:rFonts w:ascii="宋体" w:hAnsi="宋体" w:eastAsia="宋体" w:cs="宋体"/>
          <w:color w:val="auto"/>
          <w:sz w:val="40"/>
          <w:szCs w:val="40"/>
          <w:highlight w:val="none"/>
        </w:rPr>
        <w:t xml:space="preserve">投标主要文件目录</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一、封面</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二、投标函格式</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三、开标一览表</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四、资格证明文件</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法人或者其他组织的营业执照等证明文件，自然人的身份证明</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财务状况报告（成立不满一年不需要提供）</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依法缴纳税收和社会保障资金的相关材料</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具备履行合同所必需的设备和专业技术能力的书面声明</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参加政府采购活动前3年内在经营活动中没有重大违法记录的书面声明</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授权委托书</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关于资格证明文件的书面承诺</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投标人所投产品必须具有肥料登记证。</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五、技术参数响应及偏离表</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六、商务条款响应及偏离表</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七、第四章项目需求中实质性要求响应对照表</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八、技术方案、服务方案</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九、投标人情况介绍</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拥有的加工设备介绍</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类似业绩一览表</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投标人获得的相关证书</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投标人获得的相关奖项</w:t>
      </w:r>
      <w:r/>
    </w:p>
    <w:p>
      <w:pPr>
        <w:pStyle w:val="748"/>
        <w:spacing w:before="240" w:after="240" w:line="16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生产厂家的产品宣传彩页或样册</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十、中小企业声明函</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十一、残疾人福利性单位声明函</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十二、监狱企业的证明文件</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十三、检测报告</w:t>
      </w:r>
      <w:r/>
    </w:p>
    <w:p>
      <w:pPr>
        <w:pStyle w:val="748"/>
        <w:spacing w:before="240" w:after="240" w:line="200" w:lineRule="atLeast"/>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十四、其他材料</w:t>
      </w:r>
      <w:r/>
    </w:p>
    <w:p>
      <w:pPr>
        <w:pStyle w:val="749"/>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285" w:name="_Toc256000013"/>
      <w:r>
        <w:rPr>
          <w:rStyle w:val="698"/>
          <w:rFonts w:ascii="宋体" w:hAnsi="宋体" w:eastAsia="宋体" w:cs="宋体"/>
          <w:b/>
          <w:color w:val="auto"/>
          <w:sz w:val="32"/>
          <w:highlight w:val="none"/>
        </w:rPr>
        <w:t xml:space="preserve">一、封面</w:t>
      </w:r>
      <w:bookmarkEnd w:id="285"/>
      <w:r/>
      <w:r/>
    </w:p>
    <w:p>
      <w:pPr>
        <w:pStyle w:val="750"/>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50"/>
        <w:jc w:val="center"/>
        <w:spacing w:before="540" w:after="540"/>
        <w:rPr>
          <w:rStyle w:val="698"/>
          <w:rFonts w:ascii="宋体" w:hAnsi="宋体" w:eastAsia="宋体" w:cs="宋体"/>
          <w:color w:val="auto"/>
          <w:sz w:val="54"/>
          <w:szCs w:val="54"/>
          <w:highlight w:val="none"/>
        </w:rPr>
      </w:pPr>
      <w:r>
        <w:rPr>
          <w:rStyle w:val="698"/>
          <w:rFonts w:ascii="宋体" w:hAnsi="宋体" w:eastAsia="宋体" w:cs="宋体"/>
          <w:color w:val="auto"/>
          <w:sz w:val="54"/>
          <w:szCs w:val="54"/>
          <w:highlight w:val="none"/>
        </w:rPr>
        <w:t xml:space="preserve">投 标 文 件</w:t>
      </w:r>
      <w:r/>
    </w:p>
    <w:p>
      <w:pPr>
        <w:pStyle w:val="750"/>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50"/>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50"/>
        <w:jc w:val="center"/>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项目名称：   </w:t>
      </w:r>
      <w:r/>
    </w:p>
    <w:p>
      <w:pPr>
        <w:pStyle w:val="750"/>
        <w:jc w:val="center"/>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招标编号：   </w:t>
      </w:r>
      <w:r/>
    </w:p>
    <w:p>
      <w:pPr>
        <w:pStyle w:val="750"/>
        <w:jc w:val="center"/>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 </w:t>
      </w:r>
      <w:r/>
    </w:p>
    <w:p>
      <w:pPr>
        <w:pStyle w:val="750"/>
        <w:jc w:val="center"/>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 </w:t>
      </w:r>
      <w:r/>
    </w:p>
    <w:p>
      <w:pPr>
        <w:pStyle w:val="750"/>
        <w:jc w:val="center"/>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投标人名称：   </w:t>
      </w:r>
      <w:r/>
    </w:p>
    <w:p>
      <w:pPr>
        <w:pStyle w:val="750"/>
        <w:jc w:val="center"/>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日期：   </w:t>
      </w:r>
      <w:r/>
    </w:p>
    <w:p>
      <w:pPr>
        <w:pStyle w:val="751"/>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286" w:name="_Toc256000014"/>
      <w:r>
        <w:rPr>
          <w:rStyle w:val="698"/>
          <w:rFonts w:ascii="宋体" w:hAnsi="宋体" w:eastAsia="宋体" w:cs="宋体"/>
          <w:b/>
          <w:color w:val="auto"/>
          <w:sz w:val="32"/>
          <w:highlight w:val="none"/>
        </w:rPr>
        <w:t xml:space="preserve">二、投标函格式</w:t>
      </w:r>
      <w:bookmarkEnd w:id="286"/>
      <w:r/>
      <w:r/>
    </w:p>
    <w:p>
      <w:pPr>
        <w:pStyle w:val="752"/>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52"/>
        <w:jc w:val="center"/>
        <w:spacing w:before="320" w:after="320"/>
        <w:rPr>
          <w:rStyle w:val="698"/>
          <w:rFonts w:ascii="宋体" w:hAnsi="宋体" w:eastAsia="宋体" w:cs="宋体"/>
          <w:b/>
          <w:bCs/>
          <w:color w:val="auto"/>
          <w:sz w:val="32"/>
          <w:szCs w:val="32"/>
          <w:highlight w:val="none"/>
        </w:rPr>
      </w:pPr>
      <w:r>
        <w:rPr>
          <w:rStyle w:val="698"/>
          <w:rFonts w:ascii="宋体" w:hAnsi="宋体" w:eastAsia="宋体" w:cs="宋体"/>
          <w:b/>
          <w:bCs/>
          <w:color w:val="auto"/>
          <w:sz w:val="32"/>
          <w:szCs w:val="32"/>
          <w:highlight w:val="none"/>
        </w:rPr>
        <w:t xml:space="preserve">投标函格式</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致：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据此函，签字人兹宣布同意如下：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1、同意向贵方提供贵方可能另外要求的与投标有关的任何证据或资料；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2、我们完全理解贵方不一定将合同授予最低报价的投标人；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5、与本投标有关的正式通讯地址为：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地址：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邮编：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电话：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传真：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投标单位代表姓名：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投标单位名称：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公章：</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日期：   </w:t>
      </w:r>
      <w:r/>
    </w:p>
    <w:p>
      <w:pPr>
        <w:pStyle w:val="75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53"/>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287" w:name="_Toc256000015"/>
      <w:r>
        <w:rPr>
          <w:rStyle w:val="698"/>
          <w:rFonts w:ascii="宋体" w:hAnsi="宋体" w:eastAsia="宋体" w:cs="宋体"/>
          <w:b/>
          <w:color w:val="auto"/>
          <w:sz w:val="32"/>
          <w:highlight w:val="none"/>
        </w:rPr>
        <w:t xml:space="preserve">三、开标一览表</w:t>
      </w:r>
      <w:bookmarkEnd w:id="287"/>
      <w:r/>
      <w:r/>
    </w:p>
    <w:p>
      <w:pPr>
        <w:pStyle w:val="754"/>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810"/>
        <w:jc w:val="center"/>
        <w:spacing w:line="440" w:lineRule="exact"/>
        <w:rPr>
          <w:rStyle w:val="809"/>
          <w:rFonts w:eastAsia="宋体"/>
          <w:color w:val="auto"/>
          <w:spacing w:val="7"/>
          <w:sz w:val="24"/>
          <w:szCs w:val="24"/>
          <w:highlight w:val="none"/>
        </w:rPr>
      </w:pPr>
      <w:r>
        <w:rPr>
          <w:rStyle w:val="809"/>
          <w:rFonts w:hint="eastAsia" w:ascii="宋体" w:hAnsi="宋体" w:eastAsia="宋体" w:cs="宋体"/>
          <w:color w:val="auto"/>
          <w:sz w:val="24"/>
          <w:szCs w:val="24"/>
          <w:highlight w:val="none"/>
        </w:rPr>
        <w:t xml:space="preserve">开标一览表（总报价）</w:t>
      </w:r>
      <w:r/>
    </w:p>
    <w:p>
      <w:pPr>
        <w:pStyle w:val="810"/>
        <w:spacing w:before="240" w:after="240"/>
        <w:rPr>
          <w:rStyle w:val="809"/>
          <w:rFonts w:ascii="宋体" w:hAnsi="宋体" w:eastAsia="宋体" w:cs="宋体"/>
          <w:color w:val="auto"/>
          <w:sz w:val="24"/>
          <w:szCs w:val="24"/>
          <w:highlight w:val="none"/>
        </w:rPr>
      </w:pPr>
      <w:r>
        <w:rPr>
          <w:rStyle w:val="809"/>
          <w:rFonts w:ascii="宋体" w:hAnsi="宋体" w:eastAsia="宋体" w:cs="宋体"/>
          <w:color w:val="auto"/>
          <w:sz w:val="24"/>
          <w:szCs w:val="24"/>
          <w:highlight w:val="none"/>
        </w:rPr>
        <w:t xml:space="preserve">投标</w:t>
      </w:r>
      <w:r>
        <w:rPr>
          <w:rStyle w:val="809"/>
          <w:rFonts w:hint="eastAsia" w:ascii="宋体" w:hAnsi="宋体" w:eastAsia="宋体" w:cs="宋体"/>
          <w:color w:val="auto"/>
          <w:sz w:val="24"/>
          <w:szCs w:val="24"/>
          <w:highlight w:val="none"/>
        </w:rPr>
        <w:t xml:space="preserve">人</w:t>
      </w:r>
      <w:r>
        <w:rPr>
          <w:rStyle w:val="809"/>
          <w:rFonts w:ascii="宋体" w:hAnsi="宋体" w:eastAsia="宋体" w:cs="宋体"/>
          <w:color w:val="auto"/>
          <w:sz w:val="24"/>
          <w:szCs w:val="24"/>
          <w:highlight w:val="none"/>
        </w:rPr>
        <w:t xml:space="preserve">全称（加盖公章）：</w:t>
      </w:r>
      <w:r/>
    </w:p>
    <w:p>
      <w:pPr>
        <w:pStyle w:val="810"/>
        <w:spacing w:before="240" w:after="240"/>
        <w:rPr>
          <w:rStyle w:val="809"/>
          <w:rFonts w:ascii="宋体" w:hAnsi="宋体" w:eastAsia="宋体" w:cs="宋体"/>
          <w:color w:val="auto"/>
          <w:sz w:val="24"/>
          <w:szCs w:val="24"/>
          <w:highlight w:val="none"/>
        </w:rPr>
      </w:pPr>
      <w:r>
        <w:rPr>
          <w:rStyle w:val="809"/>
          <w:rFonts w:hint="eastAsia" w:ascii="宋体" w:hAnsi="宋体" w:eastAsia="宋体" w:cs="宋体"/>
          <w:color w:val="auto"/>
          <w:sz w:val="24"/>
          <w:szCs w:val="24"/>
          <w:highlight w:val="none"/>
        </w:rPr>
        <w:t xml:space="preserve">项目编号：</w:t>
      </w:r>
      <w:r>
        <w:rPr>
          <w:rStyle w:val="809"/>
          <w:rFonts w:ascii="宋体" w:hAnsi="宋体" w:eastAsia="宋体" w:cs="宋体"/>
          <w:color w:val="auto"/>
          <w:sz w:val="24"/>
          <w:szCs w:val="24"/>
          <w:highlight w:val="none"/>
        </w:rPr>
        <w:t xml:space="preserve">    </w:t>
      </w:r>
      <w:r/>
    </w:p>
    <w:p>
      <w:pPr>
        <w:pStyle w:val="810"/>
        <w:spacing w:before="240" w:after="240"/>
        <w:rPr>
          <w:rStyle w:val="809"/>
          <w:rFonts w:ascii="宋体" w:hAnsi="宋体" w:eastAsia="宋体" w:cs="宋体"/>
          <w:color w:val="auto"/>
          <w:sz w:val="24"/>
          <w:szCs w:val="24"/>
          <w:highlight w:val="none"/>
        </w:rPr>
      </w:pPr>
      <w:r>
        <w:rPr>
          <w:rStyle w:val="809"/>
          <w:rFonts w:hint="eastAsia" w:ascii="宋体" w:hAnsi="宋体" w:eastAsia="宋体" w:cs="宋体"/>
          <w:color w:val="auto"/>
          <w:sz w:val="24"/>
          <w:szCs w:val="24"/>
          <w:highlight w:val="none"/>
        </w:rPr>
        <w:t xml:space="preserve">分包号：</w:t>
      </w:r>
      <w:r>
        <w:rPr>
          <w:rStyle w:val="698"/>
          <w:rFonts w:hint="eastAsia" w:ascii="宋体" w:hAnsi="宋体" w:eastAsia="宋体" w:cs="宋体"/>
          <w:color w:val="000000"/>
          <w:lang w:val="en-US" w:eastAsia="zh-CN"/>
        </w:rPr>
        <w:t xml:space="preserve">采购包1</w:t>
      </w:r>
      <w:r>
        <w:rPr>
          <w:rStyle w:val="698"/>
          <w:rFonts w:ascii="宋体" w:hAnsi="宋体" w:eastAsia="宋体" w:cs="宋体"/>
          <w:color w:val="000000"/>
        </w:rPr>
        <w:t xml:space="preserve"> </w:t>
      </w:r>
      <w:r/>
    </w:p>
    <w:tbl>
      <w:tblPr>
        <w:tblStyle w:val="699"/>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810"/>
              <w:jc w:val="both"/>
              <w:rPr>
                <w:rStyle w:val="809"/>
                <w:rFonts w:ascii="宋体" w:hAnsi="宋体" w:eastAsia="宋体" w:cs="宋体"/>
                <w:color w:val="auto"/>
                <w:sz w:val="24"/>
                <w:szCs w:val="24"/>
                <w:highlight w:val="none"/>
              </w:rPr>
            </w:pPr>
            <w:r>
              <w:rPr>
                <w:rStyle w:val="809"/>
                <w:rFonts w:ascii="宋体" w:hAnsi="宋体" w:eastAsia="宋体" w:cs="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810"/>
              <w:jc w:val="both"/>
              <w:rPr>
                <w:rStyle w:val="809"/>
                <w:rFonts w:ascii="宋体" w:hAnsi="宋体" w:eastAsia="宋体" w:cs="宋体"/>
                <w:color w:val="auto"/>
                <w:sz w:val="24"/>
                <w:szCs w:val="24"/>
                <w:highlight w:val="none"/>
              </w:rPr>
            </w:pPr>
            <w:r>
              <w:rPr>
                <w:rStyle w:val="809"/>
                <w:rFonts w:hint="eastAsia" w:ascii="宋体" w:hAnsi="宋体" w:eastAsia="宋体" w:cs="宋体"/>
                <w:color w:val="auto"/>
                <w:sz w:val="24"/>
                <w:szCs w:val="24"/>
                <w:highlight w:val="none"/>
              </w:rPr>
              <w:t xml:space="preserve">投标总报价</w:t>
            </w:r>
            <w:r>
              <w:rPr>
                <w:rStyle w:val="809"/>
                <w:rFonts w:ascii="宋体" w:hAnsi="宋体" w:eastAsia="宋体" w:cs="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810"/>
              <w:jc w:val="both"/>
              <w:rPr>
                <w:rStyle w:val="809"/>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810"/>
              <w:rPr>
                <w:rStyle w:val="809"/>
                <w:rFonts w:ascii="宋体" w:hAnsi="宋体" w:eastAsia="宋体" w:cs="宋体"/>
                <w:color w:val="auto"/>
                <w:sz w:val="24"/>
                <w:szCs w:val="24"/>
                <w:highlight w:val="none"/>
              </w:rPr>
            </w:pPr>
            <w:r>
              <w:rPr>
                <w:rStyle w:val="809"/>
                <w:rFonts w:ascii="宋体" w:hAnsi="宋体" w:eastAsia="宋体" w:cs="宋体"/>
                <w:color w:val="auto"/>
                <w:sz w:val="24"/>
                <w:szCs w:val="24"/>
                <w:highlight w:val="none"/>
              </w:rPr>
              <w:t xml:space="preserve">  </w:t>
            </w:r>
            <w:r/>
          </w:p>
          <w:p>
            <w:pPr>
              <w:pStyle w:val="810"/>
              <w:rPr>
                <w:rStyle w:val="809"/>
                <w:rFonts w:ascii="宋体" w:hAnsi="宋体" w:eastAsia="宋体" w:cs="宋体"/>
                <w:color w:val="auto"/>
                <w:sz w:val="24"/>
                <w:szCs w:val="24"/>
                <w:highlight w:val="none"/>
              </w:rPr>
            </w:pPr>
            <w:r>
              <w:rPr>
                <w:rStyle w:val="809"/>
                <w:rFonts w:hint="eastAsia" w:ascii="宋体" w:hAnsi="宋体" w:eastAsia="宋体" w:cs="宋体"/>
                <w:color w:val="auto"/>
                <w:sz w:val="24"/>
                <w:szCs w:val="24"/>
                <w:highlight w:val="none"/>
              </w:rPr>
              <w:t xml:space="preserve">小写：      （元人民币）</w:t>
            </w:r>
            <w:r/>
          </w:p>
          <w:p>
            <w:pPr>
              <w:pStyle w:val="810"/>
              <w:rPr>
                <w:rStyle w:val="809"/>
                <w:rFonts w:ascii="宋体" w:hAnsi="宋体" w:eastAsia="宋体" w:cs="宋体"/>
                <w:color w:val="auto"/>
                <w:sz w:val="24"/>
                <w:szCs w:val="24"/>
                <w:highlight w:val="none"/>
              </w:rPr>
            </w:pPr>
            <w:r>
              <w:rPr>
                <w:rStyle w:val="809"/>
                <w:rFonts w:ascii="宋体" w:hAnsi="宋体" w:eastAsia="宋体" w:cs="宋体"/>
                <w:color w:val="auto"/>
                <w:sz w:val="24"/>
                <w:szCs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810"/>
              <w:rPr>
                <w:rStyle w:val="809"/>
                <w:rFonts w:ascii="宋体" w:hAnsi="宋体" w:eastAsia="宋体" w:cs="宋体"/>
                <w:color w:val="auto"/>
                <w:sz w:val="24"/>
                <w:szCs w:val="24"/>
                <w:highlight w:val="none"/>
              </w:rPr>
            </w:pPr>
            <w:r>
              <w:rPr>
                <w:rStyle w:val="809"/>
                <w:rFonts w:ascii="宋体" w:hAnsi="宋体" w:eastAsia="宋体" w:cs="宋体"/>
                <w:color w:val="auto"/>
                <w:sz w:val="24"/>
                <w:szCs w:val="24"/>
                <w:highlight w:val="none"/>
              </w:rPr>
              <w:t xml:space="preserve">投标</w:t>
            </w:r>
            <w:r>
              <w:rPr>
                <w:rStyle w:val="809"/>
                <w:rFonts w:hint="eastAsia" w:ascii="宋体" w:hAnsi="宋体" w:eastAsia="宋体" w:cs="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810"/>
              <w:rPr>
                <w:rStyle w:val="809"/>
                <w:rFonts w:ascii="宋体" w:hAnsi="宋体" w:eastAsia="宋体" w:cs="宋体"/>
                <w:color w:val="auto"/>
                <w:sz w:val="24"/>
                <w:szCs w:val="24"/>
                <w:highlight w:val="none"/>
              </w:rPr>
            </w:pPr>
            <w:r>
              <w:rPr>
                <w:rStyle w:val="809"/>
                <w:rFonts w:hint="eastAsia" w:ascii="宋体" w:hAnsi="宋体" w:eastAsia="宋体" w:cs="宋体"/>
                <w:color w:val="auto"/>
                <w:sz w:val="24"/>
                <w:szCs w:val="24"/>
                <w:highlight w:val="none"/>
              </w:rPr>
              <w:t xml:space="preserve">金额大写</w:t>
            </w:r>
            <w:r>
              <w:rPr>
                <w:rStyle w:val="809"/>
                <w:rFonts w:ascii="宋体" w:hAnsi="宋体" w:eastAsia="宋体" w:cs="宋体"/>
                <w:color w:val="auto"/>
                <w:sz w:val="24"/>
                <w:szCs w:val="24"/>
                <w:highlight w:val="none"/>
              </w:rPr>
              <w:t xml:space="preserve">  </w:t>
            </w:r>
            <w:r/>
          </w:p>
        </w:tc>
      </w:tr>
    </w:tbl>
    <w:p>
      <w:pPr>
        <w:pStyle w:val="810"/>
        <w:spacing w:before="240" w:after="240"/>
        <w:rPr>
          <w:rStyle w:val="809"/>
          <w:rFonts w:ascii="宋体" w:hAnsi="宋体" w:eastAsia="宋体" w:cs="宋体"/>
          <w:color w:val="auto"/>
          <w:sz w:val="24"/>
          <w:szCs w:val="24"/>
          <w:highlight w:val="none"/>
        </w:rPr>
      </w:pPr>
      <w:r>
        <w:rPr>
          <w:rStyle w:val="809"/>
          <w:rFonts w:ascii="宋体" w:hAnsi="宋体" w:eastAsia="宋体" w:cs="宋体"/>
          <w:color w:val="auto"/>
          <w:sz w:val="24"/>
          <w:szCs w:val="24"/>
          <w:highlight w:val="none"/>
        </w:rPr>
        <w:t xml:space="preserve"> </w:t>
      </w:r>
      <w:r>
        <w:rPr>
          <w:rStyle w:val="809"/>
          <w:rFonts w:hint="eastAsia" w:ascii="宋体" w:hAnsi="宋体" w:eastAsia="宋体" w:cs="宋体"/>
          <w:color w:val="auto"/>
          <w:sz w:val="24"/>
          <w:szCs w:val="24"/>
          <w:highlight w:val="none"/>
        </w:rPr>
        <w:t xml:space="preserve">                                           日期：  年   月   日</w:t>
      </w:r>
      <w:r/>
    </w:p>
    <w:p>
      <w:pPr>
        <w:pStyle w:val="755"/>
        <w:rPr>
          <w:rStyle w:val="809"/>
          <w:rFonts w:eastAsia="宋体"/>
          <w:color w:val="auto"/>
          <w:sz w:val="24"/>
          <w:szCs w:val="24"/>
          <w:highlight w:val="none"/>
        </w:rPr>
        <w:outlineLvl w:val="0"/>
      </w:pPr>
      <w:r/>
      <w:bookmarkStart w:id="288" w:name="_Toc1415"/>
      <w:r>
        <w:rPr>
          <w:rStyle w:val="809"/>
          <w:rFonts w:hint="eastAsia" w:eastAsia="宋体"/>
          <w:color w:val="auto"/>
          <w:sz w:val="24"/>
          <w:szCs w:val="24"/>
          <w:highlight w:val="none"/>
        </w:rPr>
        <w:t xml:space="preserve">填写说明：</w:t>
      </w:r>
      <w:bookmarkEnd w:id="288"/>
      <w:r/>
      <w:r/>
    </w:p>
    <w:p>
      <w:pPr>
        <w:pStyle w:val="755"/>
        <w:numPr>
          <w:ilvl w:val="0"/>
          <w:numId w:val="1"/>
        </w:numPr>
        <w:rPr>
          <w:rStyle w:val="809"/>
          <w:i/>
          <w:iCs/>
          <w:color w:val="auto"/>
          <w:sz w:val="24"/>
          <w:szCs w:val="24"/>
          <w:highlight w:val="none"/>
          <w:u w:val="single"/>
        </w:rPr>
        <w:outlineLvl w:val="0"/>
      </w:pPr>
      <w:r/>
      <w:bookmarkStart w:id="289" w:name="_Toc24830"/>
      <w:r>
        <w:rPr>
          <w:rStyle w:val="809"/>
          <w:rFonts w:hint="eastAsia" w:eastAsia="宋体"/>
          <w:i/>
          <w:iCs/>
          <w:color w:val="auto"/>
          <w:sz w:val="24"/>
          <w:szCs w:val="24"/>
          <w:highlight w:val="none"/>
          <w:u w:val="single"/>
        </w:rPr>
        <w:t xml:space="preserve">开标一览表必须加盖投标人公章（复印件无效）。</w:t>
      </w:r>
      <w:bookmarkEnd w:id="289"/>
      <w:r/>
      <w:r/>
    </w:p>
    <w:p>
      <w:pPr>
        <w:pStyle w:val="755"/>
        <w:numPr>
          <w:ilvl w:val="0"/>
          <w:numId w:val="1"/>
        </w:numPr>
        <w:rPr>
          <w:rStyle w:val="809"/>
          <w:i/>
          <w:iCs/>
          <w:color w:val="auto"/>
          <w:sz w:val="24"/>
          <w:szCs w:val="24"/>
          <w:highlight w:val="none"/>
          <w:u w:val="single"/>
        </w:rPr>
        <w:outlineLvl w:val="0"/>
      </w:pPr>
      <w:r/>
      <w:bookmarkStart w:id="290" w:name="_Toc30436"/>
      <w:r>
        <w:rPr>
          <w:rStyle w:val="809"/>
          <w:rFonts w:hint="eastAsia" w:eastAsia="宋体"/>
          <w:i/>
          <w:iCs/>
          <w:color w:val="auto"/>
          <w:sz w:val="24"/>
          <w:szCs w:val="24"/>
          <w:highlight w:val="none"/>
          <w:u w:val="single"/>
        </w:rPr>
        <w:t xml:space="preserve">如有分包，投标人投任何一个包的标的，都需单独填写开标一览表。</w:t>
      </w:r>
      <w:bookmarkEnd w:id="290"/>
      <w:r/>
      <w:r/>
    </w:p>
    <w:p>
      <w:pPr>
        <w:pStyle w:val="755"/>
        <w:numPr>
          <w:ilvl w:val="0"/>
          <w:numId w:val="0"/>
        </w:numPr>
        <w:rPr>
          <w:rStyle w:val="809"/>
          <w:i/>
          <w:iCs/>
          <w:color w:val="auto"/>
          <w:highlight w:val="none"/>
          <w:u w:val="single"/>
        </w:rPr>
        <w:outlineLvl w:val="0"/>
      </w:pPr>
      <w:r>
        <w:rPr>
          <w:i/>
          <w:iCs/>
          <w:color w:val="auto"/>
          <w:highlight w:val="none"/>
          <w:u w:val="single"/>
        </w:rPr>
      </w:r>
      <w:r/>
    </w:p>
    <w:p>
      <w:pPr>
        <w:pStyle w:val="755"/>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291" w:name="_Toc256000016"/>
      <w:r>
        <w:rPr>
          <w:rStyle w:val="698"/>
          <w:rFonts w:ascii="宋体" w:hAnsi="宋体" w:eastAsia="宋体" w:cs="宋体"/>
          <w:b/>
          <w:color w:val="auto"/>
          <w:sz w:val="32"/>
          <w:highlight w:val="none"/>
        </w:rPr>
        <w:t xml:space="preserve">四、资格证明文件</w:t>
      </w:r>
      <w:bookmarkEnd w:id="291"/>
      <w:r/>
      <w:r/>
    </w:p>
    <w:p>
      <w:pPr>
        <w:pStyle w:val="756"/>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法人或者其他组织的营业执照等证明文件，自然人的身份证明</w:t>
      </w:r>
      <w:r/>
    </w:p>
    <w:p>
      <w:pPr>
        <w:pStyle w:val="757"/>
        <w:spacing w:line="440" w:lineRule="exact"/>
        <w:rPr>
          <w:rStyle w:val="698"/>
          <w:rFonts w:ascii="Times New Roman" w:hAnsi="Times New Roman" w:eastAsia="Times New Roman" w:cs="Times New Roman"/>
          <w:color w:val="auto"/>
          <w:spacing w:val="7"/>
          <w:highlight w:val="none"/>
        </w:rPr>
        <w:outlineLvl w:val="9"/>
      </w:pPr>
      <w:r>
        <w:rPr>
          <w:rStyle w:val="698"/>
          <w:rFonts w:ascii="Times New Roman" w:hAnsi="Times New Roman" w:eastAsia="Times New Roman" w:cs="Times New Roman"/>
          <w:color w:val="auto"/>
          <w:highlight w:val="none"/>
        </w:rPr>
        <w:t xml:space="preserve">﻿ </w:t>
      </w:r>
      <w:r/>
    </w:p>
    <w:p>
      <w:pPr>
        <w:pStyle w:val="757"/>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57"/>
        <w:jc w:val="center"/>
        <w:spacing w:before="360" w:after="360" w:line="300" w:lineRule="auto"/>
        <w:rPr>
          <w:rStyle w:val="698"/>
          <w:rFonts w:ascii="黑体" w:hAnsi="黑体" w:eastAsia="黑体" w:cs="黑体"/>
          <w:b/>
          <w:bCs/>
          <w:color w:val="auto"/>
          <w:sz w:val="36"/>
          <w:szCs w:val="36"/>
          <w:highlight w:val="none"/>
        </w:rPr>
      </w:pPr>
      <w:r>
        <w:rPr>
          <w:rStyle w:val="698"/>
          <w:rFonts w:ascii="黑体" w:hAnsi="黑体" w:eastAsia="黑体" w:cs="黑体"/>
          <w:b/>
          <w:bCs/>
          <w:color w:val="auto"/>
          <w:sz w:val="36"/>
          <w:szCs w:val="36"/>
          <w:highlight w:val="none"/>
        </w:rPr>
        <w:t xml:space="preserve">法人或者其他组织的营业执照等证明文件，自然人的身份证明 </w:t>
      </w:r>
      <w:r/>
    </w:p>
    <w:tbl>
      <w:tblPr>
        <w:tblStyle w:val="699"/>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757"/>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7"/>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757"/>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7"/>
              <w:jc w:val="center"/>
              <w:rPr>
                <w:rStyle w:val="698"/>
                <w:rFonts w:ascii="宋体" w:hAnsi="宋体" w:eastAsia="宋体" w:cs="宋体"/>
                <w:b w:val="0"/>
                <w:bCs w:val="0"/>
                <w:i w:val="0"/>
                <w:iCs w:val="0"/>
                <w:smallCaps w:val="0"/>
                <w:color w:val="auto"/>
                <w:sz w:val="24"/>
                <w:szCs w:val="24"/>
                <w:highlight w:val="none"/>
              </w:rPr>
            </w:pPr>
            <w:r/>
            <w:bookmarkStart w:id="292" w:name="A1"/>
            <w:r/>
            <w:bookmarkEnd w:id="292"/>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7"/>
              <w:rPr>
                <w:rStyle w:val="698"/>
                <w:rFonts w:ascii="宋体" w:hAnsi="宋体" w:eastAsia="宋体" w:cs="宋体"/>
                <w:b w:val="0"/>
                <w:bCs w:val="0"/>
                <w:i w:val="0"/>
                <w:iCs w:val="0"/>
                <w:smallCaps w:val="0"/>
                <w:color w:val="auto"/>
                <w:sz w:val="24"/>
                <w:szCs w:val="24"/>
                <w:highlight w:val="none"/>
              </w:rPr>
            </w:pPr>
            <w:r/>
            <w:bookmarkStart w:id="293" w:name="MC"/>
            <w:r/>
            <w:bookmarkEnd w:id="293"/>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7"/>
              <w:jc w:val="center"/>
              <w:rPr>
                <w:rStyle w:val="698"/>
                <w:rFonts w:ascii="宋体" w:hAnsi="宋体" w:eastAsia="宋体" w:cs="宋体"/>
                <w:b w:val="0"/>
                <w:bCs w:val="0"/>
                <w:i w:val="0"/>
                <w:iCs w:val="0"/>
                <w:smallCaps w:val="0"/>
                <w:color w:val="auto"/>
                <w:sz w:val="24"/>
                <w:szCs w:val="24"/>
                <w:highlight w:val="none"/>
              </w:rPr>
            </w:pPr>
            <w:r/>
            <w:bookmarkStart w:id="294" w:name="ChaKan"/>
            <w:r/>
            <w:bookmarkEnd w:id="294"/>
            <w:r>
              <w:rPr>
                <w:rStyle w:val="698"/>
                <w:rFonts w:ascii="宋体" w:hAnsi="宋体" w:eastAsia="宋体" w:cs="宋体"/>
                <w:b w:val="0"/>
                <w:bCs w:val="0"/>
                <w:i w:val="0"/>
                <w:iCs w:val="0"/>
                <w:smallCaps w:val="0"/>
                <w:color w:val="auto"/>
                <w:sz w:val="24"/>
                <w:szCs w:val="24"/>
                <w:highlight w:val="none"/>
              </w:rPr>
              <w:t xml:space="preserve">  </w:t>
            </w:r>
            <w:r/>
          </w:p>
        </w:tc>
      </w:tr>
    </w:tbl>
    <w:p>
      <w:pPr>
        <w:pStyle w:val="757"/>
        <w:jc w:val="left"/>
        <w:spacing w:before="240" w:after="240" w:line="360" w:lineRule="auto"/>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57"/>
        <w:jc w:val="center"/>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58"/>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财务状况报告（成立不满一年不需要提供）</w:t>
      </w:r>
      <w:r/>
    </w:p>
    <w:p>
      <w:pPr>
        <w:pStyle w:val="759"/>
        <w:spacing w:line="440" w:lineRule="exact"/>
        <w:rPr>
          <w:rStyle w:val="698"/>
          <w:rFonts w:ascii="Times New Roman" w:hAnsi="Times New Roman" w:eastAsia="Times New Roman" w:cs="Times New Roman"/>
          <w:color w:val="auto"/>
          <w:spacing w:val="7"/>
          <w:highlight w:val="none"/>
        </w:rPr>
        <w:outlineLvl w:val="9"/>
      </w:pPr>
      <w:r>
        <w:rPr>
          <w:rStyle w:val="698"/>
          <w:rFonts w:ascii="Times New Roman" w:hAnsi="Times New Roman" w:eastAsia="Times New Roman" w:cs="Times New Roman"/>
          <w:color w:val="auto"/>
          <w:highlight w:val="none"/>
        </w:rPr>
        <w:t xml:space="preserve">﻿ </w:t>
      </w:r>
      <w:r/>
    </w:p>
    <w:p>
      <w:pPr>
        <w:pStyle w:val="759"/>
        <w:jc w:val="center"/>
        <w:spacing w:before="360" w:after="360" w:line="300" w:lineRule="auto"/>
        <w:rPr>
          <w:rStyle w:val="698"/>
          <w:rFonts w:ascii="黑体" w:hAnsi="黑体" w:eastAsia="黑体" w:cs="黑体"/>
          <w:b/>
          <w:bCs/>
          <w:color w:val="auto"/>
          <w:sz w:val="36"/>
          <w:szCs w:val="36"/>
          <w:highlight w:val="none"/>
        </w:rPr>
      </w:pPr>
      <w:r>
        <w:rPr>
          <w:rStyle w:val="698"/>
          <w:rFonts w:ascii="黑体" w:hAnsi="黑体" w:eastAsia="黑体" w:cs="黑体"/>
          <w:b/>
          <w:bCs/>
          <w:color w:val="auto"/>
          <w:sz w:val="36"/>
          <w:szCs w:val="36"/>
          <w:highlight w:val="none"/>
        </w:rPr>
        <w:t xml:space="preserve">近年财务状况表</w:t>
      </w:r>
      <w:r/>
    </w:p>
    <w:tbl>
      <w:tblPr>
        <w:tblStyle w:val="699"/>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759"/>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9"/>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759"/>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9"/>
              <w:rPr>
                <w:rStyle w:val="698"/>
                <w:rFonts w:ascii="宋体" w:hAnsi="宋体" w:eastAsia="宋体" w:cs="宋体"/>
                <w:b w:val="0"/>
                <w:bCs w:val="0"/>
                <w:i w:val="0"/>
                <w:iCs w:val="0"/>
                <w:smallCaps w:val="0"/>
                <w:color w:val="auto"/>
                <w:sz w:val="24"/>
                <w:szCs w:val="24"/>
                <w:highlight w:val="none"/>
              </w:rPr>
            </w:pPr>
            <w:r/>
            <w:bookmarkStart w:id="295" w:name="Year"/>
            <w:r/>
            <w:bookmarkEnd w:id="295"/>
            <w:r>
              <w:rPr>
                <w:rStyle w:val="698"/>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9"/>
              <w:rPr>
                <w:rStyle w:val="698"/>
                <w:rFonts w:ascii="宋体" w:hAnsi="宋体" w:eastAsia="宋体" w:cs="宋体"/>
                <w:b w:val="0"/>
                <w:bCs w:val="0"/>
                <w:i w:val="0"/>
                <w:iCs w:val="0"/>
                <w:smallCaps w:val="0"/>
                <w:color w:val="auto"/>
                <w:sz w:val="24"/>
                <w:szCs w:val="24"/>
                <w:highlight w:val="none"/>
              </w:rPr>
            </w:pPr>
            <w:r/>
            <w:bookmarkStart w:id="296" w:name="ReMark"/>
            <w:r/>
            <w:bookmarkEnd w:id="29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9"/>
              <w:rPr>
                <w:rStyle w:val="698"/>
                <w:rFonts w:ascii="宋体" w:hAnsi="宋体" w:eastAsia="宋体" w:cs="宋体"/>
                <w:b w:val="0"/>
                <w:bCs w:val="0"/>
                <w:i w:val="0"/>
                <w:iCs w:val="0"/>
                <w:smallCaps w:val="0"/>
                <w:color w:val="auto"/>
                <w:sz w:val="24"/>
                <w:szCs w:val="24"/>
                <w:highlight w:val="none"/>
              </w:rPr>
            </w:pPr>
            <w:r/>
            <w:bookmarkStart w:id="297" w:name="ChaKan_0"/>
            <w:r/>
            <w:bookmarkEnd w:id="297"/>
            <w:r/>
            <w:r/>
          </w:p>
        </w:tc>
      </w:tr>
    </w:tbl>
    <w:p>
      <w:pPr>
        <w:pStyle w:val="759"/>
        <w:rPr>
          <w:rStyle w:val="698"/>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760"/>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依法缴纳税收和社会保障资金的相关材料</w:t>
      </w:r>
      <w:r/>
    </w:p>
    <w:p>
      <w:pPr>
        <w:pStyle w:val="761"/>
        <w:jc w:val="center"/>
        <w:rPr>
          <w:rStyle w:val="698"/>
          <w:rFonts w:ascii="Calibri" w:hAnsi="Calibri" w:eastAsia="宋体" w:cs="Times New Roman"/>
          <w:b/>
          <w:bCs/>
          <w:color w:val="auto"/>
          <w:sz w:val="28"/>
          <w:szCs w:val="28"/>
          <w:highlight w:val="none"/>
        </w:rPr>
      </w:pPr>
      <w:r>
        <w:rPr>
          <w:rFonts w:ascii="Calibri" w:hAnsi="Calibri" w:eastAsia="宋体" w:cs="Times New Roman"/>
          <w:b/>
          <w:bCs/>
          <w:color w:val="auto"/>
          <w:sz w:val="28"/>
          <w:szCs w:val="28"/>
          <w:highlight w:val="none"/>
        </w:rPr>
      </w:r>
      <w:r/>
    </w:p>
    <w:p>
      <w:pPr>
        <w:pStyle w:val="761"/>
        <w:jc w:val="center"/>
        <w:rPr>
          <w:rStyle w:val="698"/>
          <w:rFonts w:ascii="Calibri" w:hAnsi="Calibri" w:eastAsia="宋体" w:cs="Times New Roman"/>
          <w:b/>
          <w:bCs/>
          <w:color w:val="auto"/>
          <w:sz w:val="28"/>
          <w:szCs w:val="28"/>
          <w:highlight w:val="none"/>
        </w:rPr>
      </w:pPr>
      <w:r>
        <w:rPr>
          <w:rStyle w:val="698"/>
          <w:rFonts w:hint="eastAsia" w:ascii="Calibri" w:hAnsi="Calibri" w:eastAsia="宋体" w:cs="Times New Roman"/>
          <w:b/>
          <w:bCs/>
          <w:color w:val="auto"/>
          <w:sz w:val="28"/>
          <w:szCs w:val="28"/>
          <w:highlight w:val="none"/>
        </w:rPr>
        <w:t xml:space="preserve">依法缴纳税收和社会保障资金的相关材料</w:t>
      </w:r>
      <w:r/>
    </w:p>
    <w:p>
      <w:pPr>
        <w:pStyle w:val="762"/>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具备履行合同所必需的设备和专业技术能力的书面声明</w:t>
      </w:r>
      <w:r/>
    </w:p>
    <w:p>
      <w:pPr>
        <w:pStyle w:val="763"/>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63"/>
        <w:jc w:val="center"/>
        <w:spacing w:before="320" w:after="320"/>
        <w:rPr>
          <w:rStyle w:val="698"/>
          <w:rFonts w:ascii="宋体" w:hAnsi="宋体" w:eastAsia="宋体" w:cs="宋体"/>
          <w:b/>
          <w:bCs/>
          <w:color w:val="auto"/>
          <w:sz w:val="32"/>
          <w:szCs w:val="32"/>
          <w:highlight w:val="none"/>
        </w:rPr>
      </w:pPr>
      <w:r>
        <w:rPr>
          <w:rStyle w:val="698"/>
          <w:rFonts w:ascii="宋体" w:hAnsi="宋体" w:eastAsia="宋体" w:cs="宋体"/>
          <w:b/>
          <w:bCs/>
          <w:color w:val="auto"/>
          <w:sz w:val="32"/>
          <w:szCs w:val="32"/>
          <w:highlight w:val="none"/>
        </w:rPr>
        <w:t xml:space="preserve">具备履行合同所必需的设备和专业技术能力的书面声明</w:t>
      </w:r>
      <w:r/>
    </w:p>
    <w:p>
      <w:pPr>
        <w:pStyle w:val="763"/>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3"/>
        <w:jc w:val="center"/>
        <w:spacing w:before="320" w:after="320"/>
        <w:rPr>
          <w:rStyle w:val="698"/>
          <w:rFonts w:ascii="宋体" w:hAnsi="宋体" w:eastAsia="宋体" w:cs="宋体"/>
          <w:b/>
          <w:bCs/>
          <w:color w:val="auto"/>
          <w:sz w:val="32"/>
          <w:szCs w:val="32"/>
          <w:highlight w:val="none"/>
        </w:rPr>
      </w:pPr>
      <w:r>
        <w:rPr>
          <w:rStyle w:val="698"/>
          <w:rFonts w:ascii="宋体" w:hAnsi="宋体" w:eastAsia="宋体" w:cs="宋体"/>
          <w:b/>
          <w:bCs/>
          <w:color w:val="auto"/>
          <w:sz w:val="32"/>
          <w:szCs w:val="32"/>
          <w:highlight w:val="none"/>
        </w:rPr>
        <w:t xml:space="preserve"> </w:t>
      </w:r>
      <w:r/>
    </w:p>
    <w:p>
      <w:pPr>
        <w:pStyle w:val="763"/>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3"/>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我单位郑重声明： 我单位具备履行本项采购合同所必需的设备和专业技术能力。 </w:t>
      </w:r>
      <w:r/>
    </w:p>
    <w:p>
      <w:pPr>
        <w:pStyle w:val="763"/>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 </w:t>
      </w:r>
      <w:r/>
    </w:p>
    <w:p>
      <w:pPr>
        <w:pStyle w:val="763"/>
        <w:jc w:val="center"/>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 </w:t>
      </w:r>
      <w:r/>
    </w:p>
    <w:p>
      <w:pPr>
        <w:pStyle w:val="763"/>
        <w:jc w:val="center"/>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 </w:t>
      </w:r>
      <w:r/>
    </w:p>
    <w:p>
      <w:pPr>
        <w:pStyle w:val="763"/>
        <w:jc w:val="center"/>
        <w:spacing w:before="360" w:after="360"/>
        <w:rPr>
          <w:rStyle w:val="698"/>
          <w:rFonts w:ascii="宋体" w:hAnsi="宋体" w:eastAsia="宋体" w:cs="宋体"/>
          <w:color w:val="auto"/>
          <w:sz w:val="36"/>
          <w:szCs w:val="36"/>
          <w:highlight w:val="none"/>
        </w:rPr>
      </w:pPr>
      <w:r>
        <w:rPr>
          <w:rStyle w:val="698"/>
          <w:rFonts w:ascii="宋体" w:hAnsi="宋体" w:eastAsia="宋体" w:cs="宋体"/>
          <w:color w:val="auto"/>
          <w:sz w:val="36"/>
          <w:szCs w:val="36"/>
          <w:highlight w:val="none"/>
        </w:rPr>
        <w:t xml:space="preserve"> </w:t>
      </w:r>
      <w:r/>
    </w:p>
    <w:p>
      <w:pPr>
        <w:pStyle w:val="763"/>
        <w:spacing w:before="210" w:after="210"/>
        <w:rPr>
          <w:rStyle w:val="698"/>
          <w:rFonts w:ascii="宋体" w:hAnsi="宋体" w:eastAsia="宋体" w:cs="宋体"/>
          <w:color w:val="auto"/>
          <w:sz w:val="21"/>
          <w:szCs w:val="21"/>
          <w:highlight w:val="none"/>
        </w:rPr>
      </w:pPr>
      <w:r>
        <w:rPr>
          <w:rStyle w:val="698"/>
          <w:rFonts w:ascii="宋体" w:hAnsi="宋体" w:eastAsia="宋体" w:cs="宋体"/>
          <w:color w:val="auto"/>
          <w:sz w:val="21"/>
          <w:szCs w:val="21"/>
          <w:highlight w:val="none"/>
        </w:rPr>
        <w:t xml:space="preserve"> 投标单位（加盖公章）：   </w:t>
      </w:r>
      <w:r/>
    </w:p>
    <w:p>
      <w:pPr>
        <w:pStyle w:val="764"/>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参加政府采购活动前3年内在经营活动中没有重大违法记录的书面声明</w:t>
      </w:r>
      <w:r/>
    </w:p>
    <w:p>
      <w:pPr>
        <w:pStyle w:val="765"/>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65"/>
        <w:jc w:val="center"/>
        <w:spacing w:before="320" w:after="320"/>
        <w:rPr>
          <w:rStyle w:val="698"/>
          <w:rFonts w:ascii="宋体" w:hAnsi="宋体" w:eastAsia="宋体" w:cs="宋体"/>
          <w:b/>
          <w:bCs/>
          <w:color w:val="auto"/>
          <w:sz w:val="32"/>
          <w:szCs w:val="32"/>
          <w:highlight w:val="none"/>
        </w:rPr>
      </w:pPr>
      <w:r>
        <w:rPr>
          <w:rStyle w:val="698"/>
          <w:rFonts w:ascii="宋体" w:hAnsi="宋体" w:eastAsia="宋体" w:cs="宋体"/>
          <w:b/>
          <w:bCs/>
          <w:color w:val="auto"/>
          <w:sz w:val="32"/>
          <w:szCs w:val="32"/>
          <w:highlight w:val="none"/>
        </w:rPr>
        <w:t xml:space="preserve">参加政府采购活动前3年内在经营活动中没有重大违法记录的书面声明</w:t>
      </w:r>
      <w:r/>
    </w:p>
    <w:p>
      <w:pPr>
        <w:pStyle w:val="765"/>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5"/>
        <w:jc w:val="center"/>
        <w:spacing w:before="320" w:after="320"/>
        <w:rPr>
          <w:rStyle w:val="698"/>
          <w:rFonts w:ascii="宋体" w:hAnsi="宋体" w:eastAsia="宋体" w:cs="宋体"/>
          <w:b/>
          <w:bCs/>
          <w:color w:val="auto"/>
          <w:sz w:val="32"/>
          <w:szCs w:val="32"/>
          <w:highlight w:val="none"/>
        </w:rPr>
      </w:pPr>
      <w:r>
        <w:rPr>
          <w:rStyle w:val="698"/>
          <w:rFonts w:ascii="宋体" w:hAnsi="宋体" w:eastAsia="宋体" w:cs="宋体"/>
          <w:b/>
          <w:bCs/>
          <w:color w:val="auto"/>
          <w:sz w:val="32"/>
          <w:szCs w:val="32"/>
          <w:highlight w:val="none"/>
        </w:rPr>
        <w:t xml:space="preserve"> </w:t>
      </w:r>
      <w:r/>
    </w:p>
    <w:p>
      <w:pPr>
        <w:pStyle w:val="765"/>
        <w:jc w:val="center"/>
        <w:spacing w:before="320" w:after="320"/>
        <w:rPr>
          <w:rStyle w:val="698"/>
          <w:rFonts w:ascii="宋体" w:hAnsi="宋体" w:eastAsia="宋体" w:cs="宋体"/>
          <w:color w:val="auto"/>
          <w:sz w:val="32"/>
          <w:szCs w:val="32"/>
          <w:highlight w:val="none"/>
        </w:rPr>
      </w:pPr>
      <w:r>
        <w:rPr>
          <w:rStyle w:val="698"/>
          <w:rFonts w:ascii="宋体" w:hAnsi="宋体" w:eastAsia="宋体" w:cs="宋体"/>
          <w:color w:val="auto"/>
          <w:sz w:val="32"/>
          <w:szCs w:val="32"/>
          <w:highlight w:val="none"/>
        </w:rPr>
        <w:t xml:space="preserve">声明</w:t>
      </w:r>
      <w:r/>
    </w:p>
    <w:p>
      <w:pPr>
        <w:pStyle w:val="765"/>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5"/>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765"/>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5"/>
        <w:jc w:val="center"/>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5"/>
        <w:jc w:val="center"/>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5"/>
        <w:jc w:val="center"/>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5"/>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投标单位（加盖公章）：   </w:t>
      </w:r>
      <w:r/>
    </w:p>
    <w:p>
      <w:pPr>
        <w:pStyle w:val="766"/>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授权委托书</w:t>
      </w:r>
      <w:r/>
    </w:p>
    <w:p>
      <w:pPr>
        <w:pStyle w:val="767"/>
        <w:spacing w:line="440" w:lineRule="exact"/>
        <w:rPr>
          <w:rStyle w:val="698"/>
          <w:rFonts w:ascii="Times New Roman" w:hAnsi="Times New Roman" w:eastAsia="Times New Roman" w:cs="Times New Roman"/>
          <w:color w:val="auto"/>
          <w:spacing w:val="7"/>
          <w:highlight w:val="none"/>
        </w:rPr>
        <w:outlineLvl w:val="9"/>
      </w:pPr>
      <w:r>
        <w:rPr>
          <w:rStyle w:val="698"/>
          <w:rFonts w:ascii="Times New Roman" w:hAnsi="Times New Roman" w:eastAsia="Times New Roman" w:cs="Times New Roman"/>
          <w:color w:val="auto"/>
          <w:highlight w:val="none"/>
        </w:rPr>
        <w:t xml:space="preserve">﻿ </w:t>
      </w:r>
      <w:r/>
    </w:p>
    <w:p>
      <w:pPr>
        <w:pStyle w:val="767"/>
        <w:jc w:val="center"/>
        <w:spacing w:before="320" w:after="320"/>
        <w:rPr>
          <w:rStyle w:val="698"/>
          <w:rFonts w:ascii="Times New Roman" w:hAnsi="Times New Roman" w:eastAsia="Times New Roman" w:cs="Times New Roman"/>
          <w:b/>
          <w:bCs/>
          <w:color w:val="auto"/>
          <w:sz w:val="32"/>
          <w:szCs w:val="32"/>
          <w:highlight w:val="none"/>
        </w:rPr>
      </w:pPr>
      <w:r>
        <w:rPr>
          <w:rStyle w:val="698"/>
          <w:rFonts w:ascii="Times New Roman" w:hAnsi="Times New Roman" w:eastAsia="Times New Roman" w:cs="Times New Roman"/>
          <w:b/>
          <w:bCs/>
          <w:color w:val="auto"/>
          <w:sz w:val="32"/>
          <w:szCs w:val="32"/>
          <w:highlight w:val="none"/>
        </w:rPr>
        <w:t xml:space="preserve">授权委托书</w:t>
      </w:r>
      <w:r/>
    </w:p>
    <w:p>
      <w:pPr>
        <w:pStyle w:val="767"/>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67"/>
        <w:ind w:firstLine="500"/>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本授权书声明：   （投标人名称）授权</w:t>
      </w:r>
      <w:bookmarkStart w:id="298" w:name="sys_STR"/>
      <w:r/>
      <w:bookmarkEnd w:id="298"/>
      <w:r>
        <w:rPr>
          <w:rStyle w:val="698"/>
          <w:rFonts w:ascii="Times New Roman" w:hAnsi="Times New Roman" w:eastAsia="Times New Roman" w:cs="Times New Roman"/>
          <w:color w:val="auto"/>
          <w:highlight w:val="none"/>
        </w:rPr>
        <w:t xml:space="preserve">(被授权人的姓名)为我方就   项目采购活动的合法代理人，以本单位名义全权处理一切与该项目采购有关的事务。 </w:t>
      </w:r>
      <w:r/>
    </w:p>
    <w:p>
      <w:pPr>
        <w:pStyle w:val="767"/>
        <w:ind w:firstLine="500"/>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本授权书于   起生效，特此声明。  </w:t>
      </w:r>
      <w:r/>
    </w:p>
    <w:p>
      <w:pPr>
        <w:pStyle w:val="767"/>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67"/>
        <w:ind w:firstLine="3570"/>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被授权人身份证号码：   </w:t>
      </w:r>
      <w:r/>
    </w:p>
    <w:p>
      <w:pPr>
        <w:pStyle w:val="767"/>
        <w:ind w:firstLine="3570"/>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被授权人联系电话：（手机）   </w:t>
      </w:r>
      <w:r/>
    </w:p>
    <w:p>
      <w:pPr>
        <w:pStyle w:val="767"/>
        <w:ind w:firstLine="3570"/>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授权单位名称：   （加盖公章）</w:t>
      </w:r>
      <w:r/>
    </w:p>
    <w:p>
      <w:pPr>
        <w:pStyle w:val="767"/>
        <w:ind w:firstLine="3570"/>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单位地址：   </w:t>
      </w:r>
      <w:r/>
    </w:p>
    <w:p>
      <w:pPr>
        <w:pStyle w:val="767"/>
        <w:ind w:firstLine="4830"/>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日期：   </w:t>
      </w:r>
      <w:r/>
    </w:p>
    <w:p>
      <w:pPr>
        <w:pStyle w:val="768"/>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关于资格证明文件的书面承诺</w:t>
      </w:r>
      <w:r/>
    </w:p>
    <w:p>
      <w:pPr>
        <w:pStyle w:val="769"/>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69"/>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9"/>
        <w:jc w:val="center"/>
        <w:spacing w:before="320" w:after="320"/>
        <w:rPr>
          <w:rStyle w:val="698"/>
          <w:rFonts w:ascii="宋体" w:hAnsi="宋体" w:eastAsia="宋体" w:cs="宋体"/>
          <w:b/>
          <w:bCs/>
          <w:color w:val="auto"/>
          <w:sz w:val="32"/>
          <w:szCs w:val="32"/>
          <w:highlight w:val="none"/>
        </w:rPr>
      </w:pPr>
      <w:r>
        <w:rPr>
          <w:rStyle w:val="698"/>
          <w:rFonts w:ascii="宋体" w:hAnsi="宋体" w:eastAsia="宋体" w:cs="宋体"/>
          <w:b/>
          <w:bCs/>
          <w:color w:val="auto"/>
          <w:sz w:val="32"/>
          <w:szCs w:val="32"/>
          <w:highlight w:val="none"/>
        </w:rPr>
        <w:t xml:space="preserve"> </w:t>
      </w:r>
      <w:r/>
    </w:p>
    <w:p>
      <w:pPr>
        <w:pStyle w:val="769"/>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9"/>
        <w:jc w:val="center"/>
        <w:spacing w:before="320" w:after="320"/>
        <w:rPr>
          <w:rStyle w:val="698"/>
          <w:rFonts w:ascii="宋体" w:hAnsi="宋体" w:eastAsia="宋体" w:cs="宋体"/>
          <w:b/>
          <w:bCs/>
          <w:color w:val="auto"/>
          <w:sz w:val="32"/>
          <w:szCs w:val="32"/>
          <w:highlight w:val="none"/>
        </w:rPr>
      </w:pPr>
      <w:r>
        <w:rPr>
          <w:rStyle w:val="698"/>
          <w:rFonts w:ascii="宋体" w:hAnsi="宋体" w:eastAsia="宋体" w:cs="宋体"/>
          <w:b/>
          <w:bCs/>
          <w:color w:val="auto"/>
          <w:sz w:val="32"/>
          <w:szCs w:val="32"/>
          <w:highlight w:val="none"/>
        </w:rPr>
        <w:t xml:space="preserve">关于资格证明文件的书面承诺</w:t>
      </w:r>
      <w:r/>
    </w:p>
    <w:p>
      <w:pPr>
        <w:pStyle w:val="769"/>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9"/>
        <w:jc w:val="center"/>
        <w:spacing w:before="320" w:after="320"/>
        <w:rPr>
          <w:rStyle w:val="698"/>
          <w:rFonts w:ascii="宋体" w:hAnsi="宋体" w:eastAsia="宋体" w:cs="宋体"/>
          <w:b/>
          <w:bCs/>
          <w:color w:val="auto"/>
          <w:sz w:val="32"/>
          <w:szCs w:val="32"/>
          <w:highlight w:val="none"/>
        </w:rPr>
      </w:pPr>
      <w:r>
        <w:rPr>
          <w:rStyle w:val="698"/>
          <w:rFonts w:ascii="宋体" w:hAnsi="宋体" w:eastAsia="宋体" w:cs="宋体"/>
          <w:b/>
          <w:bCs/>
          <w:color w:val="auto"/>
          <w:sz w:val="32"/>
          <w:szCs w:val="32"/>
          <w:highlight w:val="none"/>
        </w:rPr>
        <w:t xml:space="preserve"> </w:t>
      </w:r>
      <w:r/>
    </w:p>
    <w:p>
      <w:pPr>
        <w:pStyle w:val="769"/>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9"/>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769"/>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9"/>
        <w:jc w:val="center"/>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9"/>
        <w:jc w:val="center"/>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9"/>
        <w:jc w:val="center"/>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69"/>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投标单位（加盖公章）：   </w:t>
      </w:r>
      <w:r/>
    </w:p>
    <w:p>
      <w:pPr>
        <w:pStyle w:val="770"/>
        <w:jc w:val="left"/>
        <w:rPr>
          <w:rStyle w:val="698"/>
          <w:rFonts w:ascii="宋体" w:hAnsi="宋体" w:eastAsia="宋体" w:cs="宋体"/>
          <w:b/>
          <w:color w:val="auto"/>
          <w:sz w:val="28"/>
          <w:highlight w:val="none"/>
        </w:rPr>
        <w:outlineLvl w:val="2"/>
      </w:pPr>
      <w:r>
        <w:rPr>
          <w:rStyle w:val="698"/>
          <w:rFonts w:ascii="宋体" w:hAnsi="宋体" w:eastAsia="宋体" w:cs="宋体"/>
          <w:b/>
          <w:color w:val="auto"/>
          <w:sz w:val="28"/>
          <w:highlight w:val="none"/>
        </w:rPr>
        <w:t xml:space="preserve"> 投标人所投产品必须具有肥料登记证。</w:t>
      </w:r>
      <w:r/>
    </w:p>
    <w:p>
      <w:pPr>
        <w:pStyle w:val="771"/>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299" w:name="_Toc256000017"/>
      <w:r>
        <w:rPr>
          <w:rStyle w:val="698"/>
          <w:rFonts w:ascii="宋体" w:hAnsi="宋体" w:eastAsia="宋体" w:cs="宋体"/>
          <w:b/>
          <w:color w:val="auto"/>
          <w:sz w:val="32"/>
          <w:highlight w:val="none"/>
        </w:rPr>
        <w:t xml:space="preserve">五、技术参数响应及偏离表</w:t>
      </w:r>
      <w:bookmarkEnd w:id="299"/>
      <w:r/>
      <w:r/>
    </w:p>
    <w:p>
      <w:pPr>
        <w:pStyle w:val="772"/>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72"/>
        <w:jc w:val="center"/>
        <w:spacing w:before="320" w:after="320" w:line="300" w:lineRule="auto"/>
        <w:rPr>
          <w:rStyle w:val="698"/>
          <w:rFonts w:ascii="黑体" w:hAnsi="黑体" w:eastAsia="黑体" w:cs="黑体"/>
          <w:b/>
          <w:bCs/>
          <w:color w:val="auto"/>
          <w:sz w:val="32"/>
          <w:szCs w:val="32"/>
          <w:highlight w:val="none"/>
        </w:rPr>
      </w:pPr>
      <w:r>
        <w:rPr>
          <w:rStyle w:val="698"/>
          <w:rFonts w:ascii="黑体" w:hAnsi="黑体" w:eastAsia="黑体" w:cs="黑体"/>
          <w:b/>
          <w:bCs/>
          <w:color w:val="auto"/>
          <w:sz w:val="32"/>
          <w:szCs w:val="32"/>
          <w:highlight w:val="none"/>
        </w:rPr>
        <w:t xml:space="preserve">技术参数响应及偏离表 </w:t>
      </w:r>
      <w:r/>
    </w:p>
    <w:p>
      <w:pPr>
        <w:pStyle w:val="77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tbl>
      <w:tblPr>
        <w:tblStyle w:val="699"/>
        <w:tblW w:w="9646"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gridCol w:w="6"/>
        <w:gridCol w:w="6"/>
        <w:gridCol w:w="6"/>
        <w:gridCol w:w="66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0" w:type="dxa"/>
            <w:vAlign w:val="center"/>
            <w:textDirection w:val="lrTb"/>
            <w:noWrap w:val="false"/>
          </w:tcPr>
          <w:p>
            <w:pPr>
              <w:pStyle w:val="772"/>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6" w:type="dxa"/>
            <w:vAlign w:val="center"/>
            <w:textDirection w:val="lrTb"/>
            <w:noWrap w:val="false"/>
          </w:tcPr>
          <w:p>
            <w:pPr>
              <w:pStyle w:val="772"/>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44" w:type="dxa"/>
            <w:vAlign w:val="center"/>
            <w:textDirection w:val="lrTb"/>
            <w:noWrap w:val="false"/>
          </w:tcPr>
          <w:p>
            <w:pPr>
              <w:pStyle w:val="772"/>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pStyle w:val="772"/>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6" w:type="dxa"/>
            <w:vAlign w:val="center"/>
            <w:textDirection w:val="lrTb"/>
            <w:noWrap w:val="false"/>
          </w:tcPr>
          <w:p>
            <w:pPr>
              <w:pStyle w:val="772"/>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0" w:type="dxa"/>
            <w:vAlign w:val="center"/>
            <w:textDirection w:val="lrTb"/>
            <w:noWrap w:val="false"/>
          </w:tcPr>
          <w:p>
            <w:pPr>
              <w:pStyle w:val="772"/>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偏离内容及原因</w:t>
            </w:r>
            <w:r/>
          </w:p>
        </w:tc>
        <w:tc>
          <w:tcPr>
            <w:tcW w:w="0" w:type="auto"/>
            <w:vAlign w:val="center"/>
            <w:textDirection w:val="lrTb"/>
            <w:noWrap w:val="false"/>
          </w:tcPr>
          <w:p>
            <w:pPr>
              <w:pStyle w:val="772"/>
              <w:rPr>
                <w:rStyle w:val="69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0" w:type="auto"/>
            <w:vAlign w:val="center"/>
            <w:textDirection w:val="lrTb"/>
            <w:noWrap w:val="false"/>
          </w:tcPr>
          <w:p>
            <w:pPr>
              <w:pStyle w:val="772"/>
              <w:rPr>
                <w:rStyle w:val="69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0" w:type="auto"/>
            <w:vAlign w:val="center"/>
            <w:textDirection w:val="lrTb"/>
            <w:noWrap w:val="false"/>
          </w:tcPr>
          <w:p>
            <w:pPr>
              <w:pStyle w:val="772"/>
              <w:rPr>
                <w:rStyle w:val="69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0" w:type="auto"/>
            <w:vAlign w:val="center"/>
            <w:textDirection w:val="lrTb"/>
            <w:noWrap w:val="false"/>
          </w:tcPr>
          <w:p>
            <w:pPr>
              <w:pStyle w:val="772"/>
              <w:rPr>
                <w:rStyle w:val="69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W w:w="668" w:type="dxa"/>
            <w:vAlign w:val="center"/>
            <w:textDirection w:val="lrTb"/>
            <w:noWrap w:val="false"/>
          </w:tcPr>
          <w:p>
            <w:pPr>
              <w:pStyle w:val="772"/>
              <w:rPr>
                <w:rStyle w:val="69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460"/>
        </w:trPr>
        <w:tc>
          <w:tcPr>
            <w:gridSpan w:val="11"/>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646" w:type="dxa"/>
            <w:vAlign w:val="center"/>
            <w:textDirection w:val="lrTb"/>
            <w:noWrap w:val="false"/>
          </w:tcPr>
          <w:p>
            <w:pPr>
              <w:pStyle w:val="772"/>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        </w:t>
            </w:r>
            <w:r/>
          </w:p>
        </w:tc>
      </w:tr>
    </w:tbl>
    <w:p>
      <w:pPr>
        <w:pStyle w:val="77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7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注： </w:t>
      </w:r>
      <w:r/>
    </w:p>
    <w:p>
      <w:pPr>
        <w:pStyle w:val="77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1、投标人应根据“技术要求”中的参数要求，对照所投报货物的技术性能进行逐项填写。因未标明或表述含糊导致的评标风险将由投标人承担。 </w:t>
      </w:r>
      <w:r/>
    </w:p>
    <w:p>
      <w:pPr>
        <w:pStyle w:val="77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772"/>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3、表格不够可另接。 </w:t>
      </w:r>
      <w:r/>
    </w:p>
    <w:p>
      <w:pPr>
        <w:pStyle w:val="773"/>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300" w:name="_Toc256000018"/>
      <w:r>
        <w:rPr>
          <w:rStyle w:val="698"/>
          <w:rFonts w:ascii="宋体" w:hAnsi="宋体" w:eastAsia="宋体" w:cs="宋体"/>
          <w:b/>
          <w:color w:val="auto"/>
          <w:sz w:val="32"/>
          <w:highlight w:val="none"/>
        </w:rPr>
        <w:t xml:space="preserve">六、商务条款响应及偏离表</w:t>
      </w:r>
      <w:bookmarkEnd w:id="300"/>
      <w:r/>
      <w:r/>
    </w:p>
    <w:p>
      <w:pPr>
        <w:pStyle w:val="774"/>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74"/>
        <w:jc w:val="center"/>
        <w:spacing w:before="320" w:after="320" w:line="300" w:lineRule="auto"/>
        <w:rPr>
          <w:rStyle w:val="698"/>
          <w:rFonts w:ascii="黑体" w:hAnsi="黑体" w:eastAsia="黑体" w:cs="黑体"/>
          <w:b/>
          <w:bCs/>
          <w:color w:val="auto"/>
          <w:sz w:val="32"/>
          <w:szCs w:val="32"/>
          <w:highlight w:val="none"/>
        </w:rPr>
      </w:pPr>
      <w:r>
        <w:rPr>
          <w:rStyle w:val="698"/>
          <w:rFonts w:ascii="黑体" w:hAnsi="黑体" w:eastAsia="黑体" w:cs="黑体"/>
          <w:b/>
          <w:bCs/>
          <w:color w:val="auto"/>
          <w:sz w:val="32"/>
          <w:szCs w:val="32"/>
          <w:highlight w:val="none"/>
        </w:rPr>
        <w:t xml:space="preserve">商务条款响应及偏离表 </w:t>
      </w:r>
      <w:r/>
    </w:p>
    <w:p>
      <w:pPr>
        <w:pStyle w:val="77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tbl>
      <w:tblPr>
        <w:tblStyle w:val="699"/>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774"/>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774"/>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774"/>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774"/>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774"/>
              <w:jc w:val="center"/>
              <w:rPr>
                <w:rStyle w:val="69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774"/>
              <w:jc w:val="center"/>
              <w:rPr>
                <w:rStyle w:val="69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774"/>
              <w:jc w:val="center"/>
              <w:rPr>
                <w:rStyle w:val="69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774"/>
              <w:jc w:val="center"/>
              <w:rPr>
                <w:rStyle w:val="69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77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75"/>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301" w:name="_Toc256000019"/>
      <w:r>
        <w:rPr>
          <w:rStyle w:val="698"/>
          <w:rFonts w:ascii="宋体" w:hAnsi="宋体" w:eastAsia="宋体" w:cs="宋体"/>
          <w:b/>
          <w:color w:val="auto"/>
          <w:sz w:val="32"/>
          <w:highlight w:val="none"/>
        </w:rPr>
        <w:t xml:space="preserve">七、第四章项目需求中实质性要求响应对照表</w:t>
      </w:r>
      <w:bookmarkEnd w:id="301"/>
      <w:r/>
      <w:r/>
    </w:p>
    <w:p>
      <w:pPr>
        <w:pStyle w:val="776"/>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77"/>
        <w:spacing w:line="440" w:lineRule="exact"/>
        <w:rPr>
          <w:rFonts w:ascii="宋体" w:hAnsi="宋体" w:eastAsia="宋体" w:cs="宋体"/>
          <w:b/>
          <w:bCs/>
          <w:color w:val="auto"/>
          <w:highlight w:val="none"/>
        </w:rPr>
      </w:pPr>
      <w:r/>
      <w:bookmarkStart w:id="302" w:name="_Toc256000020"/>
      <w:r>
        <w:rPr>
          <w:rFonts w:hint="eastAsia" w:ascii="宋体" w:hAnsi="宋体" w:eastAsia="宋体" w:cs="宋体"/>
          <w:b/>
          <w:bCs/>
          <w:color w:val="auto"/>
          <w:highlight w:val="none"/>
        </w:rPr>
        <w:t xml:space="preserve">1、商务条款的实质性格式</w:t>
      </w:r>
      <w:r>
        <w:rPr>
          <w:rFonts w:ascii="宋体" w:hAnsi="宋体" w:eastAsia="宋体" w:cs="宋体"/>
          <w:b/>
          <w:bCs/>
          <w:color w:val="auto"/>
          <w:highlight w:val="none"/>
        </w:rPr>
        <w:t xml:space="preserve"> </w:t>
      </w:r>
      <w:r/>
    </w:p>
    <w:tbl>
      <w:tblPr>
        <w:tblStyle w:val="699"/>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777"/>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743"/>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743"/>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743"/>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777"/>
        <w:rPr>
          <w:rFonts w:ascii="宋体" w:hAnsi="宋体" w:eastAsia="宋体" w:cs="宋体"/>
          <w:color w:val="auto"/>
          <w:highlight w:val="none"/>
        </w:rPr>
      </w:pPr>
      <w:r>
        <w:rPr>
          <w:rFonts w:ascii="宋体" w:hAnsi="宋体" w:eastAsia="宋体" w:cs="宋体"/>
          <w:color w:val="auto"/>
          <w:highlight w:val="none"/>
        </w:rPr>
      </w:r>
      <w:r/>
    </w:p>
    <w:p>
      <w:pPr>
        <w:pStyle w:val="777"/>
        <w:ind w:firstLine="482"/>
        <w:rPr>
          <w:rFonts w:ascii="宋体" w:hAnsi="宋体" w:eastAsia="宋体" w:cs="宋体"/>
          <w:b/>
          <w:bCs/>
          <w:color w:val="auto"/>
          <w:highlight w:val="none"/>
        </w:rPr>
      </w:pPr>
      <w:r>
        <w:rPr>
          <w:rFonts w:ascii="宋体" w:hAnsi="宋体" w:eastAsia="宋体" w:cs="宋体"/>
          <w:b/>
          <w:bCs/>
          <w:color w:val="auto"/>
          <w:highlight w:val="none"/>
        </w:rPr>
      </w:r>
      <w:r/>
    </w:p>
    <w:p>
      <w:pPr>
        <w:pStyle w:val="777"/>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699"/>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777"/>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777"/>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777"/>
              <w:rPr>
                <w:rFonts w:ascii="宋体" w:hAnsi="宋体" w:cs="宋体"/>
                <w:b/>
                <w:i/>
                <w:iCs/>
                <w:color w:val="auto"/>
                <w:highlight w:val="none"/>
                <w:u w:val="single"/>
              </w:rPr>
            </w:pPr>
            <w:r>
              <w:rPr>
                <w:rFonts w:ascii="宋体" w:hAnsi="宋体" w:cs="宋体"/>
                <w:b/>
                <w:i/>
                <w:iCs/>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777"/>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777"/>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777"/>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777"/>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spacing w:line="400" w:lineRule="exact"/>
        <w:rPr>
          <w:rStyle w:val="809"/>
          <w:rFonts w:hint="default" w:ascii="Times New Roman" w:hAnsi="Times New Roman" w:eastAsia="宋体"/>
          <w:color w:val="auto"/>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pStyle w:val="777"/>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77"/>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77"/>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77"/>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77"/>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77"/>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77"/>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777"/>
        <w:jc w:val="left"/>
        <w:rPr>
          <w:rStyle w:val="698"/>
          <w:rFonts w:ascii="Times New Roman" w:hAnsi="Times New Roman" w:eastAsia="Times New Roman" w:cs="Times New Roman"/>
          <w:color w:val="auto"/>
          <w:highlight w:val="none"/>
        </w:rPr>
        <w:outlineLvl w:val="1"/>
      </w:pPr>
      <w:r>
        <w:rPr>
          <w:rStyle w:val="698"/>
          <w:rFonts w:ascii="宋体" w:hAnsi="宋体" w:eastAsia="宋体" w:cs="宋体"/>
          <w:b/>
          <w:color w:val="auto"/>
          <w:sz w:val="32"/>
          <w:highlight w:val="none"/>
        </w:rPr>
        <w:t xml:space="preserve">八、技术方案、服务方案</w:t>
      </w:r>
      <w:bookmarkEnd w:id="302"/>
      <w:r/>
      <w:r/>
    </w:p>
    <w:p>
      <w:pPr>
        <w:pStyle w:val="778"/>
        <w:jc w:val="center"/>
        <w:keepLines/>
        <w:keepNext/>
        <w:spacing w:before="260" w:after="260" w:line="415" w:lineRule="auto"/>
        <w:rPr>
          <w:rStyle w:val="698"/>
          <w:rFonts w:hint="eastAsia" w:ascii="宋体" w:hAnsi="宋体" w:eastAsia="宋体" w:cs="Times New Roman"/>
          <w:color w:val="auto"/>
          <w:sz w:val="28"/>
          <w:szCs w:val="28"/>
          <w:highlight w:val="none"/>
        </w:rPr>
        <w:outlineLvl w:val="9"/>
      </w:pPr>
      <w:r/>
      <w:bookmarkStart w:id="303" w:name="_Toc40430380"/>
      <w:r/>
      <w:bookmarkStart w:id="304" w:name="_Toc35244892"/>
      <w:r>
        <w:rPr>
          <w:rStyle w:val="698"/>
          <w:rFonts w:hint="eastAsia" w:ascii="宋体" w:hAnsi="宋体" w:eastAsia="宋体" w:cs="Times New Roman"/>
          <w:color w:val="auto"/>
          <w:sz w:val="28"/>
          <w:szCs w:val="28"/>
          <w:highlight w:val="none"/>
        </w:rPr>
        <w:t xml:space="preserve">技术方案、服务方案</w:t>
      </w:r>
      <w:bookmarkEnd w:id="303"/>
      <w:r/>
      <w:bookmarkEnd w:id="304"/>
      <w:r/>
      <w:r/>
    </w:p>
    <w:p>
      <w:pPr>
        <w:pStyle w:val="778"/>
        <w:jc w:val="center"/>
        <w:spacing w:line="360" w:lineRule="auto"/>
        <w:rPr>
          <w:rStyle w:val="698"/>
          <w:rFonts w:hint="eastAsia" w:ascii="宋体" w:hAnsi="宋体" w:eastAsia="宋体" w:cs="Arial"/>
          <w:color w:val="auto"/>
          <w:sz w:val="24"/>
          <w:szCs w:val="21"/>
          <w:highlight w:val="none"/>
        </w:rPr>
      </w:pPr>
      <w:r>
        <w:rPr>
          <w:rStyle w:val="698"/>
          <w:rFonts w:hint="eastAsia" w:ascii="宋体" w:hAnsi="宋体" w:eastAsia="宋体" w:cs="Arial"/>
          <w:color w:val="auto"/>
          <w:sz w:val="24"/>
          <w:szCs w:val="21"/>
          <w:highlight w:val="none"/>
        </w:rPr>
        <w:t xml:space="preserve">（技术方案及服务方案的内容编排等由投标人自定）</w:t>
      </w:r>
      <w:r/>
    </w:p>
    <w:p>
      <w:pPr>
        <w:pStyle w:val="780"/>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305" w:name="_Toc256000021"/>
      <w:r>
        <w:rPr>
          <w:rStyle w:val="698"/>
          <w:rFonts w:ascii="宋体" w:hAnsi="宋体" w:eastAsia="宋体" w:cs="宋体"/>
          <w:b/>
          <w:color w:val="auto"/>
          <w:sz w:val="32"/>
          <w:highlight w:val="none"/>
        </w:rPr>
        <w:t xml:space="preserve">九、投标人情况介绍</w:t>
      </w:r>
      <w:bookmarkEnd w:id="305"/>
      <w:r/>
      <w:r/>
    </w:p>
    <w:p>
      <w:pPr>
        <w:pStyle w:val="781"/>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拥有的加工设备介绍</w:t>
      </w:r>
      <w:r/>
    </w:p>
    <w:p>
      <w:pPr>
        <w:pStyle w:val="782"/>
        <w:jc w:val="center"/>
        <w:keepLines w:val="0"/>
        <w:keepNext w:val="0"/>
        <w:pageBreakBefore w:val="0"/>
        <w:spacing w:line="360" w:lineRule="auto"/>
        <w:widowControl w:val="off"/>
        <w:rPr>
          <w:rStyle w:val="698"/>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r>
      <w:r/>
    </w:p>
    <w:p>
      <w:pPr>
        <w:pStyle w:val="782"/>
        <w:jc w:val="center"/>
        <w:keepLines w:val="0"/>
        <w:keepNext w:val="0"/>
        <w:pageBreakBefore w:val="0"/>
        <w:spacing w:line="360" w:lineRule="auto"/>
        <w:widowControl w:val="off"/>
        <w:rPr>
          <w:rStyle w:val="698"/>
          <w:rFonts w:hint="eastAsia" w:ascii="Times New Roman" w:hAnsi="Times New Roman" w:eastAsia="宋体" w:cs="Times New Roman"/>
          <w:b/>
          <w:bCs/>
          <w:color w:val="auto"/>
          <w:sz w:val="28"/>
          <w:szCs w:val="28"/>
          <w:highlight w:val="none"/>
        </w:rPr>
      </w:pPr>
      <w:r>
        <w:rPr>
          <w:rStyle w:val="698"/>
          <w:rFonts w:hint="eastAsia" w:ascii="宋体" w:hAnsi="宋体" w:eastAsia="宋体" w:cs="Times New Roman"/>
          <w:b/>
          <w:bCs/>
          <w:color w:val="auto"/>
          <w:sz w:val="28"/>
          <w:szCs w:val="28"/>
          <w:highlight w:val="none"/>
        </w:rPr>
        <w:t xml:space="preserve">拥有的加工设备介绍（若有的话）</w:t>
      </w:r>
      <w:r/>
    </w:p>
    <w:p>
      <w:pPr>
        <w:pStyle w:val="784"/>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类似业绩一览表</w:t>
      </w:r>
      <w:r/>
    </w:p>
    <w:p>
      <w:pPr>
        <w:pStyle w:val="785"/>
        <w:spacing w:line="440" w:lineRule="exact"/>
        <w:rPr>
          <w:rStyle w:val="698"/>
          <w:rFonts w:ascii="Times New Roman" w:hAnsi="Times New Roman" w:eastAsia="Times New Roman" w:cs="Times New Roman"/>
          <w:color w:val="auto"/>
          <w:spacing w:val="7"/>
          <w:highlight w:val="none"/>
        </w:rPr>
        <w:outlineLvl w:val="9"/>
      </w:pPr>
      <w:r>
        <w:rPr>
          <w:rStyle w:val="698"/>
          <w:rFonts w:ascii="Times New Roman" w:hAnsi="Times New Roman" w:eastAsia="Times New Roman" w:cs="Times New Roman"/>
          <w:color w:val="auto"/>
          <w:highlight w:val="none"/>
        </w:rPr>
        <w:t xml:space="preserve">﻿ </w:t>
      </w:r>
      <w:r/>
    </w:p>
    <w:p>
      <w:pPr>
        <w:pStyle w:val="785"/>
        <w:jc w:val="center"/>
        <w:spacing w:before="360" w:after="360" w:line="300" w:lineRule="auto"/>
        <w:rPr>
          <w:rStyle w:val="698"/>
          <w:rFonts w:ascii="黑体" w:hAnsi="黑体" w:eastAsia="黑体" w:cs="黑体"/>
          <w:b/>
          <w:bCs/>
          <w:color w:val="auto"/>
          <w:sz w:val="36"/>
          <w:szCs w:val="36"/>
          <w:highlight w:val="none"/>
        </w:rPr>
      </w:pPr>
      <w:r>
        <w:rPr>
          <w:rStyle w:val="698"/>
          <w:rFonts w:ascii="黑体" w:hAnsi="黑体" w:eastAsia="黑体" w:cs="黑体"/>
          <w:b/>
          <w:bCs/>
          <w:color w:val="auto"/>
          <w:sz w:val="36"/>
          <w:szCs w:val="36"/>
          <w:highlight w:val="none"/>
        </w:rPr>
        <w:t xml:space="preserve">类似业绩一览表 </w:t>
      </w:r>
      <w:r/>
    </w:p>
    <w:tbl>
      <w:tblPr>
        <w:tblStyle w:val="699"/>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5"/>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5"/>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5"/>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5"/>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5"/>
              <w:rPr>
                <w:rStyle w:val="698"/>
                <w:rFonts w:ascii="宋体" w:hAnsi="宋体" w:eastAsia="宋体" w:cs="宋体"/>
                <w:b w:val="0"/>
                <w:bCs w:val="0"/>
                <w:i w:val="0"/>
                <w:iCs w:val="0"/>
                <w:smallCaps w:val="0"/>
                <w:color w:val="auto"/>
                <w:sz w:val="24"/>
                <w:szCs w:val="24"/>
                <w:highlight w:val="none"/>
              </w:rPr>
            </w:pPr>
            <w:r/>
            <w:bookmarkStart w:id="306" w:name="xh"/>
            <w:r/>
            <w:bookmarkEnd w:id="30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5"/>
              <w:rPr>
                <w:rStyle w:val="698"/>
                <w:rFonts w:ascii="宋体" w:hAnsi="宋体" w:eastAsia="宋体" w:cs="宋体"/>
                <w:b w:val="0"/>
                <w:bCs w:val="0"/>
                <w:i w:val="0"/>
                <w:iCs w:val="0"/>
                <w:smallCaps w:val="0"/>
                <w:color w:val="auto"/>
                <w:sz w:val="24"/>
                <w:szCs w:val="24"/>
                <w:highlight w:val="none"/>
              </w:rPr>
            </w:pPr>
            <w:r/>
            <w:bookmarkStart w:id="307" w:name="XmName"/>
            <w:r/>
            <w:bookmarkEnd w:id="30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5"/>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5"/>
              <w:rPr>
                <w:rStyle w:val="698"/>
                <w:rFonts w:ascii="宋体" w:hAnsi="宋体" w:eastAsia="宋体" w:cs="宋体"/>
                <w:b w:val="0"/>
                <w:bCs w:val="0"/>
                <w:i w:val="0"/>
                <w:iCs w:val="0"/>
                <w:smallCaps w:val="0"/>
                <w:color w:val="auto"/>
                <w:sz w:val="24"/>
                <w:szCs w:val="24"/>
                <w:highlight w:val="none"/>
              </w:rPr>
            </w:pPr>
            <w:r/>
            <w:bookmarkStart w:id="308" w:name="ZhongBiaoJia"/>
            <w:r/>
            <w:bookmarkEnd w:id="308"/>
            <w:r/>
            <w:r/>
          </w:p>
        </w:tc>
      </w:tr>
    </w:tbl>
    <w:p>
      <w:pPr>
        <w:pStyle w:val="785"/>
        <w:jc w:val="center"/>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86"/>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投标人获得的相关证书</w:t>
      </w:r>
      <w:r/>
    </w:p>
    <w:p>
      <w:pPr>
        <w:pStyle w:val="787"/>
        <w:spacing w:line="440" w:lineRule="exact"/>
        <w:rPr>
          <w:rStyle w:val="698"/>
          <w:rFonts w:ascii="Times New Roman" w:hAnsi="Times New Roman" w:eastAsia="Times New Roman" w:cs="Times New Roman"/>
          <w:color w:val="auto"/>
          <w:spacing w:val="7"/>
          <w:highlight w:val="none"/>
        </w:rPr>
        <w:outlineLvl w:val="9"/>
      </w:pPr>
      <w:r>
        <w:rPr>
          <w:rStyle w:val="698"/>
          <w:rFonts w:ascii="Times New Roman" w:hAnsi="Times New Roman" w:eastAsia="Times New Roman" w:cs="Times New Roman"/>
          <w:color w:val="auto"/>
          <w:highlight w:val="none"/>
        </w:rPr>
        <w:t xml:space="preserve">﻿ </w:t>
      </w:r>
      <w:r/>
    </w:p>
    <w:p>
      <w:pPr>
        <w:pStyle w:val="787"/>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87"/>
        <w:jc w:val="center"/>
        <w:spacing w:before="360" w:after="360" w:line="300" w:lineRule="auto"/>
        <w:rPr>
          <w:rStyle w:val="698"/>
          <w:rFonts w:ascii="黑体" w:hAnsi="黑体" w:eastAsia="黑体" w:cs="黑体"/>
          <w:b/>
          <w:bCs/>
          <w:color w:val="auto"/>
          <w:sz w:val="36"/>
          <w:szCs w:val="36"/>
          <w:highlight w:val="none"/>
        </w:rPr>
      </w:pPr>
      <w:r>
        <w:rPr>
          <w:rStyle w:val="698"/>
          <w:rFonts w:ascii="黑体" w:hAnsi="黑体" w:eastAsia="黑体" w:cs="黑体"/>
          <w:b/>
          <w:bCs/>
          <w:color w:val="auto"/>
          <w:sz w:val="36"/>
          <w:szCs w:val="36"/>
          <w:highlight w:val="none"/>
        </w:rPr>
        <w:t xml:space="preserve">各类证书</w:t>
      </w:r>
      <w:r/>
    </w:p>
    <w:tbl>
      <w:tblPr>
        <w:tblStyle w:val="699"/>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7"/>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787"/>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7"/>
              <w:rPr>
                <w:rStyle w:val="698"/>
                <w:rFonts w:ascii="宋体" w:hAnsi="宋体" w:eastAsia="宋体" w:cs="宋体"/>
                <w:b w:val="0"/>
                <w:bCs w:val="0"/>
                <w:i w:val="0"/>
                <w:iCs w:val="0"/>
                <w:smallCaps w:val="0"/>
                <w:color w:val="auto"/>
                <w:sz w:val="24"/>
                <w:szCs w:val="24"/>
                <w:highlight w:val="none"/>
              </w:rPr>
            </w:pPr>
            <w:r/>
            <w:bookmarkStart w:id="309" w:name="MC_0"/>
            <w:r/>
            <w:bookmarkEnd w:id="309"/>
            <w:r>
              <w:rPr>
                <w:rStyle w:val="698"/>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7"/>
              <w:rPr>
                <w:rStyle w:val="698"/>
                <w:rFonts w:ascii="宋体" w:hAnsi="宋体" w:eastAsia="宋体" w:cs="宋体"/>
                <w:b w:val="0"/>
                <w:bCs w:val="0"/>
                <w:i w:val="0"/>
                <w:iCs w:val="0"/>
                <w:smallCaps w:val="0"/>
                <w:color w:val="auto"/>
                <w:sz w:val="24"/>
                <w:szCs w:val="24"/>
                <w:highlight w:val="none"/>
              </w:rPr>
            </w:pPr>
            <w:r/>
            <w:bookmarkStart w:id="310" w:name="ChaKan_1"/>
            <w:r/>
            <w:bookmarkEnd w:id="310"/>
            <w:r/>
            <w:r/>
          </w:p>
        </w:tc>
      </w:tr>
    </w:tbl>
    <w:p>
      <w:pPr>
        <w:pStyle w:val="787"/>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87"/>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87"/>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88"/>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投标人获得的相关奖项</w:t>
      </w:r>
      <w:r/>
    </w:p>
    <w:p>
      <w:pPr>
        <w:pStyle w:val="789"/>
        <w:spacing w:line="440" w:lineRule="exact"/>
        <w:rPr>
          <w:rStyle w:val="698"/>
          <w:rFonts w:ascii="Times New Roman" w:hAnsi="Times New Roman" w:eastAsia="Times New Roman" w:cs="Times New Roman"/>
          <w:color w:val="auto"/>
          <w:spacing w:val="7"/>
          <w:highlight w:val="none"/>
        </w:rPr>
        <w:outlineLvl w:val="9"/>
      </w:pPr>
      <w:r>
        <w:rPr>
          <w:rStyle w:val="698"/>
          <w:rFonts w:ascii="Times New Roman" w:hAnsi="Times New Roman" w:eastAsia="Times New Roman" w:cs="Times New Roman"/>
          <w:color w:val="auto"/>
          <w:highlight w:val="none"/>
        </w:rPr>
        <w:t xml:space="preserve">﻿ </w:t>
      </w:r>
      <w:r/>
    </w:p>
    <w:p>
      <w:pPr>
        <w:pStyle w:val="789"/>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89"/>
        <w:jc w:val="center"/>
        <w:spacing w:before="360" w:after="360" w:line="300" w:lineRule="auto"/>
        <w:rPr>
          <w:rStyle w:val="698"/>
          <w:rFonts w:ascii="黑体" w:hAnsi="黑体" w:eastAsia="黑体" w:cs="黑体"/>
          <w:b/>
          <w:bCs/>
          <w:color w:val="auto"/>
          <w:sz w:val="36"/>
          <w:szCs w:val="36"/>
          <w:highlight w:val="none"/>
        </w:rPr>
      </w:pPr>
      <w:r>
        <w:rPr>
          <w:rStyle w:val="698"/>
          <w:rFonts w:ascii="黑体" w:hAnsi="黑体" w:eastAsia="黑体" w:cs="黑体"/>
          <w:b/>
          <w:bCs/>
          <w:color w:val="auto"/>
          <w:sz w:val="36"/>
          <w:szCs w:val="36"/>
          <w:highlight w:val="none"/>
        </w:rPr>
        <w:t xml:space="preserve">各类奖项</w:t>
      </w:r>
      <w:r/>
    </w:p>
    <w:tbl>
      <w:tblPr>
        <w:tblStyle w:val="699"/>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9"/>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789"/>
              <w:jc w:val="center"/>
              <w:rPr>
                <w:rStyle w:val="698"/>
                <w:rFonts w:ascii="宋体" w:hAnsi="宋体" w:eastAsia="宋体" w:cs="宋体"/>
                <w:b w:val="0"/>
                <w:bCs w:val="0"/>
                <w:i w:val="0"/>
                <w:iCs w:val="0"/>
                <w:smallCaps w:val="0"/>
                <w:color w:val="auto"/>
                <w:sz w:val="24"/>
                <w:szCs w:val="24"/>
                <w:highlight w:val="none"/>
              </w:rPr>
            </w:pPr>
            <w:r>
              <w:rPr>
                <w:rStyle w:val="698"/>
                <w:rFonts w:ascii="宋体" w:hAnsi="宋体" w:eastAsia="宋体" w:cs="宋体"/>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9"/>
              <w:rPr>
                <w:rStyle w:val="698"/>
                <w:rFonts w:ascii="宋体" w:hAnsi="宋体" w:eastAsia="宋体" w:cs="宋体"/>
                <w:b w:val="0"/>
                <w:bCs w:val="0"/>
                <w:i w:val="0"/>
                <w:iCs w:val="0"/>
                <w:smallCaps w:val="0"/>
                <w:color w:val="auto"/>
                <w:sz w:val="24"/>
                <w:szCs w:val="24"/>
                <w:highlight w:val="none"/>
              </w:rPr>
            </w:pPr>
            <w:r/>
            <w:bookmarkStart w:id="311" w:name="MC_1"/>
            <w:r/>
            <w:bookmarkEnd w:id="311"/>
            <w:r>
              <w:rPr>
                <w:rStyle w:val="698"/>
                <w:rFonts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89"/>
              <w:rPr>
                <w:rStyle w:val="698"/>
                <w:rFonts w:ascii="宋体" w:hAnsi="宋体" w:eastAsia="宋体" w:cs="宋体"/>
                <w:b w:val="0"/>
                <w:bCs w:val="0"/>
                <w:i w:val="0"/>
                <w:iCs w:val="0"/>
                <w:smallCaps w:val="0"/>
                <w:color w:val="auto"/>
                <w:sz w:val="24"/>
                <w:szCs w:val="24"/>
                <w:highlight w:val="none"/>
              </w:rPr>
            </w:pPr>
            <w:r/>
            <w:bookmarkStart w:id="312" w:name="ChaKan_2"/>
            <w:r/>
            <w:bookmarkEnd w:id="312"/>
            <w:r/>
            <w:r/>
          </w:p>
        </w:tc>
      </w:tr>
    </w:tbl>
    <w:p>
      <w:pPr>
        <w:pStyle w:val="789"/>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89"/>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89"/>
        <w:spacing w:before="240" w:after="240"/>
        <w:rPr>
          <w:rStyle w:val="698"/>
          <w:rFonts w:ascii="Times New Roman" w:hAnsi="Times New Roman" w:eastAsia="Times New Roman" w:cs="Times New Roman"/>
          <w:color w:val="auto"/>
          <w:sz w:val="24"/>
          <w:szCs w:val="24"/>
          <w:highlight w:val="none"/>
        </w:rPr>
      </w:pPr>
      <w:r>
        <w:rPr>
          <w:rStyle w:val="698"/>
          <w:rFonts w:ascii="Times New Roman" w:hAnsi="Times New Roman" w:eastAsia="Times New Roman" w:cs="Times New Roman"/>
          <w:color w:val="auto"/>
          <w:highlight w:val="none"/>
        </w:rPr>
        <w:t xml:space="preserve"> </w:t>
      </w:r>
      <w:r/>
    </w:p>
    <w:p>
      <w:pPr>
        <w:pStyle w:val="790"/>
        <w:jc w:val="left"/>
        <w:rPr>
          <w:rStyle w:val="698"/>
          <w:rFonts w:ascii="Times New Roman" w:hAnsi="Times New Roman" w:eastAsia="Times New Roman" w:cs="Times New Roman"/>
          <w:color w:val="auto"/>
          <w:highlight w:val="none"/>
        </w:rPr>
        <w:outlineLvl w:val="2"/>
      </w:pPr>
      <w:r>
        <w:rPr>
          <w:rStyle w:val="698"/>
          <w:rFonts w:ascii="Times New Roman" w:hAnsi="Times New Roman" w:eastAsia="Times New Roman" w:cs="Times New Roman"/>
          <w:color w:val="auto"/>
          <w:highlight w:val="none"/>
        </w:rPr>
        <w:br w:type="page" w:clear="all"/>
      </w:r>
      <w:r>
        <w:rPr>
          <w:rStyle w:val="698"/>
          <w:rFonts w:ascii="宋体" w:hAnsi="宋体" w:eastAsia="宋体" w:cs="宋体"/>
          <w:b/>
          <w:color w:val="auto"/>
          <w:sz w:val="28"/>
          <w:highlight w:val="none"/>
        </w:rPr>
        <w:t xml:space="preserve">  生产厂家的产品宣传彩页或样册</w:t>
      </w:r>
      <w:r/>
    </w:p>
    <w:p>
      <w:pPr>
        <w:pStyle w:val="791"/>
        <w:jc w:val="center"/>
        <w:rPr>
          <w:rStyle w:val="698"/>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pStyle w:val="791"/>
        <w:jc w:val="center"/>
        <w:keepLines w:val="0"/>
        <w:keepNext w:val="0"/>
        <w:pageBreakBefore w:val="0"/>
        <w:spacing w:line="360" w:lineRule="auto"/>
        <w:widowControl w:val="off"/>
        <w:rPr>
          <w:rStyle w:val="698"/>
          <w:rFonts w:hint="eastAsia" w:ascii="Times New Roman" w:hAnsi="Times New Roman" w:eastAsia="宋体" w:cs="Times New Roman"/>
          <w:b/>
          <w:bCs/>
          <w:color w:val="auto"/>
          <w:sz w:val="28"/>
          <w:szCs w:val="28"/>
          <w:highlight w:val="none"/>
        </w:rPr>
      </w:pPr>
      <w:r>
        <w:rPr>
          <w:rStyle w:val="698"/>
          <w:rFonts w:hint="eastAsia" w:ascii="宋体" w:hAnsi="宋体" w:eastAsia="宋体" w:cs="Times New Roman"/>
          <w:b/>
          <w:bCs/>
          <w:color w:val="auto"/>
          <w:sz w:val="28"/>
          <w:szCs w:val="28"/>
          <w:highlight w:val="none"/>
        </w:rPr>
        <w:t xml:space="preserve">生产厂家的产品宣传彩页或样册（若有的话）</w:t>
      </w:r>
      <w:r/>
    </w:p>
    <w:p>
      <w:pPr>
        <w:pStyle w:val="793"/>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313" w:name="_Toc256000022"/>
      <w:r>
        <w:rPr>
          <w:rStyle w:val="698"/>
          <w:rFonts w:ascii="宋体" w:hAnsi="宋体" w:eastAsia="宋体" w:cs="宋体"/>
          <w:b/>
          <w:color w:val="auto"/>
          <w:sz w:val="32"/>
          <w:highlight w:val="none"/>
        </w:rPr>
        <w:t xml:space="preserve">十、中小企业声明函</w:t>
      </w:r>
      <w:bookmarkEnd w:id="313"/>
      <w:r/>
      <w:r/>
    </w:p>
    <w:p>
      <w:pPr>
        <w:pStyle w:val="794"/>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94"/>
        <w:jc w:val="center"/>
        <w:spacing w:before="240" w:after="240"/>
        <w:rPr>
          <w:rStyle w:val="698"/>
          <w:rFonts w:ascii="宋体" w:hAnsi="宋体" w:eastAsia="宋体" w:cs="宋体"/>
          <w:color w:val="auto"/>
          <w:sz w:val="32"/>
          <w:szCs w:val="32"/>
          <w:highlight w:val="none"/>
        </w:rPr>
      </w:pPr>
      <w:r>
        <w:rPr>
          <w:rStyle w:val="698"/>
          <w:rFonts w:ascii="宋体" w:hAnsi="宋体" w:eastAsia="宋体" w:cs="宋体"/>
          <w:color w:val="auto"/>
          <w:sz w:val="32"/>
          <w:szCs w:val="32"/>
          <w:highlight w:val="none"/>
        </w:rPr>
        <w:t xml:space="preserve">中小企业声明函（货物）</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本公司郑重声明，根据《政府采购促进中小企业发展管理办法》 (财库〔2020〕46号)的规定，本公司参加   （单位名称）的   （项目名称）采购活动，提供的货物全部由符合政策要求的中小企业制造。相关企业的具体情况如下：</w:t>
      </w:r>
      <w:r/>
    </w:p>
    <w:p>
      <w:pPr>
        <w:pStyle w:val="772"/>
        <w:numPr>
          <w:ilvl w:val="0"/>
          <w:numId w:val="2"/>
        </w:numPr>
        <w:spacing w:before="240" w:after="240"/>
        <w:rPr>
          <w:rStyle w:val="805"/>
          <w:rFonts w:ascii="宋体" w:hAnsi="宋体" w:eastAsia="宋体" w:cs="宋体"/>
          <w:color w:val="auto"/>
          <w:sz w:val="24"/>
          <w:szCs w:val="24"/>
          <w:highlight w:val="none"/>
        </w:rPr>
      </w:pPr>
      <w:r>
        <w:rPr>
          <w:rStyle w:val="805"/>
          <w:rFonts w:hint="eastAsia" w:ascii="宋体" w:hAnsi="宋体" w:eastAsia="宋体" w:cs="宋体"/>
          <w:color w:val="auto"/>
          <w:sz w:val="24"/>
          <w:szCs w:val="24"/>
          <w:highlight w:val="none"/>
          <w:u w:val="single"/>
          <w:lang w:val="en-US"/>
        </w:rPr>
        <w:t xml:space="preserve">          </w:t>
      </w:r>
      <w:r>
        <w:rPr>
          <w:rStyle w:val="805"/>
          <w:rFonts w:ascii="宋体" w:hAnsi="宋体" w:eastAsia="宋体" w:cs="宋体"/>
          <w:color w:val="auto"/>
          <w:sz w:val="24"/>
          <w:szCs w:val="24"/>
          <w:highlight w:val="none"/>
        </w:rPr>
        <w:t xml:space="preserve">（标的名称），属于</w:t>
      </w:r>
      <w:r>
        <w:rPr>
          <w:rStyle w:val="805"/>
          <w:rFonts w:ascii="宋体" w:hAnsi="宋体" w:eastAsia="宋体" w:cs="宋体"/>
          <w:color w:val="auto"/>
          <w:sz w:val="24"/>
          <w:szCs w:val="24"/>
          <w:highlight w:val="none"/>
          <w:u w:val="single"/>
        </w:rPr>
        <w:t xml:space="preserve">工业（包括采矿业，制造业，电力、热力、燃气及水生产和供应业</w:t>
      </w:r>
      <w:r>
        <w:rPr>
          <w:rStyle w:val="805"/>
          <w:rFonts w:ascii="宋体" w:hAnsi="宋体" w:eastAsia="宋体" w:cs="宋体"/>
          <w:color w:val="auto"/>
          <w:sz w:val="24"/>
          <w:szCs w:val="24"/>
          <w:highlight w:val="none"/>
        </w:rPr>
        <w:t xml:space="preserve">（采购文件中明确的所属行业）；制造商为</w:t>
      </w:r>
      <w:r>
        <w:rPr>
          <w:rStyle w:val="805"/>
          <w:rFonts w:ascii="宋体" w:hAnsi="宋体" w:eastAsia="宋体" w:cs="宋体"/>
          <w:color w:val="auto"/>
          <w:sz w:val="24"/>
          <w:szCs w:val="24"/>
          <w:highlight w:val="none"/>
          <w:u w:val="single"/>
        </w:rPr>
        <w:t xml:space="preserve">         </w:t>
      </w:r>
      <w:r>
        <w:rPr>
          <w:rStyle w:val="805"/>
          <w:rFonts w:ascii="宋体" w:hAnsi="宋体" w:eastAsia="宋体" w:cs="宋体"/>
          <w:color w:val="auto"/>
          <w:sz w:val="24"/>
          <w:szCs w:val="24"/>
          <w:highlight w:val="none"/>
        </w:rPr>
        <w:t xml:space="preserve">（企业名称），从业人员</w:t>
      </w:r>
      <w:r>
        <w:rPr>
          <w:rStyle w:val="805"/>
          <w:rFonts w:ascii="宋体" w:hAnsi="宋体" w:eastAsia="宋体" w:cs="宋体"/>
          <w:color w:val="auto"/>
          <w:sz w:val="24"/>
          <w:szCs w:val="24"/>
          <w:highlight w:val="none"/>
          <w:u w:val="single"/>
        </w:rPr>
        <w:t xml:space="preserve">   </w:t>
      </w:r>
      <w:r>
        <w:rPr>
          <w:rStyle w:val="805"/>
          <w:rFonts w:ascii="宋体" w:hAnsi="宋体" w:eastAsia="宋体" w:cs="宋体"/>
          <w:color w:val="auto"/>
          <w:sz w:val="24"/>
          <w:szCs w:val="24"/>
          <w:highlight w:val="none"/>
        </w:rPr>
        <w:t xml:space="preserve">人，营业收入为</w:t>
      </w:r>
      <w:r>
        <w:rPr>
          <w:rStyle w:val="805"/>
          <w:rFonts w:ascii="宋体" w:hAnsi="宋体" w:eastAsia="宋体" w:cs="宋体"/>
          <w:color w:val="auto"/>
          <w:sz w:val="24"/>
          <w:szCs w:val="24"/>
          <w:highlight w:val="none"/>
          <w:u w:val="single"/>
        </w:rPr>
        <w:t xml:space="preserve">   </w:t>
      </w:r>
      <w:r>
        <w:rPr>
          <w:rStyle w:val="805"/>
          <w:rFonts w:ascii="宋体" w:hAnsi="宋体" w:eastAsia="宋体" w:cs="宋体"/>
          <w:color w:val="auto"/>
          <w:sz w:val="24"/>
          <w:szCs w:val="24"/>
          <w:highlight w:val="none"/>
        </w:rPr>
        <w:t xml:space="preserve">万元，资产总额</w:t>
      </w:r>
      <w:r>
        <w:rPr>
          <w:rStyle w:val="805"/>
          <w:rFonts w:ascii="宋体" w:hAnsi="宋体" w:eastAsia="宋体" w:cs="宋体"/>
          <w:color w:val="auto"/>
          <w:sz w:val="24"/>
          <w:szCs w:val="24"/>
          <w:highlight w:val="none"/>
          <w:u w:val="single"/>
        </w:rPr>
        <w:t xml:space="preserve">   </w:t>
      </w:r>
      <w:r>
        <w:rPr>
          <w:rStyle w:val="805"/>
          <w:rFonts w:ascii="宋体" w:hAnsi="宋体" w:eastAsia="宋体" w:cs="宋体"/>
          <w:color w:val="auto"/>
          <w:sz w:val="24"/>
          <w:szCs w:val="24"/>
          <w:highlight w:val="none"/>
        </w:rPr>
        <w:t xml:space="preserve">万元，属于</w:t>
      </w:r>
      <w:r>
        <w:rPr>
          <w:rStyle w:val="805"/>
          <w:rFonts w:ascii="宋体" w:hAnsi="宋体" w:eastAsia="宋体" w:cs="宋体"/>
          <w:color w:val="auto"/>
          <w:sz w:val="24"/>
          <w:szCs w:val="24"/>
          <w:highlight w:val="none"/>
          <w:u w:val="single"/>
        </w:rPr>
        <w:t xml:space="preserve">     </w:t>
      </w:r>
      <w:r>
        <w:rPr>
          <w:rStyle w:val="805"/>
          <w:rFonts w:ascii="宋体" w:hAnsi="宋体" w:eastAsia="宋体" w:cs="宋体"/>
          <w:color w:val="auto"/>
          <w:sz w:val="24"/>
          <w:szCs w:val="24"/>
          <w:highlight w:val="none"/>
        </w:rPr>
        <w:t xml:space="preserve">企业。</w:t>
      </w:r>
      <w:r/>
    </w:p>
    <w:p>
      <w:pPr>
        <w:pStyle w:val="794"/>
        <w:spacing w:before="240" w:after="240"/>
        <w:rPr>
          <w:rStyle w:val="698"/>
          <w:rFonts w:ascii="宋体" w:hAnsi="宋体" w:eastAsia="宋体" w:cs="宋体"/>
          <w:color w:val="auto"/>
          <w:highlight w:val="none"/>
        </w:rPr>
      </w:pPr>
      <w:r>
        <w:rPr>
          <w:rFonts w:ascii="宋体" w:hAnsi="宋体" w:eastAsia="宋体" w:cs="宋体"/>
          <w:color w:val="auto"/>
          <w:highlight w:val="none"/>
        </w:rPr>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本企业对上述声明内容的真实性负责。如有虚假，将依法承担相应责任。 </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企业名称（盖章）：   </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日期：   </w:t>
      </w:r>
      <w:r/>
    </w:p>
    <w:p>
      <w:pPr>
        <w:pStyle w:val="800"/>
        <w:spacing w:before="240" w:after="240"/>
        <w:rPr>
          <w:rFonts w:ascii="宋体" w:hAnsi="宋体" w:eastAsia="宋体" w:cs="宋体"/>
          <w:color w:val="auto"/>
          <w:highlight w:val="none"/>
        </w:rPr>
      </w:pPr>
      <w:r>
        <w:rPr>
          <w:rFonts w:ascii="宋体" w:hAnsi="宋体" w:eastAsia="宋体" w:cs="宋体"/>
          <w:color w:val="auto"/>
          <w:highlight w:val="none"/>
        </w:rPr>
        <w:t xml:space="preserve">注：供应商对照《关于印发中小企业划型标准规定的通知》（工信部联企业【2011】300号）中的标准，明确标的制造商所属企业类型。</w:t>
      </w:r>
      <w:r/>
    </w:p>
    <w:p>
      <w:pPr>
        <w:pStyle w:val="800"/>
        <w:spacing w:before="240" w:after="240"/>
        <w:rPr>
          <w:rFonts w:ascii="宋体" w:hAnsi="宋体" w:eastAsia="宋体" w:cs="宋体"/>
          <w:color w:val="auto"/>
          <w:highlight w:val="none"/>
        </w:rPr>
      </w:pPr>
      <w:r>
        <w:rPr>
          <w:rStyle w:val="809"/>
          <w:rFonts w:ascii="宋体" w:hAnsi="宋体" w:eastAsia="宋体" w:cs="宋体"/>
          <w:color w:val="auto"/>
          <w:sz w:val="24"/>
          <w:szCs w:val="24"/>
        </w:rPr>
        <w:t xml:space="preserve">备注：1.</w:t>
      </w:r>
      <w:r>
        <w:rPr>
          <w:rFonts w:ascii="宋体" w:hAnsi="宋体" w:eastAsia="宋体" w:cs="宋体"/>
          <w:color w:val="auto"/>
          <w:highlight w:val="none"/>
        </w:rPr>
        <w:t xml:space="preserve">从业人员、营业收入、资产总额填报上一年度数据，无上一年度数据的新成立企业可不填报。</w:t>
      </w:r>
      <w:r/>
    </w:p>
    <w:p>
      <w:pPr>
        <w:pStyle w:val="772"/>
        <w:keepLines w:val="0"/>
        <w:keepNext w:val="0"/>
        <w:pageBreakBefore w:val="0"/>
        <w:spacing w:line="440" w:lineRule="exact"/>
        <w:widowControl/>
        <w:rPr>
          <w:rStyle w:val="809"/>
          <w:rFonts w:ascii="宋体" w:hAnsi="宋体" w:eastAsia="宋体" w:cs="宋体"/>
          <w:color w:val="auto"/>
          <w:sz w:val="24"/>
          <w:szCs w:val="24"/>
        </w:rPr>
      </w:pPr>
      <w:r>
        <w:rPr>
          <w:rStyle w:val="809"/>
          <w:rFonts w:hint="eastAsia" w:ascii="宋体" w:hAnsi="宋体" w:eastAsia="宋体" w:cs="宋体"/>
          <w:color w:val="auto"/>
          <w:sz w:val="24"/>
          <w:szCs w:val="24"/>
          <w:lang w:val="en-US"/>
        </w:rPr>
        <w:t xml:space="preserve">2</w:t>
      </w:r>
      <w:r>
        <w:rPr>
          <w:rStyle w:val="809"/>
          <w:rFonts w:ascii="宋体" w:hAnsi="宋体" w:eastAsia="宋体" w:cs="宋体"/>
          <w:color w:val="auto"/>
          <w:sz w:val="24"/>
          <w:szCs w:val="24"/>
        </w:rPr>
        <w:t xml:space="preserve">.涉及多个采购标的的项目，</w:t>
      </w:r>
      <w:r>
        <w:rPr>
          <w:rStyle w:val="809"/>
          <w:rFonts w:ascii="宋体" w:hAnsi="宋体" w:eastAsia="宋体" w:cs="宋体"/>
          <w:b/>
          <w:bCs/>
          <w:color w:val="auto"/>
          <w:sz w:val="24"/>
          <w:szCs w:val="24"/>
        </w:rPr>
        <w:t xml:space="preserve">供应商应当逐一填报与采购项目属性一致的每个采购标的（主要采购标的，不包括配件、辅料等）的制造商</w:t>
      </w:r>
      <w:r>
        <w:rPr>
          <w:rStyle w:val="809"/>
          <w:rFonts w:ascii="宋体" w:hAnsi="宋体" w:eastAsia="宋体" w:cs="宋体"/>
          <w:color w:val="auto"/>
          <w:sz w:val="24"/>
          <w:szCs w:val="24"/>
        </w:rPr>
        <w:t xml:space="preserve">或者承建（承接）供应商信息。</w:t>
      </w:r>
      <w:r/>
    </w:p>
    <w:p>
      <w:pPr>
        <w:pStyle w:val="772"/>
        <w:keepLines w:val="0"/>
        <w:keepNext w:val="0"/>
        <w:pageBreakBefore w:val="0"/>
        <w:spacing w:line="440" w:lineRule="exact"/>
        <w:widowControl/>
        <w:rPr>
          <w:rStyle w:val="809"/>
          <w:rFonts w:ascii="宋体" w:hAnsi="宋体" w:eastAsia="宋体" w:cs="宋体"/>
          <w:color w:val="auto"/>
          <w:sz w:val="24"/>
          <w:szCs w:val="24"/>
        </w:rPr>
      </w:pPr>
      <w:r>
        <w:rPr>
          <w:rStyle w:val="809"/>
          <w:rFonts w:hint="eastAsia" w:ascii="宋体" w:hAnsi="宋体" w:eastAsia="宋体" w:cs="宋体"/>
          <w:color w:val="auto"/>
          <w:sz w:val="24"/>
          <w:szCs w:val="24"/>
          <w:lang w:val="en-US"/>
        </w:rPr>
        <w:t xml:space="preserve">3</w:t>
      </w:r>
      <w:r>
        <w:rPr>
          <w:rStyle w:val="809"/>
          <w:rFonts w:ascii="宋体" w:hAnsi="宋体" w:eastAsia="宋体" w:cs="宋体"/>
          <w:color w:val="auto"/>
          <w:sz w:val="24"/>
          <w:szCs w:val="24"/>
        </w:rPr>
        <w:t xml:space="preserve">.在服务采购项目中，服务由中小企业承接，即提供服务的人员为中小企业依照《中华人民共和国劳动合同法》订立劳动合同的从业人员。</w:t>
      </w:r>
      <w:r>
        <w:rPr>
          <w:rStyle w:val="809"/>
          <w:rFonts w:ascii="宋体" w:hAnsi="宋体" w:eastAsia="宋体" w:cs="宋体"/>
          <w:b/>
          <w:bCs/>
          <w:color w:val="auto"/>
          <w:sz w:val="24"/>
          <w:szCs w:val="24"/>
        </w:rPr>
        <w:t xml:space="preserve">服务类项目中供应商若使用退休人员，将不享受相应扶持政策。</w:t>
      </w:r>
      <w:r/>
    </w:p>
    <w:p>
      <w:pPr>
        <w:pStyle w:val="794"/>
        <w:spacing w:before="240" w:after="240"/>
        <w:rPr>
          <w:rStyle w:val="698"/>
          <w:rFonts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4.</w:t>
      </w:r>
      <w:r>
        <w:rPr>
          <w:rFonts w:ascii="宋体" w:hAnsi="宋体" w:eastAsia="宋体" w:cs="宋体"/>
          <w:b w:val="0"/>
          <w:bCs w:val="0"/>
          <w:color w:val="auto"/>
          <w:sz w:val="24"/>
          <w:szCs w:val="24"/>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auto"/>
          <w:sz w:val="24"/>
          <w:szCs w:val="24"/>
          <w:lang w:val="en-US" w:eastAsia="zh-CN"/>
        </w:rPr>
        <w:t xml:space="preserve">中小企业</w:t>
      </w:r>
      <w:r>
        <w:rPr>
          <w:rFonts w:ascii="宋体" w:hAnsi="宋体" w:eastAsia="宋体" w:cs="宋体"/>
          <w:b w:val="0"/>
          <w:bCs w:val="0"/>
          <w:color w:val="auto"/>
          <w:sz w:val="24"/>
          <w:szCs w:val="24"/>
          <w:lang w:val="en-US" w:eastAsia="zh-CN"/>
        </w:rPr>
        <w:t xml:space="preserve">的，则无需提供此声明函。 </w:t>
      </w:r>
      <w:r/>
    </w:p>
    <w:p>
      <w:pPr>
        <w:pStyle w:val="794"/>
        <w:spacing w:before="240" w:after="240"/>
        <w:rPr>
          <w:rStyle w:val="698"/>
          <w:rFonts w:ascii="宋体" w:hAnsi="宋体" w:eastAsia="宋体" w:cs="宋体"/>
          <w:color w:val="auto"/>
          <w:highlight w:val="none"/>
        </w:rPr>
      </w:pPr>
      <w:r>
        <w:rPr>
          <w:rFonts w:ascii="宋体" w:hAnsi="宋体" w:eastAsia="宋体" w:cs="宋体"/>
          <w:color w:val="auto"/>
          <w:highlight w:val="none"/>
        </w:rPr>
      </w:r>
      <w:r/>
    </w:p>
    <w:p>
      <w:pPr>
        <w:pStyle w:val="794"/>
        <w:spacing w:before="240" w:after="240"/>
        <w:rPr>
          <w:rStyle w:val="698"/>
          <w:rFonts w:ascii="宋体" w:hAnsi="宋体" w:eastAsia="宋体" w:cs="宋体"/>
          <w:color w:val="auto"/>
          <w:highlight w:val="none"/>
        </w:rPr>
      </w:pPr>
      <w:r>
        <w:rPr>
          <w:rFonts w:ascii="宋体" w:hAnsi="宋体" w:eastAsia="宋体" w:cs="宋体"/>
          <w:color w:val="auto"/>
          <w:highlight w:val="none"/>
        </w:rPr>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附：中小企业划型标准规定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94"/>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795"/>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314" w:name="_Toc256000023"/>
      <w:r>
        <w:rPr>
          <w:rStyle w:val="698"/>
          <w:rFonts w:ascii="宋体" w:hAnsi="宋体" w:eastAsia="宋体" w:cs="宋体"/>
          <w:b/>
          <w:color w:val="auto"/>
          <w:sz w:val="32"/>
          <w:highlight w:val="none"/>
        </w:rPr>
        <w:t xml:space="preserve">十一、残疾人福利性单位声明函</w:t>
      </w:r>
      <w:bookmarkEnd w:id="314"/>
      <w:r/>
      <w:r/>
    </w:p>
    <w:p>
      <w:pPr>
        <w:pStyle w:val="796"/>
        <w:spacing w:line="440" w:lineRule="exact"/>
        <w:rPr>
          <w:rStyle w:val="698"/>
          <w:rFonts w:ascii="Times New Roman" w:hAnsi="Times New Roman" w:eastAsia="Times New Roman" w:cs="Times New Roman"/>
          <w:color w:val="auto"/>
          <w:spacing w:val="7"/>
          <w:highlight w:val="none"/>
        </w:rPr>
        <w:outlineLvl w:val="9"/>
      </w:pPr>
      <w:r>
        <w:rPr>
          <w:rStyle w:val="698"/>
          <w:rFonts w:ascii="宋体" w:hAnsi="宋体" w:eastAsia="宋体" w:cs="宋体"/>
          <w:color w:val="auto"/>
          <w:highlight w:val="none"/>
        </w:rPr>
        <w:t xml:space="preserve">﻿ </w:t>
      </w:r>
      <w:r/>
    </w:p>
    <w:p>
      <w:pPr>
        <w:pStyle w:val="796"/>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96"/>
        <w:spacing w:before="240" w:after="240"/>
        <w:rPr>
          <w:rStyle w:val="698"/>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96"/>
        <w:jc w:val="center"/>
        <w:spacing w:before="320" w:after="320"/>
        <w:rPr>
          <w:rStyle w:val="698"/>
          <w:rFonts w:ascii="宋体" w:hAnsi="宋体" w:eastAsia="宋体" w:cs="宋体"/>
          <w:color w:val="auto"/>
          <w:sz w:val="32"/>
          <w:szCs w:val="32"/>
          <w:highlight w:val="none"/>
        </w:rPr>
      </w:pPr>
      <w:r>
        <w:rPr>
          <w:rStyle w:val="698"/>
          <w:rFonts w:ascii="宋体" w:hAnsi="宋体" w:eastAsia="宋体" w:cs="宋体"/>
          <w:color w:val="auto"/>
          <w:sz w:val="32"/>
          <w:szCs w:val="32"/>
          <w:highlight w:val="none"/>
        </w:rPr>
        <w:t xml:space="preserve">残疾人福利性单位声明函</w:t>
      </w:r>
      <w:r/>
    </w:p>
    <w:p>
      <w:pPr>
        <w:pStyle w:val="796"/>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96"/>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796"/>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本单位对上述声明的真实性负责。如有虚假，将依法承担相应责任。</w:t>
      </w:r>
      <w:r/>
    </w:p>
    <w:p>
      <w:pPr>
        <w:pStyle w:val="796"/>
        <w:jc w:val="center"/>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96"/>
        <w:jc w:val="center"/>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96"/>
        <w:jc w:val="center"/>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 </w:t>
      </w:r>
      <w:r/>
    </w:p>
    <w:p>
      <w:pPr>
        <w:pStyle w:val="796"/>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单位名称（盖章）：   </w:t>
      </w:r>
      <w:r/>
    </w:p>
    <w:p>
      <w:pPr>
        <w:pStyle w:val="796"/>
        <w:spacing w:before="240" w:after="240"/>
        <w:rPr>
          <w:rStyle w:val="698"/>
          <w:rFonts w:ascii="宋体" w:hAnsi="宋体" w:eastAsia="宋体" w:cs="宋体"/>
          <w:color w:val="auto"/>
          <w:sz w:val="24"/>
          <w:szCs w:val="24"/>
          <w:highlight w:val="none"/>
        </w:rPr>
      </w:pPr>
      <w:r>
        <w:rPr>
          <w:rStyle w:val="698"/>
          <w:rFonts w:ascii="宋体" w:hAnsi="宋体" w:eastAsia="宋体" w:cs="宋体"/>
          <w:color w:val="auto"/>
          <w:highlight w:val="none"/>
        </w:rPr>
        <w:t xml:space="preserve">日期：   </w:t>
      </w:r>
      <w:r/>
    </w:p>
    <w:p>
      <w:pPr>
        <w:pStyle w:val="774"/>
        <w:ind w:firstLine="480"/>
        <w:keepLines w:val="0"/>
        <w:keepNext w:val="0"/>
        <w:pageBreakBefore w:val="0"/>
        <w:spacing w:before="240" w:after="240"/>
        <w:widowControl/>
        <w:rPr>
          <w:rStyle w:val="809"/>
          <w:rFonts w:ascii="宋体" w:hAnsi="宋体" w:eastAsia="宋体" w:cs="宋体"/>
          <w:color w:val="auto"/>
          <w:sz w:val="24"/>
          <w:szCs w:val="24"/>
          <w:highlight w:val="none"/>
        </w:rPr>
      </w:pPr>
      <w:r>
        <w:rPr>
          <w:rStyle w:val="809"/>
          <w:rFonts w:ascii="宋体" w:hAnsi="宋体" w:eastAsia="宋体" w:cs="宋体"/>
          <w:color w:val="auto"/>
          <w:sz w:val="24"/>
          <w:szCs w:val="24"/>
          <w:highlight w:val="none"/>
        </w:rPr>
        <w:t xml:space="preserve">1、符合《关于促进残疾人就业政府采购政策的通知》（财库〔2017〕141号）规定条件的残疾人福利性单位在参加政府采购活动时，应当提供《残疾人福利性单位声明函》，并对声明的真实性负责。</w:t>
      </w:r>
      <w:r/>
    </w:p>
    <w:p>
      <w:pPr>
        <w:pStyle w:val="774"/>
        <w:ind w:firstLine="480"/>
        <w:keepLines w:val="0"/>
        <w:keepNext w:val="0"/>
        <w:pageBreakBefore w:val="0"/>
        <w:spacing w:before="240" w:after="240"/>
        <w:widowControl/>
        <w:rPr>
          <w:rStyle w:val="809"/>
          <w:rFonts w:ascii="宋体" w:hAnsi="宋体" w:eastAsia="宋体" w:cs="宋体"/>
          <w:color w:val="auto"/>
          <w:sz w:val="24"/>
          <w:szCs w:val="24"/>
          <w:highlight w:val="none"/>
        </w:rPr>
      </w:pPr>
      <w:r>
        <w:rPr>
          <w:rStyle w:val="809"/>
          <w:rFonts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pStyle w:val="774"/>
        <w:ind w:firstLine="480"/>
        <w:keepLines w:val="0"/>
        <w:keepNext w:val="0"/>
        <w:pageBreakBefore w:val="0"/>
        <w:spacing w:before="240" w:after="240"/>
        <w:widowControl/>
        <w:rPr>
          <w:rStyle w:val="809"/>
          <w:rFonts w:ascii="宋体" w:hAnsi="宋体" w:eastAsia="宋体" w:cs="宋体"/>
          <w:color w:val="auto"/>
          <w:sz w:val="24"/>
          <w:szCs w:val="24"/>
          <w:highlight w:val="none"/>
        </w:rPr>
      </w:pPr>
      <w:r>
        <w:rPr>
          <w:rStyle w:val="809"/>
          <w:rFonts w:ascii="宋体" w:hAnsi="宋体" w:eastAsia="宋体" w:cs="宋体"/>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797"/>
        <w:jc w:val="left"/>
        <w:rPr>
          <w:rStyle w:val="698"/>
          <w:rFonts w:ascii="Times New Roman" w:hAnsi="Times New Roman" w:eastAsia="Times New Roman" w:cs="Times New Roman"/>
          <w:color w:val="auto"/>
          <w:highlight w:val="none"/>
        </w:rPr>
        <w:outlineLvl w:val="1"/>
      </w:pPr>
      <w:r>
        <w:rPr>
          <w:rStyle w:val="809"/>
          <w:rFonts w:ascii="宋体" w:hAnsi="宋体" w:eastAsia="宋体" w:cs="宋体"/>
          <w:color w:val="auto"/>
          <w:sz w:val="24"/>
          <w:szCs w:val="24"/>
          <w:highlight w:val="none"/>
        </w:rPr>
        <w:t xml:space="preserve">2、若供应商对照《关于促进残疾人就业政府采购政策的通知》（财库〔2017〕141号）中的规定，明确不符合残疾人福利性单位条件的，则无需提供此声明函。</w:t>
      </w:r>
      <w:r>
        <w:rPr>
          <w:rStyle w:val="698"/>
          <w:rFonts w:ascii="Times New Roman" w:hAnsi="Times New Roman" w:eastAsia="Times New Roman" w:cs="Times New Roman"/>
          <w:color w:val="auto"/>
          <w:highlight w:val="none"/>
        </w:rPr>
        <w:br w:type="page" w:clear="all"/>
      </w:r>
      <w:bookmarkStart w:id="315" w:name="_Toc256000024"/>
      <w:r>
        <w:rPr>
          <w:rStyle w:val="698"/>
          <w:rFonts w:ascii="宋体" w:hAnsi="宋体" w:eastAsia="宋体" w:cs="宋体"/>
          <w:b/>
          <w:color w:val="auto"/>
          <w:sz w:val="32"/>
          <w:highlight w:val="none"/>
        </w:rPr>
        <w:t xml:space="preserve">十二、监狱企业的证明文件</w:t>
      </w:r>
      <w:bookmarkEnd w:id="315"/>
      <w:r/>
      <w:r/>
    </w:p>
    <w:p>
      <w:pPr>
        <w:pStyle w:val="798"/>
        <w:jc w:val="center"/>
        <w:keepLines/>
        <w:keepNext/>
        <w:spacing w:before="260" w:after="260" w:line="415" w:lineRule="auto"/>
        <w:rPr>
          <w:rStyle w:val="698"/>
          <w:rFonts w:ascii="宋体" w:hAnsi="宋体" w:eastAsia="宋体" w:cs="Times New Roman"/>
          <w:color w:val="auto"/>
          <w:sz w:val="28"/>
          <w:szCs w:val="28"/>
          <w:highlight w:val="none"/>
        </w:rPr>
      </w:pPr>
      <w:r/>
      <w:bookmarkStart w:id="316" w:name="_Toc35244896"/>
      <w:r/>
      <w:bookmarkStart w:id="317" w:name="_Toc40430384"/>
      <w:r>
        <w:rPr>
          <w:rStyle w:val="698"/>
          <w:rFonts w:hint="eastAsia" w:ascii="宋体" w:hAnsi="宋体" w:eastAsia="宋体" w:cs="Times New Roman"/>
          <w:color w:val="auto"/>
          <w:sz w:val="28"/>
          <w:szCs w:val="28"/>
          <w:highlight w:val="none"/>
        </w:rPr>
        <w:t xml:space="preserve">监狱企业的证明文件</w:t>
      </w:r>
      <w:bookmarkEnd w:id="316"/>
      <w:r/>
      <w:bookmarkEnd w:id="317"/>
      <w:r/>
      <w:r/>
    </w:p>
    <w:p>
      <w:pPr>
        <w:jc w:val="both"/>
        <w:widowControl w:val="off"/>
        <w:rPr>
          <w:rStyle w:val="809"/>
          <w:rFonts w:hint="eastAsia" w:ascii="等线" w:hAnsi="等线" w:eastAsia="等线" w:cs="Times New Roman"/>
          <w:color w:val="auto"/>
          <w:sz w:val="21"/>
          <w:szCs w:val="22"/>
          <w:highlight w:val="none"/>
          <w:lang w:val="en-US" w:eastAsia="zh-CN" w:bidi="ar-SA"/>
        </w:rPr>
      </w:pPr>
      <w:r/>
      <w:bookmarkStart w:id="318" w:name="_Toc256000025"/>
      <w:r>
        <w:rPr>
          <w:rStyle w:val="809"/>
          <w:rFonts w:hint="eastAsia" w:ascii="等线" w:hAnsi="等线" w:eastAsia="等线" w:cs="Times New Roman"/>
          <w:color w:val="auto"/>
          <w:sz w:val="21"/>
          <w:szCs w:val="22"/>
          <w:highlight w:val="none"/>
          <w:lang w:val="en-US" w:eastAsia="zh-CN" w:bidi="ar-SA"/>
        </w:rPr>
        <w:t xml:space="preserve">（证明文件）</w:t>
      </w:r>
      <w:r/>
    </w:p>
    <w:p>
      <w:pPr>
        <w:pStyle w:val="700"/>
        <w:rPr>
          <w:rStyle w:val="809"/>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pStyle w:val="700"/>
        <w:rPr>
          <w:rStyle w:val="809"/>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pStyle w:val="700"/>
        <w:rPr>
          <w:rStyle w:val="809"/>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pStyle w:val="700"/>
        <w:rPr>
          <w:rStyle w:val="809"/>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pStyle w:val="700"/>
        <w:rPr>
          <w:rStyle w:val="809"/>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jc w:val="both"/>
        <w:spacing w:line="440" w:lineRule="exact"/>
        <w:widowControl w:val="off"/>
        <w:rPr>
          <w:rStyle w:val="809"/>
          <w:rFonts w:ascii="宋体" w:hAnsi="宋体" w:eastAsia="宋体" w:cs="宋体"/>
          <w:color w:val="auto"/>
          <w:sz w:val="24"/>
          <w:szCs w:val="24"/>
          <w:highlight w:val="none"/>
          <w:lang w:val="en-US" w:eastAsia="zh-CN" w:bidi="ar-SA"/>
        </w:rPr>
      </w:pPr>
      <w:r>
        <w:rPr>
          <w:rStyle w:val="809"/>
          <w:rFonts w:hint="eastAsia" w:ascii="宋体" w:hAnsi="宋体" w:eastAsia="宋体" w:cs="宋体"/>
          <w:color w:val="auto"/>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809"/>
          <w:rFonts w:ascii="等线" w:hAnsi="等线" w:eastAsia="等线" w:cs="Times New Roman"/>
          <w:color w:val="auto"/>
          <w:sz w:val="21"/>
          <w:szCs w:val="22"/>
          <w:highlight w:val="none"/>
          <w:lang w:val="en-US" w:eastAsia="zh-CN" w:bidi="ar-SA"/>
        </w:rPr>
      </w:pPr>
      <w:r>
        <w:rPr>
          <w:rStyle w:val="809"/>
          <w:rFonts w:hint="eastAsia" w:ascii="等线" w:hAnsi="等线" w:eastAsia="等线" w:cs="Times New Roman"/>
          <w:color w:val="auto"/>
          <w:sz w:val="21"/>
          <w:szCs w:val="22"/>
          <w:highlight w:val="none"/>
          <w:lang w:val="en-US" w:eastAsia="zh-CN" w:bidi="ar-SA"/>
        </w:rPr>
        <w:t xml:space="preserve">      </w:t>
      </w:r>
      <w:r/>
    </w:p>
    <w:p>
      <w:pPr>
        <w:ind w:firstLine="480"/>
        <w:jc w:val="both"/>
        <w:spacing w:line="440" w:lineRule="exact"/>
        <w:widowControl w:val="off"/>
        <w:rPr>
          <w:rStyle w:val="809"/>
          <w:rFonts w:ascii="宋体" w:hAnsi="宋体" w:eastAsia="宋体" w:cs="宋体"/>
          <w:color w:val="auto"/>
          <w:sz w:val="24"/>
          <w:szCs w:val="24"/>
          <w:highlight w:val="none"/>
          <w:lang w:val="en-US" w:eastAsia="zh-CN" w:bidi="ar-SA"/>
        </w:rPr>
      </w:pPr>
      <w:r>
        <w:rPr>
          <w:rStyle w:val="809"/>
          <w:rFonts w:hint="eastAsia" w:ascii="宋体" w:hAnsi="宋体" w:eastAsia="宋体" w:cs="宋体"/>
          <w:color w:val="auto"/>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 </w:t>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宋体" w:hAnsi="宋体" w:eastAsia="宋体" w:cs="宋体"/>
          <w:b/>
          <w:color w:val="auto"/>
          <w:sz w:val="32"/>
          <w:highlight w:val="none"/>
        </w:rPr>
        <w:outlineLvl w:val="1"/>
      </w:pPr>
      <w:r>
        <w:rPr>
          <w:rFonts w:ascii="宋体" w:hAnsi="宋体" w:eastAsia="宋体" w:cs="宋体"/>
          <w:b/>
          <w:color w:val="auto"/>
          <w:sz w:val="32"/>
          <w:highlight w:val="none"/>
        </w:rPr>
      </w:r>
      <w:r/>
    </w:p>
    <w:p>
      <w:pPr>
        <w:pStyle w:val="800"/>
        <w:jc w:val="left"/>
        <w:rPr>
          <w:rStyle w:val="698"/>
          <w:rFonts w:ascii="Times New Roman" w:hAnsi="Times New Roman" w:eastAsia="Times New Roman" w:cs="Times New Roman"/>
          <w:color w:val="auto"/>
          <w:highlight w:val="none"/>
        </w:rPr>
        <w:outlineLvl w:val="1"/>
      </w:pPr>
      <w:r>
        <w:rPr>
          <w:rStyle w:val="698"/>
          <w:rFonts w:ascii="宋体" w:hAnsi="宋体" w:eastAsia="宋体" w:cs="宋体"/>
          <w:b/>
          <w:color w:val="auto"/>
          <w:sz w:val="32"/>
          <w:highlight w:val="none"/>
        </w:rPr>
        <w:t xml:space="preserve">十三、检测报告</w:t>
      </w:r>
      <w:bookmarkEnd w:id="318"/>
      <w:r/>
      <w:r/>
    </w:p>
    <w:p>
      <w:pPr>
        <w:pStyle w:val="801"/>
        <w:jc w:val="center"/>
        <w:keepLines w:val="0"/>
        <w:keepNext w:val="0"/>
        <w:pageBreakBefore w:val="0"/>
        <w:spacing w:line="360" w:lineRule="auto"/>
        <w:widowControl w:val="off"/>
        <w:rPr>
          <w:rStyle w:val="698"/>
          <w:rFonts w:hint="eastAsia" w:ascii="Times New Roman" w:hAnsi="Times New Roman" w:eastAsia="宋体" w:cs="Times New Roman"/>
          <w:b w:val="0"/>
          <w:bCs w:val="0"/>
          <w:color w:val="auto"/>
          <w:sz w:val="36"/>
          <w:szCs w:val="36"/>
          <w:highlight w:val="none"/>
        </w:rPr>
      </w:pPr>
      <w:r>
        <w:rPr>
          <w:rStyle w:val="698"/>
          <w:rFonts w:hint="eastAsia" w:ascii="宋体" w:hAnsi="宋体" w:eastAsia="宋体" w:cs="Times New Roman"/>
          <w:b w:val="0"/>
          <w:bCs w:val="0"/>
          <w:color w:val="auto"/>
          <w:sz w:val="36"/>
          <w:szCs w:val="36"/>
          <w:highlight w:val="none"/>
        </w:rPr>
        <w:t xml:space="preserve">检测报告（如有）</w:t>
      </w:r>
      <w:r/>
    </w:p>
    <w:p>
      <w:pPr>
        <w:pStyle w:val="803"/>
        <w:jc w:val="left"/>
        <w:rPr>
          <w:rStyle w:val="698"/>
          <w:rFonts w:ascii="Times New Roman" w:hAnsi="Times New Roman" w:eastAsia="Times New Roman" w:cs="Times New Roman"/>
          <w:color w:val="auto"/>
          <w:highlight w:val="none"/>
        </w:rPr>
        <w:outlineLvl w:val="1"/>
      </w:pPr>
      <w:r>
        <w:rPr>
          <w:rStyle w:val="698"/>
          <w:rFonts w:ascii="Times New Roman" w:hAnsi="Times New Roman" w:eastAsia="Times New Roman" w:cs="Times New Roman"/>
          <w:color w:val="auto"/>
          <w:highlight w:val="none"/>
        </w:rPr>
        <w:br w:type="page" w:clear="all"/>
      </w:r>
      <w:bookmarkStart w:id="319" w:name="_Toc256000026"/>
      <w:r>
        <w:rPr>
          <w:rStyle w:val="698"/>
          <w:rFonts w:ascii="宋体" w:hAnsi="宋体" w:eastAsia="宋体" w:cs="宋体"/>
          <w:b/>
          <w:color w:val="auto"/>
          <w:sz w:val="32"/>
          <w:highlight w:val="none"/>
        </w:rPr>
        <w:t xml:space="preserve">十四、其他材料</w:t>
      </w:r>
      <w:bookmarkEnd w:id="319"/>
      <w:r/>
      <w:r/>
    </w:p>
    <w:p>
      <w:pPr>
        <w:ind w:firstLine="400"/>
        <w:jc w:val="left"/>
        <w:spacing w:line="440" w:lineRule="exact"/>
        <w:rPr>
          <w:rFonts w:hint="eastAsia" w:ascii="宋体" w:hAnsi="宋体"/>
          <w:color w:val="auto"/>
          <w:sz w:val="20"/>
          <w:highlight w:val="none"/>
        </w:rPr>
      </w:pPr>
      <w:r>
        <w:rPr>
          <w:rFonts w:hint="eastAsia" w:ascii="宋体" w:hAnsi="宋体"/>
          <w:color w:val="auto"/>
          <w:sz w:val="20"/>
          <w:highlight w:val="none"/>
        </w:rPr>
        <w:t xml:space="preserve"> </w:t>
      </w:r>
      <w:bookmarkEnd w:id="284"/>
      <w:r/>
      <w:r/>
    </w:p>
    <w:p>
      <w:pPr>
        <w:rPr>
          <w:color w:val="auto"/>
          <w:highlight w:val="none"/>
        </w:rPr>
      </w:pPr>
      <w:r>
        <w:rPr>
          <w:color w:val="auto"/>
          <w:highlight w:val="none"/>
        </w:rPr>
      </w: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方正仿宋简体">
    <w:panose1 w:val="020B05030202020202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09"/>
      </w:rPr>
      <w:framePr w:wrap="around" w:vAnchor="text" w:hAnchor="margin" w:xAlign="center" w:y="1"/>
    </w:pPr>
    <w:r>
      <w:fldChar w:fldCharType="begin"/>
    </w:r>
    <w:r>
      <w:rPr>
        <w:rStyle w:val="709"/>
        <w:highlight w:val="white"/>
      </w:rPr>
      <w:instrText xml:space="preserve">PAGE  </w:instrText>
    </w:r>
    <w:r>
      <w:fldChar w:fldCharType="separate"/>
    </w:r>
    <w:r>
      <w:rPr>
        <w:rStyle w:val="709"/>
        <w:highlight w:val="white"/>
      </w:rPr>
      <w:t xml:space="preserve">1</w:t>
    </w:r>
    <w:r>
      <w:fldChar w:fldCharType="end"/>
    </w:r>
    <w:r/>
  </w:p>
  <w:p>
    <w:pPr>
      <w:pStyle w:val="7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09"/>
      </w:rPr>
      <w:framePr w:wrap="around" w:vAnchor="text" w:hAnchor="margin" w:xAlign="center" w:y="1"/>
    </w:pPr>
    <w:r>
      <w:fldChar w:fldCharType="begin"/>
    </w:r>
    <w:r>
      <w:rPr>
        <w:rStyle w:val="709"/>
        <w:highlight w:val="white"/>
      </w:rPr>
      <w:instrText xml:space="preserve">PAGE  </w:instrText>
    </w:r>
    <w:r>
      <w:fldChar w:fldCharType="separate"/>
    </w:r>
    <w:r>
      <w:fldChar w:fldCharType="end"/>
    </w:r>
    <w:r/>
  </w:p>
  <w:p>
    <w:pPr>
      <w:pStyle w:val="7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firstLine="360"/>
      <w:rPr>
        <w:rStyle w:val="709"/>
      </w:rPr>
      <w:framePr w:wrap="around" w:vAnchor="text" w:hAnchor="margin" w:xAlign="right" w:y="1"/>
    </w:pPr>
    <w:r>
      <w:fldChar w:fldCharType="begin"/>
    </w:r>
    <w:r>
      <w:rPr>
        <w:rStyle w:val="709"/>
        <w:color w:val="000000"/>
        <w:highlight w:val="white"/>
      </w:rPr>
      <w:instrText xml:space="preserve">PAGE  </w:instrText>
    </w:r>
    <w:r>
      <w:fldChar w:fldCharType="separate"/>
    </w:r>
    <w:r>
      <w:fldChar w:fldCharType="end"/>
    </w:r>
    <w:r/>
  </w:p>
  <w:p>
    <w:pPr>
      <w:pStyle w:val="703"/>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6"/>
    <w:next w:val="6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98"/>
    <w:link w:val="12"/>
    <w:uiPriority w:val="9"/>
    <w:rPr>
      <w:rFonts w:ascii="Arial" w:hAnsi="Arial" w:eastAsia="Arial" w:cs="Arial"/>
      <w:sz w:val="40"/>
      <w:szCs w:val="40"/>
    </w:rPr>
  </w:style>
  <w:style w:type="character" w:styleId="15">
    <w:name w:val="Heading 2 Char"/>
    <w:basedOn w:val="698"/>
    <w:link w:val="697"/>
    <w:uiPriority w:val="9"/>
    <w:rPr>
      <w:rFonts w:ascii="Arial" w:hAnsi="Arial" w:eastAsia="Arial" w:cs="Arial"/>
      <w:sz w:val="34"/>
    </w:rPr>
  </w:style>
  <w:style w:type="paragraph" w:styleId="16">
    <w:name w:val="Heading 3"/>
    <w:basedOn w:val="696"/>
    <w:next w:val="6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98"/>
    <w:link w:val="16"/>
    <w:uiPriority w:val="9"/>
    <w:rPr>
      <w:rFonts w:ascii="Arial" w:hAnsi="Arial" w:eastAsia="Arial" w:cs="Arial"/>
      <w:sz w:val="30"/>
      <w:szCs w:val="30"/>
    </w:rPr>
  </w:style>
  <w:style w:type="paragraph" w:styleId="18">
    <w:name w:val="Heading 4"/>
    <w:basedOn w:val="696"/>
    <w:next w:val="6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8"/>
    <w:link w:val="18"/>
    <w:uiPriority w:val="9"/>
    <w:rPr>
      <w:rFonts w:ascii="Arial" w:hAnsi="Arial" w:eastAsia="Arial" w:cs="Arial"/>
      <w:b/>
      <w:bCs/>
      <w:sz w:val="26"/>
      <w:szCs w:val="26"/>
    </w:rPr>
  </w:style>
  <w:style w:type="paragraph" w:styleId="20">
    <w:name w:val="Heading 5"/>
    <w:basedOn w:val="696"/>
    <w:next w:val="6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8"/>
    <w:link w:val="20"/>
    <w:uiPriority w:val="9"/>
    <w:rPr>
      <w:rFonts w:ascii="Arial" w:hAnsi="Arial" w:eastAsia="Arial" w:cs="Arial"/>
      <w:b/>
      <w:bCs/>
      <w:sz w:val="24"/>
      <w:szCs w:val="24"/>
    </w:rPr>
  </w:style>
  <w:style w:type="paragraph" w:styleId="22">
    <w:name w:val="Heading 6"/>
    <w:basedOn w:val="696"/>
    <w:next w:val="6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8"/>
    <w:link w:val="2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8"/>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8"/>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08"/>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698"/>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04"/>
    <w:uiPriority w:val="99"/>
  </w:style>
  <w:style w:type="character" w:styleId="44">
    <w:name w:val="Footer Char"/>
    <w:basedOn w:val="698"/>
    <w:link w:val="703"/>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703"/>
    <w:uiPriority w:val="99"/>
  </w:style>
  <w:style w:type="table" w:styleId="47">
    <w:name w:val="Table Grid"/>
    <w:basedOn w:val="6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2">
    <w:name w:val="toc 3"/>
    <w:basedOn w:val="696"/>
    <w:next w:val="696"/>
    <w:uiPriority w:val="39"/>
    <w:unhideWhenUsed/>
    <w:pPr>
      <w:ind w:left="567" w:right="0" w:firstLine="0"/>
      <w:spacing w:after="57"/>
    </w:p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next w:val="700"/>
    <w:link w:val="809"/>
    <w:uiPriority w:val="0"/>
    <w:qFormat/>
    <w:pPr>
      <w:jc w:val="both"/>
      <w:widowControl w:val="off"/>
    </w:pPr>
    <w:rPr>
      <w:rFonts w:ascii="Calibri" w:hAnsi="Calibri" w:eastAsia="宋体" w:cs="Times New Roman"/>
      <w:sz w:val="21"/>
      <w:szCs w:val="22"/>
      <w:lang w:val="en-US" w:eastAsia="zh-CN" w:bidi="ar-SA"/>
    </w:rPr>
  </w:style>
  <w:style w:type="paragraph" w:styleId="697">
    <w:name w:val="Heading 2"/>
    <w:basedOn w:val="696"/>
    <w:next w:val="696"/>
    <w:uiPriority w:val="0"/>
    <w:qFormat/>
    <w:pPr>
      <w:jc w:val="center"/>
      <w:keepLines/>
      <w:keepNext/>
      <w:spacing w:before="260" w:after="260" w:line="415" w:lineRule="auto"/>
      <w:outlineLvl w:val="1"/>
    </w:pPr>
    <w:rPr>
      <w:rFonts w:ascii="Arial" w:hAnsi="Arial" w:eastAsia="幼圆"/>
      <w:b/>
      <w:bCs/>
      <w:sz w:val="44"/>
      <w:szCs w:val="44"/>
    </w:rPr>
  </w:style>
  <w:style w:type="character" w:styleId="698" w:default="1">
    <w:name w:val="Default Paragraph Font"/>
    <w:uiPriority w:val="0"/>
    <w:semiHidden/>
    <w:qFormat/>
  </w:style>
  <w:style w:type="table" w:styleId="699" w:default="1">
    <w:name w:val="Normal Table"/>
    <w:uiPriority w:val="0"/>
    <w:semiHidden/>
    <w:qFormat/>
    <w:tblPr>
      <w:tblCellMar>
        <w:left w:w="108" w:type="dxa"/>
        <w:top w:w="0" w:type="dxa"/>
        <w:right w:w="108" w:type="dxa"/>
        <w:bottom w:w="0" w:type="dxa"/>
      </w:tblCellMar>
    </w:tblPr>
  </w:style>
  <w:style w:type="paragraph" w:styleId="700" w:customStyle="1">
    <w:name w:val="首行缩进"/>
    <w:basedOn w:val="696"/>
    <w:uiPriority w:val="0"/>
    <w:qFormat/>
    <w:pPr>
      <w:ind w:firstLine="480"/>
      <w:jc w:val="left"/>
      <w:spacing w:line="360" w:lineRule="auto"/>
    </w:pPr>
    <w:rPr>
      <w:rFonts w:ascii="宋体" w:hAnsi="宋体"/>
      <w:sz w:val="24"/>
    </w:rPr>
  </w:style>
  <w:style w:type="paragraph" w:styleId="701">
    <w:name w:val="Body Text"/>
    <w:basedOn w:val="696"/>
    <w:next w:val="696"/>
    <w:uiPriority w:val="99"/>
    <w:qFormat/>
    <w:rPr>
      <w:rFonts w:ascii="楷体_GB2312" w:hAnsi="宋体" w:eastAsia="楷体_GB2312"/>
      <w:sz w:val="28"/>
      <w:szCs w:val="28"/>
    </w:rPr>
  </w:style>
  <w:style w:type="paragraph" w:styleId="702">
    <w:name w:val="Date"/>
    <w:basedOn w:val="696"/>
    <w:next w:val="696"/>
    <w:uiPriority w:val="0"/>
    <w:qFormat/>
    <w:rPr>
      <w:sz w:val="24"/>
    </w:rPr>
  </w:style>
  <w:style w:type="paragraph" w:styleId="703">
    <w:name w:val="Footer"/>
    <w:basedOn w:val="696"/>
    <w:uiPriority w:val="99"/>
    <w:qFormat/>
    <w:pPr>
      <w:jc w:val="left"/>
      <w:tabs>
        <w:tab w:val="center" w:pos="4153" w:leader="none"/>
        <w:tab w:val="right" w:pos="8306" w:leader="none"/>
      </w:tabs>
    </w:pPr>
    <w:rPr>
      <w:sz w:val="18"/>
      <w:szCs w:val="18"/>
    </w:rPr>
  </w:style>
  <w:style w:type="paragraph" w:styleId="704">
    <w:name w:val="Header"/>
    <w:basedOn w:val="696"/>
    <w:uiPriority w:val="99"/>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96"/>
    <w:next w:val="696"/>
    <w:uiPriority w:val="39"/>
    <w:qFormat/>
    <w:pPr>
      <w:jc w:val="left"/>
      <w:spacing w:before="120" w:after="120"/>
    </w:pPr>
    <w:rPr>
      <w:rFonts w:ascii="Calibri" w:hAnsi="Calibri" w:cs="Calibri"/>
      <w:b/>
      <w:bCs/>
      <w:caps/>
      <w:sz w:val="20"/>
      <w:szCs w:val="20"/>
    </w:rPr>
  </w:style>
  <w:style w:type="paragraph" w:styleId="706">
    <w:name w:val="toc 2"/>
    <w:basedOn w:val="696"/>
    <w:next w:val="696"/>
    <w:uiPriority w:val="39"/>
    <w:qFormat/>
    <w:pPr>
      <w:ind w:left="210"/>
      <w:jc w:val="left"/>
    </w:pPr>
    <w:rPr>
      <w:rFonts w:ascii="Calibri" w:hAnsi="Calibri" w:cs="Calibri"/>
      <w:smallCaps/>
      <w:sz w:val="20"/>
      <w:szCs w:val="20"/>
    </w:rPr>
  </w:style>
  <w:style w:type="paragraph" w:styleId="707">
    <w:name w:val="Normal (Web)"/>
    <w:basedOn w:val="696"/>
    <w:uiPriority w:val="99"/>
    <w:qFormat/>
    <w:pPr>
      <w:jc w:val="left"/>
      <w:spacing w:before="100" w:beforeAutospacing="1" w:after="100" w:afterAutospacing="1"/>
      <w:widowControl/>
    </w:pPr>
    <w:rPr>
      <w:rFonts w:ascii="宋体" w:hAnsi="宋体"/>
      <w:sz w:val="24"/>
    </w:rPr>
  </w:style>
  <w:style w:type="paragraph" w:styleId="708">
    <w:name w:val="Title"/>
    <w:basedOn w:val="696"/>
    <w:uiPriority w:val="0"/>
    <w:qFormat/>
    <w:pPr>
      <w:jc w:val="center"/>
      <w:spacing w:before="240" w:after="60"/>
      <w:outlineLvl w:val="0"/>
    </w:pPr>
    <w:rPr>
      <w:rFonts w:ascii="Arial" w:hAnsi="Arial" w:eastAsia="黑体"/>
      <w:b/>
      <w:bCs/>
      <w:sz w:val="44"/>
      <w:szCs w:val="32"/>
    </w:rPr>
  </w:style>
  <w:style w:type="character" w:styleId="709">
    <w:name w:val="page number"/>
    <w:uiPriority w:val="0"/>
    <w:qFormat/>
  </w:style>
  <w:style w:type="character" w:styleId="710">
    <w:name w:val="Hyperlink"/>
    <w:uiPriority w:val="99"/>
    <w:qFormat/>
    <w:rPr>
      <w:color w:val="0000ff"/>
      <w:u w:val="single"/>
    </w:rPr>
  </w:style>
  <w:style w:type="paragraph" w:styleId="711" w:customStyle="1">
    <w:name w:val="正文文本缩进1"/>
    <w:next w:val="712"/>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712"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713" w:customStyle="1">
    <w:name w:val="普通正文"/>
    <w:basedOn w:val="696"/>
    <w:uiPriority w:val="0"/>
    <w:qFormat/>
    <w:pPr>
      <w:ind w:firstLine="480"/>
      <w:jc w:val="left"/>
      <w:spacing w:before="120" w:after="120" w:line="360" w:lineRule="auto"/>
    </w:pPr>
    <w:rPr>
      <w:rFonts w:ascii="Arial" w:hAnsi="Arial"/>
      <w:sz w:val="24"/>
    </w:rPr>
  </w:style>
  <w:style w:type="paragraph" w:styleId="714" w:customStyle="1">
    <w:name w:val="Normal_14"/>
    <w:uiPriority w:val="0"/>
    <w:qFormat/>
    <w:rPr>
      <w:rFonts w:ascii="Times New Roman" w:hAnsi="Times New Roman" w:eastAsia="Times New Roman" w:cs="Times New Roman"/>
      <w:sz w:val="24"/>
      <w:szCs w:val="24"/>
    </w:rPr>
  </w:style>
  <w:style w:type="paragraph" w:styleId="715" w:customStyle="1">
    <w:name w:val="Normal_15"/>
    <w:uiPriority w:val="0"/>
    <w:qFormat/>
    <w:rPr>
      <w:rFonts w:ascii="Times New Roman" w:hAnsi="Times New Roman" w:eastAsia="Times New Roman" w:cs="Times New Roman"/>
      <w:sz w:val="24"/>
      <w:szCs w:val="24"/>
    </w:rPr>
  </w:style>
  <w:style w:type="paragraph" w:styleId="716" w:customStyle="1">
    <w:name w:val="Normal_0"/>
    <w:uiPriority w:val="0"/>
    <w:qFormat/>
    <w:rPr>
      <w:rFonts w:ascii="Times New Roman" w:hAnsi="Times New Roman" w:eastAsia="Times New Roman" w:cs="Times New Roman"/>
      <w:sz w:val="24"/>
      <w:szCs w:val="24"/>
    </w:rPr>
  </w:style>
  <w:style w:type="paragraph" w:styleId="717">
    <w:name w:val="List Paragraph"/>
    <w:basedOn w:val="696"/>
    <w:uiPriority w:val="34"/>
    <w:qFormat/>
    <w:pPr>
      <w:contextualSpacing/>
      <w:ind w:left="720"/>
      <w:jc w:val="left"/>
      <w:widowControl/>
    </w:pPr>
    <w:rPr>
      <w:rFonts w:ascii="Calibri" w:hAnsi="Calibri" w:cs="宋体"/>
      <w:sz w:val="24"/>
      <w:lang w:eastAsia="en-US"/>
    </w:rPr>
  </w:style>
  <w:style w:type="character" w:styleId="718" w:customStyle="1">
    <w:name w:val="标题 4 Char"/>
    <w:link w:val="696"/>
    <w:uiPriority w:val="9"/>
    <w:qFormat/>
    <w:rPr>
      <w:rFonts w:ascii="Cambria" w:hAnsi="Cambria" w:eastAsia="宋体" w:cs="Times New Roman"/>
      <w:b/>
      <w:bCs/>
      <w:sz w:val="28"/>
      <w:szCs w:val="28"/>
    </w:rPr>
  </w:style>
  <w:style w:type="paragraph" w:styleId="719" w:customStyle="1">
    <w:name w:val="Normal_2"/>
    <w:uiPriority w:val="0"/>
    <w:qFormat/>
    <w:rPr>
      <w:rFonts w:ascii="Times New Roman" w:hAnsi="Times New Roman" w:eastAsia="Times New Roman" w:cs="Times New Roman"/>
      <w:sz w:val="24"/>
      <w:szCs w:val="24"/>
    </w:rPr>
  </w:style>
  <w:style w:type="paragraph" w:styleId="720" w:customStyle="1">
    <w:name w:val="Normal_3"/>
    <w:uiPriority w:val="0"/>
    <w:qFormat/>
    <w:rPr>
      <w:rFonts w:ascii="Times New Roman" w:hAnsi="Times New Roman" w:eastAsia="Times New Roman" w:cs="Times New Roman"/>
      <w:sz w:val="24"/>
      <w:szCs w:val="24"/>
    </w:rPr>
  </w:style>
  <w:style w:type="paragraph" w:styleId="721" w:customStyle="1">
    <w:name w:val="Normal_4"/>
    <w:uiPriority w:val="0"/>
    <w:qFormat/>
    <w:rPr>
      <w:rFonts w:ascii="Times New Roman" w:hAnsi="Times New Roman" w:eastAsia="Times New Roman" w:cs="Times New Roman"/>
      <w:sz w:val="24"/>
      <w:szCs w:val="24"/>
    </w:rPr>
  </w:style>
  <w:style w:type="paragraph" w:styleId="722" w:customStyle="1">
    <w:name w:val="Normal_5"/>
    <w:uiPriority w:val="0"/>
    <w:qFormat/>
    <w:rPr>
      <w:rFonts w:ascii="Times New Roman" w:hAnsi="Times New Roman" w:eastAsia="Times New Roman" w:cs="Times New Roman"/>
      <w:sz w:val="24"/>
      <w:szCs w:val="24"/>
    </w:rPr>
  </w:style>
  <w:style w:type="paragraph" w:styleId="723" w:customStyle="1">
    <w:name w:val="Normal_6"/>
    <w:uiPriority w:val="0"/>
    <w:qFormat/>
    <w:rPr>
      <w:rFonts w:ascii="Times New Roman" w:hAnsi="Times New Roman" w:eastAsia="Times New Roman" w:cs="Times New Roman"/>
      <w:sz w:val="24"/>
      <w:szCs w:val="24"/>
    </w:rPr>
  </w:style>
  <w:style w:type="paragraph" w:styleId="724" w:customStyle="1">
    <w:name w:val="Normal_7"/>
    <w:uiPriority w:val="0"/>
    <w:qFormat/>
    <w:rPr>
      <w:rFonts w:ascii="Times New Roman" w:hAnsi="Times New Roman" w:eastAsia="Times New Roman" w:cs="Times New Roman"/>
      <w:sz w:val="24"/>
      <w:szCs w:val="24"/>
    </w:rPr>
  </w:style>
  <w:style w:type="paragraph" w:styleId="725" w:customStyle="1">
    <w:name w:val="Normal_8"/>
    <w:uiPriority w:val="0"/>
    <w:qFormat/>
    <w:rPr>
      <w:rFonts w:ascii="Times New Roman" w:hAnsi="Times New Roman" w:eastAsia="Times New Roman" w:cs="Times New Roman"/>
      <w:sz w:val="24"/>
      <w:szCs w:val="24"/>
    </w:rPr>
  </w:style>
  <w:style w:type="paragraph" w:styleId="726" w:customStyle="1">
    <w:name w:val="Normal_1"/>
    <w:uiPriority w:val="0"/>
    <w:qFormat/>
    <w:rPr>
      <w:rFonts w:ascii="Times New Roman" w:hAnsi="Times New Roman" w:eastAsia="Times New Roman" w:cs="Times New Roman"/>
      <w:sz w:val="24"/>
      <w:szCs w:val="24"/>
    </w:rPr>
  </w:style>
  <w:style w:type="paragraph" w:styleId="727" w:customStyle="1">
    <w:name w:val="Normal_9"/>
    <w:uiPriority w:val="0"/>
    <w:qFormat/>
    <w:rPr>
      <w:rFonts w:ascii="Times New Roman" w:hAnsi="Times New Roman" w:eastAsia="Times New Roman" w:cs="Times New Roman"/>
      <w:sz w:val="24"/>
      <w:szCs w:val="24"/>
    </w:rPr>
  </w:style>
  <w:style w:type="paragraph" w:styleId="728" w:customStyle="1">
    <w:name w:val="Normal_16"/>
    <w:uiPriority w:val="0"/>
    <w:qFormat/>
    <w:rPr>
      <w:rFonts w:ascii="Times New Roman" w:hAnsi="Times New Roman" w:eastAsia="Times New Roman" w:cs="Times New Roman"/>
      <w:sz w:val="24"/>
      <w:szCs w:val="24"/>
    </w:rPr>
  </w:style>
  <w:style w:type="paragraph" w:styleId="729" w:customStyle="1">
    <w:name w:val="Normal_0_0"/>
    <w:uiPriority w:val="0"/>
    <w:qFormat/>
    <w:rPr>
      <w:rFonts w:ascii="Times New Roman" w:hAnsi="Times New Roman" w:eastAsia="Times New Roman" w:cs="Times New Roman"/>
      <w:sz w:val="24"/>
      <w:szCs w:val="24"/>
    </w:rPr>
  </w:style>
  <w:style w:type="paragraph" w:styleId="730" w:customStyle="1">
    <w:name w:val="Normal_1_0"/>
    <w:uiPriority w:val="0"/>
    <w:qFormat/>
    <w:rPr>
      <w:rFonts w:ascii="Times New Roman" w:hAnsi="Times New Roman" w:eastAsia="Times New Roman" w:cs="Times New Roman"/>
      <w:sz w:val="24"/>
      <w:szCs w:val="24"/>
    </w:rPr>
  </w:style>
  <w:style w:type="paragraph" w:styleId="731" w:customStyle="1">
    <w:name w:val="Normal_10"/>
    <w:uiPriority w:val="0"/>
    <w:qFormat/>
    <w:rPr>
      <w:rFonts w:ascii="Times New Roman" w:hAnsi="Times New Roman" w:eastAsia="Times New Roman" w:cs="Times New Roman"/>
      <w:sz w:val="24"/>
      <w:szCs w:val="24"/>
    </w:rPr>
  </w:style>
  <w:style w:type="paragraph" w:styleId="732" w:customStyle="1">
    <w:name w:val="Normal_45"/>
    <w:uiPriority w:val="0"/>
    <w:qFormat/>
    <w:rPr>
      <w:rFonts w:ascii="Times New Roman" w:hAnsi="Times New Roman" w:eastAsia="Times New Roman" w:cs="Times New Roman"/>
      <w:sz w:val="24"/>
      <w:szCs w:val="24"/>
    </w:rPr>
  </w:style>
  <w:style w:type="paragraph" w:styleId="733" w:customStyle="1">
    <w:name w:val="Normal_13"/>
    <w:next w:val="734"/>
    <w:uiPriority w:val="0"/>
    <w:qFormat/>
    <w:pPr>
      <w:jc w:val="both"/>
      <w:widowControl w:val="off"/>
    </w:pPr>
    <w:rPr>
      <w:rFonts w:ascii="Times New Roman" w:hAnsi="Times New Roman" w:eastAsia="宋体" w:cs="Times New Roman"/>
      <w:sz w:val="21"/>
      <w:szCs w:val="24"/>
    </w:rPr>
  </w:style>
  <w:style w:type="paragraph" w:styleId="734" w:customStyle="1">
    <w:name w:val="首行缩进_0"/>
    <w:basedOn w:val="733"/>
    <w:uiPriority w:val="0"/>
    <w:qFormat/>
    <w:pPr>
      <w:ind w:firstLine="480"/>
      <w:jc w:val="left"/>
      <w:spacing w:line="360" w:lineRule="auto"/>
    </w:pPr>
    <w:rPr>
      <w:rFonts w:ascii="宋体" w:hAnsi="宋体"/>
      <w:sz w:val="24"/>
    </w:rPr>
  </w:style>
  <w:style w:type="paragraph" w:styleId="735" w:customStyle="1">
    <w:name w:val="Normal_0_1"/>
    <w:uiPriority w:val="0"/>
    <w:qFormat/>
    <w:rPr>
      <w:rFonts w:ascii="Times New Roman" w:hAnsi="Times New Roman" w:eastAsia="Times New Roman" w:cs="Times New Roman"/>
      <w:sz w:val="24"/>
      <w:szCs w:val="24"/>
    </w:rPr>
  </w:style>
  <w:style w:type="paragraph" w:styleId="736" w:customStyle="1">
    <w:name w:val="Normal_0_0_0"/>
    <w:uiPriority w:val="0"/>
    <w:qFormat/>
    <w:rPr>
      <w:rFonts w:ascii="Times New Roman" w:hAnsi="Times New Roman" w:eastAsia="Times New Roman" w:cs="Times New Roman"/>
      <w:sz w:val="24"/>
      <w:szCs w:val="24"/>
    </w:rPr>
  </w:style>
  <w:style w:type="paragraph" w:styleId="737" w:customStyle="1">
    <w:name w:val="Normal_1_1"/>
    <w:uiPriority w:val="0"/>
    <w:qFormat/>
    <w:rPr>
      <w:rFonts w:ascii="Times New Roman" w:hAnsi="Times New Roman" w:eastAsia="Times New Roman" w:cs="Times New Roman"/>
      <w:sz w:val="24"/>
      <w:szCs w:val="24"/>
    </w:rPr>
  </w:style>
  <w:style w:type="paragraph" w:styleId="738" w:customStyle="1">
    <w:name w:val="Normal_2_0"/>
    <w:uiPriority w:val="0"/>
    <w:qFormat/>
    <w:rPr>
      <w:rFonts w:ascii="Times New Roman" w:hAnsi="Times New Roman" w:eastAsia="Times New Roman" w:cs="Times New Roman"/>
      <w:sz w:val="24"/>
      <w:szCs w:val="24"/>
    </w:rPr>
  </w:style>
  <w:style w:type="paragraph" w:styleId="739" w:customStyle="1">
    <w:name w:val="Normal_0_1_0"/>
    <w:uiPriority w:val="0"/>
    <w:qFormat/>
    <w:rPr>
      <w:rFonts w:ascii="Times New Roman" w:hAnsi="Times New Roman" w:eastAsia="Times New Roman" w:cs="Times New Roman"/>
      <w:sz w:val="24"/>
      <w:szCs w:val="24"/>
    </w:rPr>
  </w:style>
  <w:style w:type="paragraph" w:styleId="740" w:customStyle="1">
    <w:name w:val="Normal_4_0"/>
    <w:uiPriority w:val="0"/>
    <w:qFormat/>
    <w:rPr>
      <w:rFonts w:ascii="Times New Roman" w:hAnsi="Times New Roman" w:eastAsia="Times New Roman" w:cs="Times New Roman"/>
      <w:sz w:val="24"/>
      <w:szCs w:val="24"/>
    </w:rPr>
  </w:style>
  <w:style w:type="paragraph" w:styleId="741" w:customStyle="1">
    <w:name w:val="Normal_5_0"/>
    <w:uiPriority w:val="0"/>
    <w:qFormat/>
    <w:rPr>
      <w:rFonts w:ascii="Times New Roman" w:hAnsi="Times New Roman" w:eastAsia="Times New Roman" w:cs="Times New Roman"/>
      <w:sz w:val="24"/>
      <w:szCs w:val="24"/>
    </w:rPr>
  </w:style>
  <w:style w:type="paragraph" w:styleId="742" w:customStyle="1">
    <w:name w:val="Normal_0_2"/>
    <w:uiPriority w:val="0"/>
    <w:qFormat/>
    <w:rPr>
      <w:rFonts w:ascii="Times New Roman" w:hAnsi="Times New Roman" w:eastAsia="Times New Roman" w:cs="Times New Roman"/>
      <w:sz w:val="24"/>
      <w:szCs w:val="24"/>
    </w:rPr>
  </w:style>
  <w:style w:type="paragraph" w:styleId="743" w:customStyle="1">
    <w:name w:val="Normal_0_3"/>
    <w:uiPriority w:val="0"/>
    <w:qFormat/>
    <w:rPr>
      <w:rFonts w:ascii="Times New Roman" w:hAnsi="Times New Roman" w:eastAsia="Times New Roman" w:cs="Times New Roman"/>
      <w:sz w:val="24"/>
      <w:szCs w:val="24"/>
    </w:rPr>
  </w:style>
  <w:style w:type="paragraph" w:styleId="744" w:customStyle="1">
    <w:name w:val="Normal_17"/>
    <w:uiPriority w:val="0"/>
    <w:qFormat/>
    <w:rPr>
      <w:rFonts w:ascii="Times New Roman" w:hAnsi="Times New Roman" w:eastAsia="Times New Roman" w:cs="Times New Roman"/>
      <w:sz w:val="24"/>
      <w:szCs w:val="24"/>
    </w:rPr>
  </w:style>
  <w:style w:type="paragraph" w:styleId="745" w:customStyle="1">
    <w:name w:val="Normal_12"/>
    <w:uiPriority w:val="0"/>
    <w:qFormat/>
    <w:rPr>
      <w:rFonts w:ascii="Times New Roman" w:hAnsi="Times New Roman" w:eastAsia="Times New Roman" w:cs="Times New Roman"/>
      <w:sz w:val="24"/>
      <w:szCs w:val="24"/>
    </w:rPr>
  </w:style>
  <w:style w:type="paragraph" w:styleId="746" w:customStyle="1">
    <w:name w:val="Normal_11"/>
    <w:uiPriority w:val="0"/>
    <w:qFormat/>
    <w:rPr>
      <w:rFonts w:ascii="Times New Roman" w:hAnsi="Times New Roman" w:eastAsia="Times New Roman" w:cs="Times New Roman"/>
      <w:sz w:val="24"/>
      <w:szCs w:val="24"/>
    </w:rPr>
  </w:style>
  <w:style w:type="paragraph" w:styleId="747" w:customStyle="1">
    <w:name w:val="Normal_18"/>
    <w:uiPriority w:val="0"/>
    <w:qFormat/>
    <w:rPr>
      <w:rFonts w:ascii="Times New Roman" w:hAnsi="Times New Roman" w:eastAsia="Times New Roman" w:cs="Times New Roman"/>
      <w:sz w:val="24"/>
      <w:szCs w:val="24"/>
    </w:rPr>
  </w:style>
  <w:style w:type="paragraph" w:styleId="748" w:customStyle="1">
    <w:name w:val="Normal_0_4"/>
    <w:uiPriority w:val="0"/>
    <w:qFormat/>
    <w:rPr>
      <w:rFonts w:ascii="Times New Roman" w:hAnsi="Times New Roman" w:eastAsia="Times New Roman" w:cs="Times New Roman"/>
      <w:sz w:val="24"/>
      <w:szCs w:val="24"/>
    </w:rPr>
  </w:style>
  <w:style w:type="paragraph" w:styleId="749" w:customStyle="1">
    <w:name w:val="Normal_1_2"/>
    <w:uiPriority w:val="0"/>
    <w:qFormat/>
    <w:rPr>
      <w:rFonts w:ascii="Times New Roman" w:hAnsi="Times New Roman" w:eastAsia="Times New Roman" w:cs="Times New Roman"/>
      <w:sz w:val="24"/>
      <w:szCs w:val="24"/>
    </w:rPr>
  </w:style>
  <w:style w:type="paragraph" w:styleId="750" w:customStyle="1">
    <w:name w:val="Normal_2_1"/>
    <w:uiPriority w:val="0"/>
    <w:qFormat/>
    <w:rPr>
      <w:rFonts w:ascii="Times New Roman" w:hAnsi="Times New Roman" w:eastAsia="Times New Roman" w:cs="Times New Roman"/>
      <w:sz w:val="24"/>
      <w:szCs w:val="24"/>
    </w:rPr>
  </w:style>
  <w:style w:type="paragraph" w:styleId="751" w:customStyle="1">
    <w:name w:val="Normal_3_0"/>
    <w:uiPriority w:val="0"/>
    <w:qFormat/>
    <w:rPr>
      <w:rFonts w:ascii="Times New Roman" w:hAnsi="Times New Roman" w:eastAsia="Times New Roman" w:cs="Times New Roman"/>
      <w:sz w:val="24"/>
      <w:szCs w:val="24"/>
    </w:rPr>
  </w:style>
  <w:style w:type="paragraph" w:styleId="752" w:customStyle="1">
    <w:name w:val="Normal_4_1"/>
    <w:uiPriority w:val="0"/>
    <w:qFormat/>
    <w:rPr>
      <w:rFonts w:ascii="Times New Roman" w:hAnsi="Times New Roman" w:eastAsia="Times New Roman" w:cs="Times New Roman"/>
      <w:sz w:val="24"/>
      <w:szCs w:val="24"/>
    </w:rPr>
  </w:style>
  <w:style w:type="paragraph" w:styleId="753" w:customStyle="1">
    <w:name w:val="Normal_5_1"/>
    <w:uiPriority w:val="0"/>
    <w:qFormat/>
    <w:rPr>
      <w:rFonts w:ascii="Times New Roman" w:hAnsi="Times New Roman" w:eastAsia="Times New Roman" w:cs="Times New Roman"/>
      <w:sz w:val="24"/>
      <w:szCs w:val="24"/>
    </w:rPr>
  </w:style>
  <w:style w:type="paragraph" w:styleId="754" w:customStyle="1">
    <w:name w:val="Normal_6_0"/>
    <w:uiPriority w:val="0"/>
    <w:qFormat/>
    <w:rPr>
      <w:rFonts w:ascii="Times New Roman" w:hAnsi="Times New Roman" w:eastAsia="Times New Roman" w:cs="Times New Roman"/>
      <w:sz w:val="24"/>
      <w:szCs w:val="24"/>
    </w:rPr>
  </w:style>
  <w:style w:type="paragraph" w:styleId="755" w:customStyle="1">
    <w:name w:val="Normal_7_0"/>
    <w:uiPriority w:val="0"/>
    <w:qFormat/>
    <w:rPr>
      <w:rFonts w:ascii="Times New Roman" w:hAnsi="Times New Roman" w:eastAsia="Times New Roman" w:cs="Times New Roman"/>
      <w:sz w:val="24"/>
      <w:szCs w:val="24"/>
    </w:rPr>
  </w:style>
  <w:style w:type="paragraph" w:styleId="756" w:customStyle="1">
    <w:name w:val="Normal_8_0"/>
    <w:uiPriority w:val="0"/>
    <w:qFormat/>
    <w:rPr>
      <w:rFonts w:ascii="Times New Roman" w:hAnsi="Times New Roman" w:eastAsia="Times New Roman" w:cs="Times New Roman"/>
      <w:sz w:val="24"/>
      <w:szCs w:val="24"/>
    </w:rPr>
  </w:style>
  <w:style w:type="paragraph" w:styleId="757" w:customStyle="1">
    <w:name w:val="Normal_9_0"/>
    <w:uiPriority w:val="0"/>
    <w:qFormat/>
    <w:rPr>
      <w:rFonts w:ascii="Times New Roman" w:hAnsi="Times New Roman" w:eastAsia="Times New Roman" w:cs="Times New Roman"/>
      <w:sz w:val="24"/>
      <w:szCs w:val="24"/>
    </w:rPr>
  </w:style>
  <w:style w:type="paragraph" w:styleId="758" w:customStyle="1">
    <w:name w:val="Normal_10_0"/>
    <w:uiPriority w:val="0"/>
    <w:qFormat/>
    <w:rPr>
      <w:rFonts w:ascii="Times New Roman" w:hAnsi="Times New Roman" w:eastAsia="Times New Roman" w:cs="Times New Roman"/>
      <w:sz w:val="24"/>
      <w:szCs w:val="24"/>
    </w:rPr>
  </w:style>
  <w:style w:type="paragraph" w:styleId="759" w:customStyle="1">
    <w:name w:val="Normal_11_0"/>
    <w:uiPriority w:val="0"/>
    <w:qFormat/>
    <w:rPr>
      <w:rFonts w:ascii="Times New Roman" w:hAnsi="Times New Roman" w:eastAsia="Times New Roman" w:cs="Times New Roman"/>
      <w:sz w:val="24"/>
      <w:szCs w:val="24"/>
    </w:rPr>
  </w:style>
  <w:style w:type="paragraph" w:styleId="760" w:customStyle="1">
    <w:name w:val="Normal_12_0"/>
    <w:uiPriority w:val="0"/>
    <w:qFormat/>
    <w:rPr>
      <w:rFonts w:ascii="Times New Roman" w:hAnsi="Times New Roman" w:eastAsia="Times New Roman" w:cs="Times New Roman"/>
      <w:sz w:val="24"/>
      <w:szCs w:val="24"/>
    </w:rPr>
  </w:style>
  <w:style w:type="paragraph" w:styleId="76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762" w:customStyle="1">
    <w:name w:val="Normal_13_0"/>
    <w:uiPriority w:val="0"/>
    <w:qFormat/>
    <w:rPr>
      <w:rFonts w:ascii="Times New Roman" w:hAnsi="Times New Roman" w:eastAsia="Times New Roman" w:cs="Times New Roman"/>
      <w:sz w:val="24"/>
      <w:szCs w:val="24"/>
    </w:rPr>
  </w:style>
  <w:style w:type="paragraph" w:styleId="763" w:customStyle="1">
    <w:name w:val="Normal_14_0"/>
    <w:uiPriority w:val="0"/>
    <w:qFormat/>
    <w:rPr>
      <w:rFonts w:ascii="Times New Roman" w:hAnsi="Times New Roman" w:eastAsia="Times New Roman" w:cs="Times New Roman"/>
      <w:sz w:val="24"/>
      <w:szCs w:val="24"/>
    </w:rPr>
  </w:style>
  <w:style w:type="paragraph" w:styleId="764" w:customStyle="1">
    <w:name w:val="Normal_15_0"/>
    <w:uiPriority w:val="0"/>
    <w:qFormat/>
    <w:rPr>
      <w:rFonts w:ascii="Times New Roman" w:hAnsi="Times New Roman" w:eastAsia="Times New Roman" w:cs="Times New Roman"/>
      <w:sz w:val="24"/>
      <w:szCs w:val="24"/>
    </w:rPr>
  </w:style>
  <w:style w:type="paragraph" w:styleId="765" w:customStyle="1">
    <w:name w:val="Normal_16_0"/>
    <w:uiPriority w:val="0"/>
    <w:qFormat/>
    <w:rPr>
      <w:rFonts w:ascii="Times New Roman" w:hAnsi="Times New Roman" w:eastAsia="Times New Roman" w:cs="Times New Roman"/>
      <w:sz w:val="24"/>
      <w:szCs w:val="24"/>
    </w:rPr>
  </w:style>
  <w:style w:type="paragraph" w:styleId="766" w:customStyle="1">
    <w:name w:val="Normal_17_0"/>
    <w:uiPriority w:val="0"/>
    <w:qFormat/>
    <w:rPr>
      <w:rFonts w:ascii="Times New Roman" w:hAnsi="Times New Roman" w:eastAsia="Times New Roman" w:cs="Times New Roman"/>
      <w:sz w:val="24"/>
      <w:szCs w:val="24"/>
    </w:rPr>
  </w:style>
  <w:style w:type="paragraph" w:styleId="767" w:customStyle="1">
    <w:name w:val="Normal_18_0"/>
    <w:uiPriority w:val="0"/>
    <w:qFormat/>
    <w:rPr>
      <w:rFonts w:ascii="Times New Roman" w:hAnsi="Times New Roman" w:eastAsia="Times New Roman" w:cs="Times New Roman"/>
      <w:sz w:val="24"/>
      <w:szCs w:val="24"/>
    </w:rPr>
  </w:style>
  <w:style w:type="paragraph" w:styleId="768" w:customStyle="1">
    <w:name w:val="Normal_19"/>
    <w:uiPriority w:val="0"/>
    <w:qFormat/>
    <w:rPr>
      <w:rFonts w:ascii="Times New Roman" w:hAnsi="Times New Roman" w:eastAsia="Times New Roman" w:cs="Times New Roman"/>
      <w:sz w:val="24"/>
      <w:szCs w:val="24"/>
    </w:rPr>
  </w:style>
  <w:style w:type="paragraph" w:styleId="769" w:customStyle="1">
    <w:name w:val="Normal_20"/>
    <w:uiPriority w:val="0"/>
    <w:qFormat/>
    <w:rPr>
      <w:rFonts w:ascii="Times New Roman" w:hAnsi="Times New Roman" w:eastAsia="Times New Roman" w:cs="Times New Roman"/>
      <w:sz w:val="24"/>
      <w:szCs w:val="24"/>
    </w:rPr>
  </w:style>
  <w:style w:type="paragraph" w:styleId="770" w:customStyle="1">
    <w:name w:val="Normal_21"/>
    <w:uiPriority w:val="0"/>
    <w:qFormat/>
    <w:rPr>
      <w:rFonts w:ascii="Times New Roman" w:hAnsi="Times New Roman" w:eastAsia="Times New Roman" w:cs="Times New Roman"/>
      <w:sz w:val="24"/>
      <w:szCs w:val="24"/>
    </w:rPr>
  </w:style>
  <w:style w:type="paragraph" w:styleId="771" w:customStyle="1">
    <w:name w:val="Normal_22"/>
    <w:uiPriority w:val="0"/>
    <w:qFormat/>
    <w:rPr>
      <w:rFonts w:ascii="Times New Roman" w:hAnsi="Times New Roman" w:eastAsia="Times New Roman" w:cs="Times New Roman"/>
      <w:sz w:val="24"/>
      <w:szCs w:val="24"/>
    </w:rPr>
  </w:style>
  <w:style w:type="paragraph" w:styleId="772" w:customStyle="1">
    <w:name w:val="Normal_23"/>
    <w:uiPriority w:val="0"/>
    <w:qFormat/>
    <w:rPr>
      <w:rFonts w:ascii="Times New Roman" w:hAnsi="Times New Roman" w:eastAsia="Times New Roman" w:cs="Times New Roman"/>
      <w:sz w:val="24"/>
      <w:szCs w:val="24"/>
    </w:rPr>
  </w:style>
  <w:style w:type="paragraph" w:styleId="773" w:customStyle="1">
    <w:name w:val="Normal_24"/>
    <w:uiPriority w:val="0"/>
    <w:qFormat/>
    <w:rPr>
      <w:rFonts w:ascii="Times New Roman" w:hAnsi="Times New Roman" w:eastAsia="Times New Roman" w:cs="Times New Roman"/>
      <w:sz w:val="24"/>
      <w:szCs w:val="24"/>
    </w:rPr>
  </w:style>
  <w:style w:type="paragraph" w:styleId="774" w:customStyle="1">
    <w:name w:val="Normal_25"/>
    <w:uiPriority w:val="0"/>
    <w:qFormat/>
    <w:rPr>
      <w:rFonts w:ascii="Times New Roman" w:hAnsi="Times New Roman" w:eastAsia="Times New Roman" w:cs="Times New Roman"/>
      <w:sz w:val="24"/>
      <w:szCs w:val="24"/>
    </w:rPr>
  </w:style>
  <w:style w:type="paragraph" w:styleId="775" w:customStyle="1">
    <w:name w:val="Normal_26"/>
    <w:uiPriority w:val="0"/>
    <w:qFormat/>
    <w:rPr>
      <w:rFonts w:ascii="Times New Roman" w:hAnsi="Times New Roman" w:eastAsia="Times New Roman" w:cs="Times New Roman"/>
      <w:sz w:val="24"/>
      <w:szCs w:val="24"/>
    </w:rPr>
  </w:style>
  <w:style w:type="paragraph" w:styleId="776" w:customStyle="1">
    <w:name w:val="Normal_27"/>
    <w:uiPriority w:val="0"/>
    <w:qFormat/>
    <w:rPr>
      <w:rFonts w:ascii="Times New Roman" w:hAnsi="Times New Roman" w:eastAsia="Times New Roman" w:cs="Times New Roman"/>
      <w:sz w:val="24"/>
      <w:szCs w:val="24"/>
    </w:rPr>
  </w:style>
  <w:style w:type="paragraph" w:styleId="777" w:customStyle="1">
    <w:name w:val="Normal_28"/>
    <w:uiPriority w:val="0"/>
    <w:qFormat/>
    <w:rPr>
      <w:rFonts w:ascii="Times New Roman" w:hAnsi="Times New Roman" w:eastAsia="Times New Roman" w:cs="Times New Roman"/>
      <w:sz w:val="24"/>
      <w:szCs w:val="24"/>
    </w:rPr>
  </w:style>
  <w:style w:type="paragraph" w:styleId="778" w:customStyle="1">
    <w:name w:val="正文_0_0"/>
    <w:next w:val="779"/>
    <w:uiPriority w:val="0"/>
    <w:qFormat/>
    <w:pPr>
      <w:jc w:val="both"/>
      <w:widowControl w:val="off"/>
    </w:pPr>
    <w:rPr>
      <w:rFonts w:ascii="Times New Roman" w:hAnsi="Times New Roman" w:eastAsia="宋体" w:cs="Times New Roman"/>
      <w:sz w:val="21"/>
      <w:lang w:val="en-US" w:eastAsia="zh-CN" w:bidi="ar-SA"/>
    </w:rPr>
  </w:style>
  <w:style w:type="paragraph" w:styleId="779" w:customStyle="1">
    <w:name w:val="正文文本_0"/>
    <w:basedOn w:val="778"/>
    <w:uiPriority w:val="0"/>
    <w:qFormat/>
    <w:pPr>
      <w:spacing w:line="400" w:lineRule="exact"/>
    </w:pPr>
    <w:rPr>
      <w:sz w:val="24"/>
    </w:rPr>
  </w:style>
  <w:style w:type="paragraph" w:styleId="780" w:customStyle="1">
    <w:name w:val="Normal_29"/>
    <w:uiPriority w:val="0"/>
    <w:qFormat/>
    <w:rPr>
      <w:rFonts w:ascii="Times New Roman" w:hAnsi="Times New Roman" w:eastAsia="Times New Roman" w:cs="Times New Roman"/>
      <w:sz w:val="24"/>
      <w:szCs w:val="24"/>
    </w:rPr>
  </w:style>
  <w:style w:type="paragraph" w:styleId="781" w:customStyle="1">
    <w:name w:val="Normal_30"/>
    <w:uiPriority w:val="0"/>
    <w:qFormat/>
    <w:rPr>
      <w:rFonts w:ascii="Times New Roman" w:hAnsi="Times New Roman" w:eastAsia="Times New Roman" w:cs="Times New Roman"/>
      <w:sz w:val="24"/>
      <w:szCs w:val="24"/>
    </w:rPr>
  </w:style>
  <w:style w:type="paragraph" w:styleId="782" w:customStyle="1">
    <w:name w:val="正文_1"/>
    <w:next w:val="783"/>
    <w:uiPriority w:val="0"/>
    <w:qFormat/>
    <w:pPr>
      <w:jc w:val="both"/>
      <w:widowControl w:val="off"/>
    </w:pPr>
    <w:rPr>
      <w:rFonts w:ascii="Times New Roman" w:hAnsi="Times New Roman" w:eastAsia="宋体" w:cs="Times New Roman"/>
      <w:sz w:val="21"/>
      <w:lang w:val="en-US" w:eastAsia="zh-CN" w:bidi="ar-SA"/>
    </w:rPr>
  </w:style>
  <w:style w:type="paragraph" w:styleId="783" w:customStyle="1">
    <w:name w:val="正文文本_0_0"/>
    <w:basedOn w:val="782"/>
    <w:uiPriority w:val="0"/>
    <w:qFormat/>
    <w:pPr>
      <w:spacing w:line="400" w:lineRule="exact"/>
    </w:pPr>
    <w:rPr>
      <w:sz w:val="24"/>
    </w:rPr>
  </w:style>
  <w:style w:type="paragraph" w:styleId="784" w:customStyle="1">
    <w:name w:val="Normal_31"/>
    <w:uiPriority w:val="0"/>
    <w:qFormat/>
    <w:rPr>
      <w:rFonts w:ascii="Times New Roman" w:hAnsi="Times New Roman" w:eastAsia="Times New Roman" w:cs="Times New Roman"/>
      <w:sz w:val="24"/>
      <w:szCs w:val="24"/>
    </w:rPr>
  </w:style>
  <w:style w:type="paragraph" w:styleId="785" w:customStyle="1">
    <w:name w:val="Normal_32"/>
    <w:uiPriority w:val="0"/>
    <w:qFormat/>
    <w:rPr>
      <w:rFonts w:ascii="Times New Roman" w:hAnsi="Times New Roman" w:eastAsia="Times New Roman" w:cs="Times New Roman"/>
      <w:sz w:val="24"/>
      <w:szCs w:val="24"/>
    </w:rPr>
  </w:style>
  <w:style w:type="paragraph" w:styleId="786" w:customStyle="1">
    <w:name w:val="Normal_33"/>
    <w:uiPriority w:val="0"/>
    <w:qFormat/>
    <w:rPr>
      <w:rFonts w:ascii="Times New Roman" w:hAnsi="Times New Roman" w:eastAsia="Times New Roman" w:cs="Times New Roman"/>
      <w:sz w:val="24"/>
      <w:szCs w:val="24"/>
    </w:rPr>
  </w:style>
  <w:style w:type="paragraph" w:styleId="787" w:customStyle="1">
    <w:name w:val="Normal_34"/>
    <w:uiPriority w:val="0"/>
    <w:qFormat/>
    <w:rPr>
      <w:rFonts w:ascii="Times New Roman" w:hAnsi="Times New Roman" w:eastAsia="Times New Roman" w:cs="Times New Roman"/>
      <w:sz w:val="24"/>
      <w:szCs w:val="24"/>
    </w:rPr>
  </w:style>
  <w:style w:type="paragraph" w:styleId="788" w:customStyle="1">
    <w:name w:val="Normal_35"/>
    <w:uiPriority w:val="0"/>
    <w:qFormat/>
    <w:rPr>
      <w:rFonts w:ascii="Times New Roman" w:hAnsi="Times New Roman" w:eastAsia="Times New Roman" w:cs="Times New Roman"/>
      <w:sz w:val="24"/>
      <w:szCs w:val="24"/>
    </w:rPr>
  </w:style>
  <w:style w:type="paragraph" w:styleId="789" w:customStyle="1">
    <w:name w:val="Normal_36"/>
    <w:uiPriority w:val="0"/>
    <w:qFormat/>
    <w:rPr>
      <w:rFonts w:ascii="Times New Roman" w:hAnsi="Times New Roman" w:eastAsia="Times New Roman" w:cs="Times New Roman"/>
      <w:sz w:val="24"/>
      <w:szCs w:val="24"/>
    </w:rPr>
  </w:style>
  <w:style w:type="paragraph" w:styleId="790" w:customStyle="1">
    <w:name w:val="Normal_37"/>
    <w:uiPriority w:val="0"/>
    <w:qFormat/>
    <w:rPr>
      <w:rFonts w:ascii="Times New Roman" w:hAnsi="Times New Roman" w:eastAsia="Times New Roman" w:cs="Times New Roman"/>
      <w:sz w:val="24"/>
      <w:szCs w:val="24"/>
    </w:rPr>
  </w:style>
  <w:style w:type="paragraph" w:styleId="791" w:customStyle="1">
    <w:name w:val="正文_2"/>
    <w:next w:val="792"/>
    <w:uiPriority w:val="0"/>
    <w:qFormat/>
    <w:pPr>
      <w:jc w:val="both"/>
      <w:widowControl w:val="off"/>
    </w:pPr>
    <w:rPr>
      <w:rFonts w:ascii="Times New Roman" w:hAnsi="Times New Roman" w:eastAsia="宋体" w:cs="Times New Roman"/>
      <w:sz w:val="21"/>
      <w:lang w:val="en-US" w:eastAsia="zh-CN" w:bidi="ar-SA"/>
    </w:rPr>
  </w:style>
  <w:style w:type="paragraph" w:styleId="792" w:customStyle="1">
    <w:name w:val="正文文本_1"/>
    <w:basedOn w:val="791"/>
    <w:uiPriority w:val="0"/>
    <w:qFormat/>
    <w:pPr>
      <w:spacing w:line="400" w:lineRule="exact"/>
    </w:pPr>
    <w:rPr>
      <w:sz w:val="24"/>
    </w:rPr>
  </w:style>
  <w:style w:type="paragraph" w:styleId="793" w:customStyle="1">
    <w:name w:val="Normal_38"/>
    <w:uiPriority w:val="0"/>
    <w:qFormat/>
    <w:rPr>
      <w:rFonts w:ascii="Times New Roman" w:hAnsi="Times New Roman" w:eastAsia="Times New Roman" w:cs="Times New Roman"/>
      <w:sz w:val="24"/>
      <w:szCs w:val="24"/>
    </w:rPr>
  </w:style>
  <w:style w:type="paragraph" w:styleId="794" w:customStyle="1">
    <w:name w:val="Normal_39"/>
    <w:uiPriority w:val="0"/>
    <w:qFormat/>
    <w:rPr>
      <w:rFonts w:ascii="Times New Roman" w:hAnsi="Times New Roman" w:eastAsia="Times New Roman" w:cs="Times New Roman"/>
      <w:sz w:val="24"/>
      <w:szCs w:val="24"/>
    </w:rPr>
  </w:style>
  <w:style w:type="paragraph" w:styleId="795" w:customStyle="1">
    <w:name w:val="Normal_40"/>
    <w:uiPriority w:val="0"/>
    <w:qFormat/>
    <w:rPr>
      <w:rFonts w:ascii="Times New Roman" w:hAnsi="Times New Roman" w:eastAsia="Times New Roman" w:cs="Times New Roman"/>
      <w:sz w:val="24"/>
      <w:szCs w:val="24"/>
    </w:rPr>
  </w:style>
  <w:style w:type="paragraph" w:styleId="796" w:customStyle="1">
    <w:name w:val="Normal_41"/>
    <w:uiPriority w:val="0"/>
    <w:qFormat/>
    <w:rPr>
      <w:rFonts w:ascii="Times New Roman" w:hAnsi="Times New Roman" w:eastAsia="Times New Roman" w:cs="Times New Roman"/>
      <w:sz w:val="24"/>
      <w:szCs w:val="24"/>
    </w:rPr>
  </w:style>
  <w:style w:type="paragraph" w:styleId="797" w:customStyle="1">
    <w:name w:val="Normal_42"/>
    <w:uiPriority w:val="0"/>
    <w:qFormat/>
    <w:rPr>
      <w:rFonts w:ascii="Times New Roman" w:hAnsi="Times New Roman" w:eastAsia="Times New Roman" w:cs="Times New Roman"/>
      <w:sz w:val="24"/>
      <w:szCs w:val="24"/>
    </w:rPr>
  </w:style>
  <w:style w:type="paragraph" w:styleId="798" w:customStyle="1">
    <w:name w:val="正文_3"/>
    <w:next w:val="799"/>
    <w:uiPriority w:val="0"/>
    <w:qFormat/>
    <w:pPr>
      <w:jc w:val="both"/>
      <w:widowControl w:val="off"/>
    </w:pPr>
    <w:rPr>
      <w:rFonts w:ascii="Times New Roman" w:hAnsi="Times New Roman" w:eastAsia="宋体" w:cs="Times New Roman"/>
      <w:sz w:val="21"/>
      <w:lang w:val="en-US" w:eastAsia="zh-CN" w:bidi="ar-SA"/>
    </w:rPr>
  </w:style>
  <w:style w:type="paragraph" w:styleId="799" w:customStyle="1">
    <w:name w:val="正文文本_2"/>
    <w:basedOn w:val="798"/>
    <w:uiPriority w:val="0"/>
    <w:qFormat/>
    <w:pPr>
      <w:spacing w:line="400" w:lineRule="exact"/>
    </w:pPr>
    <w:rPr>
      <w:sz w:val="24"/>
    </w:rPr>
  </w:style>
  <w:style w:type="paragraph" w:styleId="800" w:customStyle="1">
    <w:name w:val="Normal_43"/>
    <w:uiPriority w:val="0"/>
    <w:qFormat/>
    <w:rPr>
      <w:rFonts w:ascii="Times New Roman" w:hAnsi="Times New Roman" w:eastAsia="Times New Roman" w:cs="Times New Roman"/>
      <w:sz w:val="24"/>
      <w:szCs w:val="24"/>
    </w:rPr>
  </w:style>
  <w:style w:type="paragraph" w:styleId="801" w:customStyle="1">
    <w:name w:val="正文_4"/>
    <w:next w:val="802"/>
    <w:uiPriority w:val="0"/>
    <w:qFormat/>
    <w:pPr>
      <w:jc w:val="both"/>
      <w:widowControl w:val="off"/>
    </w:pPr>
    <w:rPr>
      <w:rFonts w:ascii="Times New Roman" w:hAnsi="Times New Roman" w:eastAsia="宋体" w:cs="Times New Roman"/>
      <w:sz w:val="21"/>
      <w:lang w:val="en-US" w:eastAsia="zh-CN" w:bidi="ar-SA"/>
    </w:rPr>
  </w:style>
  <w:style w:type="paragraph" w:styleId="802" w:customStyle="1">
    <w:name w:val="正文文本_3"/>
    <w:basedOn w:val="801"/>
    <w:uiPriority w:val="0"/>
    <w:qFormat/>
    <w:pPr>
      <w:spacing w:line="400" w:lineRule="exact"/>
    </w:pPr>
    <w:rPr>
      <w:sz w:val="24"/>
    </w:rPr>
  </w:style>
  <w:style w:type="paragraph" w:styleId="803" w:customStyle="1">
    <w:name w:val="Normal_44"/>
    <w:uiPriority w:val="0"/>
    <w:qFormat/>
    <w:rPr>
      <w:rFonts w:ascii="Times New Roman" w:hAnsi="Times New Roman" w:eastAsia="Times New Roman" w:cs="Times New Roman"/>
      <w:sz w:val="24"/>
      <w:szCs w:val="24"/>
    </w:rPr>
  </w:style>
  <w:style w:type="paragraph" w:styleId="804" w:customStyle="1">
    <w:name w:val="普通(网站)1"/>
    <w:basedOn w:val="696"/>
    <w:uiPriority w:val="99"/>
    <w:qFormat/>
    <w:pPr>
      <w:jc w:val="left"/>
      <w:spacing w:before="100" w:beforeAutospacing="1" w:after="100" w:afterAutospacing="1"/>
      <w:widowControl/>
    </w:pPr>
    <w:rPr>
      <w:rFonts w:ascii="宋体" w:hAnsi="宋体"/>
      <w:sz w:val="24"/>
    </w:rPr>
  </w:style>
  <w:style w:type="character" w:styleId="805" w:customStyle="1">
    <w:name w:val="默认段落字体1"/>
    <w:link w:val="696"/>
    <w:uiPriority w:val="1"/>
    <w:unhideWhenUsed/>
    <w:qFormat/>
    <w:rPr>
      <w:rFonts w:ascii="Calibri" w:hAnsi="Calibri" w:eastAsia="宋体" w:cs="Times New Roman"/>
      <w:sz w:val="21"/>
      <w:szCs w:val="22"/>
      <w:lang w:val="en-US" w:eastAsia="zh-CN" w:bidi="ar-SA"/>
    </w:rPr>
  </w:style>
  <w:style w:type="paragraph" w:styleId="806" w:customStyle="1">
    <w:name w:val="标题1"/>
    <w:basedOn w:val="696"/>
    <w:uiPriority w:val="0"/>
    <w:qFormat/>
    <w:pPr>
      <w:jc w:val="center"/>
      <w:spacing w:before="240" w:after="60"/>
      <w:outlineLvl w:val="0"/>
    </w:pPr>
    <w:rPr>
      <w:rFonts w:ascii="Arial" w:hAnsi="Arial" w:eastAsia="黑体"/>
      <w:b/>
      <w:bCs/>
      <w:sz w:val="44"/>
      <w:szCs w:val="32"/>
    </w:rPr>
  </w:style>
  <w:style w:type="paragraph" w:styleId="807" w:customStyle="1">
    <w:name w:val="标题 21"/>
    <w:basedOn w:val="696"/>
    <w:uiPriority w:val="0"/>
    <w:qFormat/>
    <w:pPr>
      <w:jc w:val="center"/>
      <w:keepLines/>
      <w:keepNext/>
      <w:spacing w:before="260" w:after="260" w:line="415" w:lineRule="auto"/>
      <w:outlineLvl w:val="1"/>
    </w:pPr>
    <w:rPr>
      <w:rFonts w:ascii="Arial" w:hAnsi="Arial" w:eastAsia="幼圆"/>
      <w:b/>
      <w:bCs/>
      <w:sz w:val="44"/>
      <w:szCs w:val="44"/>
    </w:rPr>
  </w:style>
  <w:style w:type="paragraph" w:styleId="808" w:customStyle="1">
    <w:name w:val="正文文本1"/>
    <w:basedOn w:val="696"/>
    <w:uiPriority w:val="99"/>
    <w:qFormat/>
    <w:rPr>
      <w:rFonts w:ascii="楷体_GB2312" w:hAnsi="宋体" w:eastAsia="楷体_GB2312"/>
      <w:sz w:val="28"/>
      <w:szCs w:val="28"/>
    </w:rPr>
  </w:style>
  <w:style w:type="character" w:styleId="809" w:customStyle="1">
    <w:name w:val="默认段落字体11"/>
    <w:link w:val="696"/>
    <w:uiPriority w:val="1"/>
    <w:unhideWhenUsed/>
    <w:qFormat/>
    <w:rPr>
      <w:rFonts w:ascii="Calibri" w:hAnsi="Calibri" w:eastAsia="宋体" w:cs="Times New Roman"/>
      <w:sz w:val="21"/>
      <w:szCs w:val="22"/>
      <w:lang w:val="en-US" w:eastAsia="zh-CN" w:bidi="ar-SA"/>
    </w:rPr>
  </w:style>
  <w:style w:type="paragraph" w:styleId="810" w:customStyle="1">
    <w:name w:val="Normal_6_1"/>
    <w:uiPriority w:val="0"/>
    <w:qFormat/>
    <w:rPr>
      <w:rFonts w:hint="default" w:ascii="Times New Roman" w:hAnsi="Times New Roman" w:eastAsia="Times New Roman" w:cs="Times New Roman"/>
      <w:sz w:val="24"/>
      <w:szCs w:val="24"/>
      <w:lang w:val="en-US" w:eastAsia="zh-CN" w:bidi="ar-SA"/>
    </w:rPr>
  </w:style>
  <w:style w:type="numbering" w:styleId="77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钱健</cp:lastModifiedBy>
  <cp:revision>1</cp:revision>
  <dcterms:created xsi:type="dcterms:W3CDTF">2024-02-29T01:33:00Z</dcterms:created>
  <dcterms:modified xsi:type="dcterms:W3CDTF">2024-09-20T00:33:39Z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53A7198D91BD44A4A5EA94DF9FF31286_12</vt:lpwstr>
  </property>
</Properties>
</file>