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81"/>
        <w:ind w:firstLine="300"/>
        <w:spacing w:line="360" w:lineRule="auto"/>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781"/>
        <w:jc w:val="center"/>
        <w:rPr>
          <w:rFonts w:hint="eastAsia"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rPr>
          <w:rFonts w:hint="eastAsia" w:ascii="宋体" w:hAnsi="宋体" w:cs="宋体"/>
          <w:b/>
          <w:bCs/>
          <w:color w:val="000000"/>
          <w:sz w:val="60"/>
          <w:szCs w:val="60"/>
          <w:highlight w:val="none"/>
        </w:rPr>
      </w:r>
      <w:r/>
    </w:p>
    <w:p>
      <w:pPr>
        <w:pStyle w:val="781"/>
        <w:jc w:val="center"/>
        <w:rPr>
          <w:rFonts w:hint="eastAsia"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公开招标文件</w:t>
      </w:r>
      <w:r>
        <w:rPr>
          <w:rFonts w:hint="eastAsia" w:ascii="宋体" w:hAnsi="宋体" w:cs="宋体"/>
          <w:b/>
          <w:bCs/>
          <w:color w:val="000000"/>
          <w:sz w:val="60"/>
          <w:szCs w:val="60"/>
          <w:highlight w:val="none"/>
        </w:rPr>
      </w:r>
      <w:r/>
    </w:p>
    <w:p>
      <w:pPr>
        <w:pStyle w:val="781"/>
        <w:jc w:val="center"/>
        <w:spacing w:line="360" w:lineRule="auto"/>
        <w:rPr>
          <w:rFonts w:hint="eastAsia" w:ascii="宋体" w:hAnsi="宋体" w:cs="宋体"/>
          <w:color w:val="000000"/>
          <w:sz w:val="60"/>
          <w:szCs w:val="60"/>
          <w:highlight w:val="none"/>
        </w:rPr>
      </w:pPr>
      <w:r>
        <w:rPr>
          <w:rFonts w:hint="eastAsia" w:ascii="宋体" w:hAnsi="宋体" w:cs="宋体"/>
          <w:color w:val="000000"/>
          <w:sz w:val="60"/>
          <w:szCs w:val="60"/>
          <w:highlight w:val="none"/>
        </w:rPr>
      </w:r>
      <w:r/>
    </w:p>
    <w:p>
      <w:pPr>
        <w:pStyle w:val="781"/>
        <w:ind w:left="2832" w:hanging="1900"/>
        <w:jc w:val="left"/>
        <w:spacing w:line="360" w:lineRule="auto"/>
        <w:tabs>
          <w:tab w:val="left" w:pos="3240" w:leader="none"/>
          <w:tab w:val="left" w:pos="3420" w:leader="none"/>
        </w:tabs>
        <w:rPr>
          <w:rFonts w:hint="eastAsia" w:ascii="宋体" w:hAnsi="宋体" w:cs="宋体"/>
          <w:bCs/>
          <w:color w:val="000000"/>
          <w:sz w:val="35"/>
          <w:szCs w:val="35"/>
          <w:highlight w:val="none"/>
        </w:rPr>
      </w:pPr>
      <w:r>
        <w:rPr>
          <w:rFonts w:hint="eastAsia" w:ascii="宋体" w:hAnsi="宋体" w:cs="宋体"/>
          <w:bCs/>
          <w:color w:val="000000"/>
          <w:sz w:val="35"/>
          <w:szCs w:val="35"/>
          <w:highlight w:val="none"/>
        </w:rPr>
        <w:t xml:space="preserve">项目名称：</w:t>
      </w:r>
      <w:r>
        <w:rPr>
          <w:rFonts w:hint="eastAsia" w:ascii="宋体" w:hAnsi="宋体" w:cs="宋体"/>
          <w:bCs/>
          <w:color w:val="000000"/>
          <w:sz w:val="35"/>
          <w:szCs w:val="35"/>
          <w:highlight w:val="none"/>
          <w:lang w:eastAsia="zh-CN"/>
        </w:rPr>
        <w:t xml:space="preserve">绿色复合材料技术研发项目-碳纤维及复合材料科创港二期5幢厂房恒温恒湿间设备采购项目</w:t>
      </w:r>
      <w:r>
        <w:rPr>
          <w:rFonts w:hint="eastAsia" w:ascii="宋体" w:hAnsi="宋体" w:cs="宋体"/>
          <w:bCs/>
          <w:color w:val="000000"/>
          <w:sz w:val="35"/>
          <w:szCs w:val="35"/>
          <w:highlight w:val="none"/>
        </w:rPr>
      </w:r>
      <w:r/>
    </w:p>
    <w:p>
      <w:pPr>
        <w:pStyle w:val="781"/>
        <w:ind w:left="2832" w:hanging="1900"/>
        <w:jc w:val="left"/>
        <w:spacing w:line="360" w:lineRule="auto"/>
        <w:tabs>
          <w:tab w:val="left" w:pos="3240" w:leader="none"/>
          <w:tab w:val="left" w:pos="3420" w:leader="none"/>
        </w:tabs>
        <w:rPr>
          <w:rFonts w:hint="eastAsia" w:ascii="宋体" w:hAnsi="宋体" w:eastAsia="宋体" w:cs="宋体"/>
          <w:bCs/>
          <w:color w:val="000000"/>
          <w:sz w:val="35"/>
          <w:szCs w:val="35"/>
          <w:highlight w:val="none"/>
        </w:rPr>
      </w:pPr>
      <w:r>
        <w:rPr>
          <w:rFonts w:hint="eastAsia" w:ascii="宋体" w:hAnsi="宋体" w:cs="宋体"/>
          <w:bCs/>
          <w:color w:val="000000"/>
          <w:sz w:val="35"/>
          <w:szCs w:val="35"/>
          <w:highlight w:val="none"/>
        </w:rPr>
        <w:t xml:space="preserve">项目编号：</w:t>
      </w:r>
      <w:r>
        <w:rPr>
          <w:rFonts w:hint="eastAsia" w:ascii="宋体" w:hAnsi="宋体" w:cs="宋体"/>
          <w:bCs/>
          <w:color w:val="000000"/>
          <w:sz w:val="35"/>
          <w:szCs w:val="35"/>
          <w:highlight w:val="none"/>
          <w:lang w:eastAsia="zh-CN"/>
        </w:rPr>
        <w:t xml:space="preserve">JSZC-320400-CZZY-G2025-0019</w:t>
      </w:r>
      <w:r>
        <w:rPr>
          <w:rFonts w:hint="eastAsia" w:ascii="宋体" w:hAnsi="宋体" w:eastAsia="宋体" w:cs="宋体"/>
          <w:bCs/>
          <w:color w:val="000000"/>
          <w:sz w:val="35"/>
          <w:szCs w:val="35"/>
          <w:highlight w:val="none"/>
        </w:rPr>
      </w:r>
      <w:r/>
    </w:p>
    <w:p>
      <w:pPr>
        <w:pStyle w:val="781"/>
        <w:ind w:left="2832" w:hanging="1900"/>
        <w:jc w:val="left"/>
        <w:spacing w:line="360" w:lineRule="auto"/>
        <w:tabs>
          <w:tab w:val="left" w:pos="3240" w:leader="none"/>
          <w:tab w:val="left" w:pos="3420" w:leader="none"/>
        </w:tabs>
        <w:rPr>
          <w:rFonts w:hint="eastAsia" w:ascii="宋体" w:hAnsi="宋体" w:eastAsia="宋体" w:cs="宋体"/>
          <w:bCs/>
          <w:color w:val="000000"/>
          <w:sz w:val="35"/>
          <w:szCs w:val="35"/>
          <w:highlight w:val="none"/>
        </w:rPr>
      </w:pPr>
      <w:r>
        <w:rPr>
          <w:rFonts w:hint="eastAsia" w:ascii="宋体" w:hAnsi="宋体" w:cs="宋体"/>
          <w:bCs/>
          <w:color w:val="000000"/>
          <w:sz w:val="35"/>
          <w:szCs w:val="35"/>
          <w:highlight w:val="none"/>
        </w:rPr>
        <w:t xml:space="preserve">采 购 人：</w:t>
      </w:r>
      <w:r>
        <w:rPr>
          <w:rFonts w:hint="eastAsia" w:ascii="宋体" w:hAnsi="宋体" w:cs="宋体"/>
          <w:bCs/>
          <w:color w:val="000000"/>
          <w:sz w:val="35"/>
          <w:szCs w:val="35"/>
          <w:highlight w:val="none"/>
          <w:lang w:eastAsia="zh-CN"/>
        </w:rPr>
        <w:t xml:space="preserve">长三角碳纤维及复合材料技术创新中心</w:t>
      </w:r>
      <w:r>
        <w:rPr>
          <w:rFonts w:hint="eastAsia" w:ascii="宋体" w:hAnsi="宋体" w:eastAsia="宋体" w:cs="宋体"/>
          <w:bCs/>
          <w:color w:val="000000"/>
          <w:sz w:val="35"/>
          <w:szCs w:val="35"/>
          <w:highlight w:val="none"/>
        </w:rPr>
      </w:r>
      <w:r/>
    </w:p>
    <w:p>
      <w:pPr>
        <w:pStyle w:val="781"/>
        <w:ind w:left="2832" w:hanging="1900"/>
        <w:jc w:val="left"/>
        <w:spacing w:line="360" w:lineRule="auto"/>
        <w:tabs>
          <w:tab w:val="left" w:pos="3240" w:leader="none"/>
          <w:tab w:val="left" w:pos="3420" w:leader="none"/>
        </w:tabs>
        <w:rPr>
          <w:rFonts w:hint="eastAsia" w:ascii="宋体" w:hAnsi="宋体" w:cs="宋体"/>
          <w:bCs/>
          <w:color w:val="000000"/>
          <w:sz w:val="35"/>
          <w:szCs w:val="35"/>
          <w:highlight w:val="none"/>
        </w:rPr>
      </w:pPr>
      <w:r>
        <w:rPr>
          <w:rFonts w:hint="eastAsia" w:ascii="宋体" w:hAnsi="宋体" w:cs="宋体"/>
          <w:bCs/>
          <w:color w:val="000000"/>
          <w:sz w:val="35"/>
          <w:szCs w:val="35"/>
          <w:highlight w:val="none"/>
        </w:rPr>
        <w:t xml:space="preserve">采购代理机构：常州中宇建设工程管理有限公司 </w:t>
      </w:r>
      <w:r>
        <w:rPr>
          <w:rFonts w:hint="eastAsia" w:ascii="宋体" w:hAnsi="宋体" w:cs="宋体"/>
          <w:bCs/>
          <w:color w:val="000000"/>
          <w:sz w:val="35"/>
          <w:szCs w:val="35"/>
          <w:highlight w:val="none"/>
        </w:rPr>
      </w:r>
      <w:r/>
    </w:p>
    <w:p>
      <w:pPr>
        <w:pStyle w:val="781"/>
        <w:jc w:val="center"/>
        <w:spacing w:line="360" w:lineRule="auto"/>
        <w:rPr>
          <w:rFonts w:hint="eastAsia" w:ascii="宋体" w:hAnsi="宋体" w:cs="宋体"/>
          <w:b/>
          <w:color w:val="000000"/>
          <w:sz w:val="36"/>
          <w:szCs w:val="36"/>
          <w:highlight w:val="none"/>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Pr>
          <w:rFonts w:hint="eastAsia" w:ascii="宋体" w:hAnsi="宋体" w:cs="宋体"/>
          <w:b/>
          <w:color w:val="000000"/>
          <w:sz w:val="36"/>
          <w:szCs w:val="36"/>
          <w:highlight w:val="none"/>
        </w:rPr>
      </w:r>
      <w:r/>
    </w:p>
    <w:p>
      <w:pPr>
        <w:pStyle w:val="781"/>
        <w:jc w:val="center"/>
        <w:spacing w:line="360" w:lineRule="auto"/>
        <w:rPr>
          <w:rFonts w:hint="eastAsia" w:ascii="宋体" w:hAnsi="宋体" w:cs="宋体"/>
          <w:b/>
          <w:color w:val="000000"/>
          <w:sz w:val="36"/>
          <w:szCs w:val="36"/>
          <w:highlight w:val="none"/>
        </w:rPr>
        <w:outlineLvl w:val="0"/>
      </w:pPr>
      <w:r/>
      <w:bookmarkStart w:id="1" w:name="_Toc2635"/>
      <w:r/>
      <w:bookmarkStart w:id="2" w:name="_Toc30160"/>
      <w:r>
        <w:rPr>
          <w:rFonts w:hint="eastAsia" w:ascii="宋体" w:hAnsi="宋体" w:cs="宋体"/>
          <w:b/>
          <w:color w:val="000000"/>
          <w:sz w:val="36"/>
          <w:szCs w:val="36"/>
          <w:highlight w:val="none"/>
        </w:rPr>
        <w:t xml:space="preserve">目      录</w:t>
      </w:r>
      <w:bookmarkEnd w:id="0"/>
      <w:r/>
      <w:bookmarkEnd w:id="1"/>
      <w:r/>
      <w:bookmarkEnd w:id="2"/>
      <w:r>
        <w:rPr>
          <w:rFonts w:hint="eastAsia" w:ascii="宋体" w:hAnsi="宋体" w:cs="宋体"/>
          <w:b/>
          <w:color w:val="000000"/>
          <w:sz w:val="36"/>
          <w:szCs w:val="36"/>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1021"/>
        <w:tabs>
          <w:tab w:val="left" w:pos="1050" w:leader="none"/>
          <w:tab w:val="right" w:pos="8937" w:leader="dot"/>
          <w:tab w:val="right" w:pos="9072" w:leader="dot"/>
        </w:tabs>
        <w:rPr>
          <w:rFonts w:hint="eastAsia" w:cs="宋体"/>
          <w:color w:val="000000"/>
          <w:sz w:val="28"/>
          <w:szCs w:val="28"/>
          <w:highlight w:val="none"/>
        </w:rPr>
      </w:pPr>
      <w:r>
        <w:rPr>
          <w:rFonts w:hint="eastAsia" w:ascii="宋体" w:hAnsi="宋体" w:cs="宋体"/>
          <w:b w:val="0"/>
          <w:color w:val="000000"/>
          <w:sz w:val="28"/>
          <w:szCs w:val="28"/>
          <w:highlight w:val="none"/>
        </w:rPr>
        <w:fldChar w:fldCharType="begin"/>
      </w:r>
      <w:r>
        <w:rPr>
          <w:rFonts w:hint="eastAsia" w:ascii="宋体" w:hAnsi="宋体" w:cs="宋体"/>
          <w:b w:val="0"/>
          <w:color w:val="000000"/>
          <w:sz w:val="28"/>
          <w:szCs w:val="28"/>
          <w:highlight w:val="none"/>
        </w:rPr>
        <w:instrText xml:space="preserve"> TOC \o "1-1" \h \z \u </w:instrText>
      </w:r>
      <w:r>
        <w:rPr>
          <w:rFonts w:hint="eastAsia" w:ascii="宋体" w:hAnsi="宋体" w:cs="宋体"/>
          <w:b w:val="0"/>
          <w:color w:val="000000"/>
          <w:sz w:val="28"/>
          <w:szCs w:val="28"/>
          <w:highlight w:val="none"/>
        </w:rPr>
        <w:fldChar w:fldCharType="separate"/>
      </w:r>
      <w:r>
        <w:rPr>
          <w:rFonts w:hint="eastAsia" w:cs="宋体"/>
          <w:color w:val="000000"/>
          <w:sz w:val="28"/>
          <w:szCs w:val="28"/>
          <w:highlight w:val="none"/>
        </w:rPr>
      </w:r>
      <w:r/>
    </w:p>
    <w:p>
      <w:pPr>
        <w:pStyle w:val="1021"/>
        <w:tabs>
          <w:tab w:val="left" w:pos="1050" w:leader="none"/>
          <w:tab w:val="right" w:pos="8937" w:leader="dot"/>
          <w:tab w:val="right" w:pos="9072" w:leader="dot"/>
        </w:tabs>
        <w:rPr>
          <w:rFonts w:hint="eastAsia"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_Toc5134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第一章   投标邀请</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_Toc5134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1</w:t>
      </w:r>
      <w:r>
        <w:rPr>
          <w:rFonts w:hint="eastAsia"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cs="宋体"/>
          <w:color w:val="000000"/>
          <w:sz w:val="28"/>
          <w:szCs w:val="28"/>
          <w:highlight w:val="none"/>
        </w:rPr>
      </w:r>
      <w:r/>
    </w:p>
    <w:p>
      <w:pPr>
        <w:pStyle w:val="1021"/>
        <w:tabs>
          <w:tab w:val="left" w:pos="1050" w:leader="none"/>
          <w:tab w:val="right" w:pos="8937" w:leader="dot"/>
          <w:tab w:val="right" w:pos="9072" w:leader="dot"/>
        </w:tabs>
        <w:rPr>
          <w:rFonts w:hint="eastAsia"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_Toc7834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第二章   投标人须知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_Toc7834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5</w:t>
      </w:r>
      <w:r>
        <w:rPr>
          <w:rFonts w:hint="eastAsia"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cs="宋体"/>
          <w:color w:val="000000"/>
          <w:sz w:val="28"/>
          <w:szCs w:val="28"/>
          <w:highlight w:val="none"/>
        </w:rPr>
      </w:r>
      <w:r/>
    </w:p>
    <w:p>
      <w:pPr>
        <w:pStyle w:val="1021"/>
        <w:tabs>
          <w:tab w:val="left" w:pos="1050" w:leader="none"/>
          <w:tab w:val="right" w:pos="8937" w:leader="dot"/>
          <w:tab w:val="right" w:pos="9072" w:leader="dot"/>
        </w:tabs>
        <w:rPr>
          <w:rFonts w:hint="eastAsia"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_Toc24423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第三章   资格审查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_Toc24423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19</w:t>
      </w:r>
      <w:r>
        <w:rPr>
          <w:rFonts w:hint="eastAsia"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cs="宋体"/>
          <w:color w:val="000000"/>
          <w:sz w:val="28"/>
          <w:szCs w:val="28"/>
          <w:highlight w:val="none"/>
        </w:rPr>
      </w:r>
      <w:r/>
    </w:p>
    <w:p>
      <w:pPr>
        <w:pStyle w:val="1021"/>
        <w:tabs>
          <w:tab w:val="left" w:pos="1050" w:leader="none"/>
          <w:tab w:val="right" w:pos="8937" w:leader="dot"/>
          <w:tab w:val="right" w:pos="9072" w:leader="dot"/>
        </w:tabs>
        <w:rPr>
          <w:rFonts w:hint="eastAsia" w:cs="宋体"/>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_Toc13280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第四章   评标程序、评标方法和评标标准</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_Toc13280 \h </w:instrText>
      </w:r>
      <w:r>
        <w:rPr>
          <w:rFonts w:hint="eastAsia" w:cs="宋体"/>
          <w:color w:val="000000"/>
          <w:sz w:val="28"/>
          <w:szCs w:val="28"/>
          <w:highlight w:val="none"/>
        </w:rPr>
        <w:fldChar w:fldCharType="separate"/>
      </w:r>
      <w:r>
        <w:rPr>
          <w:rFonts w:hint="eastAsia" w:cs="宋体"/>
          <w:color w:val="000000"/>
          <w:sz w:val="28"/>
          <w:szCs w:val="28"/>
          <w:highlight w:val="none"/>
        </w:rPr>
        <w:t xml:space="preserve">21</w:t>
      </w:r>
      <w:r>
        <w:rPr>
          <w:rFonts w:hint="eastAsia" w:cs="宋体"/>
          <w:color w:val="000000"/>
          <w:sz w:val="28"/>
          <w:szCs w:val="28"/>
          <w:highlight w:val="none"/>
        </w:rPr>
        <w:fldChar w:fldCharType="end"/>
      </w:r>
      <w:r>
        <w:rPr>
          <w:rFonts w:hint="eastAsia" w:ascii="宋体" w:hAnsi="宋体" w:cs="宋体"/>
          <w:color w:val="000000"/>
          <w:sz w:val="28"/>
          <w:szCs w:val="28"/>
          <w:highlight w:val="none"/>
        </w:rPr>
        <w:fldChar w:fldCharType="end"/>
      </w:r>
      <w:r>
        <w:rPr>
          <w:rFonts w:hint="eastAsia" w:cs="宋体"/>
          <w:color w:val="000000"/>
          <w:sz w:val="28"/>
          <w:szCs w:val="28"/>
          <w:highlight w:val="none"/>
        </w:rPr>
      </w:r>
      <w:r/>
    </w:p>
    <w:p>
      <w:pPr>
        <w:pStyle w:val="1021"/>
        <w:tabs>
          <w:tab w:val="left" w:pos="1050" w:leader="none"/>
          <w:tab w:val="right" w:pos="8937" w:leader="dot"/>
          <w:tab w:val="right" w:pos="9072" w:leader="dot"/>
        </w:tabs>
        <w:rPr>
          <w:rFonts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_Toc2375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第五章   采购需求</w:t>
      </w:r>
      <w:r>
        <w:rPr>
          <w:rFonts w:hint="eastAsia" w:cs="宋体"/>
          <w:color w:val="000000"/>
          <w:sz w:val="28"/>
          <w:szCs w:val="28"/>
          <w:highlight w:val="none"/>
        </w:rPr>
        <w:tab/>
      </w:r>
      <w:r>
        <w:rPr>
          <w:rFonts w:hint="eastAsia" w:ascii="宋体" w:hAnsi="宋体" w:cs="宋体"/>
          <w:color w:val="000000"/>
          <w:sz w:val="28"/>
          <w:szCs w:val="28"/>
          <w:highlight w:val="none"/>
        </w:rPr>
        <w:fldChar w:fldCharType="end"/>
      </w:r>
      <w:r>
        <w:rPr>
          <w:rFonts w:hint="eastAsia" w:cs="宋体"/>
          <w:color w:val="000000"/>
          <w:sz w:val="28"/>
          <w:szCs w:val="28"/>
          <w:highlight w:val="none"/>
          <w:lang w:val="en-US" w:eastAsia="zh-CN"/>
        </w:rPr>
        <w:t xml:space="preserve">33</w:t>
      </w:r>
      <w:r>
        <w:rPr>
          <w:rFonts w:eastAsia="宋体" w:cs="宋体"/>
          <w:color w:val="000000"/>
          <w:sz w:val="28"/>
          <w:szCs w:val="28"/>
          <w:highlight w:val="none"/>
          <w:lang w:val="en-US" w:eastAsia="zh-CN"/>
        </w:rPr>
      </w:r>
      <w:r/>
    </w:p>
    <w:p>
      <w:pPr>
        <w:pStyle w:val="1021"/>
        <w:tabs>
          <w:tab w:val="left" w:pos="1050" w:leader="none"/>
          <w:tab w:val="right" w:pos="8937" w:leader="dot"/>
          <w:tab w:val="right" w:pos="9072" w:leader="dot"/>
        </w:tabs>
        <w:rPr>
          <w:rFonts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_Toc22150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第六章   拟签订的合同文本</w:t>
      </w:r>
      <w:r>
        <w:rPr>
          <w:rFonts w:hint="eastAsia" w:cs="宋体"/>
          <w:color w:val="000000"/>
          <w:sz w:val="28"/>
          <w:szCs w:val="28"/>
          <w:highlight w:val="none"/>
        </w:rPr>
        <w:tab/>
      </w:r>
      <w:r>
        <w:rPr>
          <w:rFonts w:hint="eastAsia" w:ascii="宋体" w:hAnsi="宋体" w:cs="宋体"/>
          <w:color w:val="000000"/>
          <w:sz w:val="28"/>
          <w:szCs w:val="28"/>
          <w:highlight w:val="none"/>
        </w:rPr>
        <w:fldChar w:fldCharType="end"/>
      </w:r>
      <w:r>
        <w:rPr>
          <w:rFonts w:hint="eastAsia" w:cs="宋体"/>
          <w:color w:val="000000"/>
          <w:sz w:val="28"/>
          <w:szCs w:val="28"/>
          <w:highlight w:val="none"/>
          <w:lang w:val="en-US" w:eastAsia="zh-CN"/>
        </w:rPr>
        <w:t xml:space="preserve">37</w:t>
      </w:r>
      <w:r>
        <w:rPr>
          <w:rFonts w:eastAsia="宋体" w:cs="宋体"/>
          <w:color w:val="000000"/>
          <w:sz w:val="28"/>
          <w:szCs w:val="28"/>
          <w:highlight w:val="none"/>
          <w:lang w:val="en-US" w:eastAsia="zh-CN"/>
        </w:rPr>
      </w:r>
      <w:r/>
    </w:p>
    <w:p>
      <w:pPr>
        <w:pStyle w:val="1021"/>
        <w:tabs>
          <w:tab w:val="left" w:pos="1050" w:leader="none"/>
          <w:tab w:val="right" w:pos="8937" w:leader="dot"/>
          <w:tab w:val="right" w:pos="9072" w:leader="dot"/>
        </w:tabs>
        <w:rPr>
          <w:rFonts w:eastAsia="宋体" w:cs="宋体"/>
          <w:color w:val="000000"/>
          <w:sz w:val="28"/>
          <w:szCs w:val="28"/>
          <w:highlight w:val="none"/>
          <w:lang w:val="en-US" w:eastAsia="zh-CN"/>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\l _Toc19244 </w:instrText>
      </w:r>
      <w:r>
        <w:rPr>
          <w:rFonts w:hint="eastAsia" w:ascii="宋体" w:hAnsi="宋体" w:cs="宋体"/>
          <w:color w:val="000000"/>
          <w:sz w:val="28"/>
          <w:szCs w:val="28"/>
          <w:highlight w:val="none"/>
        </w:rPr>
        <w:fldChar w:fldCharType="separate"/>
      </w:r>
      <w:r>
        <w:rPr>
          <w:rFonts w:hint="eastAsia" w:cs="宋体"/>
          <w:color w:val="000000"/>
          <w:sz w:val="28"/>
          <w:szCs w:val="40"/>
          <w:highlight w:val="none"/>
        </w:rPr>
        <w:t xml:space="preserve">第七章   投标文件格式</w:t>
      </w:r>
      <w:r>
        <w:rPr>
          <w:rFonts w:hint="eastAsia" w:cs="宋体"/>
          <w:color w:val="000000"/>
          <w:sz w:val="28"/>
          <w:szCs w:val="28"/>
          <w:highlight w:val="none"/>
        </w:rPr>
        <w:tab/>
      </w:r>
      <w:r>
        <w:rPr>
          <w:rFonts w:hint="eastAsia" w:ascii="宋体" w:hAnsi="宋体" w:cs="宋体"/>
          <w:color w:val="000000"/>
          <w:sz w:val="28"/>
          <w:szCs w:val="28"/>
          <w:highlight w:val="none"/>
        </w:rPr>
        <w:fldChar w:fldCharType="end"/>
      </w:r>
      <w:r>
        <w:rPr>
          <w:rFonts w:hint="eastAsia" w:cs="宋体"/>
          <w:color w:val="000000"/>
          <w:sz w:val="28"/>
          <w:szCs w:val="28"/>
          <w:highlight w:val="none"/>
          <w:lang w:val="en-US" w:eastAsia="zh-CN"/>
        </w:rPr>
        <w:t xml:space="preserve">44</w:t>
      </w:r>
      <w:r>
        <w:rPr>
          <w:rFonts w:eastAsia="宋体" w:cs="宋体"/>
          <w:color w:val="000000"/>
          <w:sz w:val="28"/>
          <w:szCs w:val="28"/>
          <w:highlight w:val="none"/>
          <w:lang w:val="en-US" w:eastAsia="zh-CN"/>
        </w:rPr>
      </w:r>
      <w:r/>
    </w:p>
    <w:p>
      <w:pPr>
        <w:pStyle w:val="1021"/>
        <w:spacing w:line="360" w:lineRule="auto"/>
        <w:tabs>
          <w:tab w:val="left" w:pos="1050" w:leader="none"/>
          <w:tab w:val="right" w:pos="8937" w:leader="dot"/>
        </w:tabs>
        <w:rPr>
          <w:rFonts w:hint="eastAsia" w:ascii="宋体" w:hAnsi="宋体" w:cs="宋体"/>
          <w:b w:val="0"/>
          <w:color w:val="000000"/>
          <w:highlight w:val="none"/>
        </w:rPr>
      </w:pPr>
      <w:r>
        <w:rPr>
          <w:rFonts w:hint="eastAsia" w:ascii="宋体" w:hAnsi="宋体" w:cs="宋体"/>
          <w:color w:val="000000"/>
          <w:sz w:val="28"/>
          <w:szCs w:val="28"/>
          <w:highlight w:val="none"/>
        </w:rPr>
        <w:fldChar w:fldCharType="end"/>
      </w:r>
      <w:r>
        <w:rPr>
          <w:rFonts w:hint="eastAsia" w:ascii="宋体" w:hAnsi="宋体" w:cs="宋体"/>
          <w:b w:val="0"/>
          <w:color w:val="000000"/>
          <w:highlight w:val="none"/>
        </w:rPr>
      </w:r>
      <w:r/>
    </w:p>
    <w:p>
      <w:pPr>
        <w:pStyle w:val="781"/>
        <w:jc w:val="center"/>
        <w:spacing w:line="360" w:lineRule="auto"/>
        <w:rPr>
          <w:rFonts w:hint="eastAsia" w:ascii="宋体" w:hAnsi="宋体" w:cs="宋体"/>
          <w:b/>
          <w:color w:val="000000"/>
          <w:sz w:val="36"/>
          <w:szCs w:val="36"/>
          <w:highlight w:val="none"/>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rFonts w:hint="eastAsia" w:ascii="宋体" w:hAnsi="宋体" w:cs="宋体"/>
          <w:b/>
          <w:color w:val="000000"/>
          <w:sz w:val="36"/>
          <w:szCs w:val="36"/>
          <w:highlight w:val="none"/>
        </w:rPr>
      </w:r>
      <w:r/>
    </w:p>
    <w:p>
      <w:pPr>
        <w:pStyle w:val="781"/>
        <w:jc w:val="center"/>
        <w:spacing w:line="360" w:lineRule="auto"/>
        <w:rPr>
          <w:rFonts w:hint="eastAsia" w:ascii="宋体" w:hAnsi="宋体" w:cs="宋体"/>
          <w:b/>
          <w:color w:val="000000"/>
          <w:sz w:val="36"/>
          <w:szCs w:val="36"/>
          <w:highlight w:val="none"/>
        </w:rPr>
        <w:outlineLvl w:val="0"/>
      </w:pPr>
      <w:r/>
      <w:bookmarkStart w:id="3" w:name="_Toc3039"/>
      <w:r/>
      <w:bookmarkStart w:id="4" w:name="_Toc5134"/>
      <w:r>
        <w:rPr>
          <w:rFonts w:hint="eastAsia" w:ascii="宋体" w:hAnsi="宋体" w:cs="宋体"/>
          <w:b/>
          <w:color w:val="000000"/>
          <w:sz w:val="36"/>
          <w:szCs w:val="36"/>
          <w:highlight w:val="none"/>
        </w:rPr>
        <w:t xml:space="preserve">第一章   投标邀请</w:t>
      </w:r>
      <w:bookmarkEnd w:id="3"/>
      <w:r/>
      <w:bookmarkEnd w:id="4"/>
      <w:r>
        <w:rPr>
          <w:rFonts w:hint="eastAsia" w:ascii="宋体" w:hAnsi="宋体" w:cs="宋体"/>
          <w:b/>
          <w:color w:val="000000"/>
          <w:sz w:val="36"/>
          <w:szCs w:val="36"/>
          <w:highlight w:val="none"/>
        </w:rPr>
      </w:r>
      <w:r/>
    </w:p>
    <w:tbl>
      <w:tblPr>
        <w:tblStyle w:val="7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绿色复合材料技术研发项目-碳纤维及复合材料科创港二期5幢厂房恒温恒湿间设备采购 JSZC-320400-CZZY-G2025-0019 招标项目的潜在投标人应在政府采购一体化平台“苏采云” 获取招标文件，并于2025-06-05 09:30 （北京时间）前递交投标文件。</w:t>
            </w:r>
            <w:r/>
          </w:p>
        </w:tc>
      </w:tr>
    </w:tbl>
    <w:p>
      <w:pPr>
        <w:pStyle w:val="75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项目编号：JSZC-320400-CZZY-G2025-0019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项目名称：绿色复合材料技术研发项目-碳纤维及复合材料科创港二期5幢厂房恒温恒湿间设备采购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预算金额：250.000000万元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最高限价（如有）：138万元，投标人的报价不得高于最高限价，否则作为无效投标处理。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为长三角碳纤维及复合材料技术创新中心绿色复合材料技术研发项目-碳纤维及复合材料科创港二期5幢厂房恒温恒湿间设备采购项目。具体内容包括：设备的制造（采购）、运输、装卸、安装、调试、测试、售后服务、技术培训等，直至通过采购单位及其他相关部门的验收以及质量保修、免费维保等全部工作。</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合同履行期限：在合同签订生效后60个日历日内将货物运至招标人指定地点，安装调试并经招标人验收合格后方可认为交货完成。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5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1.投标人资格声明函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2.投标人信用记录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3.营业执照副本</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中小企业政策</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w:t>
      </w:r>
      <w:r>
        <w:rPr>
          <w:rFonts w:ascii="FangSong" w:hAnsi="FangSong" w:eastAsia="FangSong" w:cs="FangSong"/>
          <w:color w:val="000000"/>
          <w:sz w:val="28"/>
        </w:rPr>
        <w:t xml:space="preserve">本项目不专门面向中小企业预留采购份额。</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□本项目专门面向 □中小 □小微企业  采购。即：提供的货物全部由符合政策要求的中小/小微企业制造、服务全部由符合政策要求的中小/小微企业承接。</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FangSong" w:hAnsi="FangSong" w:eastAsia="FangSong" w:cs="FangSong"/>
          <w:color w:val="000000"/>
          <w:sz w:val="28"/>
          <w:u w:val="single"/>
        </w:rPr>
        <w:t xml:space="preserve">   无   </w:t>
      </w:r>
      <w:r>
        <w:rPr>
          <w:rFonts w:ascii="FangSong" w:hAnsi="FangSong" w:eastAsia="FangSong" w:cs="FangSong"/>
          <w:color w:val="000000"/>
          <w:sz w:val="28"/>
        </w:rPr>
        <w:t xml:space="preserve">。</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其它落实政府采购政策的资格要求（如有）：</w:t>
      </w:r>
      <w:r>
        <w:rPr>
          <w:rFonts w:ascii="FangSong" w:hAnsi="FangSong" w:eastAsia="FangSong" w:cs="FangSong"/>
          <w:color w:val="000000"/>
          <w:sz w:val="28"/>
          <w:u w:val="single"/>
        </w:rPr>
        <w:t xml:space="preserve">   无   </w:t>
      </w:r>
      <w:r>
        <w:rPr>
          <w:rFonts w:ascii="FangSong" w:hAnsi="FangSong" w:eastAsia="FangSong" w:cs="FangSong"/>
          <w:color w:val="000000"/>
          <w:sz w:val="28"/>
        </w:rPr>
        <w:t xml:space="preserve">。</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1.未被“信用中国”网站（WWW.creditchina.gov.cn）或“中国政府采购网”网站（www.ccgp.gov.cn）列入失信被执行人、重大税收违法案件当事人名单、政府采购严重失信行为记录名单；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75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地点：政府采购一体化平台“苏采云”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方式：供应商持CA数字认证证书登录政府采购一体化平台“苏采云”（http://jszfcg.jscz.gov.cn/jszc/login）获取电子版招标文件。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5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2025-06-05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地点：政府采购一体化平台“苏采云” </w:t>
      </w:r>
      <w:r/>
    </w:p>
    <w:p>
      <w:pPr>
        <w:pStyle w:val="75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5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1.本项目需要落实的政府采购政策：/。</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2.现场勘察及澄清：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2.1招标人不集中组织现场勘察，投标人可自行安排人员至现场踏勘了解项目情况，在中标后不得以未踏勘现场为由向招标人提出其他任何要求。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2.2有关本次采购的事项若存在变动或修改，招标代理机构将通过更正公告形式发布，因未能及时了解相关最新信息所引起的投标失误责任由投标人自负。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技术支持服务热线   0519-85588210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CA认证证书办理（可邮寄）联系电话  0519-85588120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3.1办理CA认证证书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投标人登录政府采购一体化平台“苏采云”“新CA办理指南”，按照程序要求办理。</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3.2注册</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投标人登录政府采购一体化平台“苏采云” 下载“ 用户注册”查阅后进行自助注册。</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3.3控件、客户端下载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投标人登录政府采购一体化平台“苏采云” 下载“驱动下载”，安装驱动。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3.4获取电子投标文件</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投标人持CA数字认证证书登录政府采购一体化平台“苏采云”获取电子招标文件。未在规定期限内通过政府采购一体化平台“苏采云”获取招标文件的投标无效。</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3.5编制电子投标文件</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3.6提交电子投标文件</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投标人应于投标截止时间前在政府采购一体化平台“苏采云”提交电子投标文件，上传电子投标文件过程中请保持与互联网的连接畅通。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3.7电子开标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投标人使用CA认证证书登录政府采购一体化平台“苏采云”进行电子化不见面开标。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3.8注意事项</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4.关于常州市中小企业政府采购信用融资：</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单位名称：长三角碳纤维及复合材料技术创新中心</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单位地址：常州市新北区玉龙北路495号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联系人：杨先生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联系电话：0519-69888160</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单位名称：常州中宇建设工程管理有限公司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单位地址：常州钟楼区大仓路65号（博济五星智造园）8号楼2楼209室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联系人：左学文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联系电话：0519-85782055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项目联系人：左学文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电话：0519-85782055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81"/>
        <w:jc w:val="center"/>
        <w:spacing w:line="360" w:lineRule="auto"/>
        <w:rPr>
          <w:rFonts w:hint="eastAsia" w:ascii="宋体" w:hAnsi="宋体" w:cs="宋体"/>
          <w:b/>
          <w:color w:val="000000"/>
          <w:sz w:val="32"/>
          <w:szCs w:val="32"/>
          <w:highlight w:val="none"/>
        </w:rPr>
        <w:outlineLvl w:val="0"/>
      </w:pPr>
      <w:r>
        <w:rPr>
          <w:rFonts w:hint="eastAsia" w:ascii="宋体" w:hAnsi="宋体" w:eastAsia="宋体" w:cs="宋体"/>
          <w:color w:val="000000"/>
          <w:sz w:val="24"/>
          <w:highlight w:val="none"/>
        </w:rPr>
        <w:br w:type="page" w:clear="all"/>
      </w:r>
      <w:bookmarkStart w:id="5" w:name="_Toc264969275"/>
      <w:r/>
      <w:bookmarkStart w:id="6" w:name="_Toc127151777"/>
      <w:r/>
      <w:bookmarkStart w:id="7" w:name="_Toc7834"/>
      <w:r/>
      <w:bookmarkStart w:id="8" w:name="_Toc353825548"/>
      <w:r/>
      <w:bookmarkStart w:id="9" w:name="_Toc305158854"/>
      <w:r/>
      <w:bookmarkStart w:id="10" w:name="_Toc226965856"/>
      <w:r/>
      <w:bookmarkStart w:id="11" w:name="_Toc305158928"/>
      <w:r/>
      <w:bookmarkStart w:id="12" w:name="_Toc127161488"/>
      <w:r/>
      <w:bookmarkStart w:id="13" w:name="_Toc195842950"/>
      <w:r/>
      <w:bookmarkStart w:id="14" w:name="_Toc150774783"/>
      <w:r/>
      <w:bookmarkStart w:id="15" w:name="_Toc353873938"/>
      <w:r/>
      <w:bookmarkStart w:id="16" w:name="_Toc20749"/>
      <w:r/>
      <w:bookmarkStart w:id="17" w:name="_Toc512937850"/>
      <w:r/>
      <w:bookmarkStart w:id="18" w:name="_Toc265228423"/>
      <w:r>
        <w:rPr>
          <w:rFonts w:hint="eastAsia" w:ascii="宋体" w:hAnsi="宋体" w:cs="宋体"/>
          <w:b/>
          <w:color w:val="000000"/>
          <w:sz w:val="36"/>
          <w:szCs w:val="36"/>
          <w:highlight w:val="none"/>
        </w:rPr>
        <w:t xml:space="preserve">第二章   投标人须知</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rPr>
          <w:rFonts w:hint="eastAsia" w:ascii="宋体" w:hAnsi="宋体" w:cs="宋体"/>
          <w:b/>
          <w:color w:val="000000"/>
          <w:sz w:val="32"/>
          <w:szCs w:val="32"/>
          <w:highlight w:val="none"/>
        </w:rPr>
      </w:r>
      <w:r/>
    </w:p>
    <w:p>
      <w:pPr>
        <w:pStyle w:val="970"/>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9" w:name="_Toc127151720"/>
      <w:r/>
      <w:bookmarkStart w:id="20" w:name="_Toc151190146"/>
      <w:r/>
      <w:bookmarkStart w:id="21" w:name="_Toc164608633"/>
      <w:r/>
      <w:bookmarkStart w:id="22" w:name="_Toc226965709"/>
      <w:r/>
      <w:bookmarkStart w:id="23" w:name="_Toc164351613"/>
      <w:r/>
      <w:bookmarkStart w:id="24" w:name="_Toc151193833"/>
      <w:r/>
      <w:bookmarkStart w:id="25" w:name="_Toc164229214"/>
      <w:r/>
      <w:bookmarkStart w:id="26" w:name="_Toc151193907"/>
      <w:r/>
      <w:bookmarkStart w:id="27" w:name="_Toc226337215"/>
      <w:r/>
      <w:bookmarkStart w:id="28" w:name="_Toc142311021"/>
      <w:r/>
      <w:bookmarkStart w:id="29" w:name="_Toc151193617"/>
      <w:r/>
      <w:bookmarkStart w:id="30" w:name="_Toc150509270"/>
      <w:r/>
      <w:bookmarkStart w:id="31" w:name="_Toc150774724"/>
      <w:r/>
      <w:bookmarkStart w:id="32" w:name="_Toc151193689"/>
      <w:r/>
      <w:bookmarkStart w:id="33" w:name="_Toc164229360"/>
      <w:r/>
      <w:bookmarkStart w:id="34" w:name="_Toc520356144"/>
      <w:r/>
      <w:bookmarkStart w:id="35" w:name="_Toc150480757"/>
      <w:r/>
      <w:bookmarkStart w:id="36" w:name="_Toc127151519"/>
      <w:r/>
      <w:bookmarkStart w:id="37" w:name="_Toc149720812"/>
      <w:r/>
      <w:bookmarkStart w:id="38" w:name="_Toc226309763"/>
      <w:r/>
      <w:bookmarkStart w:id="39" w:name="_Toc226965792"/>
      <w:r/>
      <w:bookmarkStart w:id="40" w:name="_Toc150774619"/>
      <w:r/>
      <w:bookmarkStart w:id="41" w:name="_Toc127161433"/>
      <w:r/>
      <w:bookmarkStart w:id="42" w:name="_Toc151193761"/>
      <w:r/>
      <w:bookmarkStart w:id="43" w:name="_Toc195842884"/>
      <w:r/>
      <w:bookmarkStart w:id="44" w:name="_Toc164608788"/>
      <w:r>
        <w:rPr>
          <w:rFonts w:hint="eastAsia" w:ascii="宋体" w:hAnsi="宋体" w:eastAsia="宋体" w:cs="宋体"/>
          <w:color w:val="000000"/>
          <w:sz w:val="28"/>
          <w:highlight w:val="none"/>
        </w:rPr>
        <w:t xml:space="preserve">投标人须知资料表</w:t>
      </w:r>
      <w:r>
        <w:rPr>
          <w:rFonts w:hint="eastAsia" w:ascii="宋体" w:hAnsi="宋体" w:eastAsia="宋体" w:cs="宋体"/>
          <w:color w:val="000000"/>
          <w:sz w:val="28"/>
          <w:highlight w:val="non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3"/>
      </w:tblGrid>
      <w:tr>
        <w:trPr>
          <w:trHeight w:val="90"/>
          <w:tblHeader/>
        </w:trPr>
        <w:tc>
          <w:tcPr>
            <w:tcW w:w="988" w:type="dxa"/>
            <w:vAlign w:val="center"/>
            <w:textDirection w:val="lrTb"/>
            <w:noWrap w:val="false"/>
          </w:tcPr>
          <w:p>
            <w:pPr>
              <w:pStyle w:val="78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78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6993" w:type="dxa"/>
            <w:vAlign w:val="center"/>
            <w:textDirection w:val="lrTb"/>
            <w:noWrap w:val="false"/>
          </w:tcPr>
          <w:p>
            <w:pPr>
              <w:pStyle w:val="78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2.2</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2.3</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2.4</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6993" w:type="dxa"/>
            <w:vAlign w:val="center"/>
            <w:textDirection w:val="lrTb"/>
            <w:noWrap w:val="false"/>
          </w:tcPr>
          <w:p>
            <w:pPr>
              <w:pStyle w:val="1007"/>
              <w:rPr>
                <w:rFonts w:ascii="宋体" w:hAnsi="宋体" w:cs="宋体"/>
                <w:color w:val="000000"/>
                <w:sz w:val="24"/>
                <w:szCs w:val="24"/>
                <w:highlight w:val="none"/>
              </w:rPr>
            </w:pPr>
            <w:r>
              <w:rPr>
                <w:rFonts w:hAnsi="宋体" w:cs="宋体"/>
                <w:color w:val="000000"/>
                <w:sz w:val="24"/>
                <w:highlight w:val="none"/>
              </w:rPr>
              <w:t xml:space="preserve">□</w:t>
            </w:r>
            <w:r>
              <w:rPr>
                <w:rFonts w:ascii="宋体" w:hAnsi="宋体" w:cs="宋体"/>
                <w:color w:val="000000"/>
                <w:sz w:val="24"/>
                <w:szCs w:val="24"/>
                <w:highlight w:val="none"/>
              </w:rPr>
              <w:t xml:space="preserve">关于核心产品本项目__包不适用。</w:t>
            </w:r>
            <w:r>
              <w:rPr>
                <w:rFonts w:ascii="宋体" w:hAnsi="宋体" w:cs="宋体"/>
                <w:color w:val="000000"/>
                <w:sz w:val="24"/>
                <w:szCs w:val="24"/>
                <w:highlight w:val="none"/>
              </w:rPr>
            </w:r>
            <w:r/>
          </w:p>
          <w:p>
            <w:pPr>
              <w:pStyle w:val="781"/>
              <w:rPr>
                <w:rFonts w:hint="eastAsia" w:ascii="宋体" w:hAnsi="宋体" w:cs="宋体"/>
                <w:color w:val="000000"/>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本项目为单一产品采购项目。</w:t>
            </w:r>
            <w:r>
              <w:rPr>
                <w:rFonts w:hint="eastAsia" w:ascii="宋体" w:hAnsi="宋体" w:cs="宋体"/>
                <w:color w:val="000000"/>
                <w:highlight w:val="none"/>
              </w:rPr>
            </w:r>
            <w:r/>
          </w:p>
          <w:p>
            <w:pPr>
              <w:pStyle w:val="781"/>
              <w:jc w:val="left"/>
              <w:rPr>
                <w:rFonts w:hint="eastAsia" w:ascii="宋体" w:hAnsi="宋体" w:eastAsia="宋体" w:cs="宋体"/>
                <w:color w:val="000000"/>
                <w:sz w:val="24"/>
                <w:highlight w:val="none"/>
                <w:lang w:val="en-US" w:eastAsia="zh-CN"/>
              </w:rPr>
            </w:pPr>
            <w:r>
              <w:rPr>
                <w:rFonts w:hAnsi="宋体" w:cs="宋体"/>
                <w:color w:val="000000"/>
                <w:sz w:val="24"/>
                <w:highlight w:val="none"/>
              </w:rPr>
              <w:t xml:space="preserve">□</w:t>
            </w:r>
            <w:r>
              <w:rPr>
                <w:rFonts w:hint="eastAsia" w:ascii="宋体" w:hAnsi="宋体" w:eastAsia="宋体" w:cs="宋体"/>
                <w:color w:val="000000"/>
                <w:sz w:val="24"/>
                <w:highlight w:val="none"/>
              </w:rPr>
              <w:t xml:space="preserve">本项目为非单一产品采购项目，</w:t>
            </w:r>
            <w:r>
              <w:rPr>
                <w:rFonts w:hint="eastAsia" w:ascii="宋体" w:hAnsi="宋体" w:eastAsia="宋体" w:cs="宋体"/>
                <w:color w:val="000000"/>
                <w:sz w:val="24"/>
                <w:highlight w:val="none"/>
                <w:shd w:val="clear" w:color="auto" w:fill="auto"/>
              </w:rPr>
              <w:t xml:space="preserve">核心产品为：</w:t>
            </w:r>
            <w:r>
              <w:rPr>
                <w:rFonts w:hint="eastAsia" w:ascii="宋体" w:hAnsi="宋体" w:cs="宋体"/>
                <w:color w:val="000000"/>
                <w:sz w:val="24"/>
                <w:highlight w:val="none"/>
                <w:shd w:val="clear" w:color="auto" w:fill="auto"/>
                <w:lang w:val="en-US" w:eastAsia="zh-CN"/>
              </w:rPr>
              <w:t xml:space="preserve">/</w:t>
            </w:r>
            <w:r>
              <w:rPr>
                <w:rFonts w:hint="eastAsia" w:ascii="宋体" w:hAnsi="宋体" w:eastAsia="宋体" w:cs="宋体"/>
                <w:color w:val="000000"/>
                <w:sz w:val="24"/>
                <w:highlight w:val="none"/>
                <w:lang w:val="en-US" w:eastAsia="zh-CN"/>
              </w:rPr>
            </w:r>
            <w:r/>
          </w:p>
        </w:tc>
      </w:tr>
      <w:tr>
        <w:trPr>
          <w:trHeight w:val="20"/>
        </w:trPr>
        <w:tc>
          <w:tcPr>
            <w:tcW w:w="988" w:type="dxa"/>
            <w:vAlign w:val="center"/>
            <w:vMerge w:val="restart"/>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3.1</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6993" w:type="dxa"/>
            <w:vAlign w:val="center"/>
            <w:textDirection w:val="lrTb"/>
            <w:noWrap w:val="false"/>
          </w:tcPr>
          <w:p>
            <w:pPr>
              <w:pStyle w:val="781"/>
              <w:ind w:firstLine="0"/>
              <w:spacing w:line="24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不组织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不集中组织现场勘察，</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可自行安排人员至现场踏勘了解项目情况，在</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后不得以未踏勘现场为由向</w:t>
            </w:r>
            <w:r>
              <w:rPr>
                <w:rFonts w:hint="eastAsia" w:ascii="宋体" w:hAnsi="宋体" w:eastAsia="宋体" w:cs="宋体"/>
                <w:color w:val="000000"/>
                <w:sz w:val="24"/>
                <w:highlight w:val="none"/>
                <w:lang w:eastAsia="zh-CN"/>
              </w:rPr>
              <w:t xml:space="preserve">招标人</w:t>
            </w:r>
            <w:r>
              <w:rPr>
                <w:rFonts w:hint="eastAsia" w:ascii="宋体" w:hAnsi="宋体" w:eastAsia="宋体" w:cs="宋体"/>
                <w:color w:val="000000"/>
                <w:sz w:val="24"/>
                <w:highlight w:val="none"/>
              </w:rPr>
              <w:t xml:space="preserve">提出其他任何要求。</w:t>
            </w:r>
            <w:r>
              <w:rPr>
                <w:rFonts w:hint="eastAsia" w:ascii="宋体" w:hAnsi="宋体" w:cs="宋体"/>
                <w:color w:val="000000"/>
                <w:sz w:val="24"/>
                <w:highlight w:val="none"/>
              </w:rPr>
            </w:r>
            <w:r/>
          </w:p>
          <w:p>
            <w:pPr>
              <w:pStyle w:val="1007"/>
              <w:rPr>
                <w:rFonts w:hAnsi="宋体" w:cs="宋体"/>
                <w:bCs/>
                <w:color w:val="000000"/>
                <w:sz w:val="24"/>
                <w:highlight w:val="none"/>
              </w:rPr>
            </w:pPr>
            <w:r>
              <w:rPr>
                <w:rFonts w:hAnsi="宋体" w:cs="宋体"/>
                <w:color w:val="000000"/>
                <w:sz w:val="24"/>
                <w:highlight w:val="none"/>
              </w:rPr>
              <w:t xml:space="preserve">□组织，考察时间：</w:t>
            </w:r>
            <w:r>
              <w:rPr>
                <w:rFonts w:hint="eastAsia" w:hAnsi="宋体" w:cs="宋体"/>
                <w:color w:val="000000"/>
                <w:sz w:val="24"/>
                <w:highlight w:val="none"/>
              </w:rPr>
              <w:t xml:space="preserve">__</w:t>
            </w:r>
            <w:r>
              <w:rPr>
                <w:rFonts w:hAnsi="宋体" w:cs="宋体"/>
                <w:color w:val="000000"/>
                <w:sz w:val="24"/>
                <w:highlight w:val="none"/>
              </w:rPr>
              <w:t xml:space="preserve">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07"/>
              <w:rPr>
                <w:rFonts w:ascii="宋体" w:hAnsi="宋体" w:cs="宋体"/>
                <w:color w:val="000000"/>
                <w:sz w:val="24"/>
                <w:szCs w:val="24"/>
                <w:highlight w:val="none"/>
              </w:rPr>
            </w:pPr>
            <w:r>
              <w:rPr>
                <w:rFonts w:hAnsi="宋体" w:cs="宋体"/>
                <w:color w:val="000000"/>
                <w:sz w:val="24"/>
                <w:highlight w:val="none"/>
              </w:rPr>
              <w:t xml:space="preserve">考察地点：____________。</w:t>
            </w:r>
            <w:r>
              <w:rPr>
                <w:rFonts w:ascii="宋体"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召开地点：____________。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4.1</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6993" w:type="dxa"/>
            <w:vAlign w:val="center"/>
            <w:textDirection w:val="lrTb"/>
            <w:noWrap w:val="false"/>
          </w:tcPr>
          <w:p>
            <w:pPr>
              <w:pStyle w:val="781"/>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781"/>
              <w:ind w:firstLine="0"/>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781"/>
              <w:ind w:firstLine="0"/>
              <w:jc w:val="lef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5.2.5</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工业</w:t>
            </w:r>
            <w:r>
              <w:rPr>
                <w:rFonts w:hint="eastAsia" w:ascii="宋体" w:hAnsi="宋体" w:cs="宋体"/>
                <w:b/>
                <w:bCs/>
                <w:color w:val="000000"/>
                <w:sz w:val="24"/>
                <w:highlight w:val="none"/>
                <w:u w:val="singl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（《关于印发中小企业划型标准规定的通知》工信部联企业【2011】300号）。</w:t>
            </w:r>
            <w:r>
              <w:rPr>
                <w:rFonts w:hint="eastAsia" w:ascii="宋体" w:hAnsi="宋体" w:cs="宋体"/>
                <w:b/>
                <w:bCs/>
                <w:color w:val="000000"/>
                <w:sz w:val="24"/>
                <w:highlight w:val="none"/>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11.2</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12</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13.1</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25.5</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（3）其他要求：_____。</w:t>
            </w:r>
            <w:r>
              <w:rPr>
                <w:rFonts w:hint="eastAsia" w:ascii="宋体" w:hAnsi="宋体" w:cs="宋体"/>
                <w:color w:val="000000"/>
                <w:sz w:val="24"/>
                <w:highlight w:val="none"/>
                <w:u w:val="singl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26.1.1</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hint="eastAsia" w:ascii="宋体" w:hAnsi="宋体" w:cs="宋体"/>
                <w:color w:val="000000"/>
                <w:sz w:val="24"/>
                <w:highlight w:val="none"/>
                <w:u w:val="single"/>
              </w:rPr>
            </w:r>
            <w:r/>
          </w:p>
          <w:p>
            <w:pPr>
              <w:pStyle w:val="781"/>
              <w:ind w:left="241" w:hanging="241"/>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对招标文件需要进行澄清或有疑问的供应商，均应在</w:t>
            </w:r>
            <w:r>
              <w:rPr>
                <w:rFonts w:hint="eastAsia" w:ascii="宋体" w:hAnsi="宋体" w:cs="宋体"/>
                <w:b/>
                <w:bCs/>
                <w:color w:val="000000"/>
                <w:sz w:val="24"/>
                <w:highlight w:val="none"/>
                <w:lang w:eastAsia="zh-CN"/>
              </w:rPr>
              <w:t xml:space="preserve">2025</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5 </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23</w:t>
            </w:r>
            <w:r>
              <w:rPr>
                <w:rFonts w:hint="eastAsia" w:ascii="宋体" w:hAnsi="宋体" w:cs="宋体"/>
                <w:b/>
                <w:bCs/>
                <w:color w:val="000000"/>
                <w:sz w:val="24"/>
                <w:highlight w:val="none"/>
              </w:rPr>
              <w:t xml:space="preserve">日</w:t>
            </w:r>
            <w:r>
              <w:rPr>
                <w:rFonts w:hint="eastAsia" w:ascii="宋体" w:hAnsi="宋体" w:cs="宋体"/>
                <w:b/>
                <w:bCs/>
                <w:color w:val="000000"/>
                <w:sz w:val="24"/>
                <w:highlight w:val="none"/>
                <w:lang w:eastAsia="zh-CN"/>
              </w:rPr>
              <w:t xml:space="preserve">上午</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：30 前按招标公告中的通讯地址，一次性将需要澄清或疑问内容以书面形式并加盖公章送达采购代理机构，否则视为无有效澄清或疑问。</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26.3</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6993" w:type="dxa"/>
            <w:vAlign w:val="center"/>
            <w:textDirection w:val="lrTb"/>
            <w:noWrap w:val="false"/>
          </w:tcPr>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常州中宇建设工程管理有限公司咨询一部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0519-8578</w:t>
            </w:r>
            <w:r>
              <w:rPr>
                <w:rFonts w:hint="eastAsia" w:ascii="宋体" w:hAnsi="宋体" w:cs="宋体"/>
                <w:color w:val="000000"/>
                <w:sz w:val="24"/>
                <w:highlight w:val="none"/>
                <w:u w:val="single"/>
                <w:lang w:val="en-US" w:eastAsia="zh-CN"/>
              </w:rPr>
              <w:t xml:space="preserve">20</w:t>
            </w:r>
            <w:r>
              <w:rPr>
                <w:rFonts w:hint="eastAsia" w:ascii="宋体" w:hAnsi="宋体" w:cs="宋体"/>
                <w:color w:val="000000"/>
                <w:sz w:val="24"/>
                <w:highlight w:val="none"/>
                <w:u w:val="single"/>
              </w:rPr>
              <w:t xml:space="preserve">55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常州钟楼区大仓路65号（博济五星智造园）8号楼2楼209室。</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27</w:t>
            </w:r>
            <w:r>
              <w:rPr>
                <w:rFonts w:ascii="宋体" w:hAnsi="宋体" w:cs="宋体"/>
                <w:color w:val="000000"/>
                <w:sz w:val="24"/>
                <w:szCs w:val="24"/>
                <w:highlight w:val="none"/>
              </w:rPr>
            </w:r>
            <w:r/>
          </w:p>
        </w:tc>
        <w:tc>
          <w:tcPr>
            <w:tcW w:w="17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6993" w:type="dxa"/>
            <w:vAlign w:val="center"/>
            <w:textDirection w:val="lrTb"/>
            <w:noWrap w:val="false"/>
          </w:tcPr>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781"/>
              <w:ind w:firstLine="482"/>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收费标准：中标单位须按中标总金额对应下表相对应分档</w:t>
            </w:r>
            <w:r>
              <w:rPr>
                <w:rFonts w:hint="eastAsia" w:ascii="宋体" w:hAnsi="宋体" w:cs="宋体"/>
                <w:color w:val="000000"/>
                <w:sz w:val="24"/>
                <w:highlight w:val="none"/>
                <w:lang w:val="en-US" w:eastAsia="zh-CN"/>
              </w:rPr>
              <w:t xml:space="preserve">费率</w:t>
            </w:r>
            <w:r>
              <w:rPr>
                <w:rFonts w:ascii="Arial" w:hAnsi="Arial" w:cs="Arial"/>
                <w:color w:val="000000"/>
                <w:sz w:val="24"/>
                <w:highlight w:val="none"/>
              </w:rPr>
              <w:t xml:space="preserve">×</w:t>
            </w:r>
            <w:r>
              <w:rPr>
                <w:rFonts w:hint="eastAsia"/>
                <w:color w:val="000000"/>
                <w:sz w:val="24"/>
                <w:highlight w:val="none"/>
                <w:lang w:val="en-US" w:eastAsia="zh-CN"/>
              </w:rPr>
              <w:t xml:space="preserve">85%</w:t>
            </w:r>
            <w:r>
              <w:rPr>
                <w:rFonts w:hint="eastAsia" w:ascii="宋体" w:hAnsi="宋体" w:cs="宋体"/>
                <w:color w:val="000000"/>
                <w:sz w:val="24"/>
                <w:highlight w:val="none"/>
              </w:rPr>
              <w:t xml:space="preserve">计算及支付中标服务费。</w:t>
            </w:r>
            <w:r>
              <w:rPr>
                <w:rFonts w:hint="eastAsia" w:ascii="宋体" w:hAnsi="宋体" w:cs="宋体"/>
                <w:color w:val="000000"/>
                <w:sz w:val="24"/>
                <w:highlight w:val="none"/>
              </w:rPr>
            </w:r>
            <w:r/>
          </w:p>
          <w:tbl>
            <w:tblPr>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781"/>
                    <w:ind w:firstLine="1920"/>
                    <w:jc w:val="left"/>
                    <w:rPr>
                      <w:rFonts w:hint="eastAsia" w:ascii="宋体" w:hAnsi="宋体" w:cs="宋体"/>
                      <w:color w:val="000000"/>
                      <w:sz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350520</wp:posOffset>
                            </wp:positionH>
                            <wp:positionV relativeFrom="paragraph">
                              <wp:posOffset>19050</wp:posOffset>
                            </wp:positionV>
                            <wp:extent cx="1554480" cy="744220"/>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54480" cy="74422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6pt,1.5pt" to="150.0pt,60.1pt" filled="f" strokecolor="#000000"/>
                        </w:pict>
                      </mc:Fallback>
                    </mc:AlternateContent>
                  </w: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-5714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9pt,-0.4pt" filled="f" strokecolor="#000000"/>
                        </w:pict>
                      </mc:Fallback>
                    </mc:AlternateContent>
                  </w:r>
                  <w:r>
                    <w:rPr>
                      <w:rFonts w:hint="eastAsia" w:ascii="宋体" w:hAnsi="宋体" w:cs="宋体"/>
                      <w:color w:val="000000"/>
                      <w:sz w:val="24"/>
                      <w:highlight w:val="none"/>
                    </w:rPr>
                    <w:t xml:space="preserve">服务类型</w:t>
                  </w:r>
                  <w:r>
                    <w:rPr>
                      <w:rFonts w:hint="eastAsia" w:ascii="宋体" w:hAnsi="宋体" w:cs="宋体"/>
                      <w:color w:val="000000"/>
                      <w:sz w:val="24"/>
                      <w:highlight w:val="none"/>
                    </w:rPr>
                  </w:r>
                  <w:r/>
                </w:p>
                <w:p>
                  <w:pPr>
                    <w:pStyle w:val="781"/>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　 费率　      </w:t>
                  </w:r>
                  <w:r>
                    <w:rPr>
                      <w:rFonts w:hint="eastAsia" w:ascii="宋体" w:hAnsi="宋体" w:cs="宋体"/>
                      <w:color w:val="000000"/>
                      <w:sz w:val="24"/>
                      <w:highlight w:val="none"/>
                    </w:rPr>
                  </w:r>
                  <w:r/>
                </w:p>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38735</wp:posOffset>
                            </wp:positionV>
                            <wp:extent cx="1978025" cy="33718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78025" cy="33718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5.1pt,3.0pt" to="150.7pt,29.6pt" filled="f" strokecolor="#000000"/>
                        </w:pict>
                      </mc:Fallback>
                    </mc:AlternateConten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中标金额（万元）</w:t>
                  </w:r>
                  <w:r>
                    <w:rPr>
                      <w:rFonts w:hint="eastAsia" w:ascii="宋体" w:hAnsi="宋体" w:cs="宋体"/>
                      <w:color w:val="000000"/>
                      <w:sz w:val="24"/>
                      <w:highlight w:val="none"/>
                    </w:rPr>
                  </w:r>
                  <w:r/>
                </w:p>
              </w:tc>
              <w:tc>
                <w:tcPr>
                  <w:tcW w:w="2823" w:type="dxa"/>
                  <w:vAlign w:val="center"/>
                  <w:textDirection w:val="lrTb"/>
                  <w:noWrap w:val="false"/>
                </w:tcPr>
                <w:p>
                  <w:pPr>
                    <w:pStyle w:val="781"/>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货物招标</w:t>
                  </w:r>
                  <w:r>
                    <w:rPr>
                      <w:rFonts w:hint="eastAsia" w:ascii="宋体" w:hAnsi="宋体" w:cs="宋体"/>
                      <w:color w:val="000000"/>
                      <w:sz w:val="24"/>
                      <w:highlight w:val="none"/>
                    </w:rPr>
                  </w:r>
                  <w:r/>
                </w:p>
              </w:tc>
            </w:tr>
            <w:tr>
              <w:trPr>
                <w:trHeight w:val="90"/>
              </w:trPr>
              <w:tc>
                <w:tcPr>
                  <w:tcW w:w="3123" w:type="dxa"/>
                  <w:vAlign w:val="center"/>
                  <w:textDirection w:val="lrTb"/>
                  <w:noWrap w:val="false"/>
                </w:tcPr>
                <w:p>
                  <w:pPr>
                    <w:pStyle w:val="781"/>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100以下</w:t>
                  </w:r>
                  <w:r>
                    <w:rPr>
                      <w:rFonts w:hint="eastAsia" w:ascii="宋体" w:hAnsi="宋体" w:cs="宋体"/>
                      <w:color w:val="000000"/>
                      <w:sz w:val="24"/>
                      <w:highlight w:val="none"/>
                      <w:lang w:val="en-US" w:eastAsia="zh-CN"/>
                    </w:rPr>
                  </w:r>
                  <w:r/>
                </w:p>
              </w:tc>
              <w:tc>
                <w:tcPr>
                  <w:tcW w:w="2823" w:type="dxa"/>
                  <w:vAlign w:val="center"/>
                  <w:textDirection w:val="lrTb"/>
                  <w:noWrap w:val="false"/>
                </w:tcPr>
                <w:p>
                  <w:pPr>
                    <w:pStyle w:val="781"/>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lang w:val="en-US" w:eastAsia="zh-CN"/>
                    </w:rPr>
                  </w:r>
                  <w:r/>
                </w:p>
              </w:tc>
            </w:tr>
            <w:tr>
              <w:trPr>
                <w:trHeight w:val="90"/>
              </w:trPr>
              <w:tc>
                <w:tcPr>
                  <w:tcW w:w="3123" w:type="dxa"/>
                  <w:vAlign w:val="center"/>
                  <w:textDirection w:val="lrTb"/>
                  <w:noWrap w:val="false"/>
                </w:tcPr>
                <w:p>
                  <w:pPr>
                    <w:pStyle w:val="781"/>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100-500</w:t>
                  </w:r>
                  <w:r>
                    <w:rPr>
                      <w:rFonts w:hint="eastAsia" w:ascii="宋体" w:hAnsi="宋体" w:cs="宋体"/>
                      <w:color w:val="000000"/>
                      <w:sz w:val="24"/>
                      <w:highlight w:val="none"/>
                      <w:lang w:val="en-US" w:eastAsia="zh-CN"/>
                    </w:rPr>
                  </w:r>
                  <w:r/>
                </w:p>
              </w:tc>
              <w:tc>
                <w:tcPr>
                  <w:tcW w:w="2823" w:type="dxa"/>
                  <w:vAlign w:val="center"/>
                  <w:textDirection w:val="lrTb"/>
                  <w:noWrap w:val="false"/>
                </w:tcPr>
                <w:p>
                  <w:pPr>
                    <w:pStyle w:val="781"/>
                    <w:ind w:firstLine="0"/>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val="en-US" w:eastAsia="zh-CN"/>
                    </w:rPr>
                  </w:r>
                  <w:r/>
                </w:p>
              </w:tc>
            </w:tr>
          </w:tbl>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缴纳时间：中标单位</w:t>
            </w:r>
            <w:r>
              <w:rPr>
                <w:rFonts w:hint="eastAsia" w:ascii="宋体" w:hAnsi="宋体" w:cs="宋体"/>
                <w:color w:val="000000"/>
                <w:sz w:val="24"/>
                <w:highlight w:val="none"/>
                <w:u w:val="single"/>
              </w:rPr>
              <w:t xml:space="preserve">在中标（成交）通知书发出之日起五个工作日内向采购代理机构缴纳。</w:t>
            </w:r>
            <w:r>
              <w:rPr>
                <w:rFonts w:hint="eastAsia" w:ascii="宋体" w:hAnsi="宋体" w:cs="宋体"/>
                <w:color w:val="000000"/>
                <w:sz w:val="24"/>
                <w:highlight w:val="none"/>
              </w:rPr>
            </w:r>
            <w:r/>
          </w:p>
          <w:p>
            <w:pPr>
              <w:pStyle w:val="781"/>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若某项目中标金额为</w:t>
            </w:r>
            <w:r>
              <w:rPr>
                <w:rFonts w:hint="eastAsia" w:ascii="宋体" w:hAnsi="宋体" w:cs="宋体"/>
                <w:color w:val="000000"/>
                <w:sz w:val="24"/>
                <w:highlight w:val="none"/>
                <w:lang w:val="en-US" w:eastAsia="zh-CN"/>
              </w:rPr>
              <w:t xml:space="preserve">120</w:t>
            </w:r>
            <w:r>
              <w:rPr>
                <w:rFonts w:hint="eastAsia" w:ascii="宋体" w:hAnsi="宋体" w:cs="宋体"/>
                <w:color w:val="000000"/>
                <w:sz w:val="24"/>
                <w:highlight w:val="none"/>
              </w:rPr>
              <w:t xml:space="preserve">万，计算公式为：</w:t>
            </w:r>
            <w:r>
              <w:rPr>
                <w:rFonts w:hint="eastAsia" w:ascii="宋体" w:hAnsi="宋体" w:cs="宋体"/>
                <w:color w:val="000000"/>
                <w:sz w:val="24"/>
                <w:highlight w:val="none"/>
              </w:rPr>
            </w:r>
            <w:r/>
          </w:p>
          <w:p>
            <w:pPr>
              <w:pStyle w:val="781"/>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100万*</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1.275</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781"/>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（120-100</w:t>
            </w:r>
            <w:r>
              <w:rPr>
                <w:rFonts w:hint="eastAsia" w:ascii="宋体" w:hAnsi="宋体" w:cs="宋体"/>
                <w:color w:val="000000"/>
                <w:sz w:val="24"/>
                <w:highlight w:val="none"/>
              </w:rPr>
              <w:t xml:space="preserve">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0.187</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p>
            <w:pPr>
              <w:pStyle w:val="781"/>
              <w:ind w:firstLine="480"/>
              <w:jc w:val="left"/>
              <w:shd w:val="clear" w:color="auto" w:fill="auto"/>
              <w:rPr>
                <w:rFonts w:hint="eastAsia" w:ascii="宋体" w:hAnsi="宋体" w:cs="宋体"/>
                <w:color w:val="000000"/>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lang w:val="en-US" w:eastAsia="zh-CN"/>
              </w:rPr>
              <w:t xml:space="preserve">(1.275+</w:t>
            </w:r>
            <w:r>
              <w:rPr>
                <w:rFonts w:hint="eastAsia" w:ascii="宋体" w:hAnsi="宋体" w:cs="宋体"/>
                <w:color w:val="000000"/>
                <w:sz w:val="24"/>
                <w:highlight w:val="none"/>
                <w:lang w:val="en-US" w:eastAsia="zh-CN"/>
              </w:rPr>
              <w:t xml:space="preserve">0.187</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1.462</w:t>
            </w:r>
            <w:r>
              <w:rPr>
                <w:rFonts w:hint="eastAsia" w:ascii="宋体" w:hAnsi="宋体" w:cs="宋体"/>
                <w:color w:val="000000"/>
                <w:sz w:val="24"/>
                <w:highlight w:val="none"/>
              </w:rPr>
              <w:t xml:space="preserve">万元</w:t>
            </w:r>
            <w:r>
              <w:rPr>
                <w:rFonts w:hint="eastAsia" w:ascii="宋体" w:hAnsi="宋体" w:cs="宋体"/>
                <w:color w:val="000000"/>
                <w:highlight w:val="none"/>
              </w:rPr>
            </w:r>
            <w:r/>
          </w:p>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户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名：常州中宇建设工程管理有限公司</w:t>
            </w:r>
            <w:r>
              <w:rPr>
                <w:rFonts w:hint="eastAsia" w:ascii="宋体" w:hAnsi="宋体" w:cs="宋体"/>
                <w:color w:val="000000"/>
                <w:sz w:val="24"/>
                <w:highlight w:val="none"/>
              </w:rPr>
            </w:r>
            <w:r/>
          </w:p>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开户银行：中国工商银行股份有限公司常州勤德支行</w:t>
            </w:r>
            <w:r>
              <w:rPr>
                <w:rFonts w:hint="eastAsia" w:ascii="宋体" w:hAnsi="宋体" w:cs="宋体"/>
                <w:color w:val="000000"/>
                <w:sz w:val="24"/>
                <w:highlight w:val="none"/>
              </w:rPr>
            </w:r>
            <w:r/>
          </w:p>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账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号：1105052609000510202</w:t>
            </w:r>
            <w:r>
              <w:rPr>
                <w:rFonts w:hint="eastAsia" w:ascii="宋体" w:hAnsi="宋体" w:cs="宋体"/>
                <w:color w:val="000000"/>
                <w:sz w:val="24"/>
                <w:highlight w:val="none"/>
              </w:rPr>
            </w:r>
            <w:r/>
          </w:p>
          <w:p>
            <w:pPr>
              <w:pStyle w:val="78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财务室电话（开票）：0519-85782855</w:t>
            </w:r>
            <w:r>
              <w:rPr>
                <w:rFonts w:hint="eastAsia" w:ascii="宋体" w:hAnsi="宋体" w:cs="宋体"/>
                <w:color w:val="000000"/>
                <w:sz w:val="24"/>
                <w:highlight w:val="none"/>
              </w:rPr>
            </w:r>
            <w:r/>
          </w:p>
        </w:tc>
      </w:tr>
      <w:tr>
        <w:trPr>
          <w:trHeight w:val="515"/>
        </w:trPr>
        <w:tc>
          <w:tcPr>
            <w:tcW w:w="988" w:type="dxa"/>
            <w:vAlign w:val="center"/>
            <w:textDirection w:val="lrTb"/>
            <w:noWrap w:val="false"/>
          </w:tcPr>
          <w:p>
            <w:pPr>
              <w:pStyle w:val="1007"/>
              <w:jc w:val="center"/>
              <w:rPr>
                <w:rFonts w:ascii="宋体" w:hAnsi="宋体" w:cs="宋体"/>
                <w:color w:val="000000"/>
                <w:sz w:val="24"/>
                <w:szCs w:val="24"/>
                <w:highlight w:val="none"/>
              </w:rPr>
            </w:pPr>
            <w:r>
              <w:rPr>
                <w:rFonts w:ascii="宋体" w:hAnsi="宋体" w:cs="宋体"/>
                <w:color w:val="000000"/>
                <w:sz w:val="24"/>
                <w:szCs w:val="24"/>
                <w:highlight w:val="none"/>
              </w:rPr>
              <w:t xml:space="preserve">28</w:t>
            </w:r>
            <w:r>
              <w:rPr>
                <w:rFonts w:ascii="宋体" w:hAnsi="宋体" w:cs="宋体"/>
                <w:color w:val="000000"/>
                <w:sz w:val="24"/>
                <w:szCs w:val="24"/>
                <w:highlight w:val="none"/>
              </w:rPr>
            </w:r>
            <w:r/>
          </w:p>
        </w:tc>
        <w:tc>
          <w:tcPr>
            <w:tcW w:w="1701" w:type="dxa"/>
            <w:vAlign w:val="center"/>
            <w:textDirection w:val="lrTb"/>
            <w:noWrap w:val="false"/>
          </w:tcPr>
          <w:p>
            <w:pPr>
              <w:pStyle w:val="781"/>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纸质中标（成交）文件</w:t>
            </w:r>
            <w:r>
              <w:rPr>
                <w:rFonts w:hint="eastAsia" w:ascii="宋体" w:hAnsi="宋体" w:cs="宋体"/>
                <w:color w:val="000000"/>
                <w:sz w:val="24"/>
                <w:highlight w:val="none"/>
              </w:rPr>
            </w:r>
            <w:r/>
          </w:p>
        </w:tc>
        <w:tc>
          <w:tcPr>
            <w:tcW w:w="6993" w:type="dxa"/>
            <w:vAlign w:val="center"/>
            <w:textDirection w:val="lrTb"/>
            <w:noWrap w:val="false"/>
          </w:tcPr>
          <w:p>
            <w:pPr>
              <w:pStyle w:val="781"/>
              <w:ind w:firstLine="480"/>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中标（成交）供应商在签订合同前需递交与电子投标文件内容一致的纸质投标文件</w:t>
            </w:r>
            <w:r>
              <w:rPr>
                <w:rFonts w:hint="eastAsia" w:ascii="宋体" w:hAnsi="宋体" w:cs="宋体"/>
                <w:b/>
                <w:bCs/>
                <w:color w:val="000000"/>
                <w:sz w:val="24"/>
                <w:highlight w:val="none"/>
                <w:lang w:val="en-US" w:eastAsia="zh-CN"/>
              </w:rPr>
              <w:t xml:space="preserve">一正一副</w:t>
            </w:r>
            <w:r>
              <w:rPr>
                <w:rFonts w:hint="eastAsia" w:ascii="宋体" w:hAnsi="宋体" w:cs="宋体"/>
                <w:b/>
                <w:bCs/>
                <w:color w:val="000000"/>
                <w:sz w:val="24"/>
                <w:highlight w:val="none"/>
              </w:rPr>
              <w:t xml:space="preserve">（需打印清晰，标注目录及页码），作为项目归档使用。（递交方式可采用邮寄或现场送达,招标人和采购代理机构各一份，联系方式见</w:t>
            </w:r>
            <w:r>
              <w:rPr>
                <w:rFonts w:hint="eastAsia" w:ascii="宋体" w:hAnsi="宋体" w:cs="宋体"/>
                <w:b/>
                <w:bCs/>
                <w:color w:val="000000"/>
                <w:sz w:val="24"/>
                <w:highlight w:val="none"/>
                <w:lang w:val="en-US" w:eastAsia="zh-CN"/>
              </w:rPr>
              <w:t xml:space="preserve">招标公告   </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tc>
      </w:tr>
    </w:tbl>
    <w:p>
      <w:pPr>
        <w:pStyle w:val="781"/>
        <w:jc w:val="center"/>
        <w:spacing w:before="240" w:after="240"/>
        <w:rPr>
          <w:rFonts w:hint="eastAsia" w:ascii="宋体" w:hAnsi="宋体" w:cs="宋体"/>
          <w:b/>
          <w:color w:val="000000"/>
          <w:sz w:val="28"/>
          <w:szCs w:val="28"/>
          <w:highlight w:val="none"/>
        </w:rPr>
      </w:pPr>
      <w:r>
        <w:rPr>
          <w:rFonts w:hint="eastAsia" w:ascii="宋体" w:hAnsi="宋体" w:cs="宋体"/>
          <w:color w:val="000000"/>
          <w:highlight w:val="none"/>
        </w:rPr>
        <w:br w:type="page" w:clear="all"/>
      </w:r>
      <w:bookmarkStart w:id="45" w:name="_Toc305158785"/>
      <w:r/>
      <w:bookmarkStart w:id="46" w:name="_Toc353873932"/>
      <w:r/>
      <w:bookmarkStart w:id="47" w:name="_Toc264969207"/>
      <w:r/>
      <w:bookmarkStart w:id="48" w:name="_Toc142311019"/>
      <w:r/>
      <w:bookmarkStart w:id="49" w:name="_Toc127151517"/>
      <w:r/>
      <w:bookmarkStart w:id="50" w:name="_Toc195842882"/>
      <w:r/>
      <w:bookmarkStart w:id="51" w:name="_Toc305158859"/>
      <w:r/>
      <w:bookmarkStart w:id="52" w:name="_Toc226337213"/>
      <w:r/>
      <w:bookmarkStart w:id="53" w:name="_Toc353873662"/>
      <w:r/>
      <w:bookmarkStart w:id="54" w:name="_Toc150480755"/>
      <w:r/>
      <w:bookmarkStart w:id="55" w:name="_Toc353825542"/>
      <w:r/>
      <w:bookmarkStart w:id="56" w:name="_Toc150774722"/>
      <w:r/>
      <w:bookmarkStart w:id="57" w:name="_Toc226965790"/>
      <w:r/>
      <w:bookmarkStart w:id="58" w:name="_Toc265228355"/>
      <w:r>
        <w:rPr>
          <w:rFonts w:hint="eastAsia" w:ascii="宋体" w:hAnsi="宋体" w:cs="宋体"/>
          <w:b/>
          <w:color w:val="000000"/>
          <w:sz w:val="28"/>
          <w:szCs w:val="28"/>
          <w:highlight w:val="none"/>
        </w:rPr>
        <w:t xml:space="preserve">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ascii="宋体" w:hAnsi="宋体" w:cs="宋体"/>
          <w:b/>
          <w:color w:val="000000"/>
          <w:sz w:val="28"/>
          <w:szCs w:val="28"/>
          <w:highlight w:val="none"/>
        </w:rPr>
      </w:r>
      <w:r/>
    </w:p>
    <w:p>
      <w:pPr>
        <w:pStyle w:val="970"/>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59" w:name="_Toc127151518"/>
      <w:r/>
      <w:bookmarkStart w:id="60" w:name="_Toc520356143"/>
      <w:r>
        <w:rPr>
          <w:rFonts w:hint="eastAsia" w:ascii="宋体" w:hAnsi="宋体" w:eastAsia="宋体" w:cs="宋体"/>
          <w:color w:val="000000"/>
          <w:sz w:val="28"/>
          <w:highlight w:val="none"/>
        </w:rPr>
        <w:tab/>
      </w:r>
      <w:bookmarkStart w:id="61" w:name="_Toc151193760"/>
      <w:r/>
      <w:bookmarkStart w:id="62" w:name="_Toc264969208"/>
      <w:r/>
      <w:bookmarkStart w:id="63" w:name="_Toc151190145"/>
      <w:r/>
      <w:bookmarkStart w:id="64" w:name="_Toc151193616"/>
      <w:r/>
      <w:bookmarkStart w:id="65" w:name="_Toc150509269"/>
      <w:r/>
      <w:bookmarkStart w:id="66" w:name="_Toc226965791"/>
      <w:r/>
      <w:bookmarkStart w:id="67" w:name="_Toc265228356"/>
      <w:r/>
      <w:bookmarkStart w:id="68" w:name="_Toc150774618"/>
      <w:r/>
      <w:bookmarkStart w:id="69" w:name="_Toc151193906"/>
      <w:r/>
      <w:bookmarkStart w:id="70" w:name="_Toc305158786"/>
      <w:r/>
      <w:bookmarkStart w:id="71" w:name="_Toc142311020"/>
      <w:r/>
      <w:bookmarkStart w:id="72" w:name="_Toc150774723"/>
      <w:r/>
      <w:bookmarkStart w:id="73" w:name="_Toc226309762"/>
      <w:r/>
      <w:bookmarkStart w:id="74" w:name="_Toc151193832"/>
      <w:r/>
      <w:bookmarkStart w:id="75" w:name="_Toc195842883"/>
      <w:r/>
      <w:bookmarkStart w:id="76" w:name="_Toc226965708"/>
      <w:r/>
      <w:bookmarkStart w:id="77" w:name="_Toc305158860"/>
      <w:r/>
      <w:bookmarkStart w:id="78" w:name="_Toc226337214"/>
      <w:r/>
      <w:bookmarkStart w:id="79" w:name="_Toc151193688"/>
      <w:r/>
      <w:bookmarkStart w:id="80" w:name="_Toc150480756"/>
      <w:r>
        <w:rPr>
          <w:rFonts w:hint="eastAsia" w:ascii="宋体" w:hAnsi="宋体" w:eastAsia="宋体" w:cs="宋体"/>
          <w:color w:val="000000"/>
          <w:sz w:val="28"/>
          <w:highlight w:val="none"/>
        </w:rPr>
        <w:t xml:space="preserve">一   说  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81" w:name="_Toc265228357"/>
      <w:r/>
      <w:bookmarkStart w:id="82" w:name="_Toc264969209"/>
      <w:r/>
      <w:bookmarkStart w:id="83" w:name="_Toc305158787"/>
      <w:r/>
      <w:bookmarkStart w:id="84" w:name="_Toc305158861"/>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highlight w:val="none"/>
        </w:rPr>
        <w:t xml:space="preserve">采购人、采购代理机构、投标人</w:t>
      </w:r>
      <w:bookmarkEnd w:id="81"/>
      <w:r/>
      <w:bookmarkEnd w:id="82"/>
      <w:r/>
      <w:bookmarkEnd w:id="83"/>
      <w:r/>
      <w:bookmarkEnd w:id="84"/>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1.2</w:t>
      </w: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85" w:name="_Toc150774725"/>
      <w:r/>
      <w:bookmarkStart w:id="86" w:name="_Toc195842885"/>
      <w:r/>
      <w:bookmarkStart w:id="87" w:name="_Toc226965793"/>
      <w:r/>
      <w:bookmarkStart w:id="88" w:name="_Toc151193908"/>
      <w:r/>
      <w:bookmarkStart w:id="89" w:name="_Toc164229361"/>
      <w:r/>
      <w:bookmarkStart w:id="90" w:name="_Toc151193762"/>
      <w:r/>
      <w:bookmarkStart w:id="91" w:name="_Toc150509271"/>
      <w:r/>
      <w:bookmarkStart w:id="92" w:name="_Toc305158788"/>
      <w:r/>
      <w:bookmarkStart w:id="93" w:name="_Toc151193834"/>
      <w:r/>
      <w:bookmarkStart w:id="94" w:name="_Toc226965710"/>
      <w:r/>
      <w:bookmarkStart w:id="95" w:name="_Toc151190147"/>
      <w:r/>
      <w:bookmarkStart w:id="96" w:name="_Toc226337216"/>
      <w:r/>
      <w:bookmarkStart w:id="97" w:name="_Toc164608789"/>
      <w:r/>
      <w:bookmarkStart w:id="98" w:name="_Toc127161434"/>
      <w:r/>
      <w:bookmarkStart w:id="99" w:name="_Toc150774620"/>
      <w:r/>
      <w:bookmarkStart w:id="100" w:name="_Toc150480758"/>
      <w:r/>
      <w:bookmarkStart w:id="101" w:name="_Toc151193618"/>
      <w:r/>
      <w:bookmarkStart w:id="102" w:name="_Toc164229215"/>
      <w:r/>
      <w:bookmarkStart w:id="103" w:name="_Toc149720813"/>
      <w:r/>
      <w:bookmarkStart w:id="104" w:name="_Toc264969210"/>
      <w:r/>
      <w:bookmarkStart w:id="105" w:name="_Toc265228358"/>
      <w:r/>
      <w:bookmarkStart w:id="106" w:name="_Toc127151520"/>
      <w:r/>
      <w:bookmarkStart w:id="107" w:name="_Toc164351614"/>
      <w:r/>
      <w:bookmarkStart w:id="108" w:name="_Toc127151721"/>
      <w:r/>
      <w:bookmarkStart w:id="109" w:name="_Toc164608634"/>
      <w:r/>
      <w:bookmarkStart w:id="110" w:name="_Toc142311022"/>
      <w:r/>
      <w:bookmarkStart w:id="111" w:name="_Toc305158862"/>
      <w:r/>
      <w:bookmarkStart w:id="112" w:name="_Toc151193690"/>
      <w:r/>
      <w:bookmarkStart w:id="113" w:name="_Toc226309764"/>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资金来源</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2.2</w:t>
      </w: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2.3</w:t>
      </w: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 w:val="left" w:pos="5521"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w:t>
      </w: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8"/>
          <w:highlight w:val="none"/>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14" w:name="_Toc264969212"/>
      <w:r/>
      <w:bookmarkStart w:id="115" w:name="_Toc195842887"/>
      <w:r/>
      <w:bookmarkStart w:id="116" w:name="_Toc226337218"/>
      <w:r/>
      <w:bookmarkStart w:id="117" w:name="_Toc520356146"/>
      <w:r/>
      <w:bookmarkStart w:id="118" w:name="_Toc150774727"/>
      <w:r/>
      <w:bookmarkStart w:id="119" w:name="_Toc226309766"/>
      <w:r/>
      <w:bookmarkStart w:id="120" w:name="_Toc226965712"/>
      <w:r/>
      <w:bookmarkStart w:id="121" w:name="_Toc151193620"/>
      <w:r/>
      <w:bookmarkStart w:id="122" w:name="_Toc151193692"/>
      <w:r/>
      <w:bookmarkStart w:id="123" w:name="_Toc151193836"/>
      <w:r/>
      <w:bookmarkStart w:id="124" w:name="_Toc226965795"/>
      <w:r/>
      <w:bookmarkStart w:id="125" w:name="_Toc150509273"/>
      <w:r/>
      <w:bookmarkStart w:id="126" w:name="_Toc305158864"/>
      <w:r/>
      <w:bookmarkStart w:id="127" w:name="_Toc150774622"/>
      <w:r/>
      <w:bookmarkStart w:id="128" w:name="_Toc150480760"/>
      <w:r/>
      <w:bookmarkStart w:id="129" w:name="_Toc151193910"/>
      <w:r/>
      <w:bookmarkStart w:id="130" w:name="_Toc151190149"/>
      <w:r/>
      <w:bookmarkStart w:id="131" w:name="_Toc142311024"/>
      <w:r/>
      <w:bookmarkStart w:id="132" w:name="_Toc265228360"/>
      <w:r/>
      <w:bookmarkStart w:id="133" w:name="_Toc127151522"/>
      <w:r/>
      <w:bookmarkStart w:id="134" w:name="_Toc151193764"/>
      <w:r/>
      <w:bookmarkStart w:id="135" w:name="_Toc305158790"/>
      <w:r>
        <w:rPr>
          <w:rFonts w:hint="eastAsia" w:ascii="宋体" w:hAnsi="宋体" w:cs="宋体"/>
          <w:color w:val="000000"/>
          <w:sz w:val="28"/>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4.1</w:t>
      </w: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4.2</w:t>
      </w: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5.1</w:t>
      </w: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781"/>
        <w:numPr>
          <w:ilvl w:val="2"/>
          <w:numId w:val="0"/>
        </w:numPr>
        <w:ind w:left="1980" w:hanging="900"/>
        <w:spacing w:line="360" w:lineRule="auto"/>
        <w:tabs>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5.1.1</w:t>
      </w: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5.2</w:t>
      </w: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1063"/>
        <w:ind w:left="900" w:firstLine="0"/>
        <w:spacing w:line="360" w:lineRule="auto"/>
        <w:tabs>
          <w:tab w:val="left" w:pos="2035" w:leader="none"/>
          <w:tab w:val="left" w:pos="2977" w:leader="none"/>
        </w:tabs>
        <w:rPr>
          <w:rFonts w:hint="eastAsia" w:ascii="宋体" w:hAnsi="宋体" w:cs="宋体"/>
          <w:vanish/>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5.2.1</w:t>
      </w:r>
      <w:r>
        <w:rPr>
          <w:rFonts w:hint="eastAsia" w:ascii="宋体" w:hAnsi="宋体" w:cs="宋体"/>
          <w:color w:val="000000"/>
          <w:sz w:val="24"/>
          <w:highlight w:val="none"/>
        </w:rPr>
        <w:t xml:space="preserve">中小企业定义：</w:t>
      </w:r>
      <w:r>
        <w:rPr>
          <w:rFonts w:hint="eastAsia" w:ascii="宋体" w:hAnsi="宋体" w:cs="宋体"/>
          <w:vanish/>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63"/>
        <w:ind w:left="900" w:firstLine="48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    5.2.1.2供应商提供的货物、工程或者服务符合下列情形的，享受中小企业扶持政策：</w:t>
      </w:r>
      <w:r>
        <w:rPr>
          <w:rFonts w:hint="eastAsia" w:ascii="宋体" w:hAnsi="宋体" w:cs="宋体"/>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    （1）在货物采购项目中，货物由中小企业制造，即货物由中小企业生产且使用该中小企业商号或者注册商标；</w:t>
      </w:r>
      <w:r>
        <w:rPr>
          <w:rFonts w:hint="eastAsia" w:ascii="宋体" w:hAnsi="宋体" w:cs="宋体"/>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    （2）在工程采购项目中，工程由中小企业承建，即工程施工单位为中小企业；</w:t>
      </w:r>
      <w:r>
        <w:rPr>
          <w:rFonts w:hint="eastAsia" w:ascii="宋体" w:hAnsi="宋体" w:cs="宋体"/>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    （3）在服务采购项目中，服务由中小企业承接，即提供服务的人员为中小企业依照《中华人民共和国劳动合同法》订立劳动合同的从业人员。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    5.2.1.3在货物采购项目中，供应商提供的货物既有中小企业制造货物，也有大型企业制造货物的，不享受中小企业扶持政策。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1063"/>
        <w:ind w:left="900" w:firstLine="0"/>
        <w:spacing w:line="360" w:lineRule="auto"/>
        <w:tabs>
          <w:tab w:val="left" w:pos="203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    5.2.1.4以联合体形式参加政府采购活动，联合体各方均为中小企业的，联合体视同中小企业。其中，联合体各方均为小微企业的，联合体视同小微企业。</w:t>
      </w:r>
      <w:r>
        <w:rPr>
          <w:rFonts w:hint="eastAsia" w:ascii="宋体" w:hAnsi="宋体" w:cs="宋体"/>
          <w:color w:val="000000"/>
          <w:sz w:val="24"/>
          <w:szCs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5.2.2</w:t>
      </w: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5.2.3</w:t>
      </w: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781"/>
        <w:ind w:left="2885"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781"/>
        <w:ind w:left="2885"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5.2.3.2依法与安置的每位残疾人签订了一年以上（含一年）的劳动合同或服务协议；</w:t>
      </w:r>
      <w:r>
        <w:rPr>
          <w:rFonts w:hint="eastAsia" w:ascii="宋体" w:hAnsi="宋体" w:cs="宋体"/>
          <w:color w:val="000000"/>
          <w:sz w:val="24"/>
          <w:highlight w:val="none"/>
        </w:rPr>
      </w:r>
      <w:r/>
    </w:p>
    <w:p>
      <w:pPr>
        <w:pStyle w:val="781"/>
        <w:ind w:left="2885"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5.2.3.3为安置的每位残疾人按月足额缴纳了基本养老保险、基本医疗保险、失业保险、工伤保险和生育保险等社会保险费；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781"/>
        <w:ind w:left="2885"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781"/>
        <w:ind w:left="2885"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781"/>
        <w:ind w:left="2885"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5.2.4</w:t>
      </w: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5.2.5</w:t>
      </w: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5.2.6</w:t>
      </w: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5.3</w:t>
      </w: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5.3.1</w:t>
      </w: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5.3.2</w:t>
      </w: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5.3.3</w:t>
      </w: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5.3.4</w:t>
      </w: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781"/>
        <w:numPr>
          <w:ilvl w:val="2"/>
          <w:numId w:val="0"/>
        </w:numPr>
        <w:ind w:left="1980" w:hanging="900"/>
        <w:spacing w:line="360" w:lineRule="auto"/>
        <w:tabs>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5.3.5</w:t>
      </w: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5.4</w:t>
      </w:r>
      <w:r>
        <w:rPr>
          <w:rFonts w:hint="eastAsia" w:ascii="宋体" w:hAnsi="宋体" w:cs="宋体"/>
          <w:color w:val="000000"/>
          <w:sz w:val="24"/>
          <w:highlight w:val="none"/>
        </w:rPr>
        <w:t xml:space="preserve">支持乡村产业振兴管理</w:t>
      </w:r>
      <w:r>
        <w:rPr>
          <w:rFonts w:hint="eastAsia" w:ascii="宋体" w:hAnsi="宋体" w:cs="宋体"/>
          <w:color w:val="000000"/>
          <w:sz w:val="24"/>
          <w:highlight w:val="none"/>
        </w:rPr>
      </w:r>
      <w:r/>
    </w:p>
    <w:p>
      <w:pPr>
        <w:pStyle w:val="781"/>
        <w:numPr>
          <w:ilvl w:val="2"/>
          <w:numId w:val="0"/>
        </w:numPr>
        <w:ind w:left="1980" w:hanging="900"/>
        <w:spacing w:line="360" w:lineRule="auto"/>
        <w:tabs>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5.4.1</w:t>
      </w: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5.5</w:t>
      </w:r>
      <w:r>
        <w:rPr>
          <w:rFonts w:hint="eastAsia" w:ascii="宋体" w:hAnsi="宋体" w:cs="宋体"/>
          <w:color w:val="000000"/>
          <w:sz w:val="24"/>
          <w:highlight w:val="none"/>
        </w:rPr>
        <w:t xml:space="preserve">正版软件</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5.5.1</w:t>
      </w: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5.5.2</w:t>
      </w: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5.6</w:t>
      </w:r>
      <w:r>
        <w:rPr>
          <w:rFonts w:hint="eastAsia" w:ascii="宋体" w:hAnsi="宋体" w:cs="宋体"/>
          <w:color w:val="000000"/>
          <w:sz w:val="24"/>
          <w:highlight w:val="none"/>
        </w:rPr>
        <w:t xml:space="preserve">信息安全产品</w:t>
      </w:r>
      <w:r>
        <w:rPr>
          <w:rFonts w:hint="eastAsia" w:ascii="宋体" w:hAnsi="宋体" w:cs="宋体"/>
          <w:color w:val="000000"/>
          <w:sz w:val="24"/>
          <w:highlight w:val="none"/>
        </w:rPr>
      </w:r>
      <w:r/>
    </w:p>
    <w:p>
      <w:pPr>
        <w:pStyle w:val="781"/>
        <w:numPr>
          <w:ilvl w:val="2"/>
          <w:numId w:val="0"/>
        </w:numPr>
        <w:ind w:left="1980" w:hanging="900"/>
        <w:spacing w:line="360" w:lineRule="auto"/>
        <w:tabs>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5.6.1</w:t>
      </w: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5.7</w:t>
      </w:r>
      <w:r>
        <w:rPr>
          <w:rFonts w:hint="eastAsia" w:ascii="宋体" w:hAnsi="宋体" w:cs="宋体"/>
          <w:color w:val="000000"/>
          <w:sz w:val="24"/>
          <w:highlight w:val="none"/>
        </w:rPr>
        <w:t xml:space="preserve">政府采购创新产品政策</w:t>
      </w:r>
      <w:r>
        <w:rPr>
          <w:rFonts w:hint="eastAsia" w:ascii="宋体" w:hAnsi="宋体" w:cs="宋体"/>
          <w:color w:val="000000"/>
          <w:sz w:val="24"/>
          <w:highlight w:val="none"/>
        </w:rPr>
      </w:r>
      <w:r/>
    </w:p>
    <w:p>
      <w:pPr>
        <w:pStyle w:val="781"/>
        <w:numPr>
          <w:ilvl w:val="2"/>
          <w:numId w:val="0"/>
        </w:numPr>
        <w:ind w:left="1980" w:hanging="900"/>
        <w:spacing w:line="360" w:lineRule="auto"/>
        <w:tabs>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5.7.1</w:t>
      </w:r>
      <w:r>
        <w:rPr>
          <w:rFonts w:hint="eastAsia" w:ascii="宋体" w:hAnsi="宋体" w:cs="宋体"/>
          <w:color w:val="000000"/>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8"/>
          <w:highlight w:val="none"/>
        </w:rPr>
      </w:pPr>
      <w:r>
        <w:rPr>
          <w:rFonts w:hint="eastAsia" w:ascii="宋体" w:hAnsi="宋体" w:eastAsia="宋体" w:cs="宋体"/>
          <w:color w:val="000000"/>
          <w:sz w:val="24"/>
          <w:szCs w:val="24"/>
          <w:highlight w:val="none"/>
          <w:lang w:val="en-US" w:eastAsia="zh-CN" w:bidi="ar-SA"/>
        </w:rPr>
        <w:t xml:space="preserve">6.1</w:t>
      </w: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bookmarkStart w:id="136" w:name="_1.8_计量单位"/>
      <w:r/>
      <w:bookmarkEnd w:id="136"/>
      <w:r>
        <w:rPr>
          <w:rFonts w:hint="eastAsia" w:ascii="宋体" w:hAnsi="宋体" w:cs="宋体"/>
          <w:color w:val="000000"/>
          <w:sz w:val="28"/>
          <w:highlight w:val="none"/>
        </w:rPr>
      </w:r>
      <w:r/>
    </w:p>
    <w:p>
      <w:pPr>
        <w:pStyle w:val="970"/>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eastAsia="宋体" w:cs="宋体"/>
          <w:color w:val="000000"/>
          <w:sz w:val="28"/>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137" w:name="_Toc226965713"/>
      <w:r/>
      <w:bookmarkStart w:id="138" w:name="_Toc305158865"/>
      <w:r/>
      <w:bookmarkStart w:id="139" w:name="_Toc150774623"/>
      <w:r/>
      <w:bookmarkStart w:id="140" w:name="_Toc164608792"/>
      <w:r/>
      <w:bookmarkStart w:id="141" w:name="_Toc164608637"/>
      <w:r/>
      <w:bookmarkStart w:id="142" w:name="_Toc151193765"/>
      <w:r/>
      <w:bookmarkStart w:id="143" w:name="_Toc164351617"/>
      <w:r/>
      <w:bookmarkStart w:id="144" w:name="_Toc151193911"/>
      <w:r/>
      <w:bookmarkStart w:id="145" w:name="_Toc151193693"/>
      <w:r/>
      <w:bookmarkStart w:id="146" w:name="_Toc150480761"/>
      <w:r/>
      <w:bookmarkStart w:id="147" w:name="_Toc305158791"/>
      <w:r/>
      <w:bookmarkStart w:id="148" w:name="_Toc226965796"/>
      <w:r/>
      <w:bookmarkStart w:id="149" w:name="_Toc150509274"/>
      <w:r/>
      <w:bookmarkStart w:id="150" w:name="_Toc164229364"/>
      <w:r/>
      <w:bookmarkStart w:id="151" w:name="_Toc127161437"/>
      <w:r/>
      <w:bookmarkStart w:id="152" w:name="_Toc195842888"/>
      <w:r/>
      <w:bookmarkStart w:id="153" w:name="_Toc520356147"/>
      <w:r/>
      <w:bookmarkStart w:id="154" w:name="_Toc151193621"/>
      <w:r/>
      <w:bookmarkStart w:id="155" w:name="_Toc265228361"/>
      <w:r/>
      <w:bookmarkStart w:id="156" w:name="_Toc164229218"/>
      <w:r/>
      <w:bookmarkStart w:id="157" w:name="_Toc149720816"/>
      <w:r/>
      <w:bookmarkStart w:id="158" w:name="_Toc127151724"/>
      <w:r/>
      <w:bookmarkStart w:id="159" w:name="_Toc264969213"/>
      <w:r/>
      <w:bookmarkStart w:id="160" w:name="_Toc151190150"/>
      <w:r/>
      <w:bookmarkStart w:id="161" w:name="_Toc150774728"/>
      <w:r/>
      <w:bookmarkStart w:id="162" w:name="_Toc226337219"/>
      <w:r/>
      <w:bookmarkStart w:id="163" w:name="_Toc151193837"/>
      <w:r/>
      <w:bookmarkStart w:id="164" w:name="_Toc142311025"/>
      <w:r/>
      <w:bookmarkStart w:id="165" w:name="_Toc127151523"/>
      <w:r/>
      <w:bookmarkStart w:id="166" w:name="_Toc226309767"/>
      <w:r>
        <w:rPr>
          <w:rFonts w:hint="eastAsia" w:ascii="宋体" w:hAnsi="宋体" w:eastAsia="宋体" w:cs="宋体"/>
          <w:color w:val="000000"/>
          <w:sz w:val="24"/>
          <w:szCs w:val="24"/>
          <w:highlight w:val="none"/>
          <w:lang w:val="en-US" w:eastAsia="zh-CN" w:bidi="ar-SA"/>
        </w:rPr>
        <w:t xml:space="preserve">7</w:t>
      </w:r>
      <w:r>
        <w:rPr>
          <w:rFonts w:hint="eastAsia" w:ascii="宋体" w:hAnsi="宋体" w:cs="宋体"/>
          <w:color w:val="000000"/>
          <w:sz w:val="24"/>
          <w:highlight w:val="none"/>
        </w:rPr>
        <w:t xml:space="preserve">招标文件构</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7.1</w:t>
      </w: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781"/>
        <w:numPr>
          <w:ilvl w:val="0"/>
          <w:numId w:val="8"/>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7.2</w:t>
      </w: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1080" w:leader="none"/>
          <w:tab w:val="left" w:pos="2014"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8</w:t>
      </w: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8.1</w:t>
      </w: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1561"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8.2</w:t>
      </w: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781"/>
        <w:ind w:left="1080"/>
        <w:spacing w:line="360" w:lineRule="auto"/>
        <w:tabs>
          <w:tab w:val="left" w:pos="1080" w:leader="none"/>
          <w:tab w:val="left" w:pos="1561" w:leader="none"/>
        </w:tabs>
        <w:rPr>
          <w:rFonts w:hint="eastAsia" w:ascii="宋体" w:hAnsi="宋体" w:cs="宋体"/>
          <w:color w:val="000000"/>
          <w:sz w:val="28"/>
          <w:highlight w:val="none"/>
        </w:rPr>
      </w:pPr>
      <w:r/>
      <w:bookmarkStart w:id="167" w:name="_Toc150774731"/>
      <w:r/>
      <w:bookmarkStart w:id="168" w:name="_Toc150509277"/>
      <w:r/>
      <w:bookmarkStart w:id="169" w:name="_Toc151190153"/>
      <w:r/>
      <w:bookmarkStart w:id="170" w:name="_Toc520356150"/>
      <w:r/>
      <w:bookmarkStart w:id="171" w:name="_Toc226965799"/>
      <w:r/>
      <w:bookmarkStart w:id="172" w:name="_Toc195842891"/>
      <w:r/>
      <w:bookmarkStart w:id="173" w:name="_Toc127151526"/>
      <w:r/>
      <w:bookmarkStart w:id="174" w:name="_Toc151193624"/>
      <w:r/>
      <w:bookmarkStart w:id="175" w:name="_Toc305158868"/>
      <w:r/>
      <w:bookmarkStart w:id="176" w:name="_Toc305158794"/>
      <w:r/>
      <w:bookmarkStart w:id="177" w:name="_Toc226337222"/>
      <w:r/>
      <w:bookmarkStart w:id="178" w:name="_Toc265228364"/>
      <w:r/>
      <w:bookmarkStart w:id="179" w:name="_Toc516367020"/>
      <w:r/>
      <w:bookmarkStart w:id="180" w:name="_Toc150774626"/>
      <w:r/>
      <w:bookmarkStart w:id="181" w:name="_Toc226965716"/>
      <w:r/>
      <w:bookmarkStart w:id="182" w:name="_Toc226309770"/>
      <w:r/>
      <w:bookmarkStart w:id="183" w:name="_Toc264969216"/>
      <w:r/>
      <w:bookmarkStart w:id="184" w:name="_Toc151193914"/>
      <w:r/>
      <w:bookmarkStart w:id="185" w:name="_Toc142311028"/>
      <w:r/>
      <w:bookmarkStart w:id="186" w:name="_Toc151193840"/>
      <w:r/>
      <w:bookmarkStart w:id="187" w:name="_Toc151193696"/>
      <w:r/>
      <w:bookmarkStart w:id="188" w:name="_Toc151193768"/>
      <w:r/>
      <w:bookmarkStart w:id="189" w:name="_Toc150480764"/>
      <w:r>
        <w:rPr>
          <w:rFonts w:hint="eastAsia" w:ascii="宋体" w:hAnsi="宋体" w:cs="宋体"/>
          <w:color w:val="000000"/>
          <w:sz w:val="28"/>
          <w:highlight w:val="none"/>
        </w:rPr>
      </w:r>
      <w:r/>
    </w:p>
    <w:p>
      <w:pPr>
        <w:pStyle w:val="970"/>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79"/>
      <w:r>
        <w:rPr>
          <w:rFonts w:hint="eastAsia" w:ascii="宋体" w:hAnsi="宋体" w:eastAsia="宋体" w:cs="宋体"/>
          <w:color w:val="000000"/>
          <w:sz w:val="28"/>
          <w:highlight w:val="none"/>
        </w:rPr>
        <w:t xml:space="preserve">的编制</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8"/>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190" w:name="_Toc151193915"/>
      <w:r/>
      <w:bookmarkStart w:id="191" w:name="_Toc151193841"/>
      <w:r/>
      <w:bookmarkStart w:id="192" w:name="_Toc150480765"/>
      <w:r/>
      <w:bookmarkStart w:id="193" w:name="_Toc150774627"/>
      <w:r/>
      <w:bookmarkStart w:id="194" w:name="_Toc305158869"/>
      <w:r/>
      <w:bookmarkStart w:id="195" w:name="_Toc195842892"/>
      <w:r/>
      <w:bookmarkStart w:id="196" w:name="_Toc150774732"/>
      <w:r/>
      <w:bookmarkStart w:id="197" w:name="_Toc164351621"/>
      <w:r/>
      <w:bookmarkStart w:id="198" w:name="_Toc142311029"/>
      <w:r/>
      <w:bookmarkStart w:id="199" w:name="_Toc127151527"/>
      <w:r/>
      <w:bookmarkStart w:id="200" w:name="_Toc127151728"/>
      <w:r/>
      <w:bookmarkStart w:id="201" w:name="_Toc164608641"/>
      <w:r/>
      <w:bookmarkStart w:id="202" w:name="_Toc151193697"/>
      <w:r/>
      <w:bookmarkStart w:id="203" w:name="_Toc151190154"/>
      <w:r/>
      <w:bookmarkStart w:id="204" w:name="_Toc226965717"/>
      <w:r/>
      <w:bookmarkStart w:id="205" w:name="_Toc264969217"/>
      <w:r/>
      <w:bookmarkStart w:id="206" w:name="_Toc150509278"/>
      <w:r/>
      <w:bookmarkStart w:id="207" w:name="_Toc151193625"/>
      <w:r/>
      <w:bookmarkStart w:id="208" w:name="_Toc164229222"/>
      <w:r/>
      <w:bookmarkStart w:id="209" w:name="_Toc149720820"/>
      <w:r/>
      <w:bookmarkStart w:id="210" w:name="_Toc127161441"/>
      <w:r/>
      <w:bookmarkStart w:id="211" w:name="_Toc516367021"/>
      <w:r/>
      <w:bookmarkStart w:id="212" w:name="_Toc265228365"/>
      <w:r/>
      <w:bookmarkStart w:id="213" w:name="_Toc164229368"/>
      <w:r/>
      <w:bookmarkStart w:id="214" w:name="_Toc226965800"/>
      <w:r/>
      <w:bookmarkStart w:id="215" w:name="_Toc520356151"/>
      <w:r/>
      <w:bookmarkStart w:id="216" w:name="_Toc226337223"/>
      <w:r/>
      <w:bookmarkStart w:id="217" w:name="_Toc151193769"/>
      <w:r/>
      <w:bookmarkStart w:id="218" w:name="_Toc164608796"/>
      <w:r/>
      <w:bookmarkStart w:id="219" w:name="_Toc226309771"/>
      <w:r/>
      <w:bookmarkStart w:id="220" w:name="_Toc305158795"/>
      <w:r>
        <w:rPr>
          <w:rFonts w:hint="eastAsia" w:ascii="宋体" w:hAnsi="宋体" w:eastAsia="宋体" w:cs="宋体"/>
          <w:color w:val="000000"/>
          <w:sz w:val="24"/>
          <w:szCs w:val="24"/>
          <w:highlight w:val="none"/>
          <w:lang w:val="en-US" w:eastAsia="zh-CN" w:bidi="ar-SA"/>
        </w:rPr>
        <w:t xml:space="preserve">9</w:t>
      </w:r>
      <w:r>
        <w:rPr>
          <w:rFonts w:hint="eastAsia" w:ascii="宋体" w:hAnsi="宋体" w:cs="宋体"/>
          <w:color w:val="000000"/>
          <w:sz w:val="24"/>
          <w:highlight w:val="none"/>
        </w:rPr>
        <w:t xml:space="preserve">投标范围、投标文件中计量单位的使用</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9.1</w:t>
      </w: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9.2</w:t>
      </w: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9.3</w:t>
      </w: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221" w:name="_Toc195842893"/>
      <w:r/>
      <w:bookmarkStart w:id="222" w:name="_Toc149720821"/>
      <w:r/>
      <w:bookmarkStart w:id="223" w:name="_Toc151193698"/>
      <w:r/>
      <w:bookmarkStart w:id="224" w:name="_Toc305158796"/>
      <w:r/>
      <w:bookmarkStart w:id="225" w:name="_Toc151193916"/>
      <w:r/>
      <w:bookmarkStart w:id="226" w:name="_Toc226309772"/>
      <w:r/>
      <w:bookmarkStart w:id="227" w:name="_Toc127151528"/>
      <w:r/>
      <w:bookmarkStart w:id="228" w:name="_Ref467306195"/>
      <w:r/>
      <w:bookmarkStart w:id="229" w:name="_Ref467306676"/>
      <w:r/>
      <w:bookmarkStart w:id="230" w:name="_Toc516367022"/>
      <w:r/>
      <w:bookmarkStart w:id="231" w:name="_Toc164608797"/>
      <w:r/>
      <w:bookmarkStart w:id="232" w:name="_Toc226337224"/>
      <w:r/>
      <w:bookmarkStart w:id="233" w:name="_Toc150509279"/>
      <w:r/>
      <w:bookmarkStart w:id="234" w:name="_Toc226965801"/>
      <w:r/>
      <w:bookmarkStart w:id="235" w:name="_Toc164351622"/>
      <w:r/>
      <w:bookmarkStart w:id="236" w:name="_Toc151193770"/>
      <w:r/>
      <w:bookmarkStart w:id="237" w:name="_Toc151193626"/>
      <w:r/>
      <w:bookmarkStart w:id="238" w:name="_Toc151193842"/>
      <w:r/>
      <w:bookmarkStart w:id="239" w:name="_Toc127151729"/>
      <w:r/>
      <w:bookmarkStart w:id="240" w:name="_Toc150774628"/>
      <w:r/>
      <w:bookmarkStart w:id="241" w:name="_Toc151190155"/>
      <w:r/>
      <w:bookmarkStart w:id="242" w:name="_Toc150480766"/>
      <w:r/>
      <w:bookmarkStart w:id="243" w:name="_Toc264969218"/>
      <w:r/>
      <w:bookmarkStart w:id="244" w:name="_Toc226965718"/>
      <w:r/>
      <w:bookmarkStart w:id="245" w:name="_Toc150774733"/>
      <w:r/>
      <w:bookmarkStart w:id="246" w:name="_Toc164229223"/>
      <w:r/>
      <w:bookmarkStart w:id="247" w:name="_Toc164229369"/>
      <w:r/>
      <w:bookmarkStart w:id="248" w:name="_Toc127161442"/>
      <w:r/>
      <w:bookmarkStart w:id="249" w:name="_Toc265228366"/>
      <w:r/>
      <w:bookmarkStart w:id="250" w:name="_Toc305158870"/>
      <w:r/>
      <w:bookmarkStart w:id="251" w:name="_Toc164608642"/>
      <w:r/>
      <w:bookmarkStart w:id="252" w:name="_Toc520356152"/>
      <w:r/>
      <w:bookmarkStart w:id="253" w:name="_Toc142311030"/>
      <w:r>
        <w:rPr>
          <w:rFonts w:hint="eastAsia" w:ascii="宋体" w:hAnsi="宋体" w:eastAsia="宋体" w:cs="宋体"/>
          <w:color w:val="000000"/>
          <w:sz w:val="24"/>
          <w:szCs w:val="24"/>
          <w:highlight w:val="none"/>
          <w:lang w:val="en-US" w:eastAsia="zh-CN" w:bidi="ar-SA"/>
        </w:rPr>
        <w:t xml:space="preserve">10</w:t>
      </w:r>
      <w:r>
        <w:rPr>
          <w:rFonts w:hint="eastAsia" w:ascii="宋体" w:hAnsi="宋体" w:cs="宋体"/>
          <w:color w:val="000000"/>
          <w:sz w:val="24"/>
          <w:highlight w:val="none"/>
        </w:rPr>
        <w:t xml:space="preserve">投标文件</w:t>
      </w:r>
      <w:bookmarkEnd w:id="228"/>
      <w:r/>
      <w:bookmarkEnd w:id="229"/>
      <w:r/>
      <w:bookmarkEnd w:id="230"/>
      <w:r>
        <w:rPr>
          <w:rFonts w:hint="eastAsia" w:ascii="宋体" w:hAnsi="宋体" w:cs="宋体"/>
          <w:color w:val="000000"/>
          <w:sz w:val="24"/>
          <w:highlight w:val="none"/>
        </w:rPr>
        <w:t xml:space="preserve">构成</w:t>
      </w:r>
      <w:bookmarkEnd w:id="221"/>
      <w:r/>
      <w:bookmarkEnd w:id="222"/>
      <w:r/>
      <w:bookmarkEnd w:id="223"/>
      <w:r/>
      <w:bookmarkEnd w:id="224"/>
      <w:r/>
      <w:bookmarkEnd w:id="225"/>
      <w:r/>
      <w:bookmarkEnd w:id="226"/>
      <w:r/>
      <w:bookmarkEnd w:id="227"/>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bookmarkStart w:id="254" w:name="_Ref467052588"/>
      <w:r>
        <w:rPr>
          <w:rFonts w:hint="eastAsia" w:ascii="宋体" w:hAnsi="宋体" w:eastAsia="宋体" w:cs="宋体"/>
          <w:color w:val="000000"/>
          <w:sz w:val="24"/>
          <w:szCs w:val="24"/>
          <w:highlight w:val="none"/>
          <w:lang w:val="en-US" w:eastAsia="zh-CN" w:bidi="ar-SA"/>
        </w:rPr>
        <w:t xml:space="preserve">10.1</w:t>
      </w:r>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10.2</w:t>
      </w:r>
      <w:r>
        <w:rPr>
          <w:rFonts w:hint="eastAsia" w:ascii="宋体" w:hAnsi="宋体" w:cs="宋体"/>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10.3</w:t>
      </w: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10.4</w:t>
      </w: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10.5</w:t>
      </w:r>
      <w:r>
        <w:rPr>
          <w:rFonts w:hint="eastAsia" w:ascii="宋体" w:hAnsi="宋体" w:cs="宋体"/>
          <w:color w:val="000000"/>
          <w:sz w:val="24"/>
          <w:highlight w:val="none"/>
        </w:rPr>
        <w:t xml:space="preserve">投标人认为应附的其他材料。</w:t>
      </w:r>
      <w:bookmarkEnd w:id="254"/>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255" w:name="_Toc150774630"/>
      <w:r/>
      <w:bookmarkStart w:id="256" w:name="_Toc195842895"/>
      <w:r/>
      <w:bookmarkStart w:id="257" w:name="_Toc151193918"/>
      <w:r/>
      <w:bookmarkStart w:id="258" w:name="_Toc151193844"/>
      <w:r/>
      <w:bookmarkStart w:id="259" w:name="_Toc150509281"/>
      <w:r/>
      <w:bookmarkStart w:id="260" w:name="_Toc520356155"/>
      <w:r/>
      <w:bookmarkStart w:id="261" w:name="_Toc127151731"/>
      <w:r/>
      <w:bookmarkStart w:id="262" w:name="_Toc142311032"/>
      <w:r/>
      <w:bookmarkStart w:id="263" w:name="_Toc164608644"/>
      <w:r/>
      <w:bookmarkStart w:id="264" w:name="_Toc164608799"/>
      <w:r/>
      <w:bookmarkStart w:id="265" w:name="_Toc164351624"/>
      <w:r/>
      <w:bookmarkStart w:id="266" w:name="_Toc150774735"/>
      <w:r/>
      <w:bookmarkStart w:id="267" w:name="_Toc151193772"/>
      <w:r/>
      <w:bookmarkStart w:id="268" w:name="_Toc151190157"/>
      <w:r/>
      <w:bookmarkStart w:id="269" w:name="_Toc150480768"/>
      <w:r/>
      <w:bookmarkStart w:id="270" w:name="_Toc164229371"/>
      <w:r/>
      <w:bookmarkStart w:id="271" w:name="_Toc127161444"/>
      <w:r/>
      <w:bookmarkStart w:id="272" w:name="_Toc151193700"/>
      <w:r/>
      <w:bookmarkStart w:id="273" w:name="_Toc151193628"/>
      <w:r/>
      <w:bookmarkStart w:id="274" w:name="_Toc164229225"/>
      <w:r/>
      <w:bookmarkStart w:id="275" w:name="_Toc149720823"/>
      <w:r/>
      <w:bookmarkStart w:id="276" w:name="_Toc127151530"/>
      <w:r>
        <w:rPr>
          <w:rFonts w:hint="eastAsia" w:ascii="宋体" w:hAnsi="宋体" w:eastAsia="宋体" w:cs="宋体"/>
          <w:color w:val="000000"/>
          <w:sz w:val="24"/>
          <w:szCs w:val="24"/>
          <w:highlight w:val="none"/>
          <w:lang w:val="en-US" w:eastAsia="zh-CN" w:bidi="ar-SA"/>
        </w:rPr>
        <w:t xml:space="preserve">11</w:t>
      </w:r>
      <w:r>
        <w:rPr>
          <w:rFonts w:hint="eastAsia" w:ascii="宋体" w:hAnsi="宋体" w:cs="宋体"/>
          <w:color w:val="000000"/>
          <w:sz w:val="24"/>
          <w:highlight w:val="none"/>
        </w:rPr>
        <w:t xml:space="preserve">投标报价</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11.1</w:t>
      </w: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11.2</w:t>
      </w: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781"/>
        <w:numPr>
          <w:ilvl w:val="1"/>
          <w:numId w:val="0"/>
        </w:numPr>
        <w:ind w:left="1077" w:hanging="720"/>
        <w:jc w:val="left"/>
        <w:spacing w:line="360" w:lineRule="auto"/>
        <w:widowControl/>
        <w:tabs>
          <w:tab w:val="left" w:pos="1080" w:leader="none"/>
          <w:tab w:val="left" w:pos="2014"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highlight w:val="none"/>
          <w:lang w:val="en-US" w:eastAsia="zh-CN" w:bidi="ar-SA"/>
        </w:rPr>
        <w:t xml:space="preserve">11.3</w:t>
      </w:r>
      <w:r>
        <w:rPr>
          <w:rFonts w:hint="eastAsia" w:ascii="宋体" w:hAnsi="宋体" w:eastAsia="宋体" w:cs="宋体"/>
          <w:b/>
          <w:bCs/>
          <w:color w:val="000000"/>
          <w:sz w:val="24"/>
          <w:szCs w:val="24"/>
          <w:highlight w:val="none"/>
          <w:lang w:val="en-US" w:eastAsia="zh-CN" w:bidi="ar"/>
        </w:rPr>
        <w:t xml:space="preserve">投标人的报价采用固定总价包干的方式，投标报价应包括但不限于招标文件及其基本技术要求范围内相应产品供货前的准备(包括现场踏勘、技术核对等)、货物设计、制造、加工、全部设备材料、附件、紧固件、随设备提供的备品备件、专用工具的价格、(包括检验检测费、包装费、运杂费(运抵采购人项目现场)、运输保险费、配套安装（含所有配件、管线，预估</w:t>
      </w:r>
      <w:r>
        <w:rPr>
          <w:rFonts w:hint="eastAsia" w:ascii="宋体" w:hAnsi="宋体" w:eastAsia="宋体" w:cs="宋体"/>
          <w:b/>
          <w:bCs/>
          <w:color w:val="000000"/>
          <w:sz w:val="24"/>
          <w:highlight w:val="none"/>
          <w:lang w:val="en-US" w:eastAsia="zh-CN" w:bidi="ar"/>
        </w:rPr>
        <w:t xml:space="preserve">恒温恒湿系统的保温板（</w:t>
      </w:r>
      <w:r>
        <w:rPr>
          <w:rFonts w:hint="eastAsia" w:ascii="宋体" w:hAnsi="宋体" w:cs="宋体"/>
          <w:b/>
          <w:bCs/>
          <w:color w:val="000000"/>
          <w:sz w:val="24"/>
          <w:highlight w:val="none"/>
          <w:lang w:val="en-US" w:eastAsia="zh-CN" w:bidi="ar"/>
        </w:rPr>
        <w:t xml:space="preserve">硫氧镁板</w:t>
      </w:r>
      <w:r>
        <w:rPr>
          <w:rFonts w:hint="eastAsia" w:ascii="宋体" w:hAnsi="宋体" w:eastAsia="宋体" w:cs="宋体"/>
          <w:b/>
          <w:bCs/>
          <w:color w:val="000000"/>
          <w:sz w:val="24"/>
          <w:highlight w:val="none"/>
          <w:lang w:val="en-US" w:eastAsia="zh-CN" w:bidi="ar"/>
        </w:rPr>
        <w:t xml:space="preserve">顶板430㎡、岩棉墙板600㎡根据现场实际需要和招标人要求包干，不再另外增加费用）</w:t>
      </w:r>
      <w:r>
        <w:rPr>
          <w:rFonts w:hint="eastAsia" w:ascii="宋体" w:hAnsi="宋体" w:eastAsia="宋体" w:cs="宋体"/>
          <w:b/>
          <w:bCs/>
          <w:color w:val="000000"/>
          <w:sz w:val="24"/>
          <w:szCs w:val="24"/>
          <w:highlight w:val="none"/>
          <w:lang w:val="en-US" w:eastAsia="zh-CN" w:bidi="ar"/>
        </w:rPr>
        <w:t xml:space="preserve">）、调试、操作维护、人员培训、质量保证、售后服务、税费</w:t>
      </w:r>
      <w:r>
        <w:rPr>
          <w:rFonts w:hint="eastAsia" w:ascii="宋体" w:hAnsi="宋体" w:cs="宋体"/>
          <w:b/>
          <w:bCs/>
          <w:color w:val="000000"/>
          <w:sz w:val="24"/>
          <w:szCs w:val="24"/>
          <w:highlight w:val="none"/>
          <w:lang w:val="en-US" w:eastAsia="zh-CN" w:bidi="ar"/>
        </w:rPr>
        <w:t xml:space="preserve">等</w:t>
      </w:r>
      <w:r>
        <w:rPr>
          <w:rFonts w:hint="eastAsia" w:ascii="宋体" w:hAnsi="宋体" w:eastAsia="宋体" w:cs="宋体"/>
          <w:b/>
          <w:bCs/>
          <w:color w:val="000000"/>
          <w:sz w:val="24"/>
          <w:szCs w:val="24"/>
          <w:highlight w:val="none"/>
          <w:lang w:val="en-US" w:eastAsia="zh-CN" w:bidi="ar"/>
        </w:rPr>
        <w:t xml:space="preserve">以及中标人认为需要的其他费用等。采购人不再支付其他任何费用。同时，除非合同条款中另有规定，否则，中标人所报价格在合同投标实施期间不因市场变化因素而变动。</w:t>
      </w:r>
      <w:r>
        <w:rPr>
          <w:rFonts w:hint="eastAsia" w:ascii="宋体" w:hAnsi="宋体" w:eastAsia="宋体" w:cs="宋体"/>
          <w:b/>
          <w:bCs/>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11.4</w:t>
      </w: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781"/>
        <w:numPr>
          <w:ilvl w:val="1"/>
          <w:numId w:val="0"/>
        </w:numPr>
        <w:ind w:left="1080"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11.5</w:t>
      </w: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277" w:name="_Toc150480769"/>
      <w:r/>
      <w:bookmarkStart w:id="278" w:name="_Toc226965721"/>
      <w:r/>
      <w:bookmarkStart w:id="279" w:name="_Toc264969221"/>
      <w:r/>
      <w:bookmarkStart w:id="280" w:name="_Toc127151732"/>
      <w:r/>
      <w:bookmarkStart w:id="281" w:name="_Toc151193845"/>
      <w:r/>
      <w:bookmarkStart w:id="282" w:name="_Toc151193701"/>
      <w:r/>
      <w:bookmarkStart w:id="283" w:name="_Toc151193773"/>
      <w:r/>
      <w:bookmarkStart w:id="284" w:name="_Toc127151531"/>
      <w:r/>
      <w:bookmarkStart w:id="285" w:name="_Toc150774631"/>
      <w:r/>
      <w:bookmarkStart w:id="286" w:name="_Toc226309775"/>
      <w:r/>
      <w:bookmarkStart w:id="287" w:name="_Toc305158873"/>
      <w:r/>
      <w:bookmarkStart w:id="288" w:name="_Toc164351625"/>
      <w:r/>
      <w:bookmarkStart w:id="289" w:name="_Toc265228369"/>
      <w:r/>
      <w:bookmarkStart w:id="290" w:name="_Toc195842896"/>
      <w:r/>
      <w:bookmarkStart w:id="291" w:name="_Toc164608800"/>
      <w:r/>
      <w:bookmarkStart w:id="292" w:name="_Toc164608645"/>
      <w:r/>
      <w:bookmarkStart w:id="293" w:name="_Toc149720824"/>
      <w:r/>
      <w:bookmarkStart w:id="294" w:name="_Toc164229226"/>
      <w:r/>
      <w:bookmarkStart w:id="295" w:name="_Toc150774736"/>
      <w:r/>
      <w:bookmarkStart w:id="296" w:name="_Ref467306513"/>
      <w:r/>
      <w:bookmarkStart w:id="297" w:name="_Toc226965804"/>
      <w:r/>
      <w:bookmarkStart w:id="298" w:name="_Toc151193919"/>
      <w:r/>
      <w:bookmarkStart w:id="299" w:name="_Toc520356156"/>
      <w:r/>
      <w:bookmarkStart w:id="300" w:name="_Toc150509282"/>
      <w:r/>
      <w:bookmarkStart w:id="301" w:name="_Toc151193629"/>
      <w:r/>
      <w:bookmarkStart w:id="302" w:name="_Toc151190158"/>
      <w:r/>
      <w:bookmarkStart w:id="303" w:name="_Toc127161445"/>
      <w:r/>
      <w:bookmarkStart w:id="304" w:name="_Toc305158799"/>
      <w:r/>
      <w:bookmarkStart w:id="305" w:name="_Toc164229372"/>
      <w:r/>
      <w:bookmarkStart w:id="306" w:name="_Toc142311033"/>
      <w:r/>
      <w:bookmarkStart w:id="307" w:name="_Toc226337227"/>
      <w:r>
        <w:rPr>
          <w:rFonts w:hint="eastAsia" w:ascii="宋体" w:hAnsi="宋体" w:eastAsia="宋体" w:cs="宋体"/>
          <w:color w:val="000000"/>
          <w:sz w:val="24"/>
          <w:szCs w:val="24"/>
          <w:highlight w:val="none"/>
          <w:lang w:val="en-US" w:eastAsia="zh-CN" w:bidi="ar-SA"/>
        </w:rPr>
        <w:t xml:space="preserve">12</w:t>
      </w:r>
      <w:r>
        <w:rPr>
          <w:rFonts w:hint="eastAsia" w:ascii="宋体" w:hAnsi="宋体" w:cs="宋体"/>
          <w:color w:val="000000"/>
          <w:sz w:val="24"/>
          <w:highlight w:val="none"/>
        </w:rPr>
        <w:t xml:space="preserve">投标保证金</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color w:val="000000"/>
          <w:sz w:val="24"/>
          <w:highlight w:val="none"/>
        </w:rPr>
      </w:r>
      <w:r/>
    </w:p>
    <w:p>
      <w:pPr>
        <w:pStyle w:val="781"/>
        <w:ind w:left="357"/>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308" w:name="_Toc151193846"/>
      <w:r/>
      <w:bookmarkStart w:id="309" w:name="_Toc305158800"/>
      <w:r/>
      <w:bookmarkStart w:id="310" w:name="_Toc149720825"/>
      <w:r/>
      <w:bookmarkStart w:id="311" w:name="_Toc226965805"/>
      <w:r/>
      <w:bookmarkStart w:id="312" w:name="_Toc150480770"/>
      <w:r/>
      <w:bookmarkStart w:id="313" w:name="_Toc226965722"/>
      <w:r/>
      <w:bookmarkStart w:id="314" w:name="_Toc265228370"/>
      <w:r/>
      <w:bookmarkStart w:id="315" w:name="_Toc226337228"/>
      <w:r/>
      <w:bookmarkStart w:id="316" w:name="_Toc520356157"/>
      <w:r/>
      <w:bookmarkStart w:id="317" w:name="_Toc127151532"/>
      <w:r/>
      <w:bookmarkStart w:id="318" w:name="_Toc305158874"/>
      <w:r/>
      <w:bookmarkStart w:id="319" w:name="_Toc164608646"/>
      <w:r/>
      <w:bookmarkStart w:id="320" w:name="_Toc150774632"/>
      <w:r/>
      <w:bookmarkStart w:id="321" w:name="_Toc164608801"/>
      <w:r/>
      <w:bookmarkStart w:id="322" w:name="_Toc151193702"/>
      <w:r/>
      <w:bookmarkStart w:id="323" w:name="_Toc164351626"/>
      <w:r/>
      <w:bookmarkStart w:id="324" w:name="_Toc127151733"/>
      <w:r/>
      <w:bookmarkStart w:id="325" w:name="_Toc151193630"/>
      <w:r/>
      <w:bookmarkStart w:id="326" w:name="_Toc151190159"/>
      <w:r/>
      <w:bookmarkStart w:id="327" w:name="_Toc150509283"/>
      <w:r/>
      <w:bookmarkStart w:id="328" w:name="_Toc226309776"/>
      <w:r/>
      <w:bookmarkStart w:id="329" w:name="_Toc151193774"/>
      <w:r/>
      <w:bookmarkStart w:id="330" w:name="_Toc142311034"/>
      <w:r/>
      <w:bookmarkStart w:id="331" w:name="_Toc150774737"/>
      <w:r/>
      <w:bookmarkStart w:id="332" w:name="_Toc164229373"/>
      <w:r/>
      <w:bookmarkStart w:id="333" w:name="_Toc127161446"/>
      <w:r/>
      <w:bookmarkStart w:id="334" w:name="_Toc195842897"/>
      <w:r/>
      <w:bookmarkStart w:id="335" w:name="_Toc151193920"/>
      <w:r/>
      <w:bookmarkStart w:id="336" w:name="_Toc264969222"/>
      <w:r/>
      <w:bookmarkStart w:id="337" w:name="_Toc164229227"/>
      <w:r>
        <w:rPr>
          <w:rFonts w:hint="eastAsia" w:ascii="宋体" w:hAnsi="宋体" w:eastAsia="宋体" w:cs="宋体"/>
          <w:color w:val="000000"/>
          <w:sz w:val="24"/>
          <w:szCs w:val="24"/>
          <w:highlight w:val="none"/>
          <w:lang w:val="en-US" w:eastAsia="zh-CN" w:bidi="ar-SA"/>
        </w:rPr>
        <w:t xml:space="preserve">13</w:t>
      </w:r>
      <w:r>
        <w:rPr>
          <w:rFonts w:hint="eastAsia" w:ascii="宋体" w:hAnsi="宋体" w:cs="宋体"/>
          <w:color w:val="000000"/>
          <w:sz w:val="24"/>
          <w:highlight w:val="none"/>
        </w:rPr>
        <w:t xml:space="preserve">投标有效期</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13.1</w:t>
      </w: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338" w:name="_Toc195842898"/>
      <w:r/>
      <w:bookmarkStart w:id="339" w:name="_Toc226965723"/>
      <w:r/>
      <w:bookmarkStart w:id="340" w:name="_Toc151193631"/>
      <w:r/>
      <w:bookmarkStart w:id="341" w:name="_Toc164229374"/>
      <w:r/>
      <w:bookmarkStart w:id="342" w:name="_Toc151193703"/>
      <w:r/>
      <w:bookmarkStart w:id="343" w:name="_Toc164351627"/>
      <w:r/>
      <w:bookmarkStart w:id="344" w:name="_Toc142311035"/>
      <w:r/>
      <w:bookmarkStart w:id="345" w:name="_Toc164229228"/>
      <w:r/>
      <w:bookmarkStart w:id="346" w:name="_Toc150480771"/>
      <w:r/>
      <w:bookmarkStart w:id="347" w:name="_Toc127161447"/>
      <w:r/>
      <w:bookmarkStart w:id="348" w:name="_Toc226337229"/>
      <w:r/>
      <w:bookmarkStart w:id="349" w:name="_Toc149720826"/>
      <w:r/>
      <w:bookmarkStart w:id="350" w:name="_Toc150774633"/>
      <w:r/>
      <w:bookmarkStart w:id="351" w:name="_Toc226965806"/>
      <w:r/>
      <w:bookmarkStart w:id="352" w:name="_Toc520356158"/>
      <w:r/>
      <w:bookmarkStart w:id="353" w:name="_Toc264969223"/>
      <w:r/>
      <w:bookmarkStart w:id="354" w:name="_Toc265228371"/>
      <w:r/>
      <w:bookmarkStart w:id="355" w:name="_Toc164608802"/>
      <w:r/>
      <w:bookmarkStart w:id="356" w:name="_Toc151193921"/>
      <w:r/>
      <w:bookmarkStart w:id="357" w:name="_Toc151190160"/>
      <w:r/>
      <w:bookmarkStart w:id="358" w:name="_Toc164608647"/>
      <w:r/>
      <w:bookmarkStart w:id="359" w:name="_Toc226309777"/>
      <w:r/>
      <w:bookmarkStart w:id="360" w:name="_Toc151193847"/>
      <w:r/>
      <w:bookmarkStart w:id="361" w:name="_Toc127151734"/>
      <w:r/>
      <w:bookmarkStart w:id="362" w:name="_Toc127151533"/>
      <w:r/>
      <w:bookmarkStart w:id="363" w:name="_Toc305158801"/>
      <w:r/>
      <w:bookmarkStart w:id="364" w:name="_Toc150774738"/>
      <w:r/>
      <w:bookmarkStart w:id="365" w:name="_Toc150509284"/>
      <w:r/>
      <w:bookmarkStart w:id="366" w:name="_Toc305158875"/>
      <w:r/>
      <w:bookmarkStart w:id="367" w:name="_Toc151193775"/>
      <w:r>
        <w:rPr>
          <w:rFonts w:hint="eastAsia" w:ascii="宋体" w:hAnsi="宋体" w:eastAsia="宋体" w:cs="宋体"/>
          <w:color w:val="000000"/>
          <w:sz w:val="24"/>
          <w:szCs w:val="24"/>
          <w:highlight w:val="none"/>
          <w:lang w:val="en-US" w:eastAsia="zh-CN" w:bidi="ar-SA"/>
        </w:rPr>
        <w:t xml:space="preserve">14</w:t>
      </w:r>
      <w:r>
        <w:rPr>
          <w:rFonts w:hint="eastAsia" w:ascii="宋体" w:hAnsi="宋体" w:cs="宋体"/>
          <w:color w:val="000000"/>
          <w:sz w:val="24"/>
          <w:highlight w:val="none"/>
        </w:rPr>
        <w:t xml:space="preserve">投标文件的签署</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color w:val="000000"/>
          <w:sz w:val="24"/>
          <w:highlight w:val="none"/>
        </w:rPr>
        <w:t xml:space="preserve">、加盖公章</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bookmarkStart w:id="368" w:name="_Toc305158876"/>
      <w:r/>
      <w:bookmarkStart w:id="369" w:name="_Toc520356159"/>
      <w:r/>
      <w:bookmarkStart w:id="370" w:name="_Toc305158802"/>
      <w:r/>
      <w:bookmarkStart w:id="371" w:name="_Toc151193776"/>
      <w:r/>
      <w:bookmarkStart w:id="372" w:name="_Toc265228372"/>
      <w:r/>
      <w:bookmarkStart w:id="373" w:name="_Toc151193704"/>
      <w:r/>
      <w:bookmarkStart w:id="374" w:name="_Toc142311036"/>
      <w:r/>
      <w:bookmarkStart w:id="375" w:name="_Toc195842899"/>
      <w:r/>
      <w:bookmarkStart w:id="376" w:name="_Toc226337230"/>
      <w:r/>
      <w:bookmarkStart w:id="377" w:name="_Toc226309778"/>
      <w:r/>
      <w:bookmarkStart w:id="378" w:name="_Toc264969224"/>
      <w:r/>
      <w:bookmarkStart w:id="379" w:name="_Toc150480772"/>
      <w:r/>
      <w:bookmarkStart w:id="380" w:name="_Toc150774634"/>
      <w:r/>
      <w:bookmarkStart w:id="381" w:name="_Toc151193632"/>
      <w:r/>
      <w:bookmarkStart w:id="382" w:name="_Toc150774739"/>
      <w:r/>
      <w:bookmarkStart w:id="383" w:name="_Toc151193848"/>
      <w:r/>
      <w:bookmarkStart w:id="384" w:name="_Toc127151534"/>
      <w:r/>
      <w:bookmarkStart w:id="385" w:name="_Toc226965807"/>
      <w:r/>
      <w:bookmarkStart w:id="386" w:name="_Toc226965724"/>
      <w:r/>
      <w:bookmarkStart w:id="387" w:name="_Toc151190161"/>
      <w:r/>
      <w:bookmarkStart w:id="388" w:name="_Toc150509285"/>
      <w:r/>
      <w:bookmarkStart w:id="389" w:name="_Toc151193922"/>
      <w:r>
        <w:rPr>
          <w:rFonts w:hint="eastAsia" w:ascii="宋体" w:hAnsi="宋体" w:eastAsia="宋体" w:cs="宋体"/>
          <w:color w:val="000000"/>
          <w:sz w:val="24"/>
          <w:szCs w:val="24"/>
          <w:highlight w:val="none"/>
          <w:lang w:val="en-US" w:eastAsia="zh-CN" w:bidi="ar-SA"/>
        </w:rPr>
        <w:t xml:space="preserve">14.1</w:t>
      </w:r>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highlight w:val="none"/>
        </w:rPr>
      </w:pPr>
      <w:r>
        <w:rPr>
          <w:rFonts w:hint="eastAsia" w:ascii="宋体" w:hAnsi="宋体" w:eastAsia="宋体" w:cs="宋体"/>
          <w:color w:val="000000"/>
          <w:sz w:val="24"/>
          <w:szCs w:val="24"/>
          <w:highlight w:val="none"/>
          <w:lang w:val="en-US" w:eastAsia="zh-CN" w:bidi="ar-SA"/>
        </w:rPr>
        <w:t xml:space="preserve">14.2</w:t>
      </w: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highlight w:val="none"/>
        </w:rPr>
      </w:r>
      <w:r/>
    </w:p>
    <w:p>
      <w:pPr>
        <w:pStyle w:val="781"/>
        <w:ind w:left="357"/>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970"/>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eastAsia="宋体" w:cs="宋体"/>
          <w:color w:val="000000"/>
          <w:sz w:val="28"/>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390" w:name="_Toc151193633"/>
      <w:r/>
      <w:bookmarkStart w:id="391" w:name="_Toc151193705"/>
      <w:r/>
      <w:bookmarkStart w:id="392" w:name="_Toc164608804"/>
      <w:r/>
      <w:bookmarkStart w:id="393" w:name="_Toc150509286"/>
      <w:r/>
      <w:bookmarkStart w:id="394" w:name="_Toc195842900"/>
      <w:r/>
      <w:bookmarkStart w:id="395" w:name="_Toc164229230"/>
      <w:r/>
      <w:bookmarkStart w:id="396" w:name="_Toc151190162"/>
      <w:r/>
      <w:bookmarkStart w:id="397" w:name="_Toc226965808"/>
      <w:r/>
      <w:bookmarkStart w:id="398" w:name="_Toc151193923"/>
      <w:r/>
      <w:bookmarkStart w:id="399" w:name="_Toc164229376"/>
      <w:r/>
      <w:bookmarkStart w:id="400" w:name="_Toc151193777"/>
      <w:r/>
      <w:bookmarkStart w:id="401" w:name="_Toc265228373"/>
      <w:r/>
      <w:bookmarkStart w:id="402" w:name="_Toc150480773"/>
      <w:r/>
      <w:bookmarkStart w:id="403" w:name="_Toc164608649"/>
      <w:r/>
      <w:bookmarkStart w:id="404" w:name="_Toc226337231"/>
      <w:r/>
      <w:bookmarkStart w:id="405" w:name="_Toc127151535"/>
      <w:r/>
      <w:bookmarkStart w:id="406" w:name="_Toc127161449"/>
      <w:r/>
      <w:bookmarkStart w:id="407" w:name="_Toc150774635"/>
      <w:r/>
      <w:bookmarkStart w:id="408" w:name="_Toc226965725"/>
      <w:r/>
      <w:bookmarkStart w:id="409" w:name="_Toc164351629"/>
      <w:r/>
      <w:bookmarkStart w:id="410" w:name="_Toc264969225"/>
      <w:r/>
      <w:bookmarkStart w:id="411" w:name="_Toc151193849"/>
      <w:r/>
      <w:bookmarkStart w:id="412" w:name="_Toc520356160"/>
      <w:r/>
      <w:bookmarkStart w:id="413" w:name="_Toc149720828"/>
      <w:r/>
      <w:bookmarkStart w:id="414" w:name="_Toc127151736"/>
      <w:r/>
      <w:bookmarkStart w:id="415" w:name="_Toc305158803"/>
      <w:r/>
      <w:bookmarkStart w:id="416" w:name="_Toc142311037"/>
      <w:r/>
      <w:bookmarkStart w:id="417" w:name="_Toc150774740"/>
      <w:r/>
      <w:bookmarkStart w:id="418" w:name="_Toc226309779"/>
      <w:r/>
      <w:bookmarkStart w:id="419" w:name="_Toc305158877"/>
      <w:r>
        <w:rPr>
          <w:rFonts w:hint="eastAsia" w:ascii="宋体" w:hAnsi="宋体" w:eastAsia="宋体" w:cs="宋体"/>
          <w:color w:val="000000"/>
          <w:sz w:val="24"/>
          <w:szCs w:val="24"/>
          <w:highlight w:val="none"/>
          <w:lang w:val="en-US" w:eastAsia="zh-CN" w:bidi="ar-SA"/>
        </w:rPr>
        <w:t xml:space="preserve">15</w:t>
      </w:r>
      <w:r>
        <w:rPr>
          <w:rFonts w:hint="eastAsia" w:ascii="宋体" w:hAnsi="宋体" w:cs="宋体"/>
          <w:color w:val="000000"/>
          <w:sz w:val="24"/>
          <w:highlight w:val="none"/>
        </w:rPr>
        <w:t xml:space="preserve">投标文件的</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15.1</w:t>
      </w: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15.2</w:t>
      </w: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420" w:name="_Toc142311038"/>
      <w:r/>
      <w:bookmarkStart w:id="421" w:name="_Toc164229377"/>
      <w:r/>
      <w:bookmarkStart w:id="422" w:name="_Toc127151536"/>
      <w:r/>
      <w:bookmarkStart w:id="423" w:name="_Toc164608805"/>
      <w:r/>
      <w:bookmarkStart w:id="424" w:name="_Toc305158878"/>
      <w:r/>
      <w:bookmarkStart w:id="425" w:name="_Toc151190163"/>
      <w:r/>
      <w:bookmarkStart w:id="426" w:name="_Toc150480774"/>
      <w:r/>
      <w:bookmarkStart w:id="427" w:name="_Toc150774741"/>
      <w:r/>
      <w:bookmarkStart w:id="428" w:name="_Toc164351630"/>
      <w:r/>
      <w:bookmarkStart w:id="429" w:name="_Toc127161450"/>
      <w:r/>
      <w:bookmarkStart w:id="430" w:name="_Toc226337232"/>
      <w:r/>
      <w:bookmarkStart w:id="431" w:name="_Toc149720829"/>
      <w:r/>
      <w:bookmarkStart w:id="432" w:name="_Toc151193706"/>
      <w:r/>
      <w:bookmarkStart w:id="433" w:name="_Toc151193924"/>
      <w:r/>
      <w:bookmarkStart w:id="434" w:name="_Toc150509287"/>
      <w:r/>
      <w:bookmarkStart w:id="435" w:name="_Toc520356161"/>
      <w:r/>
      <w:bookmarkStart w:id="436" w:name="_Toc151193850"/>
      <w:r/>
      <w:bookmarkStart w:id="437" w:name="_Toc226309780"/>
      <w:r/>
      <w:bookmarkStart w:id="438" w:name="_Toc226965809"/>
      <w:r/>
      <w:bookmarkStart w:id="439" w:name="_Toc164608650"/>
      <w:r/>
      <w:bookmarkStart w:id="440" w:name="_Toc226965726"/>
      <w:r/>
      <w:bookmarkStart w:id="441" w:name="_Toc264969226"/>
      <w:r/>
      <w:bookmarkStart w:id="442" w:name="_Toc151193634"/>
      <w:r/>
      <w:bookmarkStart w:id="443" w:name="_Toc265228374"/>
      <w:r/>
      <w:bookmarkStart w:id="444" w:name="_Toc305158804"/>
      <w:r/>
      <w:bookmarkStart w:id="445" w:name="_Toc164229231"/>
      <w:r/>
      <w:bookmarkStart w:id="446" w:name="_Toc150774636"/>
      <w:r/>
      <w:bookmarkStart w:id="447" w:name="_Toc195842901"/>
      <w:r/>
      <w:bookmarkStart w:id="448" w:name="_Toc127151737"/>
      <w:r/>
      <w:bookmarkStart w:id="449" w:name="_Toc151193778"/>
      <w:r>
        <w:rPr>
          <w:rFonts w:hint="eastAsia" w:ascii="宋体" w:hAnsi="宋体" w:eastAsia="宋体" w:cs="宋体"/>
          <w:color w:val="000000"/>
          <w:sz w:val="24"/>
          <w:szCs w:val="24"/>
          <w:highlight w:val="none"/>
          <w:lang w:val="en-US" w:eastAsia="zh-CN" w:bidi="ar-SA"/>
        </w:rPr>
        <w:t xml:space="preserve">16</w:t>
      </w:r>
      <w:r>
        <w:rPr>
          <w:rFonts w:hint="eastAsia" w:ascii="宋体" w:hAnsi="宋体" w:cs="宋体"/>
          <w:color w:val="000000"/>
          <w:sz w:val="24"/>
          <w:highlight w:val="none"/>
        </w:rPr>
        <w:t xml:space="preserve">投标截止</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16.1</w:t>
      </w: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450" w:name="_Toc264969227"/>
      <w:r/>
      <w:bookmarkStart w:id="451" w:name="_Toc151190164"/>
      <w:r/>
      <w:bookmarkStart w:id="452" w:name="_Toc226337233"/>
      <w:r/>
      <w:bookmarkStart w:id="453" w:name="_Toc149720830"/>
      <w:r/>
      <w:bookmarkStart w:id="454" w:name="_Toc226309781"/>
      <w:r/>
      <w:bookmarkStart w:id="455" w:name="_Toc164229232"/>
      <w:r/>
      <w:bookmarkStart w:id="456" w:name="_Toc127151738"/>
      <w:r/>
      <w:bookmarkStart w:id="457" w:name="_Toc305158805"/>
      <w:r/>
      <w:bookmarkStart w:id="458" w:name="_Toc142311039"/>
      <w:r/>
      <w:bookmarkStart w:id="459" w:name="_Toc164608651"/>
      <w:r/>
      <w:bookmarkStart w:id="460" w:name="_Toc226965727"/>
      <w:r/>
      <w:bookmarkStart w:id="461" w:name="_Toc265228375"/>
      <w:r/>
      <w:bookmarkStart w:id="462" w:name="_Toc151193779"/>
      <w:r/>
      <w:bookmarkStart w:id="463" w:name="_Toc305158879"/>
      <w:r/>
      <w:bookmarkStart w:id="464" w:name="_Toc150509288"/>
      <w:r/>
      <w:bookmarkStart w:id="465" w:name="_Toc150480775"/>
      <w:r/>
      <w:bookmarkStart w:id="466" w:name="_Toc164608806"/>
      <w:r/>
      <w:bookmarkStart w:id="467" w:name="_Toc151193925"/>
      <w:r/>
      <w:bookmarkStart w:id="468" w:name="_Toc520356162"/>
      <w:r/>
      <w:bookmarkStart w:id="469" w:name="_Toc164229378"/>
      <w:r/>
      <w:bookmarkStart w:id="470" w:name="_Toc127151537"/>
      <w:r/>
      <w:bookmarkStart w:id="471" w:name="_Toc151193707"/>
      <w:r/>
      <w:bookmarkStart w:id="472" w:name="_Toc226965810"/>
      <w:r/>
      <w:bookmarkStart w:id="473" w:name="_Toc150774637"/>
      <w:r/>
      <w:bookmarkStart w:id="474" w:name="_Toc127161451"/>
      <w:r/>
      <w:bookmarkStart w:id="475" w:name="_Toc151193851"/>
      <w:r/>
      <w:bookmarkStart w:id="476" w:name="_Toc151193635"/>
      <w:r/>
      <w:bookmarkStart w:id="477" w:name="_Toc195842902"/>
      <w:r/>
      <w:bookmarkStart w:id="478" w:name="_Toc150774742"/>
      <w:r/>
      <w:bookmarkStart w:id="479" w:name="_Toc164351631"/>
      <w:r>
        <w:rPr>
          <w:rFonts w:hint="eastAsia" w:ascii="宋体" w:hAnsi="宋体" w:eastAsia="宋体" w:cs="宋体"/>
          <w:color w:val="000000"/>
          <w:sz w:val="24"/>
          <w:szCs w:val="24"/>
          <w:highlight w:val="none"/>
          <w:lang w:val="en-US" w:eastAsia="zh-CN" w:bidi="ar-SA"/>
        </w:rPr>
        <w:t xml:space="preserve">17</w:t>
      </w:r>
      <w:r>
        <w:rPr>
          <w:rFonts w:hint="eastAsia" w:ascii="宋体" w:hAnsi="宋体" w:cs="宋体"/>
          <w:color w:val="000000"/>
          <w:sz w:val="24"/>
          <w:highlight w:val="none"/>
        </w:rPr>
        <w:t xml:space="preserve">投标文件的修改与撤回</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17.1</w:t>
      </w: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17.2</w:t>
      </w: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0"/>
        <w:spacing w:before="0" w:line="360" w:lineRule="auto"/>
        <w:rPr>
          <w:rFonts w:hint="eastAsia" w:ascii="宋体" w:hAnsi="宋体" w:eastAsia="宋体" w:cs="宋体"/>
          <w:color w:val="000000"/>
          <w:sz w:val="28"/>
          <w:highlight w:val="none"/>
        </w:rPr>
      </w:pPr>
      <w:r/>
      <w:bookmarkStart w:id="480" w:name="_Toc195842903"/>
      <w:r/>
      <w:bookmarkStart w:id="481" w:name="_Toc151190165"/>
      <w:r/>
      <w:bookmarkStart w:id="482" w:name="_Toc305158806"/>
      <w:r/>
      <w:bookmarkStart w:id="483" w:name="_Toc150480776"/>
      <w:r/>
      <w:bookmarkStart w:id="484" w:name="_Toc305158880"/>
      <w:r/>
      <w:bookmarkStart w:id="485" w:name="_Toc520356163"/>
      <w:r/>
      <w:bookmarkStart w:id="486" w:name="_Toc226965811"/>
      <w:r/>
      <w:bookmarkStart w:id="487" w:name="_Toc142311040"/>
      <w:r/>
      <w:bookmarkStart w:id="488" w:name="_Toc151193780"/>
      <w:r/>
      <w:bookmarkStart w:id="489" w:name="_Toc226309782"/>
      <w:r/>
      <w:bookmarkStart w:id="490" w:name="_Toc151193926"/>
      <w:r/>
      <w:bookmarkStart w:id="491" w:name="_Toc265228376"/>
      <w:r/>
      <w:bookmarkStart w:id="492" w:name="_Toc151193636"/>
      <w:r/>
      <w:bookmarkStart w:id="493" w:name="_Toc151193852"/>
      <w:r/>
      <w:bookmarkStart w:id="494" w:name="_Toc150774638"/>
      <w:r/>
      <w:bookmarkStart w:id="495" w:name="_Toc226965728"/>
      <w:r/>
      <w:bookmarkStart w:id="496" w:name="_Toc226337234"/>
      <w:r/>
      <w:bookmarkStart w:id="497" w:name="_Toc150509289"/>
      <w:r/>
      <w:bookmarkStart w:id="498" w:name="_Toc264969228"/>
      <w:r/>
      <w:bookmarkStart w:id="499" w:name="_Toc150774743"/>
      <w:r/>
      <w:bookmarkStart w:id="500" w:name="_Toc151193708"/>
      <w:r/>
      <w:bookmarkStart w:id="501" w:name="_Toc127151538"/>
      <w:r>
        <w:rPr>
          <w:rFonts w:hint="eastAsia" w:ascii="宋体" w:hAnsi="宋体" w:eastAsia="宋体" w:cs="宋体"/>
          <w:color w:val="000000"/>
          <w:sz w:val="28"/>
          <w:highlight w:val="none"/>
        </w:rPr>
        <w:t xml:space="preserve">五   开标、资格审查及评标</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hint="eastAsia" w:ascii="宋体" w:hAnsi="宋体" w:eastAsia="宋体" w:cs="宋体"/>
          <w:color w:val="000000"/>
          <w:sz w:val="28"/>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502" w:name="_Toc151193637"/>
      <w:r/>
      <w:bookmarkStart w:id="503" w:name="_Toc151193853"/>
      <w:r/>
      <w:bookmarkStart w:id="504" w:name="_Toc150509290"/>
      <w:r/>
      <w:bookmarkStart w:id="505" w:name="_Toc164351633"/>
      <w:r/>
      <w:bookmarkStart w:id="506" w:name="_Toc164608653"/>
      <w:r/>
      <w:bookmarkStart w:id="507" w:name="_Toc151193927"/>
      <w:r/>
      <w:bookmarkStart w:id="508" w:name="_Toc265228377"/>
      <w:r/>
      <w:bookmarkStart w:id="509" w:name="_Toc150774639"/>
      <w:r/>
      <w:bookmarkStart w:id="510" w:name="_Toc226337235"/>
      <w:r/>
      <w:bookmarkStart w:id="511" w:name="_Toc226965729"/>
      <w:r/>
      <w:bookmarkStart w:id="512" w:name="_Toc150774744"/>
      <w:r/>
      <w:bookmarkStart w:id="513" w:name="_Toc151193781"/>
      <w:r/>
      <w:bookmarkStart w:id="514" w:name="_Toc127161453"/>
      <w:r/>
      <w:bookmarkStart w:id="515" w:name="_Toc164229234"/>
      <w:r/>
      <w:bookmarkStart w:id="516" w:name="_Toc164229380"/>
      <w:r/>
      <w:bookmarkStart w:id="517" w:name="_Toc520356164"/>
      <w:r/>
      <w:bookmarkStart w:id="518" w:name="_Toc305158881"/>
      <w:r/>
      <w:bookmarkStart w:id="519" w:name="_Toc150480777"/>
      <w:r/>
      <w:bookmarkStart w:id="520" w:name="_Toc195842904"/>
      <w:r/>
      <w:bookmarkStart w:id="521" w:name="_Toc226965812"/>
      <w:r/>
      <w:bookmarkStart w:id="522" w:name="_Toc151193709"/>
      <w:r/>
      <w:bookmarkStart w:id="523" w:name="_Toc142311041"/>
      <w:r/>
      <w:bookmarkStart w:id="524" w:name="_Toc164608808"/>
      <w:r/>
      <w:bookmarkStart w:id="525" w:name="_Toc226309783"/>
      <w:r/>
      <w:bookmarkStart w:id="526" w:name="_Toc149720832"/>
      <w:r/>
      <w:bookmarkStart w:id="527" w:name="_Toc127151740"/>
      <w:r/>
      <w:bookmarkStart w:id="528" w:name="_Toc305158807"/>
      <w:r/>
      <w:bookmarkStart w:id="529" w:name="_Toc151190166"/>
      <w:r/>
      <w:bookmarkStart w:id="530" w:name="_Toc127151539"/>
      <w:r/>
      <w:bookmarkStart w:id="531" w:name="_Toc264969229"/>
      <w:r>
        <w:rPr>
          <w:rFonts w:hint="eastAsia" w:ascii="宋体" w:hAnsi="宋体" w:eastAsia="宋体" w:cs="宋体"/>
          <w:color w:val="000000"/>
          <w:sz w:val="24"/>
          <w:szCs w:val="24"/>
          <w:highlight w:val="none"/>
          <w:lang w:val="en-US" w:eastAsia="zh-CN" w:bidi="ar-SA"/>
        </w:rPr>
        <w:t xml:space="preserve">18</w:t>
      </w:r>
      <w:r>
        <w:rPr>
          <w:rFonts w:hint="eastAsia" w:ascii="宋体" w:hAnsi="宋体" w:cs="宋体"/>
          <w:color w:val="000000"/>
          <w:sz w:val="24"/>
          <w:highlight w:val="none"/>
        </w:rPr>
        <w:t xml:space="preserve">开标</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18.1</w:t>
      </w: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18.2</w:t>
      </w: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18.3</w:t>
      </w: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3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18.4</w:t>
      </w: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18.5</w:t>
      </w: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18.6</w:t>
      </w: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18.7</w:t>
      </w: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18.8</w:t>
      </w: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781"/>
        <w:ind w:left="357" w:firstLine="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781"/>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781"/>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781"/>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781"/>
        <w:ind w:left="357" w:firstLine="84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781"/>
        <w:ind w:left="1134"/>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19</w:t>
      </w: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19.1</w:t>
      </w:r>
      <w:r>
        <w:rPr>
          <w:rFonts w:hint="eastAsia" w:ascii="宋体" w:hAnsi="宋体" w:cs="宋体"/>
          <w:color w:val="000000"/>
          <w:sz w:val="24"/>
          <w:highlight w:val="none"/>
        </w:rPr>
        <w:t xml:space="preserve">见第三章《资格审查》。</w:t>
      </w:r>
      <w:bookmarkEnd w:id="532"/>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533" w:name="_Toc151193854"/>
      <w:r/>
      <w:bookmarkStart w:id="534" w:name="_Toc195842905"/>
      <w:r/>
      <w:bookmarkStart w:id="535" w:name="_Toc150774745"/>
      <w:r/>
      <w:bookmarkStart w:id="536" w:name="_Toc149720833"/>
      <w:r/>
      <w:bookmarkStart w:id="537" w:name="_Toc142311042"/>
      <w:r/>
      <w:bookmarkStart w:id="538" w:name="_Toc305158882"/>
      <w:r/>
      <w:bookmarkStart w:id="539" w:name="_Toc151193782"/>
      <w:r/>
      <w:bookmarkStart w:id="540" w:name="_Toc305158808"/>
      <w:r/>
      <w:bookmarkStart w:id="541" w:name="_Toc226965730"/>
      <w:r/>
      <w:bookmarkStart w:id="542" w:name="_Toc150509291"/>
      <w:r/>
      <w:bookmarkStart w:id="543" w:name="_Toc264969230"/>
      <w:r/>
      <w:bookmarkStart w:id="544" w:name="_Toc127151540"/>
      <w:r/>
      <w:bookmarkStart w:id="545" w:name="_Toc265228378"/>
      <w:r/>
      <w:bookmarkStart w:id="546" w:name="_Toc164608809"/>
      <w:r/>
      <w:bookmarkStart w:id="547" w:name="_Toc226337236"/>
      <w:r/>
      <w:bookmarkStart w:id="548" w:name="_Toc226309784"/>
      <w:r/>
      <w:bookmarkStart w:id="549" w:name="_Toc150480778"/>
      <w:r/>
      <w:bookmarkStart w:id="550" w:name="_Toc127151741"/>
      <w:r/>
      <w:bookmarkStart w:id="551" w:name="_Toc164229235"/>
      <w:r/>
      <w:bookmarkStart w:id="552" w:name="_Toc226965813"/>
      <w:r/>
      <w:bookmarkStart w:id="553" w:name="_Toc164351634"/>
      <w:r/>
      <w:bookmarkStart w:id="554" w:name="_Toc151193638"/>
      <w:r/>
      <w:bookmarkStart w:id="555" w:name="_Toc151190167"/>
      <w:r/>
      <w:bookmarkStart w:id="556" w:name="_Toc150774640"/>
      <w:r/>
      <w:bookmarkStart w:id="557" w:name="_Toc151193928"/>
      <w:r/>
      <w:bookmarkStart w:id="558" w:name="_Toc164608654"/>
      <w:r/>
      <w:bookmarkStart w:id="559" w:name="_Toc164229381"/>
      <w:r/>
      <w:bookmarkStart w:id="560" w:name="_Toc127161454"/>
      <w:r/>
      <w:bookmarkStart w:id="561" w:name="_Toc151193710"/>
      <w:r>
        <w:rPr>
          <w:rFonts w:hint="eastAsia" w:ascii="宋体" w:hAnsi="宋体" w:eastAsia="宋体" w:cs="宋体"/>
          <w:color w:val="000000"/>
          <w:sz w:val="24"/>
          <w:szCs w:val="24"/>
          <w:highlight w:val="none"/>
          <w:lang w:val="en-US" w:eastAsia="zh-CN" w:bidi="ar-SA"/>
        </w:rPr>
        <w:t xml:space="preserve">20</w:t>
      </w:r>
      <w:r>
        <w:rPr>
          <w:rFonts w:hint="eastAsia" w:ascii="宋体" w:hAnsi="宋体" w:cs="宋体"/>
          <w:color w:val="000000"/>
          <w:sz w:val="24"/>
          <w:highlight w:val="none"/>
        </w:rPr>
        <w:t xml:space="preserve">评标委员会</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20.1</w:t>
      </w: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62" w:name="_Toc520356166"/>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20.2</w:t>
      </w: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62"/>
      <w:r/>
      <w:bookmarkStart w:id="563" w:name="_Toc520356169"/>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21</w:t>
      </w: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970"/>
        <w:spacing w:before="0" w:line="360" w:lineRule="auto"/>
        <w:rPr>
          <w:rFonts w:hint="eastAsia" w:ascii="宋体" w:hAnsi="宋体" w:eastAsia="宋体" w:cs="宋体"/>
          <w:color w:val="000000"/>
          <w:sz w:val="28"/>
          <w:highlight w:val="none"/>
        </w:rPr>
      </w:pPr>
      <w:r/>
      <w:bookmarkStart w:id="564" w:name="_Toc265228383"/>
      <w:r/>
      <w:bookmarkStart w:id="565" w:name="_Toc150774645"/>
      <w:r/>
      <w:bookmarkStart w:id="566" w:name="_Toc226965818"/>
      <w:r/>
      <w:bookmarkStart w:id="567" w:name="_Toc226309789"/>
      <w:r/>
      <w:bookmarkStart w:id="568" w:name="_Toc151193643"/>
      <w:r/>
      <w:bookmarkStart w:id="569" w:name="_Toc151193715"/>
      <w:r/>
      <w:bookmarkStart w:id="570" w:name="_Toc195842910"/>
      <w:r/>
      <w:bookmarkStart w:id="571" w:name="_Toc151193933"/>
      <w:r/>
      <w:bookmarkStart w:id="572" w:name="_Toc150480783"/>
      <w:r/>
      <w:bookmarkStart w:id="573" w:name="_Toc305158813"/>
      <w:r/>
      <w:bookmarkStart w:id="574" w:name="_Toc226965735"/>
      <w:r/>
      <w:bookmarkStart w:id="575" w:name="_Toc142311047"/>
      <w:r/>
      <w:bookmarkStart w:id="576" w:name="_Toc151193859"/>
      <w:r/>
      <w:bookmarkStart w:id="577" w:name="_Toc151190172"/>
      <w:r/>
      <w:bookmarkStart w:id="578" w:name="_Toc150774750"/>
      <w:r/>
      <w:bookmarkStart w:id="579" w:name="_Toc226337241"/>
      <w:r/>
      <w:bookmarkStart w:id="580" w:name="_Toc151193787"/>
      <w:r/>
      <w:bookmarkStart w:id="581" w:name="_Toc264969235"/>
      <w:r/>
      <w:bookmarkStart w:id="582" w:name="_Toc127151545"/>
      <w:r/>
      <w:bookmarkStart w:id="583" w:name="_Toc305158887"/>
      <w:r/>
      <w:bookmarkStart w:id="584" w:name="_Toc150509296"/>
      <w:r>
        <w:rPr>
          <w:rFonts w:hint="eastAsia" w:ascii="宋体" w:hAnsi="宋体" w:eastAsia="宋体" w:cs="宋体"/>
          <w:color w:val="000000"/>
          <w:sz w:val="28"/>
          <w:highlight w:val="none"/>
        </w:rPr>
        <w:t xml:space="preserve">六   </w:t>
      </w:r>
      <w:bookmarkEnd w:id="563"/>
      <w:r>
        <w:rPr>
          <w:rFonts w:hint="eastAsia" w:ascii="宋体" w:hAnsi="宋体" w:eastAsia="宋体" w:cs="宋体"/>
          <w:color w:val="000000"/>
          <w:sz w:val="28"/>
          <w:highlight w:val="none"/>
        </w:rPr>
        <w:t xml:space="preserve">确定中标</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Start w:id="585" w:name="_Toc150774752"/>
      <w:r/>
      <w:bookmarkStart w:id="586" w:name="_Toc226965737"/>
      <w:r/>
      <w:bookmarkStart w:id="587" w:name="_Toc305158815"/>
      <w:r/>
      <w:bookmarkStart w:id="588" w:name="_Toc150480785"/>
      <w:r/>
      <w:bookmarkStart w:id="589" w:name="_Toc142311049"/>
      <w:r/>
      <w:bookmarkStart w:id="590" w:name="_Toc151193645"/>
      <w:r/>
      <w:bookmarkStart w:id="591" w:name="_Toc149720840"/>
      <w:r/>
      <w:bookmarkStart w:id="592" w:name="_Toc164608661"/>
      <w:r/>
      <w:bookmarkStart w:id="593" w:name="_Toc305158889"/>
      <w:r/>
      <w:bookmarkStart w:id="594" w:name="_Toc151193717"/>
      <w:r/>
      <w:bookmarkStart w:id="595" w:name="_Toc150774647"/>
      <w:r/>
      <w:bookmarkStart w:id="596" w:name="_Toc164229242"/>
      <w:r/>
      <w:bookmarkStart w:id="597" w:name="_Toc164351641"/>
      <w:r/>
      <w:bookmarkStart w:id="598" w:name="_Toc226337243"/>
      <w:r/>
      <w:bookmarkStart w:id="599" w:name="_Toc226965820"/>
      <w:r/>
      <w:bookmarkStart w:id="600" w:name="_Toc127151748"/>
      <w:r/>
      <w:bookmarkStart w:id="601" w:name="_Toc226309791"/>
      <w:r/>
      <w:bookmarkStart w:id="602" w:name="_Toc151193789"/>
      <w:r/>
      <w:bookmarkStart w:id="603" w:name="_Toc127161461"/>
      <w:r/>
      <w:bookmarkStart w:id="604" w:name="_Toc151193935"/>
      <w:r/>
      <w:bookmarkStart w:id="605" w:name="_Toc264969237"/>
      <w:r/>
      <w:bookmarkStart w:id="606" w:name="_Toc127151547"/>
      <w:r/>
      <w:bookmarkStart w:id="607" w:name="_Toc265228385"/>
      <w:r/>
      <w:bookmarkStart w:id="608" w:name="_Toc150509298"/>
      <w:r/>
      <w:bookmarkStart w:id="609" w:name="_Toc164608816"/>
      <w:r/>
      <w:bookmarkStart w:id="610" w:name="_Toc151190174"/>
      <w:r/>
      <w:bookmarkStart w:id="611" w:name="_Toc151193861"/>
      <w:r/>
      <w:bookmarkStart w:id="612" w:name="_Toc164229388"/>
      <w:r/>
      <w:bookmarkStart w:id="613" w:name="_Toc195842912"/>
      <w:r>
        <w:rPr>
          <w:rFonts w:hint="eastAsia" w:ascii="宋体" w:hAnsi="宋体" w:eastAsia="宋体" w:cs="宋体"/>
          <w:color w:val="000000"/>
          <w:sz w:val="28"/>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22</w:t>
      </w:r>
      <w:r>
        <w:rPr>
          <w:rFonts w:hint="eastAsia" w:ascii="宋体" w:hAnsi="宋体" w:cs="宋体"/>
          <w:color w:val="000000"/>
          <w:sz w:val="24"/>
          <w:highlight w:val="none"/>
        </w:rPr>
        <w:t xml:space="preserve">确定中标人</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22.1</w:t>
      </w: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614" w:name="_Toc150774649"/>
      <w:r/>
      <w:bookmarkStart w:id="615" w:name="_Toc195842914"/>
      <w:r/>
      <w:bookmarkStart w:id="616" w:name="_Toc164229390"/>
      <w:r/>
      <w:bookmarkStart w:id="617" w:name="_Toc226965822"/>
      <w:r/>
      <w:bookmarkStart w:id="618" w:name="_Toc149720842"/>
      <w:r/>
      <w:bookmarkStart w:id="619" w:name="_Toc151193937"/>
      <w:r/>
      <w:bookmarkStart w:id="620" w:name="_Toc305158817"/>
      <w:r/>
      <w:bookmarkStart w:id="621" w:name="_Toc127151750"/>
      <w:r/>
      <w:bookmarkStart w:id="622" w:name="_Toc520356176"/>
      <w:r/>
      <w:bookmarkStart w:id="623" w:name="_Ref467307090"/>
      <w:r/>
      <w:bookmarkStart w:id="624" w:name="_Ref467306425"/>
      <w:r/>
      <w:bookmarkStart w:id="625" w:name="_Toc265228387"/>
      <w:r/>
      <w:bookmarkStart w:id="626" w:name="_Toc150509300"/>
      <w:r/>
      <w:bookmarkStart w:id="627" w:name="_Toc150480787"/>
      <w:r/>
      <w:bookmarkStart w:id="628" w:name="_Toc151193791"/>
      <w:r/>
      <w:bookmarkStart w:id="629" w:name="_Toc142311051"/>
      <w:r/>
      <w:bookmarkStart w:id="630" w:name="_Toc226309793"/>
      <w:r/>
      <w:bookmarkStart w:id="631" w:name="_Toc305158891"/>
      <w:r/>
      <w:bookmarkStart w:id="632" w:name="_Toc164229244"/>
      <w:r/>
      <w:bookmarkStart w:id="633" w:name="_Toc150774754"/>
      <w:r/>
      <w:bookmarkStart w:id="634" w:name="_Toc127161463"/>
      <w:r/>
      <w:bookmarkStart w:id="635" w:name="_Toc151193647"/>
      <w:r/>
      <w:bookmarkStart w:id="636" w:name="_Toc226965739"/>
      <w:r/>
      <w:bookmarkStart w:id="637" w:name="_Toc151190176"/>
      <w:r/>
      <w:bookmarkStart w:id="638" w:name="_Toc226337245"/>
      <w:r/>
      <w:bookmarkStart w:id="639" w:name="_Toc127151549"/>
      <w:r/>
      <w:bookmarkStart w:id="640" w:name="_Toc264969239"/>
      <w:r/>
      <w:bookmarkStart w:id="641" w:name="_Toc164608818"/>
      <w:r/>
      <w:bookmarkStart w:id="642" w:name="_Toc151193719"/>
      <w:r/>
      <w:bookmarkStart w:id="643" w:name="_Toc151193863"/>
      <w:r/>
      <w:bookmarkStart w:id="644" w:name="_Toc164608663"/>
      <w:r/>
      <w:bookmarkStart w:id="645" w:name="_Toc164351643"/>
      <w:r>
        <w:rPr>
          <w:rFonts w:hint="eastAsia" w:ascii="宋体" w:hAnsi="宋体" w:eastAsia="宋体" w:cs="宋体"/>
          <w:color w:val="000000"/>
          <w:sz w:val="24"/>
          <w:szCs w:val="24"/>
          <w:highlight w:val="none"/>
          <w:lang w:val="en-US" w:eastAsia="zh-CN" w:bidi="ar-SA"/>
        </w:rPr>
        <w:t xml:space="preserve">23</w:t>
      </w:r>
      <w:r>
        <w:rPr>
          <w:rFonts w:hint="eastAsia" w:ascii="宋体" w:hAnsi="宋体" w:cs="宋体"/>
          <w:color w:val="000000"/>
          <w:sz w:val="24"/>
          <w:highlight w:val="none"/>
        </w:rPr>
        <w:t xml:space="preserve">中标公告与中标通知书</w:t>
      </w:r>
      <w:bookmarkEnd w:id="620"/>
      <w:r/>
      <w:bookmarkEnd w:id="631"/>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23.1</w:t>
      </w:r>
      <w:r>
        <w:rPr>
          <w:rFonts w:hint="eastAsia" w:ascii="宋体" w:hAnsi="宋体" w:cs="宋体"/>
          <w:color w:val="000000"/>
          <w:sz w:val="24"/>
          <w:highlight w:val="none"/>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23.2</w:t>
      </w: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24</w:t>
      </w: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24.1</w:t>
      </w: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24.2</w:t>
      </w:r>
      <w:r>
        <w:rPr>
          <w:rFonts w:hint="eastAsia" w:ascii="宋体" w:hAnsi="宋体" w:cs="宋体"/>
          <w:color w:val="000000"/>
          <w:sz w:val="24"/>
          <w:highlight w:val="none"/>
        </w:rPr>
        <w:t xml:space="preserve">废标后，采购人将废标理由通知所有投标人。</w:t>
      </w:r>
      <w:bookmarkEnd w:id="614"/>
      <w:r/>
      <w:bookmarkEnd w:id="615"/>
      <w:r/>
      <w:bookmarkEnd w:id="616"/>
      <w:r/>
      <w:bookmarkEnd w:id="617"/>
      <w:r/>
      <w:bookmarkEnd w:id="618"/>
      <w:r/>
      <w:bookmarkEnd w:id="619"/>
      <w:r/>
      <w:bookmarkEnd w:id="621"/>
      <w:r/>
      <w:bookmarkEnd w:id="625"/>
      <w:r/>
      <w:bookmarkEnd w:id="626"/>
      <w:r/>
      <w:bookmarkEnd w:id="627"/>
      <w:r/>
      <w:bookmarkEnd w:id="628"/>
      <w:r/>
      <w:bookmarkEnd w:id="629"/>
      <w:r/>
      <w:bookmarkEnd w:id="630"/>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bookmarkStart w:id="646" w:name="_Toc520356175"/>
      <w:r/>
      <w:bookmarkStart w:id="647" w:name="_Toc150480788"/>
      <w:r/>
      <w:bookmarkStart w:id="648" w:name="_Toc150774650"/>
      <w:r/>
      <w:bookmarkStart w:id="649" w:name="_Toc164608664"/>
      <w:r/>
      <w:bookmarkStart w:id="650" w:name="_Toc127151751"/>
      <w:r/>
      <w:bookmarkStart w:id="651" w:name="_Toc164608819"/>
      <w:r/>
      <w:bookmarkStart w:id="652" w:name="_Toc164229391"/>
      <w:r/>
      <w:bookmarkStart w:id="653" w:name="_Toc305158892"/>
      <w:r/>
      <w:bookmarkStart w:id="654" w:name="_Toc151190177"/>
      <w:r/>
      <w:bookmarkStart w:id="655" w:name="_Toc151193864"/>
      <w:r/>
      <w:bookmarkStart w:id="656" w:name="_Toc265228388"/>
      <w:r/>
      <w:bookmarkStart w:id="657" w:name="_Toc127151550"/>
      <w:r/>
      <w:bookmarkStart w:id="658" w:name="_Toc226309794"/>
      <w:r/>
      <w:bookmarkStart w:id="659" w:name="_Toc151193648"/>
      <w:r/>
      <w:bookmarkStart w:id="660" w:name="_Toc226965740"/>
      <w:r/>
      <w:bookmarkStart w:id="661" w:name="_Ref467306978"/>
      <w:r/>
      <w:bookmarkStart w:id="662" w:name="_Toc150509301"/>
      <w:r/>
      <w:bookmarkStart w:id="663" w:name="_Ref467306377"/>
      <w:r/>
      <w:bookmarkStart w:id="664" w:name="_Toc164351644"/>
      <w:r/>
      <w:bookmarkStart w:id="665" w:name="_Ref467307204"/>
      <w:r/>
      <w:bookmarkStart w:id="666" w:name="_Toc149720843"/>
      <w:r/>
      <w:bookmarkStart w:id="667" w:name="_Toc151193938"/>
      <w:r/>
      <w:bookmarkStart w:id="668" w:name="_Toc264969240"/>
      <w:r/>
      <w:bookmarkStart w:id="669" w:name="_Toc151193792"/>
      <w:r/>
      <w:bookmarkStart w:id="670" w:name="_Toc226965823"/>
      <w:r/>
      <w:bookmarkStart w:id="671" w:name="_Toc150774755"/>
      <w:r/>
      <w:bookmarkStart w:id="672" w:name="_Ref467307062"/>
      <w:r/>
      <w:bookmarkStart w:id="673" w:name="_Toc305158818"/>
      <w:r/>
      <w:bookmarkStart w:id="674" w:name="_Toc151193720"/>
      <w:r/>
      <w:bookmarkStart w:id="675" w:name="_Toc127161464"/>
      <w:r/>
      <w:bookmarkStart w:id="676" w:name="_Toc195842915"/>
      <w:r/>
      <w:bookmarkStart w:id="677" w:name="_Toc164229245"/>
      <w:r/>
      <w:bookmarkStart w:id="678" w:name="_Toc226337246"/>
      <w:r/>
      <w:bookmarkStart w:id="679" w:name="_Toc142311052"/>
      <w:r>
        <w:rPr>
          <w:rFonts w:hint="eastAsia" w:ascii="宋体" w:hAnsi="宋体" w:eastAsia="宋体" w:cs="宋体"/>
          <w:color w:val="000000"/>
          <w:sz w:val="24"/>
          <w:szCs w:val="24"/>
          <w:highlight w:val="none"/>
          <w:lang w:val="en-US" w:eastAsia="zh-CN" w:bidi="ar-SA"/>
        </w:rPr>
        <w:t xml:space="preserve">25</w:t>
      </w:r>
      <w:r>
        <w:rPr>
          <w:rFonts w:hint="eastAsia" w:ascii="宋体" w:hAnsi="宋体" w:cs="宋体"/>
          <w:color w:val="000000"/>
          <w:sz w:val="24"/>
          <w:highlight w:val="none"/>
        </w:rPr>
        <w:t xml:space="preserve">签订合同</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25.1</w:t>
      </w: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25.2</w:t>
      </w: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25.3</w:t>
      </w: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25.4</w:t>
      </w: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25.5</w:t>
      </w: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bookmarkEnd w:id="622"/>
      <w:r/>
      <w:bookmarkEnd w:id="623"/>
      <w:r/>
      <w:bookmarkEnd w:id="624"/>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26</w:t>
      </w: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26.1</w:t>
      </w: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26.1.1</w:t>
      </w: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26.1.2</w:t>
      </w: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26.2</w:t>
      </w: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26.2.1</w:t>
      </w:r>
      <w:r>
        <w:rPr>
          <w:rFonts w:hint="eastAsia" w:ascii="宋体" w:hAnsi="宋体" w:cs="宋体"/>
          <w:color w:val="000000"/>
          <w:sz w:val="24"/>
          <w:highlight w:val="none"/>
        </w:rPr>
        <w:t xml:space="preserve">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26.2.2</w:t>
      </w: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044"/>
          <w:rFonts w:hint="eastAsia" w:ascii="宋体" w:hAnsi="宋体" w:cs="宋体"/>
          <w:color w:val="000000"/>
          <w:highlight w:val="none"/>
        </w:rPr>
        <w:t xml:space="preserve">http://gk</w:t>
      </w:r>
      <w:bookmarkStart w:id="680" w:name="_Hlt100654014"/>
      <w:r>
        <w:rPr>
          <w:rStyle w:val="1044"/>
          <w:rFonts w:hint="eastAsia" w:ascii="宋体" w:hAnsi="宋体" w:cs="宋体"/>
          <w:color w:val="000000"/>
          <w:highlight w:val="none"/>
        </w:rPr>
        <w:t xml:space="preserve">s</w:t>
      </w:r>
      <w:bookmarkEnd w:id="680"/>
      <w:r>
        <w:rPr>
          <w:rStyle w:val="1044"/>
          <w:rFonts w:hint="eastAsia" w:ascii="宋体" w:hAnsi="宋体" w:cs="宋体"/>
          <w:color w:val="000000"/>
          <w:highlight w:val="none"/>
        </w:rPr>
        <w:t xml:space="preserve">.m</w:t>
      </w:r>
      <w:bookmarkStart w:id="681" w:name="_Hlt100653994"/>
      <w:r/>
      <w:bookmarkStart w:id="682" w:name="_Hlt100653993"/>
      <w:r>
        <w:rPr>
          <w:rStyle w:val="1044"/>
          <w:rFonts w:hint="eastAsia" w:ascii="宋体" w:hAnsi="宋体" w:cs="宋体"/>
          <w:color w:val="000000"/>
          <w:highlight w:val="none"/>
        </w:rPr>
        <w:t xml:space="preserve">o</w:t>
      </w:r>
      <w:bookmarkEnd w:id="681"/>
      <w:r/>
      <w:bookmarkEnd w:id="682"/>
      <w:r>
        <w:rPr>
          <w:rStyle w:val="1044"/>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781"/>
        <w:numPr>
          <w:ilvl w:val="2"/>
          <w:numId w:val="0"/>
        </w:numPr>
        <w:ind w:left="1980" w:hanging="90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26.2.4</w:t>
      </w: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26.3</w:t>
      </w: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781"/>
        <w:numPr>
          <w:ilvl w:val="0"/>
          <w:numId w:val="0"/>
        </w:numPr>
        <w:ind w:left="357" w:hanging="357"/>
        <w:spacing w:line="360" w:lineRule="auto"/>
        <w:tabs>
          <w:tab w:val="left" w:pos="360" w:leader="none"/>
        </w:tabs>
        <w:rPr>
          <w:rFonts w:hint="eastAsia" w:ascii="宋体" w:hAnsi="宋体" w:cs="宋体"/>
          <w:color w:val="000000"/>
          <w:sz w:val="24"/>
          <w:highlight w:val="none"/>
        </w:rPr>
        <w:outlineLvl w:val="1"/>
      </w:pPr>
      <w:r>
        <w:rPr>
          <w:rFonts w:hint="eastAsia" w:ascii="宋体" w:hAnsi="宋体" w:eastAsia="宋体" w:cs="宋体"/>
          <w:color w:val="000000"/>
          <w:sz w:val="24"/>
          <w:szCs w:val="24"/>
          <w:highlight w:val="none"/>
          <w:lang w:val="en-US" w:eastAsia="zh-CN" w:bidi="ar-SA"/>
        </w:rPr>
        <w:t xml:space="preserve">27</w:t>
      </w: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781"/>
        <w:numPr>
          <w:ilvl w:val="1"/>
          <w:numId w:val="0"/>
        </w:numPr>
        <w:ind w:left="1077" w:hanging="720"/>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27.1</w:t>
      </w: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781"/>
        <w:spacing w:line="360" w:lineRule="auto"/>
        <w:tabs>
          <w:tab w:val="left" w:pos="900"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center"/>
        <w:spacing w:line="360" w:lineRule="auto"/>
        <w:rPr>
          <w:rFonts w:hint="eastAsia" w:ascii="宋体" w:hAnsi="宋体" w:cs="宋体"/>
          <w:b/>
          <w:color w:val="000000"/>
          <w:sz w:val="36"/>
          <w:szCs w:val="36"/>
          <w:highlight w:val="none"/>
        </w:rPr>
        <w:outlineLvl w:val="0"/>
      </w:pPr>
      <w:r/>
      <w:bookmarkStart w:id="683" w:name="_Toc305158896"/>
      <w:r/>
      <w:bookmarkStart w:id="684" w:name="_Toc265228392"/>
      <w:r/>
      <w:bookmarkStart w:id="685" w:name="_Toc226965827"/>
      <w:r/>
      <w:bookmarkStart w:id="686" w:name="_Toc353873664"/>
      <w:r/>
      <w:bookmarkStart w:id="687" w:name="_Toc264969244"/>
      <w:r/>
      <w:bookmarkStart w:id="688" w:name="_Toc305158822"/>
      <w:r/>
      <w:bookmarkStart w:id="689" w:name="_Toc127151554"/>
      <w:r/>
      <w:bookmarkStart w:id="690" w:name="_Toc150774759"/>
      <w:r/>
      <w:bookmarkStart w:id="691" w:name="_Toc150480792"/>
      <w:r/>
      <w:bookmarkStart w:id="692" w:name="_Toc353825544"/>
      <w:r/>
      <w:bookmarkStart w:id="693" w:name="_Toc353873934"/>
      <w:r/>
      <w:bookmarkStart w:id="694" w:name="_Toc142311056"/>
      <w:r/>
      <w:bookmarkStart w:id="695" w:name="_Toc226337250"/>
      <w:r>
        <w:rPr>
          <w:rFonts w:hint="eastAsia" w:ascii="宋体" w:hAnsi="宋体" w:cs="宋体"/>
          <w:color w:val="000000"/>
          <w:sz w:val="24"/>
          <w:highlight w:val="none"/>
        </w:rPr>
        <w:br w:type="page" w:clear="all"/>
      </w:r>
      <w:bookmarkStart w:id="696" w:name="_Toc24423"/>
      <w:r/>
      <w:bookmarkStart w:id="697" w:name="_Toc8030"/>
      <w:r>
        <w:rPr>
          <w:rFonts w:hint="eastAsia" w:ascii="宋体" w:hAnsi="宋体" w:cs="宋体"/>
          <w:b/>
          <w:color w:val="000000"/>
          <w:sz w:val="36"/>
          <w:szCs w:val="36"/>
          <w:highlight w:val="none"/>
        </w:rPr>
        <w:t xml:space="preserve">第三章   </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hint="eastAsia" w:ascii="宋体" w:hAnsi="宋体" w:cs="宋体"/>
          <w:b/>
          <w:color w:val="000000"/>
          <w:sz w:val="36"/>
          <w:szCs w:val="36"/>
          <w:highlight w:val="none"/>
        </w:rPr>
        <w:t xml:space="preserve">资格审查</w:t>
      </w:r>
      <w:bookmarkEnd w:id="696"/>
      <w:r/>
      <w:bookmarkEnd w:id="697"/>
      <w:r/>
      <w:bookmarkStart w:id="698" w:name="_Toc487900382"/>
      <w:r>
        <w:rPr>
          <w:rFonts w:hint="eastAsia" w:ascii="宋体" w:hAnsi="宋体" w:cs="宋体"/>
          <w:b/>
          <w:color w:val="000000"/>
          <w:sz w:val="36"/>
          <w:szCs w:val="36"/>
          <w:highlight w:val="none"/>
        </w:rPr>
      </w:r>
      <w:r/>
    </w:p>
    <w:p>
      <w:pPr>
        <w:pStyle w:val="78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699" w:name="_Toc99301422"/>
      <w:r>
        <w:rPr>
          <w:rFonts w:hint="eastAsia" w:ascii="宋体" w:hAnsi="宋体" w:cs="宋体"/>
          <w:b/>
          <w:color w:val="000000"/>
          <w:sz w:val="24"/>
          <w:highlight w:val="none"/>
        </w:rPr>
        <w:t xml:space="preserve">一、资格审查程序</w:t>
      </w:r>
      <w:bookmarkEnd w:id="699"/>
      <w:r>
        <w:rPr>
          <w:rFonts w:hint="eastAsia" w:ascii="宋体" w:hAnsi="宋体" w:cs="宋体"/>
          <w:b/>
          <w:color w:val="000000"/>
          <w:sz w:val="24"/>
          <w:highlight w:val="none"/>
        </w:rPr>
      </w:r>
      <w:r/>
    </w:p>
    <w:p>
      <w:pPr>
        <w:pStyle w:val="781"/>
        <w:numPr>
          <w:ilvl w:val="0"/>
          <w:numId w:val="9"/>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781"/>
        <w:numPr>
          <w:ilvl w:val="0"/>
          <w:numId w:val="9"/>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781"/>
        <w:numPr>
          <w:ilvl w:val="0"/>
          <w:numId w:val="9"/>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0"/>
          <w:numId w:val="9"/>
        </w:numPr>
        <w:ind w:left="426" w:hanging="426"/>
        <w:spacing w:line="360" w:lineRule="auto"/>
        <w:tabs>
          <w:tab w:val="left" w:pos="426" w:leader="none"/>
          <w:tab w:val="left" w:pos="851"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2"/>
        <w:gridCol w:w="4822"/>
        <w:gridCol w:w="1516"/>
      </w:tblGrid>
      <w:tr>
        <w:trPr>
          <w:cantSplit/>
          <w:trHeight w:val="468"/>
          <w:tblHeader/>
        </w:trPr>
        <w:tc>
          <w:tcPr>
            <w:tcW w:w="845" w:type="dxa"/>
            <w:vAlign w:val="center"/>
            <w:textDirection w:val="lrTb"/>
            <w:noWrap w:val="false"/>
          </w:tcPr>
          <w:p>
            <w:pPr>
              <w:pStyle w:val="781"/>
              <w:jc w:val="center"/>
              <w:tabs>
                <w:tab w:val="left" w:pos="1080" w:leader="none"/>
              </w:tabs>
              <w:rPr>
                <w:rFonts w:hint="eastAsia" w:ascii="宋体" w:hAnsi="宋体" w:cs="宋体"/>
                <w:b/>
                <w:color w:val="000000"/>
                <w:sz w:val="24"/>
                <w:highlight w:val="none"/>
              </w:rPr>
            </w:pPr>
            <w:r/>
            <w:bookmarkStart w:id="700" w:name="_Hlt487972895"/>
            <w:r/>
            <w:bookmarkEnd w:id="70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982" w:type="dxa"/>
            <w:vAlign w:val="center"/>
            <w:textDirection w:val="lrTb"/>
            <w:noWrap w:val="false"/>
          </w:tcPr>
          <w:p>
            <w:pPr>
              <w:pStyle w:val="78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4822" w:type="dxa"/>
            <w:vAlign w:val="center"/>
            <w:textDirection w:val="lrTb"/>
            <w:noWrap w:val="false"/>
          </w:tcPr>
          <w:p>
            <w:pPr>
              <w:pStyle w:val="78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516" w:type="dxa"/>
            <w:vAlign w:val="center"/>
            <w:textDirection w:val="lrTb"/>
            <w:noWrap w:val="false"/>
          </w:tcPr>
          <w:p>
            <w:pPr>
              <w:pStyle w:val="78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845" w:type="dxa"/>
            <w:vAlign w:val="center"/>
            <w:textDirection w:val="lrTb"/>
            <w:noWrap w:val="false"/>
          </w:tcPr>
          <w:p>
            <w:pPr>
              <w:pStyle w:val="78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8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482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845" w:type="dxa"/>
            <w:vAlign w:val="center"/>
            <w:textDirection w:val="lrTb"/>
            <w:noWrap w:val="false"/>
          </w:tcPr>
          <w:p>
            <w:pPr>
              <w:pStyle w:val="78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98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482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845" w:type="dxa"/>
            <w:vAlign w:val="center"/>
            <w:textDirection w:val="lrTb"/>
            <w:noWrap w:val="false"/>
          </w:tcPr>
          <w:p>
            <w:pPr>
              <w:pStyle w:val="78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98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482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查询渠道：“信用中国”网站（WWW.creditchina.gov.cn）或“中国政府采购网”网站（www.ccgp.gov.cn）；</w:t>
            </w:r>
            <w:r>
              <w:rPr>
                <w:rFonts w:hint="eastAsia" w:ascii="宋体" w:hAnsi="宋体" w:cs="宋体"/>
                <w:color w:val="000000"/>
                <w:sz w:val="24"/>
                <w:highlight w:val="none"/>
              </w:rPr>
            </w:r>
            <w:r/>
          </w:p>
          <w:p>
            <w:pPr>
              <w:pStyle w:val="78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78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信用信息查询记录和证据留存具体方式：查询结果网页打印页作为查询记录和证据，与其他招标文件一并保存；</w:t>
            </w:r>
            <w:r>
              <w:rPr>
                <w:rFonts w:hint="eastAsia" w:ascii="宋体" w:hAnsi="宋体" w:cs="宋体"/>
                <w:color w:val="000000"/>
                <w:sz w:val="24"/>
                <w:highlight w:val="none"/>
              </w:rPr>
            </w:r>
            <w:r/>
          </w:p>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845" w:type="dxa"/>
            <w:vAlign w:val="center"/>
            <w:textDirection w:val="lrTb"/>
            <w:noWrap w:val="false"/>
          </w:tcPr>
          <w:p>
            <w:pPr>
              <w:pStyle w:val="977"/>
              <w:jc w:val="center"/>
              <w:rPr>
                <w:rFonts w:hint="eastAsia" w:ascii="宋体" w:hAnsi="宋体" w:eastAsia="宋体" w:cs="宋体"/>
                <w:b w:val="0"/>
                <w:color w:val="000000"/>
                <w:szCs w:val="24"/>
                <w:highlight w:val="none"/>
                <w:u w:val="none"/>
              </w:rPr>
            </w:pPr>
            <w:r>
              <w:rPr>
                <w:rFonts w:hint="eastAsia" w:ascii="宋体" w:hAnsi="宋体" w:eastAsia="宋体" w:cs="宋体"/>
                <w:b w:val="0"/>
                <w:color w:val="000000"/>
                <w:szCs w:val="24"/>
                <w:highlight w:val="none"/>
                <w:u w:val="none"/>
              </w:rPr>
              <w:t xml:space="preserve">1-</w:t>
            </w:r>
            <w:r>
              <w:rPr>
                <w:rFonts w:hint="eastAsia" w:ascii="宋体" w:hAnsi="宋体" w:eastAsia="宋体" w:cs="宋体"/>
                <w:b w:val="0"/>
                <w:color w:val="000000"/>
                <w:szCs w:val="24"/>
                <w:highlight w:val="none"/>
                <w:u w:val="none"/>
                <w:lang w:val="en-US" w:eastAsia="zh-CN"/>
              </w:rPr>
              <w:t xml:space="preserve">3</w:t>
            </w:r>
            <w:r>
              <w:rPr>
                <w:rFonts w:hint="eastAsia" w:ascii="宋体" w:hAnsi="宋体" w:eastAsia="宋体" w:cs="宋体"/>
                <w:b w:val="0"/>
                <w:color w:val="000000"/>
                <w:szCs w:val="24"/>
                <w:highlight w:val="none"/>
                <w:u w:val="none"/>
              </w:rPr>
            </w:r>
            <w:r/>
          </w:p>
          <w:p>
            <w:pPr>
              <w:pStyle w:val="781"/>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2" w:type="dxa"/>
            <w:vAlign w:val="center"/>
            <w:textDirection w:val="lrTb"/>
            <w:noWrap w:val="false"/>
          </w:tcPr>
          <w:p>
            <w:pPr>
              <w:pStyle w:val="781"/>
              <w:tabs>
                <w:tab w:val="left" w:pos="1080"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rFonts w:hint="eastAsia" w:ascii="宋体" w:hAnsi="宋体" w:eastAsia="宋体" w:cs="宋体"/>
                <w:color w:val="000000"/>
                <w:sz w:val="24"/>
                <w:szCs w:val="24"/>
                <w:highlight w:val="none"/>
              </w:rPr>
            </w:r>
            <w:r/>
          </w:p>
        </w:tc>
        <w:tc>
          <w:tcPr>
            <w:tcW w:w="4822" w:type="dxa"/>
            <w:vAlign w:val="center"/>
            <w:textDirection w:val="lrTb"/>
            <w:noWrap w:val="false"/>
          </w:tcPr>
          <w:p>
            <w:pPr>
              <w:pStyle w:val="781"/>
              <w:tabs>
                <w:tab w:val="left" w:pos="1080" w:leader="none"/>
              </w:tabs>
              <w:rPr>
                <w:rFonts w:hint="eastAsia" w:ascii="宋体" w:hAnsi="宋体" w:eastAsia="宋体" w:cs="宋体"/>
                <w:color w:val="000000"/>
                <w:sz w:val="24"/>
                <w:szCs w:val="24"/>
                <w:highlight w:val="none"/>
              </w:rPr>
            </w:pPr>
            <w:r>
              <w:rPr>
                <w:rFonts w:hint="eastAsia" w:ascii="宋体" w:hAnsi="宋体" w:cs="宋体"/>
                <w:bCs/>
                <w:color w:val="000000"/>
                <w:sz w:val="24"/>
                <w:highlight w:val="none"/>
                <w:lang w:val="en-US" w:eastAsia="zh-CN"/>
              </w:rPr>
              <w:t xml:space="preserve">提供</w:t>
            </w:r>
            <w:r>
              <w:rPr>
                <w:rFonts w:hint="eastAsia" w:ascii="宋体" w:hAnsi="宋体" w:cs="宋体"/>
                <w:bCs/>
                <w:color w:val="000000"/>
                <w:sz w:val="24"/>
                <w:highlight w:val="none"/>
              </w:rPr>
              <w:t xml:space="preserve">“三证合一”的营业执照副本</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szCs w:val="24"/>
                <w:highlight w:val="none"/>
              </w:rPr>
            </w:r>
            <w:r/>
          </w:p>
        </w:tc>
      </w:tr>
      <w:tr>
        <w:trPr>
          <w:cantSplit/>
          <w:trHeight w:val="468"/>
        </w:trPr>
        <w:tc>
          <w:tcPr>
            <w:tcW w:w="845" w:type="dxa"/>
            <w:vAlign w:val="center"/>
            <w:textDirection w:val="lrTb"/>
            <w:noWrap w:val="false"/>
          </w:tcPr>
          <w:p>
            <w:pPr>
              <w:pStyle w:val="781"/>
              <w:jc w:val="center"/>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r>
            <w:r/>
          </w:p>
        </w:tc>
        <w:tc>
          <w:tcPr>
            <w:tcW w:w="1982" w:type="dxa"/>
            <w:vAlign w:val="center"/>
            <w:textDirection w:val="lrTb"/>
            <w:noWrap w:val="false"/>
          </w:tcPr>
          <w:p>
            <w:pPr>
              <w:pStyle w:val="781"/>
              <w:tabs>
                <w:tab w:val="left" w:pos="1080"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szCs w:val="24"/>
                <w:highlight w:val="none"/>
              </w:rPr>
            </w:r>
            <w:r/>
          </w:p>
        </w:tc>
        <w:tc>
          <w:tcPr>
            <w:tcW w:w="4822" w:type="dxa"/>
            <w:vAlign w:val="center"/>
            <w:textDirection w:val="lrTb"/>
            <w:noWrap w:val="false"/>
          </w:tcPr>
          <w:p>
            <w:pPr>
              <w:pStyle w:val="781"/>
              <w:tabs>
                <w:tab w:val="left" w:pos="1080"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szCs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68"/>
        </w:trPr>
        <w:tc>
          <w:tcPr>
            <w:tcW w:w="845" w:type="dxa"/>
            <w:vAlign w:val="center"/>
            <w:textDirection w:val="lrTb"/>
            <w:noWrap w:val="false"/>
          </w:tcPr>
          <w:p>
            <w:pPr>
              <w:pStyle w:val="78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8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482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862"/>
        </w:trPr>
        <w:tc>
          <w:tcPr>
            <w:tcW w:w="845" w:type="dxa"/>
            <w:vAlign w:val="center"/>
            <w:textDirection w:val="lrTb"/>
            <w:noWrap w:val="false"/>
          </w:tcPr>
          <w:p>
            <w:pPr>
              <w:pStyle w:val="78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98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4822"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698"/>
            <w:r>
              <w:rPr>
                <w:rFonts w:hint="eastAsia" w:ascii="宋体" w:hAnsi="宋体" w:cs="宋体"/>
                <w:color w:val="000000"/>
                <w:sz w:val="24"/>
                <w:highlight w:val="none"/>
              </w:rPr>
            </w:r>
            <w:r/>
          </w:p>
        </w:tc>
        <w:tc>
          <w:tcPr>
            <w:tcW w:w="1516" w:type="dxa"/>
            <w:vAlign w:val="center"/>
            <w:textDirection w:val="lrTb"/>
            <w:noWrap w:val="false"/>
          </w:tcPr>
          <w:p>
            <w:pPr>
              <w:pStyle w:val="78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81"/>
        <w:jc w:val="left"/>
        <w:widowControl/>
        <w:rPr>
          <w:rFonts w:hint="eastAsia" w:ascii="宋体" w:hAnsi="宋体" w:cs="宋体"/>
          <w:color w:val="000000"/>
          <w:sz w:val="24"/>
          <w:highlight w:val="none"/>
        </w:rPr>
      </w:pPr>
      <w:r/>
      <w:bookmarkStart w:id="701" w:name="_Toc127161490"/>
      <w:r/>
      <w:bookmarkStart w:id="702" w:name="_Toc353825550"/>
      <w:r/>
      <w:bookmarkStart w:id="703" w:name="_Toc127151779"/>
      <w:r/>
      <w:bookmarkStart w:id="704" w:name="_Toc353873940"/>
      <w:r/>
      <w:bookmarkStart w:id="705"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781"/>
        <w:jc w:val="center"/>
        <w:spacing w:line="360" w:lineRule="auto"/>
        <w:rPr>
          <w:rFonts w:hint="eastAsia" w:ascii="宋体" w:hAnsi="宋体" w:cs="宋体"/>
          <w:b/>
          <w:color w:val="000000"/>
          <w:sz w:val="36"/>
          <w:szCs w:val="36"/>
          <w:highlight w:val="none"/>
        </w:rPr>
        <w:outlineLvl w:val="0"/>
      </w:pPr>
      <w:r/>
      <w:bookmarkStart w:id="706" w:name="_Toc13280"/>
      <w:r/>
      <w:bookmarkStart w:id="707" w:name="_Toc32523"/>
      <w:r>
        <w:rPr>
          <w:rFonts w:hint="eastAsia" w:ascii="宋体" w:hAnsi="宋体" w:cs="宋体"/>
          <w:b/>
          <w:color w:val="000000"/>
          <w:sz w:val="36"/>
          <w:szCs w:val="36"/>
          <w:highlight w:val="none"/>
        </w:rPr>
        <w:t xml:space="preserve">第四章   </w:t>
      </w:r>
      <w:bookmarkEnd w:id="701"/>
      <w:r/>
      <w:bookmarkEnd w:id="702"/>
      <w:r/>
      <w:bookmarkEnd w:id="703"/>
      <w:r/>
      <w:bookmarkEnd w:id="704"/>
      <w:r/>
      <w:bookmarkEnd w:id="705"/>
      <w:r/>
      <w:bookmarkStart w:id="708" w:name="_Hlt164229061"/>
      <w:r/>
      <w:bookmarkEnd w:id="708"/>
      <w:r>
        <w:rPr>
          <w:rFonts w:hint="eastAsia" w:ascii="宋体" w:hAnsi="宋体" w:cs="宋体"/>
          <w:b/>
          <w:color w:val="000000"/>
          <w:sz w:val="36"/>
          <w:szCs w:val="36"/>
          <w:highlight w:val="none"/>
        </w:rPr>
        <w:t xml:space="preserve">评标程序、评标方法和评标标准</w:t>
      </w:r>
      <w:bookmarkEnd w:id="706"/>
      <w:r/>
      <w:bookmarkEnd w:id="707"/>
      <w:r>
        <w:rPr>
          <w:rFonts w:hint="eastAsia" w:ascii="宋体" w:hAnsi="宋体" w:cs="宋体"/>
          <w:b/>
          <w:color w:val="000000"/>
          <w:sz w:val="36"/>
          <w:szCs w:val="36"/>
          <w:highlight w:val="none"/>
        </w:rPr>
      </w:r>
      <w:r/>
    </w:p>
    <w:p>
      <w:pPr>
        <w:pStyle w:val="78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781"/>
        <w:numPr>
          <w:ilvl w:val="0"/>
          <w:numId w:val="10"/>
        </w:numPr>
        <w:spacing w:line="360" w:lineRule="auto"/>
        <w:tabs>
          <w:tab w:val="left" w:pos="360" w:leader="none"/>
          <w:tab w:val="left" w:pos="900" w:leader="none"/>
        </w:tabs>
        <w:rPr>
          <w:rFonts w:hint="eastAsia" w:ascii="宋体" w:hAnsi="宋体" w:cs="宋体"/>
          <w:color w:val="000000"/>
          <w:sz w:val="24"/>
          <w:highlight w:val="none"/>
        </w:rPr>
        <w:outlineLvl w:val="1"/>
      </w:pPr>
      <w:r/>
      <w:bookmarkStart w:id="709" w:name="_Toc195842906"/>
      <w:r/>
      <w:bookmarkStart w:id="710" w:name="_Toc142311043"/>
      <w:r/>
      <w:bookmarkStart w:id="711" w:name="_Toc164351635"/>
      <w:r/>
      <w:bookmarkStart w:id="712" w:name="_Toc127151541"/>
      <w:r/>
      <w:bookmarkStart w:id="713" w:name="_Toc226965814"/>
      <w:r/>
      <w:bookmarkStart w:id="714" w:name="_Toc305158883"/>
      <w:r/>
      <w:bookmarkStart w:id="715" w:name="_Toc151193929"/>
      <w:r/>
      <w:bookmarkStart w:id="716" w:name="_Toc305158809"/>
      <w:r/>
      <w:bookmarkStart w:id="717" w:name="_Toc164608655"/>
      <w:r/>
      <w:bookmarkStart w:id="718" w:name="_Toc164229382"/>
      <w:r/>
      <w:bookmarkStart w:id="719" w:name="_Toc164229236"/>
      <w:r/>
      <w:bookmarkStart w:id="720" w:name="_Toc127151742"/>
      <w:r/>
      <w:bookmarkStart w:id="721" w:name="_Toc151190168"/>
      <w:r/>
      <w:bookmarkStart w:id="722" w:name="_Toc127161455"/>
      <w:r/>
      <w:bookmarkStart w:id="723" w:name="_Toc226309785"/>
      <w:r/>
      <w:bookmarkStart w:id="724" w:name="_Toc150774641"/>
      <w:r/>
      <w:bookmarkStart w:id="725" w:name="_Toc151193711"/>
      <w:r/>
      <w:bookmarkStart w:id="726" w:name="_Toc151193783"/>
      <w:r/>
      <w:bookmarkStart w:id="727" w:name="_Toc265228379"/>
      <w:r/>
      <w:bookmarkStart w:id="728" w:name="_Toc150509292"/>
      <w:r/>
      <w:bookmarkStart w:id="729" w:name="_Toc151193855"/>
      <w:r/>
      <w:bookmarkStart w:id="730" w:name="_Toc226965731"/>
      <w:r/>
      <w:bookmarkStart w:id="731" w:name="_Toc149720834"/>
      <w:r/>
      <w:bookmarkStart w:id="732" w:name="_Toc164608810"/>
      <w:r/>
      <w:bookmarkStart w:id="733" w:name="_Toc264969231"/>
      <w:r/>
      <w:bookmarkStart w:id="734" w:name="_Toc150480779"/>
      <w:r/>
      <w:bookmarkStart w:id="735" w:name="_Toc151193639"/>
      <w:r/>
      <w:bookmarkStart w:id="736" w:name="_Toc226337237"/>
      <w:r/>
      <w:bookmarkStart w:id="737" w:name="_Toc150774746"/>
      <w:r/>
      <w:bookmarkStart w:id="738" w:name="_Toc353825551"/>
      <w:r/>
      <w:bookmarkStart w:id="739" w:name="_Toc353873941"/>
      <w:r/>
      <w:bookmarkStart w:id="740" w:name="_Toc264969245"/>
      <w:r/>
      <w:bookmarkStart w:id="741" w:name="_Toc195842920"/>
      <w:r/>
      <w:bookmarkStart w:id="742" w:name="_Toc142311057"/>
      <w:r/>
      <w:bookmarkStart w:id="743" w:name="_Toc127151555"/>
      <w:r/>
      <w:bookmarkStart w:id="744" w:name="_Toc265228393"/>
      <w:r/>
      <w:bookmarkStart w:id="745" w:name="_Toc305158897"/>
      <w:r/>
      <w:bookmarkStart w:id="746" w:name="_Toc353825545"/>
      <w:r/>
      <w:bookmarkStart w:id="747" w:name="_Toc353873665"/>
      <w:r/>
      <w:bookmarkStart w:id="748" w:name="_Toc305158823"/>
      <w:r/>
      <w:bookmarkStart w:id="749" w:name="_Toc226965828"/>
      <w:r/>
      <w:bookmarkStart w:id="750" w:name="_Toc226337251"/>
      <w:r/>
      <w:bookmarkStart w:id="751" w:name="_Toc353873935"/>
      <w:r/>
      <w:bookmarkStart w:id="752" w:name="_Toc150774760"/>
      <w:r/>
      <w:bookmarkStart w:id="753" w:name="_Toc150480793"/>
      <w:r>
        <w:rPr>
          <w:rFonts w:hint="eastAsia" w:ascii="宋体" w:hAnsi="宋体" w:cs="宋体"/>
          <w:color w:val="000000"/>
          <w:sz w:val="24"/>
          <w:highlight w:val="none"/>
        </w:rPr>
        <w:t xml:space="preserve">投标文件的符合性审查</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54" w:name="_Toc520356167"/>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4"/>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trHeight w:val="426"/>
        </w:trPr>
        <w:tc>
          <w:tcPr>
            <w:tcW w:w="402" w:type="dxa"/>
            <w:vAlign w:val="center"/>
            <w:textDirection w:val="lrTb"/>
            <w:noWrap w:val="false"/>
          </w:tcPr>
          <w:p>
            <w:pPr>
              <w:pStyle w:val="78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5" w:type="dxa"/>
            <w:vAlign w:val="center"/>
            <w:textDirection w:val="lrTb"/>
            <w:noWrap w:val="false"/>
          </w:tcPr>
          <w:p>
            <w:pPr>
              <w:pStyle w:val="78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1" w:type="dxa"/>
            <w:vAlign w:val="center"/>
            <w:textDirection w:val="lrTb"/>
            <w:noWrap w:val="false"/>
          </w:tcPr>
          <w:p>
            <w:pPr>
              <w:pStyle w:val="78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1484"/>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按招标文件要求提供投标函、法定代表人资格证明书</w:t>
            </w:r>
            <w:r>
              <w:rPr>
                <w:rFonts w:hint="eastAsia" w:ascii="宋体" w:hAnsi="宋体" w:cs="宋体"/>
                <w:color w:val="000000"/>
                <w:sz w:val="24"/>
                <w:highlight w:val="none"/>
                <w:lang w:val="en-US" w:eastAsia="zh-CN"/>
              </w:rPr>
              <w:t xml:space="preserve">和</w:t>
            </w:r>
            <w:r>
              <w:rPr>
                <w:rFonts w:hint="eastAsia" w:ascii="宋体" w:hAnsi="宋体" w:cs="宋体"/>
                <w:color w:val="000000"/>
                <w:sz w:val="24"/>
                <w:highlight w:val="none"/>
              </w:rPr>
              <w:t xml:space="preserve">政府采购供应商信用承诺书</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b/>
                <w:bCs/>
                <w:color w:val="000000"/>
                <w:sz w:val="24"/>
                <w:highlight w:val="none"/>
              </w:rPr>
            </w:pPr>
            <w:r>
              <w:rPr>
                <w:rFonts w:hint="eastAsia" w:ascii="宋体" w:hAnsi="宋体" w:cs="宋体"/>
                <w:b w:val="0"/>
                <w:bCs w:val="0"/>
                <w:color w:val="000000"/>
                <w:sz w:val="24"/>
                <w:highlight w:val="none"/>
              </w:rPr>
              <w:t xml:space="preserve">投标报价</w:t>
            </w:r>
            <w:r>
              <w:rPr>
                <w:rFonts w:hint="eastAsia" w:ascii="宋体" w:hAnsi="宋体" w:cs="宋体"/>
                <w:b/>
                <w:bCs/>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b/>
                <w:bCs/>
                <w:color w:val="000000"/>
                <w:sz w:val="24"/>
                <w:highlight w:val="none"/>
              </w:rPr>
            </w:pPr>
            <w:r>
              <w:rPr>
                <w:rFonts w:hint="eastAsia" w:ascii="宋体" w:hAnsi="宋体" w:eastAsia="宋体" w:cs="宋体"/>
                <w:color w:val="000000"/>
                <w:sz w:val="24"/>
                <w:szCs w:val="24"/>
                <w:highlight w:val="none"/>
                <w:lang w:val="en-US" w:eastAsia="zh-CN" w:bidi="ar-SA"/>
              </w:rPr>
              <w:t xml:space="preserve">投标报价未超过招标文件中规定的项目/采购包预算金额或者项目/采购包最高限价；</w:t>
            </w:r>
            <w:r>
              <w:rPr>
                <w:rFonts w:hint="eastAsia" w:ascii="宋体" w:hAnsi="宋体" w:cs="宋体"/>
                <w:b/>
                <w:bCs/>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投标文件未出现可选择性或可调整的报价（招标文件另有规定的除外）；</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投标文件满足招标文件第</w:t>
            </w:r>
            <w:r>
              <w:rPr>
                <w:rFonts w:hint="eastAsia" w:ascii="宋体" w:hAnsi="宋体" w:cs="宋体"/>
                <w:color w:val="000000"/>
                <w:sz w:val="24"/>
                <w:highlight w:val="none"/>
                <w:lang w:eastAsia="zh-CN"/>
              </w:rPr>
              <w:t xml:space="preserve">五</w:t>
            </w:r>
            <w:r>
              <w:rPr>
                <w:rFonts w:hint="eastAsia" w:ascii="宋体" w:hAnsi="宋体" w:cs="宋体"/>
                <w:color w:val="000000"/>
                <w:sz w:val="24"/>
                <w:highlight w:val="none"/>
              </w:rPr>
              <w:t xml:space="preserve">章《采购需求》中★号条款要求的；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按招标文件规定签订并提供分包意向协议原件的电子件的；（如有）</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的情形）；（二）不同投标人委托同一单位或者个人办理投标事宜（包含使用同一MAC地址的计算机提交或者解密电子</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r>
        <w:trPr>
          <w:trHeight w:val="685"/>
        </w:trPr>
        <w:tc>
          <w:tcPr>
            <w:tcW w:w="402" w:type="dxa"/>
            <w:vAlign w:val="center"/>
            <w:textDirection w:val="lrTb"/>
            <w:noWrap w:val="false"/>
          </w:tcPr>
          <w:p>
            <w:pPr>
              <w:pStyle w:val="78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W w:w="975"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重大偏离</w:t>
            </w:r>
            <w:r>
              <w:rPr>
                <w:rFonts w:hint="eastAsia" w:ascii="宋体" w:hAnsi="宋体" w:cs="宋体"/>
                <w:color w:val="000000"/>
                <w:sz w:val="24"/>
                <w:highlight w:val="none"/>
              </w:rPr>
            </w:r>
            <w:r/>
          </w:p>
        </w:tc>
        <w:tc>
          <w:tcPr>
            <w:tcW w:w="3621" w:type="dxa"/>
            <w:vAlign w:val="center"/>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hint="eastAsia" w:ascii="宋体" w:hAnsi="宋体" w:cs="宋体"/>
                <w:color w:val="000000"/>
                <w:sz w:val="24"/>
                <w:highlight w:val="none"/>
              </w:rPr>
            </w:r>
            <w:r/>
          </w:p>
          <w:p>
            <w:pPr>
              <w:pStyle w:val="1219"/>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781"/>
        <w:numPr>
          <w:ilvl w:val="0"/>
          <w:numId w:val="10"/>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78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□有，具体规定为：______________</w:t>
      </w:r>
      <w:r>
        <w:rPr>
          <w:rFonts w:hint="eastAsia" w:ascii="宋体" w:hAnsi="宋体" w:cs="宋体"/>
          <w:color w:val="000000"/>
          <w:sz w:val="24"/>
          <w:highlight w:val="none"/>
          <w:u w:val="single"/>
        </w:rPr>
      </w:r>
      <w:r/>
    </w:p>
    <w:p>
      <w:pPr>
        <w:pStyle w:val="78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781"/>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781"/>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781"/>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781"/>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781"/>
        <w:numPr>
          <w:ilvl w:val="2"/>
          <w:numId w:val="10"/>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的合同份额占到合同总金额30%以上的联合体或者大中型企业的报价给予</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781"/>
        <w:numPr>
          <w:ilvl w:val="0"/>
          <w:numId w:val="10"/>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38"/>
      <w:r/>
      <w:bookmarkEnd w:id="739"/>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781"/>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781"/>
        <w:ind w:left="1985"/>
        <w:spacing w:line="360" w:lineRule="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left="2035"/>
        <w:spacing w:line="360" w:lineRule="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781"/>
        <w:ind w:left="2035"/>
        <w:spacing w:line="360" w:lineRule="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□其他方式，具体要求：_____</w:t>
      </w:r>
      <w:r>
        <w:rPr>
          <w:rFonts w:hint="eastAsia" w:ascii="宋体" w:hAnsi="宋体" w:cs="宋体"/>
          <w:color w:val="000000"/>
          <w:sz w:val="24"/>
          <w:highlight w:val="none"/>
          <w:u w:val="singl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cs="宋体"/>
          <w:color w:val="000000"/>
          <w:sz w:val="24"/>
          <w:highlight w:val="none"/>
        </w:rPr>
      </w:r>
      <w:r/>
    </w:p>
    <w:p>
      <w:pPr>
        <w:pStyle w:val="781"/>
        <w:numPr>
          <w:ilvl w:val="2"/>
          <w:numId w:val="10"/>
        </w:numPr>
        <w:ind w:left="2035"/>
        <w:spacing w:line="360" w:lineRule="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关于无线局域网认证产品政府采购清单中的产品，优先采购的具体规定（如涉及）_____。</w:t>
      </w:r>
      <w:r>
        <w:rPr>
          <w:rFonts w:hint="eastAsia" w:ascii="宋体" w:hAnsi="宋体" w:cs="宋体"/>
          <w:color w:val="000000"/>
          <w:sz w:val="24"/>
          <w:highlight w:val="none"/>
        </w:rPr>
      </w:r>
      <w:r/>
    </w:p>
    <w:p>
      <w:pPr>
        <w:pStyle w:val="781"/>
        <w:numPr>
          <w:ilvl w:val="0"/>
          <w:numId w:val="10"/>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55" w:name="_Toc127161460"/>
      <w:r/>
      <w:bookmarkStart w:id="756" w:name="_Toc520356170"/>
      <w:r/>
      <w:bookmarkStart w:id="757" w:name="_Toc164229387"/>
      <w:r/>
      <w:bookmarkStart w:id="758" w:name="_Toc151193934"/>
      <w:r/>
      <w:bookmarkStart w:id="759" w:name="_Toc164608660"/>
      <w:r/>
      <w:bookmarkStart w:id="760" w:name="_Toc164351640"/>
      <w:r/>
      <w:bookmarkStart w:id="761" w:name="_Toc151193716"/>
      <w:r/>
      <w:bookmarkStart w:id="762" w:name="_Toc305158814"/>
      <w:r/>
      <w:bookmarkStart w:id="763" w:name="_Toc164229241"/>
      <w:r/>
      <w:bookmarkStart w:id="764" w:name="_Toc151190173"/>
      <w:r/>
      <w:bookmarkStart w:id="765" w:name="_Toc264969236"/>
      <w:r/>
      <w:bookmarkStart w:id="766" w:name="_Ref467307010"/>
      <w:r/>
      <w:bookmarkStart w:id="767" w:name="_Toc164608815"/>
      <w:r/>
      <w:bookmarkStart w:id="768" w:name="_Toc226337242"/>
      <w:r/>
      <w:bookmarkStart w:id="769" w:name="_Toc195842911"/>
      <w:r/>
      <w:bookmarkStart w:id="770" w:name="_Toc265228384"/>
      <w:r/>
      <w:bookmarkStart w:id="771" w:name="_Toc305158888"/>
      <w:r/>
      <w:bookmarkStart w:id="772" w:name="_Toc149720839"/>
      <w:r/>
      <w:bookmarkStart w:id="773" w:name="_Toc150480784"/>
      <w:r/>
      <w:bookmarkStart w:id="774" w:name="_Toc150774646"/>
      <w:r/>
      <w:bookmarkStart w:id="775" w:name="_Toc226309790"/>
      <w:r/>
      <w:bookmarkStart w:id="776" w:name="_Toc226965819"/>
      <w:r/>
      <w:bookmarkStart w:id="777" w:name="_Toc142311048"/>
      <w:r/>
      <w:bookmarkStart w:id="778" w:name="_Toc151193860"/>
      <w:r/>
      <w:bookmarkStart w:id="779" w:name="_Toc151193644"/>
      <w:r/>
      <w:bookmarkStart w:id="780" w:name="_Toc150509297"/>
      <w:r/>
      <w:bookmarkStart w:id="781" w:name="_Toc127151747"/>
      <w:r/>
      <w:bookmarkStart w:id="782" w:name="_Toc226965736"/>
      <w:r/>
      <w:bookmarkStart w:id="783" w:name="_Toc151193788"/>
      <w:r/>
      <w:bookmarkStart w:id="784" w:name="_Toc150774751"/>
      <w:r/>
      <w:bookmarkStart w:id="785" w:name="_Toc127151546"/>
      <w:r>
        <w:rPr>
          <w:rFonts w:hint="eastAsia" w:ascii="宋体" w:hAnsi="宋体" w:cs="宋体"/>
          <w:color w:val="000000"/>
          <w:sz w:val="24"/>
          <w:highlight w:val="none"/>
        </w:rPr>
        <w:t xml:space="preserve">中标候选人名单</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007"/>
        <w:ind w:left="993" w:firstLine="136"/>
        <w:spacing w:line="360" w:lineRule="auto"/>
        <w:tabs>
          <w:tab w:val="left" w:pos="900" w:leader="none"/>
          <w:tab w:val="left" w:pos="2127" w:leader="none"/>
        </w:tabs>
        <w:rPr>
          <w:rFonts w:ascii="宋体" w:hAnsi="宋体" w:cs="宋体"/>
          <w:color w:val="000000"/>
          <w:sz w:val="24"/>
          <w:szCs w:val="24"/>
          <w:highlight w:val="none"/>
        </w:rPr>
      </w:pPr>
      <w:r>
        <w:rPr>
          <w:rFonts w:hAnsi="宋体" w:cs="宋体"/>
          <w:color w:val="000000"/>
          <w:sz w:val="24"/>
          <w:szCs w:val="24"/>
          <w:highlight w:val="none"/>
        </w:rPr>
        <w:t xml:space="preserve">■</w:t>
      </w:r>
      <w:r>
        <w:rPr>
          <w:rFonts w:ascii="宋体" w:hAnsi="宋体" w:cs="宋体"/>
          <w:color w:val="000000"/>
          <w:sz w:val="24"/>
          <w:szCs w:val="24"/>
          <w:highlight w:val="none"/>
        </w:rPr>
        <w:t xml:space="preserve">随机抽取</w:t>
      </w:r>
      <w:r>
        <w:rPr>
          <w:rFonts w:ascii="宋体" w:hAnsi="宋体" w:cs="宋体"/>
          <w:color w:val="000000"/>
          <w:sz w:val="24"/>
          <w:szCs w:val="24"/>
          <w:highlight w:val="none"/>
        </w:rPr>
      </w:r>
      <w:r/>
    </w:p>
    <w:p>
      <w:pPr>
        <w:pStyle w:val="1007"/>
        <w:ind w:left="993" w:firstLine="136"/>
        <w:spacing w:line="360" w:lineRule="auto"/>
        <w:tabs>
          <w:tab w:val="left" w:pos="900" w:leader="none"/>
          <w:tab w:val="left" w:pos="2127" w:leader="none"/>
        </w:tabs>
        <w:rPr>
          <w:rFonts w:ascii="宋体" w:hAnsi="宋体" w:cs="宋体"/>
          <w:color w:val="000000"/>
          <w:sz w:val="24"/>
          <w:szCs w:val="24"/>
          <w:highlight w:val="none"/>
        </w:rPr>
      </w:pPr>
      <w:r>
        <w:rPr>
          <w:rFonts w:ascii="宋体" w:hAnsi="宋体" w:cs="宋体"/>
          <w:color w:val="000000"/>
          <w:sz w:val="24"/>
          <w:szCs w:val="24"/>
          <w:highlight w:val="none"/>
        </w:rPr>
        <w:t xml:space="preserve">□其他方式，具体要求：_____</w:t>
      </w:r>
      <w:r>
        <w:rPr>
          <w:rFonts w:ascii="宋体" w:hAnsi="宋体" w:cs="宋体"/>
          <w:color w:val="000000"/>
          <w:sz w:val="24"/>
          <w:szCs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w:t>
      </w:r>
      <w:r>
        <w:rPr>
          <w:rFonts w:hint="eastAsia" w:ascii="宋体" w:hAnsi="宋体" w:cs="宋体"/>
          <w:color w:val="000000"/>
          <w:sz w:val="24"/>
          <w:highlight w:val="none"/>
          <w:lang w:eastAsia="zh-CN"/>
        </w:rPr>
        <w:t xml:space="preserve">投标文件</w:t>
      </w:r>
      <w:r>
        <w:rPr>
          <w:rFonts w:hint="eastAsia" w:ascii="宋体" w:hAnsi="宋体" w:cs="宋体"/>
          <w:color w:val="000000"/>
          <w:sz w:val="24"/>
          <w:highlight w:val="none"/>
        </w:rPr>
        <w:t xml:space="preserve">被认定为无效的情形进行重点复核。</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781"/>
        <w:numPr>
          <w:ilvl w:val="0"/>
          <w:numId w:val="10"/>
        </w:numP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781"/>
        <w:numPr>
          <w:ilvl w:val="1"/>
          <w:numId w:val="10"/>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781"/>
        <w:jc w:val="left"/>
        <w:widowControl/>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r>
      <w:r/>
    </w:p>
    <w:p>
      <w:pPr>
        <w:pStyle w:val="781"/>
        <w:jc w:val="center"/>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二、评标标准</w:t>
      </w:r>
      <w:r>
        <w:rPr>
          <w:rFonts w:hint="eastAsia" w:ascii="宋体" w:hAnsi="宋体" w:cs="宋体"/>
          <w:color w:val="000000"/>
          <w:sz w:val="24"/>
          <w:highlight w:val="none"/>
        </w:rPr>
      </w:r>
      <w:r/>
    </w:p>
    <w:tbl>
      <w:tblPr>
        <w:tblpPr w:horzAnchor="page" w:tblpX="943" w:vertAnchor="text" w:tblpY="198" w:leftFromText="180" w:topFromText="0" w:rightFromText="180" w:bottomFromText="0"/>
        <w:tblW w:w="52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352"/>
        <w:gridCol w:w="800"/>
        <w:gridCol w:w="4265"/>
        <w:gridCol w:w="2679"/>
      </w:tblGrid>
      <w:tr>
        <w:trPr>
          <w:trHeight w:val="421"/>
        </w:trPr>
        <w:tc>
          <w:tcPr>
            <w:tcW w:w="748" w:type="dxa"/>
            <w:vAlign w:val="center"/>
            <w:textDirection w:val="lrTb"/>
            <w:noWrap w:val="false"/>
          </w:tcPr>
          <w:p>
            <w:pPr>
              <w:pStyle w:val="781"/>
              <w:ind w:firstLine="28"/>
              <w:jc w:val="center"/>
              <w:rPr>
                <w:rFonts w:hint="eastAsia" w:ascii="宋体" w:hAnsi="宋体" w:cs="宋体"/>
                <w:b/>
                <w:color w:val="000000"/>
                <w:sz w:val="24"/>
                <w:highlight w:val="none"/>
              </w:rPr>
              <w:framePr w:vAnchor="text" w:hAnchor="page" w:x="943" w:y="198"/>
            </w:pPr>
            <w:r/>
            <w:bookmarkStart w:id="786" w:name="_Toc2375"/>
            <w:r/>
            <w:bookmarkStart w:id="787" w:name="_Toc21402"/>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352" w:type="dxa"/>
            <w:vAlign w:val="center"/>
            <w:textDirection w:val="lrTb"/>
            <w:noWrap w:val="false"/>
          </w:tcPr>
          <w:p>
            <w:pPr>
              <w:pStyle w:val="781"/>
              <w:ind w:firstLine="28"/>
              <w:jc w:val="center"/>
              <w:rPr>
                <w:rFonts w:hint="eastAsia" w:ascii="宋体" w:hAnsi="宋体" w:cs="宋体"/>
                <w:b/>
                <w:color w:val="000000"/>
                <w:sz w:val="24"/>
                <w:highlight w:val="none"/>
              </w:rPr>
              <w:framePr w:vAnchor="text" w:hAnchor="page" w:x="943" w:y="198"/>
            </w:pPr>
            <w:r>
              <w:rPr>
                <w:rFonts w:hint="eastAsia" w:ascii="宋体" w:hAnsi="宋体" w:cs="宋体"/>
                <w:b/>
                <w:color w:val="000000"/>
                <w:sz w:val="24"/>
                <w:highlight w:val="none"/>
              </w:rPr>
              <w:t xml:space="preserve">评分因素</w:t>
            </w:r>
            <w:r>
              <w:rPr>
                <w:rFonts w:hint="eastAsia" w:ascii="宋体" w:hAnsi="宋体" w:cs="宋体"/>
                <w:b/>
                <w:color w:val="000000"/>
                <w:sz w:val="24"/>
                <w:highlight w:val="none"/>
              </w:rPr>
            </w:r>
            <w:r/>
          </w:p>
        </w:tc>
        <w:tc>
          <w:tcPr>
            <w:tcW w:w="800" w:type="dxa"/>
            <w:vAlign w:val="center"/>
            <w:textDirection w:val="lrTb"/>
            <w:noWrap w:val="false"/>
          </w:tcPr>
          <w:p>
            <w:pPr>
              <w:pStyle w:val="781"/>
              <w:ind w:firstLine="28"/>
              <w:jc w:val="center"/>
              <w:rPr>
                <w:rFonts w:hint="eastAsia" w:ascii="宋体" w:hAnsi="宋体" w:cs="宋体"/>
                <w:b/>
                <w:color w:val="000000"/>
                <w:sz w:val="24"/>
                <w:highlight w:val="none"/>
              </w:rPr>
              <w:framePr w:vAnchor="text" w:hAnchor="page" w:x="943" w:y="198"/>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4266" w:type="dxa"/>
            <w:vAlign w:val="center"/>
            <w:textDirection w:val="lrTb"/>
            <w:noWrap w:val="false"/>
          </w:tcPr>
          <w:p>
            <w:pPr>
              <w:pStyle w:val="781"/>
              <w:ind w:firstLine="28"/>
              <w:jc w:val="center"/>
              <w:rPr>
                <w:rFonts w:hint="eastAsia" w:ascii="宋体" w:hAnsi="宋体" w:cs="宋体"/>
                <w:b/>
                <w:color w:val="000000"/>
                <w:sz w:val="24"/>
                <w:highlight w:val="none"/>
              </w:rPr>
              <w:framePr w:vAnchor="text" w:hAnchor="page" w:x="943" w:y="198"/>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c>
          <w:tcPr>
            <w:tcW w:w="2680" w:type="dxa"/>
            <w:vAlign w:val="center"/>
            <w:textDirection w:val="lrTb"/>
            <w:noWrap w:val="false"/>
          </w:tcPr>
          <w:p>
            <w:pPr>
              <w:pStyle w:val="1213"/>
              <w:spacing w:before="0" w:after="0" w:line="240" w:lineRule="auto"/>
              <w:rPr>
                <w:rFonts w:hint="eastAsia" w:ascii="宋体" w:hAnsi="宋体" w:eastAsia="宋体" w:cs="宋体"/>
                <w:color w:val="000000"/>
                <w:szCs w:val="24"/>
                <w:highlight w:val="none"/>
              </w:rPr>
              <w:framePr w:vAnchor="text" w:hAnchor="page" w:x="943" w:y="198"/>
            </w:pPr>
            <w:r>
              <w:rPr>
                <w:rFonts w:hint="eastAsia" w:ascii="宋体" w:hAnsi="宋体" w:eastAsia="宋体" w:cs="宋体"/>
                <w:color w:val="000000"/>
                <w:szCs w:val="24"/>
                <w:highlight w:val="none"/>
              </w:rPr>
              <w:t xml:space="preserve">说明</w:t>
            </w:r>
            <w:r>
              <w:rPr>
                <w:rFonts w:hint="eastAsia" w:ascii="宋体" w:hAnsi="宋体" w:eastAsia="宋体" w:cs="宋体"/>
                <w:color w:val="000000"/>
                <w:szCs w:val="24"/>
                <w:highlight w:val="none"/>
              </w:rPr>
            </w:r>
            <w:r/>
          </w:p>
        </w:tc>
      </w:tr>
      <w:tr>
        <w:trPr>
          <w:trHeight w:val="2007"/>
        </w:trPr>
        <w:tc>
          <w:tcPr>
            <w:tcW w:w="748" w:type="dxa"/>
            <w:vAlign w:val="center"/>
            <w:textDirection w:val="lrTb"/>
            <w:noWrap w:val="false"/>
          </w:tcPr>
          <w:p>
            <w:pPr>
              <w:pStyle w:val="781"/>
              <w:ind w:firstLine="28"/>
              <w:jc w:val="center"/>
              <w:rPr>
                <w:rFonts w:hint="eastAsia" w:ascii="宋体" w:hAnsi="宋体" w:cs="宋体"/>
                <w:b/>
                <w:color w:val="000000"/>
                <w:sz w:val="24"/>
                <w:highlight w:val="none"/>
              </w:rPr>
              <w:framePr w:vAnchor="text" w:hAnchor="page" w:x="943" w:y="198"/>
            </w:pPr>
            <w:r>
              <w:rPr>
                <w:rFonts w:hint="eastAsia" w:ascii="宋体" w:hAnsi="宋体" w:cs="宋体"/>
                <w:bCs/>
                <w:color w:val="000000"/>
                <w:sz w:val="24"/>
                <w:highlight w:val="none"/>
              </w:rPr>
              <w:t xml:space="preserve">1</w:t>
            </w:r>
            <w:r>
              <w:rPr>
                <w:rFonts w:hint="eastAsia" w:ascii="宋体" w:hAnsi="宋体" w:cs="宋体"/>
                <w:b/>
                <w:color w:val="000000"/>
                <w:sz w:val="24"/>
                <w:highlight w:val="none"/>
              </w:rPr>
            </w:r>
            <w:r/>
          </w:p>
        </w:tc>
        <w:tc>
          <w:tcPr>
            <w:tcW w:w="1352" w:type="dxa"/>
            <w:vAlign w:val="center"/>
            <w:textDirection w:val="lrTb"/>
            <w:noWrap w:val="false"/>
          </w:tcPr>
          <w:p>
            <w:pPr>
              <w:pStyle w:val="781"/>
              <w:ind w:firstLine="28"/>
              <w:jc w:val="center"/>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价格分</w:t>
            </w:r>
            <w:r>
              <w:rPr>
                <w:rFonts w:hint="eastAsia" w:ascii="宋体" w:hAnsi="宋体" w:cs="宋体"/>
                <w:color w:val="000000"/>
                <w:sz w:val="24"/>
                <w:highlight w:val="none"/>
              </w:rPr>
            </w:r>
            <w:r/>
          </w:p>
        </w:tc>
        <w:tc>
          <w:tcPr>
            <w:tcW w:w="800" w:type="dxa"/>
            <w:vAlign w:val="center"/>
            <w:textDirection w:val="lrTb"/>
            <w:noWrap w:val="false"/>
          </w:tcPr>
          <w:p>
            <w:pPr>
              <w:pStyle w:val="781"/>
              <w:ind w:firstLine="28"/>
              <w:jc w:val="center"/>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30</w:t>
            </w:r>
            <w:r>
              <w:rPr>
                <w:rFonts w:hint="eastAsia" w:ascii="宋体" w:hAnsi="宋体" w:cs="宋体"/>
                <w:color w:val="000000"/>
                <w:sz w:val="24"/>
                <w:highlight w:val="none"/>
              </w:rPr>
            </w:r>
            <w:r/>
          </w:p>
        </w:tc>
        <w:tc>
          <w:tcPr>
            <w:tcW w:w="4266" w:type="dxa"/>
            <w:vAlign w:val="center"/>
            <w:textDirection w:val="lrTb"/>
            <w:noWrap w:val="false"/>
          </w:tcPr>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满足招标文件要求且投标</w:t>
            </w:r>
            <w:r>
              <w:rPr>
                <w:rFonts w:hint="eastAsia" w:ascii="宋体" w:hAnsi="宋体" w:cs="宋体"/>
                <w:color w:val="000000"/>
                <w:sz w:val="24"/>
                <w:highlight w:val="none"/>
                <w:lang w:eastAsia="zh-CN"/>
              </w:rPr>
              <w:t xml:space="preserve">总</w:t>
            </w:r>
            <w:r>
              <w:rPr>
                <w:rFonts w:hint="eastAsia" w:ascii="宋体" w:hAnsi="宋体" w:cs="宋体"/>
                <w:color w:val="000000"/>
                <w:sz w:val="24"/>
                <w:highlight w:val="none"/>
              </w:rPr>
              <w:t xml:space="preserve">价格最低的投标报价为评标基准价，其价格分为满分。其他投标人的价格分统一按照下列公式计算：</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投标报价得分＝（评标基准价/投标报价）×</w:t>
            </w:r>
            <w:r>
              <w:rPr>
                <w:rFonts w:hint="eastAsia" w:ascii="宋体" w:hAnsi="宋体" w:cs="宋体"/>
                <w:color w:val="000000"/>
                <w:sz w:val="24"/>
                <w:highlight w:val="none"/>
                <w:lang w:eastAsia="zh-CN"/>
              </w:rPr>
              <w:t xml:space="preserve">价格分</w:t>
            </w:r>
            <w:r>
              <w:rPr>
                <w:rFonts w:hint="eastAsia" w:ascii="宋体" w:hAnsi="宋体" w:cs="宋体"/>
                <w:color w:val="000000"/>
                <w:sz w:val="24"/>
                <w:highlight w:val="none"/>
              </w:rPr>
              <w:t xml:space="preserve">分值。</w:t>
            </w:r>
            <w:r>
              <w:rPr>
                <w:rFonts w:hint="eastAsia" w:ascii="宋体" w:hAnsi="宋体" w:cs="宋体"/>
                <w:color w:val="000000"/>
                <w:sz w:val="24"/>
                <w:highlight w:val="none"/>
              </w:rPr>
            </w:r>
            <w:r/>
          </w:p>
        </w:tc>
        <w:tc>
          <w:tcPr>
            <w:tcW w:w="2680" w:type="dxa"/>
            <w:vAlign w:val="center"/>
            <w:textDirection w:val="lrTb"/>
            <w:noWrap w:val="false"/>
          </w:tcPr>
          <w:p>
            <w:pPr>
              <w:pStyle w:val="781"/>
              <w:ind w:left="-38"/>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w:t>
            </w:r>
            <w:r>
              <w:rPr>
                <w:rFonts w:hint="eastAsia" w:ascii="宋体" w:hAnsi="宋体" w:cs="宋体"/>
                <w:color w:val="000000"/>
                <w:sz w:val="24"/>
                <w:highlight w:val="none"/>
              </w:rPr>
            </w:r>
            <w:r/>
          </w:p>
        </w:tc>
      </w:tr>
      <w:tr>
        <w:trPr>
          <w:trHeight w:val="441"/>
        </w:trPr>
        <w:tc>
          <w:tcPr>
            <w:tcW w:w="748" w:type="dxa"/>
            <w:vAlign w:val="center"/>
            <w:textDirection w:val="lrTb"/>
            <w:noWrap w:val="false"/>
          </w:tcPr>
          <w:p>
            <w:pPr>
              <w:pStyle w:val="781"/>
              <w:ind w:firstLine="28"/>
              <w:jc w:val="center"/>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1352" w:type="dxa"/>
            <w:vAlign w:val="center"/>
            <w:textDirection w:val="lrTb"/>
            <w:noWrap w:val="false"/>
          </w:tcPr>
          <w:p>
            <w:pPr>
              <w:pStyle w:val="781"/>
              <w:ind w:firstLine="28"/>
              <w:jc w:val="center"/>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主观分</w:t>
            </w:r>
            <w:r>
              <w:rPr>
                <w:rFonts w:hint="eastAsia" w:ascii="宋体" w:hAnsi="宋体" w:cs="宋体"/>
                <w:color w:val="000000"/>
                <w:sz w:val="24"/>
                <w:highlight w:val="none"/>
              </w:rPr>
            </w:r>
            <w:r/>
          </w:p>
        </w:tc>
        <w:tc>
          <w:tcPr>
            <w:tcW w:w="800" w:type="dxa"/>
            <w:vAlign w:val="center"/>
            <w:textDirection w:val="lrTb"/>
            <w:noWrap w:val="false"/>
          </w:tcPr>
          <w:p>
            <w:pPr>
              <w:pStyle w:val="781"/>
              <w:ind w:firstLine="28"/>
              <w:jc w:val="center"/>
              <w:rPr>
                <w:rFonts w:ascii="宋体" w:hAnsi="宋体" w:eastAsia="宋体" w:cs="宋体"/>
                <w:color w:val="000000"/>
                <w:sz w:val="24"/>
                <w:highlight w:val="none"/>
                <w:lang w:val="en-US"/>
              </w:rPr>
              <w:framePr w:vAnchor="text" w:hAnchor="page" w:x="943" w:y="198"/>
            </w:pPr>
            <w:r>
              <w:rPr>
                <w:rFonts w:hint="eastAsia" w:ascii="宋体" w:hAnsi="宋体" w:cs="宋体"/>
                <w:color w:val="000000"/>
                <w:sz w:val="24"/>
                <w:highlight w:val="none"/>
                <w:lang w:val="en-US" w:eastAsia="zh-CN"/>
              </w:rPr>
              <w:t xml:space="preserve">24</w:t>
            </w:r>
            <w:r>
              <w:rPr>
                <w:rFonts w:ascii="宋体" w:hAnsi="宋体" w:eastAsia="宋体" w:cs="宋体"/>
                <w:color w:val="000000"/>
                <w:sz w:val="24"/>
                <w:highlight w:val="none"/>
                <w:lang w:val="en-US"/>
              </w:rPr>
            </w:r>
            <w:r/>
          </w:p>
        </w:tc>
        <w:tc>
          <w:tcPr>
            <w:tcW w:w="4266" w:type="dxa"/>
            <w:vAlign w:val="center"/>
            <w:textDirection w:val="lrTb"/>
            <w:noWrap w:val="false"/>
          </w:tcPr>
          <w:p>
            <w:pPr>
              <w:pStyle w:val="781"/>
              <w:jc w:val="left"/>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r>
            <w:r/>
          </w:p>
        </w:tc>
        <w:tc>
          <w:tcPr>
            <w:tcW w:w="2680" w:type="dxa"/>
            <w:vAlign w:val="center"/>
            <w:textDirection w:val="lrTb"/>
            <w:noWrap w:val="false"/>
          </w:tcPr>
          <w:p>
            <w:pPr>
              <w:pStyle w:val="781"/>
              <w:ind w:left="-38"/>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r>
            <w:r/>
          </w:p>
        </w:tc>
      </w:tr>
      <w:tr>
        <w:trPr>
          <w:trHeight w:val="5538"/>
        </w:trPr>
        <w:tc>
          <w:tcPr>
            <w:tcW w:w="748" w:type="dxa"/>
            <w:vAlign w:val="center"/>
            <w:textDirection w:val="lrTb"/>
            <w:noWrap w:val="false"/>
          </w:tcPr>
          <w:p>
            <w:pPr>
              <w:pStyle w:val="781"/>
              <w:ind w:firstLine="28"/>
              <w:jc w:val="center"/>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t xml:space="preserve">2.1</w:t>
            </w:r>
            <w:r>
              <w:rPr>
                <w:rFonts w:hint="eastAsia" w:ascii="宋体" w:hAnsi="宋体" w:cs="宋体"/>
                <w:bCs/>
                <w:color w:val="000000"/>
                <w:sz w:val="24"/>
                <w:highlight w:val="none"/>
              </w:rPr>
            </w:r>
            <w:r/>
          </w:p>
        </w:tc>
        <w:tc>
          <w:tcPr>
            <w:tcW w:w="1352" w:type="dxa"/>
            <w:vAlign w:val="center"/>
            <w:textDirection w:val="lrTb"/>
            <w:noWrap w:val="false"/>
          </w:tcPr>
          <w:p>
            <w:pPr>
              <w:pStyle w:val="781"/>
              <w:jc w:val="center"/>
              <w:widowControl/>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总体项目实施方案</w:t>
            </w:r>
            <w:r>
              <w:rPr>
                <w:rFonts w:hint="eastAsia" w:ascii="宋体" w:hAnsi="宋体" w:cs="宋体"/>
                <w:color w:val="000000"/>
                <w:sz w:val="24"/>
                <w:highlight w:val="none"/>
              </w:rPr>
            </w:r>
            <w:r/>
          </w:p>
        </w:tc>
        <w:tc>
          <w:tcPr>
            <w:tcW w:w="800" w:type="dxa"/>
            <w:vAlign w:val="center"/>
            <w:textDirection w:val="lrTb"/>
            <w:noWrap w:val="false"/>
          </w:tcPr>
          <w:p>
            <w:pPr>
              <w:pStyle w:val="781"/>
              <w:ind w:firstLine="28"/>
              <w:jc w:val="center"/>
              <w:rPr>
                <w:rFonts w:ascii="宋体" w:hAnsi="宋体" w:eastAsia="宋体" w:cs="宋体"/>
                <w:color w:val="000000"/>
                <w:sz w:val="24"/>
                <w:highlight w:val="none"/>
                <w:lang w:val="en-US"/>
              </w:rPr>
              <w:framePr w:vAnchor="text" w:hAnchor="page" w:x="943" w:y="198"/>
            </w:pP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lang w:val="en-US"/>
              </w:rPr>
            </w:r>
            <w:r/>
          </w:p>
        </w:tc>
        <w:tc>
          <w:tcPr>
            <w:tcW w:w="4266" w:type="dxa"/>
            <w:vAlign w:val="center"/>
            <w:textDirection w:val="lrTb"/>
            <w:noWrap w:val="false"/>
          </w:tcPr>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投标文件中提供总体项目实施方案（包括但不限于:项目备货</w:t>
            </w:r>
            <w:r>
              <w:rPr>
                <w:rFonts w:hint="eastAsia" w:ascii="宋体" w:hAnsi="宋体" w:cs="宋体"/>
                <w:color w:val="000000"/>
                <w:sz w:val="24"/>
                <w:highlight w:val="none"/>
                <w:lang w:eastAsia="zh-CN"/>
              </w:rPr>
              <w:t xml:space="preserve">、设备运输</w:t>
            </w:r>
            <w:r>
              <w:rPr>
                <w:rFonts w:hint="eastAsia" w:ascii="宋体" w:hAnsi="宋体" w:cs="宋体"/>
                <w:color w:val="000000"/>
                <w:sz w:val="24"/>
                <w:highlight w:val="none"/>
              </w:rPr>
              <w:t xml:space="preserve">、人员</w:t>
            </w:r>
            <w:r>
              <w:rPr>
                <w:rFonts w:hint="eastAsia" w:ascii="宋体" w:hAnsi="宋体" w:cs="宋体"/>
                <w:color w:val="000000"/>
                <w:sz w:val="24"/>
                <w:highlight w:val="none"/>
                <w:lang w:eastAsia="zh-CN"/>
              </w:rPr>
              <w:t xml:space="preserve">配备等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分，有缺漏项或未按要求提供的，不得分；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    在此基础上，根据以下内容进行评分，本项最高加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（1）实施方案内容完整准确；</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（2）实施方案与本项目契合度高；</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（3）实施方案的技术操作性强；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（4）实施方案内容系统总体设计的可靠性强；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（5）实施方案的可维护性强。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满足以上五项要求的加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满足以上四项要求的加</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满足以上三项要求的加</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项要求的加</w:t>
            </w:r>
            <w:r>
              <w:rPr>
                <w:rFonts w:ascii="宋体" w:hAnsi="宋体" w:cs="宋体"/>
                <w:color w:val="000000"/>
                <w:sz w:val="24"/>
                <w:highlight w:val="none"/>
                <w:lang w:val="en-US"/>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注：以上累计得分，最高得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eastAsia="宋体" w:cs="宋体"/>
                <w:color w:val="000000"/>
                <w:sz w:val="24"/>
                <w:szCs w:val="24"/>
                <w:highlight w:val="none"/>
                <w:lang w:val="en-US" w:eastAsia="zh-CN" w:bidi="ar"/>
              </w:rPr>
              <w:t xml:space="preserve">此项固定分值为0,2,3,4,5分。</w:t>
            </w:r>
            <w:r>
              <w:rPr>
                <w:rFonts w:hint="eastAsia" w:ascii="宋体" w:hAnsi="宋体" w:cs="宋体"/>
                <w:color w:val="000000"/>
                <w:sz w:val="24"/>
                <w:highlight w:val="none"/>
              </w:rPr>
            </w:r>
            <w:r/>
          </w:p>
        </w:tc>
        <w:tc>
          <w:tcPr>
            <w:tcW w:w="2680" w:type="dxa"/>
            <w:vAlign w:val="center"/>
            <w:textDirection w:val="lrTb"/>
            <w:noWrap w:val="false"/>
          </w:tcPr>
          <w:p>
            <w:pPr>
              <w:pStyle w:val="781"/>
              <w:ind w:left="-38"/>
              <w:jc w:val="center"/>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t xml:space="preserve">投标文件中提供方案</w:t>
            </w:r>
            <w:r>
              <w:rPr>
                <w:rFonts w:hint="eastAsia" w:ascii="宋体" w:hAnsi="宋体" w:cs="宋体"/>
                <w:bCs/>
                <w:color w:val="000000"/>
                <w:sz w:val="24"/>
                <w:highlight w:val="none"/>
              </w:rPr>
            </w:r>
            <w:r/>
          </w:p>
        </w:tc>
      </w:tr>
      <w:tr>
        <w:trPr>
          <w:trHeight w:val="90"/>
        </w:trPr>
        <w:tc>
          <w:tcPr>
            <w:tcW w:w="748" w:type="dxa"/>
            <w:vAlign w:val="center"/>
            <w:textDirection w:val="lrTb"/>
            <w:noWrap w:val="false"/>
          </w:tcPr>
          <w:p>
            <w:pPr>
              <w:pStyle w:val="781"/>
              <w:ind w:firstLine="28"/>
              <w:jc w:val="center"/>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t xml:space="preserve">2.2</w:t>
            </w:r>
            <w:r>
              <w:rPr>
                <w:rFonts w:hint="eastAsia" w:ascii="宋体" w:hAnsi="宋体" w:cs="宋体"/>
                <w:bCs/>
                <w:color w:val="000000"/>
                <w:sz w:val="24"/>
                <w:highlight w:val="none"/>
              </w:rPr>
            </w:r>
            <w:r/>
          </w:p>
        </w:tc>
        <w:tc>
          <w:tcPr>
            <w:tcW w:w="1352" w:type="dxa"/>
            <w:vAlign w:val="center"/>
            <w:textDirection w:val="lrTb"/>
            <w:noWrap w:val="false"/>
          </w:tcPr>
          <w:p>
            <w:pPr>
              <w:pStyle w:val="781"/>
              <w:jc w:val="center"/>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安装、调试方案</w:t>
            </w:r>
            <w:r>
              <w:rPr>
                <w:rFonts w:hint="eastAsia" w:ascii="宋体" w:hAnsi="宋体" w:cs="宋体"/>
                <w:color w:val="000000"/>
                <w:sz w:val="24"/>
                <w:highlight w:val="none"/>
              </w:rPr>
            </w:r>
            <w:r/>
          </w:p>
        </w:tc>
        <w:tc>
          <w:tcPr>
            <w:tcW w:w="800" w:type="dxa"/>
            <w:vAlign w:val="center"/>
            <w:textDirection w:val="lrTb"/>
            <w:noWrap w:val="false"/>
          </w:tcPr>
          <w:p>
            <w:pPr>
              <w:pStyle w:val="781"/>
              <w:ind w:firstLine="28"/>
              <w:jc w:val="center"/>
              <w:rPr>
                <w:rFonts w:ascii="宋体" w:hAnsi="宋体" w:eastAsia="宋体" w:cs="宋体"/>
                <w:color w:val="000000"/>
                <w:sz w:val="24"/>
                <w:highlight w:val="none"/>
                <w:lang w:val="en-US" w:eastAsia="zh-CN"/>
              </w:rPr>
              <w:framePr w:vAnchor="text" w:hAnchor="page" w:x="943" w:y="198"/>
            </w:pPr>
            <w:r>
              <w:rPr>
                <w:rFonts w:hint="eastAsia" w:ascii="宋体" w:hAnsi="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tc>
        <w:tc>
          <w:tcPr>
            <w:tcW w:w="4266" w:type="dxa"/>
            <w:vAlign w:val="center"/>
            <w:textDirection w:val="lrTb"/>
            <w:noWrap w:val="false"/>
          </w:tcPr>
          <w:p>
            <w:pPr>
              <w:pStyle w:val="781"/>
              <w:ind w:firstLine="51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投标文件中提供安装、调试方案（包括但不限于:</w:t>
            </w:r>
            <w:r>
              <w:rPr>
                <w:rFonts w:hint="eastAsia" w:ascii="宋体" w:hAnsi="宋体" w:cs="宋体"/>
                <w:color w:val="000000"/>
                <w:sz w:val="24"/>
                <w:highlight w:val="none"/>
                <w:lang w:eastAsia="zh-CN"/>
              </w:rPr>
              <w:t xml:space="preserve">设备安装、设备</w:t>
            </w:r>
            <w:r>
              <w:rPr>
                <w:rFonts w:hint="eastAsia" w:ascii="宋体" w:hAnsi="宋体" w:cs="宋体"/>
                <w:color w:val="000000"/>
                <w:sz w:val="24"/>
                <w:highlight w:val="none"/>
                <w:lang w:val="en-US" w:eastAsia="zh-CN"/>
              </w:rPr>
              <w:t xml:space="preserve">调试</w:t>
            </w:r>
            <w:r>
              <w:rPr>
                <w:rFonts w:hint="eastAsia" w:ascii="宋体" w:hAnsi="宋体" w:cs="宋体"/>
                <w:color w:val="000000"/>
                <w:sz w:val="24"/>
                <w:highlight w:val="none"/>
                <w:lang w:eastAsia="zh-CN"/>
              </w:rPr>
              <w:t xml:space="preserve">、质量保障等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分，有缺漏项或未按要求提供的，不得分；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    在此基础上，根据以下内容进行评分，本项最高加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（1）实施方案内容完整准确；</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（2）实施方案与本项目契合度高；</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（3）实施方案的技术操作性强；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（4）实施方案内容系统总体设计的可靠性强；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（5）实施方案的可维护性强。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满足以上五项要求的加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满足以上四项要求的加</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满足以上三项要求的加</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项要求的加</w:t>
            </w:r>
            <w:r>
              <w:rPr>
                <w:rFonts w:ascii="宋体" w:hAnsi="宋体" w:cs="宋体"/>
                <w:color w:val="000000"/>
                <w:sz w:val="24"/>
                <w:highlight w:val="none"/>
                <w:lang w:val="en-US"/>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注：以上累计得分，最高得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eastAsia="宋体" w:cs="宋体"/>
                <w:color w:val="000000"/>
                <w:sz w:val="24"/>
                <w:szCs w:val="24"/>
                <w:highlight w:val="none"/>
                <w:lang w:val="en-US" w:eastAsia="zh-CN" w:bidi="ar"/>
              </w:rPr>
              <w:t xml:space="preserve">此项固定分值为0,2,3,4,5分。</w:t>
            </w:r>
            <w:r>
              <w:rPr>
                <w:rFonts w:hint="eastAsia" w:ascii="宋体" w:hAnsi="宋体" w:cs="宋体"/>
                <w:color w:val="000000"/>
                <w:sz w:val="24"/>
                <w:highlight w:val="none"/>
              </w:rPr>
            </w:r>
            <w:r/>
          </w:p>
        </w:tc>
        <w:tc>
          <w:tcPr>
            <w:tcW w:w="2680" w:type="dxa"/>
            <w:vAlign w:val="center"/>
            <w:textDirection w:val="lrTb"/>
            <w:noWrap w:val="false"/>
          </w:tcPr>
          <w:p>
            <w:pPr>
              <w:pStyle w:val="781"/>
              <w:jc w:val="center"/>
              <w:rPr>
                <w:rFonts w:hint="eastAsia" w:ascii="宋体" w:hAnsi="宋体" w:cs="宋体"/>
                <w:color w:val="000000"/>
                <w:sz w:val="24"/>
                <w:highlight w:val="none"/>
              </w:rPr>
              <w:framePr w:vAnchor="text" w:hAnchor="page" w:x="943" w:y="198"/>
            </w:pPr>
            <w:r>
              <w:rPr>
                <w:rFonts w:hint="eastAsia" w:ascii="宋体" w:hAnsi="宋体" w:cs="宋体"/>
                <w:bCs/>
                <w:color w:val="000000"/>
                <w:sz w:val="24"/>
                <w:highlight w:val="none"/>
              </w:rPr>
              <w:t xml:space="preserve">投标文件中提供方案</w:t>
            </w:r>
            <w:r>
              <w:rPr>
                <w:rFonts w:hint="eastAsia" w:ascii="宋体" w:hAnsi="宋体" w:cs="宋体"/>
                <w:color w:val="000000"/>
                <w:sz w:val="24"/>
                <w:highlight w:val="none"/>
              </w:rPr>
            </w:r>
            <w:r/>
          </w:p>
        </w:tc>
      </w:tr>
      <w:tr>
        <w:trPr>
          <w:trHeight w:val="90"/>
        </w:trPr>
        <w:tc>
          <w:tcPr>
            <w:tcW w:w="748" w:type="dxa"/>
            <w:vAlign w:val="center"/>
            <w:textDirection w:val="lrTb"/>
            <w:noWrap w:val="false"/>
          </w:tcPr>
          <w:p>
            <w:pPr>
              <w:pStyle w:val="781"/>
              <w:ind w:firstLine="28"/>
              <w:jc w:val="center"/>
              <w:rPr>
                <w:rFonts w:hint="eastAsia" w:ascii="宋体" w:hAnsi="宋体" w:eastAsia="宋体" w:cs="宋体"/>
                <w:bCs/>
                <w:color w:val="000000"/>
                <w:sz w:val="24"/>
                <w:szCs w:val="24"/>
                <w:highlight w:val="none"/>
                <w:lang w:val="en-US" w:eastAsia="zh-CN" w:bidi="ar-SA"/>
              </w:rPr>
              <w:framePr w:vAnchor="text" w:hAnchor="page" w:x="943" w:y="198"/>
            </w:pPr>
            <w:r>
              <w:rPr>
                <w:rFonts w:hint="eastAsia" w:ascii="宋体" w:hAnsi="宋体" w:cs="宋体"/>
                <w:bCs/>
                <w:color w:val="000000"/>
                <w:sz w:val="24"/>
                <w:highlight w:val="none"/>
                <w:lang w:val="en-US" w:eastAsia="zh-CN"/>
              </w:rPr>
              <w:t xml:space="preserve">2.3</w:t>
            </w:r>
            <w:r>
              <w:rPr>
                <w:rFonts w:hint="eastAsia" w:ascii="宋体" w:hAnsi="宋体" w:eastAsia="宋体" w:cs="宋体"/>
                <w:bCs/>
                <w:color w:val="000000"/>
                <w:sz w:val="24"/>
                <w:szCs w:val="24"/>
                <w:highlight w:val="none"/>
                <w:lang w:val="en-US" w:eastAsia="zh-CN" w:bidi="ar-SA"/>
              </w:rPr>
            </w:r>
            <w:r/>
          </w:p>
        </w:tc>
        <w:tc>
          <w:tcPr>
            <w:tcW w:w="1352" w:type="dxa"/>
            <w:vAlign w:val="center"/>
            <w:textDirection w:val="lrTb"/>
            <w:noWrap w:val="false"/>
          </w:tcPr>
          <w:p>
            <w:pPr>
              <w:pStyle w:val="781"/>
              <w:jc w:val="center"/>
              <w:widowControl/>
              <w:rPr>
                <w:rFonts w:hint="eastAsia" w:ascii="宋体" w:hAnsi="宋体" w:eastAsia="宋体" w:cs="宋体"/>
                <w:color w:val="000000"/>
                <w:sz w:val="24"/>
                <w:szCs w:val="24"/>
                <w:highlight w:val="none"/>
                <w:lang w:val="en-US" w:eastAsia="zh-CN" w:bidi="ar-SA"/>
              </w:rPr>
              <w:framePr w:vAnchor="text" w:hAnchor="page" w:x="943" w:y="198"/>
            </w:pPr>
            <w:r>
              <w:rPr>
                <w:rFonts w:hint="eastAsia" w:ascii="宋体" w:hAnsi="宋体" w:cs="宋体"/>
                <w:color w:val="000000"/>
                <w:sz w:val="24"/>
                <w:szCs w:val="20"/>
                <w:highlight w:val="none"/>
              </w:rPr>
              <w:t xml:space="preserve">验收</w:t>
            </w:r>
            <w:r>
              <w:rPr>
                <w:rFonts w:hint="eastAsia" w:ascii="宋体" w:hAnsi="宋体" w:cs="宋体"/>
                <w:color w:val="000000"/>
                <w:sz w:val="24"/>
                <w:szCs w:val="20"/>
                <w:highlight w:val="none"/>
                <w:lang w:val="en-US" w:eastAsia="zh-CN"/>
              </w:rPr>
              <w:t xml:space="preserve">服务</w:t>
            </w:r>
            <w:r>
              <w:rPr>
                <w:rFonts w:hint="eastAsia" w:ascii="宋体" w:hAnsi="宋体" w:cs="宋体"/>
                <w:color w:val="000000"/>
                <w:sz w:val="24"/>
                <w:szCs w:val="20"/>
                <w:highlight w:val="none"/>
              </w:rPr>
              <w:t xml:space="preserve">方案</w:t>
            </w:r>
            <w:r>
              <w:rPr>
                <w:rFonts w:hint="eastAsia" w:ascii="宋体" w:hAnsi="宋体" w:eastAsia="宋体" w:cs="宋体"/>
                <w:color w:val="000000"/>
                <w:sz w:val="24"/>
                <w:szCs w:val="24"/>
                <w:highlight w:val="none"/>
                <w:lang w:val="en-US" w:eastAsia="zh-CN" w:bidi="ar-SA"/>
              </w:rPr>
            </w:r>
            <w:r/>
          </w:p>
        </w:tc>
        <w:tc>
          <w:tcPr>
            <w:tcW w:w="800" w:type="dxa"/>
            <w:vAlign w:val="center"/>
            <w:textDirection w:val="lrTb"/>
            <w:noWrap w:val="false"/>
          </w:tcPr>
          <w:p>
            <w:pPr>
              <w:pStyle w:val="781"/>
              <w:jc w:val="center"/>
              <w:widowControl/>
              <w:rPr>
                <w:rFonts w:ascii="宋体" w:hAnsi="宋体" w:eastAsia="宋体" w:cs="宋体"/>
                <w:color w:val="000000"/>
                <w:sz w:val="24"/>
                <w:szCs w:val="24"/>
                <w:highlight w:val="none"/>
                <w:lang w:val="en-US" w:eastAsia="zh-CN" w:bidi="ar-SA"/>
              </w:rPr>
              <w:framePr w:vAnchor="text" w:hAnchor="page" w:x="943" w:y="198"/>
            </w:pPr>
            <w:r>
              <w:rPr>
                <w:rFonts w:hint="eastAsia" w:ascii="宋体" w:hAnsi="宋体" w:cs="宋体"/>
                <w:color w:val="000000"/>
                <w:sz w:val="24"/>
                <w:highlight w:val="none"/>
                <w:lang w:val="en-US" w:eastAsia="zh-CN"/>
              </w:rPr>
              <w:t xml:space="preserve">5</w:t>
            </w:r>
            <w:r>
              <w:rPr>
                <w:rFonts w:ascii="宋体" w:hAnsi="宋体" w:eastAsia="宋体" w:cs="宋体"/>
                <w:color w:val="000000"/>
                <w:sz w:val="24"/>
                <w:szCs w:val="24"/>
                <w:highlight w:val="none"/>
                <w:lang w:val="en-US" w:eastAsia="zh-CN" w:bidi="ar-SA"/>
              </w:rPr>
            </w:r>
            <w:r/>
          </w:p>
        </w:tc>
        <w:tc>
          <w:tcPr>
            <w:tcW w:w="4266" w:type="dxa"/>
            <w:vAlign w:val="center"/>
            <w:textDirection w:val="lrTb"/>
            <w:noWrap w:val="false"/>
          </w:tcPr>
          <w:p>
            <w:pPr>
              <w:pStyle w:val="781"/>
              <w:ind w:firstLine="51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投标文件中提供</w:t>
            </w:r>
            <w:r>
              <w:rPr>
                <w:rFonts w:hint="eastAsia" w:ascii="宋体" w:hAnsi="宋体" w:cs="宋体"/>
                <w:color w:val="000000"/>
                <w:sz w:val="24"/>
                <w:szCs w:val="20"/>
                <w:highlight w:val="none"/>
              </w:rPr>
              <w:t xml:space="preserve">检验和验收</w:t>
            </w:r>
            <w:r>
              <w:rPr>
                <w:rFonts w:hint="eastAsia" w:ascii="宋体" w:hAnsi="宋体" w:cs="宋体"/>
                <w:color w:val="000000"/>
                <w:sz w:val="24"/>
                <w:highlight w:val="none"/>
                <w:lang w:val="en-US" w:eastAsia="zh-CN"/>
              </w:rPr>
              <w:t xml:space="preserve">方案</w:t>
            </w:r>
            <w:r>
              <w:rPr>
                <w:rFonts w:hint="eastAsia" w:ascii="宋体" w:hAnsi="宋体" w:cs="宋体"/>
                <w:color w:val="000000"/>
                <w:sz w:val="24"/>
                <w:highlight w:val="none"/>
              </w:rPr>
              <w:t xml:space="preserve">（包括但不限于:</w:t>
            </w:r>
            <w:r>
              <w:rPr>
                <w:rFonts w:hint="eastAsia" w:ascii="宋体" w:hAnsi="宋体" w:cs="宋体"/>
                <w:color w:val="000000"/>
                <w:sz w:val="24"/>
                <w:highlight w:val="none"/>
                <w:lang w:val="en-US" w:eastAsia="zh-CN"/>
              </w:rPr>
              <w:t xml:space="preserve">验收方法、验收标准、验收流程</w:t>
            </w:r>
            <w:r>
              <w:rPr>
                <w:rFonts w:hint="eastAsia" w:ascii="宋体" w:hAnsi="宋体" w:cs="宋体"/>
                <w:color w:val="000000"/>
                <w:sz w:val="24"/>
                <w:highlight w:val="none"/>
                <w:lang w:eastAsia="zh-CN"/>
              </w:rPr>
              <w:t xml:space="preserve">等</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分，有缺漏项或未按要求提供的，不得分；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    在此基础上，根据以下内容进行评分，本项最高加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（1）实施方案内容完整准确；</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（2）实施方案与本项目契合度高；</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（3）实施方案的技术操作性强；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（4）实施方案内容系统总体设计的可靠性强；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（5）实施方案的可维护性强。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满足以上五项要求的加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满足以上四项要求的加</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满足以上三项要求的加</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项要求的加</w:t>
            </w:r>
            <w:r>
              <w:rPr>
                <w:rFonts w:ascii="宋体" w:hAnsi="宋体" w:cs="宋体"/>
                <w:color w:val="000000"/>
                <w:sz w:val="24"/>
                <w:highlight w:val="none"/>
                <w:lang w:val="en-US"/>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注：以上累计得分，最高得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lang w:val="en-US" w:eastAsia="zh-CN"/>
              </w:rPr>
              <w:framePr w:vAnchor="text" w:hAnchor="page" w:x="943" w:y="198"/>
            </w:pPr>
            <w:r>
              <w:rPr>
                <w:rFonts w:hint="eastAsia" w:ascii="宋体" w:hAnsi="宋体" w:eastAsia="宋体" w:cs="宋体"/>
                <w:color w:val="000000"/>
                <w:sz w:val="24"/>
                <w:szCs w:val="24"/>
                <w:highlight w:val="none"/>
                <w:lang w:val="en-US" w:eastAsia="zh-CN" w:bidi="ar"/>
              </w:rPr>
              <w:t xml:space="preserve">此项固定分值为0,2,3,4,5分。</w:t>
            </w:r>
            <w:r>
              <w:rPr>
                <w:rFonts w:hint="eastAsia" w:ascii="宋体" w:hAnsi="宋体" w:cs="宋体"/>
                <w:color w:val="000000"/>
                <w:sz w:val="24"/>
                <w:highlight w:val="none"/>
                <w:lang w:val="en-US" w:eastAsia="zh-CN"/>
              </w:rPr>
            </w:r>
            <w:r/>
          </w:p>
        </w:tc>
        <w:tc>
          <w:tcPr>
            <w:tcW w:w="2680" w:type="dxa"/>
            <w:vAlign w:val="center"/>
            <w:textDirection w:val="lrTb"/>
            <w:noWrap w:val="false"/>
          </w:tcPr>
          <w:p>
            <w:pPr>
              <w:pStyle w:val="781"/>
              <w:jc w:val="center"/>
              <w:rPr>
                <w:rFonts w:hint="eastAsia" w:ascii="宋体" w:hAnsi="宋体" w:eastAsia="宋体" w:cs="宋体"/>
                <w:bCs/>
                <w:color w:val="000000"/>
                <w:sz w:val="24"/>
                <w:szCs w:val="24"/>
                <w:highlight w:val="none"/>
                <w:lang w:val="en-US" w:eastAsia="zh-CN" w:bidi="ar-SA"/>
              </w:rPr>
              <w:framePr w:vAnchor="text" w:hAnchor="page" w:x="943" w:y="198"/>
            </w:pPr>
            <w:r>
              <w:rPr>
                <w:rFonts w:hint="eastAsia" w:ascii="宋体" w:hAnsi="宋体" w:cs="宋体"/>
                <w:bCs/>
                <w:color w:val="000000"/>
                <w:sz w:val="24"/>
                <w:highlight w:val="none"/>
              </w:rPr>
              <w:t xml:space="preserve">投标文件中提供方案</w:t>
            </w:r>
            <w:r>
              <w:rPr>
                <w:rFonts w:hint="eastAsia" w:ascii="宋体" w:hAnsi="宋体" w:eastAsia="宋体" w:cs="宋体"/>
                <w:bCs/>
                <w:color w:val="000000"/>
                <w:sz w:val="24"/>
                <w:szCs w:val="24"/>
                <w:highlight w:val="none"/>
                <w:lang w:val="en-US" w:eastAsia="zh-CN" w:bidi="ar-SA"/>
              </w:rPr>
            </w:r>
            <w:r/>
          </w:p>
        </w:tc>
      </w:tr>
      <w:tr>
        <w:trPr>
          <w:trHeight w:val="370"/>
        </w:trPr>
        <w:tc>
          <w:tcPr>
            <w:tcW w:w="748" w:type="dxa"/>
            <w:vAlign w:val="center"/>
            <w:textDirection w:val="lrTb"/>
            <w:noWrap w:val="false"/>
          </w:tcPr>
          <w:p>
            <w:pPr>
              <w:pStyle w:val="781"/>
              <w:ind w:firstLine="28"/>
              <w:jc w:val="center"/>
              <w:rPr>
                <w:rFonts w:ascii="宋体" w:hAnsi="宋体" w:eastAsia="宋体" w:cs="宋体"/>
                <w:bCs/>
                <w:color w:val="000000"/>
                <w:sz w:val="24"/>
                <w:highlight w:val="none"/>
              </w:rPr>
              <w:framePr w:vAnchor="text" w:hAnchor="page" w:x="943" w:y="198"/>
            </w:pPr>
            <w:r>
              <w:rPr>
                <w:rFonts w:hint="eastAsia" w:ascii="宋体" w:hAnsi="宋体" w:cs="宋体"/>
                <w:bCs/>
                <w:color w:val="000000"/>
                <w:sz w:val="24"/>
                <w:highlight w:val="none"/>
                <w:lang w:val="en-US" w:eastAsia="zh-CN"/>
              </w:rPr>
              <w:t xml:space="preserve">2.4</w:t>
            </w:r>
            <w:r>
              <w:rPr>
                <w:rFonts w:ascii="宋体" w:hAnsi="宋体" w:eastAsia="宋体" w:cs="宋体"/>
                <w:bCs/>
                <w:color w:val="000000"/>
                <w:sz w:val="24"/>
                <w:highlight w:val="none"/>
              </w:rPr>
            </w:r>
            <w:r/>
          </w:p>
        </w:tc>
        <w:tc>
          <w:tcPr>
            <w:tcW w:w="1352" w:type="dxa"/>
            <w:vAlign w:val="center"/>
            <w:textDirection w:val="lrTb"/>
            <w:noWrap w:val="false"/>
          </w:tcPr>
          <w:p>
            <w:pPr>
              <w:pStyle w:val="781"/>
              <w:jc w:val="center"/>
              <w:widowControl/>
              <w:rPr>
                <w:rFonts w:ascii="宋体" w:hAnsi="宋体" w:eastAsia="宋体" w:cs="宋体"/>
                <w:color w:val="000000"/>
                <w:sz w:val="24"/>
                <w:szCs w:val="24"/>
                <w:highlight w:val="none"/>
                <w:lang w:val="en-US" w:eastAsia="zh-CN" w:bidi="ar-SA"/>
              </w:rPr>
              <w:framePr w:vAnchor="text" w:hAnchor="page" w:x="943" w:y="198"/>
            </w:pPr>
            <w:r>
              <w:rPr>
                <w:rFonts w:hint="eastAsia" w:ascii="宋体" w:hAnsi="宋体" w:cs="宋体"/>
                <w:color w:val="000000"/>
                <w:sz w:val="24"/>
                <w:highlight w:val="none"/>
              </w:rPr>
              <w:t xml:space="preserve">质保</w:t>
            </w:r>
            <w:r>
              <w:rPr>
                <w:rFonts w:hint="eastAsia" w:ascii="宋体" w:hAnsi="宋体" w:cs="宋体"/>
                <w:color w:val="000000"/>
                <w:sz w:val="24"/>
                <w:highlight w:val="none"/>
                <w:lang w:val="en-US" w:eastAsia="zh-CN"/>
              </w:rPr>
              <w:t xml:space="preserve">服务方案</w:t>
            </w:r>
            <w:r>
              <w:rPr>
                <w:rFonts w:ascii="宋体" w:hAnsi="宋体" w:eastAsia="宋体" w:cs="宋体"/>
                <w:color w:val="000000"/>
                <w:sz w:val="24"/>
                <w:szCs w:val="24"/>
                <w:highlight w:val="none"/>
                <w:lang w:val="en-US" w:eastAsia="zh-CN" w:bidi="ar-SA"/>
              </w:rPr>
            </w:r>
            <w:r/>
          </w:p>
        </w:tc>
        <w:tc>
          <w:tcPr>
            <w:tcW w:w="800" w:type="dxa"/>
            <w:vAlign w:val="center"/>
            <w:textDirection w:val="lrTb"/>
            <w:noWrap w:val="false"/>
          </w:tcPr>
          <w:p>
            <w:pPr>
              <w:pStyle w:val="781"/>
              <w:jc w:val="center"/>
              <w:widowControl/>
              <w:rPr>
                <w:rFonts w:ascii="宋体" w:hAnsi="宋体" w:eastAsia="宋体" w:cs="宋体"/>
                <w:color w:val="000000"/>
                <w:sz w:val="24"/>
                <w:szCs w:val="24"/>
                <w:highlight w:val="none"/>
                <w:lang w:val="en-US" w:eastAsia="zh-CN" w:bidi="ar-SA"/>
              </w:rPr>
              <w:framePr w:vAnchor="text" w:hAnchor="page" w:x="943" w:y="198"/>
            </w:pPr>
            <w:r>
              <w:rPr>
                <w:rFonts w:hint="eastAsia" w:ascii="宋体" w:hAnsi="宋体" w:cs="宋体"/>
                <w:color w:val="000000"/>
                <w:sz w:val="24"/>
                <w:highlight w:val="none"/>
                <w:lang w:val="en-US" w:eastAsia="zh-CN"/>
              </w:rPr>
              <w:t xml:space="preserve">5</w:t>
            </w:r>
            <w:r>
              <w:rPr>
                <w:rFonts w:ascii="宋体" w:hAnsi="宋体" w:eastAsia="宋体" w:cs="宋体"/>
                <w:color w:val="000000"/>
                <w:sz w:val="24"/>
                <w:szCs w:val="24"/>
                <w:highlight w:val="none"/>
                <w:lang w:val="en-US" w:eastAsia="zh-CN" w:bidi="ar-SA"/>
              </w:rPr>
            </w:r>
            <w:r/>
          </w:p>
        </w:tc>
        <w:tc>
          <w:tcPr>
            <w:tcW w:w="4266" w:type="dxa"/>
            <w:vAlign w:val="center"/>
            <w:textDirection w:val="lrTb"/>
            <w:noWrap w:val="false"/>
          </w:tcPr>
          <w:p>
            <w:pPr>
              <w:pStyle w:val="781"/>
              <w:ind w:firstLine="51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投标文件中提供</w:t>
            </w:r>
            <w:r>
              <w:rPr>
                <w:rFonts w:hint="eastAsia" w:ascii="宋体" w:hAnsi="宋体" w:cs="宋体"/>
                <w:color w:val="000000"/>
                <w:sz w:val="24"/>
                <w:highlight w:val="none"/>
                <w:lang w:val="en-US" w:eastAsia="zh-CN"/>
              </w:rPr>
              <w:t xml:space="preserve">质保服务方案</w:t>
            </w:r>
            <w:r>
              <w:rPr>
                <w:rFonts w:hint="eastAsia" w:ascii="宋体" w:hAnsi="宋体" w:cs="宋体"/>
                <w:color w:val="000000"/>
                <w:sz w:val="24"/>
                <w:highlight w:val="none"/>
              </w:rPr>
              <w:t xml:space="preserve">（包括但不限于:</w:t>
            </w:r>
            <w:r>
              <w:rPr>
                <w:rFonts w:hint="eastAsia" w:ascii="宋体" w:hAnsi="宋体" w:cs="宋体"/>
                <w:color w:val="000000"/>
                <w:sz w:val="24"/>
                <w:highlight w:val="none"/>
                <w:lang w:val="en-US" w:eastAsia="zh-CN"/>
              </w:rPr>
              <w:t xml:space="preserve">质保内容、响应时效、备品备件</w:t>
            </w:r>
            <w:r>
              <w:rPr>
                <w:rFonts w:hint="eastAsia" w:ascii="宋体" w:hAnsi="宋体" w:cs="宋体"/>
                <w:color w:val="000000"/>
                <w:sz w:val="24"/>
                <w:highlight w:val="none"/>
                <w:lang w:eastAsia="zh-CN"/>
              </w:rPr>
              <w:t xml:space="preserve">等</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lang w:eastAsia="zh-CN"/>
              </w:rPr>
            </w:r>
            <w:r/>
          </w:p>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分，有缺漏项或未按要求提供的，不得分；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   在此基础上，根据以下内容进行评分，本项最高加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（1）实施方案内容完整准确；</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（2）实施方案与本项目契合度高；</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（3）实施方案的技术操作性强；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（4）实施方案内容系统总体设计的可靠性强；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（5）实施方案的可维护性强。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满足以上五项要求的加</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满足以上四项要求的加</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满足以上三项要求的加</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项要求的加</w:t>
            </w:r>
            <w:r>
              <w:rPr>
                <w:rFonts w:ascii="宋体" w:hAnsi="宋体" w:cs="宋体"/>
                <w:color w:val="000000"/>
                <w:sz w:val="24"/>
                <w:highlight w:val="none"/>
                <w:lang w:val="en-US"/>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注：以上累计得分，最高得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lang w:val="en-US" w:eastAsia="zh-CN"/>
              </w:rPr>
              <w:framePr w:vAnchor="text" w:hAnchor="page" w:x="943" w:y="198"/>
            </w:pPr>
            <w:r>
              <w:rPr>
                <w:rFonts w:hint="eastAsia" w:ascii="宋体" w:hAnsi="宋体" w:eastAsia="宋体" w:cs="宋体"/>
                <w:color w:val="000000"/>
                <w:sz w:val="24"/>
                <w:szCs w:val="24"/>
                <w:highlight w:val="none"/>
                <w:lang w:val="en-US" w:eastAsia="zh-CN" w:bidi="ar"/>
              </w:rPr>
              <w:t xml:space="preserve">此项固定分值为0,2,3,4,5分。</w:t>
            </w:r>
            <w:r>
              <w:rPr>
                <w:rFonts w:hint="eastAsia" w:ascii="宋体" w:hAnsi="宋体" w:cs="宋体"/>
                <w:color w:val="000000"/>
                <w:sz w:val="24"/>
                <w:highlight w:val="none"/>
                <w:lang w:val="en-US" w:eastAsia="zh-CN"/>
              </w:rPr>
            </w:r>
            <w:r/>
          </w:p>
        </w:tc>
        <w:tc>
          <w:tcPr>
            <w:tcW w:w="2680" w:type="dxa"/>
            <w:vAlign w:val="center"/>
            <w:textDirection w:val="lrTb"/>
            <w:noWrap w:val="false"/>
          </w:tcPr>
          <w:p>
            <w:pPr>
              <w:pStyle w:val="781"/>
              <w:jc w:val="center"/>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t xml:space="preserve">投标文件中提供方案</w:t>
            </w:r>
            <w:r>
              <w:rPr>
                <w:rFonts w:hint="eastAsia" w:ascii="宋体" w:hAnsi="宋体" w:cs="宋体"/>
                <w:bCs/>
                <w:color w:val="000000"/>
                <w:sz w:val="24"/>
                <w:highlight w:val="none"/>
              </w:rPr>
            </w:r>
            <w:r/>
          </w:p>
        </w:tc>
      </w:tr>
      <w:tr>
        <w:trPr>
          <w:trHeight w:val="370"/>
        </w:trPr>
        <w:tc>
          <w:tcPr>
            <w:tcW w:w="748" w:type="dxa"/>
            <w:vAlign w:val="center"/>
            <w:textDirection w:val="lrTb"/>
            <w:noWrap w:val="false"/>
          </w:tcPr>
          <w:p>
            <w:pPr>
              <w:pStyle w:val="781"/>
              <w:ind w:firstLine="28"/>
              <w:jc w:val="center"/>
              <w:rPr>
                <w:rFonts w:ascii="宋体" w:hAnsi="宋体" w:eastAsia="宋体" w:cs="宋体"/>
                <w:bCs/>
                <w:color w:val="000000"/>
                <w:sz w:val="24"/>
                <w:highlight w:val="none"/>
              </w:rPr>
              <w:framePr w:vAnchor="text" w:hAnchor="page" w:x="943" w:y="198"/>
            </w:pPr>
            <w:r>
              <w:rPr>
                <w:rFonts w:hint="eastAsia" w:ascii="宋体" w:hAnsi="宋体" w:cs="宋体"/>
                <w:bCs/>
                <w:color w:val="000000"/>
                <w:sz w:val="24"/>
                <w:highlight w:val="none"/>
                <w:lang w:val="en-US" w:eastAsia="zh-CN"/>
              </w:rPr>
              <w:t xml:space="preserve">2.5</w:t>
            </w:r>
            <w:r>
              <w:rPr>
                <w:rFonts w:ascii="宋体" w:hAnsi="宋体" w:eastAsia="宋体" w:cs="宋体"/>
                <w:bCs/>
                <w:color w:val="000000"/>
                <w:sz w:val="24"/>
                <w:highlight w:val="none"/>
              </w:rPr>
            </w:r>
            <w:r/>
          </w:p>
        </w:tc>
        <w:tc>
          <w:tcPr>
            <w:tcW w:w="1352" w:type="dxa"/>
            <w:vAlign w:val="center"/>
            <w:textDirection w:val="lrTb"/>
            <w:noWrap w:val="false"/>
          </w:tcPr>
          <w:p>
            <w:pPr>
              <w:pStyle w:val="781"/>
              <w:jc w:val="center"/>
              <w:widowControl/>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售后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lang w:eastAsia="zh-CN"/>
              </w:rPr>
              <w:t xml:space="preserve">方案</w:t>
            </w:r>
            <w:r>
              <w:rPr>
                <w:rFonts w:hint="eastAsia" w:ascii="宋体" w:hAnsi="宋体" w:eastAsia="宋体" w:cs="宋体"/>
                <w:color w:val="000000"/>
                <w:sz w:val="24"/>
                <w:highlight w:val="none"/>
                <w:lang w:eastAsia="zh-CN"/>
              </w:rPr>
            </w:r>
            <w:r/>
          </w:p>
        </w:tc>
        <w:tc>
          <w:tcPr>
            <w:tcW w:w="800" w:type="dxa"/>
            <w:vAlign w:val="center"/>
            <w:textDirection w:val="lrTb"/>
            <w:noWrap w:val="false"/>
          </w:tcPr>
          <w:p>
            <w:pPr>
              <w:pStyle w:val="781"/>
              <w:ind w:firstLine="28"/>
              <w:jc w:val="center"/>
              <w:rPr>
                <w:rFonts w:ascii="宋体" w:hAnsi="宋体" w:eastAsia="宋体" w:cs="宋体"/>
                <w:color w:val="000000"/>
                <w:sz w:val="24"/>
                <w:highlight w:val="none"/>
                <w:lang w:val="en-US" w:eastAsia="zh-CN"/>
              </w:rPr>
              <w:framePr w:vAnchor="text" w:hAnchor="page" w:x="943" w:y="198"/>
            </w:pPr>
            <w:r>
              <w:rPr>
                <w:rFonts w:hint="eastAsia" w:ascii="宋体" w:hAnsi="宋体" w:cs="宋体"/>
                <w:color w:val="000000"/>
                <w:sz w:val="24"/>
                <w:highlight w:val="none"/>
                <w:lang w:val="en-US" w:eastAsia="zh-CN"/>
              </w:rPr>
              <w:t xml:space="preserve">4</w:t>
            </w:r>
            <w:r>
              <w:rPr>
                <w:rFonts w:ascii="宋体" w:hAnsi="宋体" w:eastAsia="宋体" w:cs="宋体"/>
                <w:color w:val="000000"/>
                <w:sz w:val="24"/>
                <w:highlight w:val="none"/>
                <w:lang w:val="en-US" w:eastAsia="zh-CN"/>
              </w:rPr>
            </w:r>
            <w:r/>
          </w:p>
        </w:tc>
        <w:tc>
          <w:tcPr>
            <w:tcW w:w="4266" w:type="dxa"/>
            <w:vAlign w:val="center"/>
            <w:textDirection w:val="lrTb"/>
            <w:noWrap w:val="false"/>
          </w:tcPr>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投标文件中提供售后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lang w:eastAsia="zh-CN"/>
              </w:rPr>
              <w:t xml:space="preserve">方案</w:t>
            </w:r>
            <w:r>
              <w:rPr>
                <w:rFonts w:hint="eastAsia" w:ascii="宋体" w:hAnsi="宋体" w:cs="宋体"/>
                <w:color w:val="000000"/>
                <w:sz w:val="24"/>
                <w:highlight w:val="none"/>
              </w:rPr>
              <w:t xml:space="preserve">（包括但不限于:维修服务、保养服务、退换货服务</w:t>
            </w:r>
            <w:r>
              <w:rPr>
                <w:rFonts w:hint="eastAsia" w:ascii="宋体" w:hAnsi="宋体" w:cs="宋体"/>
                <w:color w:val="000000"/>
                <w:sz w:val="24"/>
                <w:highlight w:val="none"/>
                <w:lang w:eastAsia="zh-CN"/>
              </w:rPr>
              <w:t xml:space="preserve">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firstLine="480"/>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分，有缺漏项或未按要求提供的，不得分；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    在此基础上，根据以下内容进行评分，本项最高加</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（1）实施方案内容完整准确；</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（2）实施方案与本项目契合度高；</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（3）实施方案的技术操作性强；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（4）实施方案内容系统总体设计的可靠性强；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（5）实施方案的可维护性强。</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满足以上五项要求的加</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满足以上四项要求的加</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满足以上三项要求的加</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rPr>
                <w:rFonts w:hint="eastAsia" w:ascii="宋体" w:hAnsi="宋体" w:eastAsia="宋体" w:cs="宋体"/>
                <w:color w:val="000000"/>
                <w:sz w:val="24"/>
                <w:highlight w:val="none"/>
                <w:lang w:eastAsia="zh-CN"/>
              </w:rPr>
              <w:framePr w:vAnchor="text" w:hAnchor="page" w:x="943" w:y="198"/>
            </w:pPr>
            <w:r>
              <w:rPr>
                <w:rFonts w:hint="eastAsia" w:ascii="宋体" w:hAnsi="宋体" w:cs="宋体"/>
                <w:color w:val="000000"/>
                <w:sz w:val="24"/>
                <w:highlight w:val="none"/>
              </w:rPr>
              <w:t xml:space="preserve">满足以上</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项要求的加</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1"/>
              <w:ind w:left="0" w:right="0" w:firstLine="0"/>
              <w:jc w:val="left"/>
              <w:keepLines w:val="0"/>
              <w:keepNext w:val="0"/>
              <w:spacing w:before="0" w:beforeAutospacing="0" w:after="0" w:afterAutospacing="0" w:line="240" w:lineRule="auto"/>
              <w:widowControl/>
              <w:rPr>
                <w:rFonts w:hint="eastAsia" w:ascii="宋体" w:hAnsi="宋体" w:cs="宋体"/>
                <w:color w:val="000000"/>
                <w:sz w:val="24"/>
                <w:highlight w:val="none"/>
              </w:rPr>
              <w:framePr w:vAnchor="text" w:hAnchor="page" w:x="943" w:y="198"/>
              <w:suppressLineNumbers w:val="0"/>
            </w:pPr>
            <w:r>
              <w:rPr>
                <w:rFonts w:hint="eastAsia" w:ascii="宋体" w:hAnsi="宋体" w:cs="宋体"/>
                <w:color w:val="000000"/>
                <w:sz w:val="24"/>
                <w:highlight w:val="none"/>
              </w:rPr>
              <w:t xml:space="preserve">注：以上累计得分，最高得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81"/>
              <w:ind w:left="0" w:right="0" w:firstLine="0"/>
              <w:jc w:val="left"/>
              <w:keepLines w:val="0"/>
              <w:keepNext w:val="0"/>
              <w:spacing w:before="0" w:beforeAutospacing="0" w:after="0" w:afterAutospacing="0" w:line="240" w:lineRule="auto"/>
              <w:widowControl/>
              <w:rPr>
                <w:rFonts w:hint="eastAsia" w:ascii="宋体" w:hAnsi="宋体" w:cs="宋体"/>
                <w:color w:val="000000"/>
                <w:sz w:val="24"/>
                <w:highlight w:val="none"/>
              </w:rPr>
              <w:framePr w:vAnchor="text" w:hAnchor="page" w:x="943" w:y="198"/>
              <w:suppressLineNumbers w:val="0"/>
            </w:pPr>
            <w:r>
              <w:rPr>
                <w:rFonts w:hint="eastAsia" w:ascii="宋体" w:hAnsi="宋体" w:eastAsia="宋体" w:cs="宋体"/>
                <w:color w:val="000000"/>
                <w:sz w:val="24"/>
                <w:szCs w:val="24"/>
                <w:highlight w:val="none"/>
                <w:lang w:val="en-US" w:eastAsia="zh-CN" w:bidi="ar"/>
              </w:rPr>
              <w:t xml:space="preserve">此项固定分值为0,1.5,2,3,4分。</w:t>
            </w:r>
            <w:r>
              <w:rPr>
                <w:rFonts w:hint="eastAsia" w:ascii="宋体" w:hAnsi="宋体" w:cs="宋体"/>
                <w:color w:val="000000"/>
                <w:sz w:val="24"/>
                <w:highlight w:val="none"/>
              </w:rPr>
            </w:r>
            <w:r/>
          </w:p>
        </w:tc>
        <w:tc>
          <w:tcPr>
            <w:tcW w:w="2680" w:type="dxa"/>
            <w:vAlign w:val="center"/>
            <w:textDirection w:val="lrTb"/>
            <w:noWrap w:val="false"/>
          </w:tcPr>
          <w:p>
            <w:pPr>
              <w:pStyle w:val="781"/>
              <w:jc w:val="center"/>
              <w:rPr>
                <w:rFonts w:hint="eastAsia" w:ascii="宋体" w:hAnsi="宋体" w:cs="宋体"/>
                <w:bCs/>
                <w:color w:val="000000"/>
                <w:sz w:val="24"/>
                <w:highlight w:val="none"/>
              </w:rPr>
              <w:framePr w:vAnchor="text" w:hAnchor="page" w:x="943" w:y="198"/>
            </w:pPr>
            <w:r>
              <w:rPr>
                <w:rFonts w:hint="eastAsia" w:ascii="宋体" w:hAnsi="宋体" w:cs="宋体"/>
                <w:bCs/>
                <w:color w:val="000000"/>
                <w:sz w:val="24"/>
                <w:highlight w:val="none"/>
              </w:rPr>
              <w:t xml:space="preserve">投标文件中提供方案</w:t>
            </w:r>
            <w:r>
              <w:rPr>
                <w:rFonts w:hint="eastAsia" w:ascii="宋体" w:hAnsi="宋体" w:cs="宋体"/>
                <w:bCs/>
                <w:color w:val="000000"/>
                <w:sz w:val="24"/>
                <w:highlight w:val="none"/>
              </w:rPr>
            </w:r>
            <w:r/>
          </w:p>
        </w:tc>
      </w:tr>
      <w:tr>
        <w:trPr>
          <w:trHeight w:val="90"/>
        </w:trPr>
        <w:tc>
          <w:tcPr>
            <w:tcW w:w="748" w:type="dxa"/>
            <w:vAlign w:val="center"/>
            <w:textDirection w:val="lrTb"/>
            <w:noWrap w:val="false"/>
          </w:tcPr>
          <w:p>
            <w:pPr>
              <w:pStyle w:val="781"/>
              <w:ind w:firstLine="28"/>
              <w:jc w:val="center"/>
              <w:rPr>
                <w:rFonts w:hint="eastAsia" w:ascii="宋体" w:hAnsi="宋体" w:eastAsia="宋体" w:cs="宋体"/>
                <w:color w:val="000000"/>
                <w:sz w:val="24"/>
                <w:highlight w:val="none"/>
              </w:rPr>
              <w:framePr w:vAnchor="text" w:hAnchor="page" w:x="943" w:y="198"/>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352" w:type="dxa"/>
            <w:vAlign w:val="center"/>
            <w:textDirection w:val="lrTb"/>
            <w:noWrap w:val="false"/>
          </w:tcPr>
          <w:p>
            <w:pPr>
              <w:pStyle w:val="781"/>
              <w:ind w:firstLine="28"/>
              <w:jc w:val="center"/>
              <w:rPr>
                <w:rFonts w:hint="eastAsia" w:ascii="宋体" w:hAnsi="宋体" w:eastAsia="宋体" w:cs="宋体"/>
                <w:color w:val="000000"/>
                <w:sz w:val="24"/>
                <w:highlight w:val="none"/>
              </w:rPr>
              <w:framePr w:vAnchor="text" w:hAnchor="page" w:x="943" w:y="198"/>
            </w:pPr>
            <w:r>
              <w:rPr>
                <w:rFonts w:hint="eastAsia" w:ascii="宋体" w:hAnsi="宋体" w:eastAsia="宋体" w:cs="宋体"/>
                <w:color w:val="000000"/>
                <w:sz w:val="24"/>
                <w:highlight w:val="none"/>
              </w:rPr>
              <w:t xml:space="preserve">客观分</w:t>
            </w:r>
            <w:r>
              <w:rPr>
                <w:rFonts w:hint="eastAsia" w:ascii="宋体" w:hAnsi="宋体" w:eastAsia="宋体" w:cs="宋体"/>
                <w:color w:val="000000"/>
                <w:sz w:val="24"/>
                <w:highlight w:val="none"/>
              </w:rPr>
            </w:r>
            <w:r/>
          </w:p>
        </w:tc>
        <w:tc>
          <w:tcPr>
            <w:tcW w:w="800" w:type="dxa"/>
            <w:vAlign w:val="center"/>
            <w:textDirection w:val="lrTb"/>
            <w:noWrap w:val="false"/>
          </w:tcPr>
          <w:p>
            <w:pPr>
              <w:pStyle w:val="781"/>
              <w:ind w:firstLine="28"/>
              <w:jc w:val="center"/>
              <w:rPr>
                <w:rFonts w:ascii="宋体" w:hAnsi="宋体" w:eastAsia="宋体" w:cs="宋体"/>
                <w:color w:val="000000"/>
                <w:sz w:val="24"/>
                <w:highlight w:val="none"/>
                <w:lang w:val="en-US"/>
              </w:rPr>
              <w:framePr w:vAnchor="text" w:hAnchor="page" w:x="943" w:y="198"/>
            </w:pPr>
            <w:r>
              <w:rPr>
                <w:rFonts w:hint="eastAsia" w:ascii="宋体" w:hAnsi="宋体" w:cs="宋体"/>
                <w:color w:val="000000"/>
                <w:sz w:val="24"/>
                <w:highlight w:val="none"/>
                <w:lang w:val="en-US" w:eastAsia="zh-CN"/>
              </w:rPr>
              <w:t xml:space="preserve">46</w:t>
            </w:r>
            <w:r>
              <w:rPr>
                <w:rFonts w:ascii="宋体" w:hAnsi="宋体" w:eastAsia="宋体" w:cs="宋体"/>
                <w:color w:val="000000"/>
                <w:sz w:val="24"/>
                <w:highlight w:val="none"/>
                <w:lang w:val="en-US"/>
              </w:rPr>
            </w:r>
            <w:r/>
          </w:p>
        </w:tc>
        <w:tc>
          <w:tcPr>
            <w:tcW w:w="4266" w:type="dxa"/>
            <w:vAlign w:val="center"/>
            <w:textDirection w:val="lrTb"/>
            <w:noWrap w:val="false"/>
          </w:tcPr>
          <w:p>
            <w:pPr>
              <w:pStyle w:val="1007"/>
              <w:spacing w:line="360" w:lineRule="exact"/>
              <w:rPr>
                <w:rFonts w:ascii="宋体" w:hAnsi="宋体" w:eastAsia="宋体" w:cs="宋体"/>
                <w:color w:val="000000"/>
                <w:sz w:val="24"/>
                <w:szCs w:val="24"/>
                <w:highlight w:val="none"/>
              </w:rPr>
              <w:framePr w:vAnchor="text" w:hAnchor="page" w:x="943" w:y="198"/>
            </w:pPr>
            <w:r>
              <w:rPr>
                <w:rFonts w:ascii="宋体" w:hAnsi="宋体" w:eastAsia="宋体" w:cs="宋体"/>
                <w:color w:val="000000"/>
                <w:sz w:val="24"/>
                <w:szCs w:val="24"/>
                <w:highlight w:val="none"/>
              </w:rPr>
            </w:r>
            <w:r/>
          </w:p>
        </w:tc>
        <w:tc>
          <w:tcPr>
            <w:tcW w:w="2680" w:type="dxa"/>
            <w:vAlign w:val="center"/>
            <w:textDirection w:val="lrTb"/>
            <w:noWrap w:val="false"/>
          </w:tcPr>
          <w:p>
            <w:pPr>
              <w:pStyle w:val="781"/>
              <w:ind w:left="-38"/>
              <w:rPr>
                <w:rFonts w:hint="eastAsia" w:ascii="宋体" w:hAnsi="宋体" w:eastAsia="宋体" w:cs="宋体"/>
                <w:b/>
                <w:color w:val="000000"/>
                <w:sz w:val="24"/>
                <w:highlight w:val="none"/>
              </w:rPr>
              <w:framePr w:vAnchor="text" w:hAnchor="page" w:x="943" w:y="198"/>
            </w:pPr>
            <w:r>
              <w:rPr>
                <w:rFonts w:hint="eastAsia" w:ascii="宋体" w:hAnsi="宋体" w:eastAsia="宋体" w:cs="宋体"/>
                <w:b/>
                <w:color w:val="000000"/>
                <w:sz w:val="24"/>
                <w:highlight w:val="none"/>
              </w:rPr>
            </w:r>
            <w:r/>
          </w:p>
        </w:tc>
      </w:tr>
      <w:tr>
        <w:trPr>
          <w:trHeight w:val="3202"/>
        </w:trPr>
        <w:tc>
          <w:tcPr>
            <w:tcW w:w="748" w:type="dxa"/>
            <w:vAlign w:val="center"/>
            <w:textDirection w:val="lrTb"/>
            <w:noWrap w:val="false"/>
          </w:tcPr>
          <w:p>
            <w:pPr>
              <w:pStyle w:val="781"/>
              <w:ind w:firstLine="28"/>
              <w:jc w:val="center"/>
              <w:rPr>
                <w:rFonts w:hint="eastAsia" w:ascii="宋体" w:hAnsi="宋体" w:eastAsia="宋体" w:cs="宋体"/>
                <w:color w:val="000000"/>
                <w:sz w:val="24"/>
                <w:highlight w:val="none"/>
              </w:rPr>
              <w:framePr w:vAnchor="text" w:hAnchor="page" w:x="943" w:y="198"/>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rPr>
            </w:r>
            <w:r/>
          </w:p>
        </w:tc>
        <w:tc>
          <w:tcPr>
            <w:tcW w:w="1352" w:type="dxa"/>
            <w:vAlign w:val="center"/>
            <w:textDirection w:val="lrTb"/>
            <w:noWrap w:val="false"/>
          </w:tcPr>
          <w:p>
            <w:pPr>
              <w:pStyle w:val="781"/>
              <w:ind w:firstLine="0"/>
              <w:jc w:val="center"/>
              <w:widowControl/>
              <w:rPr>
                <w:rFonts w:hint="eastAsia" w:ascii="宋体" w:hAnsi="宋体" w:eastAsia="宋体" w:cs="宋体"/>
                <w:color w:val="000000"/>
                <w:sz w:val="24"/>
                <w:highlight w:val="none"/>
              </w:rPr>
              <w:framePr w:vAnchor="text" w:hAnchor="page" w:x="943" w:y="198"/>
            </w:pPr>
            <w:r>
              <w:rPr>
                <w:rFonts w:hint="eastAsia" w:ascii="宋体" w:hAnsi="宋体" w:eastAsia="宋体" w:cs="宋体"/>
                <w:color w:val="000000"/>
                <w:sz w:val="24"/>
                <w:highlight w:val="none"/>
                <w:lang w:val="en-US" w:eastAsia="zh-CN"/>
              </w:rPr>
              <w:t xml:space="preserve">技术要求</w:t>
            </w:r>
            <w:r>
              <w:rPr>
                <w:rFonts w:hint="eastAsia" w:ascii="宋体" w:hAnsi="宋体" w:eastAsia="宋体" w:cs="宋体"/>
                <w:color w:val="000000"/>
                <w:sz w:val="24"/>
                <w:highlight w:val="none"/>
              </w:rPr>
            </w:r>
            <w:r/>
          </w:p>
        </w:tc>
        <w:tc>
          <w:tcPr>
            <w:tcW w:w="800" w:type="dxa"/>
            <w:vAlign w:val="center"/>
            <w:textDirection w:val="lrTb"/>
            <w:noWrap w:val="false"/>
          </w:tcPr>
          <w:p>
            <w:pPr>
              <w:pStyle w:val="781"/>
              <w:ind w:firstLine="28"/>
              <w:jc w:val="center"/>
              <w:rPr>
                <w:rFonts w:hint="eastAsia" w:ascii="宋体" w:hAnsi="宋体" w:eastAsia="宋体" w:cs="宋体"/>
                <w:color w:val="000000"/>
                <w:sz w:val="24"/>
                <w:highlight w:val="none"/>
                <w:lang w:val="en-US"/>
              </w:rPr>
              <w:framePr w:vAnchor="text" w:hAnchor="page" w:x="943" w:y="198"/>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rPr>
            </w:r>
            <w:r/>
          </w:p>
        </w:tc>
        <w:tc>
          <w:tcPr>
            <w:tcW w:w="4266" w:type="dxa"/>
            <w:vAlign w:val="center"/>
            <w:textDirection w:val="lrTb"/>
            <w:noWrap w:val="false"/>
          </w:tcPr>
          <w:p>
            <w:pPr>
              <w:pStyle w:val="825"/>
              <w:ind w:left="0" w:right="0" w:firstLine="482"/>
              <w:keepLines w:val="0"/>
              <w:keepNext w:val="0"/>
              <w:spacing w:before="0" w:beforeAutospacing="0" w:after="0" w:afterAutospacing="0"/>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framePr w:vAnchor="text" w:hAnchor="page" w:x="943" w:y="198"/>
              <w:suppressLineNumbers w:val="0"/>
            </w:pPr>
            <w:r>
              <w:rPr>
                <w:rFonts w:hint="eastAsia" w:ascii="宋体" w:hAnsi="宋体" w:eastAsia="宋体" w:cs="宋体"/>
                <w:b w:val="0"/>
                <w:bCs w:val="0"/>
                <w:color w:val="000000"/>
                <w:sz w:val="24"/>
                <w:highlight w:val="none"/>
                <w:lang w:eastAsia="zh-CN"/>
              </w:rPr>
              <w:t xml:space="preserve">投标</w:t>
            </w:r>
            <w:r>
              <w:rPr>
                <w:rFonts w:hint="eastAsia" w:ascii="宋体" w:hAnsi="宋体" w:eastAsia="宋体" w:cs="宋体"/>
                <w:b w:val="0"/>
                <w:bCs w:val="0"/>
                <w:color w:val="000000"/>
                <w:sz w:val="24"/>
                <w:highlight w:val="none"/>
              </w:rPr>
              <w:t xml:space="preserve">文件中所投产品的技术参数完全符合</w:t>
            </w:r>
            <w:r>
              <w:rPr>
                <w:rFonts w:hint="eastAsia" w:ascii="宋体" w:hAnsi="宋体" w:cs="宋体"/>
                <w:b w:val="0"/>
                <w:bCs w:val="0"/>
                <w:color w:val="000000"/>
                <w:sz w:val="24"/>
                <w:highlight w:val="none"/>
                <w:lang w:val="en-US" w:eastAsia="zh-CN"/>
              </w:rPr>
              <w:t xml:space="preserve">招标</w:t>
            </w:r>
            <w:r>
              <w:rPr>
                <w:rFonts w:hint="eastAsia" w:ascii="宋体" w:hAnsi="宋体" w:eastAsia="宋体" w:cs="宋体"/>
                <w:b w:val="0"/>
                <w:bCs w:val="0"/>
                <w:color w:val="000000"/>
                <w:sz w:val="24"/>
                <w:highlight w:val="none"/>
              </w:rPr>
              <w:t xml:space="preserve">文件技术参数和配置要求的得</w:t>
            </w: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带</w:t>
            </w:r>
            <w:r>
              <w:rPr>
                <w:rFonts w:hint="eastAsia" w:ascii="宋体" w:hAnsi="宋体" w:eastAsia="宋体" w:cs="宋体"/>
                <w:b w:val="0"/>
                <w:bCs w:val="0"/>
                <w:color w:val="000000"/>
                <w:sz w:val="24"/>
                <w:highlight w:val="none"/>
              </w:rPr>
              <w:t xml:space="preserve">“▲”技术参数每有一项出现负偏离扣</w:t>
            </w:r>
            <w:r>
              <w:rPr>
                <w:rFonts w:hint="eastAsia" w:ascii="宋体" w:hAnsi="宋体" w:cs="宋体"/>
                <w:b w:val="0"/>
                <w:bCs w:val="0"/>
                <w:color w:val="000000"/>
                <w:sz w:val="24"/>
                <w:highlight w:val="none"/>
                <w:lang w:val="en-US" w:eastAsia="zh-CN"/>
              </w:rPr>
              <w:t xml:space="preserve">0.5</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（共</w:t>
            </w: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t xml:space="preserve">条</w:t>
            </w:r>
            <w:r>
              <w:rPr>
                <w:rFonts w:hint="eastAsia" w:ascii="宋体" w:hAnsi="宋体" w:eastAsia="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其他技术参数（除</w:t>
            </w:r>
            <w:r>
              <w:rPr>
                <w:rFonts w:hint="eastAsia" w:ascii="宋体" w:hAnsi="宋体" w:cs="宋体"/>
                <w:b w:val="0"/>
                <w:bCs w:val="0"/>
                <w:color w:val="000000"/>
                <w:sz w:val="24"/>
                <w:highlight w:val="none"/>
                <w:lang w:eastAsia="zh-CN"/>
              </w:rPr>
              <w:t xml:space="preserve">带“▲”项</w:t>
            </w:r>
            <w:r>
              <w:rPr>
                <w:rFonts w:hint="eastAsia" w:ascii="宋体" w:hAnsi="宋体" w:cs="宋体"/>
                <w:b w:val="0"/>
                <w:bCs w:val="0"/>
                <w:color w:val="000000"/>
                <w:sz w:val="24"/>
                <w:highlight w:val="none"/>
                <w:lang w:val="en-US" w:eastAsia="zh-CN"/>
              </w:rPr>
              <w:t xml:space="preserve">以外的）</w:t>
            </w:r>
            <w:r>
              <w:rPr>
                <w:rFonts w:hint="eastAsia" w:ascii="宋体" w:hAnsi="宋体" w:eastAsia="宋体" w:cs="宋体"/>
                <w:b w:val="0"/>
                <w:bCs w:val="0"/>
                <w:color w:val="000000"/>
                <w:sz w:val="24"/>
                <w:highlight w:val="none"/>
              </w:rPr>
              <w:t xml:space="preserve">每有一项出现负偏离扣</w:t>
            </w:r>
            <w:r>
              <w:rPr>
                <w:rFonts w:hint="eastAsia" w:ascii="宋体" w:hAnsi="宋体" w:cs="宋体"/>
                <w:b w:val="0"/>
                <w:bCs w:val="0"/>
                <w:color w:val="000000"/>
                <w:sz w:val="24"/>
                <w:highlight w:val="none"/>
                <w:lang w:val="en-US" w:eastAsia="zh-CN"/>
              </w:rPr>
              <w:t xml:space="preserve">0.25</w:t>
            </w:r>
            <w:r>
              <w:rPr>
                <w:rFonts w:hint="eastAsia" w:ascii="宋体" w:hAnsi="宋体" w:eastAsia="宋体" w:cs="宋体"/>
                <w:b w:val="0"/>
                <w:bCs w:val="0"/>
                <w:color w:val="000000"/>
                <w:sz w:val="24"/>
                <w:highlight w:val="none"/>
              </w:rPr>
              <w:t xml:space="preserve">分</w:t>
            </w:r>
            <w:r>
              <w:rPr>
                <w:rFonts w:hint="eastAsia" w:ascii="宋体" w:hAnsi="宋体" w:eastAsia="宋体" w:cs="宋体"/>
                <w:b w:val="0"/>
                <w:bCs w:val="0"/>
                <w:color w:val="000000"/>
                <w:sz w:val="24"/>
                <w:highlight w:val="none"/>
                <w:lang w:eastAsia="zh-CN"/>
              </w:rPr>
              <w:t xml:space="preserve">（共</w:t>
            </w: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eastAsia="zh-CN"/>
              </w:rPr>
              <w:t xml:space="preserve">条</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szCs w:val="24"/>
                <w:highlight w:val="none"/>
              </w:rPr>
            </w:r>
            <w:r/>
          </w:p>
        </w:tc>
        <w:tc>
          <w:tcPr>
            <w:tcW w:w="2680" w:type="dxa"/>
            <w:vAlign w:val="center"/>
            <w:textDirection w:val="lrTb"/>
            <w:noWrap w:val="false"/>
          </w:tcPr>
          <w:p>
            <w:pPr>
              <w:pStyle w:val="781"/>
              <w:ind w:left="0" w:firstLine="480"/>
              <w:rPr>
                <w:rFonts w:hint="eastAsia" w:ascii="宋体" w:hAnsi="宋体" w:eastAsia="宋体" w:cs="宋体"/>
                <w:b w:val="0"/>
                <w:bCs w:val="0"/>
                <w:color w:val="000000"/>
                <w:sz w:val="24"/>
                <w:highlight w:val="none"/>
              </w:rPr>
              <w:framePr w:vAnchor="text" w:hAnchor="page" w:x="943" w:y="198"/>
            </w:pPr>
            <w:r>
              <w:rPr>
                <w:rFonts w:hint="eastAsia" w:ascii="宋体" w:hAnsi="宋体" w:eastAsia="宋体" w:cs="宋体"/>
                <w:b w:val="0"/>
                <w:bCs w:val="0"/>
                <w:color w:val="000000"/>
                <w:sz w:val="24"/>
                <w:szCs w:val="24"/>
                <w:highlight w:val="none"/>
              </w:rPr>
              <w:t xml:space="preserve">评委现场对技术参数证明材料进行现场比对、核实，不提供证明材料或证明材料不符合</w:t>
            </w:r>
            <w:r>
              <w:rPr>
                <w:rFonts w:hint="eastAsia" w:ascii="宋体" w:hAnsi="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文件要求的不作为评审依据。验收时逐条验证技术指标，如发现供应商虚假响应，采购人将无条件退货并上报相关政府采购监管部门处理。</w:t>
            </w:r>
            <w:r>
              <w:rPr>
                <w:rFonts w:hint="eastAsia" w:ascii="宋体" w:hAnsi="宋体" w:eastAsia="宋体" w:cs="宋体"/>
                <w:b/>
                <w:bCs/>
                <w:color w:val="000000"/>
                <w:sz w:val="24"/>
                <w:szCs w:val="24"/>
                <w:highlight w:val="none"/>
              </w:rPr>
              <w:t xml:space="preserve"> </w:t>
            </w:r>
            <w:r>
              <w:rPr>
                <w:rFonts w:hint="eastAsia" w:ascii="宋体" w:hAnsi="宋体" w:eastAsia="宋体" w:cs="宋体"/>
                <w:b w:val="0"/>
                <w:bCs w:val="0"/>
                <w:color w:val="000000"/>
                <w:sz w:val="24"/>
                <w:highlight w:val="none"/>
              </w:rPr>
            </w:r>
            <w:r/>
          </w:p>
        </w:tc>
      </w:tr>
      <w:tr>
        <w:trPr>
          <w:trHeight w:val="2647"/>
        </w:trPr>
        <w:tc>
          <w:tcPr>
            <w:tcW w:w="748" w:type="dxa"/>
            <w:vAlign w:val="center"/>
            <w:textDirection w:val="lrTb"/>
            <w:noWrap w:val="false"/>
          </w:tcPr>
          <w:p>
            <w:pPr>
              <w:pStyle w:val="781"/>
              <w:ind w:firstLine="28"/>
              <w:jc w:val="center"/>
              <w:rPr>
                <w:rFonts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t xml:space="preserve">3.2</w:t>
            </w:r>
            <w:r>
              <w:rPr>
                <w:rFonts w:ascii="宋体" w:hAnsi="宋体" w:eastAsia="宋体" w:cs="宋体"/>
                <w:color w:val="000000"/>
                <w:sz w:val="24"/>
                <w:highlight w:val="none"/>
                <w:lang w:val="en-US" w:eastAsia="zh-CN"/>
              </w:rPr>
            </w:r>
            <w:r/>
          </w:p>
        </w:tc>
        <w:tc>
          <w:tcPr>
            <w:tcW w:w="1352" w:type="dxa"/>
            <w:vAlign w:val="center"/>
            <w:textDirection w:val="lrTb"/>
            <w:noWrap w:val="false"/>
          </w:tcPr>
          <w:p>
            <w:pPr>
              <w:pStyle w:val="781"/>
              <w:ind w:firstLine="0"/>
              <w:jc w:val="center"/>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i w:val="0"/>
                <w:iCs w:val="0"/>
                <w:color w:val="000000"/>
                <w:sz w:val="24"/>
                <w:szCs w:val="24"/>
                <w:highlight w:val="none"/>
                <w:u w:val="none"/>
                <w:lang w:val="en-US" w:eastAsia="zh-CN" w:bidi="ar"/>
              </w:rPr>
              <w:t xml:space="preserve">投标产品技术先进性</w:t>
            </w: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①所投产品室外机采用增焓变频涡旋式压缩机的得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分，采用变频涡旋压缩机的得1分；</w:t>
            </w:r>
            <w:r>
              <w:rPr>
                <w:rFonts w:hint="eastAsia" w:ascii="宋体" w:hAnsi="宋体" w:eastAsia="宋体" w:cs="宋体"/>
                <w:i w:val="0"/>
                <w:iCs w:val="0"/>
                <w:color w:val="000000"/>
                <w:sz w:val="24"/>
                <w:szCs w:val="24"/>
                <w:highlight w:val="none"/>
                <w:u w:val="none"/>
                <w:lang w:val="en-US" w:eastAsia="zh-CN" w:bidi="ar"/>
              </w:rPr>
            </w:r>
            <w:r/>
          </w:p>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②所投产品室外机与压缩机均为同品牌的得1分，非同一品牌不得分。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①投标文件中提供加盖制造商公章</w:t>
            </w:r>
            <w:r>
              <w:rPr>
                <w:rFonts w:hint="eastAsia" w:ascii="宋体" w:hAnsi="宋体" w:cs="宋体"/>
                <w:i w:val="0"/>
                <w:iCs w:val="0"/>
                <w:color w:val="000000"/>
                <w:sz w:val="24"/>
                <w:szCs w:val="24"/>
                <w:highlight w:val="none"/>
                <w:u w:val="none"/>
                <w:lang w:val="en-US" w:eastAsia="zh-CN" w:bidi="ar"/>
              </w:rPr>
              <w:t xml:space="preserve">的所投</w:t>
            </w:r>
            <w:r>
              <w:rPr>
                <w:rFonts w:hint="eastAsia" w:ascii="宋体" w:hAnsi="宋体" w:eastAsia="宋体" w:cs="宋体"/>
                <w:i w:val="0"/>
                <w:iCs w:val="0"/>
                <w:color w:val="000000"/>
                <w:sz w:val="24"/>
                <w:szCs w:val="24"/>
                <w:highlight w:val="none"/>
                <w:u w:val="none"/>
                <w:lang w:val="en-US" w:eastAsia="zh-CN" w:bidi="ar"/>
              </w:rPr>
              <w:t xml:space="preserve">产品样本（宣传彩页），否则不得分。</w:t>
            </w:r>
            <w:r>
              <w:rPr>
                <w:rFonts w:hint="eastAsia" w:ascii="宋体" w:hAnsi="宋体" w:eastAsia="宋体" w:cs="宋体"/>
                <w:i w:val="0"/>
                <w:iCs w:val="0"/>
                <w:color w:val="000000"/>
                <w:sz w:val="24"/>
                <w:szCs w:val="24"/>
                <w:highlight w:val="none"/>
                <w:u w:val="none"/>
                <w:lang w:val="en-US" w:eastAsia="zh-CN" w:bidi="ar"/>
              </w:rPr>
            </w:r>
            <w:r/>
          </w:p>
          <w:p>
            <w:pPr>
              <w:pStyle w:val="781"/>
              <w:ind w:firstLine="480"/>
              <w:jc w:val="both"/>
              <w:keepLines w:val="0"/>
              <w:keepNext w:val="0"/>
              <w:widowControl/>
              <w:rPr>
                <w:rFonts w:hint="eastAsia" w:ascii="宋体" w:hAnsi="宋体" w:cs="宋体"/>
                <w:i w:val="0"/>
                <w:iCs w:val="0"/>
                <w:color w:val="000000"/>
                <w:sz w:val="24"/>
                <w:szCs w:val="24"/>
                <w:highlight w:val="none"/>
                <w:u w:val="none"/>
                <w:lang w:val="en-US" w:eastAsia="zh-CN" w:bidi="ar"/>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②需提供《中国节能产品认证试验报告》中受控部件</w:t>
            </w:r>
            <w:r>
              <w:rPr>
                <w:rFonts w:hint="eastAsia" w:ascii="宋体" w:hAnsi="宋体" w:cs="宋体"/>
                <w:i w:val="0"/>
                <w:iCs w:val="0"/>
                <w:color w:val="000000"/>
                <w:sz w:val="24"/>
                <w:szCs w:val="24"/>
                <w:highlight w:val="none"/>
                <w:u w:val="none"/>
                <w:lang w:val="en-US" w:eastAsia="zh-CN" w:bidi="ar"/>
              </w:rPr>
              <w:t xml:space="preserve">或</w:t>
            </w:r>
            <w:r>
              <w:rPr>
                <w:rFonts w:hint="eastAsia" w:ascii="宋体" w:hAnsi="宋体" w:eastAsia="宋体" w:cs="宋体"/>
                <w:i w:val="0"/>
                <w:iCs w:val="0"/>
                <w:color w:val="000000"/>
                <w:sz w:val="24"/>
                <w:szCs w:val="24"/>
                <w:highlight w:val="none"/>
                <w:u w:val="none"/>
                <w:lang w:val="en-US" w:eastAsia="zh-CN" w:bidi="ar"/>
              </w:rPr>
              <w:t xml:space="preserve">材料备案清单</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r>
            <w:r/>
          </w:p>
          <w:p>
            <w:pPr>
              <w:pStyle w:val="781"/>
              <w:ind w:firstLine="482"/>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b/>
                <w:bCs/>
                <w:i w:val="0"/>
                <w:iCs w:val="0"/>
                <w:color w:val="000000"/>
                <w:sz w:val="24"/>
                <w:szCs w:val="24"/>
                <w:highlight w:val="none"/>
                <w:u w:val="none"/>
                <w:lang w:val="en-US" w:eastAsia="zh-CN" w:bidi="ar"/>
              </w:rPr>
              <w:t xml:space="preserve">证明材料须体现评分要求，</w:t>
            </w:r>
            <w:r>
              <w:rPr>
                <w:rFonts w:hint="eastAsia" w:ascii="宋体" w:hAnsi="宋体" w:eastAsia="宋体" w:cs="宋体"/>
                <w:b/>
                <w:bCs/>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748" w:type="dxa"/>
            <w:vAlign w:val="center"/>
            <w:vMerge w:val="restart"/>
            <w:textDirection w:val="lrTb"/>
            <w:noWrap w:val="false"/>
          </w:tcPr>
          <w:p>
            <w:pPr>
              <w:pStyle w:val="781"/>
              <w:ind w:firstLine="28"/>
              <w:jc w:val="center"/>
              <w:rPr>
                <w:rFonts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t xml:space="preserve">3.3</w:t>
            </w:r>
            <w:r>
              <w:rPr>
                <w:rFonts w:ascii="宋体" w:hAnsi="宋体" w:eastAsia="宋体" w:cs="宋体"/>
                <w:color w:val="000000"/>
                <w:sz w:val="24"/>
                <w:highlight w:val="none"/>
                <w:lang w:val="en-US" w:eastAsia="zh-CN"/>
              </w:rPr>
            </w:r>
            <w:r/>
          </w:p>
        </w:tc>
        <w:tc>
          <w:tcPr>
            <w:tcW w:w="1352" w:type="dxa"/>
            <w:vAlign w:val="center"/>
            <w:vMerge w:val="restart"/>
            <w:textDirection w:val="lrTb"/>
            <w:noWrap w:val="false"/>
          </w:tcPr>
          <w:p>
            <w:pPr>
              <w:pStyle w:val="781"/>
              <w:ind w:firstLine="0"/>
              <w:jc w:val="center"/>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t xml:space="preserve">室外机先进性</w:t>
            </w: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所投产品制造商生产的空调室外机具有电网负荷需求响应特性功能的得3分，没有的不得分。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2072"/>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w:t>
            </w:r>
            <w:r>
              <w:rPr>
                <w:rFonts w:hint="eastAsia" w:ascii="宋体" w:hAnsi="宋体" w:eastAsia="宋体" w:cs="宋体"/>
                <w:i w:val="0"/>
                <w:iCs w:val="0"/>
                <w:color w:val="000000"/>
                <w:sz w:val="24"/>
                <w:szCs w:val="24"/>
                <w:highlight w:val="none"/>
                <w:u w:val="none"/>
                <w:lang w:val="en-US" w:eastAsia="zh-CN" w:bidi="ar"/>
              </w:rPr>
              <w:t xml:space="preserve">产品</w:t>
            </w:r>
            <w:r>
              <w:rPr>
                <w:rFonts w:hint="eastAsia" w:ascii="宋体" w:hAnsi="宋体" w:eastAsia="宋体" w:cs="宋体"/>
                <w:i w:val="0"/>
                <w:iCs w:val="0"/>
                <w:color w:val="000000"/>
                <w:sz w:val="24"/>
                <w:szCs w:val="24"/>
                <w:highlight w:val="none"/>
                <w:u w:val="none"/>
                <w:lang w:val="en-US" w:eastAsia="zh-CN" w:bidi="ar"/>
              </w:rPr>
              <w:t xml:space="preserve">制造商生产的空调外机单模块具备高效性能特性认证证书的得</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分，其余不得分。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1038"/>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所投产品制造商的室外机具备远程功能，室外机传感器具有数字孪生技术的得3分，其余不得分。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所投产品外机制冷运行范围最宽的得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所投产品室外机制热运行范围最宽的得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所投设备制造商生产的空调外机具有NFC控制特性功能的得3分，没有的不得分。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w:t>
            </w:r>
            <w:r>
              <w:rPr>
                <w:rFonts w:hint="eastAsia" w:ascii="宋体" w:hAnsi="宋体" w:cs="宋体"/>
                <w:i w:val="0"/>
                <w:iCs w:val="0"/>
                <w:color w:val="000000"/>
                <w:sz w:val="24"/>
                <w:szCs w:val="24"/>
                <w:highlight w:val="none"/>
                <w:u w:val="none"/>
                <w:lang w:val="en-US" w:eastAsia="zh-CN" w:bidi="ar"/>
              </w:rPr>
              <w:t xml:space="preserve">检测报告或</w:t>
            </w:r>
            <w:r>
              <w:rPr>
                <w:rFonts w:hint="eastAsia" w:ascii="宋体" w:hAnsi="宋体" w:eastAsia="宋体" w:cs="宋体"/>
                <w:i w:val="0"/>
                <w:iCs w:val="0"/>
                <w:color w:val="000000"/>
                <w:sz w:val="24"/>
                <w:szCs w:val="24"/>
                <w:highlight w:val="none"/>
                <w:u w:val="none"/>
                <w:lang w:val="en-US" w:eastAsia="zh-CN" w:bidi="ar"/>
              </w:rPr>
              <w:t xml:space="preserve">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1188"/>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所投设备制造商生产的空调具有高速物联网技术的得3分，没有的不得分。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w:t>
            </w:r>
            <w:r>
              <w:rPr>
                <w:rFonts w:hint="eastAsia" w:ascii="宋体" w:hAnsi="宋体" w:cs="宋体"/>
                <w:i w:val="0"/>
                <w:iCs w:val="0"/>
                <w:color w:val="000000"/>
                <w:sz w:val="24"/>
                <w:szCs w:val="24"/>
                <w:highlight w:val="none"/>
                <w:u w:val="none"/>
                <w:lang w:val="en-US" w:eastAsia="zh-CN" w:bidi="ar"/>
              </w:rPr>
              <w:t xml:space="preserve">检测报告或</w:t>
            </w:r>
            <w:r>
              <w:rPr>
                <w:rFonts w:hint="eastAsia" w:ascii="宋体" w:hAnsi="宋体" w:eastAsia="宋体" w:cs="宋体"/>
                <w:i w:val="0"/>
                <w:iCs w:val="0"/>
                <w:color w:val="000000"/>
                <w:sz w:val="24"/>
                <w:szCs w:val="24"/>
                <w:highlight w:val="none"/>
                <w:u w:val="none"/>
                <w:lang w:val="en-US" w:eastAsia="zh-CN" w:bidi="ar"/>
              </w:rPr>
              <w:t xml:space="preserve">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1163"/>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所投设备制造商生产的空调外机具有故障预诊断技术的得3分，没有的不得分。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w:t>
            </w:r>
            <w:r>
              <w:rPr>
                <w:rFonts w:hint="eastAsia" w:ascii="宋体" w:hAnsi="宋体" w:cs="宋体"/>
                <w:i w:val="0"/>
                <w:iCs w:val="0"/>
                <w:color w:val="000000"/>
                <w:sz w:val="24"/>
                <w:szCs w:val="24"/>
                <w:highlight w:val="none"/>
                <w:u w:val="none"/>
                <w:lang w:val="en-US" w:eastAsia="zh-CN" w:bidi="ar"/>
              </w:rPr>
              <w:t xml:space="preserve">检测报告或</w:t>
            </w:r>
            <w:r>
              <w:rPr>
                <w:rFonts w:hint="eastAsia" w:ascii="宋体" w:hAnsi="宋体" w:eastAsia="宋体" w:cs="宋体"/>
                <w:i w:val="0"/>
                <w:iCs w:val="0"/>
                <w:color w:val="000000"/>
                <w:sz w:val="24"/>
                <w:szCs w:val="24"/>
                <w:highlight w:val="none"/>
                <w:u w:val="none"/>
                <w:lang w:val="en-US" w:eastAsia="zh-CN" w:bidi="ar"/>
              </w:rPr>
              <w:t xml:space="preserve">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90"/>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cs="宋体"/>
                <w:i w:val="0"/>
                <w:iCs w:val="0"/>
                <w:color w:val="000000"/>
                <w:sz w:val="24"/>
                <w:szCs w:val="24"/>
                <w:highlight w:val="none"/>
                <w:u w:val="none"/>
                <w:lang w:val="en-US" w:eastAsia="zh-CN" w:bidi="ar"/>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r>
            <w:r/>
          </w:p>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SA"/>
              </w:rPr>
            </w:r>
            <w:r/>
          </w:p>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所投设备制造商生产的空调外机满足有效期内的《中央空调分户计费信息系统智能化水平认证实施规则》测评达到5星级产品认证证书的得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分，没有不得分。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1402"/>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所投设备制造商获得静电防护标准管理体系认证，满足得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分，没有不得分。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1452"/>
        </w:trPr>
        <w:tc>
          <w:tcPr>
            <w:tcW w:w="748" w:type="dxa"/>
            <w:vAlign w:val="center"/>
            <w:vMerge w:val="continue"/>
            <w:textDirection w:val="lrTb"/>
            <w:noWrap w:val="false"/>
          </w:tcPr>
          <w:p>
            <w:pPr>
              <w:pStyle w:val="781"/>
              <w:ind w:firstLine="28"/>
              <w:jc w:val="center"/>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1352" w:type="dxa"/>
            <w:vAlign w:val="center"/>
            <w:vMerge w:val="continue"/>
            <w:textDirection w:val="lrTb"/>
            <w:noWrap w:val="false"/>
          </w:tcPr>
          <w:p>
            <w:pPr>
              <w:pStyle w:val="781"/>
              <w:ind w:firstLine="0"/>
              <w:jc w:val="left"/>
              <w:widowControl/>
              <w:rPr>
                <w:rFonts w:hint="eastAsia"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所投设备制造商具备良好的标准化行为，且获得第三方机构颁发的标准化良好行为5A级得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分，4A级得1分，其余不得分。 </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投标文件中提供有效期内第三方</w:t>
            </w:r>
            <w:r>
              <w:rPr>
                <w:rFonts w:hint="eastAsia" w:ascii="宋体" w:hAnsi="宋体" w:cs="宋体"/>
                <w:i w:val="0"/>
                <w:iCs w:val="0"/>
                <w:color w:val="000000"/>
                <w:sz w:val="24"/>
                <w:szCs w:val="24"/>
                <w:highlight w:val="none"/>
                <w:u w:val="none"/>
                <w:lang w:val="en-US" w:eastAsia="zh-CN" w:bidi="ar"/>
              </w:rPr>
              <w:t xml:space="preserve">有资质的</w:t>
            </w:r>
            <w:r>
              <w:rPr>
                <w:rFonts w:hint="eastAsia" w:ascii="宋体" w:hAnsi="宋体" w:eastAsia="宋体" w:cs="宋体"/>
                <w:i w:val="0"/>
                <w:iCs w:val="0"/>
                <w:color w:val="000000"/>
                <w:sz w:val="24"/>
                <w:szCs w:val="24"/>
                <w:highlight w:val="none"/>
                <w:u w:val="none"/>
                <w:lang w:val="en-US" w:eastAsia="zh-CN" w:bidi="ar"/>
              </w:rPr>
              <w:t xml:space="preserve">检测机构</w:t>
            </w:r>
            <w:r>
              <w:rPr>
                <w:rFonts w:hint="eastAsia" w:ascii="宋体" w:hAnsi="宋体" w:cs="宋体"/>
                <w:i w:val="0"/>
                <w:iCs w:val="0"/>
                <w:color w:val="000000"/>
                <w:sz w:val="24"/>
                <w:szCs w:val="24"/>
                <w:highlight w:val="none"/>
                <w:u w:val="none"/>
                <w:lang w:val="en-US" w:eastAsia="zh-CN" w:bidi="ar"/>
              </w:rPr>
              <w:t xml:space="preserve">出具</w:t>
            </w:r>
            <w:r>
              <w:rPr>
                <w:rFonts w:hint="eastAsia" w:ascii="宋体" w:hAnsi="宋体" w:eastAsia="宋体" w:cs="宋体"/>
                <w:i w:val="0"/>
                <w:iCs w:val="0"/>
                <w:color w:val="000000"/>
                <w:sz w:val="24"/>
                <w:szCs w:val="24"/>
                <w:highlight w:val="none"/>
                <w:u w:val="none"/>
                <w:lang w:val="en-US" w:eastAsia="zh-CN" w:bidi="ar"/>
              </w:rPr>
              <w:t xml:space="preserve">的产品认证证书，加盖制造商公章</w:t>
            </w:r>
            <w:r>
              <w:rPr>
                <w:rFonts w:hint="eastAsia" w:ascii="宋体" w:hAnsi="宋体" w:cs="宋体"/>
                <w:i w:val="0"/>
                <w:iCs w:val="0"/>
                <w:color w:val="000000"/>
                <w:sz w:val="24"/>
                <w:szCs w:val="24"/>
                <w:highlight w:val="none"/>
                <w:u w:val="none"/>
                <w:lang w:val="en-US" w:eastAsia="zh-CN" w:bidi="ar"/>
              </w:rPr>
              <w:t xml:space="preserve">和投标人公章，</w:t>
            </w:r>
            <w:r>
              <w:rPr>
                <w:rFonts w:hint="eastAsia" w:ascii="宋体" w:hAnsi="宋体" w:eastAsia="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SA"/>
              </w:rPr>
            </w:r>
            <w:r/>
          </w:p>
        </w:tc>
      </w:tr>
      <w:tr>
        <w:trPr>
          <w:trHeight w:val="2368"/>
        </w:trPr>
        <w:tc>
          <w:tcPr>
            <w:tcW w:w="748" w:type="dxa"/>
            <w:vAlign w:val="center"/>
            <w:textDirection w:val="lrTb"/>
            <w:noWrap w:val="false"/>
          </w:tcPr>
          <w:p>
            <w:pPr>
              <w:pStyle w:val="781"/>
              <w:ind w:firstLine="28"/>
              <w:jc w:val="center"/>
              <w:rPr>
                <w:rFonts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t xml:space="preserve">3.4</w:t>
            </w:r>
            <w:r>
              <w:rPr>
                <w:rFonts w:ascii="宋体" w:hAnsi="宋体" w:eastAsia="宋体" w:cs="宋体"/>
                <w:color w:val="000000"/>
                <w:sz w:val="24"/>
                <w:highlight w:val="none"/>
                <w:lang w:val="en-US" w:eastAsia="zh-CN"/>
              </w:rPr>
            </w:r>
            <w:r/>
          </w:p>
        </w:tc>
        <w:tc>
          <w:tcPr>
            <w:tcW w:w="1352"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综合实力</w:t>
            </w:r>
            <w:r>
              <w:rPr>
                <w:rFonts w:hint="eastAsia"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投标人具有建筑机电安装工程专业承包三级及以上资质和</w:t>
            </w:r>
            <w:r>
              <w:rPr>
                <w:rFonts w:hint="eastAsia" w:ascii="宋体" w:hAnsi="宋体" w:cs="宋体"/>
                <w:i w:val="0"/>
                <w:iCs w:val="0"/>
                <w:color w:val="000000"/>
                <w:sz w:val="24"/>
                <w:szCs w:val="24"/>
                <w:highlight w:val="none"/>
                <w:u w:val="none"/>
                <w:lang w:val="en-US" w:eastAsia="zh-CN" w:bidi="ar"/>
              </w:rPr>
              <w:t xml:space="preserve">拟派</w:t>
            </w:r>
            <w:r>
              <w:rPr>
                <w:rFonts w:hint="eastAsia" w:ascii="宋体" w:hAnsi="宋体" w:eastAsia="宋体" w:cs="宋体"/>
                <w:i w:val="0"/>
                <w:iCs w:val="0"/>
                <w:color w:val="000000"/>
                <w:sz w:val="24"/>
                <w:szCs w:val="24"/>
                <w:highlight w:val="none"/>
                <w:u w:val="none"/>
                <w:lang w:val="en-US" w:eastAsia="zh-CN" w:bidi="ar"/>
              </w:rPr>
              <w:t xml:space="preserve">项目负责人具有机电专业二级及以上建造师的得</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分</w:t>
            </w:r>
            <w:r>
              <w:rPr>
                <w:rFonts w:hint="eastAsia" w:ascii="宋体" w:hAnsi="宋体" w:cs="宋体"/>
                <w:i w:val="0"/>
                <w:iCs w:val="0"/>
                <w:color w:val="000000"/>
                <w:sz w:val="24"/>
                <w:szCs w:val="24"/>
                <w:highlight w:val="none"/>
                <w:u w:val="none"/>
                <w:lang w:val="en-US" w:eastAsia="zh-CN" w:bidi="ar"/>
              </w:rPr>
              <w:t xml:space="preserve">，否则不得分</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w:t>
            </w:r>
            <w:r>
              <w:rPr>
                <w:rFonts w:hint="eastAsia" w:ascii="宋体" w:hAnsi="宋体" w:cs="宋体"/>
                <w:i w:val="0"/>
                <w:iCs w:val="0"/>
                <w:color w:val="000000"/>
                <w:sz w:val="24"/>
                <w:szCs w:val="24"/>
                <w:highlight w:val="none"/>
                <w:u w:val="none"/>
                <w:lang w:val="en-US" w:eastAsia="zh-CN" w:bidi="ar"/>
              </w:rPr>
              <w:t xml:space="preserve">相关</w:t>
            </w:r>
            <w:r>
              <w:rPr>
                <w:rFonts w:hint="eastAsia" w:ascii="宋体" w:hAnsi="宋体" w:eastAsia="宋体" w:cs="宋体"/>
                <w:i w:val="0"/>
                <w:iCs w:val="0"/>
                <w:color w:val="000000"/>
                <w:sz w:val="24"/>
                <w:szCs w:val="24"/>
                <w:highlight w:val="none"/>
                <w:u w:val="none"/>
                <w:lang w:val="en-US" w:eastAsia="zh-CN" w:bidi="ar"/>
              </w:rPr>
              <w:t xml:space="preserve">证明材料</w:t>
            </w:r>
            <w:r>
              <w:rPr>
                <w:rFonts w:hint="eastAsia" w:ascii="宋体" w:hAnsi="宋体" w:cs="宋体"/>
                <w:i w:val="0"/>
                <w:iCs w:val="0"/>
                <w:color w:val="000000"/>
                <w:sz w:val="24"/>
                <w:szCs w:val="24"/>
                <w:highlight w:val="none"/>
                <w:u w:val="none"/>
                <w:lang w:val="en-US" w:eastAsia="zh-CN" w:bidi="ar"/>
              </w:rPr>
              <w:t xml:space="preserve">和投标人为项目负责人缴纳的2025年1月-2025年3月连续3个月的社保证明材料，加盖社保部门签章或电子签章</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SA"/>
              </w:rPr>
            </w:r>
            <w:r/>
          </w:p>
        </w:tc>
      </w:tr>
      <w:tr>
        <w:trPr>
          <w:trHeight w:val="3925"/>
        </w:trPr>
        <w:tc>
          <w:tcPr>
            <w:tcW w:w="748" w:type="dxa"/>
            <w:vAlign w:val="center"/>
            <w:textDirection w:val="lrTb"/>
            <w:noWrap w:val="false"/>
          </w:tcPr>
          <w:p>
            <w:pPr>
              <w:pStyle w:val="781"/>
              <w:ind w:firstLine="28"/>
              <w:jc w:val="center"/>
              <w:rPr>
                <w:rFonts w:hint="eastAsia" w:ascii="宋体" w:hAnsi="宋体" w:eastAsia="宋体" w:cs="宋体"/>
                <w:color w:val="000000"/>
                <w:sz w:val="24"/>
                <w:highlight w:val="none"/>
              </w:rPr>
              <w:framePr w:vAnchor="text" w:hAnchor="page" w:x="943" w:y="198"/>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r>
            <w:r/>
          </w:p>
        </w:tc>
        <w:tc>
          <w:tcPr>
            <w:tcW w:w="1352"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业绩</w:t>
            </w:r>
            <w:r>
              <w:rPr>
                <w:rFonts w:hint="eastAsia" w:ascii="宋体" w:hAnsi="宋体" w:eastAsia="宋体" w:cs="宋体"/>
                <w:i w:val="0"/>
                <w:iCs w:val="0"/>
                <w:color w:val="000000"/>
                <w:sz w:val="24"/>
                <w:szCs w:val="24"/>
                <w:highlight w:val="none"/>
                <w:u w:val="none"/>
                <w:lang w:val="en-US" w:eastAsia="zh-CN" w:bidi="ar-SA"/>
              </w:rPr>
            </w:r>
            <w:r/>
          </w:p>
        </w:tc>
        <w:tc>
          <w:tcPr>
            <w:tcW w:w="800" w:type="dxa"/>
            <w:vAlign w:val="center"/>
            <w:textDirection w:val="lrTb"/>
            <w:noWrap w:val="false"/>
          </w:tcPr>
          <w:p>
            <w:pPr>
              <w:pStyle w:val="781"/>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4266"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2022年1月1日（以合同签订时间为准）起至开标截止之日止，投标单位具有与本次投标同类型的</w:t>
            </w:r>
            <w:r>
              <w:rPr>
                <w:rFonts w:hint="eastAsia" w:ascii="宋体" w:hAnsi="宋体" w:cs="宋体"/>
                <w:i w:val="0"/>
                <w:iCs w:val="0"/>
                <w:color w:val="000000"/>
                <w:sz w:val="24"/>
                <w:szCs w:val="24"/>
                <w:highlight w:val="none"/>
                <w:u w:val="none"/>
                <w:lang w:val="en-US" w:eastAsia="zh-CN" w:bidi="ar"/>
              </w:rPr>
              <w:t xml:space="preserve">设备</w:t>
            </w:r>
            <w:r>
              <w:rPr>
                <w:rFonts w:hint="eastAsia" w:ascii="宋体" w:hAnsi="宋体" w:eastAsia="宋体" w:cs="宋体"/>
                <w:i w:val="0"/>
                <w:iCs w:val="0"/>
                <w:color w:val="000000"/>
                <w:sz w:val="24"/>
                <w:szCs w:val="24"/>
                <w:highlight w:val="none"/>
                <w:u w:val="none"/>
                <w:lang w:val="en-US" w:eastAsia="zh-CN" w:bidi="ar"/>
              </w:rPr>
              <w:t xml:space="preserve">项目业绩案例，提供</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份得</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分，本项最高得3分。</w:t>
            </w:r>
            <w:r>
              <w:rPr>
                <w:rFonts w:hint="eastAsia" w:ascii="宋体" w:hAnsi="宋体" w:eastAsia="宋体" w:cs="宋体"/>
                <w:i w:val="0"/>
                <w:iCs w:val="0"/>
                <w:color w:val="000000"/>
                <w:sz w:val="24"/>
                <w:szCs w:val="24"/>
                <w:highlight w:val="none"/>
                <w:u w:val="none"/>
                <w:lang w:val="en-US" w:eastAsia="zh-CN" w:bidi="ar-SA"/>
              </w:rPr>
            </w:r>
            <w:r/>
          </w:p>
        </w:tc>
        <w:tc>
          <w:tcPr>
            <w:tcW w:w="2680" w:type="dxa"/>
            <w:vAlign w:val="center"/>
            <w:textDirection w:val="lrTb"/>
            <w:noWrap w:val="false"/>
          </w:tcPr>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943" w:y="198"/>
              <w:suppressLineNumbers w:val="0"/>
            </w:pPr>
            <w:r>
              <w:rPr>
                <w:rFonts w:hint="eastAsia" w:ascii="宋体" w:hAnsi="宋体" w:eastAsia="宋体" w:cs="宋体"/>
                <w:i w:val="0"/>
                <w:iCs w:val="0"/>
                <w:color w:val="000000"/>
                <w:sz w:val="24"/>
                <w:szCs w:val="24"/>
                <w:highlight w:val="none"/>
                <w:u w:val="none"/>
                <w:lang w:val="en-US" w:eastAsia="zh-CN" w:bidi="ar"/>
              </w:rPr>
              <w:t xml:space="preserve">投标文件中提供</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①</w:t>
            </w:r>
            <w:r>
              <w:rPr>
                <w:rFonts w:hint="eastAsia" w:ascii="宋体" w:hAnsi="宋体" w:cs="宋体"/>
                <w:i w:val="0"/>
                <w:iCs w:val="0"/>
                <w:color w:val="000000"/>
                <w:sz w:val="24"/>
                <w:szCs w:val="24"/>
                <w:highlight w:val="none"/>
                <w:u w:val="none"/>
                <w:lang w:val="en-US" w:eastAsia="zh-CN" w:bidi="ar"/>
              </w:rPr>
              <w:t xml:space="preserve">有效</w:t>
            </w:r>
            <w:r>
              <w:rPr>
                <w:rFonts w:hint="eastAsia" w:ascii="宋体" w:hAnsi="宋体" w:eastAsia="宋体" w:cs="宋体"/>
                <w:i w:val="0"/>
                <w:iCs w:val="0"/>
                <w:color w:val="000000"/>
                <w:sz w:val="24"/>
                <w:szCs w:val="24"/>
                <w:highlight w:val="none"/>
                <w:u w:val="none"/>
                <w:lang w:val="en-US" w:eastAsia="zh-CN" w:bidi="ar"/>
              </w:rPr>
              <w:t xml:space="preserve">合同②中标</w:t>
            </w:r>
            <w:r>
              <w:rPr>
                <w:rFonts w:hint="eastAsia" w:ascii="宋体" w:hAnsi="宋体" w:cs="宋体"/>
                <w:i w:val="0"/>
                <w:iCs w:val="0"/>
                <w:color w:val="000000"/>
                <w:sz w:val="24"/>
                <w:szCs w:val="24"/>
                <w:highlight w:val="none"/>
                <w:u w:val="none"/>
                <w:lang w:val="en-US" w:eastAsia="zh-CN" w:bidi="ar"/>
              </w:rPr>
              <w:t xml:space="preserve">（成交）</w:t>
            </w:r>
            <w:r>
              <w:rPr>
                <w:rFonts w:hint="eastAsia" w:ascii="宋体" w:hAnsi="宋体" w:eastAsia="宋体" w:cs="宋体"/>
                <w:i w:val="0"/>
                <w:iCs w:val="0"/>
                <w:color w:val="000000"/>
                <w:sz w:val="24"/>
                <w:szCs w:val="24"/>
                <w:highlight w:val="none"/>
                <w:u w:val="none"/>
                <w:lang w:val="en-US" w:eastAsia="zh-CN" w:bidi="ar"/>
              </w:rPr>
              <w:t xml:space="preserve">通知书③合同金额80%</w:t>
            </w:r>
            <w:r>
              <w:rPr>
                <w:rFonts w:hint="eastAsia" w:ascii="宋体" w:hAnsi="宋体" w:cs="宋体"/>
                <w:i w:val="0"/>
                <w:iCs w:val="0"/>
                <w:color w:val="000000"/>
                <w:sz w:val="24"/>
                <w:szCs w:val="24"/>
                <w:highlight w:val="none"/>
                <w:u w:val="none"/>
                <w:lang w:val="en-US" w:eastAsia="zh-CN" w:bidi="ar"/>
              </w:rPr>
              <w:t xml:space="preserve">及以上</w:t>
            </w:r>
            <w:r>
              <w:rPr>
                <w:rFonts w:hint="eastAsia" w:ascii="宋体" w:hAnsi="宋体" w:eastAsia="宋体" w:cs="宋体"/>
                <w:i w:val="0"/>
                <w:iCs w:val="0"/>
                <w:color w:val="000000"/>
                <w:sz w:val="24"/>
                <w:szCs w:val="24"/>
                <w:highlight w:val="none"/>
                <w:u w:val="none"/>
                <w:lang w:val="en-US" w:eastAsia="zh-CN" w:bidi="ar"/>
              </w:rPr>
              <w:t xml:space="preserve">的发票复印件。</w:t>
            </w:r>
            <w:r>
              <w:rPr>
                <w:rFonts w:hint="eastAsia" w:ascii="宋体" w:hAnsi="宋体" w:eastAsia="宋体" w:cs="宋体"/>
                <w:i w:val="0"/>
                <w:iCs w:val="0"/>
                <w:color w:val="000000"/>
                <w:sz w:val="24"/>
                <w:szCs w:val="24"/>
                <w:highlight w:val="none"/>
                <w:u w:val="none"/>
                <w:lang w:val="en-US" w:eastAsia="zh-CN" w:bidi="ar"/>
              </w:rPr>
            </w:r>
            <w:r/>
          </w:p>
          <w:p>
            <w:pPr>
              <w:pStyle w:val="781"/>
              <w:ind w:firstLine="480"/>
              <w:jc w:val="both"/>
              <w:keepLines w:val="0"/>
              <w:keepNext w:val="0"/>
              <w:widowControl/>
              <w:rPr>
                <w:rFonts w:hint="eastAsia" w:ascii="宋体" w:hAnsi="宋体" w:eastAsia="宋体" w:cs="宋体"/>
                <w:i w:val="0"/>
                <w:iCs w:val="0"/>
                <w:color w:val="000000"/>
                <w:sz w:val="24"/>
                <w:szCs w:val="24"/>
                <w:highlight w:val="none"/>
                <w:u w:val="none"/>
                <w:lang w:val="en-US" w:eastAsia="zh-CN" w:bidi="ar-SA"/>
              </w:rPr>
              <w:framePr w:vAnchor="text" w:hAnchor="page" w:x="943" w:y="198"/>
              <w:suppressLineNumbers w:val="0"/>
            </w:pPr>
            <w:r>
              <w:rPr>
                <w:rFonts w:hint="eastAsia" w:ascii="宋体" w:hAnsi="宋体" w:cs="宋体"/>
                <w:i w:val="0"/>
                <w:iCs w:val="0"/>
                <w:color w:val="000000"/>
                <w:sz w:val="24"/>
                <w:szCs w:val="24"/>
                <w:highlight w:val="none"/>
                <w:u w:val="none"/>
                <w:lang w:val="en-US" w:eastAsia="zh-CN" w:bidi="ar"/>
              </w:rPr>
              <w:t xml:space="preserve">投标文件中</w:t>
            </w:r>
            <w:r>
              <w:rPr>
                <w:rFonts w:hint="eastAsia" w:ascii="宋体" w:hAnsi="宋体" w:eastAsia="宋体" w:cs="宋体"/>
                <w:i w:val="0"/>
                <w:iCs w:val="0"/>
                <w:color w:val="000000"/>
                <w:sz w:val="24"/>
                <w:szCs w:val="24"/>
                <w:highlight w:val="none"/>
                <w:u w:val="none"/>
                <w:lang w:val="en-US" w:eastAsia="zh-CN" w:bidi="ar"/>
              </w:rPr>
              <w:t xml:space="preserve">提供</w:t>
            </w:r>
            <w:r>
              <w:rPr>
                <w:rFonts w:hint="eastAsia" w:ascii="宋体" w:hAnsi="宋体" w:cs="宋体"/>
                <w:i w:val="0"/>
                <w:iCs w:val="0"/>
                <w:color w:val="000000"/>
                <w:sz w:val="24"/>
                <w:szCs w:val="24"/>
                <w:highlight w:val="none"/>
                <w:u w:val="none"/>
                <w:lang w:val="en-US" w:eastAsia="zh-CN" w:bidi="ar"/>
              </w:rPr>
              <w:t xml:space="preserve">相关证明材料</w:t>
            </w:r>
            <w:r>
              <w:rPr>
                <w:rFonts w:hint="eastAsia" w:ascii="宋体" w:hAnsi="宋体" w:eastAsia="宋体" w:cs="宋体"/>
                <w:i w:val="0"/>
                <w:iCs w:val="0"/>
                <w:color w:val="000000"/>
                <w:sz w:val="24"/>
                <w:szCs w:val="24"/>
                <w:highlight w:val="none"/>
                <w:u w:val="none"/>
                <w:lang w:val="en-US" w:eastAsia="zh-CN" w:bidi="ar"/>
              </w:rPr>
              <w:t xml:space="preserve">复印件加盖投标人公章</w:t>
            </w:r>
            <w:r>
              <w:rPr>
                <w:rFonts w:hint="eastAsia" w:ascii="宋体" w:hAnsi="宋体" w:cs="宋体"/>
                <w:i w:val="0"/>
                <w:iCs w:val="0"/>
                <w:color w:val="000000"/>
                <w:sz w:val="24"/>
                <w:szCs w:val="24"/>
                <w:highlight w:val="none"/>
                <w:u w:val="none"/>
                <w:lang w:val="en-US" w:eastAsia="zh-CN" w:bidi="ar"/>
              </w:rPr>
              <w:t xml:space="preserve">,三项材料缺一不可，</w:t>
            </w:r>
            <w:r>
              <w:rPr>
                <w:rFonts w:hint="eastAsia" w:ascii="宋体" w:hAnsi="宋体" w:eastAsia="宋体" w:cs="宋体"/>
                <w:i w:val="0"/>
                <w:iCs w:val="0"/>
                <w:color w:val="000000"/>
                <w:sz w:val="24"/>
                <w:szCs w:val="24"/>
                <w:highlight w:val="none"/>
                <w:u w:val="none"/>
                <w:lang w:val="en-US" w:eastAsia="zh-CN" w:bidi="ar"/>
              </w:rPr>
              <w:t xml:space="preserve">未提供的或未按要求提供</w:t>
            </w:r>
            <w:r>
              <w:rPr>
                <w:rFonts w:hint="eastAsia" w:ascii="宋体" w:hAnsi="宋体" w:cs="宋体"/>
                <w:i w:val="0"/>
                <w:iCs w:val="0"/>
                <w:color w:val="000000"/>
                <w:sz w:val="24"/>
                <w:szCs w:val="24"/>
                <w:highlight w:val="none"/>
                <w:u w:val="none"/>
                <w:lang w:val="en-US" w:eastAsia="zh-CN" w:bidi="ar"/>
              </w:rPr>
              <w:t xml:space="preserve">的，</w:t>
            </w:r>
            <w:r>
              <w:rPr>
                <w:rFonts w:hint="eastAsia" w:ascii="宋体" w:hAnsi="宋体" w:eastAsia="宋体" w:cs="宋体"/>
                <w:i w:val="0"/>
                <w:iCs w:val="0"/>
                <w:color w:val="000000"/>
                <w:sz w:val="24"/>
                <w:szCs w:val="24"/>
                <w:highlight w:val="none"/>
                <w:u w:val="none"/>
                <w:lang w:val="en-US" w:eastAsia="zh-CN" w:bidi="ar"/>
              </w:rPr>
              <w:t xml:space="preserve">不得分。</w:t>
            </w:r>
            <w:r>
              <w:rPr>
                <w:rFonts w:hint="eastAsia" w:ascii="宋体" w:hAnsi="宋体" w:eastAsia="宋体" w:cs="宋体"/>
                <w:i w:val="0"/>
                <w:iCs w:val="0"/>
                <w:color w:val="000000"/>
                <w:sz w:val="24"/>
                <w:szCs w:val="24"/>
                <w:highlight w:val="none"/>
                <w:u w:val="none"/>
                <w:lang w:val="en-US" w:eastAsia="zh-CN" w:bidi="ar-SA"/>
              </w:rPr>
            </w:r>
            <w:r/>
          </w:p>
        </w:tc>
      </w:tr>
      <w:tr>
        <w:trPr>
          <w:trHeight w:val="486"/>
        </w:trPr>
        <w:tc>
          <w:tcPr>
            <w:tcW w:w="748" w:type="dxa"/>
            <w:vAlign w:val="center"/>
            <w:textDirection w:val="lrTb"/>
            <w:noWrap w:val="false"/>
          </w:tcPr>
          <w:p>
            <w:pPr>
              <w:pStyle w:val="781"/>
              <w:ind w:firstLine="28"/>
              <w:jc w:val="center"/>
              <w:rPr>
                <w:rFonts w:ascii="宋体" w:hAnsi="宋体" w:eastAsia="宋体" w:cs="宋体"/>
                <w:color w:val="000000"/>
                <w:sz w:val="24"/>
                <w:highlight w:val="none"/>
                <w:lang w:val="en-US" w:eastAsia="zh-CN"/>
              </w:rPr>
              <w:framePr w:vAnchor="text" w:hAnchor="page" w:x="943" w:y="198"/>
            </w:pPr>
            <w:r>
              <w:rPr>
                <w:rFonts w:hint="eastAsia" w:ascii="宋体" w:hAnsi="宋体" w:eastAsia="宋体" w:cs="宋体"/>
                <w:color w:val="000000"/>
                <w:sz w:val="24"/>
                <w:highlight w:val="none"/>
                <w:lang w:val="en-US" w:eastAsia="zh-CN"/>
              </w:rPr>
              <w:t xml:space="preserve">3.6</w:t>
            </w:r>
            <w:r>
              <w:rPr>
                <w:rFonts w:ascii="宋体" w:hAnsi="宋体" w:eastAsia="宋体" w:cs="宋体"/>
                <w:color w:val="000000"/>
                <w:sz w:val="24"/>
                <w:highlight w:val="none"/>
                <w:lang w:val="en-US" w:eastAsia="zh-CN"/>
              </w:rPr>
            </w:r>
            <w:r/>
          </w:p>
        </w:tc>
        <w:tc>
          <w:tcPr>
            <w:tcW w:w="1352" w:type="dxa"/>
            <w:vAlign w:val="center"/>
            <w:textDirection w:val="lrTb"/>
            <w:noWrap w:val="false"/>
          </w:tcPr>
          <w:p>
            <w:pPr>
              <w:pStyle w:val="781"/>
              <w:ind w:firstLine="28"/>
              <w:jc w:val="center"/>
              <w:rPr>
                <w:rFonts w:hint="eastAsia" w:ascii="宋体" w:hAnsi="宋体" w:eastAsia="宋体" w:cs="宋体"/>
                <w:color w:val="000000"/>
                <w:sz w:val="24"/>
                <w:szCs w:val="24"/>
                <w:highlight w:val="none"/>
                <w:lang w:val="en-US" w:eastAsia="zh-CN" w:bidi="ar-SA"/>
              </w:rPr>
              <w:framePr w:vAnchor="text" w:hAnchor="page" w:x="943" w:y="198"/>
            </w:pPr>
            <w:r>
              <w:rPr>
                <w:rFonts w:hint="eastAsia" w:ascii="宋体" w:hAnsi="宋体" w:eastAsia="宋体" w:cs="宋体"/>
                <w:color w:val="000000"/>
                <w:sz w:val="24"/>
                <w:highlight w:val="none"/>
              </w:rPr>
              <w:t xml:space="preserve">政府采购政策功能性得分</w:t>
            </w:r>
            <w:r>
              <w:rPr>
                <w:rFonts w:hint="eastAsia" w:ascii="宋体" w:hAnsi="宋体" w:eastAsia="宋体" w:cs="宋体"/>
                <w:color w:val="000000"/>
                <w:sz w:val="24"/>
                <w:szCs w:val="24"/>
                <w:highlight w:val="none"/>
                <w:lang w:val="en-US" w:eastAsia="zh-CN" w:bidi="ar-SA"/>
              </w:rPr>
            </w:r>
            <w:r/>
          </w:p>
        </w:tc>
        <w:tc>
          <w:tcPr>
            <w:tcW w:w="800" w:type="dxa"/>
            <w:vAlign w:val="center"/>
            <w:textDirection w:val="lrTb"/>
            <w:noWrap w:val="false"/>
          </w:tcPr>
          <w:p>
            <w:pPr>
              <w:pStyle w:val="781"/>
              <w:ind w:firstLine="28"/>
              <w:jc w:val="center"/>
              <w:rPr>
                <w:rFonts w:hint="eastAsia" w:ascii="宋体" w:hAnsi="宋体" w:eastAsia="宋体" w:cs="宋体"/>
                <w:color w:val="000000"/>
                <w:sz w:val="24"/>
                <w:szCs w:val="24"/>
                <w:highlight w:val="none"/>
                <w:lang w:val="en-US" w:eastAsia="zh-CN" w:bidi="ar-SA"/>
              </w:rPr>
              <w:framePr w:vAnchor="text" w:hAnchor="page" w:x="943" w:y="198"/>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4266" w:type="dxa"/>
            <w:vAlign w:val="center"/>
            <w:textDirection w:val="lrTb"/>
            <w:noWrap w:val="false"/>
          </w:tcPr>
          <w:p>
            <w:pPr>
              <w:pStyle w:val="1147"/>
              <w:ind w:firstLine="480"/>
              <w:spacing w:line="360" w:lineRule="exact"/>
              <w:rPr>
                <w:rFonts w:hint="eastAsia" w:ascii="宋体" w:hAnsi="宋体" w:eastAsia="宋体" w:cs="宋体"/>
                <w:color w:val="000000"/>
                <w:sz w:val="24"/>
                <w:szCs w:val="24"/>
                <w:highlight w:val="none"/>
                <w:lang w:val="en-US" w:eastAsia="zh-CN" w:bidi="ar-SA"/>
              </w:rPr>
              <w:framePr w:vAnchor="text" w:hAnchor="page" w:x="943" w:y="198"/>
            </w:pPr>
            <w:r>
              <w:rPr>
                <w:rFonts w:hint="eastAsia" w:ascii="宋体" w:hAnsi="宋体" w:eastAsia="宋体" w:cs="宋体"/>
                <w:color w:val="000000"/>
                <w:highlight w:val="none"/>
                <w:lang w:val="en-US" w:eastAsia="zh-CN"/>
              </w:rPr>
              <w:t xml:space="preserve">投标主</w:t>
            </w:r>
            <w:r>
              <w:rPr>
                <w:rFonts w:hint="eastAsia" w:ascii="宋体" w:hAnsi="宋体" w:eastAsia="宋体" w:cs="宋体"/>
                <w:color w:val="000000"/>
                <w:highlight w:val="none"/>
              </w:rPr>
              <w:t xml:space="preserve">要产品属财政部和发改委公布的《节能产品政府采购品目清单》的，得</w:t>
            </w:r>
            <w:r>
              <w:rPr>
                <w:rFonts w:hint="eastAsia" w:ascii="宋体" w:hAnsi="宋体" w:eastAsia="宋体" w:cs="宋体"/>
                <w:color w:val="000000"/>
                <w:highlight w:val="none"/>
                <w:lang w:val="en-US" w:eastAsia="zh-CN"/>
              </w:rPr>
              <w:t xml:space="preserve">0.5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val="en-US" w:eastAsia="zh-CN"/>
              </w:rPr>
              <w:t xml:space="preserve">投标</w:t>
            </w:r>
            <w:r>
              <w:rPr>
                <w:rFonts w:hint="eastAsia" w:ascii="宋体" w:hAnsi="宋体" w:eastAsia="宋体" w:cs="宋体"/>
                <w:color w:val="000000"/>
                <w:highlight w:val="none"/>
              </w:rPr>
              <w:t xml:space="preserve">主要产品属财政部和国家环境保护部公布的《环境标志产品政府采购品目清单》的，得</w:t>
            </w:r>
            <w:r>
              <w:rPr>
                <w:rFonts w:hint="eastAsia" w:ascii="宋体" w:hAnsi="宋体" w:eastAsia="宋体" w:cs="宋体"/>
                <w:color w:val="000000"/>
                <w:highlight w:val="none"/>
                <w:lang w:val="en-US" w:eastAsia="zh-CN"/>
              </w:rPr>
              <w:t xml:space="preserve">0.5</w:t>
            </w:r>
            <w:r>
              <w:rPr>
                <w:rFonts w:hint="eastAsia" w:ascii="宋体" w:hAnsi="宋体" w:eastAsia="宋体" w:cs="宋体"/>
                <w:color w:val="000000"/>
                <w:highlight w:val="none"/>
              </w:rPr>
              <w:t xml:space="preserve">分。</w:t>
            </w:r>
            <w:r>
              <w:rPr>
                <w:rFonts w:hint="eastAsia" w:ascii="宋体" w:hAnsi="宋体" w:eastAsia="宋体" w:cs="宋体"/>
                <w:color w:val="000000"/>
                <w:sz w:val="24"/>
                <w:szCs w:val="24"/>
                <w:highlight w:val="none"/>
                <w:lang w:val="en-US" w:eastAsia="zh-CN" w:bidi="ar-SA"/>
              </w:rPr>
            </w:r>
            <w:r/>
          </w:p>
        </w:tc>
        <w:tc>
          <w:tcPr>
            <w:tcW w:w="2680" w:type="dxa"/>
            <w:vAlign w:val="center"/>
            <w:textDirection w:val="lrTb"/>
            <w:noWrap w:val="false"/>
          </w:tcPr>
          <w:p>
            <w:pPr>
              <w:pStyle w:val="781"/>
              <w:ind w:left="0" w:firstLine="480"/>
              <w:rPr>
                <w:rFonts w:hint="eastAsia" w:ascii="宋体" w:hAnsi="宋体" w:eastAsia="宋体" w:cs="宋体"/>
                <w:b w:val="0"/>
                <w:bCs w:val="0"/>
                <w:color w:val="000000"/>
                <w:sz w:val="24"/>
                <w:szCs w:val="24"/>
                <w:highlight w:val="none"/>
                <w:lang w:val="en-US" w:eastAsia="zh-CN" w:bidi="ar"/>
              </w:rPr>
              <w:framePr w:vAnchor="text" w:hAnchor="page" w:x="943" w:y="198"/>
            </w:pPr>
            <w:r>
              <w:rPr>
                <w:rFonts w:hint="eastAsia" w:ascii="宋体" w:hAnsi="宋体" w:eastAsia="宋体" w:cs="宋体"/>
                <w:b w:val="0"/>
                <w:bCs w:val="0"/>
                <w:color w:val="000000"/>
                <w:sz w:val="24"/>
                <w:szCs w:val="24"/>
                <w:highlight w:val="none"/>
                <w:lang w:val="en-US" w:eastAsia="zh-CN" w:bidi="ar"/>
              </w:rPr>
              <w:t xml:space="preserve">投标文件中</w:t>
            </w:r>
            <w:r>
              <w:rPr>
                <w:rFonts w:hint="eastAsia" w:ascii="宋体" w:hAnsi="宋体" w:eastAsia="宋体" w:cs="宋体"/>
                <w:color w:val="000000"/>
                <w:sz w:val="24"/>
                <w:highlight w:val="none"/>
                <w:lang w:bidi="ar"/>
              </w:rPr>
              <w:t xml:space="preserve">提供国家确定的认证机构出具的、处于有效期之内的节能产品、环境标志产品认证证书。</w:t>
            </w:r>
            <w:r>
              <w:rPr>
                <w:rFonts w:hint="eastAsia" w:ascii="宋体" w:hAnsi="宋体" w:eastAsia="宋体" w:cs="宋体"/>
                <w:b w:val="0"/>
                <w:bCs w:val="0"/>
                <w:color w:val="000000"/>
                <w:sz w:val="24"/>
                <w:szCs w:val="24"/>
                <w:highlight w:val="none"/>
                <w:lang w:val="en-US" w:eastAsia="zh-CN" w:bidi="ar"/>
              </w:rPr>
            </w:r>
            <w:r/>
          </w:p>
        </w:tc>
      </w:tr>
      <w:tr>
        <w:trPr>
          <w:trHeight w:val="446"/>
        </w:trPr>
        <w:tc>
          <w:tcPr>
            <w:gridSpan w:val="2"/>
            <w:tcW w:w="2100" w:type="dxa"/>
            <w:vAlign w:val="center"/>
            <w:textDirection w:val="lrTb"/>
            <w:noWrap w:val="false"/>
          </w:tcPr>
          <w:p>
            <w:pPr>
              <w:pStyle w:val="781"/>
              <w:ind w:firstLine="28"/>
              <w:jc w:val="center"/>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800" w:type="dxa"/>
            <w:vAlign w:val="center"/>
            <w:textDirection w:val="lrTb"/>
            <w:noWrap w:val="false"/>
          </w:tcPr>
          <w:p>
            <w:pPr>
              <w:pStyle w:val="781"/>
              <w:ind w:firstLine="28"/>
              <w:jc w:val="center"/>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gridSpan w:val="2"/>
            <w:tcW w:w="6946" w:type="dxa"/>
            <w:vAlign w:val="center"/>
            <w:textDirection w:val="lrTb"/>
            <w:noWrap w:val="false"/>
          </w:tcPr>
          <w:p>
            <w:pPr>
              <w:pStyle w:val="781"/>
              <w:rPr>
                <w:rFonts w:hint="eastAsia" w:ascii="宋体" w:hAnsi="宋体" w:cs="宋体"/>
                <w:color w:val="000000"/>
                <w:sz w:val="24"/>
                <w:highlight w:val="none"/>
              </w:rPr>
              <w:framePr w:vAnchor="text" w:hAnchor="page" w:x="943" w:y="198"/>
            </w:pPr>
            <w:r>
              <w:rPr>
                <w:rFonts w:hint="eastAsia" w:ascii="宋体" w:hAnsi="宋体" w:cs="宋体"/>
                <w:color w:val="000000"/>
                <w:sz w:val="24"/>
                <w:highlight w:val="none"/>
              </w:rPr>
            </w:r>
            <w:r/>
          </w:p>
        </w:tc>
      </w:tr>
    </w:tbl>
    <w:p>
      <w:pPr>
        <w:pStyle w:val="781"/>
        <w:jc w:val="center"/>
        <w:spacing w:line="360"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第五章   采购需求</w:t>
      </w:r>
      <w:bookmarkEnd w:id="786"/>
      <w:r/>
      <w:bookmarkEnd w:id="787"/>
      <w:r>
        <w:rPr>
          <w:rFonts w:hint="eastAsia" w:ascii="宋体" w:hAnsi="宋体" w:cs="宋体"/>
          <w:b/>
          <w:color w:val="000000"/>
          <w:sz w:val="36"/>
          <w:szCs w:val="36"/>
          <w:highlight w:val="none"/>
        </w:rPr>
      </w:r>
      <w:r/>
    </w:p>
    <w:p>
      <w:pPr>
        <w:pStyle w:val="836"/>
        <w:numPr>
          <w:ilvl w:val="0"/>
          <w:numId w:val="11"/>
        </w:numPr>
        <w:contextualSpacing/>
        <w:ind w:left="499" w:hanging="499"/>
        <w:spacing w:line="360" w:lineRule="auto"/>
        <w:rPr>
          <w:rFonts w:hint="eastAsia" w:ascii="宋体" w:hAnsi="宋体" w:cs="宋体"/>
          <w:b/>
          <w:color w:val="000000"/>
          <w:sz w:val="24"/>
          <w:szCs w:val="24"/>
          <w:highlight w:val="none"/>
        </w:rPr>
        <w:outlineLvl w:val="1"/>
      </w:pPr>
      <w:r/>
      <w:bookmarkStart w:id="788" w:name="_Toc22150"/>
      <w:r/>
      <w:bookmarkStart w:id="789" w:name="_Toc16602"/>
      <w:r>
        <w:rPr>
          <w:rFonts w:hint="eastAsia" w:ascii="宋体" w:hAnsi="宋体" w:cs="宋体"/>
          <w:b/>
          <w:color w:val="000000"/>
          <w:sz w:val="24"/>
          <w:szCs w:val="24"/>
          <w:highlight w:val="none"/>
        </w:rPr>
        <w:t xml:space="preserve">项目概况</w:t>
      </w:r>
      <w:r>
        <w:rPr>
          <w:rFonts w:hint="eastAsia" w:ascii="宋体" w:hAnsi="宋体" w:cs="宋体"/>
          <w:b/>
          <w:color w:val="000000"/>
          <w:sz w:val="24"/>
          <w:szCs w:val="24"/>
          <w:highlight w:val="none"/>
        </w:rPr>
      </w:r>
      <w:r/>
    </w:p>
    <w:p>
      <w:pPr>
        <w:pStyle w:val="781"/>
        <w:ind w:firstLine="480"/>
        <w:jc w:val="left"/>
        <w:spacing w:line="360" w:lineRule="auto"/>
        <w:rPr>
          <w:rFonts w:hint="eastAsia" w:ascii="宋体" w:hAnsi="宋体" w:cs="宋体"/>
          <w:b/>
          <w:color w:val="000000"/>
          <w:sz w:val="24"/>
          <w:highlight w:val="none"/>
          <w:lang w:bidi="ar"/>
        </w:rPr>
      </w:pPr>
      <w:r>
        <w:rPr>
          <w:rFonts w:hint="eastAsia" w:ascii="宋体" w:hAnsi="宋体" w:eastAsia="宋体" w:cs="宋体"/>
          <w:color w:val="000000"/>
          <w:sz w:val="24"/>
          <w:szCs w:val="24"/>
          <w:highlight w:val="none"/>
        </w:rPr>
        <w:t xml:space="preserve">本项目为</w:t>
      </w:r>
      <w:r>
        <w:rPr>
          <w:rFonts w:hint="eastAsia" w:ascii="宋体" w:hAnsi="宋体" w:cs="宋体"/>
          <w:color w:val="000000"/>
          <w:sz w:val="24"/>
          <w:szCs w:val="24"/>
          <w:highlight w:val="none"/>
          <w:lang w:eastAsia="zh-CN"/>
        </w:rPr>
        <w:t xml:space="preserve">长三角碳纤维及复合材料技术创新中心绿色复合材料技术研发项目-碳纤维及复合材料科创港二期5幢厂房恒温恒湿间设备采购项目</w:t>
      </w:r>
      <w:r>
        <w:rPr>
          <w:rFonts w:hint="eastAsia" w:ascii="宋体" w:hAnsi="宋体" w:eastAsia="宋体" w:cs="宋体"/>
          <w:color w:val="000000"/>
          <w:sz w:val="24"/>
          <w:szCs w:val="24"/>
          <w:highlight w:val="none"/>
        </w:rPr>
        <w:t xml:space="preserve">。具体内容包括：</w:t>
      </w:r>
      <w:r>
        <w:rPr>
          <w:rFonts w:hint="eastAsia" w:ascii="宋体" w:hAnsi="宋体" w:eastAsia="宋体" w:cs="宋体"/>
          <w:color w:val="000000"/>
          <w:sz w:val="24"/>
          <w:szCs w:val="24"/>
          <w:highlight w:val="none"/>
          <w:lang w:eastAsia="zh-CN"/>
        </w:rPr>
        <w:t xml:space="preserve">设备</w:t>
      </w:r>
      <w:r>
        <w:rPr>
          <w:rFonts w:hint="eastAsia" w:ascii="宋体" w:hAnsi="宋体" w:eastAsia="宋体" w:cs="宋体"/>
          <w:color w:val="000000"/>
          <w:sz w:val="24"/>
          <w:szCs w:val="24"/>
          <w:highlight w:val="none"/>
        </w:rPr>
        <w:t xml:space="preserve">的制造（采购）、运输、装卸、安装、调试、测试、售后服务、技术培训等，直至通过采购单位及其他相关部门的验收以及质量保修、免费维保等全部工作。</w:t>
      </w:r>
      <w:r>
        <w:rPr>
          <w:rFonts w:hint="eastAsia" w:ascii="宋体" w:hAnsi="宋体" w:cs="宋体"/>
          <w:b/>
          <w:color w:val="000000"/>
          <w:sz w:val="24"/>
          <w:highlight w:val="none"/>
          <w:lang w:bidi="ar"/>
        </w:rPr>
      </w:r>
      <w:r/>
    </w:p>
    <w:p>
      <w:pPr>
        <w:pStyle w:val="781"/>
        <w:ind w:firstLine="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78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w:t>
      </w:r>
      <w:r>
        <w:rPr>
          <w:rFonts w:hint="eastAsia" w:ascii="宋体" w:hAnsi="宋体" w:cs="宋体"/>
          <w:color w:val="000000"/>
          <w:sz w:val="24"/>
          <w:highlight w:val="none"/>
          <w:lang w:eastAsia="zh-CN" w:bidi="ar"/>
        </w:rPr>
        <w:t xml:space="preserve">招标人</w:t>
      </w:r>
      <w:r>
        <w:rPr>
          <w:rFonts w:hint="eastAsia" w:ascii="宋体" w:hAnsi="宋体" w:cs="宋体"/>
          <w:color w:val="000000"/>
          <w:sz w:val="24"/>
          <w:highlight w:val="none"/>
          <w:lang w:bidi="ar"/>
        </w:rPr>
        <w:t xml:space="preserve">使用要求，保证能通过</w:t>
      </w:r>
      <w:r>
        <w:rPr>
          <w:rFonts w:hint="eastAsia" w:ascii="宋体" w:hAnsi="宋体" w:cs="宋体"/>
          <w:color w:val="000000"/>
          <w:sz w:val="24"/>
          <w:highlight w:val="none"/>
          <w:lang w:eastAsia="zh-CN" w:bidi="ar"/>
        </w:rPr>
        <w:t xml:space="preserve">招标人</w:t>
      </w:r>
      <w:r>
        <w:rPr>
          <w:rFonts w:hint="eastAsia" w:ascii="宋体" w:hAnsi="宋体" w:cs="宋体"/>
          <w:color w:val="000000"/>
          <w:sz w:val="24"/>
          <w:highlight w:val="none"/>
          <w:lang w:bidi="ar"/>
        </w:rPr>
        <w:t xml:space="preserve">的质量验收、</w:t>
      </w:r>
      <w:r>
        <w:rPr>
          <w:rFonts w:hint="eastAsia" w:ascii="宋体" w:hAnsi="宋体" w:cs="宋体"/>
          <w:color w:val="000000"/>
          <w:sz w:val="24"/>
          <w:highlight w:val="none"/>
          <w:lang w:eastAsia="zh-CN" w:bidi="ar"/>
        </w:rPr>
        <w:t xml:space="preserve">技术</w:t>
      </w:r>
      <w:r>
        <w:rPr>
          <w:rFonts w:hint="eastAsia" w:ascii="宋体" w:hAnsi="宋体" w:cs="宋体"/>
          <w:color w:val="000000"/>
          <w:sz w:val="24"/>
          <w:highlight w:val="none"/>
          <w:lang w:bidi="ar"/>
        </w:rPr>
        <w:t xml:space="preserve">验收等各类验收。</w:t>
      </w:r>
      <w:r>
        <w:rPr>
          <w:rFonts w:hint="eastAsia" w:ascii="宋体" w:hAnsi="宋体" w:cs="宋体"/>
          <w:color w:val="000000"/>
          <w:sz w:val="24"/>
          <w:highlight w:val="none"/>
        </w:rPr>
      </w:r>
      <w:r/>
    </w:p>
    <w:p>
      <w:pPr>
        <w:pStyle w:val="781"/>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836"/>
        <w:numPr>
          <w:ilvl w:val="0"/>
          <w:numId w:val="0"/>
        </w:numPr>
        <w:contextualSpacing/>
        <w:ind w:left="0" w:firstLine="0"/>
        <w:spacing w:line="360" w:lineRule="auto"/>
        <w:rPr>
          <w:rFonts w:hint="eastAsia" w:ascii="宋体" w:hAnsi="宋体" w:cs="宋体"/>
          <w:b/>
          <w:color w:val="000000"/>
          <w:sz w:val="24"/>
          <w:szCs w:val="24"/>
          <w:highlight w:val="none"/>
        </w:rPr>
        <w:outlineLvl w:val="1"/>
      </w:pPr>
      <w:r>
        <w:rPr>
          <w:rFonts w:hint="eastAsia" w:ascii="宋体" w:hAnsi="宋体" w:cs="宋体"/>
          <w:b/>
          <w:bCs/>
          <w:color w:val="000000"/>
          <w:sz w:val="24"/>
          <w:highlight w:val="none"/>
          <w:lang w:eastAsia="zh-CN"/>
        </w:rPr>
        <w:t xml:space="preserve">三、</w:t>
      </w:r>
      <w:r>
        <w:rPr>
          <w:rFonts w:hint="eastAsia" w:ascii="宋体" w:hAnsi="宋体" w:cs="宋体"/>
          <w:b/>
          <w:color w:val="000000"/>
          <w:sz w:val="24"/>
          <w:szCs w:val="24"/>
          <w:highlight w:val="none"/>
        </w:rPr>
        <w:t xml:space="preserve">采购清单及技术参数</w:t>
      </w:r>
      <w:r>
        <w:rPr>
          <w:rFonts w:hint="eastAsia" w:ascii="宋体" w:hAnsi="宋体" w:cs="宋体"/>
          <w:b/>
          <w:color w:val="000000"/>
          <w:sz w:val="24"/>
          <w:szCs w:val="24"/>
          <w:highlight w:val="none"/>
        </w:rPr>
      </w:r>
      <w:r/>
    </w:p>
    <w:tbl>
      <w:tblPr>
        <w:tblW w:w="4947" w:type="pct"/>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1513"/>
        <w:gridCol w:w="4753"/>
        <w:gridCol w:w="912"/>
        <w:gridCol w:w="1063"/>
      </w:tblGrid>
      <w:tr>
        <w:trPr>
          <w:trHeight w:val="340" w:hRule="exact"/>
        </w:trPr>
        <w:tc>
          <w:tcPr>
            <w:tcW w:w="517"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
                <w:bCs/>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shd w:val="clear" w:color="auto" w:fill="auto"/>
                <w:lang w:val="en-US" w:eastAsia="zh-CN" w:bidi="ar-SA"/>
              </w:rPr>
              <w:t xml:space="preserve">序号</w:t>
            </w:r>
            <w:r>
              <w:rPr>
                <w:rFonts w:hint="eastAsia" w:ascii="宋体" w:hAnsi="宋体" w:eastAsia="宋体" w:cs="宋体"/>
                <w:b/>
                <w:bCs/>
                <w:color w:val="000000"/>
                <w:sz w:val="24"/>
                <w:szCs w:val="24"/>
                <w:highlight w:val="none"/>
                <w:shd w:val="clear" w:color="auto" w:fill="auto"/>
                <w:lang w:val="en-US" w:eastAsia="zh-CN" w:bidi="ar-SA"/>
              </w:rPr>
            </w:r>
            <w:r/>
          </w:p>
        </w:tc>
        <w:tc>
          <w:tcPr>
            <w:tcW w:w="823" w:type="dxa"/>
            <w:vAlign w:val="center"/>
            <w:textDirection w:val="lrTb"/>
            <w:noWrap w:val="false"/>
          </w:tcPr>
          <w:p>
            <w:pPr>
              <w:pStyle w:val="781"/>
              <w:ind w:firstLine="0"/>
              <w:jc w:val="center"/>
              <w:spacing w:after="210" w:line="240" w:lineRule="auto"/>
              <w:shd w:val="clear" w:color="ffffff" w:fill="auto"/>
              <w:widowControl/>
              <w:rPr>
                <w:rFonts w:ascii="宋体" w:hAnsi="宋体" w:eastAsia="宋体" w:cs="宋体"/>
                <w:b/>
                <w:bCs/>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shd w:val="clear" w:color="auto" w:fill="auto"/>
                <w:lang w:val="en-US" w:eastAsia="zh-CN" w:bidi="ar-SA"/>
              </w:rPr>
              <w:t xml:space="preserve">设备名称</w:t>
            </w:r>
            <w:r>
              <w:rPr>
                <w:rFonts w:ascii="宋体" w:hAnsi="宋体" w:eastAsia="宋体" w:cs="宋体"/>
                <w:b/>
                <w:bCs/>
                <w:color w:val="000000"/>
                <w:sz w:val="24"/>
                <w:szCs w:val="24"/>
                <w:highlight w:val="none"/>
                <w:shd w:val="clear" w:color="auto" w:fill="auto"/>
                <w:lang w:val="en-US" w:eastAsia="zh-CN" w:bidi="ar-SA"/>
              </w:rPr>
            </w:r>
            <w:r/>
          </w:p>
        </w:tc>
        <w:tc>
          <w:tcPr>
            <w:tcW w:w="2585"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
                <w:bCs/>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shd w:val="clear" w:color="auto" w:fill="auto"/>
                <w:lang w:val="en-US" w:eastAsia="zh-CN" w:bidi="ar-SA"/>
              </w:rPr>
              <w:t xml:space="preserve">技术参数</w:t>
            </w:r>
            <w:r>
              <w:rPr>
                <w:rFonts w:hint="eastAsia" w:ascii="宋体" w:hAnsi="宋体" w:eastAsia="宋体" w:cs="宋体"/>
                <w:b/>
                <w:bCs/>
                <w:color w:val="000000"/>
                <w:sz w:val="24"/>
                <w:szCs w:val="24"/>
                <w:highlight w:val="none"/>
                <w:shd w:val="clear" w:color="auto" w:fill="auto"/>
                <w:lang w:val="en-US" w:eastAsia="zh-CN" w:bidi="ar-SA"/>
              </w:rPr>
            </w:r>
            <w:r/>
          </w:p>
        </w:tc>
        <w:tc>
          <w:tcPr>
            <w:tcW w:w="496"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
                <w:bCs/>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shd w:val="clear" w:color="auto" w:fill="auto"/>
                <w:lang w:val="en-US" w:eastAsia="zh-CN" w:bidi="ar-SA"/>
              </w:rPr>
              <w:t xml:space="preserve">数量</w:t>
            </w:r>
            <w:r>
              <w:rPr>
                <w:rFonts w:hint="eastAsia" w:ascii="宋体" w:hAnsi="宋体" w:eastAsia="宋体" w:cs="宋体"/>
                <w:b/>
                <w:bCs/>
                <w:color w:val="000000"/>
                <w:sz w:val="24"/>
                <w:szCs w:val="24"/>
                <w:highlight w:val="none"/>
                <w:shd w:val="clear" w:color="auto" w:fill="auto"/>
                <w:lang w:val="en-US" w:eastAsia="zh-CN" w:bidi="ar-SA"/>
              </w:rPr>
            </w:r>
            <w:r/>
          </w:p>
        </w:tc>
        <w:tc>
          <w:tcPr>
            <w:tcW w:w="578"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
                <w:bCs/>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shd w:val="clear" w:color="auto" w:fill="auto"/>
                <w:lang w:val="en-US" w:eastAsia="zh-CN" w:bidi="ar-SA"/>
              </w:rPr>
              <w:t xml:space="preserve">单位</w:t>
            </w:r>
            <w:r>
              <w:rPr>
                <w:rFonts w:hint="eastAsia" w:ascii="宋体" w:hAnsi="宋体" w:eastAsia="宋体" w:cs="宋体"/>
                <w:b/>
                <w:bCs/>
                <w:color w:val="000000"/>
                <w:sz w:val="24"/>
                <w:szCs w:val="24"/>
                <w:highlight w:val="none"/>
                <w:shd w:val="clear" w:color="auto" w:fill="auto"/>
                <w:lang w:val="en-US" w:eastAsia="zh-CN" w:bidi="ar-SA"/>
              </w:rPr>
            </w:r>
            <w:r/>
          </w:p>
        </w:tc>
      </w:tr>
      <w:tr>
        <w:trPr>
          <w:trHeight w:val="141"/>
        </w:trPr>
        <w:tc>
          <w:tcPr>
            <w:tcW w:w="517"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highlight w:val="none"/>
                <w:shd w:val="clear" w:color="auto" w:fill="auto"/>
                <w:lang w:val="en-US" w:eastAsia="zh-CN" w:bidi="ar-SA"/>
              </w:rPr>
              <w:t xml:space="preserve">1</w:t>
            </w:r>
            <w:r>
              <w:rPr>
                <w:rFonts w:hint="eastAsia" w:ascii="宋体" w:hAnsi="宋体" w:eastAsia="宋体" w:cs="宋体"/>
                <w:bCs w:val="0"/>
                <w:color w:val="000000"/>
                <w:sz w:val="24"/>
                <w:szCs w:val="24"/>
                <w:highlight w:val="none"/>
                <w:shd w:val="clear" w:color="auto" w:fill="auto"/>
                <w:lang w:val="en-US" w:eastAsia="zh-CN" w:bidi="ar-SA"/>
              </w:rPr>
            </w:r>
            <w:r/>
          </w:p>
        </w:tc>
        <w:tc>
          <w:tcPr>
            <w:tcW w:w="823"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highlight w:val="none"/>
                <w:shd w:val="clear" w:color="auto" w:fill="auto"/>
                <w:lang w:val="en-US" w:eastAsia="zh-CN" w:bidi="ar-SA"/>
              </w:rPr>
              <w:t xml:space="preserve">恒温恒湿</w:t>
            </w:r>
            <w:r>
              <w:rPr>
                <w:rFonts w:hint="eastAsia" w:ascii="宋体" w:hAnsi="宋体" w:eastAsia="宋体" w:cs="宋体"/>
                <w:bCs w:val="0"/>
                <w:color w:val="000000"/>
                <w:sz w:val="24"/>
                <w:szCs w:val="24"/>
                <w:highlight w:val="none"/>
                <w:shd w:val="clear" w:color="auto" w:fill="auto"/>
                <w:lang w:val="en-US" w:eastAsia="zh-CN" w:bidi="ar-SA"/>
              </w:rPr>
            </w:r>
            <w:r/>
          </w:p>
          <w:p>
            <w:pPr>
              <w:pStyle w:val="781"/>
              <w:ind w:firstLine="0"/>
              <w:jc w:val="center"/>
              <w:spacing w:after="210" w:line="240" w:lineRule="auto"/>
              <w:shd w:val="clear" w:color="ffffff" w:fill="auto"/>
              <w:widowControl/>
              <w:rPr>
                <w:rFonts w:hint="eastAsia" w:ascii="宋体" w:hAnsi="宋体" w:eastAsia="宋体" w:cs="宋体"/>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highlight w:val="none"/>
                <w:shd w:val="clear" w:color="auto" w:fill="auto"/>
                <w:lang w:val="en-US" w:eastAsia="zh-CN" w:bidi="ar-SA"/>
              </w:rPr>
              <w:t xml:space="preserve">系统</w:t>
            </w:r>
            <w:r>
              <w:rPr>
                <w:rFonts w:hint="eastAsia" w:ascii="宋体" w:hAnsi="宋体" w:eastAsia="宋体" w:cs="宋体"/>
                <w:bCs w:val="0"/>
                <w:color w:val="000000"/>
                <w:sz w:val="24"/>
                <w:szCs w:val="24"/>
                <w:highlight w:val="none"/>
                <w:shd w:val="clear" w:color="auto" w:fill="auto"/>
                <w:lang w:val="en-US" w:eastAsia="zh-CN" w:bidi="ar-SA"/>
              </w:rPr>
            </w:r>
            <w:r/>
          </w:p>
        </w:tc>
        <w:tc>
          <w:tcPr>
            <w:tcW w:w="2585" w:type="dxa"/>
            <w:vAlign w:val="center"/>
            <w:textDirection w:val="lrTb"/>
            <w:noWrap w:val="false"/>
          </w:tcPr>
          <w:p>
            <w:pPr>
              <w:pStyle w:val="781"/>
              <w:ind w:firstLine="0"/>
              <w:jc w:val="left"/>
              <w:spacing w:after="0" w:line="240" w:lineRule="auto"/>
              <w:shd w:val="clear" w:color="auto" w:fill="auto"/>
              <w:widowControl/>
              <w:rPr>
                <w:rFonts w:hint="eastAsia" w:ascii="宋体" w:hAnsi="宋体" w:eastAsia="宋体" w:cs="Times New Roman"/>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w:t>
            </w:r>
            <w:r>
              <w:rPr>
                <w:rFonts w:hint="eastAsia" w:ascii="宋体" w:hAnsi="宋体" w:cs="Times New Roman"/>
                <w:i w:val="0"/>
                <w:iCs w:val="0"/>
                <w:color w:val="000000"/>
                <w:sz w:val="24"/>
                <w:szCs w:val="24"/>
                <w:highlight w:val="none"/>
                <w:u w:val="none"/>
                <w:lang w:val="en-US" w:eastAsia="zh-CN" w:bidi="ar"/>
              </w:rPr>
              <w:t xml:space="preserve">1、</w:t>
            </w:r>
            <w:r>
              <w:rPr>
                <w:rFonts w:hint="eastAsia" w:ascii="宋体" w:hAnsi="宋体" w:eastAsia="宋体" w:cs="Times New Roman"/>
                <w:i w:val="0"/>
                <w:iCs w:val="0"/>
                <w:color w:val="000000"/>
                <w:sz w:val="24"/>
                <w:szCs w:val="24"/>
                <w:highlight w:val="none"/>
                <w:u w:val="none"/>
                <w:lang w:val="en-US" w:eastAsia="zh-CN" w:bidi="ar"/>
              </w:rPr>
              <w:t xml:space="preserve">送/新风量：</w:t>
            </w:r>
            <w:r>
              <w:rPr>
                <w:rFonts w:hint="eastAsia" w:ascii="宋体" w:hAnsi="宋体" w:cs="Times New Roman"/>
                <w:i w:val="0"/>
                <w:iCs w:val="0"/>
                <w:color w:val="000000"/>
                <w:sz w:val="24"/>
                <w:szCs w:val="24"/>
                <w:highlight w:val="none"/>
                <w:u w:val="none"/>
                <w:lang w:val="en-US" w:eastAsia="zh-CN" w:bidi="ar"/>
              </w:rPr>
              <w:t xml:space="preserve">≥</w:t>
            </w:r>
            <w:r>
              <w:rPr>
                <w:rFonts w:hint="eastAsia" w:ascii="宋体" w:hAnsi="宋体" w:eastAsia="宋体" w:cs="Times New Roman"/>
                <w:i w:val="0"/>
                <w:iCs w:val="0"/>
                <w:color w:val="000000"/>
                <w:sz w:val="24"/>
                <w:szCs w:val="24"/>
                <w:highlight w:val="none"/>
                <w:u w:val="none"/>
                <w:lang w:val="en-US" w:eastAsia="zh-CN" w:bidi="ar"/>
              </w:rPr>
              <w:t xml:space="preserve">35000/3500m³/h；</w:t>
            </w:r>
            <w:r>
              <w:rPr>
                <w:rFonts w:hint="eastAsia" w:ascii="宋体" w:hAnsi="宋体" w:eastAsia="宋体" w:cs="Times New Roman"/>
                <w:i w:val="0"/>
                <w:iCs w:val="0"/>
                <w:color w:val="000000"/>
                <w:sz w:val="24"/>
                <w:szCs w:val="24"/>
                <w:highlight w:val="none"/>
                <w:u w:val="none"/>
                <w:lang w:val="en-US" w:eastAsia="zh-CN" w:bidi="ar"/>
              </w:rPr>
              <w:br w:type="textWrapping" w:clear="all"/>
            </w:r>
            <w:r>
              <w:rPr>
                <w:rFonts w:hint="eastAsia" w:ascii="宋体" w:hAnsi="宋体" w:eastAsia="宋体" w:cs="宋体"/>
                <w:b w:val="0"/>
                <w:bCs w:val="0"/>
                <w:color w:val="000000"/>
                <w:sz w:val="24"/>
                <w:highlight w:val="none"/>
              </w:rPr>
              <w:t xml:space="preserve">▲</w:t>
            </w:r>
            <w:r>
              <w:rPr>
                <w:rFonts w:hint="eastAsia" w:ascii="宋体" w:hAnsi="宋体" w:eastAsia="宋体" w:cs="Times New Roman"/>
                <w:i w:val="0"/>
                <w:iCs w:val="0"/>
                <w:color w:val="000000"/>
                <w:sz w:val="24"/>
                <w:szCs w:val="24"/>
                <w:highlight w:val="none"/>
                <w:u w:val="none"/>
                <w:lang w:val="en-US" w:eastAsia="zh-CN" w:bidi="ar"/>
              </w:rPr>
              <w:t xml:space="preserve">2、送/排机外静压：</w:t>
            </w:r>
            <w:r>
              <w:rPr>
                <w:rFonts w:hint="eastAsia" w:ascii="宋体" w:hAnsi="宋体" w:cs="Times New Roman"/>
                <w:i w:val="0"/>
                <w:iCs w:val="0"/>
                <w:color w:val="000000"/>
                <w:sz w:val="24"/>
                <w:szCs w:val="24"/>
                <w:highlight w:val="none"/>
                <w:u w:val="none"/>
                <w:lang w:val="en-US" w:eastAsia="zh-CN" w:bidi="ar"/>
              </w:rPr>
              <w:t xml:space="preserve">≥</w:t>
            </w:r>
            <w:r>
              <w:rPr>
                <w:rFonts w:hint="eastAsia" w:ascii="宋体" w:hAnsi="宋体" w:eastAsia="宋体" w:cs="Times New Roman"/>
                <w:i w:val="0"/>
                <w:iCs w:val="0"/>
                <w:color w:val="000000"/>
                <w:sz w:val="24"/>
                <w:szCs w:val="24"/>
                <w:highlight w:val="none"/>
                <w:u w:val="none"/>
                <w:lang w:val="en-US" w:eastAsia="zh-CN" w:bidi="ar"/>
              </w:rPr>
              <w:t xml:space="preserve">800Pa；</w:t>
            </w:r>
            <w:r>
              <w:rPr>
                <w:rFonts w:hint="eastAsia" w:ascii="宋体" w:hAnsi="宋体" w:eastAsia="宋体" w:cs="Times New Roman"/>
                <w:i w:val="0"/>
                <w:iCs w:val="0"/>
                <w:color w:val="000000"/>
                <w:sz w:val="24"/>
                <w:szCs w:val="24"/>
                <w:highlight w:val="none"/>
                <w:u w:val="none"/>
                <w:lang w:val="en-US" w:eastAsia="zh-CN" w:bidi="ar"/>
              </w:rPr>
              <w:br w:type="textWrapping" w:clear="all"/>
            </w:r>
            <w:r>
              <w:rPr>
                <w:rFonts w:hint="eastAsia" w:ascii="宋体" w:hAnsi="宋体" w:eastAsia="宋体" w:cs="宋体"/>
                <w:b w:val="0"/>
                <w:bCs w:val="0"/>
                <w:color w:val="000000"/>
                <w:sz w:val="24"/>
                <w:highlight w:val="none"/>
              </w:rPr>
              <w:t xml:space="preserve">▲</w:t>
            </w:r>
            <w:r>
              <w:rPr>
                <w:rFonts w:hint="eastAsia" w:ascii="宋体" w:hAnsi="宋体" w:eastAsia="宋体" w:cs="Times New Roman"/>
                <w:i w:val="0"/>
                <w:iCs w:val="0"/>
                <w:color w:val="000000"/>
                <w:sz w:val="24"/>
                <w:szCs w:val="24"/>
                <w:highlight w:val="none"/>
                <w:u w:val="none"/>
                <w:lang w:val="en-US" w:eastAsia="zh-CN" w:bidi="ar"/>
              </w:rPr>
              <w:t xml:space="preserve">3、冷量</w:t>
            </w:r>
            <w:r>
              <w:rPr>
                <w:rFonts w:hint="eastAsia" w:ascii="宋体" w:hAnsi="宋体" w:cs="Times New Roman"/>
                <w:i w:val="0"/>
                <w:iCs w:val="0"/>
                <w:color w:val="000000"/>
                <w:sz w:val="24"/>
                <w:szCs w:val="24"/>
                <w:highlight w:val="none"/>
                <w:u w:val="none"/>
                <w:lang w:val="en-US" w:eastAsia="zh-CN" w:bidi="ar"/>
              </w:rPr>
              <w:t xml:space="preserve">≥</w:t>
            </w:r>
            <w:r>
              <w:rPr>
                <w:rFonts w:hint="eastAsia" w:ascii="宋体" w:hAnsi="宋体" w:eastAsia="宋体" w:cs="Times New Roman"/>
                <w:i w:val="0"/>
                <w:iCs w:val="0"/>
                <w:color w:val="000000"/>
                <w:sz w:val="24"/>
                <w:szCs w:val="24"/>
                <w:highlight w:val="none"/>
                <w:u w:val="none"/>
                <w:lang w:val="en-US" w:eastAsia="zh-CN" w:bidi="ar"/>
              </w:rPr>
              <w:t xml:space="preserve">249.8kW；加热量</w:t>
            </w:r>
            <w:r>
              <w:rPr>
                <w:rFonts w:hint="eastAsia" w:ascii="宋体" w:hAnsi="宋体" w:cs="Times New Roman"/>
                <w:i w:val="0"/>
                <w:iCs w:val="0"/>
                <w:color w:val="000000"/>
                <w:sz w:val="24"/>
                <w:szCs w:val="24"/>
                <w:highlight w:val="none"/>
                <w:u w:val="none"/>
                <w:lang w:val="en-US" w:eastAsia="zh-CN" w:bidi="ar"/>
              </w:rPr>
              <w:t xml:space="preserve">≥</w:t>
            </w:r>
            <w:r>
              <w:rPr>
                <w:rFonts w:hint="eastAsia" w:ascii="宋体" w:hAnsi="宋体" w:eastAsia="宋体" w:cs="Times New Roman"/>
                <w:i w:val="0"/>
                <w:iCs w:val="0"/>
                <w:color w:val="000000"/>
                <w:sz w:val="24"/>
                <w:szCs w:val="24"/>
                <w:highlight w:val="none"/>
                <w:u w:val="none"/>
                <w:lang w:val="en-US" w:eastAsia="zh-CN" w:bidi="ar"/>
              </w:rPr>
              <w:t xml:space="preserve">274.8kW；</w:t>
            </w:r>
            <w:r>
              <w:rPr>
                <w:rFonts w:hint="eastAsia" w:ascii="宋体" w:hAnsi="宋体" w:eastAsia="宋体" w:cs="Times New Roman"/>
                <w:i w:val="0"/>
                <w:iCs w:val="0"/>
                <w:color w:val="000000"/>
                <w:sz w:val="24"/>
                <w:szCs w:val="24"/>
                <w:highlight w:val="none"/>
                <w:u w:val="none"/>
                <w:lang w:val="en-US" w:eastAsia="zh-CN" w:bidi="ar"/>
              </w:rPr>
            </w:r>
            <w:r/>
          </w:p>
          <w:p>
            <w:pPr>
              <w:pStyle w:val="781"/>
              <w:ind w:firstLine="0"/>
              <w:jc w:val="left"/>
              <w:spacing w:after="0" w:line="240" w:lineRule="auto"/>
              <w:shd w:val="clear" w:color="auto" w:fill="auto"/>
              <w:widowControl/>
              <w:rPr>
                <w:rFonts w:hint="eastAsia" w:ascii="宋体" w:hAnsi="宋体" w:eastAsia="宋体" w:cs="Times New Roman"/>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w:t>
            </w:r>
            <w:r>
              <w:rPr>
                <w:rFonts w:hint="eastAsia" w:ascii="宋体" w:hAnsi="宋体" w:eastAsia="宋体" w:cs="Times New Roman"/>
                <w:i w:val="0"/>
                <w:iCs w:val="0"/>
                <w:color w:val="000000"/>
                <w:sz w:val="24"/>
                <w:szCs w:val="24"/>
                <w:highlight w:val="none"/>
                <w:u w:val="none"/>
                <w:lang w:val="en-US" w:eastAsia="zh-CN" w:bidi="ar"/>
              </w:rPr>
              <w:t xml:space="preserve">4、电加热功率</w:t>
            </w:r>
            <w:r>
              <w:rPr>
                <w:rFonts w:hint="eastAsia" w:ascii="宋体" w:hAnsi="宋体" w:cs="Times New Roman"/>
                <w:i w:val="0"/>
                <w:iCs w:val="0"/>
                <w:color w:val="000000"/>
                <w:sz w:val="24"/>
                <w:szCs w:val="24"/>
                <w:highlight w:val="none"/>
                <w:u w:val="none"/>
                <w:lang w:val="en-US" w:eastAsia="zh-CN" w:bidi="ar"/>
              </w:rPr>
              <w:t xml:space="preserve">≥</w:t>
            </w:r>
            <w:r>
              <w:rPr>
                <w:rFonts w:hint="eastAsia" w:ascii="宋体" w:hAnsi="宋体" w:eastAsia="宋体" w:cs="Times New Roman"/>
                <w:i w:val="0"/>
                <w:iCs w:val="0"/>
                <w:color w:val="000000"/>
                <w:sz w:val="24"/>
                <w:szCs w:val="24"/>
                <w:highlight w:val="none"/>
                <w:u w:val="none"/>
                <w:lang w:val="en-US" w:eastAsia="zh-CN" w:bidi="ar"/>
              </w:rPr>
              <w:t xml:space="preserve">65kW；</w:t>
            </w:r>
            <w:r>
              <w:rPr>
                <w:rFonts w:hint="eastAsia" w:ascii="宋体" w:hAnsi="宋体" w:eastAsia="宋体" w:cs="Times New Roman"/>
                <w:i w:val="0"/>
                <w:iCs w:val="0"/>
                <w:color w:val="000000"/>
                <w:sz w:val="24"/>
                <w:szCs w:val="24"/>
                <w:highlight w:val="none"/>
                <w:u w:val="none"/>
                <w:lang w:val="en-US" w:eastAsia="zh-CN" w:bidi="ar"/>
              </w:rPr>
              <w:br w:type="textWrapping" w:clear="all"/>
            </w:r>
            <w:r>
              <w:rPr>
                <w:rFonts w:hint="eastAsia" w:ascii="宋体" w:hAnsi="宋体" w:eastAsia="宋体" w:cs="宋体"/>
                <w:b w:val="0"/>
                <w:bCs w:val="0"/>
                <w:color w:val="000000"/>
                <w:sz w:val="24"/>
                <w:highlight w:val="none"/>
              </w:rPr>
              <w:t xml:space="preserve">▲</w:t>
            </w:r>
            <w:r>
              <w:rPr>
                <w:rFonts w:hint="eastAsia" w:ascii="宋体" w:hAnsi="宋体" w:eastAsia="宋体" w:cs="Times New Roman"/>
                <w:i w:val="0"/>
                <w:iCs w:val="0"/>
                <w:color w:val="000000"/>
                <w:sz w:val="24"/>
                <w:szCs w:val="24"/>
                <w:highlight w:val="none"/>
                <w:u w:val="none"/>
                <w:lang w:val="en-US" w:eastAsia="zh-CN" w:bidi="ar"/>
              </w:rPr>
              <w:t xml:space="preserve">5、加湿量</w:t>
            </w:r>
            <w:r>
              <w:rPr>
                <w:rFonts w:hint="eastAsia" w:ascii="宋体" w:hAnsi="宋体" w:cs="Times New Roman"/>
                <w:i w:val="0"/>
                <w:iCs w:val="0"/>
                <w:color w:val="000000"/>
                <w:sz w:val="24"/>
                <w:szCs w:val="24"/>
                <w:highlight w:val="none"/>
                <w:u w:val="none"/>
                <w:lang w:val="en-US" w:eastAsia="zh-CN" w:bidi="ar"/>
              </w:rPr>
              <w:t xml:space="preserve">≥</w:t>
            </w:r>
            <w:r>
              <w:rPr>
                <w:rFonts w:hint="eastAsia" w:ascii="宋体" w:hAnsi="宋体" w:eastAsia="宋体" w:cs="Times New Roman"/>
                <w:i w:val="0"/>
                <w:iCs w:val="0"/>
                <w:color w:val="000000"/>
                <w:sz w:val="24"/>
                <w:szCs w:val="24"/>
                <w:highlight w:val="none"/>
                <w:u w:val="none"/>
                <w:lang w:val="en-US" w:eastAsia="zh-CN" w:bidi="ar"/>
              </w:rPr>
              <w:t xml:space="preserve">65kg/h；</w:t>
            </w:r>
            <w:r>
              <w:rPr>
                <w:rFonts w:hint="eastAsia" w:ascii="宋体" w:hAnsi="宋体" w:eastAsia="宋体" w:cs="Times New Roman"/>
                <w:i w:val="0"/>
                <w:iCs w:val="0"/>
                <w:color w:val="000000"/>
                <w:sz w:val="24"/>
                <w:szCs w:val="24"/>
                <w:highlight w:val="none"/>
                <w:u w:val="none"/>
                <w:lang w:val="en-US" w:eastAsia="zh-CN" w:bidi="ar"/>
              </w:rPr>
              <w:br w:type="textWrapping" w:clear="all"/>
            </w:r>
            <w:r>
              <w:rPr>
                <w:rFonts w:hint="eastAsia" w:ascii="宋体" w:hAnsi="宋体" w:eastAsia="宋体" w:cs="Times New Roman"/>
                <w:i w:val="0"/>
                <w:iCs w:val="0"/>
                <w:color w:val="000000"/>
                <w:sz w:val="24"/>
                <w:szCs w:val="24"/>
                <w:highlight w:val="none"/>
                <w:u w:val="none"/>
                <w:lang w:val="en-US" w:eastAsia="zh-CN" w:bidi="ar"/>
              </w:rPr>
              <w:t xml:space="preserve">6、混风段,板袋式过滤段,直膨盘管,电加热段,加湿段,有蜗壳送风机,均流段,高效过滤段,出风段；</w:t>
            </w:r>
            <w:r>
              <w:rPr>
                <w:rFonts w:hint="eastAsia" w:ascii="宋体" w:hAnsi="宋体" w:eastAsia="宋体" w:cs="Times New Roman"/>
                <w:i w:val="0"/>
                <w:iCs w:val="0"/>
                <w:color w:val="000000"/>
                <w:sz w:val="24"/>
                <w:szCs w:val="24"/>
                <w:highlight w:val="none"/>
                <w:u w:val="none"/>
                <w:lang w:val="en-US" w:eastAsia="zh-CN" w:bidi="ar"/>
              </w:rPr>
              <w:br w:type="textWrapping" w:clear="all"/>
            </w:r>
            <w:r>
              <w:rPr>
                <w:rFonts w:hint="eastAsia" w:ascii="宋体" w:hAnsi="宋体" w:eastAsia="宋体" w:cs="Times New Roman"/>
                <w:i w:val="0"/>
                <w:iCs w:val="0"/>
                <w:color w:val="000000"/>
                <w:sz w:val="24"/>
                <w:szCs w:val="24"/>
                <w:highlight w:val="none"/>
                <w:u w:val="none"/>
                <w:lang w:val="en-US" w:eastAsia="zh-CN" w:bidi="ar"/>
              </w:rPr>
              <w:t xml:space="preserve">7、落地安装；含减震器、电机检查接线；</w:t>
            </w:r>
            <w:r>
              <w:rPr>
                <w:rFonts w:hint="eastAsia" w:ascii="宋体" w:hAnsi="宋体" w:eastAsia="宋体" w:cs="Times New Roman"/>
                <w:i w:val="0"/>
                <w:iCs w:val="0"/>
                <w:color w:val="000000"/>
                <w:sz w:val="24"/>
                <w:szCs w:val="24"/>
                <w:highlight w:val="none"/>
                <w:u w:val="none"/>
                <w:lang w:val="en-US" w:eastAsia="zh-CN" w:bidi="ar"/>
              </w:rPr>
            </w:r>
            <w:r/>
          </w:p>
          <w:p>
            <w:pPr>
              <w:pStyle w:val="781"/>
              <w:jc w:val="left"/>
              <w:keepLines w:val="0"/>
              <w:keepNext w:val="0"/>
              <w:widowControl/>
              <w:rPr>
                <w:rFonts w:hint="eastAsia" w:ascii="宋体" w:hAnsi="宋体"/>
                <w:color w:val="000000"/>
                <w:sz w:val="24"/>
                <w:szCs w:val="24"/>
                <w:highlight w:val="none"/>
                <w:lang w:eastAsia="zh-CN"/>
              </w:rPr>
              <w:suppressLineNumbers w:val="0"/>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、含室外机。</w:t>
            </w:r>
            <w:r>
              <w:rPr>
                <w:rFonts w:hint="eastAsia" w:ascii="宋体" w:hAnsi="宋体"/>
                <w:color w:val="000000"/>
                <w:sz w:val="24"/>
                <w:highlight w:val="none"/>
                <w:lang w:val="en-US" w:eastAsia="zh-CN"/>
              </w:rPr>
              <w:t xml:space="preserve">功能段：新回风混风段、初9、</w:t>
            </w:r>
            <w:r>
              <w:rPr>
                <w:rFonts w:hint="eastAsia" w:ascii="宋体" w:hAnsi="宋体"/>
                <w:color w:val="000000"/>
                <w:sz w:val="24"/>
                <w:szCs w:val="24"/>
                <w:highlight w:val="none"/>
                <w:lang w:eastAsia="zh-CN"/>
              </w:rPr>
              <w:t xml:space="preserve">板材:箱板 50mm 厚聚氨酯,外面板厚度 0.5mm 厚彩钢板,内面板厚度 0.5mm旱镀锌板，底板内板厚度 0.5mm 厚镀锌板。</w:t>
            </w:r>
            <w:r>
              <w:rPr>
                <w:rFonts w:hint="eastAsia" w:ascii="宋体" w:hAnsi="宋体"/>
                <w:color w:val="000000"/>
                <w:sz w:val="24"/>
                <w:szCs w:val="24"/>
                <w:highlight w:val="none"/>
                <w:lang w:eastAsia="zh-CN"/>
              </w:rPr>
            </w:r>
            <w:r/>
          </w:p>
          <w:p>
            <w:pPr>
              <w:pStyle w:val="781"/>
              <w:jc w:val="left"/>
              <w:keepLines w:val="0"/>
              <w:keepNext w:val="0"/>
              <w:widowControl/>
              <w:rPr>
                <w:rFonts w:hint="eastAsia" w:ascii="宋体" w:hAnsi="宋体"/>
                <w:color w:val="000000"/>
                <w:sz w:val="24"/>
                <w:szCs w:val="24"/>
                <w:highlight w:val="none"/>
                <w:lang w:val="en-US" w:eastAsia="zh-CN"/>
              </w:rPr>
              <w:suppressLineNumbers w:val="0"/>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lang w:eastAsia="zh-CN"/>
              </w:rPr>
              <w:t xml:space="preserve">温度：</w:t>
            </w:r>
            <w:r>
              <w:rPr>
                <w:rFonts w:hint="eastAsia" w:ascii="宋体" w:hAnsi="宋体"/>
                <w:color w:val="000000"/>
                <w:sz w:val="24"/>
                <w:szCs w:val="24"/>
                <w:highlight w:val="none"/>
                <w:lang w:val="en-US" w:eastAsia="zh-CN"/>
              </w:rPr>
              <w:t xml:space="preserve">25±3℃，湿度：65%±10%</w:t>
            </w:r>
            <w:r>
              <w:rPr>
                <w:rFonts w:hint="eastAsia" w:ascii="宋体" w:hAnsi="宋体"/>
                <w:color w:val="000000"/>
                <w:sz w:val="24"/>
                <w:szCs w:val="24"/>
                <w:highlight w:val="none"/>
                <w:lang w:val="en-US" w:eastAsia="zh-CN"/>
              </w:rPr>
            </w:r>
            <w:r/>
          </w:p>
          <w:p>
            <w:pPr>
              <w:pStyle w:val="781"/>
              <w:jc w:val="left"/>
              <w:spacing w:after="0"/>
              <w:widowControl/>
              <w:rPr>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lang w:eastAsia="zh-CN"/>
              </w:rPr>
              <w:t xml:space="preserve">空调风管均需保温,采用B1橡塑保温,厚度30mm；室外风管保温0.5mm铝皮保护层。</w:t>
            </w:r>
            <w:r>
              <w:rPr>
                <w:color w:val="000000"/>
                <w:highlight w:val="none"/>
                <w:lang w:val="en-US" w:eastAsia="zh-CN"/>
              </w:rPr>
            </w:r>
            <w:r/>
          </w:p>
          <w:p>
            <w:pPr>
              <w:pStyle w:val="782"/>
              <w:rPr>
                <w:rFonts w:hint="eastAsia"/>
                <w:color w:val="000000"/>
                <w:highlight w:val="none"/>
                <w:lang w:val="en-US" w:eastAsia="zh-CN"/>
              </w:rPr>
            </w:pPr>
            <w:r>
              <w:rPr>
                <w:rFonts w:hint="eastAsia"/>
                <w:color w:val="000000"/>
                <w:highlight w:val="none"/>
                <w:lang w:val="en-US" w:eastAsia="zh-CN"/>
              </w:rPr>
            </w:r>
            <w:r/>
          </w:p>
        </w:tc>
        <w:tc>
          <w:tcPr>
            <w:tcW w:w="496"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highlight w:val="none"/>
                <w:shd w:val="clear" w:color="auto" w:fill="auto"/>
                <w:lang w:val="en-US" w:eastAsia="zh-CN" w:bidi="ar-SA"/>
              </w:rPr>
              <w:t xml:space="preserve">1</w:t>
            </w:r>
            <w:r>
              <w:rPr>
                <w:rFonts w:hint="eastAsia" w:ascii="宋体" w:hAnsi="宋体" w:eastAsia="宋体" w:cs="宋体"/>
                <w:bCs w:val="0"/>
                <w:color w:val="000000"/>
                <w:sz w:val="24"/>
                <w:szCs w:val="24"/>
                <w:highlight w:val="none"/>
                <w:shd w:val="clear" w:color="auto" w:fill="auto"/>
                <w:lang w:val="en-US" w:eastAsia="zh-CN" w:bidi="ar-SA"/>
              </w:rPr>
            </w:r>
            <w:r/>
          </w:p>
        </w:tc>
        <w:tc>
          <w:tcPr>
            <w:tcW w:w="578" w:type="dxa"/>
            <w:vAlign w:val="center"/>
            <w:textDirection w:val="lrTb"/>
            <w:noWrap w:val="false"/>
          </w:tcPr>
          <w:p>
            <w:pPr>
              <w:pStyle w:val="781"/>
              <w:ind w:firstLine="0"/>
              <w:jc w:val="center"/>
              <w:spacing w:after="210" w:line="240" w:lineRule="auto"/>
              <w:shd w:val="clear" w:color="ffffff" w:fill="auto"/>
              <w:widowControl/>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highlight w:val="none"/>
                <w:shd w:val="clear" w:color="auto" w:fill="auto"/>
                <w:lang w:val="en-US" w:eastAsia="zh-CN" w:bidi="ar-SA"/>
              </w:rPr>
              <w:t xml:space="preserve">套/台</w:t>
            </w:r>
            <w:r>
              <w:rPr>
                <w:rFonts w:hint="eastAsia" w:ascii="宋体" w:hAnsi="宋体" w:eastAsia="宋体" w:cs="宋体"/>
                <w:color w:val="000000"/>
                <w:sz w:val="24"/>
                <w:szCs w:val="24"/>
                <w:highlight w:val="none"/>
                <w:shd w:val="clear" w:color="auto" w:fill="auto"/>
                <w:lang w:val="en-US" w:eastAsia="zh-CN" w:bidi="ar-SA"/>
              </w:rPr>
            </w:r>
            <w:r/>
          </w:p>
        </w:tc>
      </w:tr>
    </w:tbl>
    <w:p>
      <w:pPr>
        <w:pStyle w:val="781"/>
        <w:ind w:firstLine="482"/>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p>
      <w:pPr>
        <w:pStyle w:val="781"/>
        <w:ind w:firstLine="482"/>
        <w:spacing w:line="360" w:lineRule="auto"/>
        <w:rPr>
          <w:rFonts w:hint="eastAsia" w:ascii="宋体" w:hAnsi="宋体" w:eastAsia="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注：</w:t>
      </w:r>
      <w:r>
        <w:rPr>
          <w:rFonts w:hint="eastAsia" w:ascii="宋体" w:hAnsi="宋体" w:eastAsia="宋体" w:cs="宋体"/>
          <w:b/>
          <w:bCs/>
          <w:color w:val="000000"/>
          <w:sz w:val="24"/>
          <w:szCs w:val="24"/>
          <w:highlight w:val="none"/>
          <w:lang w:bidi="ar"/>
        </w:rPr>
      </w:r>
      <w:r/>
    </w:p>
    <w:p>
      <w:pPr>
        <w:pStyle w:val="781"/>
        <w:ind w:firstLine="482"/>
        <w:spacing w:line="360" w:lineRule="auto"/>
        <w:rPr>
          <w:rFonts w:hint="eastAsia" w:ascii="宋体" w:hAnsi="宋体" w:cs="宋体"/>
          <w:b/>
          <w:bCs/>
          <w:color w:val="000000"/>
          <w:sz w:val="24"/>
          <w:highlight w:val="none"/>
          <w:lang w:val="en-US" w:eastAsia="zh-CN" w:bidi="ar"/>
        </w:rPr>
      </w:pPr>
      <w:r>
        <w:rPr>
          <w:rFonts w:hint="eastAsia" w:ascii="宋体" w:hAnsi="宋体" w:cs="宋体"/>
          <w:b/>
          <w:bCs/>
          <w:color w:val="000000"/>
          <w:sz w:val="24"/>
          <w:highlight w:val="none"/>
          <w:lang w:val="en-US" w:eastAsia="zh-CN" w:bidi="ar"/>
        </w:rPr>
        <w:t xml:space="preserve">1</w:t>
      </w:r>
      <w:r>
        <w:rPr>
          <w:rFonts w:hint="eastAsia" w:ascii="宋体" w:hAnsi="宋体" w:cs="宋体"/>
          <w:b/>
          <w:bCs/>
          <w:color w:val="000000"/>
          <w:sz w:val="24"/>
          <w:highlight w:val="none"/>
          <w:lang w:bidi="ar"/>
        </w:rPr>
        <w:t xml:space="preserve">.采购需求技术参数中带“▲”项为重要技术参数，须提供证明材料</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每负偏离一项按评分标准进行扣分</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其他技术参数（除</w:t>
      </w:r>
      <w:r>
        <w:rPr>
          <w:rFonts w:hint="eastAsia" w:ascii="宋体" w:hAnsi="宋体" w:cs="宋体"/>
          <w:b/>
          <w:bCs/>
          <w:color w:val="000000"/>
          <w:sz w:val="24"/>
          <w:highlight w:val="none"/>
          <w:lang w:bidi="ar"/>
        </w:rPr>
        <w:t xml:space="preserve">带“▲”项</w:t>
      </w:r>
      <w:r>
        <w:rPr>
          <w:rFonts w:hint="eastAsia" w:ascii="宋体" w:hAnsi="宋体" w:cs="宋体"/>
          <w:b/>
          <w:bCs/>
          <w:color w:val="000000"/>
          <w:sz w:val="24"/>
          <w:highlight w:val="none"/>
          <w:lang w:val="en-US" w:eastAsia="zh-CN" w:bidi="ar"/>
        </w:rPr>
        <w:t xml:space="preserve">以外的）在投标文件《采购需求偏离表》中按要求响应，</w:t>
      </w:r>
      <w:r>
        <w:rPr>
          <w:rFonts w:hint="eastAsia" w:ascii="宋体" w:hAnsi="宋体" w:cs="宋体"/>
          <w:b/>
          <w:bCs/>
          <w:color w:val="000000"/>
          <w:sz w:val="24"/>
          <w:highlight w:val="none"/>
          <w:lang w:bidi="ar"/>
        </w:rPr>
        <w:t xml:space="preserve">每负偏离一项按评分标准进行扣分</w:t>
      </w:r>
      <w:r>
        <w:rPr>
          <w:rFonts w:hint="eastAsia" w:ascii="宋体" w:hAnsi="宋体" w:cs="宋体"/>
          <w:b/>
          <w:bCs/>
          <w:color w:val="000000"/>
          <w:sz w:val="24"/>
          <w:highlight w:val="none"/>
          <w:lang w:val="en-US" w:eastAsia="zh-CN" w:bidi="ar"/>
        </w:rPr>
        <w:t xml:space="preserve">。</w:t>
      </w:r>
      <w:r>
        <w:rPr>
          <w:rFonts w:hint="eastAsia" w:ascii="宋体" w:hAnsi="宋体" w:cs="宋体"/>
          <w:b/>
          <w:bCs/>
          <w:color w:val="000000"/>
          <w:sz w:val="24"/>
          <w:highlight w:val="none"/>
          <w:lang w:val="en-US" w:eastAsia="zh-CN" w:bidi="ar"/>
        </w:rPr>
      </w:r>
      <w:r/>
    </w:p>
    <w:p>
      <w:pPr>
        <w:pStyle w:val="781"/>
        <w:ind w:firstLine="482"/>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证明材料指设备生产（制造）商出具的参数证明材料（至少提供一种材料：产品技术说明书（含彩页）、</w:t>
      </w:r>
      <w:r>
        <w:rPr>
          <w:rFonts w:hint="eastAsia" w:ascii="宋体" w:hAnsi="宋体" w:cs="宋体"/>
          <w:b/>
          <w:bCs/>
          <w:color w:val="000000"/>
          <w:sz w:val="24"/>
          <w:highlight w:val="none"/>
          <w:lang w:val="en-US" w:eastAsia="zh-CN" w:bidi="ar"/>
        </w:rPr>
        <w:t xml:space="preserve">第三方具备检测资质的检测机构出具的检测报告</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lang w:eastAsia="zh-CN" w:bidi="ar"/>
        </w:rPr>
        <w:t xml:space="preserve">技术</w:t>
      </w:r>
      <w:r>
        <w:rPr>
          <w:rFonts w:hint="eastAsia" w:ascii="宋体" w:hAnsi="宋体" w:cs="宋体"/>
          <w:b/>
          <w:bCs/>
          <w:color w:val="000000"/>
          <w:sz w:val="24"/>
          <w:highlight w:val="none"/>
          <w:lang w:bidi="ar"/>
        </w:rPr>
        <w:t xml:space="preserve">功能截图及产品官网链接，如技术说明书为英文版，需同时提供中文版说明）</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评委现场对技术参数证明材料进行现场比对、核实，不提供证明材料或证明材料不符合</w:t>
      </w:r>
      <w:r>
        <w:rPr>
          <w:rFonts w:hint="eastAsia" w:ascii="宋体" w:hAnsi="宋体" w:cs="宋体"/>
          <w:b/>
          <w:bCs/>
          <w:color w:val="000000"/>
          <w:sz w:val="24"/>
          <w:highlight w:val="none"/>
          <w:lang w:val="en-US" w:eastAsia="zh-CN" w:bidi="ar"/>
        </w:rPr>
        <w:t xml:space="preserve">招标</w:t>
      </w:r>
      <w:r>
        <w:rPr>
          <w:rFonts w:hint="eastAsia" w:ascii="宋体" w:hAnsi="宋体" w:cs="宋体"/>
          <w:b/>
          <w:bCs/>
          <w:color w:val="000000"/>
          <w:sz w:val="24"/>
          <w:highlight w:val="none"/>
          <w:lang w:bidi="ar"/>
        </w:rPr>
        <w:t xml:space="preserve">文件要求的不作为评审依据。</w:t>
      </w:r>
      <w:r>
        <w:rPr>
          <w:rFonts w:hint="eastAsia" w:ascii="宋体" w:hAnsi="宋体" w:cs="宋体"/>
          <w:b/>
          <w:bCs/>
          <w:color w:val="000000"/>
          <w:sz w:val="24"/>
          <w:highlight w:val="none"/>
          <w:lang w:bidi="ar"/>
        </w:rPr>
      </w:r>
      <w:r/>
    </w:p>
    <w:p>
      <w:pPr>
        <w:pStyle w:val="781"/>
        <w:ind w:firstLine="482"/>
        <w:spacing w:line="360" w:lineRule="auto"/>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val="en-US" w:eastAsia="zh-CN" w:bidi="ar"/>
        </w:rPr>
        <w:t xml:space="preserve">2</w:t>
      </w:r>
      <w:r>
        <w:rPr>
          <w:rFonts w:hint="eastAsia" w:ascii="宋体" w:hAnsi="宋体" w:cs="宋体"/>
          <w:b/>
          <w:bCs/>
          <w:color w:val="000000"/>
          <w:sz w:val="24"/>
          <w:highlight w:val="none"/>
          <w:lang w:bidi="ar"/>
        </w:rPr>
        <w:t xml:space="preserve">.投标文件中关于所投产品技术参数表述如存在有两处及以上不一致的，按以下优先顺序确定：产品技术说明书（含彩页）、</w:t>
      </w:r>
      <w:r>
        <w:rPr>
          <w:rFonts w:hint="eastAsia" w:ascii="宋体" w:hAnsi="宋体" w:cs="宋体"/>
          <w:b/>
          <w:bCs/>
          <w:color w:val="000000"/>
          <w:sz w:val="24"/>
          <w:highlight w:val="none"/>
          <w:lang w:val="en-US" w:eastAsia="zh-CN" w:bidi="ar"/>
        </w:rPr>
        <w:t xml:space="preserve">第三方具备检测资质的检测机构出具的检测报告</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lang w:eastAsia="zh-CN" w:bidi="ar"/>
        </w:rPr>
        <w:t xml:space="preserve">技术</w:t>
      </w:r>
      <w:r>
        <w:rPr>
          <w:rFonts w:hint="eastAsia" w:ascii="宋体" w:hAnsi="宋体" w:cs="宋体"/>
          <w:b/>
          <w:bCs/>
          <w:color w:val="000000"/>
          <w:sz w:val="24"/>
          <w:highlight w:val="none"/>
          <w:lang w:bidi="ar"/>
        </w:rPr>
        <w:t xml:space="preserve">功能截图及产品官网链接，如技术说明书为英文版，需同时提供中文版说明</w:t>
      </w:r>
      <w:r>
        <w:rPr>
          <w:rFonts w:hint="eastAsia" w:ascii="宋体" w:hAnsi="宋体" w:cs="宋体"/>
          <w:b/>
          <w:bCs/>
          <w:color w:val="000000"/>
          <w:sz w:val="24"/>
          <w:highlight w:val="none"/>
          <w:lang w:eastAsia="zh-CN" w:bidi="ar"/>
        </w:rPr>
        <w:t xml:space="preserve">。</w:t>
      </w:r>
      <w:r>
        <w:rPr>
          <w:rFonts w:hint="eastAsia" w:ascii="宋体" w:hAnsi="宋体" w:eastAsia="宋体" w:cs="宋体"/>
          <w:b/>
          <w:bCs/>
          <w:color w:val="000000"/>
          <w:sz w:val="24"/>
          <w:highlight w:val="none"/>
          <w:lang w:eastAsia="zh-CN" w:bidi="ar"/>
        </w:rPr>
      </w:r>
      <w:r/>
    </w:p>
    <w:p>
      <w:pPr>
        <w:pStyle w:val="781"/>
        <w:ind w:firstLine="482"/>
        <w:spacing w:line="360" w:lineRule="auto"/>
        <w:rPr>
          <w:rFonts w:hint="eastAsia" w:ascii="宋体" w:hAnsi="宋体" w:cs="宋体"/>
          <w:color w:val="000000"/>
          <w:highlight w:val="none"/>
        </w:rPr>
      </w:pPr>
      <w:r>
        <w:rPr>
          <w:rFonts w:hint="eastAsia" w:ascii="宋体" w:hAnsi="宋体" w:cs="宋体"/>
          <w:b/>
          <w:bCs/>
          <w:color w:val="000000"/>
          <w:sz w:val="24"/>
          <w:highlight w:val="none"/>
          <w:lang w:val="en-US" w:eastAsia="zh-CN" w:bidi="ar"/>
        </w:rPr>
        <w:t xml:space="preserve">3</w:t>
      </w:r>
      <w:r>
        <w:rPr>
          <w:rFonts w:hint="eastAsia" w:ascii="宋体" w:hAnsi="宋体" w:cs="宋体"/>
          <w:b/>
          <w:bCs/>
          <w:color w:val="000000"/>
          <w:sz w:val="24"/>
          <w:highlight w:val="none"/>
          <w:lang w:bidi="ar"/>
        </w:rPr>
        <w:t xml:space="preserve">.项目验收时逐条验证技术指标，如发现供应商虚假应标，采购人将无条件退货并上报相关政府采购监管部门处理。</w:t>
      </w:r>
      <w:r>
        <w:rPr>
          <w:rFonts w:hint="eastAsia" w:ascii="宋体" w:hAnsi="宋体" w:cs="宋体"/>
          <w:color w:val="000000"/>
          <w:highlight w:val="none"/>
        </w:rPr>
      </w:r>
      <w:r/>
    </w:p>
    <w:p>
      <w:pPr>
        <w:pStyle w:val="781"/>
        <w:ind w:firstLine="482"/>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eastAsia="zh-CN" w:bidi="ar"/>
        </w:rPr>
        <w:t xml:space="preserve">四</w:t>
      </w:r>
      <w:r>
        <w:rPr>
          <w:rFonts w:hint="eastAsia" w:ascii="宋体" w:hAnsi="宋体" w:cs="宋体"/>
          <w:b/>
          <w:bCs/>
          <w:color w:val="000000"/>
          <w:sz w:val="24"/>
          <w:szCs w:val="24"/>
          <w:highlight w:val="none"/>
          <w:lang w:bidi="ar"/>
        </w:rPr>
        <w:t xml:space="preserve">、交货期、承包方式</w:t>
      </w:r>
      <w:r>
        <w:rPr>
          <w:rFonts w:hint="eastAsia" w:ascii="宋体" w:hAnsi="宋体" w:cs="宋体"/>
          <w:b/>
          <w:bCs/>
          <w:color w:val="000000"/>
          <w:sz w:val="24"/>
          <w:szCs w:val="24"/>
          <w:highlight w:val="none"/>
          <w:lang w:bidi="ar"/>
        </w:rPr>
      </w:r>
      <w:r/>
    </w:p>
    <w:p>
      <w:pPr>
        <w:pStyle w:val="781"/>
        <w:ind w:firstLine="482"/>
        <w:jc w:val="left"/>
        <w:spacing w:line="360" w:lineRule="auto"/>
        <w:rPr>
          <w:rFonts w:hint="eastAsia" w:ascii="宋体" w:hAnsi="宋体" w:cs="宋体"/>
          <w:b/>
          <w:bCs/>
          <w:iCs w:val="0"/>
          <w:color w:val="000000"/>
          <w:sz w:val="24"/>
          <w:highlight w:val="none"/>
          <w:lang w:bidi="ar"/>
        </w:rPr>
      </w:pPr>
      <w:r>
        <w:rPr>
          <w:rFonts w:hint="eastAsia" w:ascii="宋体" w:hAnsi="宋体" w:cs="宋体"/>
          <w:b/>
          <w:bCs/>
          <w:iCs w:val="0"/>
          <w:color w:val="000000"/>
          <w:sz w:val="24"/>
          <w:highlight w:val="none"/>
          <w:lang w:bidi="ar"/>
        </w:rPr>
        <w:t xml:space="preserve">1.交货期：</w:t>
      </w:r>
      <w:r>
        <w:rPr>
          <w:rFonts w:hint="eastAsia" w:ascii="宋体" w:hAnsi="宋体" w:cs="宋体"/>
          <w:b/>
          <w:bCs/>
          <w:iCs w:val="0"/>
          <w:color w:val="000000"/>
          <w:sz w:val="24"/>
          <w:highlight w:val="none"/>
          <w:lang w:bidi="ar"/>
        </w:rPr>
      </w:r>
      <w:r/>
    </w:p>
    <w:p>
      <w:pPr>
        <w:pStyle w:val="781"/>
        <w:ind w:firstLine="48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在合同签订生效后</w:t>
      </w:r>
      <w:r>
        <w:rPr>
          <w:rFonts w:hint="eastAsia" w:ascii="宋体" w:hAnsi="宋体" w:cs="宋体"/>
          <w:color w:val="000000"/>
          <w:sz w:val="24"/>
          <w:szCs w:val="24"/>
          <w:highlight w:val="none"/>
          <w:lang w:val="en-US" w:eastAsia="zh-CN"/>
        </w:rPr>
        <w:t xml:space="preserve">60个日历日</w:t>
      </w:r>
      <w:r>
        <w:rPr>
          <w:rFonts w:hint="eastAsia" w:ascii="宋体" w:hAnsi="宋体" w:eastAsia="宋体" w:cs="宋体"/>
          <w:color w:val="000000"/>
          <w:sz w:val="24"/>
          <w:szCs w:val="24"/>
          <w:highlight w:val="none"/>
        </w:rPr>
        <w:t xml:space="preserve">内</w:t>
      </w:r>
      <w:r>
        <w:rPr>
          <w:rFonts w:hint="eastAsia" w:ascii="宋体" w:hAnsi="宋体" w:cs="宋体"/>
          <w:b w:val="0"/>
          <w:bCs w:val="0"/>
          <w:color w:val="000000"/>
          <w:sz w:val="24"/>
          <w:highlight w:val="none"/>
          <w:lang w:bidi="ar"/>
        </w:rPr>
        <w:t xml:space="preserve">将货物运至</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指定地点，安装调试并经</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验收合格后方可认为交货完成。</w:t>
      </w:r>
      <w:r>
        <w:rPr>
          <w:rFonts w:hint="eastAsia" w:ascii="宋体" w:hAnsi="宋体" w:cs="宋体"/>
          <w:b w:val="0"/>
          <w:bCs w:val="0"/>
          <w:color w:val="000000"/>
          <w:sz w:val="24"/>
          <w:highlight w:val="none"/>
          <w:lang w:bidi="ar"/>
        </w:rPr>
      </w:r>
      <w:r/>
    </w:p>
    <w:p>
      <w:pPr>
        <w:pStyle w:val="781"/>
        <w:ind w:firstLine="48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安装地点：招标人指定地点</w:t>
      </w:r>
      <w:r>
        <w:rPr>
          <w:rFonts w:hint="eastAsia" w:ascii="宋体" w:hAnsi="宋体" w:cs="宋体"/>
          <w:b w:val="0"/>
          <w:bCs w:val="0"/>
          <w:color w:val="000000"/>
          <w:sz w:val="24"/>
          <w:highlight w:val="none"/>
          <w:lang w:bidi="ar"/>
        </w:rPr>
      </w:r>
      <w:r/>
    </w:p>
    <w:p>
      <w:pPr>
        <w:pStyle w:val="781"/>
        <w:ind w:firstLine="482"/>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2.承包方式：</w:t>
      </w:r>
      <w:r>
        <w:rPr>
          <w:rFonts w:hint="eastAsia" w:ascii="宋体" w:hAnsi="宋体" w:cs="宋体"/>
          <w:b/>
          <w:bCs/>
          <w:color w:val="000000"/>
          <w:sz w:val="24"/>
          <w:highlight w:val="none"/>
          <w:lang w:bidi="ar"/>
        </w:rPr>
      </w:r>
      <w:r/>
    </w:p>
    <w:p>
      <w:pPr>
        <w:pStyle w:val="781"/>
        <w:ind w:firstLine="482"/>
        <w:spacing w:line="36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 xml:space="preserve">投标人的报价采用固定总价包干的方式，投标报价应包括但不限于招标文件及其基本技术要求范围内相应产品供货前的准备(包括现场踏勘、技术核对等)、货物设计、制造、加工、全部设备材料、附件、紧固件、随设备提供的备品备件、专用工具的价格、(包括检验检测费、包装费、运杂费(运抵采购人项目现场)、运输保险费</w:t>
      </w:r>
      <w:r>
        <w:rPr>
          <w:rFonts w:hint="eastAsia" w:ascii="宋体" w:hAnsi="宋体" w:cs="宋体"/>
          <w:b w:val="0"/>
          <w:bCs w:val="0"/>
          <w:color w:val="000000"/>
          <w:sz w:val="24"/>
          <w:szCs w:val="24"/>
          <w:highlight w:val="none"/>
          <w:lang w:val="en-US" w:eastAsia="zh-CN" w:bidi="ar"/>
        </w:rPr>
        <w:t xml:space="preserve">、配套安装（含所有配件、管线，预估</w:t>
      </w:r>
      <w:r>
        <w:rPr>
          <w:rFonts w:hint="eastAsia" w:ascii="宋体" w:hAnsi="宋体" w:cs="宋体"/>
          <w:b w:val="0"/>
          <w:bCs w:val="0"/>
          <w:color w:val="000000"/>
          <w:sz w:val="24"/>
          <w:highlight w:val="none"/>
          <w:lang w:val="en-US" w:eastAsia="zh-CN" w:bidi="ar"/>
        </w:rPr>
        <w:t xml:space="preserve">恒温恒湿系统的保温板（硫氧镁板顶板430㎡、岩棉墙板600㎡根据现场实际需要和招标人要求包干，不再另外增加费用）</w:t>
      </w:r>
      <w:r>
        <w:rPr>
          <w:rFonts w:hint="eastAsia" w:ascii="宋体" w:hAnsi="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t xml:space="preserve">、调试、操作维护、人员培训、质量保证、售后服务、税费</w:t>
      </w:r>
      <w:r>
        <w:rPr>
          <w:rFonts w:hint="eastAsia" w:ascii="宋体" w:hAnsi="宋体" w:cs="宋体"/>
          <w:b w:val="0"/>
          <w:bCs w:val="0"/>
          <w:color w:val="000000"/>
          <w:sz w:val="24"/>
          <w:szCs w:val="24"/>
          <w:highlight w:val="none"/>
          <w:lang w:val="en-US" w:eastAsia="zh-CN" w:bidi="ar"/>
        </w:rPr>
        <w:t xml:space="preserve">等</w:t>
      </w:r>
      <w:r>
        <w:rPr>
          <w:rFonts w:hint="eastAsia" w:ascii="宋体" w:hAnsi="宋体" w:eastAsia="宋体" w:cs="宋体"/>
          <w:b w:val="0"/>
          <w:bCs w:val="0"/>
          <w:color w:val="000000"/>
          <w:sz w:val="24"/>
          <w:szCs w:val="24"/>
          <w:highlight w:val="none"/>
          <w:lang w:val="en-US" w:eastAsia="zh-CN" w:bidi="ar"/>
        </w:rPr>
        <w:t xml:space="preserve">以及中标人认为需要的其他费用等。采购人不再支付其他任何费用。同时，除非合同条款中另有规定，否则，中标人所报价格在合同投标实施期间不因市场变化因素而变动。</w:t>
      </w:r>
      <w:r>
        <w:rPr>
          <w:rFonts w:hint="eastAsia" w:ascii="宋体" w:hAnsi="宋体" w:eastAsia="宋体" w:cs="宋体"/>
          <w:b w:val="0"/>
          <w:bCs w:val="0"/>
          <w:color w:val="000000"/>
          <w:sz w:val="24"/>
          <w:szCs w:val="24"/>
          <w:highlight w:val="none"/>
          <w:lang w:val="en-US" w:eastAsia="zh-CN" w:bidi="ar"/>
        </w:rPr>
      </w:r>
      <w:r/>
    </w:p>
    <w:p>
      <w:pPr>
        <w:pStyle w:val="781"/>
        <w:ind w:firstLine="482"/>
        <w:spacing w:line="360" w:lineRule="auto"/>
        <w:rPr>
          <w:rFonts w:hint="eastAsia" w:ascii="宋体" w:hAnsi="宋体" w:cs="宋体"/>
          <w:b w:val="0"/>
          <w:bCs w:val="0"/>
          <w:color w:val="000000"/>
          <w:sz w:val="24"/>
          <w:szCs w:val="24"/>
          <w:highlight w:val="none"/>
          <w:lang w:eastAsia="zh-CN" w:bidi="ar"/>
        </w:rPr>
      </w:pPr>
      <w:r>
        <w:rPr>
          <w:rFonts w:hint="eastAsia" w:ascii="宋体" w:hAnsi="宋体" w:cs="宋体"/>
          <w:b w:val="0"/>
          <w:bCs w:val="0"/>
          <w:color w:val="000000"/>
          <w:sz w:val="24"/>
          <w:szCs w:val="24"/>
          <w:highlight w:val="none"/>
          <w:lang w:eastAsia="zh-CN" w:bidi="ar"/>
        </w:rPr>
        <w:t xml:space="preserve">安装、调试、验收过程中，如发现有漏项、缺件，中标人应无条件、无偿补齐，所发生的一切费用，视为已包含在投标人的报价之中，且并不因此而影响交付实际使用人的时间。</w:t>
      </w:r>
      <w:r>
        <w:rPr>
          <w:rFonts w:hint="eastAsia" w:ascii="宋体" w:hAnsi="宋体" w:cs="宋体"/>
          <w:b w:val="0"/>
          <w:bCs w:val="0"/>
          <w:color w:val="000000"/>
          <w:sz w:val="24"/>
          <w:szCs w:val="24"/>
          <w:highlight w:val="none"/>
          <w:lang w:eastAsia="zh-CN" w:bidi="ar"/>
        </w:rPr>
      </w:r>
      <w:r/>
    </w:p>
    <w:p>
      <w:pPr>
        <w:pStyle w:val="781"/>
        <w:ind w:firstLine="482"/>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eastAsia="zh-CN" w:bidi="ar"/>
        </w:rPr>
        <w:t xml:space="preserve">五</w:t>
      </w:r>
      <w:r>
        <w:rPr>
          <w:rFonts w:hint="eastAsia" w:ascii="宋体" w:hAnsi="宋体" w:cs="宋体"/>
          <w:b/>
          <w:bCs/>
          <w:color w:val="000000"/>
          <w:sz w:val="24"/>
          <w:szCs w:val="24"/>
          <w:highlight w:val="none"/>
          <w:lang w:bidi="ar"/>
        </w:rPr>
        <w:t xml:space="preserve">、</w:t>
      </w:r>
      <w:r>
        <w:rPr>
          <w:rFonts w:hint="eastAsia" w:ascii="宋体" w:hAnsi="宋体" w:cs="宋体"/>
          <w:b/>
          <w:bCs/>
          <w:color w:val="000000"/>
          <w:sz w:val="24"/>
          <w:highlight w:val="none"/>
          <w:lang w:bidi="ar"/>
        </w:rPr>
        <w:t xml:space="preserve">验收标准</w:t>
      </w:r>
      <w:r>
        <w:rPr>
          <w:rFonts w:hint="eastAsia" w:ascii="宋体" w:hAnsi="宋体" w:cs="宋体"/>
          <w:b/>
          <w:bCs/>
          <w:color w:val="000000"/>
          <w:sz w:val="24"/>
          <w:szCs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1.产品到达交货地点后，</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人和中标单位在2日内共同检验产品数量、质量等状况，由中标单位负责并承担相关费用，</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人应积极配合。中标单位进行安装调试并经过性能测试后，由</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人组织联合验收小组验收。验收合格后，双方在《验收报告》上签字确认。</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2.对产品的外观或质量问题，</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人应在发现和应当发现之日起30日内向中标单位提出书面异议，中标单位在接到书面异议后，应当在2日内负责处理。</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人逾期提出的，对所交产品视为符合合同的规定。</w:t>
      </w:r>
      <w:r>
        <w:rPr>
          <w:rFonts w:hint="eastAsia" w:ascii="宋体" w:hAnsi="宋体" w:cs="宋体"/>
          <w:b w:val="0"/>
          <w:bCs w:val="0"/>
          <w:color w:val="000000"/>
          <w:sz w:val="24"/>
          <w:highlight w:val="none"/>
          <w:lang w:bidi="ar"/>
        </w:rPr>
      </w:r>
      <w:r/>
    </w:p>
    <w:p>
      <w:pPr>
        <w:pStyle w:val="781"/>
        <w:ind w:firstLine="48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3.经双方共同验收，产品性能参数达不到采购合同要求的，</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人可以拒收，并可以解除合同。</w:t>
      </w:r>
      <w:r>
        <w:rPr>
          <w:rFonts w:hint="eastAsia" w:ascii="宋体" w:hAnsi="宋体" w:cs="宋体"/>
          <w:b w:val="0"/>
          <w:bCs w:val="0"/>
          <w:color w:val="000000"/>
          <w:sz w:val="24"/>
          <w:highlight w:val="none"/>
          <w:lang w:bidi="ar"/>
        </w:rPr>
      </w:r>
      <w:r/>
    </w:p>
    <w:p>
      <w:pPr>
        <w:pStyle w:val="781"/>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eastAsia="zh-CN" w:bidi="ar"/>
        </w:rPr>
        <w:t xml:space="preserve">六</w:t>
      </w:r>
      <w:r>
        <w:rPr>
          <w:rFonts w:hint="eastAsia" w:ascii="宋体" w:hAnsi="宋体" w:cs="宋体"/>
          <w:b/>
          <w:bCs/>
          <w:color w:val="000000"/>
          <w:sz w:val="24"/>
          <w:highlight w:val="none"/>
          <w:lang w:bidi="ar"/>
        </w:rPr>
        <w:t xml:space="preserve">、质保期及售后服务</w:t>
      </w:r>
      <w:r>
        <w:rPr>
          <w:rFonts w:hint="eastAsia" w:ascii="宋体" w:hAnsi="宋体" w:cs="宋体"/>
          <w:b/>
          <w:bCs/>
          <w:color w:val="000000"/>
          <w:sz w:val="24"/>
          <w:highlight w:val="none"/>
          <w:lang w:bidi="ar"/>
        </w:rPr>
      </w:r>
      <w:r/>
    </w:p>
    <w:p>
      <w:pPr>
        <w:pStyle w:val="781"/>
        <w:ind w:firstLine="482"/>
        <w:jc w:val="left"/>
        <w:spacing w:line="360" w:lineRule="auto"/>
        <w:rPr>
          <w:rFonts w:hint="eastAsia" w:ascii="宋体" w:hAnsi="宋体" w:cs="宋体"/>
          <w:b w:val="0"/>
          <w:bCs w:val="0"/>
          <w:color w:val="000000"/>
          <w:sz w:val="24"/>
          <w:highlight w:val="none"/>
          <w:lang w:bidi="ar"/>
        </w:rPr>
      </w:pPr>
      <w:r>
        <w:rPr>
          <w:rFonts w:hint="eastAsia" w:ascii="宋体" w:hAnsi="宋体" w:cs="宋体"/>
          <w:b/>
          <w:bCs/>
          <w:color w:val="000000"/>
          <w:sz w:val="24"/>
          <w:highlight w:val="none"/>
          <w:lang w:bidi="ar"/>
        </w:rPr>
        <w:t xml:space="preserve">（一）质保期：</w:t>
      </w:r>
      <w:r>
        <w:rPr>
          <w:rFonts w:hint="eastAsia" w:ascii="宋体" w:hAnsi="宋体" w:cs="宋体"/>
          <w:b w:val="0"/>
          <w:bCs w:val="0"/>
          <w:color w:val="000000"/>
          <w:sz w:val="24"/>
          <w:highlight w:val="none"/>
          <w:lang w:eastAsia="zh-CN" w:bidi="ar"/>
        </w:rPr>
        <w:t xml:space="preserve">本项目</w:t>
      </w:r>
      <w:r>
        <w:rPr>
          <w:rFonts w:hint="eastAsia" w:ascii="宋体" w:hAnsi="宋体" w:cs="宋体"/>
          <w:b w:val="0"/>
          <w:bCs w:val="0"/>
          <w:color w:val="000000"/>
          <w:sz w:val="24"/>
          <w:highlight w:val="none"/>
          <w:lang w:bidi="ar"/>
        </w:rPr>
        <w:t xml:space="preserve">免费质保期</w:t>
      </w:r>
      <w:r>
        <w:rPr>
          <w:rFonts w:hint="eastAsia" w:ascii="宋体" w:hAnsi="宋体" w:cs="宋体"/>
          <w:b w:val="0"/>
          <w:bCs w:val="0"/>
          <w:color w:val="000000"/>
          <w:sz w:val="24"/>
          <w:highlight w:val="none"/>
          <w:u w:val="single"/>
          <w:lang w:val="en-US" w:eastAsia="zh-CN" w:bidi="ar"/>
        </w:rPr>
        <w:t xml:space="preserve"> 壹 </w:t>
      </w:r>
      <w:r>
        <w:rPr>
          <w:rFonts w:hint="eastAsia" w:ascii="宋体" w:hAnsi="宋体" w:cs="宋体"/>
          <w:b w:val="0"/>
          <w:bCs w:val="0"/>
          <w:color w:val="000000"/>
          <w:sz w:val="24"/>
          <w:highlight w:val="none"/>
          <w:lang w:bidi="ar"/>
        </w:rPr>
        <w:t xml:space="preserve">年（自验收报告签字确认日起，开始进入质保期）。中标单位对质保期内所发生的设备维护、维修、更换等一切费用负责。提供设备关键配件清单（包括但不限于名称、型号、参考价格等）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b w:val="0"/>
          <w:bCs w:val="0"/>
          <w:color w:val="000000"/>
          <w:sz w:val="24"/>
          <w:highlight w:val="none"/>
          <w:lang w:bidi="ar"/>
        </w:rPr>
      </w:r>
      <w:r/>
    </w:p>
    <w:p>
      <w:pPr>
        <w:pStyle w:val="781"/>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（二）售后服务</w:t>
      </w:r>
      <w:r>
        <w:rPr>
          <w:rFonts w:hint="eastAsia" w:ascii="宋体" w:hAnsi="宋体" w:cs="宋体"/>
          <w:b/>
          <w:bCs/>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提供应急备用设备。质保期后，投标人提供终生服务，保证零配件的供给。</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3.投标人应按照国家有关法律法规和“三包”规定以及响应文件中的“售后服务承诺”提供服务。</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4.因投标人所提供的产品，造成</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设备损坏或其他损失，以及其他第三方损失的，一经核实，投标人必须赔偿</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或第三方因此造成的所有损失。</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5.投标人所提供货物必须是全新未使用的并符合国家有关技术标准。</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6.投标人应在交付货物的同时向</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提供产品全套随机资料一套（包括但不限于含产品合格证书、使用维护说明书、验收报告书、原厂保修单等）。根据</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要求免费提供并安装操作应用软件。</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7.终身提供应用技术服务，设备出现故障时保证24小时内服务维修响应。</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8.质保期过后，对于货物维修只收取基本材料备件费，不收取工时费。</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9.备件要求：</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（1）投标人应设置备件库，存入所有必须的备件，保证必要时可以及时供应技术及维修服务。</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（2）投标人应配置工程技术人员，随时提供开箱验货、安装、调试或维修等服务。</w:t>
      </w:r>
      <w:r>
        <w:rPr>
          <w:rFonts w:hint="eastAsia" w:ascii="宋体" w:hAnsi="宋体" w:cs="宋体"/>
          <w:b w:val="0"/>
          <w:bCs w:val="0"/>
          <w:color w:val="000000"/>
          <w:sz w:val="24"/>
          <w:highlight w:val="none"/>
          <w:lang w:bidi="ar"/>
        </w:rPr>
      </w:r>
      <w:r/>
    </w:p>
    <w:p>
      <w:pPr>
        <w:pStyle w:val="781"/>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（三）人员培训</w:t>
      </w:r>
      <w:r>
        <w:rPr>
          <w:rFonts w:hint="eastAsia" w:ascii="宋体" w:hAnsi="宋体" w:cs="宋体"/>
          <w:b/>
          <w:bCs/>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1.对采购人员工进行该技术内容操作使用和维护保养的培训不少于16小时。</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2.对采购人员工进行设备安全培训。</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3.提供设备运行、调试、维护过程中必要的专用工具、软件，以及对相关人员进行工艺设置、设备运行、调试和维护过程中相关的专用工具及软件使用的培训。</w:t>
      </w:r>
      <w:r>
        <w:rPr>
          <w:rFonts w:hint="eastAsia" w:ascii="宋体" w:hAnsi="宋体" w:cs="宋体"/>
          <w:b w:val="0"/>
          <w:bCs w:val="0"/>
          <w:color w:val="000000"/>
          <w:sz w:val="24"/>
          <w:highlight w:val="none"/>
          <w:lang w:bidi="ar"/>
        </w:rPr>
      </w:r>
      <w:r/>
    </w:p>
    <w:p>
      <w:pPr>
        <w:pStyle w:val="781"/>
        <w:ind w:firstLine="480"/>
        <w:jc w:val="left"/>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4.中标单位应免费提供一定数量的培训资料。</w:t>
      </w:r>
      <w:r>
        <w:rPr>
          <w:rFonts w:hint="eastAsia" w:ascii="宋体" w:hAnsi="宋体" w:cs="宋体"/>
          <w:b w:val="0"/>
          <w:bCs w:val="0"/>
          <w:color w:val="000000"/>
          <w:sz w:val="24"/>
          <w:highlight w:val="none"/>
          <w:lang w:bidi="ar"/>
        </w:rPr>
      </w:r>
      <w:r/>
    </w:p>
    <w:p>
      <w:pPr>
        <w:pStyle w:val="781"/>
        <w:ind w:firstLine="482"/>
        <w:jc w:val="left"/>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eastAsia="zh-CN" w:bidi="ar"/>
        </w:rPr>
        <w:t xml:space="preserve">七</w:t>
      </w:r>
      <w:r>
        <w:rPr>
          <w:rFonts w:hint="eastAsia" w:ascii="宋体" w:hAnsi="宋体" w:cs="宋体"/>
          <w:b/>
          <w:bCs/>
          <w:color w:val="000000"/>
          <w:sz w:val="24"/>
          <w:highlight w:val="none"/>
          <w:lang w:bidi="ar"/>
        </w:rPr>
        <w:t xml:space="preserve">、付款方式</w:t>
      </w:r>
      <w:r>
        <w:rPr>
          <w:rFonts w:hint="eastAsia" w:ascii="宋体" w:hAnsi="宋体" w:cs="宋体"/>
          <w:b/>
          <w:bCs/>
          <w:color w:val="000000"/>
          <w:sz w:val="24"/>
          <w:highlight w:val="none"/>
          <w:lang w:bidi="ar"/>
        </w:rPr>
      </w:r>
      <w:r/>
    </w:p>
    <w:p>
      <w:pPr>
        <w:pStyle w:val="781"/>
        <w:numPr>
          <w:ilvl w:val="0"/>
          <w:numId w:val="0"/>
        </w:numPr>
        <w:ind w:firstLine="480"/>
        <w:jc w:val="left"/>
        <w:spacing w:line="360" w:lineRule="auto"/>
        <w:widowControl/>
        <w:tabs>
          <w:tab w:val="left" w:pos="900" w:leader="none"/>
        </w:tabs>
        <w:rPr>
          <w:rFonts w:hint="eastAsia" w:ascii="宋体" w:hAnsi="宋体" w:eastAsia="宋体" w:cs="宋体"/>
          <w:b w:val="0"/>
          <w:color w:val="000000"/>
          <w:sz w:val="24"/>
          <w:szCs w:val="24"/>
          <w:highlight w:val="none"/>
          <w:lang w:val="en-US" w:eastAsia="zh-CN" w:bidi="ar-SA"/>
        </w:rPr>
        <w:outlineLvl w:val="0"/>
      </w:pPr>
      <w:r>
        <w:rPr>
          <w:rFonts w:hint="eastAsia" w:ascii="宋体" w:hAnsi="宋体" w:eastAsia="宋体" w:cs="宋体"/>
          <w:color w:val="000000"/>
          <w:sz w:val="24"/>
          <w:highlight w:val="none"/>
        </w:rPr>
        <w:t xml:space="preserve">合同签订后，预付合同价的30%，发货前付合同价的40%，供应商合同履约期限内完成设备的供货、安装、调试、并经采购人验收合格,设备运行1个月无问题后，支付合同价30%。</w:t>
      </w:r>
      <w:r>
        <w:rPr>
          <w:rFonts w:hint="eastAsia" w:ascii="宋体" w:hAnsi="宋体" w:eastAsia="宋体" w:cs="宋体"/>
          <w:b w:val="0"/>
          <w:color w:val="000000"/>
          <w:sz w:val="24"/>
          <w:szCs w:val="24"/>
          <w:highlight w:val="none"/>
          <w:lang w:val="en-US" w:eastAsia="zh-CN" w:bidi="ar-SA"/>
        </w:rPr>
      </w:r>
      <w:r/>
    </w:p>
    <w:p>
      <w:pPr>
        <w:pStyle w:val="781"/>
        <w:ind w:firstLine="482"/>
        <w:jc w:val="left"/>
        <w:spacing w:line="360" w:lineRule="auto"/>
        <w:widowControl/>
        <w:rPr>
          <w:rFonts w:hint="eastAsia" w:ascii="宋体" w:hAnsi="宋体" w:eastAsia="宋体" w:cs="宋体"/>
          <w:b w:val="0"/>
          <w:bCs w:val="0"/>
          <w:color w:val="000000"/>
          <w:sz w:val="24"/>
          <w:highlight w:val="none"/>
          <w:lang w:val="en-US" w:eastAsia="zh-CN" w:bidi="ar"/>
        </w:rPr>
      </w:pPr>
      <w:r>
        <w:rPr>
          <w:rFonts w:hint="eastAsia" w:ascii="宋体" w:hAnsi="宋体" w:cs="宋体"/>
          <w:b/>
          <w:bCs/>
          <w:iCs w:val="0"/>
          <w:color w:val="000000"/>
          <w:sz w:val="24"/>
          <w:highlight w:val="none"/>
          <w:lang w:val="en-US" w:eastAsia="zh-CN" w:bidi="ar"/>
        </w:rPr>
        <w:t xml:space="preserve">八</w:t>
      </w:r>
      <w:r>
        <w:rPr>
          <w:rFonts w:hint="eastAsia" w:ascii="宋体" w:hAnsi="宋体" w:cs="宋体"/>
          <w:b/>
          <w:bCs/>
          <w:iCs w:val="0"/>
          <w:color w:val="000000"/>
          <w:sz w:val="24"/>
          <w:highlight w:val="none"/>
          <w:lang w:bidi="ar"/>
        </w:rPr>
        <w:t xml:space="preserve">、</w:t>
      </w:r>
      <w:r>
        <w:rPr>
          <w:rFonts w:hint="eastAsia" w:ascii="宋体" w:hAnsi="宋体" w:cs="宋体"/>
          <w:b w:val="0"/>
          <w:bCs w:val="0"/>
          <w:iCs w:val="0"/>
          <w:color w:val="000000"/>
          <w:sz w:val="24"/>
          <w:highlight w:val="none"/>
          <w:lang w:bidi="ar"/>
        </w:rPr>
        <w:t xml:space="preserve">按照《政府采购促进中小企业发展管理办法》（财库〔2020〕46号）的相关要求，</w:t>
      </w:r>
      <w:r>
        <w:rPr>
          <w:rFonts w:hint="eastAsia" w:ascii="宋体" w:hAnsi="宋体" w:cs="宋体"/>
          <w:b w:val="0"/>
          <w:bCs w:val="0"/>
          <w:iCs w:val="0"/>
          <w:color w:val="000000"/>
          <w:sz w:val="24"/>
          <w:highlight w:val="none"/>
          <w:lang w:eastAsia="zh-CN" w:bidi="ar"/>
        </w:rPr>
        <w:t xml:space="preserve">招标人</w:t>
      </w:r>
      <w:r>
        <w:rPr>
          <w:rFonts w:hint="eastAsia" w:ascii="宋体" w:hAnsi="宋体" w:cs="宋体"/>
          <w:b w:val="0"/>
          <w:bCs w:val="0"/>
          <w:iCs w:val="0"/>
          <w:color w:val="000000"/>
          <w:sz w:val="24"/>
          <w:highlight w:val="none"/>
          <w:lang w:bidi="ar"/>
        </w:rPr>
        <w:t xml:space="preserve">应当面向中小企业预留采购份额，本项目面向中小企业预留份额0%，如果未设置预留份额情形，请附相关情况说明（本项目按照本办法规定预留采购份额无法确保充分供应、充分竞争，故本项目不专门面向中小企业）。</w:t>
      </w:r>
      <w:r>
        <w:rPr>
          <w:rFonts w:hint="eastAsia" w:ascii="宋体" w:hAnsi="宋体" w:eastAsia="宋体" w:cs="宋体"/>
          <w:b w:val="0"/>
          <w:bCs w:val="0"/>
          <w:color w:val="000000"/>
          <w:sz w:val="24"/>
          <w:highlight w:val="none"/>
          <w:lang w:val="en-US" w:eastAsia="zh-CN" w:bidi="ar"/>
        </w:rPr>
      </w:r>
      <w:r/>
    </w:p>
    <w:p>
      <w:pPr>
        <w:pStyle w:val="781"/>
        <w:ind w:firstLine="482"/>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val="en-US" w:eastAsia="zh-CN" w:bidi="ar"/>
        </w:rPr>
        <w:t xml:space="preserve">九</w:t>
      </w:r>
      <w:r>
        <w:rPr>
          <w:rFonts w:hint="eastAsia" w:ascii="宋体" w:hAnsi="宋体" w:cs="宋体"/>
          <w:b/>
          <w:bCs/>
          <w:color w:val="000000"/>
          <w:sz w:val="24"/>
          <w:szCs w:val="24"/>
          <w:highlight w:val="none"/>
          <w:lang w:bidi="ar"/>
        </w:rPr>
        <w:t xml:space="preserve">、项目预算价、最高限价：</w:t>
      </w:r>
      <w:r>
        <w:rPr>
          <w:rFonts w:hint="eastAsia" w:ascii="宋体" w:hAnsi="宋体" w:cs="宋体"/>
          <w:b/>
          <w:bCs/>
          <w:color w:val="000000"/>
          <w:sz w:val="24"/>
          <w:szCs w:val="24"/>
          <w:highlight w:val="none"/>
          <w:lang w:bidi="ar"/>
        </w:rPr>
      </w:r>
      <w:r/>
    </w:p>
    <w:p>
      <w:pPr>
        <w:pStyle w:val="781"/>
        <w:ind w:firstLine="48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预算金额：</w:t>
      </w:r>
      <w:r>
        <w:rPr>
          <w:rFonts w:hint="eastAsia" w:ascii="宋体" w:hAnsi="宋体" w:eastAsia="宋体" w:cs="宋体"/>
          <w:color w:val="000000"/>
          <w:sz w:val="24"/>
          <w:szCs w:val="24"/>
          <w:highlight w:val="none"/>
          <w:lang w:val="en-US" w:eastAsia="zh-CN"/>
        </w:rPr>
        <w:t xml:space="preserve">138万元</w:t>
      </w:r>
      <w:r>
        <w:rPr>
          <w:rFonts w:hint="eastAsia" w:ascii="宋体" w:hAnsi="宋体" w:cs="宋体"/>
          <w:b w:val="0"/>
          <w:bCs w:val="0"/>
          <w:color w:val="000000"/>
          <w:sz w:val="24"/>
          <w:highlight w:val="none"/>
          <w:lang w:bidi="ar"/>
        </w:rPr>
        <w:t xml:space="preserve"> </w:t>
      </w:r>
      <w:r>
        <w:rPr>
          <w:rFonts w:hint="eastAsia" w:ascii="宋体" w:hAnsi="宋体" w:cs="宋体"/>
          <w:b w:val="0"/>
          <w:bCs w:val="0"/>
          <w:color w:val="000000"/>
          <w:sz w:val="24"/>
          <w:highlight w:val="none"/>
          <w:lang w:bidi="ar"/>
        </w:rPr>
      </w:r>
      <w:r/>
    </w:p>
    <w:p>
      <w:pPr>
        <w:pStyle w:val="781"/>
        <w:ind w:firstLine="480"/>
        <w:spacing w:line="360" w:lineRule="auto"/>
        <w:rPr>
          <w:rFonts w:hint="eastAsia" w:ascii="宋体" w:hAnsi="宋体" w:cs="宋体"/>
          <w:b w:val="0"/>
          <w:bCs w:val="0"/>
          <w:color w:val="000000"/>
          <w:sz w:val="24"/>
          <w:szCs w:val="24"/>
          <w:highlight w:val="none"/>
          <w:lang w:bidi="ar"/>
        </w:rPr>
      </w:pPr>
      <w:r>
        <w:rPr>
          <w:rFonts w:hint="eastAsia" w:ascii="宋体" w:hAnsi="宋体" w:cs="宋体"/>
          <w:b w:val="0"/>
          <w:bCs w:val="0"/>
          <w:color w:val="000000"/>
          <w:sz w:val="24"/>
          <w:highlight w:val="none"/>
          <w:lang w:bidi="ar"/>
        </w:rPr>
        <w:t xml:space="preserve">最高限价：</w:t>
      </w:r>
      <w:r>
        <w:rPr>
          <w:rFonts w:hint="eastAsia" w:ascii="宋体" w:hAnsi="宋体" w:eastAsia="宋体" w:cs="宋体"/>
          <w:color w:val="000000"/>
          <w:sz w:val="24"/>
          <w:szCs w:val="24"/>
          <w:highlight w:val="none"/>
          <w:lang w:val="en-US" w:eastAsia="zh-CN"/>
        </w:rPr>
        <w:t xml:space="preserve">138万元</w:t>
      </w:r>
      <w:r>
        <w:rPr>
          <w:rFonts w:hint="eastAsia" w:ascii="宋体" w:hAnsi="宋体" w:cs="宋体"/>
          <w:b w:val="0"/>
          <w:bCs w:val="0"/>
          <w:color w:val="000000"/>
          <w:sz w:val="24"/>
          <w:highlight w:val="none"/>
          <w:lang w:eastAsia="zh-CN" w:bidi="ar"/>
        </w:rPr>
        <w:t xml:space="preserve">，</w:t>
      </w:r>
      <w:r>
        <w:rPr>
          <w:rFonts w:hint="eastAsia" w:ascii="宋体" w:hAnsi="宋体" w:cs="宋体"/>
          <w:b w:val="0"/>
          <w:bCs w:val="0"/>
          <w:color w:val="000000"/>
          <w:sz w:val="24"/>
          <w:highlight w:val="none"/>
          <w:lang w:bidi="ar"/>
        </w:rPr>
        <w:t xml:space="preserve">投标人的报价不得高于最高限价，否则作为无效投标处理。</w:t>
      </w:r>
      <w:r>
        <w:rPr>
          <w:rFonts w:hint="eastAsia" w:ascii="宋体" w:hAnsi="宋体" w:cs="宋体"/>
          <w:b w:val="0"/>
          <w:bCs w:val="0"/>
          <w:color w:val="000000"/>
          <w:sz w:val="24"/>
          <w:szCs w:val="24"/>
          <w:highlight w:val="none"/>
          <w:lang w:bidi="ar"/>
        </w:rPr>
      </w:r>
      <w:r/>
    </w:p>
    <w:p>
      <w:pPr>
        <w:pStyle w:val="781"/>
        <w:ind w:firstLine="0"/>
        <w:jc w:val="left"/>
        <w:spacing w:line="24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r>
      <w:r/>
    </w:p>
    <w:p>
      <w:pPr>
        <w:pStyle w:val="781"/>
        <w:ind w:firstLine="482"/>
        <w:jc w:val="center"/>
        <w:spacing w:line="360" w:lineRule="auto"/>
        <w:rPr>
          <w:rFonts w:hint="eastAsia"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第六章   拟签订的合同文本</w:t>
      </w:r>
      <w:r>
        <w:rPr>
          <w:rFonts w:hint="eastAsia" w:ascii="宋体" w:hAnsi="宋体" w:cs="宋体"/>
          <w:b/>
          <w:color w:val="000000"/>
          <w:sz w:val="36"/>
          <w:szCs w:val="36"/>
          <w:highlight w:val="none"/>
        </w:rPr>
      </w:r>
      <w:r/>
    </w:p>
    <w:p>
      <w:pPr>
        <w:pStyle w:val="781"/>
        <w:keepLines w:val="0"/>
        <w:keepNext w:val="0"/>
        <w:pageBreakBefore w:val="0"/>
        <w:spacing w:line="360" w:lineRule="auto"/>
        <w:tabs>
          <w:tab w:val="left" w:pos="900" w:leader="none"/>
          <w:tab w:val="left" w:pos="1080" w:leader="none"/>
        </w:tabs>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pStyle w:val="1007"/>
        <w:keepLines w:val="0"/>
        <w:keepNext w:val="0"/>
        <w:pageBreakBefore w:val="0"/>
        <w:spacing w:line="360" w:lineRule="auto"/>
        <w:rPr>
          <w:rFonts w:hAnsi="宋体" w:cs="宋体"/>
          <w:color w:val="000000"/>
          <w:sz w:val="24"/>
          <w:szCs w:val="24"/>
          <w:highlight w:val="none"/>
        </w:rPr>
      </w:pPr>
      <w:r>
        <w:rPr>
          <w:rFonts w:hint="eastAsia" w:hAnsi="宋体" w:cs="宋体"/>
          <w:b/>
          <w:color w:val="000000"/>
          <w:sz w:val="24"/>
          <w:szCs w:val="24"/>
          <w:highlight w:val="none"/>
          <w:lang w:val="zh-CN"/>
        </w:rPr>
        <w:t xml:space="preserve">招标人</w:t>
      </w:r>
      <w:r>
        <w:rPr>
          <w:rFonts w:hAnsi="宋体" w:cs="宋体"/>
          <w:b/>
          <w:color w:val="000000"/>
          <w:sz w:val="24"/>
          <w:szCs w:val="24"/>
          <w:highlight w:val="none"/>
          <w:lang w:val="zh-CN"/>
        </w:rPr>
        <w:t xml:space="preserve">（以下称甲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007"/>
        <w:keepLines w:val="0"/>
        <w:keepNext w:val="0"/>
        <w:pageBreakBefore w:val="0"/>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972"/>
        <w:ind w:firstLine="5280"/>
        <w:keepLines w:val="0"/>
        <w:keepNext w:val="0"/>
        <w:pageBreakBefore w:val="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07"/>
        <w:ind w:firstLine="480"/>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007"/>
        <w:ind w:firstLine="482"/>
        <w:keepLines w:val="0"/>
        <w:keepNext w:val="0"/>
        <w:pageBreakBefore w:val="0"/>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8"/>
        <w:gridCol w:w="1107"/>
        <w:gridCol w:w="1624"/>
        <w:gridCol w:w="1196"/>
        <w:gridCol w:w="1425"/>
        <w:gridCol w:w="1869"/>
      </w:tblGrid>
      <w:tr>
        <w:trPr/>
        <w:tc>
          <w:tcPr>
            <w:tcW w:w="1113"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设备名称</w:t>
            </w:r>
            <w:r>
              <w:rPr>
                <w:rFonts w:hint="eastAsia" w:ascii="宋体" w:hAnsi="宋体" w:eastAsia="宋体" w:cs="宋体"/>
                <w:color w:val="000000"/>
                <w:sz w:val="24"/>
                <w:szCs w:val="24"/>
                <w:highlight w:val="none"/>
                <w:lang w:val="en-US" w:eastAsia="zh-CN" w:bidi="ar-SA"/>
              </w:rPr>
            </w:r>
            <w:r/>
          </w:p>
        </w:tc>
        <w:tc>
          <w:tcPr>
            <w:tcW w:w="596"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品牌</w:t>
            </w:r>
            <w:r>
              <w:rPr>
                <w:rFonts w:hint="eastAsia" w:ascii="宋体" w:hAnsi="宋体" w:eastAsia="宋体" w:cs="宋体"/>
                <w:color w:val="000000"/>
                <w:sz w:val="24"/>
                <w:szCs w:val="24"/>
                <w:highlight w:val="none"/>
                <w:lang w:val="en-US" w:eastAsia="zh-CN" w:bidi="ar-SA"/>
              </w:rPr>
            </w:r>
            <w:r/>
          </w:p>
        </w:tc>
        <w:tc>
          <w:tcPr>
            <w:tcW w:w="874"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rPr>
                <w:rFonts w:hint="eastAsia" w:ascii="宋体" w:hAnsi="宋体" w:eastAsia="宋体" w:cs="宋体"/>
                <w:color w:val="000000"/>
                <w:sz w:val="24"/>
                <w:szCs w:val="24"/>
                <w:highlight w:val="none"/>
                <w:lang w:val="en-US" w:eastAsia="zh-CN" w:bidi="ar-SA"/>
              </w:rPr>
            </w:r>
            <w:r/>
          </w:p>
        </w:tc>
        <w:tc>
          <w:tcPr>
            <w:tcW w:w="644"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en-US" w:eastAsia="zh-CN" w:bidi="ar-SA"/>
              </w:rPr>
            </w:r>
            <w:r/>
          </w:p>
        </w:tc>
        <w:tc>
          <w:tcPr>
            <w:tcW w:w="767"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单价（元）</w:t>
            </w:r>
            <w:r>
              <w:rPr>
                <w:rFonts w:hint="eastAsia" w:ascii="宋体" w:hAnsi="宋体" w:eastAsia="宋体" w:cs="宋体"/>
                <w:color w:val="000000"/>
                <w:sz w:val="24"/>
                <w:szCs w:val="24"/>
                <w:highlight w:val="none"/>
                <w:lang w:val="en-US" w:eastAsia="zh-CN" w:bidi="ar-SA"/>
              </w:rPr>
            </w:r>
            <w:r/>
          </w:p>
        </w:tc>
        <w:tc>
          <w:tcPr>
            <w:tcW w:w="1006"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合同</w:t>
            </w:r>
            <w:r>
              <w:rPr>
                <w:rFonts w:hint="eastAsia" w:ascii="宋体" w:hAnsi="宋体" w:eastAsia="宋体" w:cs="宋体"/>
                <w:color w:val="000000"/>
                <w:sz w:val="24"/>
                <w:szCs w:val="24"/>
                <w:highlight w:val="none"/>
                <w:lang w:val="en-US" w:eastAsia="zh-CN" w:bidi="ar-SA"/>
              </w:rPr>
              <w:t xml:space="preserve">总价（元）</w:t>
            </w:r>
            <w:r>
              <w:rPr>
                <w:rFonts w:hint="eastAsia" w:ascii="宋体" w:hAnsi="宋体" w:eastAsia="宋体" w:cs="宋体"/>
                <w:color w:val="000000"/>
                <w:sz w:val="24"/>
                <w:szCs w:val="24"/>
                <w:highlight w:val="none"/>
                <w:lang w:val="en-US" w:eastAsia="zh-CN" w:bidi="ar-SA"/>
              </w:rPr>
            </w:r>
            <w:r/>
          </w:p>
        </w:tc>
      </w:tr>
      <w:tr>
        <w:trPr>
          <w:trHeight w:val="600"/>
        </w:trPr>
        <w:tc>
          <w:tcPr>
            <w:tcW w:w="1113"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W w:w="596"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W w:w="874"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W w:w="644"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W w:w="767"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c>
          <w:tcPr>
            <w:tcW w:w="1006"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r>
        <w:trPr>
          <w:trHeight w:val="600"/>
        </w:trPr>
        <w:tc>
          <w:tcPr>
            <w:tcW w:w="1113"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96"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74"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4"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67"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06" w:type="dxa"/>
            <w:vAlign w:val="center"/>
            <w:textDirection w:val="lrTb"/>
            <w:noWrap w:val="false"/>
          </w:tcPr>
          <w:p>
            <w:pPr>
              <w:pStyle w:val="781"/>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gridSpan w:val="6"/>
            <w:tcW w:w="9289" w:type="dxa"/>
            <w:vAlign w:val="center"/>
            <w:textDirection w:val="lrTb"/>
            <w:noWrap w:val="false"/>
          </w:tcPr>
          <w:p>
            <w:pPr>
              <w:pStyle w:val="781"/>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总价（大写）：</w:t>
            </w:r>
            <w:r>
              <w:rPr>
                <w:rFonts w:hint="eastAsia" w:ascii="宋体" w:hAnsi="宋体" w:eastAsia="宋体" w:cs="宋体"/>
                <w:b/>
                <w:color w:val="000000"/>
                <w:sz w:val="24"/>
                <w:szCs w:val="24"/>
                <w:highlight w:val="none"/>
                <w:lang w:val="en-US" w:eastAsia="zh-CN" w:bidi="ar-SA"/>
              </w:rPr>
              <w:t xml:space="preserve">人民币  万   仟  佰  圆整</w:t>
            </w:r>
            <w:r>
              <w:rPr>
                <w:rFonts w:hint="eastAsia" w:ascii="宋体" w:hAnsi="宋体" w:eastAsia="宋体" w:cs="宋体"/>
                <w:color w:val="000000"/>
                <w:sz w:val="24"/>
                <w:szCs w:val="24"/>
                <w:highlight w:val="none"/>
                <w:lang w:val="en-US" w:eastAsia="zh-CN" w:bidi="ar-SA"/>
              </w:rPr>
            </w:r>
            <w:r/>
          </w:p>
        </w:tc>
      </w:tr>
    </w:tbl>
    <w:p>
      <w:pPr>
        <w:pStyle w:val="1007"/>
        <w:ind w:firstLine="482"/>
        <w:keepLines w:val="0"/>
        <w:keepNext w:val="0"/>
        <w:pageBreakBefore w:val="0"/>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07"/>
        <w:ind w:firstLine="482"/>
        <w:jc w:val="left"/>
        <w:keepLines w:val="0"/>
        <w:keepNext w:val="0"/>
        <w:pageBreakBefore w:val="0"/>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81"/>
        <w:ind w:firstLine="480"/>
        <w:keepLines w:val="0"/>
        <w:keepNext w:val="0"/>
        <w:pageBreakBefore w:val="0"/>
        <w:spacing w:line="360" w:lineRule="auto"/>
        <w:tabs>
          <w:tab w:val="left" w:pos="284"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本项目报价采用固定总价包干的方式，投标报价应包括但不限于招标文件及其基本技术要求范围内相应产品供货前的准备(包括现场踏勘、技术核对等)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w:t>
      </w:r>
      <w:r>
        <w:rPr>
          <w:rFonts w:hint="eastAsia" w:ascii="宋体" w:hAnsi="宋体" w:cs="宋体"/>
          <w:b w:val="0"/>
          <w:bCs w:val="0"/>
          <w:color w:val="000000"/>
          <w:sz w:val="24"/>
          <w:szCs w:val="24"/>
          <w:highlight w:val="none"/>
          <w:lang w:val="en-US" w:eastAsia="zh-CN" w:bidi="ar"/>
        </w:rPr>
        <w:t xml:space="preserve">配套安装（含所有配件、管线，预估</w:t>
      </w:r>
      <w:r>
        <w:rPr>
          <w:rFonts w:hint="eastAsia" w:ascii="宋体" w:hAnsi="宋体" w:cs="宋体"/>
          <w:b w:val="0"/>
          <w:bCs w:val="0"/>
          <w:color w:val="000000"/>
          <w:sz w:val="24"/>
          <w:highlight w:val="none"/>
          <w:lang w:val="en-US" w:eastAsia="zh-CN" w:bidi="ar"/>
        </w:rPr>
        <w:t xml:space="preserve">恒温恒湿系统的保温板（硫氧镁板顶板430㎡、岩棉墙板600㎡根据现场实际需要和招标人要求包干，不再另外增加费用）</w:t>
      </w:r>
      <w:r>
        <w:rPr>
          <w:rFonts w:hint="eastAsia" w:ascii="宋体" w:hAnsi="宋体" w:cs="宋体"/>
          <w:b w:val="0"/>
          <w:bCs w:val="0"/>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t xml:space="preserve">、</w:t>
      </w:r>
      <w:r>
        <w:rPr>
          <w:rFonts w:hint="eastAsia" w:ascii="宋体" w:hAnsi="宋体" w:cs="宋体"/>
          <w:b w:val="0"/>
          <w:bCs w:val="0"/>
          <w:color w:val="000000"/>
          <w:sz w:val="24"/>
          <w:szCs w:val="24"/>
          <w:highlight w:val="none"/>
          <w:lang w:val="en-US" w:eastAsia="zh-CN" w:bidi="ar"/>
        </w:rPr>
        <w:t xml:space="preserve">调试、</w:t>
      </w:r>
      <w:r>
        <w:rPr>
          <w:rFonts w:hint="eastAsia" w:ascii="宋体" w:hAnsi="宋体" w:cs="宋体"/>
          <w:color w:val="000000"/>
          <w:sz w:val="24"/>
          <w:highlight w:val="none"/>
          <w:lang w:val="en-US" w:eastAsia="zh-CN"/>
        </w:rPr>
        <w:t xml:space="preserve">操作维护、人员培训、质量保证、售后服务、税费等以及乙方认为需要的其他费用等。采购人不再支付其他任何费用。同时，除非合同条款中另有规定，否则，乙方所报价格在合同投标实施期间不因市场变化因素而变动。</w:t>
      </w:r>
      <w:r>
        <w:rPr>
          <w:rFonts w:hint="eastAsia" w:ascii="宋体" w:hAnsi="宋体" w:cs="宋体"/>
          <w:color w:val="000000"/>
          <w:sz w:val="24"/>
          <w:highlight w:val="none"/>
          <w:lang w:val="en-US" w:eastAsia="zh-CN"/>
        </w:rPr>
      </w:r>
      <w:r/>
    </w:p>
    <w:p>
      <w:pPr>
        <w:pStyle w:val="781"/>
        <w:ind w:firstLine="480"/>
        <w:keepLines w:val="0"/>
        <w:keepNext w:val="0"/>
        <w:pageBreakBefore w:val="0"/>
        <w:spacing w:line="360" w:lineRule="auto"/>
        <w:tabs>
          <w:tab w:val="left" w:pos="28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安装、调试、验收过程中，如发现有漏项、缺件，</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应无条件、无偿补齐，所发生的一切费用，视为已包含在</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的报价之中，且并不因此而影响交付实际使用人的时间。</w:t>
      </w:r>
      <w:r>
        <w:rPr>
          <w:rFonts w:hint="eastAsia" w:ascii="宋体" w:hAnsi="宋体" w:cs="宋体"/>
          <w:color w:val="000000"/>
          <w:sz w:val="24"/>
          <w:highlight w:val="none"/>
        </w:rPr>
      </w:r>
      <w:r/>
    </w:p>
    <w:p>
      <w:pPr>
        <w:pStyle w:val="1007"/>
        <w:ind w:firstLine="482"/>
        <w:keepLines w:val="0"/>
        <w:keepNext w:val="0"/>
        <w:pageBreakBefore w:val="0"/>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07"/>
        <w:ind w:firstLine="480"/>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07"/>
        <w:numPr>
          <w:ilvl w:val="0"/>
          <w:numId w:val="12"/>
        </w:numPr>
        <w:ind w:firstLine="480"/>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招标文件（编号：   ）           </w:t>
      </w:r>
      <w:r>
        <w:rPr>
          <w:rFonts w:hAnsi="宋体" w:cs="宋体"/>
          <w:color w:val="000000"/>
          <w:sz w:val="24"/>
          <w:szCs w:val="24"/>
          <w:highlight w:val="none"/>
        </w:rPr>
      </w:r>
      <w:r/>
    </w:p>
    <w:p>
      <w:pPr>
        <w:pStyle w:val="1007"/>
        <w:numPr>
          <w:ilvl w:val="0"/>
          <w:numId w:val="12"/>
        </w:numPr>
        <w:ind w:firstLine="480"/>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07"/>
        <w:numPr>
          <w:ilvl w:val="0"/>
          <w:numId w:val="12"/>
        </w:numPr>
        <w:ind w:firstLine="480"/>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07"/>
        <w:numPr>
          <w:ilvl w:val="0"/>
          <w:numId w:val="12"/>
        </w:numPr>
        <w:ind w:firstLine="480"/>
        <w:keepLines w:val="0"/>
        <w:keepNext w:val="0"/>
        <w:pageBreakBefore w:val="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w:t>
      </w:r>
      <w:r>
        <w:rPr>
          <w:rFonts w:hint="eastAsia" w:ascii="宋体" w:hAnsi="宋体" w:cs="宋体"/>
          <w:b/>
          <w:color w:val="000000"/>
          <w:sz w:val="24"/>
          <w:highlight w:val="none"/>
          <w:lang w:bidi="ar"/>
        </w:rPr>
        <w:t xml:space="preserve">基本要求</w:t>
      </w:r>
      <w:r>
        <w:rPr>
          <w:rFonts w:ascii="宋体" w:hAnsi="宋体" w:cs="宋体"/>
          <w:b/>
          <w:color w:val="000000"/>
          <w:sz w:val="24"/>
          <w:highlight w:val="none"/>
        </w:rPr>
      </w:r>
      <w:r/>
    </w:p>
    <w:p>
      <w:pPr>
        <w:pStyle w:val="781"/>
        <w:ind w:firstLine="482"/>
        <w:jc w:val="left"/>
        <w:spacing w:line="360" w:lineRule="auto"/>
        <w:rPr>
          <w:rFonts w:hint="eastAsia" w:ascii="宋体" w:hAnsi="宋体" w:cs="宋体"/>
          <w:b/>
          <w:bCs/>
          <w:iCs w:val="0"/>
          <w:color w:val="000000"/>
          <w:sz w:val="24"/>
          <w:highlight w:val="none"/>
          <w:lang w:bidi="ar"/>
        </w:rPr>
      </w:pPr>
      <w:r>
        <w:rPr>
          <w:rFonts w:hint="eastAsia" w:ascii="宋体" w:hAnsi="宋体" w:cs="宋体"/>
          <w:b/>
          <w:bCs/>
          <w:iCs w:val="0"/>
          <w:color w:val="000000"/>
          <w:sz w:val="24"/>
          <w:highlight w:val="none"/>
          <w:lang w:bidi="ar"/>
        </w:rPr>
        <w:t xml:space="preserve">1.交货期：</w:t>
      </w:r>
      <w:r>
        <w:rPr>
          <w:rFonts w:hint="eastAsia" w:ascii="宋体" w:hAnsi="宋体" w:cs="宋体"/>
          <w:b/>
          <w:bCs/>
          <w:iCs w:val="0"/>
          <w:color w:val="000000"/>
          <w:sz w:val="24"/>
          <w:highlight w:val="none"/>
          <w:lang w:bidi="ar"/>
        </w:rPr>
      </w:r>
      <w:r/>
    </w:p>
    <w:p>
      <w:pPr>
        <w:pStyle w:val="781"/>
        <w:ind w:firstLine="48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在合同签订生效后</w:t>
      </w:r>
      <w:r>
        <w:rPr>
          <w:rFonts w:hint="eastAsia" w:ascii="宋体" w:hAnsi="宋体" w:cs="宋体"/>
          <w:b w:val="0"/>
          <w:bCs w:val="0"/>
          <w:color w:val="000000"/>
          <w:sz w:val="24"/>
          <w:highlight w:val="none"/>
          <w:u w:val="single"/>
          <w:lang w:val="en-US" w:eastAsia="zh-CN" w:bidi="ar"/>
        </w:rPr>
        <w:t xml:space="preserve">    </w:t>
      </w:r>
      <w:r>
        <w:rPr>
          <w:rFonts w:hint="eastAsia" w:ascii="宋体" w:hAnsi="宋体" w:cs="宋体"/>
          <w:b w:val="0"/>
          <w:bCs w:val="0"/>
          <w:color w:val="000000"/>
          <w:sz w:val="24"/>
          <w:highlight w:val="none"/>
          <w:lang w:bidi="ar"/>
        </w:rPr>
        <w:t xml:space="preserve">个</w:t>
      </w:r>
      <w:r>
        <w:rPr>
          <w:rFonts w:hint="eastAsia" w:ascii="宋体" w:hAnsi="宋体" w:cs="宋体"/>
          <w:b w:val="0"/>
          <w:bCs w:val="0"/>
          <w:color w:val="000000"/>
          <w:sz w:val="24"/>
          <w:highlight w:val="none"/>
          <w:lang w:val="en-US" w:eastAsia="zh-CN" w:bidi="ar"/>
        </w:rPr>
        <w:t xml:space="preserve">月</w:t>
      </w:r>
      <w:r>
        <w:rPr>
          <w:rFonts w:hint="eastAsia" w:ascii="宋体" w:hAnsi="宋体" w:cs="宋体"/>
          <w:b w:val="0"/>
          <w:bCs w:val="0"/>
          <w:color w:val="000000"/>
          <w:sz w:val="24"/>
          <w:highlight w:val="none"/>
          <w:lang w:bidi="ar"/>
        </w:rPr>
        <w:t xml:space="preserve">内将货物运至</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指定地点，安装调试并经</w:t>
      </w:r>
      <w:r>
        <w:rPr>
          <w:rFonts w:hint="eastAsia" w:ascii="宋体" w:hAnsi="宋体" w:cs="宋体"/>
          <w:b w:val="0"/>
          <w:bCs w:val="0"/>
          <w:color w:val="000000"/>
          <w:sz w:val="24"/>
          <w:highlight w:val="none"/>
          <w:lang w:eastAsia="zh-CN" w:bidi="ar"/>
        </w:rPr>
        <w:t xml:space="preserve">招标人</w:t>
      </w:r>
      <w:r>
        <w:rPr>
          <w:rFonts w:hint="eastAsia" w:ascii="宋体" w:hAnsi="宋体" w:cs="宋体"/>
          <w:b w:val="0"/>
          <w:bCs w:val="0"/>
          <w:color w:val="000000"/>
          <w:sz w:val="24"/>
          <w:highlight w:val="none"/>
          <w:lang w:bidi="ar"/>
        </w:rPr>
        <w:t xml:space="preserve">验收合格后方可认为交货完成。</w:t>
      </w:r>
      <w:r>
        <w:rPr>
          <w:rFonts w:hint="eastAsia" w:ascii="宋体" w:hAnsi="宋体" w:cs="宋体"/>
          <w:b w:val="0"/>
          <w:bCs w:val="0"/>
          <w:color w:val="000000"/>
          <w:sz w:val="24"/>
          <w:highlight w:val="none"/>
          <w:lang w:bidi="ar"/>
        </w:rPr>
      </w:r>
      <w:r/>
    </w:p>
    <w:p>
      <w:pPr>
        <w:pStyle w:val="781"/>
        <w:ind w:firstLine="480"/>
        <w:spacing w:line="360" w:lineRule="auto"/>
        <w:rPr>
          <w:rFonts w:hint="eastAsia" w:ascii="宋体" w:hAnsi="宋体" w:cs="宋体"/>
          <w:b w:val="0"/>
          <w:bCs w:val="0"/>
          <w:color w:val="000000"/>
          <w:sz w:val="24"/>
          <w:highlight w:val="none"/>
          <w:lang w:bidi="ar"/>
        </w:rPr>
      </w:pPr>
      <w:r>
        <w:rPr>
          <w:rFonts w:hint="eastAsia" w:ascii="宋体" w:hAnsi="宋体" w:cs="宋体"/>
          <w:b/>
          <w:bCs/>
          <w:color w:val="000000"/>
          <w:sz w:val="24"/>
          <w:highlight w:val="none"/>
          <w:lang w:val="en-US" w:eastAsia="zh-CN" w:bidi="ar"/>
        </w:rPr>
        <w:t xml:space="preserve">2.</w:t>
      </w:r>
      <w:r>
        <w:rPr>
          <w:rFonts w:hint="eastAsia" w:ascii="宋体" w:hAnsi="宋体" w:cs="宋体"/>
          <w:b/>
          <w:bCs/>
          <w:color w:val="000000"/>
          <w:sz w:val="24"/>
          <w:highlight w:val="none"/>
          <w:lang w:bidi="ar"/>
        </w:rPr>
        <w:t xml:space="preserve">安装地点：</w:t>
      </w:r>
      <w:r>
        <w:rPr>
          <w:rFonts w:hint="eastAsia" w:ascii="宋体" w:hAnsi="宋体" w:cs="宋体"/>
          <w:b w:val="0"/>
          <w:bCs w:val="0"/>
          <w:color w:val="000000"/>
          <w:sz w:val="24"/>
          <w:highlight w:val="none"/>
          <w:lang w:bidi="ar"/>
        </w:rPr>
        <w:t xml:space="preserve">招标人指定地点</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eastAsia="zh-CN" w:bidi="ar"/>
        </w:rPr>
        <w:t xml:space="preserve">乙方</w:t>
      </w:r>
      <w:r>
        <w:rPr>
          <w:rFonts w:hint="eastAsia" w:ascii="宋体" w:hAnsi="宋体" w:cs="宋体"/>
          <w:color w:val="000000"/>
          <w:sz w:val="24"/>
          <w:highlight w:val="none"/>
          <w:lang w:bidi="ar"/>
        </w:rPr>
        <w:t xml:space="preserve">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w:t>
      </w:r>
      <w:r>
        <w:rPr>
          <w:rFonts w:hint="eastAsia" w:ascii="宋体" w:hAnsi="宋体" w:cs="宋体"/>
          <w:color w:val="000000"/>
          <w:sz w:val="24"/>
          <w:highlight w:val="none"/>
          <w:lang w:eastAsia="zh-CN" w:bidi="ar"/>
        </w:rPr>
        <w:t xml:space="preserve">招标人</w:t>
      </w:r>
      <w:r>
        <w:rPr>
          <w:rFonts w:hint="eastAsia" w:ascii="宋体" w:hAnsi="宋体" w:cs="宋体"/>
          <w:color w:val="000000"/>
          <w:sz w:val="24"/>
          <w:highlight w:val="none"/>
          <w:lang w:bidi="ar"/>
        </w:rPr>
        <w:t xml:space="preserve">使用要求，保证能通过</w:t>
      </w:r>
      <w:r>
        <w:rPr>
          <w:rFonts w:hint="eastAsia" w:ascii="宋体" w:hAnsi="宋体" w:cs="宋体"/>
          <w:color w:val="000000"/>
          <w:sz w:val="24"/>
          <w:highlight w:val="none"/>
          <w:lang w:eastAsia="zh-CN" w:bidi="ar"/>
        </w:rPr>
        <w:t xml:space="preserve">招标人</w:t>
      </w:r>
      <w:r>
        <w:rPr>
          <w:rFonts w:hint="eastAsia" w:ascii="宋体" w:hAnsi="宋体" w:cs="宋体"/>
          <w:color w:val="000000"/>
          <w:sz w:val="24"/>
          <w:highlight w:val="none"/>
          <w:lang w:bidi="ar"/>
        </w:rPr>
        <w:t xml:space="preserve">的质量验收、</w:t>
      </w:r>
      <w:r>
        <w:rPr>
          <w:rFonts w:hint="eastAsia" w:ascii="宋体" w:hAnsi="宋体" w:cs="宋体"/>
          <w:color w:val="000000"/>
          <w:sz w:val="24"/>
          <w:highlight w:val="none"/>
          <w:lang w:eastAsia="zh-CN" w:bidi="ar"/>
        </w:rPr>
        <w:t xml:space="preserve">技术</w:t>
      </w:r>
      <w:r>
        <w:rPr>
          <w:rFonts w:hint="eastAsia" w:ascii="宋体" w:hAnsi="宋体" w:cs="宋体"/>
          <w:color w:val="000000"/>
          <w:sz w:val="24"/>
          <w:highlight w:val="none"/>
          <w:lang w:bidi="ar"/>
        </w:rPr>
        <w:t xml:space="preserve">验收等各类验收。</w:t>
      </w:r>
      <w:r>
        <w:rPr>
          <w:rFonts w:hint="eastAsia" w:ascii="宋体" w:hAnsi="宋体" w:cs="宋体"/>
          <w:color w:val="000000"/>
          <w:sz w:val="24"/>
          <w:highlight w:val="none"/>
        </w:rPr>
      </w:r>
      <w:r/>
    </w:p>
    <w:p>
      <w:pPr>
        <w:pStyle w:val="781"/>
        <w:ind w:firstLine="480"/>
        <w:jc w:val="left"/>
        <w:keepLines w:val="0"/>
        <w:keepNext w:val="0"/>
        <w:pageBreakBefore w:val="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eastAsia="zh-CN" w:bidi="ar"/>
        </w:rPr>
        <w:t xml:space="preserve">乙方</w:t>
      </w:r>
      <w:r>
        <w:rPr>
          <w:rFonts w:hint="eastAsia" w:ascii="宋体" w:hAnsi="宋体" w:cs="宋体"/>
          <w:color w:val="000000"/>
          <w:sz w:val="24"/>
          <w:highlight w:val="none"/>
          <w:lang w:bidi="ar"/>
        </w:rPr>
        <w:t xml:space="preserve">应保证</w:t>
      </w:r>
      <w:r>
        <w:rPr>
          <w:rFonts w:hint="eastAsia" w:ascii="宋体" w:hAnsi="宋体" w:cs="宋体"/>
          <w:color w:val="000000"/>
          <w:sz w:val="24"/>
          <w:highlight w:val="none"/>
          <w:lang w:eastAsia="zh-CN" w:bidi="ar"/>
        </w:rPr>
        <w:t xml:space="preserve">甲方</w:t>
      </w:r>
      <w:r>
        <w:rPr>
          <w:rFonts w:hint="eastAsia" w:ascii="宋体" w:hAnsi="宋体" w:cs="宋体"/>
          <w:color w:val="000000"/>
          <w:sz w:val="24"/>
          <w:highlight w:val="none"/>
          <w:lang w:bidi="ar"/>
        </w:rPr>
        <w:t xml:space="preserve">在使用其所供货物时不受第三方提出侵犯其专利权、著作权和工业产权等知识产权的起 诉。一旦出现侵权，一律由</w:t>
      </w:r>
      <w:r>
        <w:rPr>
          <w:rFonts w:hint="eastAsia" w:ascii="宋体" w:hAnsi="宋体" w:cs="宋体"/>
          <w:color w:val="000000"/>
          <w:sz w:val="24"/>
          <w:highlight w:val="none"/>
          <w:lang w:eastAsia="zh-CN" w:bidi="ar"/>
        </w:rPr>
        <w:t xml:space="preserve">乙方</w:t>
      </w:r>
      <w:r>
        <w:rPr>
          <w:rFonts w:hint="eastAsia" w:ascii="宋体" w:hAnsi="宋体" w:cs="宋体"/>
          <w:color w:val="000000"/>
          <w:sz w:val="24"/>
          <w:highlight w:val="none"/>
          <w:lang w:bidi="ar"/>
        </w:rPr>
        <w:t xml:space="preserve">承担全部责任。同时，</w:t>
      </w:r>
      <w:r>
        <w:rPr>
          <w:rFonts w:hint="eastAsia" w:ascii="宋体" w:hAnsi="宋体" w:cs="宋体"/>
          <w:color w:val="000000"/>
          <w:sz w:val="24"/>
          <w:highlight w:val="none"/>
          <w:lang w:eastAsia="zh-CN" w:bidi="ar"/>
        </w:rPr>
        <w:t xml:space="preserve">乙方</w:t>
      </w:r>
      <w:r>
        <w:rPr>
          <w:rFonts w:hint="eastAsia" w:ascii="宋体" w:hAnsi="宋体" w:cs="宋体"/>
          <w:color w:val="000000"/>
          <w:sz w:val="24"/>
          <w:highlight w:val="none"/>
          <w:lang w:bidi="ar"/>
        </w:rPr>
        <w:t xml:space="preserve">对</w:t>
      </w:r>
      <w:r>
        <w:rPr>
          <w:rFonts w:hint="eastAsia" w:ascii="宋体" w:hAnsi="宋体" w:cs="宋体"/>
          <w:color w:val="000000"/>
          <w:sz w:val="24"/>
          <w:highlight w:val="none"/>
          <w:lang w:eastAsia="zh-CN" w:bidi="ar"/>
        </w:rPr>
        <w:t xml:space="preserve">甲方</w:t>
      </w:r>
      <w:r>
        <w:rPr>
          <w:rFonts w:hint="eastAsia" w:ascii="宋体" w:hAnsi="宋体" w:cs="宋体"/>
          <w:color w:val="000000"/>
          <w:sz w:val="24"/>
          <w:highlight w:val="none"/>
          <w:lang w:bidi="ar"/>
        </w:rPr>
        <w:t xml:space="preserve">采购的货物所涉及的技术、产能等信息负有保密义务。</w:t>
      </w:r>
      <w:r>
        <w:rPr>
          <w:rFonts w:hint="eastAsia" w:ascii="宋体" w:hAnsi="宋体" w:cs="宋体"/>
          <w:color w:val="000000"/>
          <w:sz w:val="24"/>
          <w:highlight w:val="none"/>
          <w:lang w:bidi="ar"/>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eastAsia="zh-CN"/>
        </w:rPr>
        <w:t xml:space="preserve">五</w:t>
      </w:r>
      <w:r>
        <w:rPr>
          <w:rFonts w:hint="eastAsia" w:ascii="宋体" w:hAnsi="宋体" w:cs="宋体"/>
          <w:b/>
          <w:color w:val="000000"/>
          <w:sz w:val="24"/>
          <w:highlight w:val="none"/>
        </w:rPr>
        <w:t xml:space="preserve">条 包装要求</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eastAsia="zh-CN"/>
        </w:rPr>
        <w:t xml:space="preserve">六</w:t>
      </w:r>
      <w:r>
        <w:rPr>
          <w:rFonts w:hint="eastAsia" w:ascii="宋体" w:hAnsi="宋体" w:cs="宋体"/>
          <w:b/>
          <w:color w:val="000000"/>
          <w:sz w:val="24"/>
          <w:highlight w:val="none"/>
        </w:rPr>
        <w:t xml:space="preserve">条 </w:t>
      </w:r>
      <w:r>
        <w:rPr>
          <w:rFonts w:hint="eastAsia" w:ascii="宋体" w:hAnsi="宋体" w:cs="宋体"/>
          <w:b/>
          <w:bCs/>
          <w:color w:val="000000"/>
          <w:sz w:val="24"/>
          <w:highlight w:val="none"/>
          <w:lang w:bidi="ar"/>
        </w:rPr>
        <w:t xml:space="preserve">验收标准</w:t>
      </w:r>
      <w:r>
        <w:rPr>
          <w:rFonts w:ascii="宋体" w:hAnsi="宋体" w:cs="宋体"/>
          <w:b/>
          <w:color w:val="000000"/>
          <w:sz w:val="24"/>
          <w:highlight w:val="none"/>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1.产品到达交货地点后，</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人和</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在2日内共同检验产品数量、质量等状况，由</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负责并承担相关费用，</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人应积极配合。</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进行安装调试并经过性能测试后，由</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人组织联合验收小组验收。验收合格后，双方在《验收报告》上签字确认。</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2.对产品的外观或质量问题，</w:t>
      </w:r>
      <w:r>
        <w:rPr>
          <w:rFonts w:hint="eastAsia" w:ascii="宋体" w:hAnsi="宋体" w:cs="宋体"/>
          <w:b w:val="0"/>
          <w:bCs w:val="0"/>
          <w:color w:val="000000"/>
          <w:sz w:val="24"/>
          <w:highlight w:val="none"/>
          <w:lang w:eastAsia="zh-CN" w:bidi="ar"/>
        </w:rPr>
        <w:t xml:space="preserve">招标</w:t>
      </w:r>
      <w:r>
        <w:rPr>
          <w:rFonts w:hint="eastAsia" w:ascii="宋体" w:hAnsi="宋体" w:cs="宋体"/>
          <w:b w:val="0"/>
          <w:bCs w:val="0"/>
          <w:color w:val="000000"/>
          <w:sz w:val="24"/>
          <w:highlight w:val="none"/>
          <w:lang w:bidi="ar"/>
        </w:rPr>
        <w:t xml:space="preserve">人应在发现和应当发现之日起30日内向</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提出书面异议，</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在接到书面异议后，应当在2日内负责处理。</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逾期提出的，对所交产品视为符合合同的规定。</w:t>
      </w:r>
      <w:r>
        <w:rPr>
          <w:rFonts w:hint="eastAsia" w:ascii="宋体" w:hAnsi="宋体" w:cs="宋体"/>
          <w:b w:val="0"/>
          <w:bCs w:val="0"/>
          <w:color w:val="000000"/>
          <w:sz w:val="24"/>
          <w:highlight w:val="none"/>
          <w:lang w:bidi="ar"/>
        </w:rPr>
      </w:r>
      <w:r/>
    </w:p>
    <w:p>
      <w:pPr>
        <w:pStyle w:val="781"/>
        <w:ind w:firstLine="480"/>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3.经双方共同验收，产品性能参数达不到采购合同要求的，</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可以拒收，并可以解除合同。</w:t>
      </w:r>
      <w:r>
        <w:rPr>
          <w:rFonts w:hint="eastAsia" w:ascii="宋体" w:hAnsi="宋体" w:cs="宋体"/>
          <w:b w:val="0"/>
          <w:bCs w:val="0"/>
          <w:color w:val="000000"/>
          <w:sz w:val="24"/>
          <w:highlight w:val="none"/>
          <w:lang w:bidi="ar"/>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eastAsia="zh-CN"/>
        </w:rPr>
        <w:t xml:space="preserve">七</w:t>
      </w:r>
      <w:r>
        <w:rPr>
          <w:rFonts w:hint="eastAsia" w:ascii="宋体" w:hAnsi="宋体" w:cs="宋体"/>
          <w:b/>
          <w:color w:val="000000"/>
          <w:sz w:val="24"/>
          <w:highlight w:val="none"/>
        </w:rPr>
        <w:t xml:space="preserve">条 合同款结算及支付</w:t>
      </w:r>
      <w:r>
        <w:rPr>
          <w:rFonts w:ascii="宋体" w:hAnsi="宋体" w:cs="宋体"/>
          <w:b/>
          <w:color w:val="000000"/>
          <w:sz w:val="24"/>
          <w:highlight w:val="none"/>
        </w:rPr>
      </w:r>
      <w:r/>
    </w:p>
    <w:p>
      <w:pPr>
        <w:pStyle w:val="781"/>
        <w:numPr>
          <w:ilvl w:val="0"/>
          <w:numId w:val="0"/>
        </w:numPr>
        <w:ind w:firstLine="480"/>
        <w:jc w:val="left"/>
        <w:spacing w:line="360" w:lineRule="auto"/>
        <w:widowControl/>
        <w:tabs>
          <w:tab w:val="left" w:pos="900" w:leader="none"/>
        </w:tabs>
        <w:rPr>
          <w:rFonts w:hint="eastAsia" w:ascii="宋体" w:hAnsi="宋体" w:eastAsia="宋体" w:cs="宋体"/>
          <w:b w:val="0"/>
          <w:color w:val="000000"/>
          <w:sz w:val="24"/>
          <w:szCs w:val="24"/>
          <w:highlight w:val="none"/>
          <w:lang w:val="en-US" w:eastAsia="zh-CN" w:bidi="ar-SA"/>
        </w:rPr>
        <w:outlineLvl w:val="0"/>
      </w:pPr>
      <w:r>
        <w:rPr>
          <w:rFonts w:hint="eastAsia" w:ascii="宋体" w:hAnsi="宋体" w:eastAsia="宋体" w:cs="宋体"/>
          <w:color w:val="000000"/>
          <w:sz w:val="24"/>
          <w:highlight w:val="none"/>
        </w:rPr>
        <w:t xml:space="preserve">合同签订后，预付合同价的30%，发货前付合同价的40%，</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合同履约期限内完成设备的供货、安装、调试、并经</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验收合格,设备运行1个月无问题后，支付合同价30%。</w:t>
      </w:r>
      <w:r>
        <w:rPr>
          <w:rFonts w:hint="eastAsia" w:ascii="宋体" w:hAnsi="宋体" w:eastAsia="宋体" w:cs="宋体"/>
          <w:b w:val="0"/>
          <w:color w:val="000000"/>
          <w:sz w:val="24"/>
          <w:szCs w:val="24"/>
          <w:highlight w:val="none"/>
          <w:lang w:val="en-US" w:eastAsia="zh-CN" w:bidi="ar-SA"/>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eastAsia="zh-CN"/>
        </w:rPr>
        <w:t xml:space="preserve">八</w:t>
      </w:r>
      <w:r>
        <w:rPr>
          <w:rFonts w:hint="eastAsia" w:ascii="宋体" w:hAnsi="宋体" w:cs="宋体"/>
          <w:b/>
          <w:color w:val="000000"/>
          <w:sz w:val="24"/>
          <w:highlight w:val="none"/>
        </w:rPr>
        <w:t xml:space="preserve">条 </w:t>
      </w:r>
      <w:r>
        <w:rPr>
          <w:rFonts w:hint="eastAsia" w:ascii="宋体" w:hAnsi="宋体" w:cs="宋体"/>
          <w:b/>
          <w:bCs/>
          <w:color w:val="000000"/>
          <w:sz w:val="24"/>
          <w:highlight w:val="none"/>
          <w:lang w:bidi="ar"/>
        </w:rPr>
        <w:t xml:space="preserve">质保期及售后服务</w:t>
      </w:r>
      <w:r>
        <w:rPr>
          <w:rFonts w:ascii="宋体" w:hAnsi="宋体" w:cs="宋体"/>
          <w:b/>
          <w:color w:val="000000"/>
          <w:sz w:val="24"/>
          <w:highlight w:val="none"/>
        </w:rPr>
      </w:r>
      <w:r/>
    </w:p>
    <w:p>
      <w:pPr>
        <w:pStyle w:val="781"/>
        <w:ind w:firstLine="482"/>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bCs/>
          <w:color w:val="000000"/>
          <w:sz w:val="24"/>
          <w:highlight w:val="none"/>
          <w:lang w:bidi="ar"/>
        </w:rPr>
        <w:t xml:space="preserve">（一）质保期：</w:t>
      </w:r>
      <w:r>
        <w:rPr>
          <w:rFonts w:hint="eastAsia" w:ascii="宋体" w:hAnsi="宋体" w:cs="宋体"/>
          <w:b w:val="0"/>
          <w:bCs w:val="0"/>
          <w:color w:val="000000"/>
          <w:sz w:val="24"/>
          <w:highlight w:val="none"/>
          <w:lang w:eastAsia="zh-CN" w:bidi="ar"/>
        </w:rPr>
        <w:t xml:space="preserve">本项目</w:t>
      </w:r>
      <w:r>
        <w:rPr>
          <w:rFonts w:hint="eastAsia" w:ascii="宋体" w:hAnsi="宋体" w:cs="宋体"/>
          <w:b w:val="0"/>
          <w:bCs w:val="0"/>
          <w:color w:val="000000"/>
          <w:sz w:val="24"/>
          <w:highlight w:val="none"/>
          <w:lang w:bidi="ar"/>
        </w:rPr>
        <w:t xml:space="preserve">免费质保期</w:t>
      </w:r>
      <w:r>
        <w:rPr>
          <w:rFonts w:hint="eastAsia" w:ascii="宋体" w:hAnsi="宋体" w:cs="宋体"/>
          <w:b w:val="0"/>
          <w:bCs w:val="0"/>
          <w:color w:val="000000"/>
          <w:sz w:val="24"/>
          <w:highlight w:val="none"/>
          <w:u w:val="single"/>
          <w:lang w:val="en-US" w:eastAsia="zh-CN" w:bidi="ar"/>
        </w:rPr>
        <w:t xml:space="preserve">   </w:t>
      </w:r>
      <w:r>
        <w:rPr>
          <w:rFonts w:hint="eastAsia" w:ascii="宋体" w:hAnsi="宋体" w:cs="宋体"/>
          <w:b w:val="0"/>
          <w:bCs w:val="0"/>
          <w:color w:val="000000"/>
          <w:sz w:val="24"/>
          <w:highlight w:val="none"/>
          <w:lang w:bidi="ar"/>
        </w:rPr>
        <w:t xml:space="preserve">年（自验收报告签字确认日起，开始进入质保期）。</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对质保期内所发生的设备维护、维修、更换等一切费用负责。提供设备关键配件清单（包括但不限于名称、型号、参考价格等）</w:t>
      </w:r>
      <w:r>
        <w:rPr>
          <w:rFonts w:hint="eastAsia" w:ascii="宋体" w:hAnsi="宋体" w:cs="宋体"/>
          <w:b w:val="0"/>
          <w:bCs w:val="0"/>
          <w:color w:val="000000"/>
          <w:sz w:val="24"/>
          <w:highlight w:val="none"/>
          <w:lang w:bidi="ar"/>
        </w:rPr>
      </w:r>
      <w:r/>
    </w:p>
    <w:p>
      <w:pPr>
        <w:pStyle w:val="781"/>
        <w:ind w:firstLine="482"/>
        <w:jc w:val="left"/>
        <w:keepLines w:val="0"/>
        <w:keepNext w:val="0"/>
        <w:pageBreakBefore w:val="0"/>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（二）售后服务</w:t>
      </w:r>
      <w:r>
        <w:rPr>
          <w:rFonts w:hint="eastAsia" w:ascii="宋体" w:hAnsi="宋体" w:cs="宋体"/>
          <w:b/>
          <w:bCs/>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1.质保期内免费更换零配件（人为损坏除外），质保期满后实行终身有偿维修保养。</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接到保修请求，维修应在2小时内响应，24小时内维修人员到达现场，排除故障；48小时内解决故障问题，恢复设备正常使用。必要时应向</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提供应急备用设备。质保期后，</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提供终生服务，保证零配件的供给。</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2.质保期结束，不能视为</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对合同货物中存在的可能引起货物损坏的潜在缺陷所应负责任的解除。潜在缺陷指货物在制造过程中未被发现的隐患，</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对纠正潜在缺陷应负责任，其时间应延续至质保期终止后贰年。当发现这类潜在缺陷时（经双方确认），</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应立即予以无偿修复或更换。</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3.</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应按照国家有关法律法规和“三包”规定以及响应文件中的“售后服务承诺”提供服务。</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4.因</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所提供的产品，造成</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设备损坏或其他损失，以及其他第三方损失的，一经核实，</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必须赔偿</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或第三方因此造成的所有损失。</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5.</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所提供货物必须是全新未使用的并符合国家有关技术标准。</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6.</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应在交付货物的同时向</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提供产品全套随机资料一套（包括但不限于含产品合格证书、使用维护说明书、验收报告书、原厂保修单等）。根据</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要求免费提供并安装操作应用软件。</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7.终身提供应用技术服务，设备出现故障时保证24小时内服务维修响应。</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8.质保期过后，对于货物维修只收取基本材料备件费，不收取工时费。</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9.备件要求：</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应设置备件库，存入所有必须的备件，保证必要时可以及时供应技术及维修服务。</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应配置工程技术人员，随时提供开箱验货、安装、调试或维修等服务。</w:t>
      </w:r>
      <w:r>
        <w:rPr>
          <w:rFonts w:hint="eastAsia" w:ascii="宋体" w:hAnsi="宋体" w:cs="宋体"/>
          <w:b w:val="0"/>
          <w:bCs w:val="0"/>
          <w:color w:val="000000"/>
          <w:sz w:val="24"/>
          <w:highlight w:val="none"/>
          <w:lang w:bidi="ar"/>
        </w:rPr>
      </w:r>
      <w:r/>
    </w:p>
    <w:p>
      <w:pPr>
        <w:pStyle w:val="781"/>
        <w:ind w:firstLine="482"/>
        <w:jc w:val="left"/>
        <w:keepLines w:val="0"/>
        <w:keepNext w:val="0"/>
        <w:pageBreakBefore w:val="0"/>
        <w:spacing w:line="360" w:lineRule="auto"/>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（三）人员培训</w:t>
      </w:r>
      <w:r>
        <w:rPr>
          <w:rFonts w:hint="eastAsia" w:ascii="宋体" w:hAnsi="宋体" w:cs="宋体"/>
          <w:b/>
          <w:bCs/>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1.对</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员工进行该技术内容操作使用和维护保养的培训不少于16小时。</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2.对</w:t>
      </w:r>
      <w:r>
        <w:rPr>
          <w:rFonts w:hint="eastAsia" w:ascii="宋体" w:hAnsi="宋体" w:cs="宋体"/>
          <w:b w:val="0"/>
          <w:bCs w:val="0"/>
          <w:color w:val="000000"/>
          <w:sz w:val="24"/>
          <w:highlight w:val="none"/>
          <w:lang w:eastAsia="zh-CN" w:bidi="ar"/>
        </w:rPr>
        <w:t xml:space="preserve">甲方</w:t>
      </w:r>
      <w:r>
        <w:rPr>
          <w:rFonts w:hint="eastAsia" w:ascii="宋体" w:hAnsi="宋体" w:cs="宋体"/>
          <w:b w:val="0"/>
          <w:bCs w:val="0"/>
          <w:color w:val="000000"/>
          <w:sz w:val="24"/>
          <w:highlight w:val="none"/>
          <w:lang w:bidi="ar"/>
        </w:rPr>
        <w:t xml:space="preserve">员工进行设备安全培训。</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3.提供设备运行、调试、维护过程中必要的专用工具、软件，以及对相关人员进行工艺设置、设备运行、调试和维护过程中相关的专用工具及软件使用的培训。</w:t>
      </w:r>
      <w:r>
        <w:rPr>
          <w:rFonts w:hint="eastAsia" w:ascii="宋体" w:hAnsi="宋体" w:cs="宋体"/>
          <w:b w:val="0"/>
          <w:bCs w:val="0"/>
          <w:color w:val="000000"/>
          <w:sz w:val="24"/>
          <w:highlight w:val="none"/>
          <w:lang w:bidi="ar"/>
        </w:rPr>
      </w:r>
      <w:r/>
    </w:p>
    <w:p>
      <w:pPr>
        <w:pStyle w:val="781"/>
        <w:ind w:firstLine="480"/>
        <w:jc w:val="left"/>
        <w:keepLines w:val="0"/>
        <w:keepNext w:val="0"/>
        <w:pageBreakBefore w:val="0"/>
        <w:spacing w:line="360" w:lineRule="auto"/>
        <w:rPr>
          <w:rFonts w:hint="eastAsia" w:ascii="宋体" w:hAnsi="宋体" w:cs="宋体"/>
          <w:b w:val="0"/>
          <w:bCs w:val="0"/>
          <w:color w:val="000000"/>
          <w:sz w:val="24"/>
          <w:highlight w:val="none"/>
          <w:lang w:bidi="ar"/>
        </w:rPr>
      </w:pPr>
      <w:r>
        <w:rPr>
          <w:rFonts w:hint="eastAsia" w:ascii="宋体" w:hAnsi="宋体" w:cs="宋体"/>
          <w:b w:val="0"/>
          <w:bCs w:val="0"/>
          <w:color w:val="000000"/>
          <w:sz w:val="24"/>
          <w:highlight w:val="none"/>
          <w:lang w:bidi="ar"/>
        </w:rPr>
        <w:t xml:space="preserve">4.</w:t>
      </w:r>
      <w:r>
        <w:rPr>
          <w:rFonts w:hint="eastAsia" w:ascii="宋体" w:hAnsi="宋体" w:cs="宋体"/>
          <w:b w:val="0"/>
          <w:bCs w:val="0"/>
          <w:color w:val="000000"/>
          <w:sz w:val="24"/>
          <w:highlight w:val="none"/>
          <w:lang w:eastAsia="zh-CN" w:bidi="ar"/>
        </w:rPr>
        <w:t xml:space="preserve">乙方</w:t>
      </w:r>
      <w:r>
        <w:rPr>
          <w:rFonts w:hint="eastAsia" w:ascii="宋体" w:hAnsi="宋体" w:cs="宋体"/>
          <w:b w:val="0"/>
          <w:bCs w:val="0"/>
          <w:color w:val="000000"/>
          <w:sz w:val="24"/>
          <w:highlight w:val="none"/>
          <w:lang w:bidi="ar"/>
        </w:rPr>
        <w:t xml:space="preserve">应免费提供一定数量的培训资料。</w:t>
      </w:r>
      <w:r>
        <w:rPr>
          <w:rFonts w:hint="eastAsia" w:ascii="宋体" w:hAnsi="宋体" w:cs="宋体"/>
          <w:b w:val="0"/>
          <w:bCs w:val="0"/>
          <w:color w:val="000000"/>
          <w:sz w:val="24"/>
          <w:highlight w:val="none"/>
          <w:lang w:bidi="ar"/>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eastAsia="zh-CN"/>
        </w:rPr>
        <w:t xml:space="preserve">九</w:t>
      </w:r>
      <w:r>
        <w:rPr>
          <w:rFonts w:hint="eastAsia" w:ascii="宋体" w:hAnsi="宋体" w:cs="宋体"/>
          <w:b/>
          <w:color w:val="000000"/>
          <w:sz w:val="24"/>
          <w:highlight w:val="none"/>
        </w:rPr>
        <w:t xml:space="preserve">条 违约责任</w:t>
      </w:r>
      <w:r>
        <w:rPr>
          <w:rFonts w:ascii="宋体" w:hAnsi="宋体" w:cs="宋体"/>
          <w:b/>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完成安装调试的，每逾期1天，乙方向甲方偿付合同总额5‰的违约金；乙方逾期交付货物或完成安装调试超过10天（含10天），甲方有权解除合同，乙方交纳的全部履约保证金不予退还，同时有权要求乙方按照合同总价5%的标准支付违约金，解除合同的通知自发出之日生效。</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3.乙方所交付的货物品种、型号、规格不符合合同规定的，甲方有权拒收，同时有权解除合同，全部履约保证金不予退还，解除合同的通知自发出之日生效。</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不予退还履约保证金和向乙方主张违约金，若仍不足以弥补甲方损失，则乙方还须赔偿甲方因此遭受的所有损失。</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5.乙方未按本合同规定向甲方交付履约保证金的，甲方有权拒绝签订本合同，同时乙方应按应交付履约保证金的100%向甲方支付违约金。</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乙方投标属虚假承诺，或经权威部门监测提供的货物不能满足招标文件要求，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9.其他未尽事宜，以《民法典》等有关法律法规规定为准，无相关规定的，双方协商解决。</w:t>
      </w:r>
      <w:r>
        <w:rPr>
          <w:rFonts w:hint="eastAsia"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合同的变更和终止</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eastAsia="zh-CN"/>
        </w:rPr>
        <w:t xml:space="preserve">一</w:t>
      </w:r>
      <w:r>
        <w:rPr>
          <w:rFonts w:hint="eastAsia" w:ascii="宋体" w:hAnsi="宋体" w:cs="宋体"/>
          <w:b/>
          <w:color w:val="000000"/>
          <w:sz w:val="24"/>
          <w:highlight w:val="none"/>
        </w:rPr>
        <w:t xml:space="preserve">条 合同的转让</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eastAsia="zh-CN"/>
        </w:rPr>
        <w:t xml:space="preserve">二</w:t>
      </w:r>
      <w:r>
        <w:rPr>
          <w:rFonts w:hint="eastAsia" w:ascii="宋体" w:hAnsi="宋体" w:cs="宋体"/>
          <w:b/>
          <w:color w:val="000000"/>
          <w:sz w:val="24"/>
          <w:highlight w:val="none"/>
        </w:rPr>
        <w:t xml:space="preserve">条 不可抗力</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81"/>
        <w:ind w:firstLine="484"/>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条 质量问题或缺陷的索赔</w:t>
      </w:r>
      <w:r>
        <w:rPr>
          <w:rFonts w:ascii="宋体" w:hAnsi="宋体" w:cs="宋体"/>
          <w:b/>
          <w:color w:val="000000"/>
          <w:sz w:val="24"/>
          <w:highlight w:val="none"/>
        </w:rPr>
      </w:r>
      <w:r/>
    </w:p>
    <w:p>
      <w:pPr>
        <w:pStyle w:val="781"/>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乙方交付货物后，甲方发现货物的质量与合同内容不符或证实货物存在缺陷的（包括潜在缺陷），乙方应在收到甲方</w:t>
      </w:r>
      <w:r>
        <w:rPr>
          <w:rFonts w:hint="eastAsia" w:ascii="宋体" w:hAnsi="宋体" w:cs="宋体"/>
          <w:color w:val="000000"/>
          <w:sz w:val="24"/>
          <w:highlight w:val="none"/>
        </w:rPr>
        <w:t xml:space="preserve">索赔通知后3日内到甲方处，商量解决货物质量或缺陷问题。若乙方未在上述约定时间内到场解决，因此产生的损失以及扩大损失全部由乙方承担，甲方有权选择解除合同，要求退还全部货物，返还所有货款，不予退还全部履约保证金，并有权按照合同总额5%标准向乙方主张违约金；或者有权安排第三方解决货物质量或缺陷问题，因此产生的所有费用全部由乙方承担，甲方可以在应付乙方的货款中直接扣除，同时甲方不予退还全部履约保证金，并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7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eastAsia="zh-CN"/>
        </w:rPr>
        <w:t xml:space="preserve">四</w:t>
      </w:r>
      <w:r>
        <w:rPr>
          <w:rFonts w:hint="eastAsia" w:ascii="宋体" w:hAnsi="宋体" w:cs="宋体"/>
          <w:b/>
          <w:color w:val="000000"/>
          <w:sz w:val="24"/>
          <w:highlight w:val="none"/>
        </w:rPr>
        <w:t xml:space="preserve">条 争议的解决</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eastAsia="zh-CN"/>
        </w:rPr>
        <w:t xml:space="preserve">五</w:t>
      </w:r>
      <w:r>
        <w:rPr>
          <w:rFonts w:hint="eastAsia" w:ascii="宋体" w:hAnsi="宋体" w:cs="宋体"/>
          <w:b/>
          <w:color w:val="000000"/>
          <w:sz w:val="24"/>
          <w:highlight w:val="none"/>
        </w:rPr>
        <w:t xml:space="preserve">条 诚实信用 </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81"/>
        <w:ind w:firstLine="482"/>
        <w:keepLines w:val="0"/>
        <w:keepNext w:val="0"/>
        <w:pageBreakBefore w:val="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eastAsia="zh-CN"/>
        </w:rPr>
        <w:t xml:space="preserve">六</w:t>
      </w:r>
      <w:r>
        <w:rPr>
          <w:rFonts w:hint="eastAsia" w:ascii="宋体" w:hAnsi="宋体" w:cs="宋体"/>
          <w:b/>
          <w:color w:val="000000"/>
          <w:sz w:val="24"/>
          <w:highlight w:val="none"/>
        </w:rPr>
        <w:t xml:space="preserve">条 合同生效及其他</w:t>
      </w:r>
      <w:r>
        <w:rPr>
          <w:rFonts w:ascii="宋体" w:hAnsi="宋体" w:cs="宋体"/>
          <w:b/>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781"/>
        <w:ind w:firstLine="480"/>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81"/>
        <w:jc w:val="left"/>
        <w:keepLines w:val="0"/>
        <w:keepNext w:val="0"/>
        <w:pageBreakBefore w:val="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81"/>
        <w:jc w:val="left"/>
        <w:keepLines w:val="0"/>
        <w:keepNext w:val="0"/>
        <w:pageBreakBefore w:val="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81"/>
        <w:keepLines w:val="0"/>
        <w:keepNext w:val="0"/>
        <w:pageBreakBefore w:val="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81"/>
        <w:keepLines w:val="0"/>
        <w:keepNext w:val="0"/>
        <w:pageBreakBefore w:val="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7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781"/>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ascii="宋体" w:hAnsi="宋体" w:cs="宋体"/>
          <w:color w:val="000000"/>
          <w:sz w:val="24"/>
          <w:highlight w:val="none"/>
        </w:rPr>
      </w:r>
      <w:r/>
    </w:p>
    <w:p>
      <w:pPr>
        <w:pStyle w:val="78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81"/>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81"/>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注：上述格式及内容仅供参考，具体以甲方签订合同时内容为准。</w:t>
      </w:r>
      <w:r>
        <w:rPr>
          <w:rFonts w:hint="eastAsia" w:ascii="宋体" w:hAnsi="宋体" w:eastAsia="宋体" w:cs="宋体"/>
          <w:b/>
          <w:color w:val="000000"/>
          <w:sz w:val="24"/>
          <w:highlight w:val="none"/>
        </w:rPr>
      </w:r>
      <w:r/>
    </w:p>
    <w:p>
      <w:pPr>
        <w:pStyle w:val="781"/>
        <w:jc w:val="center"/>
        <w:spacing w:line="360" w:lineRule="auto"/>
        <w:rPr>
          <w:rFonts w:hint="eastAsia" w:ascii="宋体" w:hAnsi="宋体" w:cs="宋体"/>
          <w:b/>
          <w:color w:val="000000"/>
          <w:sz w:val="36"/>
          <w:szCs w:val="36"/>
          <w:highlight w:val="none"/>
        </w:rPr>
        <w:outlineLvl w:val="0"/>
      </w:pPr>
      <w:r/>
      <w:bookmarkEnd w:id="788"/>
      <w:r/>
      <w:bookmarkEnd w:id="789"/>
      <w:r/>
      <w:bookmarkStart w:id="790" w:name="_Toc10045"/>
      <w:r/>
      <w:bookmarkStart w:id="791" w:name="_Toc19244"/>
      <w:r>
        <w:rPr>
          <w:rFonts w:hint="eastAsia" w:ascii="宋体" w:hAnsi="宋体" w:cs="宋体"/>
          <w:b/>
          <w:color w:val="000000"/>
          <w:sz w:val="36"/>
          <w:szCs w:val="36"/>
          <w:highlight w:val="none"/>
        </w:rPr>
        <w:t xml:space="preserve">第七章   投标文件格式</w:t>
      </w:r>
      <w:bookmarkEnd w:id="790"/>
      <w:r/>
      <w:bookmarkEnd w:id="791"/>
      <w:r>
        <w:rPr>
          <w:rFonts w:hint="eastAsia" w:ascii="宋体" w:hAnsi="宋体" w:cs="宋体"/>
          <w:b/>
          <w:color w:val="000000"/>
          <w:sz w:val="36"/>
          <w:szCs w:val="36"/>
          <w:highlight w:val="none"/>
        </w:rPr>
      </w:r>
      <w:r/>
    </w:p>
    <w:p>
      <w:pPr>
        <w:pStyle w:val="781"/>
        <w:ind w:left="142"/>
        <w:spacing w:line="360" w:lineRule="auto"/>
        <w:tabs>
          <w:tab w:val="left" w:pos="900" w:leader="none"/>
          <w:tab w:val="left" w:pos="198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781"/>
        <w:ind w:left="142"/>
        <w:spacing w:line="360" w:lineRule="auto"/>
        <w:tabs>
          <w:tab w:val="left" w:pos="900" w:leader="none"/>
          <w:tab w:val="left" w:pos="198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781"/>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投标人编制文件须知</w:t>
      </w:r>
      <w:r>
        <w:rPr>
          <w:rFonts w:hint="eastAsia" w:ascii="宋体" w:hAnsi="宋体" w:cs="宋体"/>
          <w:color w:val="000000"/>
          <w:sz w:val="24"/>
          <w:highlight w:val="none"/>
        </w:rPr>
      </w:r>
      <w:r/>
    </w:p>
    <w:p>
      <w:pPr>
        <w:pStyle w:val="781"/>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 w:val="24"/>
          <w:highlight w:val="none"/>
        </w:rPr>
      </w:r>
      <w:r/>
    </w:p>
    <w:p>
      <w:pPr>
        <w:pStyle w:val="781"/>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781"/>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hint="eastAsia" w:ascii="宋体" w:hAnsi="宋体" w:cs="宋体"/>
          <w:color w:val="000000"/>
          <w:sz w:val="24"/>
          <w:highlight w:val="none"/>
        </w:rPr>
      </w:r>
      <w:r/>
    </w:p>
    <w:p>
      <w:pPr>
        <w:pStyle w:val="781"/>
        <w:ind w:left="142"/>
        <w:spacing w:line="360" w:lineRule="auto"/>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br w:type="page" w:clear="all"/>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rPr>
          <w:rFonts w:hint="eastAsia" w:ascii="宋体" w:hAnsi="宋体" w:cs="宋体"/>
          <w:color w:val="000000"/>
          <w:sz w:val="24"/>
          <w:highlight w:val="none"/>
        </w:rPr>
      </w:r>
      <w:r/>
    </w:p>
    <w:p>
      <w:pPr>
        <w:pStyle w:val="781"/>
        <w:jc w:val="left"/>
        <w:keepLines/>
        <w:keepNext/>
        <w:spacing w:before="120" w:line="300" w:lineRule="auto"/>
        <w:rPr>
          <w:rFonts w:hint="eastAsia"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rPr>
          <w:rFonts w:hint="eastAsia" w:ascii="宋体" w:hAnsi="宋体" w:cs="宋体"/>
          <w:b/>
          <w:color w:val="000000"/>
          <w:sz w:val="30"/>
          <w:szCs w:val="20"/>
          <w:highlight w:val="none"/>
        </w:rPr>
      </w:r>
      <w:r/>
    </w:p>
    <w:p>
      <w:pPr>
        <w:pStyle w:val="781"/>
        <w:rPr>
          <w:rFonts w:hint="eastAsia" w:ascii="宋体" w:hAnsi="宋体" w:cs="宋体"/>
          <w:b/>
          <w:color w:val="000000"/>
          <w:spacing w:val="20"/>
          <w:szCs w:val="21"/>
          <w:highlight w:val="none"/>
        </w:rPr>
      </w:pPr>
      <w:r>
        <w:rPr>
          <w:rFonts w:hint="eastAsia" w:ascii="宋体" w:hAnsi="宋体" w:cs="宋体"/>
          <w:b/>
          <w:color w:val="000000"/>
          <w:spacing w:val="20"/>
          <w:szCs w:val="21"/>
          <w:highlight w:val="none"/>
        </w:rPr>
      </w:r>
      <w:r/>
    </w:p>
    <w:p>
      <w:pPr>
        <w:pStyle w:val="781"/>
        <w:jc w:val="center"/>
        <w:rPr>
          <w:rFonts w:hint="eastAsia"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rPr>
          <w:rFonts w:hint="eastAsia" w:ascii="宋体" w:hAnsi="宋体" w:cs="宋体"/>
          <w:b/>
          <w:color w:val="000000"/>
          <w:sz w:val="24"/>
          <w:highlight w:val="none"/>
        </w:rPr>
      </w:r>
      <w:r/>
    </w:p>
    <w:p>
      <w:pPr>
        <w:pStyle w:val="781"/>
        <w:jc w:val="center"/>
        <w:rPr>
          <w:rFonts w:hint="eastAsia" w:ascii="宋体" w:hAnsi="宋体" w:cs="宋体"/>
          <w:color w:val="000000"/>
          <w:szCs w:val="21"/>
          <w:highlight w:val="none"/>
        </w:rPr>
      </w:pPr>
      <w:r>
        <w:rPr>
          <w:rFonts w:hint="eastAsia" w:ascii="宋体" w:hAnsi="宋体" w:cs="宋体"/>
          <w:color w:val="000000"/>
          <w:szCs w:val="21"/>
          <w:highlight w:val="none"/>
        </w:rPr>
      </w:r>
      <w:r/>
    </w:p>
    <w:p>
      <w:pPr>
        <w:pStyle w:val="781"/>
        <w:jc w:val="center"/>
        <w:rPr>
          <w:rFonts w:hint="eastAsia"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rPr>
          <w:rFonts w:hint="eastAsia" w:ascii="宋体" w:hAnsi="宋体" w:cs="宋体"/>
          <w:b/>
          <w:color w:val="000000"/>
          <w:spacing w:val="60"/>
          <w:sz w:val="84"/>
          <w:szCs w:val="84"/>
          <w:highlight w:val="none"/>
        </w:rPr>
      </w:r>
      <w:r/>
    </w:p>
    <w:p>
      <w:pPr>
        <w:pStyle w:val="781"/>
        <w:ind w:firstLine="963"/>
        <w:rPr>
          <w:rFonts w:hint="eastAsia" w:ascii="宋体" w:hAnsi="宋体" w:cs="宋体"/>
          <w:b/>
          <w:color w:val="000000"/>
          <w:spacing w:val="60"/>
          <w:sz w:val="52"/>
          <w:szCs w:val="52"/>
          <w:highlight w:val="none"/>
        </w:rPr>
      </w:pPr>
      <w:r>
        <w:rPr>
          <w:rFonts w:hint="eastAsia" w:ascii="宋体" w:hAnsi="宋体" w:cs="宋体"/>
          <w:b/>
          <w:color w:val="000000"/>
          <w:spacing w:val="60"/>
          <w:sz w:val="52"/>
          <w:szCs w:val="52"/>
          <w:highlight w:val="none"/>
        </w:rPr>
      </w:r>
      <w:r/>
    </w:p>
    <w:p>
      <w:pPr>
        <w:pStyle w:val="781"/>
        <w:ind w:firstLine="963"/>
        <w:rPr>
          <w:rFonts w:hint="eastAsia" w:ascii="宋体" w:hAnsi="宋体" w:cs="宋体"/>
          <w:b/>
          <w:color w:val="000000"/>
          <w:spacing w:val="60"/>
          <w:sz w:val="52"/>
          <w:szCs w:val="52"/>
          <w:highlight w:val="none"/>
        </w:rPr>
      </w:pPr>
      <w:r>
        <w:rPr>
          <w:rFonts w:hint="eastAsia" w:ascii="宋体" w:hAnsi="宋体" w:cs="宋体"/>
          <w:b/>
          <w:color w:val="000000"/>
          <w:spacing w:val="60"/>
          <w:sz w:val="52"/>
          <w:szCs w:val="52"/>
          <w:highlight w:val="none"/>
        </w:rPr>
      </w:r>
      <w:r/>
    </w:p>
    <w:p>
      <w:pPr>
        <w:pStyle w:val="781"/>
        <w:ind w:firstLine="542"/>
        <w:rPr>
          <w:rFonts w:hint="eastAsia" w:ascii="宋体" w:hAnsi="宋体" w:cs="宋体"/>
          <w:b/>
          <w:color w:val="000000"/>
          <w:spacing w:val="20"/>
          <w:sz w:val="32"/>
          <w:szCs w:val="32"/>
          <w:highlight w:val="none"/>
        </w:rPr>
      </w:pPr>
      <w:r>
        <w:rPr>
          <w:rFonts w:hint="eastAsia" w:ascii="宋体" w:hAnsi="宋体" w:cs="宋体"/>
          <w:b/>
          <w:color w:val="000000"/>
          <w:spacing w:val="20"/>
          <w:sz w:val="32"/>
          <w:szCs w:val="32"/>
          <w:highlight w:val="none"/>
        </w:rPr>
      </w:r>
      <w:r/>
    </w:p>
    <w:p>
      <w:pPr>
        <w:pStyle w:val="781"/>
        <w:ind w:firstLine="542"/>
        <w:rPr>
          <w:rFonts w:hint="eastAsia" w:ascii="宋体" w:hAnsi="宋体" w:cs="宋体"/>
          <w:b/>
          <w:color w:val="000000"/>
          <w:spacing w:val="20"/>
          <w:sz w:val="32"/>
          <w:szCs w:val="32"/>
          <w:highlight w:val="none"/>
        </w:rPr>
      </w:pPr>
      <w:r>
        <w:rPr>
          <w:rFonts w:hint="eastAsia" w:ascii="宋体" w:hAnsi="宋体" w:cs="宋体"/>
          <w:b/>
          <w:color w:val="000000"/>
          <w:spacing w:val="20"/>
          <w:sz w:val="32"/>
          <w:szCs w:val="32"/>
          <w:highlight w:val="none"/>
        </w:rPr>
      </w:r>
      <w:r/>
    </w:p>
    <w:p>
      <w:pPr>
        <w:pStyle w:val="781"/>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81"/>
        <w:ind w:firstLine="1084"/>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81"/>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81"/>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81"/>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81"/>
        <w:jc w:val="center"/>
        <w:rPr>
          <w:rFonts w:hint="eastAsia"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rPr>
          <w:rFonts w:hint="eastAsia" w:ascii="宋体" w:hAnsi="宋体" w:cs="宋体"/>
          <w:b/>
          <w:color w:val="000000"/>
          <w:sz w:val="32"/>
          <w:szCs w:val="32"/>
          <w:highlight w:val="none"/>
        </w:rPr>
      </w:r>
      <w:r/>
    </w:p>
    <w:p>
      <w:pPr>
        <w:pStyle w:val="781"/>
        <w:rPr>
          <w:rFonts w:hint="eastAsia" w:ascii="宋体" w:hAnsi="宋体" w:cs="宋体"/>
          <w:b/>
          <w:color w:val="000000"/>
          <w:highlight w:val="none"/>
        </w:rPr>
      </w:pPr>
      <w:r>
        <w:rPr>
          <w:rFonts w:hint="eastAsia" w:ascii="宋体" w:hAnsi="宋体" w:cs="宋体"/>
          <w:b/>
          <w:color w:val="000000"/>
          <w:highlight w:val="none"/>
        </w:rPr>
      </w:r>
      <w:r/>
    </w:p>
    <w:p>
      <w:pPr>
        <w:pStyle w:val="781"/>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szCs w:val="20"/>
          <w:highlight w:val="none"/>
        </w:rPr>
      </w:r>
      <w:r/>
    </w:p>
    <w:p>
      <w:pPr>
        <w:pStyle w:val="979"/>
        <w:rPr>
          <w:rFonts w:hint="eastAsia" w:ascii="宋体" w:hAnsi="宋体" w:eastAsia="宋体" w:cs="宋体"/>
          <w:b w:val="0"/>
          <w:bCs/>
          <w:color w:val="000000"/>
          <w:sz w:val="24"/>
          <w:szCs w:val="18"/>
          <w:highlight w:val="none"/>
          <w:u w:val="none"/>
        </w:rPr>
      </w:pPr>
      <w:r>
        <w:rPr>
          <w:rFonts w:hint="eastAsia" w:ascii="宋体" w:hAnsi="宋体" w:eastAsia="宋体" w:cs="宋体"/>
          <w:b w:val="0"/>
          <w:color w:val="000000"/>
          <w:sz w:val="24"/>
          <w:szCs w:val="18"/>
          <w:highlight w:val="none"/>
          <w:u w:val="none"/>
        </w:rPr>
        <w:t xml:space="preserve">1-1 投标人资格声明函（实质性格式）</w:t>
      </w:r>
      <w:r>
        <w:rPr>
          <w:rFonts w:hint="eastAsia" w:ascii="宋体" w:hAnsi="宋体" w:eastAsia="宋体" w:cs="宋体"/>
          <w:b w:val="0"/>
          <w:bCs/>
          <w:color w:val="000000"/>
          <w:sz w:val="24"/>
          <w:szCs w:val="18"/>
          <w:highlight w:val="none"/>
          <w:u w:val="none"/>
        </w:rPr>
      </w:r>
      <w:r/>
    </w:p>
    <w:p>
      <w:pPr>
        <w:pStyle w:val="78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8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致：常州中宇建设工程管理有限公司</w:t>
      </w:r>
      <w:r>
        <w:rPr>
          <w:rFonts w:hint="eastAsia" w:hAnsi="宋体" w:cs="宋体"/>
          <w:color w:val="000000"/>
          <w:highlight w:val="none"/>
        </w:rPr>
      </w:r>
      <w:r/>
    </w:p>
    <w:p>
      <w:pPr>
        <w:pStyle w:val="972"/>
        <w:ind w:firstLine="1024"/>
        <w:spacing w:line="460" w:lineRule="exact"/>
        <w:rPr>
          <w:rFonts w:hint="eastAsia" w:hAnsi="宋体" w:eastAsia="宋体" w:cs="宋体"/>
          <w:color w:val="000000"/>
          <w:highlight w:val="none"/>
        </w:rPr>
      </w:pPr>
      <w:r>
        <w:rPr>
          <w:rFonts w:hint="eastAsia" w:hAnsi="宋体" w:cs="宋体"/>
          <w:color w:val="000000"/>
          <w:highlight w:val="none"/>
          <w:lang w:eastAsia="zh-CN"/>
        </w:rPr>
        <w:t xml:space="preserve">长三角碳纤维及复合材料技术创新中心</w:t>
      </w:r>
      <w:r>
        <w:rPr>
          <w:rFonts w:hint="eastAsia" w:hAnsi="宋体" w:eastAsia="宋体" w:cs="宋体"/>
          <w:color w:val="000000"/>
          <w:highlight w:val="none"/>
        </w:rPr>
      </w:r>
      <w:r/>
    </w:p>
    <w:p>
      <w:pPr>
        <w:pStyle w:val="972"/>
        <w:ind w:firstLine="1024"/>
        <w:spacing w:line="460" w:lineRule="exact"/>
        <w:rPr>
          <w:rFonts w:hint="eastAsia" w:hAnsi="宋体" w:cs="宋体"/>
          <w:color w:val="000000"/>
          <w:highlight w:val="none"/>
        </w:rPr>
      </w:pP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按照《中华人民共和国政府采购法》第二十二条和招标文件的规定，我单位郑重声明如下：</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rPr>
          <w:rFonts w:hint="eastAsia" w:hAnsi="宋体" w:cs="宋体"/>
          <w:b w:val="0"/>
          <w:bCs/>
          <w:color w:val="000000"/>
          <w:highlight w:val="none"/>
        </w:rPr>
        <w:t xml:space="preserve">（如属于分公司经总公司授权参与项目，由总公司承担民事责任的，需提供总公司项目授权书）</w:t>
      </w:r>
      <w:r>
        <w:rPr>
          <w:rFonts w:hint="eastAsia" w:hAnsi="宋体" w:cs="宋体"/>
          <w:bCs/>
          <w:color w:val="000000"/>
          <w:highlight w:val="none"/>
        </w:rPr>
        <w:t xml:space="preserve">。</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二、我单位具有良好的商业信誉（指投标人经营状况良好，无本资格声明第十条情形）和健全的财务会计制度。</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三、我单位依法进行纳税和社会保险申报并实际履行了义务。</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六、我单位具备法律、行政法规规定的其他条件。</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八、我单位不属于为本项目提供整体设计、规范编制或者项目管理、监理、检测等服务的投标人。</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九、我单位无以下不良信用记录情形：</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3、不符合《政府采购法》第二十二条规定的条件。</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                           投标人：（加盖公章）</w:t>
      </w:r>
      <w:r>
        <w:rPr>
          <w:rFonts w:hint="eastAsia" w:hAnsi="宋体" w:cs="宋体"/>
          <w:color w:val="000000"/>
          <w:highlight w:val="none"/>
        </w:rPr>
      </w:r>
      <w:r/>
    </w:p>
    <w:p>
      <w:pPr>
        <w:pStyle w:val="972"/>
        <w:ind w:firstLine="480"/>
        <w:spacing w:line="460" w:lineRule="exact"/>
        <w:rPr>
          <w:rFonts w:hint="eastAsia" w:hAnsi="宋体" w:cs="宋体"/>
          <w:color w:val="000000"/>
          <w:highlight w:val="none"/>
        </w:rPr>
      </w:pPr>
      <w:r>
        <w:rPr>
          <w:rFonts w:hint="eastAsia" w:hAnsi="宋体" w:cs="宋体"/>
          <w:color w:val="000000"/>
          <w:highlight w:val="none"/>
        </w:rPr>
        <w:t xml:space="preserve">           法定代表人（或单位负责人）签字或盖章：</w:t>
      </w:r>
      <w:r>
        <w:rPr>
          <w:rFonts w:hint="eastAsia" w:hAnsi="宋体" w:cs="宋体"/>
          <w:color w:val="000000"/>
          <w:highlight w:val="none"/>
        </w:rPr>
      </w:r>
      <w:r/>
    </w:p>
    <w:p>
      <w:pPr>
        <w:pStyle w:val="972"/>
        <w:ind w:firstLine="4920"/>
        <w:spacing w:line="460" w:lineRule="exact"/>
        <w:rPr>
          <w:rFonts w:hint="eastAsia" w:hAnsi="宋体" w:cs="宋体"/>
          <w:color w:val="000000"/>
          <w:highlight w:val="none"/>
        </w:rPr>
      </w:pPr>
      <w:r>
        <w:rPr>
          <w:rFonts w:hint="eastAsia" w:hAnsi="宋体" w:cs="宋体"/>
          <w:color w:val="000000"/>
          <w:highlight w:val="none"/>
        </w:rPr>
        <w:t xml:space="preserve">日期：    年    月    日</w:t>
      </w:r>
      <w:r>
        <w:rPr>
          <w:rFonts w:hint="eastAsia" w:hAnsi="宋体" w:cs="宋体"/>
          <w:color w:val="000000"/>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outlineLvl w:val="2"/>
      </w:pPr>
      <w:r>
        <w:rPr>
          <w:rFonts w:hint="eastAsia" w:ascii="宋体" w:hAnsi="宋体" w:cs="宋体"/>
          <w:color w:val="000000"/>
          <w:sz w:val="24"/>
          <w:szCs w:val="20"/>
          <w:highlight w:val="none"/>
        </w:rPr>
        <w:t xml:space="preserve">2 落实政府采</w:t>
      </w:r>
      <w:r>
        <w:rPr>
          <w:rFonts w:hint="eastAsia" w:ascii="宋体" w:hAnsi="宋体" w:cs="宋体"/>
          <w:color w:val="000000"/>
          <w:sz w:val="24"/>
          <w:highlight w:val="none"/>
        </w:rPr>
        <w:t xml:space="preserve">购政策需满足的资格要求</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235"/>
        <w:spacing w:line="360" w:lineRule="auto"/>
        <w:rPr>
          <w:rFonts w:hint="eastAsia" w:hAnsi="宋体" w:cs="宋体"/>
          <w:color w:val="000000"/>
          <w:sz w:val="24"/>
          <w:highlight w:val="none"/>
        </w:rPr>
      </w:pPr>
      <w:r>
        <w:rPr>
          <w:rFonts w:hint="eastAsia" w:hAnsi="宋体" w:cs="宋体"/>
          <w:color w:val="000000"/>
          <w:sz w:val="24"/>
          <w:highlight w:val="none"/>
        </w:rPr>
        <w:t xml:space="preserve">2.2 其它落实政府采购政策的资格要求（如有）：__/。</w:t>
      </w:r>
      <w:r>
        <w:rPr>
          <w:rFonts w:hint="eastAsia" w:hAnsi="宋体" w:cs="宋体"/>
          <w:color w:val="000000"/>
          <w:sz w:val="24"/>
          <w:highlight w:val="none"/>
        </w:rPr>
      </w:r>
      <w:r/>
    </w:p>
    <w:p>
      <w:pPr>
        <w:pStyle w:val="1235"/>
        <w:spacing w:line="360" w:lineRule="auto"/>
        <w:rPr>
          <w:rFonts w:hint="eastAsia" w:hAnsi="宋体" w:cs="宋体"/>
          <w:color w:val="000000"/>
          <w:sz w:val="24"/>
          <w:highlight w:val="none"/>
        </w:rPr>
      </w:pPr>
      <w:r>
        <w:rPr>
          <w:rFonts w:hint="eastAsia" w:hAnsi="宋体" w:cs="宋体"/>
          <w:color w:val="000000"/>
          <w:sz w:val="24"/>
          <w:highlight w:val="none"/>
        </w:rPr>
        <w:t xml:space="preserve">3 本项目的特定资格要求 （如有）：__/。</w:t>
      </w:r>
      <w:r>
        <w:rPr>
          <w:rFonts w:hint="eastAsia" w:hAnsi="宋体" w:cs="宋体"/>
          <w:color w:val="000000"/>
          <w:sz w:val="24"/>
          <w:highlight w:val="none"/>
        </w:rPr>
      </w:r>
      <w:r/>
    </w:p>
    <w:p>
      <w:pPr>
        <w:pStyle w:val="781"/>
        <w:jc w:val="left"/>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r>
      <w:r/>
    </w:p>
    <w:p>
      <w:pPr>
        <w:pStyle w:val="781"/>
        <w:jc w:val="center"/>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792" w:name="_Toc480942349"/>
      <w:r/>
      <w:bookmarkStart w:id="793" w:name="_Toc520356217"/>
      <w:r/>
      <w:bookmarkStart w:id="794" w:name="_Toc226965746"/>
      <w:r/>
      <w:bookmarkStart w:id="795" w:name="_Toc195842921"/>
      <w:r/>
      <w:bookmarkStart w:id="796" w:name="_Toc150480794"/>
      <w:r/>
      <w:bookmarkStart w:id="797" w:name="_Toc142311058"/>
      <w:r/>
      <w:bookmarkStart w:id="798" w:name="_Toc226337252"/>
      <w:r/>
      <w:bookmarkStart w:id="799" w:name="_Toc226309800"/>
      <w:r/>
      <w:bookmarkStart w:id="800" w:name="_Toc150774761"/>
      <w:r/>
      <w:bookmarkStart w:id="801" w:name="_Toc226965829"/>
      <w:r/>
      <w:bookmarkStart w:id="802" w:name="_Ref467988698"/>
      <w:r/>
      <w:bookmarkStart w:id="803" w:name="_Toc127151556"/>
      <w:r>
        <w:rPr>
          <w:rFonts w:hint="eastAsia" w:ascii="宋体" w:hAnsi="宋体" w:cs="宋体"/>
          <w:b/>
          <w:color w:val="000000"/>
          <w:sz w:val="32"/>
          <w:szCs w:val="32"/>
          <w:highlight w:val="none"/>
        </w:rPr>
      </w:r>
      <w:r/>
    </w:p>
    <w:p>
      <w:pPr>
        <w:pStyle w:val="781"/>
        <w:jc w:val="center"/>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81"/>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r>
        <w:rPr>
          <w:rFonts w:hint="eastAsia" w:ascii="宋体" w:hAnsi="宋体" w:cs="宋体"/>
          <w:color w:val="000000"/>
          <w:sz w:val="24"/>
          <w:highlight w:val="none"/>
        </w:rPr>
        <w:t xml:space="preserve">投标</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rPr>
          <w:rFonts w:hint="eastAsia" w:ascii="宋体" w:hAnsi="宋体" w:cs="宋体"/>
          <w:color w:val="000000"/>
          <w:sz w:val="24"/>
          <w:highlight w:val="none"/>
        </w:rPr>
        <w:t xml:space="preserve">函</w:t>
      </w:r>
      <w:r>
        <w:rPr>
          <w:rFonts w:hint="eastAsia" w:ascii="宋体" w:hAnsi="宋体" w:cs="宋体"/>
          <w:color w:val="000000"/>
          <w:sz w:val="24"/>
          <w:szCs w:val="20"/>
          <w:highlight w:val="none"/>
        </w:rPr>
        <w:t xml:space="preserve">（实质性格式）</w:t>
      </w:r>
      <w:r>
        <w:rPr>
          <w:rFonts w:hint="eastAsia" w:ascii="宋体" w:hAnsi="宋体" w:cs="宋体"/>
          <w:color w:val="000000"/>
          <w:sz w:val="24"/>
          <w:szCs w:val="20"/>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rPr>
          <w:rFonts w:hint="eastAsia" w:ascii="宋体" w:hAnsi="宋体" w:cs="宋体"/>
          <w:b/>
          <w:color w:val="000000"/>
          <w:sz w:val="36"/>
          <w:szCs w:val="36"/>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（招标人或采购代理机构）</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u w:val="single"/>
          <w:lang w:eastAsia="zh-CN"/>
        </w:rPr>
        <w:t xml:space="preserve">JSZC-320400-CZZY-G2025-0019</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u w:val="single"/>
          <w:lang w:eastAsia="zh-CN"/>
        </w:rPr>
        <w:t xml:space="preserve">绿色复合材料技术研发项目-碳纤维及复合材料科创港二期5幢厂房恒温恒湿间设备采购项目</w:t>
      </w:r>
      <w:r>
        <w:rPr>
          <w:rFonts w:hint="eastAsia" w:ascii="宋体" w:hAnsi="宋体" w:cs="宋体"/>
          <w:color w:val="000000"/>
          <w:sz w:val="24"/>
          <w:szCs w:val="20"/>
          <w:highlight w:val="none"/>
        </w:rPr>
        <w:t xml:space="preserve">（项目名称，项目编号/包号）组织的招标活动，并对此项目进行投标。</w:t>
      </w:r>
      <w:r>
        <w:rPr>
          <w:rFonts w:hint="eastAsia" w:ascii="宋体" w:hAnsi="宋体" w:cs="宋体"/>
          <w:color w:val="000000"/>
          <w:sz w:val="24"/>
          <w:szCs w:val="20"/>
          <w:highlight w:val="none"/>
        </w:rPr>
      </w:r>
      <w:r/>
    </w:p>
    <w:p>
      <w:pPr>
        <w:pStyle w:val="781"/>
        <w:ind w:firstLine="408"/>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rPr>
          <w:rFonts w:hint="eastAsia" w:ascii="宋体" w:hAnsi="宋体" w:cs="宋体"/>
          <w:color w:val="000000"/>
          <w:sz w:val="24"/>
          <w:szCs w:val="20"/>
          <w:highlight w:val="none"/>
        </w:rPr>
      </w:r>
      <w:r/>
    </w:p>
    <w:p>
      <w:pPr>
        <w:pStyle w:val="781"/>
        <w:ind w:left="360" w:firstLine="72"/>
        <w:spacing w:line="360" w:lineRule="auto"/>
        <w:tabs>
          <w:tab w:val="left" w:pos="720" w:leader="none"/>
          <w:tab w:val="left" w:pos="90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90</w:t>
      </w:r>
      <w:r>
        <w:rPr>
          <w:rFonts w:hint="eastAsia" w:ascii="宋体" w:hAnsi="宋体" w:cs="宋体"/>
          <w:color w:val="000000"/>
          <w:sz w:val="24"/>
          <w:szCs w:val="20"/>
          <w:highlight w:val="none"/>
        </w:rPr>
        <w:t xml:space="preserve">个日历日。</w:t>
      </w:r>
      <w:r>
        <w:rPr>
          <w:rFonts w:hint="eastAsia" w:ascii="宋体" w:hAnsi="宋体" w:cs="宋体"/>
          <w:color w:val="000000"/>
          <w:sz w:val="24"/>
          <w:szCs w:val="20"/>
          <w:highlight w:val="none"/>
        </w:rPr>
      </w:r>
      <w:r/>
    </w:p>
    <w:p>
      <w:pPr>
        <w:pStyle w:val="781"/>
        <w:ind w:left="360" w:firstLine="72"/>
        <w:spacing w:line="360" w:lineRule="auto"/>
        <w:tabs>
          <w:tab w:val="left" w:pos="720" w:leader="none"/>
          <w:tab w:val="left" w:pos="90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rPr>
          <w:rFonts w:hint="eastAsia" w:ascii="宋体" w:hAnsi="宋体" w:cs="宋体"/>
          <w:color w:val="000000"/>
          <w:sz w:val="24"/>
          <w:szCs w:val="20"/>
          <w:highlight w:val="none"/>
        </w:rPr>
      </w:r>
      <w:r/>
    </w:p>
    <w:p>
      <w:pPr>
        <w:pStyle w:val="781"/>
        <w:ind w:firstLine="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rPr>
          <w:rFonts w:hint="eastAsia" w:ascii="宋体" w:hAnsi="宋体" w:cs="宋体"/>
          <w:color w:val="000000"/>
          <w:sz w:val="24"/>
          <w:szCs w:val="20"/>
          <w:highlight w:val="none"/>
        </w:rPr>
      </w:r>
      <w:r/>
    </w:p>
    <w:p>
      <w:pPr>
        <w:pStyle w:val="781"/>
        <w:ind w:firstLine="420"/>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 w:val="24"/>
          <w:highlight w:val="none"/>
        </w:rPr>
      </w:r>
      <w:r/>
    </w:p>
    <w:p>
      <w:pPr>
        <w:pStyle w:val="781"/>
        <w:ind w:left="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rPr>
          <w:rFonts w:hint="eastAsia" w:ascii="宋体" w:hAnsi="宋体" w:cs="宋体"/>
          <w:color w:val="000000"/>
          <w:sz w:val="24"/>
          <w:highlight w:val="none"/>
        </w:rPr>
      </w:r>
      <w:r/>
    </w:p>
    <w:p>
      <w:pPr>
        <w:pStyle w:val="781"/>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rPr>
          <w:rFonts w:hint="eastAsia" w:ascii="宋体" w:hAnsi="宋体" w:cs="宋体"/>
          <w:color w:val="000000"/>
          <w:sz w:val="24"/>
          <w:szCs w:val="20"/>
          <w:highlight w:val="none"/>
        </w:rPr>
      </w:r>
      <w:r/>
    </w:p>
    <w:p>
      <w:pPr>
        <w:pStyle w:val="781"/>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rPr>
          <w:rFonts w:hint="eastAsia" w:ascii="宋体" w:hAnsi="宋体" w:cs="宋体"/>
          <w:color w:val="000000"/>
          <w:sz w:val="24"/>
          <w:szCs w:val="20"/>
          <w:highlight w:val="none"/>
        </w:rPr>
      </w:r>
      <w:r/>
    </w:p>
    <w:p>
      <w:pPr>
        <w:pStyle w:val="781"/>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投标人名称（加盖公章） ___________</w:t>
      </w:r>
      <w:r>
        <w:rPr>
          <w:rFonts w:hint="eastAsia" w:ascii="宋体" w:hAnsi="宋体" w:cs="宋体"/>
          <w:color w:val="000000"/>
          <w:sz w:val="24"/>
          <w:szCs w:val="20"/>
          <w:highlight w:val="none"/>
        </w:rPr>
      </w:r>
      <w:r/>
    </w:p>
    <w:p>
      <w:pPr>
        <w:pStyle w:val="781"/>
        <w:ind w:left="420"/>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szCs w:val="20"/>
          <w:highlight w:val="none"/>
        </w:rPr>
      </w:r>
      <w:r/>
    </w:p>
    <w:p>
      <w:pPr>
        <w:pStyle w:val="781"/>
        <w:ind w:left="420"/>
        <w:spacing w:line="360" w:lineRule="auto"/>
        <w:tabs>
          <w:tab w:val="left" w:pos="5580" w:leader="none"/>
        </w:tabs>
        <w:rPr>
          <w:rFonts w:hint="eastAsia" w:ascii="宋体" w:hAnsi="宋体" w:cs="宋体"/>
          <w:color w:val="000000"/>
          <w:sz w:val="24"/>
          <w:szCs w:val="20"/>
          <w:highlight w:val="none"/>
          <w:u w:val="single"/>
        </w:rPr>
      </w:pPr>
      <w:r>
        <w:rPr>
          <w:rFonts w:hint="eastAsia" w:ascii="宋体" w:hAnsi="宋体" w:cs="宋体"/>
          <w:color w:val="000000"/>
          <w:sz w:val="24"/>
          <w:szCs w:val="20"/>
          <w:highlight w:val="none"/>
          <w:u w:val="single"/>
        </w:rPr>
      </w:r>
      <w:r/>
    </w:p>
    <w:p>
      <w:pPr>
        <w:pStyle w:val="781"/>
        <w:jc w:val="left"/>
        <w:widowControl/>
        <w:rPr>
          <w:rFonts w:hint="eastAsia" w:ascii="宋体" w:hAnsi="宋体" w:cs="宋体"/>
          <w:color w:val="000000"/>
          <w:sz w:val="24"/>
          <w:highlight w:val="none"/>
        </w:rPr>
      </w:pPr>
      <w:r/>
      <w:bookmarkStart w:id="804" w:name="_Hlt520356243"/>
      <w:r/>
      <w:bookmarkEnd w:id="804"/>
      <w:r/>
      <w:bookmarkStart w:id="805" w:name="_Hlt520355938"/>
      <w:r/>
      <w:bookmarkEnd w:id="805"/>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78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8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rPr>
          <w:rFonts w:hint="eastAsia" w:ascii="宋体" w:hAnsi="宋体" w:cs="宋体"/>
          <w:b/>
          <w:color w:val="000000"/>
          <w:sz w:val="32"/>
          <w:szCs w:val="32"/>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     性别:       年龄:      职务:</w:t>
      </w:r>
      <w:r>
        <w:rPr>
          <w:rFonts w:hint="eastAsia" w:ascii="宋体" w:hAnsi="宋体" w:cs="宋体"/>
          <w:color w:val="000000"/>
          <w:sz w:val="24"/>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lang w:eastAsia="zh-CN"/>
        </w:rPr>
        <w:t xml:space="preserve">绿色复合材料技术研发项目-碳纤维及复合材料科创港二期5幢厂房恒温恒湿间设备采购项目</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rPr>
          <w:rFonts w:hint="eastAsia" w:ascii="宋体" w:hAnsi="宋体" w:cs="宋体"/>
          <w:color w:val="000000"/>
          <w:sz w:val="24"/>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01"/>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投标人：（加盖公章）</w:t>
      </w:r>
      <w:r>
        <w:rPr>
          <w:rFonts w:hint="eastAsia" w:ascii="宋体" w:hAnsi="宋体" w:cs="宋体"/>
          <w:color w:val="000000"/>
          <w:sz w:val="24"/>
          <w:highlight w:val="none"/>
        </w:rPr>
      </w:r>
      <w:r/>
    </w:p>
    <w:p>
      <w:pPr>
        <w:pStyle w:val="781"/>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firstLine="432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说明：</w:t>
      </w:r>
      <w:r>
        <w:rPr>
          <w:rFonts w:hint="eastAsia" w:ascii="宋体" w:hAnsi="宋体" w:cs="宋体"/>
          <w:color w:val="000000"/>
          <w:sz w:val="24"/>
          <w:szCs w:val="20"/>
          <w:highlight w:val="none"/>
        </w:rPr>
      </w:r>
      <w:r/>
    </w:p>
    <w:p>
      <w:pPr>
        <w:pStyle w:val="781"/>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cs="宋体"/>
          <w:color w:val="000000"/>
          <w:sz w:val="24"/>
          <w:szCs w:val="20"/>
          <w:highlight w:val="none"/>
        </w:rPr>
      </w:r>
      <w:r/>
    </w:p>
    <w:p>
      <w:pPr>
        <w:pStyle w:val="781"/>
        <w:jc w:val="left"/>
        <w:spacing w:line="360" w:lineRule="auto"/>
        <w:tabs>
          <w:tab w:val="left" w:pos="5580" w:leader="none"/>
        </w:tabs>
        <w:rPr>
          <w:rFonts w:hint="eastAsia" w:ascii="宋体" w:hAnsi="宋体" w:cs="宋体"/>
          <w:i/>
          <w:color w:val="000000"/>
          <w:sz w:val="24"/>
          <w:szCs w:val="20"/>
          <w:highlight w:val="none"/>
          <w:u w:val="single"/>
        </w:rPr>
      </w:pPr>
      <w:r>
        <w:rPr>
          <w:rFonts w:hint="eastAsia" w:ascii="宋体" w:hAnsi="宋体" w:cs="宋体"/>
          <w:color w:val="000000"/>
          <w:sz w:val="24"/>
          <w:szCs w:val="20"/>
          <w:highlight w:val="none"/>
        </w:rPr>
        <w:t xml:space="preserve">3.供应商为自然人的情形，可不提供本《授权委托书》。</w:t>
      </w:r>
      <w:r>
        <w:rPr>
          <w:rFonts w:hint="eastAsia" w:ascii="宋体" w:hAnsi="宋体" w:cs="宋体"/>
          <w:i/>
          <w:color w:val="000000"/>
          <w:sz w:val="24"/>
          <w:szCs w:val="20"/>
          <w:highlight w:val="none"/>
          <w:u w:val="singl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781"/>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81"/>
        <w:ind w:firstLine="321"/>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781"/>
        <w:ind w:firstLine="640"/>
        <w:rPr>
          <w:rFonts w:hint="eastAsia" w:ascii="宋体" w:hAnsi="宋体" w:cs="宋体"/>
          <w:color w:val="000000"/>
          <w:highlight w:val="none"/>
        </w:rPr>
      </w:pPr>
      <w:r>
        <w:rPr>
          <w:rFonts w:hint="eastAsia" w:ascii="宋体" w:hAnsi="宋体" w:cs="宋体"/>
          <w:color w:val="000000"/>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 w:val="24"/>
          <w:highlight w:val="none"/>
        </w:rPr>
      </w:r>
      <w:r/>
    </w:p>
    <w:p>
      <w:pPr>
        <w:pStyle w:val="781"/>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 w:val="24"/>
          <w:highlight w:val="none"/>
        </w:rPr>
      </w:r>
      <w:r/>
    </w:p>
    <w:p>
      <w:pPr>
        <w:pStyle w:val="1216"/>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rPr>
      </w:r>
      <w:r/>
    </w:p>
    <w:p>
      <w:pPr>
        <w:pStyle w:val="781"/>
        <w:jc w:val="left"/>
        <w:widowControl/>
        <w:rPr>
          <w:rFonts w:hint="eastAsia" w:ascii="宋体" w:hAnsi="宋体" w:cs="宋体"/>
          <w:color w:val="000000"/>
          <w:sz w:val="24"/>
          <w:szCs w:val="20"/>
          <w:highlight w:val="none"/>
        </w:rPr>
      </w:pPr>
      <w:r/>
      <w:bookmarkStart w:id="806" w:name="_Hlt520273711"/>
      <w:r/>
      <w:bookmarkEnd w:id="806"/>
      <w:r/>
      <w:bookmarkStart w:id="807" w:name="_Hlt520350918"/>
      <w:r/>
      <w:bookmarkEnd w:id="807"/>
      <w:r/>
      <w:bookmarkStart w:id="808" w:name="_Hlt520274065"/>
      <w:r/>
      <w:bookmarkEnd w:id="808"/>
      <w:r/>
      <w:bookmarkStart w:id="809" w:name="_Hlt520274407"/>
      <w:r/>
      <w:bookmarkEnd w:id="809"/>
      <w:r/>
      <w:bookmarkStart w:id="810" w:name="_Hlt520274121"/>
      <w:r/>
      <w:bookmarkEnd w:id="810"/>
      <w:r/>
      <w:bookmarkStart w:id="811" w:name="_Hlt520343000"/>
      <w:r/>
      <w:bookmarkEnd w:id="811"/>
      <w:r/>
      <w:bookmarkStart w:id="812" w:name="_Hlt520274393"/>
      <w:r/>
      <w:bookmarkEnd w:id="812"/>
      <w:r/>
      <w:bookmarkStart w:id="813" w:name="_Hlt520271212"/>
      <w:r/>
      <w:bookmarkEnd w:id="813"/>
      <w:r/>
      <w:bookmarkStart w:id="814" w:name="_Hlt520343392"/>
      <w:r/>
      <w:bookmarkEnd w:id="814"/>
      <w:r/>
      <w:bookmarkStart w:id="815" w:name="_Hlt520355504"/>
      <w:r/>
      <w:bookmarkEnd w:id="815"/>
      <w:r/>
      <w:bookmarkStart w:id="816" w:name="_Toc226309801"/>
      <w:r/>
      <w:bookmarkStart w:id="817" w:name="_Toc226965747"/>
      <w:r/>
      <w:bookmarkStart w:id="818" w:name="_Toc520356218"/>
      <w:r/>
      <w:bookmarkStart w:id="819" w:name="_Toc127151557"/>
      <w:r/>
      <w:bookmarkStart w:id="820" w:name="_Toc150774762"/>
      <w:r/>
      <w:bookmarkStart w:id="821" w:name="_Toc142311059"/>
      <w:r/>
      <w:bookmarkStart w:id="822" w:name="_Toc150480795"/>
      <w:r/>
      <w:bookmarkStart w:id="823" w:name="_Toc195842922"/>
      <w:r/>
      <w:bookmarkStart w:id="824" w:name="_Toc265228395"/>
      <w:r/>
      <w:bookmarkStart w:id="825" w:name="_Ref467988705"/>
      <w:r/>
      <w:bookmarkStart w:id="826" w:name="_Toc226965830"/>
      <w:r/>
      <w:bookmarkStart w:id="827" w:name="_Toc264969247"/>
      <w:r/>
      <w:bookmarkStart w:id="828" w:name="_Toc480942350"/>
      <w:r/>
      <w:bookmarkStart w:id="829" w:name="_Toc305158899"/>
      <w:r/>
      <w:bookmarkStart w:id="830" w:name="_Toc226337253"/>
      <w:r/>
      <w:bookmarkStart w:id="831" w:name="_Toc305158825"/>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cs="宋体"/>
          <w:color w:val="000000"/>
          <w:sz w:val="24"/>
          <w:szCs w:val="20"/>
          <w:highlight w:val="none"/>
        </w:rPr>
        <w:t xml:space="preserve">（实质性格式）</w:t>
      </w:r>
      <w:r>
        <w:rPr>
          <w:rFonts w:hint="eastAsia" w:ascii="宋体" w:hAnsi="宋体" w:cs="宋体"/>
          <w:color w:val="000000"/>
          <w:sz w:val="24"/>
          <w:szCs w:val="20"/>
          <w:highlight w:val="none"/>
        </w:rPr>
      </w:r>
      <w:r/>
    </w:p>
    <w:p>
      <w:pPr>
        <w:pStyle w:val="781"/>
        <w:jc w:val="center"/>
        <w:spacing w:line="360" w:lineRule="exact"/>
        <w:rPr>
          <w:rFonts w:hint="eastAsia" w:ascii="宋体" w:hAnsi="宋体" w:cs="宋体"/>
          <w:b/>
          <w:color w:val="000000"/>
          <w:sz w:val="36"/>
          <w:szCs w:val="36"/>
          <w:highlight w:val="none"/>
        </w:rPr>
      </w:pPr>
      <w:r/>
      <w:bookmarkStart w:id="832" w:name="_Toc226965831"/>
      <w:r/>
      <w:bookmarkStart w:id="833" w:name="_Toc226965748"/>
      <w:r/>
      <w:bookmarkStart w:id="834" w:name="_Toc265228396"/>
      <w:r/>
      <w:bookmarkStart w:id="835" w:name="_Toc264969248"/>
      <w:r/>
      <w:bookmarkStart w:id="836" w:name="_Toc164608827"/>
      <w:r/>
      <w:bookmarkStart w:id="837" w:name="_Toc305158826"/>
      <w:r/>
      <w:bookmarkStart w:id="838" w:name="_Toc226309802"/>
      <w:r/>
      <w:bookmarkStart w:id="839" w:name="_Toc305158900"/>
      <w:r/>
      <w:bookmarkStart w:id="840" w:name="_Toc226337254"/>
      <w:r/>
      <w:bookmarkStart w:id="841" w:name="_Toc195842923"/>
      <w:r/>
      <w:bookmarkStart w:id="842" w:name="_Toc164608672"/>
      <w:r>
        <w:rPr>
          <w:rFonts w:hint="eastAsia" w:ascii="宋体" w:hAnsi="宋体" w:cs="宋体"/>
          <w:b/>
          <w:color w:val="000000"/>
          <w:sz w:val="36"/>
          <w:szCs w:val="36"/>
          <w:highlight w:val="none"/>
        </w:rPr>
        <w:t xml:space="preserve">开标一览表</w:t>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cs="宋体"/>
          <w:b/>
          <w:color w:val="000000"/>
          <w:sz w:val="36"/>
          <w:szCs w:val="36"/>
          <w:highlight w:val="none"/>
        </w:rPr>
      </w:r>
      <w:r/>
    </w:p>
    <w:p>
      <w:pPr>
        <w:pStyle w:val="781"/>
        <w:jc w:val="left"/>
        <w:spacing w:line="360" w:lineRule="auto"/>
        <w:tabs>
          <w:tab w:val="left" w:pos="1800" w:leader="none"/>
          <w:tab w:val="left" w:pos="5580" w:leader="none"/>
        </w:tabs>
        <w:rPr>
          <w:rFonts w:hint="eastAsia" w:ascii="宋体" w:hAnsi="宋体" w:cs="宋体"/>
          <w:i/>
          <w:color w:val="000000"/>
          <w:sz w:val="24"/>
          <w:highlight w:val="none"/>
        </w:rPr>
      </w:pPr>
      <w:r>
        <w:rPr>
          <w:rFonts w:hint="eastAsia" w:ascii="宋体" w:hAnsi="宋体" w:cs="宋体"/>
          <w:i/>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JSZC-320400-CZZY-G2025-0019</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绿色复合材料技术研发项目-碳纤维及复合材料科创港二期5幢厂房恒温恒湿间设备采购项目</w:t>
      </w:r>
      <w:r>
        <w:rPr>
          <w:rFonts w:hint="eastAsia" w:ascii="宋体" w:hAnsi="宋体" w:cs="宋体"/>
          <w:color w:val="000000"/>
          <w:sz w:val="24"/>
          <w:highlight w:val="none"/>
        </w:rPr>
      </w:r>
      <w:r/>
    </w:p>
    <w:tbl>
      <w:tblPr>
        <w:tblW w:w="461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2642"/>
        <w:gridCol w:w="2527"/>
        <w:gridCol w:w="2525"/>
      </w:tblGrid>
      <w:tr>
        <w:trPr>
          <w:trHeight w:val="531"/>
        </w:trPr>
        <w:tc>
          <w:tcPr>
            <w:tcW w:w="696" w:type="dxa"/>
            <w:vAlign w:val="center"/>
            <w:vMerge w:val="restart"/>
            <w:textDirection w:val="lrTb"/>
            <w:noWrap w:val="false"/>
          </w:tcPr>
          <w:p>
            <w:pPr>
              <w:pStyle w:val="781"/>
              <w:jc w:val="center"/>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639" w:type="dxa"/>
            <w:vAlign w:val="center"/>
            <w:vMerge w:val="restart"/>
            <w:textDirection w:val="lrTb"/>
            <w:noWrap w:val="false"/>
          </w:tcPr>
          <w:p>
            <w:pPr>
              <w:pStyle w:val="781"/>
              <w:jc w:val="center"/>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投标人名称</w:t>
            </w:r>
            <w:r>
              <w:rPr>
                <w:rFonts w:hint="eastAsia" w:ascii="宋体" w:hAnsi="宋体" w:cs="宋体"/>
                <w:b/>
                <w:color w:val="000000"/>
                <w:sz w:val="24"/>
                <w:highlight w:val="none"/>
              </w:rPr>
            </w:r>
            <w:r/>
          </w:p>
        </w:tc>
        <w:tc>
          <w:tcPr>
            <w:gridSpan w:val="2"/>
            <w:tcW w:w="5052" w:type="dxa"/>
            <w:vAlign w:val="center"/>
            <w:textDirection w:val="lrTb"/>
            <w:noWrap w:val="false"/>
          </w:tcPr>
          <w:p>
            <w:pPr>
              <w:pStyle w:val="781"/>
              <w:jc w:val="center"/>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投标报价</w:t>
            </w:r>
            <w:r>
              <w:rPr>
                <w:rFonts w:hint="eastAsia" w:ascii="宋体" w:hAnsi="宋体" w:cs="宋体"/>
                <w:b/>
                <w:color w:val="000000"/>
                <w:sz w:val="24"/>
                <w:highlight w:val="none"/>
              </w:rPr>
            </w:r>
            <w:r/>
          </w:p>
        </w:tc>
      </w:tr>
      <w:tr>
        <w:trPr>
          <w:trHeight w:val="674"/>
        </w:trPr>
        <w:tc>
          <w:tcPr>
            <w:tcW w:w="696" w:type="dxa"/>
            <w:vAlign w:val="center"/>
            <w:vMerge w:val="continue"/>
            <w:textDirection w:val="lrTb"/>
            <w:noWrap w:val="false"/>
          </w:tcPr>
          <w:p>
            <w:pPr>
              <w:pStyle w:val="781"/>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2639" w:type="dxa"/>
            <w:vAlign w:val="center"/>
            <w:vMerge w:val="continue"/>
            <w:textDirection w:val="lrTb"/>
            <w:noWrap w:val="false"/>
          </w:tcPr>
          <w:p>
            <w:pPr>
              <w:pStyle w:val="781"/>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2524" w:type="dxa"/>
            <w:vAlign w:val="center"/>
            <w:textDirection w:val="lrTb"/>
            <w:noWrap w:val="false"/>
          </w:tcPr>
          <w:p>
            <w:pPr>
              <w:pStyle w:val="781"/>
              <w:jc w:val="center"/>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大写</w:t>
            </w:r>
            <w:r>
              <w:rPr>
                <w:rFonts w:hint="eastAsia" w:ascii="宋体" w:hAnsi="宋体" w:cs="宋体"/>
                <w:b/>
                <w:color w:val="000000"/>
                <w:sz w:val="24"/>
                <w:highlight w:val="none"/>
              </w:rPr>
            </w:r>
            <w:r/>
          </w:p>
        </w:tc>
        <w:tc>
          <w:tcPr>
            <w:tcW w:w="2522" w:type="dxa"/>
            <w:vAlign w:val="center"/>
            <w:textDirection w:val="lrTb"/>
            <w:noWrap w:val="false"/>
          </w:tcPr>
          <w:p>
            <w:pPr>
              <w:pStyle w:val="781"/>
              <w:jc w:val="center"/>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小写</w:t>
            </w:r>
            <w:r>
              <w:rPr>
                <w:rFonts w:hint="eastAsia" w:ascii="宋体" w:hAnsi="宋体" w:cs="宋体"/>
                <w:b/>
                <w:color w:val="000000"/>
                <w:sz w:val="24"/>
                <w:highlight w:val="none"/>
              </w:rPr>
            </w:r>
            <w:r/>
          </w:p>
        </w:tc>
      </w:tr>
      <w:tr>
        <w:trPr>
          <w:trHeight w:val="976"/>
        </w:trPr>
        <w:tc>
          <w:tcPr>
            <w:tcW w:w="696" w:type="dxa"/>
            <w:vAlign w:val="center"/>
            <w:textDirection w:val="lrTb"/>
            <w:noWrap w:val="false"/>
          </w:tcPr>
          <w:p>
            <w:pPr>
              <w:pStyle w:val="781"/>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2639" w:type="dxa"/>
            <w:vAlign w:val="center"/>
            <w:textDirection w:val="lrTb"/>
            <w:noWrap w:val="false"/>
          </w:tcPr>
          <w:p>
            <w:pPr>
              <w:pStyle w:val="781"/>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2524" w:type="dxa"/>
            <w:vAlign w:val="center"/>
            <w:textDirection w:val="lrTb"/>
            <w:noWrap w:val="false"/>
          </w:tcPr>
          <w:p>
            <w:pPr>
              <w:pStyle w:val="781"/>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2522" w:type="dxa"/>
            <w:vAlign w:val="center"/>
            <w:textDirection w:val="lrTb"/>
            <w:noWrap w:val="false"/>
          </w:tcPr>
          <w:p>
            <w:pPr>
              <w:pStyle w:val="781"/>
              <w:jc w:val="center"/>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81"/>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81"/>
        <w:ind w:firstLine="482"/>
        <w:jc w:val="left"/>
        <w:spacing w:line="360" w:lineRule="auto"/>
        <w:rPr>
          <w:rFonts w:hint="eastAsia" w:ascii="宋体" w:hAnsi="宋体" w:cs="宋体"/>
          <w:b/>
          <w:bCs/>
          <w:color w:val="000000"/>
          <w:sz w:val="24"/>
          <w:szCs w:val="20"/>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szCs w:val="20"/>
          <w:highlight w:val="none"/>
        </w:rPr>
        <w:t xml:space="preserve">此表中投标报价应和《投标分项报价表》中的总价相一致。</w:t>
      </w:r>
      <w:r>
        <w:rPr>
          <w:rFonts w:hint="eastAsia" w:ascii="宋体" w:hAnsi="宋体" w:cs="宋体"/>
          <w:b/>
          <w:bCs/>
          <w:color w:val="000000"/>
          <w:sz w:val="24"/>
          <w:szCs w:val="20"/>
          <w:highlight w:val="none"/>
        </w:rPr>
      </w:r>
      <w:r/>
    </w:p>
    <w:p>
      <w:pPr>
        <w:pStyle w:val="781"/>
        <w:spacing w:before="25" w:after="25"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b/>
          <w:bCs/>
          <w:color w:val="000000"/>
          <w:sz w:val="24"/>
          <w:highlight w:val="none"/>
          <w:lang w:val="en-US" w:eastAsia="zh-CN"/>
        </w:rPr>
        <w:t xml:space="preserve"> 2.如投标人在苏采云系统中报价与本《开标一览表》不一致的，以苏采云系统中报价金额为准。</w:t>
      </w:r>
      <w:r>
        <w:rPr>
          <w:rFonts w:hint="eastAsia" w:ascii="宋体" w:hAnsi="宋体" w:eastAsia="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rPr>
      </w:r>
      <w:r/>
    </w:p>
    <w:p>
      <w:pPr>
        <w:pStyle w:val="781"/>
        <w:jc w:val="left"/>
        <w:widowControl/>
        <w:rPr>
          <w:rFonts w:hint="eastAsia" w:ascii="宋体" w:hAnsi="宋体" w:cs="宋体"/>
          <w:color w:val="000000"/>
          <w:sz w:val="24"/>
          <w:szCs w:val="20"/>
          <w:highlight w:val="none"/>
        </w:rPr>
      </w:pPr>
      <w:r/>
      <w:bookmarkStart w:id="843" w:name="_Toc305158827"/>
      <w:r/>
      <w:bookmarkStart w:id="844" w:name="_Toc142311060"/>
      <w:r/>
      <w:bookmarkStart w:id="845" w:name="_Toc195842924"/>
      <w:r/>
      <w:bookmarkStart w:id="846" w:name="_Toc226309803"/>
      <w:r/>
      <w:bookmarkStart w:id="847" w:name="_Toc226965832"/>
      <w:r/>
      <w:bookmarkStart w:id="848" w:name="_Toc226337255"/>
      <w:r/>
      <w:bookmarkStart w:id="849" w:name="_Toc264969249"/>
      <w:r/>
      <w:bookmarkStart w:id="850" w:name="_Toc305158901"/>
      <w:r/>
      <w:bookmarkStart w:id="851" w:name="_Toc150480796"/>
      <w:r/>
      <w:bookmarkStart w:id="852" w:name="_Toc265228397"/>
      <w:r/>
      <w:bookmarkStart w:id="853" w:name="_Toc127151558"/>
      <w:r/>
      <w:bookmarkStart w:id="854" w:name="_Toc150774763"/>
      <w:r/>
      <w:bookmarkStart w:id="855" w:name="_Toc226965749"/>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t xml:space="preserve">5  投标分项报价表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cs="宋体"/>
          <w:color w:val="000000"/>
          <w:sz w:val="24"/>
          <w:szCs w:val="20"/>
          <w:highlight w:val="none"/>
        </w:rPr>
        <w:t xml:space="preserve">（实质性格式）</w:t>
      </w:r>
      <w:r>
        <w:rPr>
          <w:rFonts w:hint="eastAsia" w:ascii="宋体" w:hAnsi="宋体" w:cs="宋体"/>
          <w:color w:val="000000"/>
          <w:sz w:val="24"/>
          <w:szCs w:val="20"/>
          <w:highlight w:val="none"/>
        </w:rPr>
      </w:r>
      <w:r/>
    </w:p>
    <w:p>
      <w:pPr>
        <w:pStyle w:val="781"/>
        <w:jc w:val="center"/>
        <w:spacing w:line="36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81"/>
        <w:jc w:val="center"/>
        <w:spacing w:line="36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投标分项报价表</w:t>
      </w:r>
      <w:r>
        <w:rPr>
          <w:rFonts w:hint="eastAsia" w:ascii="宋体" w:hAnsi="宋体" w:cs="宋体"/>
          <w:b/>
          <w:color w:val="000000"/>
          <w:sz w:val="36"/>
          <w:szCs w:val="36"/>
          <w:highlight w:val="none"/>
        </w:rPr>
      </w:r>
      <w:r/>
    </w:p>
    <w:p>
      <w:pPr>
        <w:pStyle w:val="781"/>
        <w:jc w:val="center"/>
        <w:spacing w:line="26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JSZC-320400-CZZY-G2025-0019</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绿色复合材料技术研发项目-碳纤维及复合材料科创港二期5幢厂房恒温恒湿间设备采购项目</w:t>
      </w:r>
      <w:r>
        <w:rPr>
          <w:rFonts w:hint="eastAsia" w:ascii="宋体" w:hAnsi="宋体" w:cs="宋体"/>
          <w:color w:val="000000"/>
          <w:sz w:val="24"/>
          <w:highlight w:val="none"/>
        </w:rPr>
      </w:r>
      <w:r/>
    </w:p>
    <w:p>
      <w:pPr>
        <w:pStyle w:val="781"/>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报价单位：人民币元</w:t>
      </w:r>
      <w:r>
        <w:rPr>
          <w:rFonts w:hint="eastAsia" w:ascii="宋体" w:hAnsi="宋体" w:cs="宋体"/>
          <w:color w:val="000000"/>
          <w:sz w:val="24"/>
          <w:highlight w:val="none"/>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751"/>
        <w:gridCol w:w="810"/>
        <w:gridCol w:w="740"/>
        <w:gridCol w:w="2496"/>
        <w:gridCol w:w="613"/>
        <w:gridCol w:w="613"/>
        <w:gridCol w:w="618"/>
        <w:gridCol w:w="919"/>
        <w:gridCol w:w="1072"/>
      </w:tblGrid>
      <w:tr>
        <w:trPr>
          <w:cantSplit/>
          <w:trHeight w:val="285"/>
        </w:trPr>
        <w:tc>
          <w:tcPr>
            <w:tcW w:w="669"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751"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分项</w:t>
            </w:r>
            <w:r>
              <w:rPr>
                <w:rFonts w:hint="eastAsia" w:ascii="宋体" w:hAnsi="宋体" w:cs="宋体"/>
                <w:color w:val="000000"/>
                <w:sz w:val="24"/>
                <w:highlight w:val="none"/>
              </w:rPr>
            </w:r>
            <w:r/>
          </w:p>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rPr>
            </w:r>
            <w:r/>
          </w:p>
        </w:tc>
        <w:tc>
          <w:tcPr>
            <w:tcW w:w="810"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品牌商标</w:t>
            </w:r>
            <w:r>
              <w:rPr>
                <w:rFonts w:hint="eastAsia" w:ascii="宋体" w:hAnsi="宋体" w:cs="宋体"/>
                <w:color w:val="000000"/>
                <w:sz w:val="24"/>
                <w:highlight w:val="none"/>
              </w:rPr>
            </w:r>
            <w:r/>
          </w:p>
        </w:tc>
        <w:tc>
          <w:tcPr>
            <w:tcW w:w="740"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2496"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技术参数</w:t>
            </w:r>
            <w:r>
              <w:rPr>
                <w:rFonts w:hint="eastAsia" w:ascii="宋体" w:hAnsi="宋体" w:cs="宋体"/>
                <w:color w:val="000000"/>
                <w:sz w:val="24"/>
                <w:highlight w:val="none"/>
              </w:rPr>
            </w:r>
            <w:r/>
          </w:p>
        </w:tc>
        <w:tc>
          <w:tcPr>
            <w:tcW w:w="613"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产地</w:t>
            </w:r>
            <w:r>
              <w:rPr>
                <w:rFonts w:hint="eastAsia" w:ascii="宋体" w:hAnsi="宋体" w:cs="宋体"/>
                <w:color w:val="000000"/>
                <w:sz w:val="24"/>
                <w:highlight w:val="none"/>
              </w:rPr>
            </w:r>
            <w:r/>
          </w:p>
        </w:tc>
        <w:tc>
          <w:tcPr>
            <w:tcW w:w="613"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618" w:type="dxa"/>
            <w:vAlign w:val="center"/>
            <w:vMerge w:val="restart"/>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gridSpan w:val="2"/>
            <w:tcW w:w="1991"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投标价格</w:t>
            </w:r>
            <w:r>
              <w:rPr>
                <w:rFonts w:hint="eastAsia" w:ascii="宋体" w:hAnsi="宋体" w:cs="宋体"/>
                <w:color w:val="000000"/>
                <w:sz w:val="24"/>
                <w:highlight w:val="none"/>
              </w:rPr>
            </w:r>
            <w:r/>
          </w:p>
        </w:tc>
      </w:tr>
      <w:tr>
        <w:trPr>
          <w:cantSplit/>
          <w:trHeight w:val="285"/>
        </w:trPr>
        <w:tc>
          <w:tcPr>
            <w:tcW w:w="669"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51"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810"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496"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8" w:type="dxa"/>
            <w:vAlign w:val="center"/>
            <w:vMerge w:val="continue"/>
            <w:textDirection w:val="lrTb"/>
            <w:noWrap w:val="false"/>
          </w:tcPr>
          <w:p>
            <w:pPr>
              <w:pStyle w:val="78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单价</w:t>
            </w: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合价</w:t>
            </w:r>
            <w:r>
              <w:rPr>
                <w:rFonts w:hint="eastAsia" w:ascii="宋体" w:hAnsi="宋体" w:cs="宋体"/>
                <w:color w:val="000000"/>
                <w:sz w:val="24"/>
                <w:highlight w:val="none"/>
              </w:rPr>
            </w:r>
            <w:r/>
          </w:p>
        </w:tc>
      </w:tr>
      <w:tr>
        <w:trPr>
          <w:trHeight w:val="480"/>
        </w:trPr>
        <w:tc>
          <w:tcPr>
            <w:tcW w:w="66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751" w:type="dxa"/>
            <w:vAlign w:val="top"/>
            <w:textDirection w:val="lrTb"/>
            <w:noWrap w:val="false"/>
          </w:tcPr>
          <w:p>
            <w:pPr>
              <w:pStyle w:val="781"/>
              <w:jc w:val="cente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1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496"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618"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66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751" w:type="dxa"/>
            <w:vAlign w:val="top"/>
            <w:textDirection w:val="lrTb"/>
            <w:noWrap w:val="false"/>
          </w:tcPr>
          <w:p>
            <w:pPr>
              <w:pStyle w:val="781"/>
              <w:jc w:val="cente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1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496"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618"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66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751" w:type="dxa"/>
            <w:vAlign w:val="top"/>
            <w:textDirection w:val="lrTb"/>
            <w:noWrap w:val="false"/>
          </w:tcPr>
          <w:p>
            <w:pPr>
              <w:pStyle w:val="781"/>
              <w:jc w:val="cente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1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496"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618"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66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751"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1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496"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618"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66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751" w:type="dxa"/>
            <w:vAlign w:val="top"/>
            <w:textDirection w:val="lrTb"/>
            <w:noWrap w:val="false"/>
          </w:tcPr>
          <w:p>
            <w:pPr>
              <w:pStyle w:val="781"/>
              <w:jc w:val="center"/>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1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496"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613"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618" w:type="dxa"/>
            <w:vAlign w:val="center"/>
            <w:textDirection w:val="lrTb"/>
            <w:noWrap w:val="false"/>
          </w:tcPr>
          <w:p>
            <w:pPr>
              <w:pStyle w:val="781"/>
              <w:jc w:val="center"/>
              <w:keepLines w:val="0"/>
              <w:keepNext w:val="0"/>
              <w:pageBreakBefore w:val="0"/>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66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7"/>
            <w:tcW w:w="6641"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     计</w:t>
            </w:r>
            <w:r>
              <w:rPr>
                <w:rFonts w:hint="eastAsia" w:ascii="宋体" w:hAnsi="宋体" w:cs="宋体"/>
                <w:color w:val="000000"/>
                <w:sz w:val="24"/>
                <w:highlight w:val="none"/>
              </w:rPr>
            </w:r>
            <w:r/>
          </w:p>
        </w:tc>
        <w:tc>
          <w:tcPr>
            <w:tcW w:w="919"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072" w:type="dxa"/>
            <w:vAlign w:val="center"/>
            <w:textDirection w:val="lrTb"/>
            <w:noWrap w:val="false"/>
          </w:tcPr>
          <w:p>
            <w:pPr>
              <w:pStyle w:val="78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781"/>
        <w:ind w:firstLine="48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781"/>
        <w:ind w:firstLine="48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781"/>
        <w:ind w:firstLine="480"/>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4.上述各项的详细规格、技术参数如表格中填写不下的，可以逐项另页描述。</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w:t>
      </w:r>
      <w:r>
        <w:rPr>
          <w:rFonts w:hint="eastAsia" w:ascii="宋体" w:hAnsi="宋体" w:cs="宋体"/>
          <w:color w:val="000000"/>
          <w:sz w:val="24"/>
          <w:highlight w:val="none"/>
        </w:rPr>
      </w:r>
      <w:r/>
    </w:p>
    <w:p>
      <w:pPr>
        <w:pStyle w:val="781"/>
        <w:jc w:val="left"/>
        <w:spacing w:before="240" w:after="240"/>
        <w:rPr>
          <w:rFonts w:hint="eastAsia" w:ascii="宋体" w:hAnsi="宋体" w:cs="宋体"/>
          <w:b/>
          <w:i/>
          <w:color w:val="000000"/>
          <w:sz w:val="24"/>
          <w:highlight w:val="none"/>
        </w:rPr>
      </w:pPr>
      <w:r>
        <w:rPr>
          <w:rFonts w:hint="eastAsia" w:ascii="宋体" w:hAnsi="宋体" w:cs="宋体"/>
          <w:b/>
          <w:i/>
          <w:color w:val="000000"/>
          <w:sz w:val="24"/>
          <w:highlight w:val="none"/>
        </w:rPr>
      </w:r>
      <w:r/>
    </w:p>
    <w:p>
      <w:pPr>
        <w:pStyle w:val="781"/>
        <w:jc w:val="left"/>
        <w:spacing w:before="240" w:after="240"/>
        <w:rPr>
          <w:rFonts w:hint="eastAsia" w:ascii="宋体" w:hAnsi="宋体" w:cs="宋体"/>
          <w:b/>
          <w:i/>
          <w:color w:val="000000"/>
          <w:sz w:val="24"/>
          <w:highlight w:val="none"/>
        </w:rPr>
      </w:pPr>
      <w:r>
        <w:rPr>
          <w:rFonts w:hint="eastAsia" w:ascii="宋体" w:hAnsi="宋体" w:cs="宋体"/>
          <w:b/>
          <w:i/>
          <w:color w:val="000000"/>
          <w:sz w:val="24"/>
          <w:highlight w:val="none"/>
        </w:rPr>
        <w:br w:type="page" w:clear="all"/>
      </w:r>
      <w:r>
        <w:rPr>
          <w:rFonts w:hint="eastAsia" w:ascii="宋体" w:hAnsi="宋体" w:cs="宋体"/>
          <w:b/>
          <w:i/>
          <w:color w:val="000000"/>
          <w:sz w:val="24"/>
          <w:highlight w:val="none"/>
        </w:rPr>
      </w:r>
      <w:r/>
    </w:p>
    <w:p>
      <w:pPr>
        <w:pStyle w:val="781"/>
        <w:spacing w:line="360" w:lineRule="auto"/>
        <w:rPr>
          <w:rFonts w:hint="eastAsia" w:ascii="宋体" w:hAnsi="宋体" w:cs="宋体"/>
          <w:color w:val="000000"/>
          <w:sz w:val="24"/>
          <w:szCs w:val="20"/>
          <w:highlight w:val="none"/>
        </w:rPr>
        <w:outlineLvl w:val="2"/>
      </w:pPr>
      <w:r/>
      <w:bookmarkStart w:id="856" w:name="_Toc142311062"/>
      <w:r/>
      <w:bookmarkStart w:id="857" w:name="_Toc305158830"/>
      <w:r/>
      <w:bookmarkStart w:id="858" w:name="_Toc226309806"/>
      <w:r/>
      <w:bookmarkStart w:id="859" w:name="_Toc305158904"/>
      <w:r/>
      <w:bookmarkStart w:id="860" w:name="_Toc226965835"/>
      <w:r/>
      <w:bookmarkStart w:id="861" w:name="_Toc264969252"/>
      <w:r/>
      <w:bookmarkStart w:id="862" w:name="_Toc195842927"/>
      <w:r/>
      <w:bookmarkStart w:id="863" w:name="_Toc226337258"/>
      <w:r/>
      <w:bookmarkStart w:id="864" w:name="_Toc150480798"/>
      <w:r/>
      <w:bookmarkStart w:id="865" w:name="_Toc150774765"/>
      <w:r/>
      <w:bookmarkStart w:id="866" w:name="_Toc265228400"/>
      <w:r/>
      <w:bookmarkStart w:id="867" w:name="_Toc127151562"/>
      <w:r/>
      <w:bookmarkStart w:id="868" w:name="_Toc226965752"/>
      <w:r/>
      <w:bookmarkStart w:id="869" w:name="_Toc150480797"/>
      <w:r/>
      <w:bookmarkStart w:id="870" w:name="_Toc127151561"/>
      <w:r/>
      <w:bookmarkStart w:id="871" w:name="_Toc265228399"/>
      <w:r/>
      <w:bookmarkStart w:id="872" w:name="_Toc195842926"/>
      <w:r/>
      <w:bookmarkStart w:id="873" w:name="_Toc305158903"/>
      <w:r/>
      <w:bookmarkStart w:id="874" w:name="_Toc264969251"/>
      <w:r/>
      <w:bookmarkStart w:id="875" w:name="_Toc142311061"/>
      <w:r/>
      <w:bookmarkStart w:id="876" w:name="_Toc150774764"/>
      <w:r/>
      <w:bookmarkStart w:id="877" w:name="_Toc226965834"/>
      <w:r/>
      <w:bookmarkStart w:id="878" w:name="_Toc226309805"/>
      <w:r/>
      <w:bookmarkStart w:id="879" w:name="_Toc305158829"/>
      <w:r/>
      <w:bookmarkStart w:id="880" w:name="_Toc226337257"/>
      <w:r/>
      <w:bookmarkStart w:id="881" w:name="_Toc226965751"/>
      <w:r>
        <w:rPr>
          <w:rFonts w:hint="eastAsia" w:ascii="宋体" w:hAnsi="宋体" w:cs="宋体"/>
          <w:color w:val="000000"/>
          <w:sz w:val="24"/>
          <w:szCs w:val="20"/>
          <w:highlight w:val="none"/>
        </w:rPr>
        <w:t xml:space="preserve">6  合同条款偏离表</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cs="宋体"/>
          <w:color w:val="000000"/>
          <w:sz w:val="24"/>
          <w:szCs w:val="20"/>
          <w:highlight w:val="none"/>
        </w:rPr>
        <w:t xml:space="preserve">（实质性格式）</w:t>
      </w: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center"/>
        <w:spacing w:line="360" w:lineRule="auto"/>
        <w:tabs>
          <w:tab w:val="left" w:pos="2775" w:leader="none"/>
          <w:tab w:val="center" w:pos="4153" w:leader="none"/>
        </w:tabs>
        <w:rPr>
          <w:rFonts w:hint="eastAsia" w:ascii="宋体" w:hAnsi="宋体" w:cs="宋体"/>
          <w:color w:val="000000"/>
          <w:sz w:val="24"/>
          <w:szCs w:val="20"/>
          <w:highlight w:val="none"/>
        </w:rPr>
      </w:pPr>
      <w:r>
        <w:rPr>
          <w:rFonts w:hint="eastAsia" w:ascii="宋体" w:hAnsi="宋体" w:cs="宋体"/>
          <w:b/>
          <w:color w:val="000000"/>
          <w:sz w:val="36"/>
          <w:szCs w:val="36"/>
          <w:highlight w:val="none"/>
        </w:rPr>
        <w:t xml:space="preserve">合同条款偏离表</w:t>
      </w: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JSZC-320400-CZZY-G2025-0019</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绿色复合材料技术研发项目-碳纤维及复合材料科创港二期5幢厂房恒温恒湿间设备采购项目</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8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p>
          <w:p>
            <w:pPr>
              <w:pStyle w:val="78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781"/>
              <w:jc w:val="left"/>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3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p>
        </w:tc>
        <w:tc>
          <w:tcPr>
            <w:tcW w:w="2007"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200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p>
        </w:tc>
        <w:tc>
          <w:tcPr>
            <w:tcW w:w="245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78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834"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301"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7"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0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5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788" w:type="dxa"/>
            <w:vAlign w:val="center"/>
            <w:textDirection w:val="lrTb"/>
            <w:noWrap w:val="false"/>
          </w:tcPr>
          <w:p>
            <w:pPr>
              <w:pStyle w:val="781"/>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1.对合同条款中的所有要求，除本表所列明的所有偏离外，均视作供应商已对之理解和响应。</w:t>
      </w:r>
      <w:r>
        <w:rPr>
          <w:rFonts w:hint="eastAsia" w:ascii="宋体" w:hAnsi="宋体" w:cs="宋体"/>
          <w:color w:val="000000"/>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2.“偏离情况”列应据实填写“正偏离”、“无偏离”或“负偏离”。</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7  </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hint="eastAsia" w:ascii="宋体" w:hAnsi="宋体" w:cs="宋体"/>
          <w:color w:val="000000"/>
          <w:sz w:val="24"/>
          <w:szCs w:val="20"/>
          <w:highlight w:val="none"/>
        </w:rPr>
        <w:t xml:space="preserve">采购需求偏离表（实质性格式）</w:t>
      </w:r>
      <w:r>
        <w:rPr>
          <w:rFonts w:hint="eastAsia" w:ascii="宋体" w:hAnsi="宋体" w:cs="宋体"/>
          <w:color w:val="000000"/>
          <w:sz w:val="24"/>
          <w:szCs w:val="20"/>
          <w:highlight w:val="none"/>
        </w:rPr>
      </w:r>
      <w:r/>
    </w:p>
    <w:p>
      <w:pPr>
        <w:pStyle w:val="781"/>
        <w:jc w:val="center"/>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781"/>
        <w:ind w:firstLine="36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JSZC-320400-CZZY-G2025-0019</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ind w:firstLine="360"/>
        <w:jc w:val="left"/>
        <w:spacing w:line="360" w:lineRule="auto"/>
        <w:tabs>
          <w:tab w:val="left" w:pos="1800" w:leader="none"/>
          <w:tab w:val="left" w:pos="55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绿色复合材料技术研发项目-碳纤维及复合材料科创港二期5幢厂房恒温恒湿间设备采购项目</w:t>
      </w:r>
      <w:r>
        <w:rPr>
          <w:rFonts w:hint="eastAsia" w:ascii="宋体" w:hAnsi="宋体" w:cs="宋体"/>
          <w:bCs/>
          <w:color w:val="000000"/>
          <w:sz w:val="24"/>
          <w:highlight w:val="none"/>
        </w:rPr>
      </w:r>
      <w:r/>
    </w:p>
    <w:tbl>
      <w:tblPr>
        <w:tblW w:w="100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1354"/>
        <w:gridCol w:w="1695"/>
        <w:gridCol w:w="1395"/>
        <w:gridCol w:w="780"/>
        <w:gridCol w:w="2558"/>
      </w:tblGrid>
      <w:tr>
        <w:trPr>
          <w:trHeight w:val="1053"/>
        </w:trPr>
        <w:tc>
          <w:tcPr>
            <w:tcW w:w="77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82"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rPr>
                <w:rFonts w:hint="eastAsia" w:ascii="宋体" w:hAnsi="宋体" w:eastAsia="宋体" w:cs="宋体"/>
                <w:color w:val="000000"/>
                <w:sz w:val="24"/>
                <w:highlight w:val="none"/>
              </w:rPr>
            </w:r>
            <w:r/>
          </w:p>
        </w:tc>
        <w:tc>
          <w:tcPr>
            <w:tcW w:w="1354"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16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rPr>
                <w:rFonts w:hint="eastAsia" w:ascii="宋体" w:hAnsi="宋体" w:eastAsia="宋体" w:cs="宋体"/>
                <w:color w:val="000000"/>
                <w:sz w:val="24"/>
                <w:highlight w:val="none"/>
              </w:rPr>
            </w:r>
            <w:r/>
          </w:p>
        </w:tc>
        <w:tc>
          <w:tcPr>
            <w:tcW w:w="13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780"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c>
          <w:tcPr>
            <w:tcW w:w="2558"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zh-CN"/>
              </w:rPr>
              <w:t xml:space="preserve">根据</w:t>
            </w:r>
            <w:r>
              <w:rPr>
                <w:rFonts w:hint="eastAsia" w:ascii="宋体" w:hAnsi="宋体" w:eastAsia="宋体" w:cs="宋体"/>
                <w:b/>
                <w:bCs/>
                <w:color w:val="000000"/>
                <w:sz w:val="24"/>
                <w:highlight w:val="none"/>
              </w:rPr>
              <w:t xml:space="preserve">招标</w:t>
            </w:r>
            <w:r>
              <w:rPr>
                <w:rFonts w:hint="eastAsia" w:ascii="宋体" w:hAnsi="宋体" w:eastAsia="宋体" w:cs="宋体"/>
                <w:b/>
                <w:bCs/>
                <w:color w:val="000000"/>
                <w:sz w:val="24"/>
                <w:highlight w:val="none"/>
                <w:lang w:val="zh-CN"/>
              </w:rPr>
              <w:t xml:space="preserve">文件第五章采购需求要求在投标文件中提供相关证明材料对应位置或页码并醒目标出</w:t>
            </w:r>
            <w:r>
              <w:rPr>
                <w:rFonts w:hint="eastAsia" w:ascii="宋体" w:hAnsi="宋体" w:eastAsia="宋体" w:cs="宋体"/>
                <w:color w:val="000000"/>
                <w:sz w:val="24"/>
                <w:highlight w:val="none"/>
              </w:rPr>
            </w:r>
            <w:r/>
          </w:p>
        </w:tc>
      </w:tr>
      <w:tr>
        <w:trPr>
          <w:trHeight w:val="1073"/>
        </w:trPr>
        <w:tc>
          <w:tcPr>
            <w:gridSpan w:val="7"/>
            <w:tcW w:w="10039"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为了评审的需要，投标人应将技术要求中打</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t xml:space="preserve">号内容逐条进行描述</w:t>
            </w:r>
            <w:r>
              <w:rPr>
                <w:rFonts w:hint="eastAsia" w:ascii="宋体" w:hAnsi="宋体" w:eastAsia="宋体" w:cs="宋体"/>
                <w:color w:val="000000"/>
                <w:sz w:val="24"/>
                <w:highlight w:val="none"/>
                <w:lang w:val="zh-CN"/>
              </w:rPr>
              <w:t xml:space="preserve">，根据招标文件采购需求中要求在投标文件中提供相关证明材料（如有要求的），并</w:t>
            </w:r>
            <w:r>
              <w:rPr>
                <w:rFonts w:hint="eastAsia" w:ascii="宋体" w:hAnsi="宋体" w:eastAsia="宋体" w:cs="宋体"/>
                <w:color w:val="000000"/>
                <w:sz w:val="24"/>
                <w:highlight w:val="none"/>
              </w:rPr>
              <w:t xml:space="preserve">根据要求的格式提出“符合、正偏离或负偏离”，否则视同负偏离。</w:t>
            </w:r>
            <w:r>
              <w:rPr>
                <w:rFonts w:hint="eastAsia" w:ascii="宋体" w:hAnsi="宋体" w:eastAsia="宋体" w:cs="宋体"/>
                <w:color w:val="000000"/>
                <w:sz w:val="24"/>
                <w:highlight w:val="none"/>
              </w:rPr>
            </w:r>
            <w:r/>
          </w:p>
        </w:tc>
      </w:tr>
      <w:tr>
        <w:trPr>
          <w:trHeight w:val="565"/>
        </w:trPr>
        <w:tc>
          <w:tcPr>
            <w:tcW w:w="77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54"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0"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58"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gridSpan w:val="7"/>
            <w:tcW w:w="10039"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技术条款中非</w:t>
            </w:r>
            <w:r>
              <w:rPr>
                <w:rFonts w:hint="eastAsia" w:ascii="宋体" w:hAnsi="宋体" w:eastAsia="宋体" w:cs="宋体"/>
                <w:color w:val="000000"/>
                <w:sz w:val="24"/>
                <w:highlight w:val="none"/>
                <w:lang w:val="zh-CN"/>
              </w:rPr>
              <w:t xml:space="preserve">打</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zh-CN"/>
              </w:rPr>
              <w:t xml:space="preserve">号</w:t>
            </w:r>
            <w:r>
              <w:rPr>
                <w:rFonts w:hint="eastAsia" w:ascii="宋体" w:hAnsi="宋体" w:eastAsia="宋体" w:cs="宋体"/>
                <w:color w:val="000000"/>
                <w:sz w:val="24"/>
                <w:highlight w:val="none"/>
              </w:rPr>
              <w:t xml:space="preserve">指标如有偏离，应在本表中详细列出，如无偏离，请在本部分写“完全响应其他指标（非</w:t>
            </w:r>
            <w:r>
              <w:rPr>
                <w:rFonts w:hint="eastAsia" w:ascii="宋体" w:hAnsi="宋体" w:eastAsia="宋体" w:cs="宋体"/>
                <w:color w:val="000000"/>
                <w:sz w:val="24"/>
                <w:highlight w:val="none"/>
                <w:lang w:val="zh-CN"/>
              </w:rPr>
              <w:t xml:space="preserve">打</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zh-CN"/>
              </w:rPr>
              <w:t xml:space="preserve">号</w:t>
            </w:r>
            <w:r>
              <w:rPr>
                <w:rFonts w:hint="eastAsia" w:ascii="宋体" w:hAnsi="宋体" w:eastAsia="宋体" w:cs="宋体"/>
                <w:color w:val="000000"/>
                <w:sz w:val="24"/>
                <w:highlight w:val="none"/>
              </w:rPr>
              <w:t xml:space="preserve">）要求，无偏离”。</w:t>
            </w:r>
            <w:r>
              <w:rPr>
                <w:rFonts w:hint="eastAsia" w:ascii="宋体" w:hAnsi="宋体" w:eastAsia="宋体" w:cs="宋体"/>
                <w:color w:val="000000"/>
                <w:sz w:val="24"/>
                <w:highlight w:val="none"/>
              </w:rPr>
            </w:r>
            <w:r/>
          </w:p>
        </w:tc>
      </w:tr>
      <w:tr>
        <w:trPr>
          <w:trHeight w:val="597"/>
        </w:trPr>
        <w:tc>
          <w:tcPr>
            <w:tcW w:w="77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54"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0"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58"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gridSpan w:val="7"/>
            <w:tcW w:w="10039"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商务条款如无偏离，请在商务条款部分写“完全响应商务条款要求，无偏离”，并按格式要求盖章签字附在投标文件中 。</w:t>
            </w:r>
            <w:r>
              <w:rPr>
                <w:rFonts w:hint="eastAsia" w:ascii="宋体" w:hAnsi="宋体" w:eastAsia="宋体" w:cs="宋体"/>
                <w:color w:val="000000"/>
                <w:sz w:val="24"/>
                <w:highlight w:val="none"/>
              </w:rPr>
            </w:r>
            <w:r/>
          </w:p>
        </w:tc>
      </w:tr>
      <w:tr>
        <w:trPr>
          <w:trHeight w:val="595"/>
        </w:trPr>
        <w:tc>
          <w:tcPr>
            <w:tcW w:w="77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54"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95"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0"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58" w:type="dxa"/>
            <w:vAlign w:val="center"/>
            <w:textDirection w:val="lrTb"/>
            <w:noWrap w:val="false"/>
          </w:tcPr>
          <w:p>
            <w:pPr>
              <w:pStyle w:val="78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lang w:val="zh-CN"/>
        </w:rPr>
      </w:r>
      <w:r/>
    </w:p>
    <w:p>
      <w:pPr>
        <w:pStyle w:val="781"/>
        <w:spacing w:before="25" w:after="25" w:line="360" w:lineRule="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781"/>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szCs w:val="20"/>
          <w:highlight w:val="none"/>
        </w:rPr>
        <w:outlineLvl w:val="2"/>
      </w:pPr>
      <w:r>
        <w:rPr>
          <w:rFonts w:hint="eastAsia" w:ascii="宋体" w:hAnsi="宋体" w:cs="宋体"/>
          <w:color w:val="000000"/>
          <w:sz w:val="24"/>
          <w:highlight w:val="none"/>
          <w:lang w:val="en-US" w:eastAsia="zh-CN"/>
        </w:rPr>
        <w:t xml:space="preserve">8</w:t>
      </w:r>
      <w:r>
        <w:rPr>
          <w:rFonts w:hint="eastAsia" w:ascii="宋体" w:hAnsi="宋体" w:cs="宋体"/>
          <w:color w:val="000000"/>
          <w:sz w:val="24"/>
          <w:szCs w:val="20"/>
          <w:highlight w:val="none"/>
        </w:rPr>
        <w:t xml:space="preserve">  中小企业声明函</w:t>
      </w:r>
      <w:r>
        <w:rPr>
          <w:rFonts w:hint="eastAsia" w:ascii="宋体" w:hAnsi="宋体" w:cs="宋体"/>
          <w:color w:val="000000"/>
          <w:sz w:val="24"/>
          <w:szCs w:val="20"/>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4）中小企业认定标准以《关于印发中小企业划型标准规定的通知》（工信部联企业〔2011〕300号）文件规定为准。</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"http://202.106.120.146/baosong/appweb/orgScale.html" </w:instrText>
      </w:r>
      <w:r>
        <w:rPr>
          <w:rFonts w:hint="eastAsia" w:ascii="宋体" w:hAnsi="宋体" w:cs="宋体"/>
          <w:color w:val="000000"/>
          <w:sz w:val="24"/>
          <w:highlight w:val="none"/>
        </w:rPr>
        <w:fldChar w:fldCharType="separate"/>
      </w:r>
      <w:r>
        <w:rPr>
          <w:rStyle w:val="831"/>
          <w:rFonts w:hint="eastAsia" w:ascii="宋体" w:hAnsi="宋体" w:cs="宋体"/>
          <w:color w:val="000000"/>
          <w:sz w:val="24"/>
          <w:highlight w:val="none"/>
        </w:rPr>
        <w:t xml:space="preserve">http://202.106.120.146/baosong/appweb/orgScale.html</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spacing w:line="360" w:lineRule="auto"/>
        <w:tabs>
          <w:tab w:val="left" w:pos="5580"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6）</w:t>
      </w:r>
      <w:r>
        <w:rPr>
          <w:rFonts w:hint="eastAsia" w:ascii="宋体" w:hAnsi="宋体" w:cs="宋体"/>
          <w:b/>
          <w:color w:val="000000"/>
          <w:sz w:val="24"/>
          <w:highlight w:val="none"/>
        </w:rPr>
        <w:t xml:space="preserve">在货物采购项目中，投标人提供的货物既有中型企业制造货物，也有小微企业制造货物的，不享受小微企业扶持政策，不予价格扣除。</w:t>
      </w:r>
      <w:r>
        <w:rPr>
          <w:rFonts w:hint="eastAsia" w:ascii="宋体" w:hAnsi="宋体" w:cs="宋体"/>
          <w:b/>
          <w:color w:val="000000"/>
          <w:sz w:val="24"/>
          <w:highlight w:val="none"/>
        </w:rPr>
      </w:r>
      <w:r/>
    </w:p>
    <w:p>
      <w:pPr>
        <w:pStyle w:val="781"/>
        <w:spacing w:line="360" w:lineRule="auto"/>
        <w:tabs>
          <w:tab w:val="left" w:pos="55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7）小微企业未提供声明函的，价格分评审将不予价格扣除。</w:t>
      </w:r>
      <w:r>
        <w:rPr>
          <w:rFonts w:hint="eastAsia" w:ascii="宋体" w:hAnsi="宋体" w:cs="宋体"/>
          <w:b/>
          <w:color w:val="000000"/>
          <w:sz w:val="24"/>
          <w:highlight w:val="none"/>
        </w:rPr>
      </w:r>
      <w:r/>
    </w:p>
    <w:p>
      <w:pPr>
        <w:pStyle w:val="781"/>
        <w:spacing w:line="360" w:lineRule="auto"/>
        <w:tabs>
          <w:tab w:val="left" w:pos="5580" w:leader="none"/>
        </w:tabs>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8）常州市政府采购中心关于规范填写《中小企业声明函》的温馨提示（http://zfcg.changzhou.gov.cn/html/ns/tzgg/980332060316367.html）</w:t>
      </w:r>
      <w:r>
        <w:rPr>
          <w:rFonts w:ascii="宋体" w:hAnsi="宋体" w:eastAsia="宋体" w:cs="宋体"/>
          <w:b/>
          <w:color w:val="000000"/>
          <w:sz w:val="24"/>
          <w:highlight w:val="none"/>
          <w:lang w:val="en-US" w:eastAsia="zh-CN"/>
        </w:rPr>
      </w:r>
      <w:r/>
    </w:p>
    <w:p>
      <w:pPr>
        <w:pStyle w:val="78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r>
      <w:r/>
    </w:p>
    <w:p>
      <w:pPr>
        <w:pStyle w:val="781"/>
        <w:jc w:val="center"/>
        <w:spacing w:before="240" w:after="240" w:line="360" w:lineRule="auto"/>
        <w:rPr>
          <w:rFonts w:hint="eastAsia"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rPr>
          <w:rFonts w:hint="eastAsia" w:ascii="宋体" w:hAnsi="宋体" w:cs="宋体"/>
          <w:b/>
          <w:color w:val="000000"/>
          <w:sz w:val="36"/>
          <w:szCs w:val="36"/>
          <w:highlight w:val="none"/>
        </w:rPr>
      </w:r>
      <w:r/>
    </w:p>
    <w:p>
      <w:pPr>
        <w:pStyle w:val="781"/>
        <w:ind w:left="220" w:right="415" w:firstLine="6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cs="宋体"/>
          <w:i/>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i/>
          <w:color w:val="000000"/>
          <w:sz w:val="24"/>
          <w:highlight w:val="none"/>
          <w:u w:val="single"/>
        </w:rPr>
        <w:t xml:space="preserve">（项目名称）</w:t>
      </w:r>
      <w:r>
        <w:rPr>
          <w:rFonts w:hint="eastAsia" w:ascii="宋体" w:hAnsi="宋体" w:cs="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z w:val="24"/>
          <w:highlight w:val="none"/>
        </w:rPr>
      </w:r>
      <w:r/>
    </w:p>
    <w:p>
      <w:pPr>
        <w:pStyle w:val="781"/>
        <w:numPr>
          <w:ilvl w:val="0"/>
          <w:numId w:val="13"/>
        </w:numPr>
        <w:ind w:right="169" w:firstLine="646"/>
        <w:jc w:val="left"/>
        <w:spacing w:line="360" w:lineRule="auto"/>
        <w:tabs>
          <w:tab w:val="left" w:pos="1183" w:leader="none"/>
          <w:tab w:val="left" w:pos="1484" w:leader="none"/>
          <w:tab w:val="left" w:pos="4662" w:leader="none"/>
          <w:tab w:val="left" w:pos="6903" w:leader="none"/>
        </w:tabs>
        <w:rPr>
          <w:rFonts w:hint="eastAsia" w:ascii="宋体" w:hAnsi="宋体" w:cs="宋体"/>
          <w:color w:val="000000"/>
          <w:sz w:val="24"/>
          <w:highlight w:val="none"/>
        </w:rPr>
      </w:pPr>
      <w:r>
        <w:rPr>
          <w:rFonts w:hint="eastAsia" w:ascii="宋体" w:hAnsi="宋体" w:cs="宋体"/>
          <w:i/>
          <w:color w:val="000000"/>
          <w:sz w:val="24"/>
          <w:highlight w:val="none"/>
          <w:u w:val="single"/>
        </w:rPr>
        <w:t xml:space="preserve">（标的名称）</w:t>
      </w:r>
      <w:r>
        <w:rPr>
          <w:rFonts w:hint="eastAsia" w:ascii="宋体" w:hAnsi="宋体" w:cs="宋体"/>
          <w:color w:val="000000"/>
          <w:sz w:val="24"/>
          <w:highlight w:val="none"/>
        </w:rPr>
        <w:t xml:space="preserve">，属于</w:t>
      </w:r>
      <w:r>
        <w:rPr>
          <w:rFonts w:hint="eastAsia" w:ascii="宋体" w:hAnsi="宋体" w:cs="宋体"/>
          <w:i/>
          <w:color w:val="000000"/>
          <w:sz w:val="24"/>
          <w:highlight w:val="none"/>
        </w:rPr>
        <w:t xml:space="preserve">（</w:t>
      </w:r>
      <w:r>
        <w:rPr>
          <w:rFonts w:hint="eastAsia" w:ascii="宋体" w:hAnsi="宋体" w:cs="宋体"/>
          <w:i/>
          <w:color w:val="000000"/>
          <w:sz w:val="24"/>
          <w:highlight w:val="none"/>
          <w:u w:val="single"/>
        </w:rPr>
        <w:t xml:space="preserve">采购文件中明确的所属行业）行业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制造商</w:t>
      </w:r>
      <w:r>
        <w:rPr>
          <w:rFonts w:hint="eastAsia" w:ascii="宋体" w:hAnsi="宋体" w:cs="宋体"/>
          <w:color w:val="000000"/>
          <w:sz w:val="24"/>
          <w:highlight w:val="none"/>
        </w:rPr>
        <w:t xml:space="preserve">为</w:t>
      </w:r>
      <w:r>
        <w:rPr>
          <w:rFonts w:hint="eastAsia" w:ascii="宋体" w:hAnsi="宋体" w:cs="宋体"/>
          <w:i/>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"_bookmark0" </w:instrText>
      </w:r>
      <w:r>
        <w:rPr>
          <w:rFonts w:hint="eastAsia" w:ascii="宋体" w:hAnsi="宋体" w:cs="宋体"/>
          <w:color w:val="000000"/>
          <w:highlight w:val="none"/>
        </w:rPr>
        <w:fldChar w:fldCharType="separate"/>
      </w:r>
      <w:r>
        <w:rPr>
          <w:rFonts w:hint="eastAsia" w:ascii="宋体" w:hAnsi="宋体" w:cs="宋体"/>
          <w:color w:val="000000"/>
          <w:position w:val="16"/>
          <w:sz w:val="24"/>
          <w:highlight w:val="none"/>
        </w:rPr>
        <w:t xml:space="preserve">1</w:t>
      </w:r>
      <w:r>
        <w:rPr>
          <w:rFonts w:hint="eastAsia" w:ascii="宋体" w:hAnsi="宋体" w:cs="宋体"/>
          <w:color w:val="000000"/>
          <w:position w:val="16"/>
          <w:sz w:val="24"/>
          <w:highlight w:val="none"/>
        </w:rPr>
        <w:fldChar w:fldCharType="end"/>
      </w:r>
      <w:r>
        <w:rPr>
          <w:rFonts w:hint="eastAsia" w:ascii="宋体" w:hAnsi="宋体" w:cs="宋体"/>
          <w:color w:val="000000"/>
          <w:sz w:val="24"/>
          <w:highlight w:val="none"/>
        </w:rPr>
        <w:t xml:space="preserve">，属于</w:t>
      </w:r>
      <w:r>
        <w:rPr>
          <w:rFonts w:hint="eastAsia" w:ascii="宋体" w:hAnsi="宋体" w:cs="宋体"/>
          <w:i/>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81"/>
        <w:ind w:left="220" w:right="417" w:firstLine="64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781"/>
        <w:ind w:left="220" w:right="372" w:firstLine="64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781"/>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81"/>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81"/>
        <w:ind w:right="360"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企业名称（加盖公章）：________</w:t>
      </w:r>
      <w:r>
        <w:rPr>
          <w:rFonts w:hint="eastAsia" w:ascii="宋体" w:hAnsi="宋体" w:cs="宋体"/>
          <w:color w:val="000000"/>
          <w:sz w:val="24"/>
          <w:highlight w:val="none"/>
        </w:rPr>
      </w:r>
      <w:r/>
    </w:p>
    <w:p>
      <w:pPr>
        <w:pStyle w:val="781"/>
        <w:ind w:right="360"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期：________</w:t>
      </w:r>
      <w:r>
        <w:rPr>
          <w:rFonts w:hint="eastAsia" w:ascii="宋体" w:hAnsi="宋体" w:cs="宋体"/>
          <w:color w:val="000000"/>
          <w:sz w:val="24"/>
          <w:highlight w:val="none"/>
        </w:rPr>
      </w:r>
      <w:r/>
    </w:p>
    <w:p>
      <w:pPr>
        <w:pStyle w:val="781"/>
        <w:ind w:right="360"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ind w:right="360"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1"/>
              <w:jc w:val="left"/>
              <w:rPr>
                <w:rFonts w:hint="eastAsia"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tc>
      </w:tr>
    </w:tbl>
    <w:p>
      <w:pPr>
        <w:pStyle w:val="781"/>
        <w:jc w:val="center"/>
        <w:spacing w:before="240" w:after="240" w:line="360" w:lineRule="auto"/>
        <w:rPr>
          <w:rFonts w:hint="eastAsia" w:ascii="宋体" w:hAnsi="宋体" w:cs="宋体"/>
          <w:color w:val="000000"/>
          <w:sz w:val="36"/>
          <w:szCs w:val="36"/>
          <w:highlight w:val="none"/>
        </w:rPr>
      </w:pPr>
      <w:r>
        <w:rPr>
          <w:rFonts w:hint="eastAsia" w:ascii="宋体" w:hAnsi="宋体" w:cs="宋体"/>
          <w:color w:val="000000"/>
          <w:sz w:val="24"/>
          <w:highlight w:val="none"/>
        </w:rPr>
        <w:br w:type="page" w:clear="all"/>
      </w:r>
      <w:r>
        <w:rPr>
          <w:rFonts w:hint="eastAsia" w:ascii="宋体" w:hAnsi="宋体" w:cs="宋体"/>
          <w:b/>
          <w:bCs/>
          <w:color w:val="000000"/>
          <w:sz w:val="36"/>
          <w:szCs w:val="36"/>
          <w:highlight w:val="none"/>
        </w:rPr>
        <w:t xml:space="preserve">残疾人福利性单位声明函格式</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rPr>
      </w:r>
      <w:r/>
    </w:p>
    <w:p>
      <w:pPr>
        <w:pStyle w:val="781"/>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781"/>
        <w:ind w:firstLine="482"/>
        <w:spacing w:line="588" w:lineRule="exact"/>
        <w:rPr>
          <w:rFonts w:hint="eastAsia"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rPr>
          <w:rFonts w:hint="eastAsia" w:ascii="宋体" w:hAnsi="宋体" w:cs="宋体"/>
          <w:b/>
          <w:color w:val="000000"/>
          <w:spacing w:val="6"/>
          <w:sz w:val="24"/>
          <w:highlight w:val="none"/>
        </w:rPr>
      </w:r>
      <w:r/>
    </w:p>
    <w:p>
      <w:pPr>
        <w:pStyle w:val="781"/>
        <w:ind w:firstLine="482"/>
        <w:spacing w:line="588" w:lineRule="exact"/>
        <w:rPr>
          <w:rFonts w:hint="eastAsia"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781"/>
        <w:ind w:firstLine="506"/>
        <w:spacing w:line="588" w:lineRule="exact"/>
        <w:rPr>
          <w:rFonts w:hint="eastAsia"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781"/>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81"/>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81"/>
        <w:ind w:right="1560" w:firstLine="504"/>
        <w:jc w:val="center"/>
        <w:spacing w:line="588"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rPr>
          <w:rFonts w:hint="eastAsia" w:ascii="宋体" w:hAnsi="宋体" w:cs="宋体"/>
          <w:color w:val="000000"/>
          <w:spacing w:val="6"/>
          <w:sz w:val="24"/>
          <w:highlight w:val="none"/>
        </w:rPr>
      </w:r>
      <w:r/>
    </w:p>
    <w:p>
      <w:pPr>
        <w:pStyle w:val="781"/>
        <w:ind w:right="1560" w:firstLine="504"/>
        <w:jc w:val="center"/>
        <w:spacing w:line="588"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jc w:val="left"/>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781"/>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rPr>
          <w:rFonts w:hint="eastAsia" w:ascii="宋体" w:hAnsi="宋体" w:cs="宋体"/>
          <w:color w:val="000000"/>
          <w:sz w:val="24"/>
          <w:highlight w:val="none"/>
          <w:lang w:val="en-US" w:eastAsia="zh-CN"/>
        </w:rPr>
      </w:r>
      <w:r/>
    </w:p>
    <w:p>
      <w:pPr>
        <w:pStyle w:val="781"/>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9</w:t>
      </w:r>
      <w:r>
        <w:rPr>
          <w:rFonts w:hint="eastAsia" w:ascii="宋体" w:hAnsi="宋体" w:cs="宋体"/>
          <w:color w:val="000000"/>
          <w:sz w:val="24"/>
          <w:szCs w:val="20"/>
          <w:highlight w:val="none"/>
        </w:rPr>
        <w:t xml:space="preserve">  项目实施方案等，包括但不限于如下主题：</w:t>
      </w:r>
      <w:r>
        <w:rPr>
          <w:rFonts w:hint="eastAsia" w:ascii="宋体" w:hAnsi="宋体" w:cs="宋体"/>
          <w:color w:val="000000"/>
          <w:sz w:val="24"/>
          <w:szCs w:val="20"/>
          <w:highlight w:val="none"/>
        </w:rPr>
      </w:r>
      <w:r/>
    </w:p>
    <w:p>
      <w:pPr>
        <w:pStyle w:val="781"/>
        <w:ind w:firstLine="48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1）总体项目实施方案</w:t>
      </w:r>
      <w:r>
        <w:rPr>
          <w:rFonts w:hint="eastAsia" w:ascii="宋体" w:hAnsi="宋体" w:cs="宋体"/>
          <w:color w:val="000000"/>
          <w:sz w:val="24"/>
          <w:szCs w:val="20"/>
          <w:highlight w:val="none"/>
        </w:rPr>
      </w:r>
      <w:r/>
    </w:p>
    <w:p>
      <w:pPr>
        <w:pStyle w:val="781"/>
        <w:ind w:firstLine="48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2）安装、调试方案</w:t>
      </w:r>
      <w:r>
        <w:rPr>
          <w:rFonts w:hint="eastAsia" w:ascii="宋体" w:hAnsi="宋体" w:cs="宋体"/>
          <w:color w:val="000000"/>
          <w:sz w:val="24"/>
          <w:szCs w:val="20"/>
          <w:highlight w:val="none"/>
        </w:rPr>
      </w:r>
      <w:r/>
    </w:p>
    <w:p>
      <w:pPr>
        <w:pStyle w:val="781"/>
        <w:ind w:firstLine="48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）验收</w:t>
      </w:r>
      <w:r>
        <w:rPr>
          <w:rFonts w:hint="eastAsia" w:ascii="宋体" w:hAnsi="宋体" w:cs="宋体"/>
          <w:color w:val="000000"/>
          <w:sz w:val="24"/>
          <w:szCs w:val="20"/>
          <w:highlight w:val="none"/>
          <w:lang w:val="en-US" w:eastAsia="zh-CN"/>
        </w:rPr>
        <w:t xml:space="preserve">服务</w:t>
      </w:r>
      <w:r>
        <w:rPr>
          <w:rFonts w:hint="eastAsia" w:ascii="宋体" w:hAnsi="宋体" w:cs="宋体"/>
          <w:color w:val="000000"/>
          <w:sz w:val="24"/>
          <w:szCs w:val="20"/>
          <w:highlight w:val="none"/>
        </w:rPr>
        <w:t xml:space="preserve">方案</w:t>
      </w:r>
      <w:r>
        <w:rPr>
          <w:rFonts w:hint="eastAsia" w:ascii="宋体" w:hAnsi="宋体" w:cs="宋体"/>
          <w:color w:val="000000"/>
          <w:sz w:val="24"/>
          <w:szCs w:val="20"/>
          <w:highlight w:val="none"/>
        </w:rPr>
      </w:r>
      <w:r/>
    </w:p>
    <w:p>
      <w:pPr>
        <w:pStyle w:val="781"/>
        <w:ind w:firstLine="48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4</w:t>
      </w:r>
      <w:r>
        <w:rPr>
          <w:rFonts w:hint="eastAsia" w:ascii="宋体" w:hAnsi="宋体" w:cs="宋体"/>
          <w:color w:val="000000"/>
          <w:sz w:val="24"/>
          <w:szCs w:val="20"/>
          <w:highlight w:val="none"/>
        </w:rPr>
        <w:t xml:space="preserve">）</w:t>
      </w:r>
      <w:r>
        <w:rPr>
          <w:rFonts w:hint="eastAsia" w:ascii="宋体" w:hAnsi="宋体" w:cs="宋体"/>
          <w:color w:val="000000"/>
          <w:sz w:val="24"/>
          <w:highlight w:val="none"/>
        </w:rPr>
        <w:t xml:space="preserve">质保</w:t>
      </w:r>
      <w:r>
        <w:rPr>
          <w:rFonts w:hint="eastAsia" w:ascii="宋体" w:hAnsi="宋体" w:cs="宋体"/>
          <w:color w:val="000000"/>
          <w:sz w:val="24"/>
          <w:highlight w:val="none"/>
          <w:lang w:val="en-US" w:eastAsia="zh-CN"/>
        </w:rPr>
        <w:t xml:space="preserve">服务方案</w:t>
      </w:r>
      <w:r>
        <w:rPr>
          <w:rFonts w:hint="eastAsia" w:ascii="宋体" w:hAnsi="宋体" w:cs="宋体"/>
          <w:color w:val="000000"/>
          <w:sz w:val="24"/>
          <w:szCs w:val="20"/>
          <w:highlight w:val="none"/>
        </w:rPr>
      </w:r>
      <w:r/>
    </w:p>
    <w:p>
      <w:pPr>
        <w:pStyle w:val="781"/>
        <w:ind w:firstLine="48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lang w:eastAsia="zh-CN"/>
        </w:rPr>
        <w:t xml:space="preserve">5</w:t>
      </w:r>
      <w:r>
        <w:rPr>
          <w:rFonts w:hint="eastAsia" w:ascii="宋体" w:hAnsi="宋体" w:cs="宋体"/>
          <w:color w:val="000000"/>
          <w:sz w:val="24"/>
          <w:szCs w:val="20"/>
          <w:highlight w:val="none"/>
        </w:rPr>
        <w:t xml:space="preserve">）</w:t>
      </w:r>
      <w:r>
        <w:rPr>
          <w:rFonts w:hint="eastAsia" w:ascii="宋体" w:hAnsi="宋体" w:cs="宋体"/>
          <w:color w:val="000000"/>
          <w:sz w:val="24"/>
          <w:highlight w:val="none"/>
        </w:rPr>
        <w:t xml:space="preserve">售后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lang w:eastAsia="zh-CN"/>
        </w:rPr>
        <w:t xml:space="preserve">方案</w:t>
      </w:r>
      <w:r>
        <w:rPr>
          <w:rFonts w:hint="eastAsia" w:ascii="宋体" w:hAnsi="宋体" w:cs="宋体"/>
          <w:color w:val="000000"/>
          <w:sz w:val="24"/>
          <w:szCs w:val="20"/>
          <w:highlight w:val="none"/>
        </w:rPr>
      </w:r>
      <w:r/>
    </w:p>
    <w:p>
      <w:pPr>
        <w:pStyle w:val="781"/>
        <w:ind w:firstLine="48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rPr>
          <w:rFonts w:hint="eastAsia" w:ascii="宋体" w:hAnsi="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10</w:t>
      </w:r>
      <w:r>
        <w:rPr>
          <w:rFonts w:hint="eastAsia" w:ascii="宋体" w:hAnsi="宋体" w:cs="宋体"/>
          <w:color w:val="000000"/>
          <w:sz w:val="24"/>
          <w:szCs w:val="20"/>
          <w:highlight w:val="none"/>
        </w:rPr>
        <w:t xml:space="preserve">  参加本项目人员一览表</w:t>
      </w:r>
      <w:r>
        <w:rPr>
          <w:rFonts w:hint="eastAsia" w:ascii="宋体" w:hAnsi="宋体" w:cs="宋体"/>
          <w:color w:val="000000"/>
          <w:sz w:val="24"/>
          <w:szCs w:val="20"/>
          <w:highlight w:val="none"/>
        </w:rPr>
      </w:r>
      <w:r/>
    </w:p>
    <w:p>
      <w:pPr>
        <w:pStyle w:val="78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8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rPr>
          <w:rFonts w:hint="eastAsia" w:ascii="宋体" w:hAnsi="宋体" w:cs="宋体"/>
          <w:b/>
          <w:color w:val="000000"/>
          <w:sz w:val="32"/>
          <w:szCs w:val="32"/>
          <w:highlight w:val="none"/>
        </w:rPr>
      </w:r>
      <w:r/>
    </w:p>
    <w:p>
      <w:pPr>
        <w:pStyle w:val="78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JSZC-320400-CZZY-G2025-0019</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jc w:val="left"/>
        <w:spacing w:line="360" w:lineRule="auto"/>
        <w:rPr>
          <w:rFonts w:hint="eastAsia" w:ascii="宋体" w:hAnsi="宋体" w:cs="宋体"/>
          <w:color w:val="000000"/>
          <w:sz w:val="22"/>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绿色复合材料技术研发项目-碳纤维及复合材料科创港二期5幢厂房恒温恒湿间设备采购项目</w:t>
      </w:r>
      <w:r>
        <w:rPr>
          <w:rFonts w:hint="eastAsia" w:ascii="宋体" w:hAnsi="宋体" w:cs="宋体"/>
          <w:color w:val="000000"/>
          <w:sz w:val="22"/>
          <w:highlight w:val="none"/>
        </w:rPr>
      </w:r>
      <w:r/>
    </w:p>
    <w:tbl>
      <w:tblPr>
        <w:tblW w:w="9450" w:type="dxa"/>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81"/>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rPr>
      </w:r>
      <w:r/>
    </w:p>
    <w:p>
      <w:pPr>
        <w:pStyle w:val="781"/>
        <w:rPr>
          <w:rFonts w:hint="eastAsia" w:ascii="宋体" w:hAnsi="宋体" w:cs="宋体"/>
          <w:color w:val="000000"/>
          <w:sz w:val="24"/>
          <w:szCs w:val="20"/>
          <w:highlight w:val="none"/>
        </w:rPr>
        <w:outlineLvl w:val="2"/>
      </w:pPr>
      <w:r>
        <w:rPr>
          <w:rFonts w:hint="eastAsia" w:ascii="宋体" w:hAnsi="宋体" w:cs="宋体"/>
          <w:color w:val="000000"/>
          <w:sz w:val="22"/>
          <w:highlight w:val="none"/>
        </w:rPr>
        <w:br w:type="page" w:clear="all"/>
      </w:r>
      <w:bookmarkStart w:id="882" w:name="_Toc288738397"/>
      <w:r/>
      <w:bookmarkStart w:id="883" w:name="_Toc288738839"/>
      <w:r>
        <w:rPr>
          <w:rFonts w:hint="eastAsia" w:ascii="宋体" w:hAnsi="宋体" w:cs="宋体"/>
          <w:color w:val="000000"/>
          <w:sz w:val="24"/>
          <w:szCs w:val="20"/>
          <w:highlight w:val="none"/>
          <w:lang w:val="en-US" w:eastAsia="zh-CN"/>
        </w:rPr>
        <w:t xml:space="preserve">11</w:t>
      </w:r>
      <w:r>
        <w:rPr>
          <w:rFonts w:hint="eastAsia" w:ascii="宋体" w:hAnsi="宋体" w:cs="宋体"/>
          <w:color w:val="000000"/>
          <w:sz w:val="24"/>
          <w:szCs w:val="20"/>
          <w:highlight w:val="none"/>
        </w:rPr>
        <w:t xml:space="preserve">  相关业绩案例一览表</w:t>
      </w:r>
      <w:r>
        <w:rPr>
          <w:rFonts w:hint="eastAsia" w:ascii="宋体" w:hAnsi="宋体" w:cs="宋体"/>
          <w:color w:val="000000"/>
          <w:sz w:val="24"/>
          <w:szCs w:val="20"/>
          <w:highlight w:val="none"/>
        </w:rPr>
      </w:r>
      <w:r/>
    </w:p>
    <w:p>
      <w:pPr>
        <w:pStyle w:val="781"/>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882"/>
      <w:r/>
      <w:bookmarkEnd w:id="883"/>
      <w:r>
        <w:rPr>
          <w:rFonts w:hint="eastAsia" w:ascii="宋体" w:hAnsi="宋体" w:cs="宋体"/>
          <w:b/>
          <w:color w:val="000000"/>
          <w:sz w:val="32"/>
          <w:szCs w:val="32"/>
          <w:highlight w:val="none"/>
        </w:rPr>
      </w:r>
      <w:r/>
    </w:p>
    <w:p>
      <w:pPr>
        <w:pStyle w:val="781"/>
        <w:jc w:val="center"/>
        <w:spacing w:line="360" w:lineRule="auto"/>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JSZC-320400-CZZY-G2025-0019</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8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绿色复合材料技术研发项目-碳纤维及复合材料科创港二期5幢厂房恒温恒湿间设备采购项目</w:t>
      </w:r>
      <w:r>
        <w:rPr>
          <w:rFonts w:hint="eastAsia" w:ascii="宋体" w:hAnsi="宋体" w:cs="宋体"/>
          <w:color w:val="000000"/>
          <w:sz w:val="24"/>
          <w:highlight w:val="none"/>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8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8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81"/>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781"/>
        <w:spacing w:line="360" w:lineRule="auto"/>
        <w:rPr>
          <w:rFonts w:ascii="宋体" w:hAnsi="宋体" w:cs="宋体"/>
          <w:color w:val="000000"/>
          <w:sz w:val="24"/>
          <w:highlight w:val="none"/>
        </w:rPr>
      </w:pPr>
      <w:r>
        <w:rPr>
          <w:rFonts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    ____________</w:t>
      </w:r>
      <w:r>
        <w:rPr>
          <w:rFonts w:hint="eastAsia" w:ascii="宋体" w:hAnsi="宋体" w:cs="宋体"/>
          <w:color w:val="000000"/>
          <w:sz w:val="24"/>
          <w:highlight w:val="none"/>
        </w:rPr>
      </w:r>
      <w:r/>
    </w:p>
    <w:p>
      <w:pPr>
        <w:pStyle w:val="781"/>
        <w:spacing w:before="25" w:after="25" w:line="360" w:lineRule="auto"/>
        <w:rPr>
          <w:rFonts w:hint="eastAsia"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rPr>
          <w:rFonts w:hint="eastAsia" w:ascii="宋体" w:hAnsi="宋体" w:cs="宋体"/>
          <w:color w:val="000000"/>
          <w:highlight w:val="none"/>
        </w:rPr>
      </w:pPr>
      <w:r>
        <w:rPr>
          <w:rFonts w:hint="eastAsia" w:ascii="宋体" w:hAnsi="宋体" w:cs="宋体"/>
          <w:color w:val="00000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81"/>
        <w:spacing w:before="25" w:after="25"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rPr>
        <w:t xml:space="preserve">  </w:t>
      </w:r>
      <w:r>
        <w:rPr>
          <w:rFonts w:hint="eastAsia" w:ascii="宋体" w:hAnsi="宋体" w:cs="宋体"/>
          <w:color w:val="000000"/>
          <w:sz w:val="24"/>
          <w:szCs w:val="20"/>
          <w:highlight w:val="none"/>
          <w:lang w:val="en-US" w:eastAsia="zh-CN"/>
        </w:rPr>
        <w:t xml:space="preserve">12</w:t>
      </w:r>
      <w:r>
        <w:rPr>
          <w:rFonts w:hint="eastAsia" w:ascii="宋体" w:hAnsi="宋体" w:cs="宋体"/>
          <w:color w:val="000000"/>
          <w:sz w:val="24"/>
          <w:szCs w:val="20"/>
          <w:highlight w:val="none"/>
        </w:rPr>
        <w:t xml:space="preserve">  招标文件要求提供或投标人认为应附的其他材料</w:t>
      </w:r>
      <w:r>
        <w:rPr>
          <w:rFonts w:hint="eastAsia" w:ascii="宋体" w:hAnsi="宋体" w:cs="宋体"/>
          <w:color w:val="000000"/>
          <w:sz w:val="24"/>
          <w:szCs w:val="20"/>
          <w:highlight w:val="none"/>
        </w:rPr>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Style w:val="1041"/>
      </w:rPr>
      <w:framePr w:wrap="around" w:vAnchor="text" w:hAnchor="margin" w:xAlign="right" w:y="1"/>
    </w:pPr>
    <w:r>
      <w:rPr>
        <w:rStyle w:val="1041"/>
      </w:rPr>
      <w:fldChar w:fldCharType="begin"/>
    </w:r>
    <w:r>
      <w:rPr>
        <w:rStyle w:val="1041"/>
      </w:rPr>
      <w:instrText xml:space="preserve">PAGE  </w:instrText>
    </w:r>
    <w:r>
      <w:rPr>
        <w:rStyle w:val="1041"/>
      </w:rPr>
      <w:fldChar w:fldCharType="end"/>
    </w:r>
    <w:r>
      <w:rPr>
        <w:rStyle w:val="1041"/>
      </w:rPr>
    </w:r>
    <w:r/>
  </w:p>
  <w:p>
    <w:pPr>
      <w:pStyle w:val="1017"/>
      <w:ind w:right="360"/>
      <w:tabs>
        <w:tab w:val="center" w:pos="4153" w:leader="none"/>
        <w:tab w:val="right" w:pos="8306" w:leader="none"/>
      </w:tabs>
    </w:pPr>
    <w:r/>
    <w:r/>
  </w:p>
  <w:p>
    <w:pPr>
      <w:pStyle w:val="78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right" w:pos="8306" w:leader="none"/>
      </w:tabs>
    </w:pPr>
    <w:r/>
    <w:r/>
  </w:p>
  <w:p>
    <w:pPr>
      <w:pStyle w:val="78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1">
    <w:multiLevelType w:val="hybridMultilevel"/>
    <w:lvl w:ilvl="0">
      <w:start w:val="1"/>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2"/>
      <w:isLgl w:val="false"/>
      <w:suff w:val="tab"/>
      <w:lvlText w:val="%1."/>
      <w:lvlJc w:val="left"/>
      <w:pPr>
        <w:pStyle w:val="781"/>
        <w:ind w:left="360" w:hanging="360"/>
        <w:tabs>
          <w:tab w:val="num" w:pos="360" w:leader="none"/>
        </w:tabs>
      </w:p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81"/>
        <w:ind w:left="768" w:hanging="360"/>
        <w:tabs>
          <w:tab w:val="num" w:pos="768" w:leader="none"/>
        </w:tabs>
      </w:pPr>
      <w:rPr>
        <w:rFonts w:hint="eastAsia"/>
      </w:rPr>
    </w:lvl>
    <w:lvl w:ilvl="1">
      <w:start w:val="1"/>
      <w:numFmt w:val="decimal"/>
      <w:pStyle w:val="1109"/>
      <w:isLgl w:val="false"/>
      <w:suff w:val="tab"/>
      <w:lvlText w:val="%2、"/>
      <w:lvlJc w:val="left"/>
      <w:pPr>
        <w:pStyle w:val="781"/>
        <w:ind w:left="1188" w:hanging="360"/>
        <w:tabs>
          <w:tab w:val="num" w:pos="1188" w:leader="none"/>
        </w:tabs>
      </w:pPr>
      <w:rPr>
        <w:rFonts w:hint="eastAsia"/>
      </w:rPr>
    </w:lvl>
    <w:lvl w:ilvl="2">
      <w:start w:val="1"/>
      <w:numFmt w:val="decimal"/>
      <w:isLgl w:val="false"/>
      <w:suff w:val="tab"/>
      <w:lvlText w:val="（%3）"/>
      <w:lvlJc w:val="left"/>
      <w:pPr>
        <w:pStyle w:val="781"/>
        <w:ind w:left="1968" w:hanging="720"/>
        <w:tabs>
          <w:tab w:val="num" w:pos="1968" w:leader="none"/>
        </w:tabs>
      </w:pPr>
      <w:rPr>
        <w:rFonts w:hint="eastAsia"/>
        <w:u w:val="none"/>
      </w:rPr>
    </w:lvl>
    <w:lvl w:ilvl="3">
      <w:start w:val="1"/>
      <w:numFmt w:val="decimal"/>
      <w:isLgl w:val="false"/>
      <w:suff w:val="tab"/>
      <w:lvlText w:val="%4."/>
      <w:lvlJc w:val="left"/>
      <w:pPr>
        <w:pStyle w:val="781"/>
        <w:ind w:left="2088" w:hanging="420"/>
        <w:tabs>
          <w:tab w:val="num" w:pos="2088" w:leader="none"/>
        </w:tabs>
      </w:pPr>
    </w:lvl>
    <w:lvl w:ilvl="4">
      <w:start w:val="1"/>
      <w:numFmt w:val="lowerLetter"/>
      <w:isLgl w:val="false"/>
      <w:suff w:val="tab"/>
      <w:lvlText w:val="%5)"/>
      <w:lvlJc w:val="left"/>
      <w:pPr>
        <w:pStyle w:val="781"/>
        <w:ind w:left="2508" w:hanging="420"/>
        <w:tabs>
          <w:tab w:val="num" w:pos="2508" w:leader="none"/>
        </w:tabs>
      </w:pPr>
    </w:lvl>
    <w:lvl w:ilvl="5">
      <w:start w:val="1"/>
      <w:numFmt w:val="lowerRoman"/>
      <w:isLgl w:val="false"/>
      <w:suff w:val="tab"/>
      <w:lvlText w:val="%6."/>
      <w:lvlJc w:val="right"/>
      <w:pPr>
        <w:pStyle w:val="781"/>
        <w:ind w:left="2928" w:hanging="420"/>
        <w:tabs>
          <w:tab w:val="num" w:pos="2928" w:leader="none"/>
        </w:tabs>
      </w:pPr>
    </w:lvl>
    <w:lvl w:ilvl="6">
      <w:start w:val="1"/>
      <w:numFmt w:val="decimal"/>
      <w:isLgl w:val="false"/>
      <w:suff w:val="tab"/>
      <w:lvlText w:val="%7."/>
      <w:lvlJc w:val="left"/>
      <w:pPr>
        <w:pStyle w:val="781"/>
        <w:ind w:left="3348" w:hanging="420"/>
        <w:tabs>
          <w:tab w:val="num" w:pos="3348" w:leader="none"/>
        </w:tabs>
      </w:pPr>
    </w:lvl>
    <w:lvl w:ilvl="7">
      <w:start w:val="1"/>
      <w:numFmt w:val="lowerLetter"/>
      <w:isLgl w:val="false"/>
      <w:suff w:val="tab"/>
      <w:lvlText w:val="%8)"/>
      <w:lvlJc w:val="left"/>
      <w:pPr>
        <w:pStyle w:val="781"/>
        <w:ind w:left="3768" w:hanging="420"/>
        <w:tabs>
          <w:tab w:val="num" w:pos="3768" w:leader="none"/>
        </w:tabs>
      </w:pPr>
    </w:lvl>
    <w:lvl w:ilvl="8">
      <w:start w:val="1"/>
      <w:numFmt w:val="lowerRoman"/>
      <w:isLgl w:val="false"/>
      <w:suff w:val="tab"/>
      <w:lvlText w:val="%9."/>
      <w:lvlJc w:val="right"/>
      <w:pPr>
        <w:pStyle w:val="781"/>
        <w:ind w:left="4188" w:hanging="420"/>
        <w:tabs>
          <w:tab w:val="num" w:pos="4188" w:leader="none"/>
        </w:tabs>
      </w:pPr>
    </w:lvl>
  </w:abstractNum>
  <w:abstractNum w:abstractNumId="4">
    <w:multiLevelType w:val="hybridMultilevel"/>
    <w:lvl w:ilvl="0">
      <w:start w:val="1"/>
      <w:numFmt w:val="decimal"/>
      <w:isLgl w:val="false"/>
      <w:suff w:val="tab"/>
      <w:lvlText w:val="%1."/>
      <w:lvlJc w:val="left"/>
      <w:pPr>
        <w:pStyle w:val="781"/>
        <w:ind w:left="205" w:hanging="322"/>
      </w:pPr>
      <w:rPr>
        <w:rFonts w:ascii="仿宋" w:hAnsi="仿宋" w:eastAsia="仿宋" w:cs="仿宋"/>
        <w:spacing w:val="-46"/>
        <w:sz w:val="30"/>
        <w:szCs w:val="30"/>
      </w:r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5">
    <w:multiLevelType w:val="hybridMultilevel"/>
    <w:lvl w:ilvl="0">
      <w:start w:val="1"/>
      <w:numFmt w:val="decimal"/>
      <w:pStyle w:val="1076"/>
      <w:isLgl w:val="false"/>
      <w:suff w:val="tab"/>
      <w:lvlText w:val="%1)"/>
      <w:lvlJc w:val="left"/>
      <w:pPr>
        <w:pStyle w:val="781"/>
        <w:ind w:left="420" w:hanging="42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6">
    <w:multiLevelType w:val="hybridMultilevel"/>
    <w:lvl w:ilvl="0">
      <w:start w:val="1"/>
      <w:numFmt w:val="decimal"/>
      <w:pStyle w:val="1071"/>
      <w:isLgl w:val="false"/>
      <w:suff w:val="nothing"/>
      <w:lvlText w:val="%1　"/>
      <w:lvlJc w:val="left"/>
      <w:pPr>
        <w:pStyle w:val="78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1"/>
        <w:ind w:left="-25" w:firstLine="0"/>
      </w:pPr>
      <w:rPr>
        <w:rFonts w:ascii="Times New Roman" w:hAnsi="Times New Roman" w:eastAsia="黑体"/>
        <w:b/>
        <w:i w:val="0"/>
        <w:sz w:val="28"/>
      </w:rPr>
    </w:lvl>
    <w:lvl w:ilvl="3">
      <w:start w:val="1"/>
      <w:numFmt w:val="decimal"/>
      <w:pStyle w:val="1107"/>
      <w:isLgl w:val="false"/>
      <w:suff w:val="nothing"/>
      <w:lvlText w:val="%1.%2.%3.%4　"/>
      <w:lvlJc w:val="left"/>
      <w:pPr>
        <w:pStyle w:val="78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1"/>
        <w:ind w:left="-25" w:firstLine="0"/>
      </w:pPr>
      <w:rPr>
        <w:rFonts w:ascii="Times New Roman" w:hAnsi="Times New Roman" w:eastAsia="宋体"/>
        <w:b/>
        <w:i w:val="0"/>
        <w:sz w:val="28"/>
      </w:rPr>
    </w:lvl>
    <w:lvl w:ilvl="6">
      <w:start w:val="1"/>
      <w:numFmt w:val="lowerLetter"/>
      <w:pStyle w:val="1128"/>
      <w:isLgl w:val="false"/>
      <w:suff w:val="tab"/>
      <w:lvlText w:val="%7) "/>
      <w:lvlJc w:val="left"/>
      <w:pPr>
        <w:pStyle w:val="781"/>
        <w:ind w:left="-125" w:firstLine="400"/>
        <w:tabs>
          <w:tab w:val="num" w:pos="635" w:leader="none"/>
        </w:tabs>
      </w:pPr>
      <w:rPr>
        <w:rFonts w:ascii="Times New Roman" w:hAnsi="Times New Roman" w:eastAsia="宋体"/>
        <w:b/>
        <w:i w:val="0"/>
        <w:color w:val="000000"/>
        <w:sz w:val="28"/>
        <w:u w:val="none"/>
      </w:rPr>
    </w:lvl>
    <w:lvl w:ilvl="7">
      <w:start w:val="1"/>
      <w:numFmt w:val="decimal"/>
      <w:pStyle w:val="1091"/>
      <w:isLgl w:val="false"/>
      <w:suff w:val="tab"/>
      <w:lvlText w:val="%8) "/>
      <w:lvlJc w:val="left"/>
      <w:pPr>
        <w:pStyle w:val="78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8">
    <w:multiLevelType w:val="hybridMultilevel"/>
    <w:lvl w:ilvl="0">
      <w:start w:val="1"/>
      <w:numFmt w:val="lowerLetter"/>
      <w:pStyle w:val="1152"/>
      <w:isLgl w:val="false"/>
      <w:suff w:val="tab"/>
      <w:lvlText w:val="%1)"/>
      <w:lvlJc w:val="left"/>
      <w:pPr>
        <w:pStyle w:val="781"/>
        <w:ind w:left="902" w:hanging="420"/>
      </w:pPr>
      <w:rPr>
        <w:color w:val="000000"/>
      </w:rPr>
    </w:lvl>
    <w:lvl w:ilvl="1">
      <w:start w:val="1"/>
      <w:numFmt w:val="lowerLetter"/>
      <w:isLgl w:val="false"/>
      <w:suff w:val="tab"/>
      <w:lvlText w:val="%2)"/>
      <w:lvlJc w:val="left"/>
      <w:pPr>
        <w:pStyle w:val="781"/>
        <w:ind w:left="1322" w:hanging="420"/>
      </w:pPr>
    </w:lvl>
    <w:lvl w:ilvl="2">
      <w:start w:val="1"/>
      <w:numFmt w:val="lowerRoman"/>
      <w:isLgl w:val="false"/>
      <w:suff w:val="tab"/>
      <w:lvlText w:val="%3."/>
      <w:lvlJc w:val="right"/>
      <w:pPr>
        <w:pStyle w:val="781"/>
        <w:ind w:left="1742" w:hanging="420"/>
      </w:pPr>
    </w:lvl>
    <w:lvl w:ilvl="3">
      <w:start w:val="1"/>
      <w:numFmt w:val="decimal"/>
      <w:isLgl w:val="false"/>
      <w:suff w:val="tab"/>
      <w:lvlText w:val="%4."/>
      <w:lvlJc w:val="left"/>
      <w:pPr>
        <w:pStyle w:val="781"/>
        <w:ind w:left="2162" w:hanging="420"/>
      </w:pPr>
    </w:lvl>
    <w:lvl w:ilvl="4">
      <w:start w:val="1"/>
      <w:numFmt w:val="lowerLetter"/>
      <w:isLgl w:val="false"/>
      <w:suff w:val="tab"/>
      <w:lvlText w:val="%5)"/>
      <w:lvlJc w:val="left"/>
      <w:pPr>
        <w:pStyle w:val="781"/>
        <w:ind w:left="2582" w:hanging="420"/>
      </w:pPr>
    </w:lvl>
    <w:lvl w:ilvl="5">
      <w:start w:val="1"/>
      <w:numFmt w:val="lowerRoman"/>
      <w:isLgl w:val="false"/>
      <w:suff w:val="tab"/>
      <w:lvlText w:val="%6."/>
      <w:lvlJc w:val="right"/>
      <w:pPr>
        <w:pStyle w:val="781"/>
        <w:ind w:left="3002" w:hanging="420"/>
      </w:pPr>
    </w:lvl>
    <w:lvl w:ilvl="6">
      <w:start w:val="1"/>
      <w:numFmt w:val="decimal"/>
      <w:isLgl w:val="false"/>
      <w:suff w:val="tab"/>
      <w:lvlText w:val="%7."/>
      <w:lvlJc w:val="left"/>
      <w:pPr>
        <w:pStyle w:val="781"/>
        <w:ind w:left="3422" w:hanging="420"/>
      </w:pPr>
    </w:lvl>
    <w:lvl w:ilvl="7">
      <w:start w:val="1"/>
      <w:numFmt w:val="lowerLetter"/>
      <w:isLgl w:val="false"/>
      <w:suff w:val="tab"/>
      <w:lvlText w:val="%8)"/>
      <w:lvlJc w:val="left"/>
      <w:pPr>
        <w:pStyle w:val="781"/>
        <w:ind w:left="3842" w:hanging="420"/>
      </w:pPr>
    </w:lvl>
    <w:lvl w:ilvl="8">
      <w:start w:val="1"/>
      <w:numFmt w:val="lowerRoman"/>
      <w:isLgl w:val="false"/>
      <w:suff w:val="tab"/>
      <w:lvlText w:val="%9."/>
      <w:lvlJc w:val="right"/>
      <w:pPr>
        <w:pStyle w:val="781"/>
        <w:ind w:left="4262" w:hanging="420"/>
      </w:pPr>
    </w:lvl>
  </w:abstractNum>
  <w:abstractNum w:abstractNumId="9">
    <w:multiLevelType w:val="hybridMultilevel"/>
    <w:lvl w:ilvl="0">
      <w:start w:val="1"/>
      <w:numFmt w:val="decimal"/>
      <w:pStyle w:val="1177"/>
      <w:isLgl w:val="false"/>
      <w:suff w:val="tab"/>
      <w:lvlText w:val="%1"/>
      <w:lvlJc w:val="left"/>
      <w:pPr>
        <w:pStyle w:val="781"/>
        <w:ind w:left="680" w:hanging="680"/>
      </w:pPr>
      <w:rPr>
        <w:rFonts w:hint="eastAsia" w:ascii="宋体" w:hAnsi="宋体" w:eastAsia="宋体"/>
      </w:rPr>
    </w:lvl>
    <w:lvl w:ilvl="1">
      <w:start w:val="1"/>
      <w:numFmt w:val="decimal"/>
      <w:pStyle w:val="1178"/>
      <w:isLgl w:val="false"/>
      <w:suff w:val="tab"/>
      <w:lvlText w:val="%1.%2"/>
      <w:lvlJc w:val="left"/>
      <w:pPr>
        <w:pStyle w:val="781"/>
        <w:ind w:left="851" w:hanging="851"/>
      </w:pPr>
      <w:rPr>
        <w:rFonts w:hint="eastAsia" w:ascii="宋体" w:hAnsi="宋体" w:eastAsia="宋体"/>
        <w:color w:val="000000"/>
      </w:rPr>
    </w:lvl>
    <w:lvl w:ilvl="2">
      <w:start w:val="1"/>
      <w:numFmt w:val="decimal"/>
      <w:pStyle w:val="1179"/>
      <w:isLgl w:val="false"/>
      <w:suff w:val="tab"/>
      <w:lvlText w:val="%1.%2.%3"/>
      <w:lvlJc w:val="left"/>
      <w:pPr>
        <w:pStyle w:val="781"/>
        <w:ind w:left="851" w:hanging="851"/>
      </w:pPr>
      <w:rPr>
        <w:rFonts w:hint="eastAsia"/>
      </w:rPr>
    </w:lvl>
    <w:lvl w:ilvl="3">
      <w:start w:val="1"/>
      <w:numFmt w:val="decimal"/>
      <w:isLgl w:val="false"/>
      <w:suff w:val="tab"/>
      <w:lvlText w:val="%1.%2.%3.%4"/>
      <w:lvlJc w:val="left"/>
      <w:pPr>
        <w:pStyle w:val="781"/>
        <w:ind w:left="680" w:hanging="680"/>
      </w:pPr>
      <w:rPr>
        <w:rFonts w:hint="eastAsia"/>
      </w:rPr>
    </w:lvl>
    <w:lvl w:ilvl="4">
      <w:start w:val="1"/>
      <w:numFmt w:val="decimal"/>
      <w:isLgl w:val="false"/>
      <w:suff w:val="tab"/>
      <w:lvlText w:val="%1.%2.%3.%4.%5"/>
      <w:lvlJc w:val="left"/>
      <w:pPr>
        <w:pStyle w:val="781"/>
        <w:ind w:left="680" w:hanging="680"/>
      </w:pPr>
      <w:rPr>
        <w:rFonts w:hint="eastAsia"/>
      </w:rPr>
    </w:lvl>
    <w:lvl w:ilvl="5">
      <w:start w:val="1"/>
      <w:numFmt w:val="decimal"/>
      <w:isLgl w:val="false"/>
      <w:suff w:val="tab"/>
      <w:lvlText w:val="%1.%2.%3.%4.%5.%6"/>
      <w:lvlJc w:val="left"/>
      <w:pPr>
        <w:pStyle w:val="781"/>
        <w:ind w:left="680" w:hanging="680"/>
      </w:pPr>
      <w:rPr>
        <w:rFonts w:hint="eastAsia"/>
      </w:rPr>
    </w:lvl>
    <w:lvl w:ilvl="6">
      <w:start w:val="1"/>
      <w:numFmt w:val="decimal"/>
      <w:isLgl w:val="false"/>
      <w:suff w:val="tab"/>
      <w:lvlText w:val="%1.%2.%3.%4.%5.%6.%7"/>
      <w:lvlJc w:val="left"/>
      <w:pPr>
        <w:pStyle w:val="781"/>
        <w:ind w:left="680" w:hanging="680"/>
      </w:pPr>
      <w:rPr>
        <w:rFonts w:hint="eastAsia"/>
      </w:rPr>
    </w:lvl>
    <w:lvl w:ilvl="7">
      <w:start w:val="1"/>
      <w:numFmt w:val="decimal"/>
      <w:isLgl w:val="false"/>
      <w:suff w:val="tab"/>
      <w:lvlText w:val="%1.%2.%3.%4.%5.%6.%7.%8"/>
      <w:lvlJc w:val="left"/>
      <w:pPr>
        <w:pStyle w:val="781"/>
        <w:ind w:left="680" w:hanging="680"/>
      </w:pPr>
      <w:rPr>
        <w:rFonts w:hint="eastAsia"/>
      </w:rPr>
    </w:lvl>
    <w:lvl w:ilvl="8">
      <w:start w:val="1"/>
      <w:numFmt w:val="decimal"/>
      <w:isLgl w:val="false"/>
      <w:suff w:val="tab"/>
      <w:lvlText w:val="%1.%2.%3.%4.%5.%6.%7.%8.%9"/>
      <w:lvlJc w:val="left"/>
      <w:pPr>
        <w:pStyle w:val="781"/>
        <w:ind w:left="680" w:hanging="680"/>
      </w:pPr>
      <w:rPr>
        <w:rFonts w:hint="eastAsia"/>
      </w:rPr>
    </w:lvl>
  </w:abstractNum>
  <w:abstractNum w:abstractNumId="10">
    <w:multiLevelType w:val="hybridMultilevel"/>
    <w:lvl w:ilvl="0">
      <w:start w:val="1"/>
      <w:numFmt w:val="japaneseCounting"/>
      <w:isLgl w:val="false"/>
      <w:suff w:val="tab"/>
      <w:lvlText w:val="%1、"/>
      <w:lvlJc w:val="left"/>
      <w:pPr>
        <w:pStyle w:val="781"/>
        <w:ind w:left="500" w:hanging="50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11">
    <w:multiLevelType w:val="hybridMultilevel"/>
    <w:lvl w:ilvl="0">
      <w:start w:val="1"/>
      <w:numFmt w:val="decimal"/>
      <w:pStyle w:val="1077"/>
      <w:isLgl w:val="false"/>
      <w:suff w:val="tab"/>
      <w:lvlText w:val="%1."/>
      <w:lvlJc w:val="left"/>
      <w:pPr>
        <w:pStyle w:val="781"/>
        <w:ind w:left="420" w:hanging="420"/>
      </w:pPr>
    </w:lvl>
    <w:lvl w:ilvl="1">
      <w:start w:val="1"/>
      <w:numFmt w:val="decimal"/>
      <w:isLgl w:val="false"/>
      <w:suff w:val="tab"/>
      <w:lvlText w:val="（%2）"/>
      <w:lvlJc w:val="left"/>
      <w:pPr>
        <w:pStyle w:val="781"/>
        <w:ind w:left="1140" w:hanging="720"/>
        <w:tabs>
          <w:tab w:val="num" w:pos="1140" w:leader="none"/>
        </w:tabs>
      </w:pPr>
      <w:rPr>
        <w:rFonts w:hint="eastAsia"/>
      </w:r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12">
    <w:multiLevelType w:val="hybridMultilevel"/>
    <w:lvl w:ilvl="0">
      <w:start w:val="1"/>
      <w:numFmt w:val="japaneseCounting"/>
      <w:isLgl w:val="false"/>
      <w:suff w:val="tab"/>
      <w:lvlText w:val="第%1章"/>
      <w:lvlJc w:val="left"/>
      <w:pPr>
        <w:pStyle w:val="781"/>
        <w:ind w:left="4941" w:hanging="1140"/>
        <w:tabs>
          <w:tab w:val="num" w:pos="4941" w:leader="none"/>
        </w:tabs>
      </w:pPr>
      <w:rPr>
        <w:rFonts w:hint="eastAsia"/>
      </w:rPr>
    </w:lvl>
    <w:lvl w:ilvl="1">
      <w:start w:val="1"/>
      <w:numFmt w:val="lowerLetter"/>
      <w:isLgl w:val="false"/>
      <w:suff w:val="tab"/>
      <w:lvlText w:val="%2)"/>
      <w:lvlJc w:val="left"/>
      <w:pPr>
        <w:pStyle w:val="781"/>
        <w:ind w:left="4641" w:hanging="420"/>
        <w:tabs>
          <w:tab w:val="num" w:pos="4641" w:leader="none"/>
        </w:tabs>
      </w:pPr>
    </w:lvl>
    <w:lvl w:ilvl="2">
      <w:start w:val="1"/>
      <w:numFmt w:val="lowerRoman"/>
      <w:isLgl w:val="false"/>
      <w:suff w:val="tab"/>
      <w:lvlText w:val="%3."/>
      <w:lvlJc w:val="right"/>
      <w:pPr>
        <w:pStyle w:val="781"/>
        <w:ind w:left="5061" w:hanging="420"/>
        <w:tabs>
          <w:tab w:val="num" w:pos="5061" w:leader="none"/>
        </w:tabs>
      </w:pPr>
    </w:lvl>
    <w:lvl w:ilvl="3">
      <w:start w:val="1"/>
      <w:numFmt w:val="decimal"/>
      <w:isLgl w:val="false"/>
      <w:suff w:val="tab"/>
      <w:lvlText w:val="%4."/>
      <w:lvlJc w:val="left"/>
      <w:pPr>
        <w:pStyle w:val="781"/>
        <w:ind w:left="5481" w:hanging="420"/>
        <w:tabs>
          <w:tab w:val="num" w:pos="5481" w:leader="none"/>
        </w:tabs>
      </w:pPr>
    </w:lvl>
    <w:lvl w:ilvl="4">
      <w:start w:val="1"/>
      <w:numFmt w:val="lowerLetter"/>
      <w:isLgl w:val="false"/>
      <w:suff w:val="tab"/>
      <w:lvlText w:val="%5)"/>
      <w:lvlJc w:val="left"/>
      <w:pPr>
        <w:pStyle w:val="781"/>
        <w:ind w:left="5901" w:hanging="420"/>
        <w:tabs>
          <w:tab w:val="num" w:pos="5901" w:leader="none"/>
        </w:tabs>
      </w:pPr>
    </w:lvl>
    <w:lvl w:ilvl="5">
      <w:start w:val="1"/>
      <w:numFmt w:val="lowerRoman"/>
      <w:isLgl w:val="false"/>
      <w:suff w:val="tab"/>
      <w:lvlText w:val="%6."/>
      <w:lvlJc w:val="right"/>
      <w:pPr>
        <w:pStyle w:val="781"/>
        <w:ind w:left="6321" w:hanging="420"/>
        <w:tabs>
          <w:tab w:val="num" w:pos="6321" w:leader="none"/>
        </w:tabs>
      </w:pPr>
    </w:lvl>
    <w:lvl w:ilvl="6">
      <w:start w:val="1"/>
      <w:numFmt w:val="decimal"/>
      <w:isLgl w:val="false"/>
      <w:suff w:val="tab"/>
      <w:lvlText w:val="%7."/>
      <w:lvlJc w:val="left"/>
      <w:pPr>
        <w:pStyle w:val="781"/>
        <w:ind w:left="6741" w:hanging="420"/>
        <w:tabs>
          <w:tab w:val="num" w:pos="6741" w:leader="none"/>
        </w:tabs>
      </w:pPr>
    </w:lvl>
    <w:lvl w:ilvl="7">
      <w:start w:val="1"/>
      <w:numFmt w:val="lowerLetter"/>
      <w:isLgl w:val="false"/>
      <w:suff w:val="tab"/>
      <w:lvlText w:val="%8)"/>
      <w:lvlJc w:val="left"/>
      <w:pPr>
        <w:pStyle w:val="781"/>
        <w:ind w:left="7161" w:hanging="420"/>
        <w:tabs>
          <w:tab w:val="num" w:pos="7161" w:leader="none"/>
        </w:tabs>
      </w:pPr>
    </w:lvl>
    <w:lvl w:ilvl="8">
      <w:start w:val="1"/>
      <w:numFmt w:val="lowerRoman"/>
      <w:isLgl w:val="false"/>
      <w:suff w:val="tab"/>
      <w:lvlText w:val="%9."/>
      <w:lvlJc w:val="right"/>
      <w:pPr>
        <w:pStyle w:val="781"/>
        <w:ind w:left="7581" w:hanging="420"/>
        <w:tabs>
          <w:tab w:val="num" w:pos="7581" w:leader="none"/>
        </w:tabs>
      </w:pPr>
    </w:lvl>
  </w:abstractNum>
  <w:num w:numId="1">
    <w:abstractNumId w:val="6"/>
  </w:num>
  <w:num w:numId="2">
    <w:abstractNumId w:val="11"/>
  </w:num>
  <w:num w:numId="3">
    <w:abstractNumId w:val="5"/>
  </w:num>
  <w:num w:numId="4">
    <w:abstractNumId w:val="3"/>
  </w:num>
  <w:num w:numId="5">
    <w:abstractNumId w:val="2"/>
  </w:num>
  <w:num w:numId="6">
    <w:abstractNumId w:val="8"/>
  </w:num>
  <w:num w:numId="7">
    <w:abstractNumId w:val="9"/>
  </w:num>
  <w:num w:numId="8">
    <w:abstractNumId w:val="12"/>
  </w:num>
  <w:num w:numId="9">
    <w:abstractNumId w:val="7"/>
  </w:num>
  <w:num w:numId="10">
    <w:abstractNumId w:val="0"/>
  </w:num>
  <w:num w:numId="11">
    <w:abstractNumId w:val="10"/>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781"/>
    <w:next w:val="781"/>
    <w:link w:val="793"/>
    <w:uiPriority w:val="9"/>
    <w:qFormat/>
    <w:pPr>
      <w:keepLines/>
      <w:keepNext/>
      <w:spacing w:before="480" w:after="200"/>
      <w:outlineLvl w:val="0"/>
    </w:pPr>
    <w:rPr>
      <w:rFonts w:ascii="Arial" w:hAnsi="Arial" w:eastAsia="Arial" w:cs="Arial"/>
      <w:sz w:val="40"/>
      <w:szCs w:val="40"/>
    </w:rPr>
  </w:style>
  <w:style w:type="paragraph" w:styleId="752">
    <w:name w:val="Heading 2"/>
    <w:basedOn w:val="781"/>
    <w:next w:val="781"/>
    <w:link w:val="794"/>
    <w:uiPriority w:val="9"/>
    <w:unhideWhenUsed/>
    <w:qFormat/>
    <w:pPr>
      <w:keepLines/>
      <w:keepNext/>
      <w:spacing w:before="360" w:after="200"/>
      <w:outlineLvl w:val="1"/>
    </w:pPr>
    <w:rPr>
      <w:rFonts w:ascii="Arial" w:hAnsi="Arial" w:eastAsia="Arial" w:cs="Arial"/>
      <w:sz w:val="34"/>
    </w:rPr>
  </w:style>
  <w:style w:type="paragraph" w:styleId="753">
    <w:name w:val="Heading 3"/>
    <w:basedOn w:val="781"/>
    <w:next w:val="781"/>
    <w:link w:val="795"/>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81"/>
    <w:next w:val="781"/>
    <w:link w:val="796"/>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81"/>
    <w:next w:val="781"/>
    <w:link w:val="797"/>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81"/>
    <w:next w:val="781"/>
    <w:link w:val="798"/>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81"/>
    <w:next w:val="781"/>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81"/>
    <w:next w:val="781"/>
    <w:link w:val="80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81"/>
    <w:next w:val="781"/>
    <w:link w:val="801"/>
    <w:uiPriority w:val="9"/>
    <w:unhideWhenUsed/>
    <w:qFormat/>
    <w:pPr>
      <w:keepLines/>
      <w:keepNext/>
      <w:spacing w:before="320" w:after="200"/>
      <w:outlineLvl w:val="8"/>
    </w:pPr>
    <w:rPr>
      <w:rFonts w:ascii="Arial" w:hAnsi="Arial" w:eastAsia="Arial" w:cs="Arial"/>
      <w:i/>
      <w:iCs/>
      <w:sz w:val="21"/>
      <w:szCs w:val="21"/>
    </w:rPr>
  </w:style>
  <w:style w:type="paragraph" w:styleId="760">
    <w:name w:val="Title"/>
    <w:basedOn w:val="781"/>
    <w:next w:val="781"/>
    <w:link w:val="827"/>
    <w:uiPriority w:val="10"/>
    <w:qFormat/>
    <w:pPr>
      <w:contextualSpacing/>
      <w:spacing w:before="300" w:after="200"/>
    </w:pPr>
    <w:rPr>
      <w:sz w:val="48"/>
      <w:szCs w:val="48"/>
    </w:rPr>
  </w:style>
  <w:style w:type="paragraph" w:styleId="761">
    <w:name w:val="Subtitle"/>
    <w:basedOn w:val="781"/>
    <w:next w:val="781"/>
    <w:link w:val="819"/>
    <w:uiPriority w:val="11"/>
    <w:qFormat/>
    <w:pPr>
      <w:spacing w:before="200" w:after="200"/>
    </w:pPr>
    <w:rPr>
      <w:sz w:val="24"/>
      <w:szCs w:val="24"/>
    </w:rPr>
  </w:style>
  <w:style w:type="paragraph" w:styleId="762">
    <w:name w:val="Header"/>
    <w:basedOn w:val="781"/>
    <w:link w:val="815"/>
    <w:uiPriority w:val="99"/>
    <w:unhideWhenUsed/>
    <w:pPr>
      <w:spacing w:after="0" w:line="240" w:lineRule="auto"/>
      <w:tabs>
        <w:tab w:val="center" w:pos="7143" w:leader="none"/>
        <w:tab w:val="right" w:pos="14287" w:leader="none"/>
      </w:tabs>
    </w:pPr>
  </w:style>
  <w:style w:type="paragraph" w:styleId="763">
    <w:name w:val="Footer"/>
    <w:basedOn w:val="781"/>
    <w:link w:val="813"/>
    <w:uiPriority w:val="99"/>
    <w:unhideWhenUsed/>
    <w:pPr>
      <w:spacing w:after="0" w:line="240" w:lineRule="auto"/>
      <w:tabs>
        <w:tab w:val="center" w:pos="7143" w:leader="none"/>
        <w:tab w:val="right" w:pos="14287" w:leader="none"/>
      </w:tabs>
    </w:pPr>
  </w:style>
  <w:style w:type="paragraph" w:styleId="764">
    <w:name w:val="Caption"/>
    <w:basedOn w:val="781"/>
    <w:next w:val="781"/>
    <w:uiPriority w:val="35"/>
    <w:semiHidden/>
    <w:unhideWhenUsed/>
    <w:qFormat/>
    <w:pPr>
      <w:spacing w:line="276" w:lineRule="auto"/>
    </w:pPr>
    <w:rPr>
      <w:b/>
      <w:bCs/>
      <w:color w:val="4f81bd" w:themeColor="accent1"/>
      <w:sz w:val="18"/>
      <w:szCs w:val="18"/>
    </w:rPr>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Hyperlink"/>
    <w:uiPriority w:val="99"/>
    <w:unhideWhenUsed/>
    <w:rPr>
      <w:color w:val="0000ff" w:themeColor="hyperlink"/>
      <w:u w:val="single"/>
    </w:rPr>
  </w:style>
  <w:style w:type="paragraph" w:styleId="767">
    <w:name w:val="footnote text"/>
    <w:basedOn w:val="781"/>
    <w:link w:val="821"/>
    <w:uiPriority w:val="99"/>
    <w:semiHidden/>
    <w:unhideWhenUsed/>
    <w:pPr>
      <w:spacing w:after="40" w:line="240" w:lineRule="auto"/>
    </w:pPr>
    <w:rPr>
      <w:sz w:val="18"/>
    </w:rPr>
  </w:style>
  <w:style w:type="character" w:styleId="768">
    <w:name w:val="footnote reference"/>
    <w:uiPriority w:val="99"/>
    <w:unhideWhenUsed/>
    <w:rPr>
      <w:vertAlign w:val="superscript"/>
    </w:rPr>
  </w:style>
  <w:style w:type="paragraph" w:styleId="769">
    <w:name w:val="endnote text"/>
    <w:basedOn w:val="781"/>
    <w:link w:val="811"/>
    <w:uiPriority w:val="99"/>
    <w:semiHidden/>
    <w:unhideWhenUsed/>
    <w:pPr>
      <w:spacing w:after="0" w:line="240" w:lineRule="auto"/>
    </w:pPr>
    <w:rPr>
      <w:sz w:val="20"/>
    </w:rPr>
  </w:style>
  <w:style w:type="character" w:styleId="770">
    <w:name w:val="endnote reference"/>
    <w:uiPriority w:val="99"/>
    <w:semiHidden/>
    <w:unhideWhenUsed/>
    <w:rPr>
      <w:vertAlign w:val="superscript"/>
    </w:rPr>
  </w:style>
  <w:style w:type="paragraph" w:styleId="771">
    <w:name w:val="toc 1"/>
    <w:basedOn w:val="781"/>
    <w:next w:val="781"/>
    <w:uiPriority w:val="39"/>
    <w:unhideWhenUsed/>
    <w:pPr>
      <w:ind w:left="0" w:right="0" w:firstLine="0"/>
      <w:spacing w:after="57"/>
    </w:pPr>
  </w:style>
  <w:style w:type="paragraph" w:styleId="772">
    <w:name w:val="toc 2"/>
    <w:basedOn w:val="781"/>
    <w:next w:val="781"/>
    <w:uiPriority w:val="39"/>
    <w:unhideWhenUsed/>
    <w:pPr>
      <w:ind w:left="283" w:right="0" w:firstLine="0"/>
      <w:spacing w:after="57"/>
    </w:pPr>
  </w:style>
  <w:style w:type="paragraph" w:styleId="773">
    <w:name w:val="toc 3"/>
    <w:basedOn w:val="781"/>
    <w:next w:val="781"/>
    <w:uiPriority w:val="39"/>
    <w:unhideWhenUsed/>
    <w:pPr>
      <w:ind w:left="567" w:right="0" w:firstLine="0"/>
      <w:spacing w:after="57"/>
    </w:pPr>
  </w:style>
  <w:style w:type="paragraph" w:styleId="774">
    <w:name w:val="toc 4"/>
    <w:basedOn w:val="781"/>
    <w:next w:val="781"/>
    <w:uiPriority w:val="39"/>
    <w:unhideWhenUsed/>
    <w:pPr>
      <w:ind w:left="850" w:right="0" w:firstLine="0"/>
      <w:spacing w:after="57"/>
    </w:pPr>
  </w:style>
  <w:style w:type="paragraph" w:styleId="775">
    <w:name w:val="toc 5"/>
    <w:basedOn w:val="781"/>
    <w:next w:val="781"/>
    <w:uiPriority w:val="39"/>
    <w:unhideWhenUsed/>
    <w:pPr>
      <w:ind w:left="1134" w:right="0" w:firstLine="0"/>
      <w:spacing w:after="57"/>
    </w:pPr>
  </w:style>
  <w:style w:type="paragraph" w:styleId="776">
    <w:name w:val="toc 6"/>
    <w:basedOn w:val="781"/>
    <w:next w:val="781"/>
    <w:uiPriority w:val="39"/>
    <w:unhideWhenUsed/>
    <w:pPr>
      <w:ind w:left="1417" w:right="0" w:firstLine="0"/>
      <w:spacing w:after="57"/>
    </w:pPr>
  </w:style>
  <w:style w:type="paragraph" w:styleId="777">
    <w:name w:val="toc 7"/>
    <w:basedOn w:val="781"/>
    <w:next w:val="781"/>
    <w:uiPriority w:val="39"/>
    <w:unhideWhenUsed/>
    <w:pPr>
      <w:ind w:left="1701" w:right="0" w:firstLine="0"/>
      <w:spacing w:after="57"/>
    </w:pPr>
  </w:style>
  <w:style w:type="paragraph" w:styleId="778">
    <w:name w:val="toc 8"/>
    <w:basedOn w:val="781"/>
    <w:next w:val="781"/>
    <w:uiPriority w:val="39"/>
    <w:unhideWhenUsed/>
    <w:pPr>
      <w:ind w:left="1984" w:right="0" w:firstLine="0"/>
      <w:spacing w:after="57"/>
    </w:pPr>
  </w:style>
  <w:style w:type="paragraph" w:styleId="779">
    <w:name w:val="toc 9"/>
    <w:basedOn w:val="781"/>
    <w:next w:val="781"/>
    <w:uiPriority w:val="39"/>
    <w:unhideWhenUsed/>
    <w:pPr>
      <w:ind w:left="2268" w:right="0" w:firstLine="0"/>
      <w:spacing w:after="57"/>
    </w:pPr>
  </w:style>
  <w:style w:type="paragraph" w:styleId="78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rFonts w:ascii="Times New Roman" w:hAnsi="Times New Roman" w:eastAsia="宋体" w:cs="Times New Roman"/>
      <w:sz w:val="21"/>
      <w:szCs w:val="24"/>
      <w:lang w:val="en-US" w:eastAsia="zh-CN" w:bidi="ar-SA"/>
    </w:rPr>
  </w:style>
  <w:style w:type="paragraph" w:styleId="782">
    <w:name w:val="标题 1"/>
    <w:basedOn w:val="781"/>
    <w:next w:val="781"/>
    <w:link w:val="793"/>
    <w:uiPriority w:val="9"/>
    <w:qFormat/>
    <w:pPr>
      <w:keepLines/>
      <w:keepNext/>
      <w:spacing w:before="480" w:after="200"/>
      <w:outlineLvl w:val="0"/>
    </w:pPr>
    <w:rPr>
      <w:rFonts w:ascii="Arial" w:hAnsi="Arial" w:eastAsia="Arial" w:cs="Arial"/>
      <w:sz w:val="40"/>
      <w:szCs w:val="40"/>
    </w:rPr>
  </w:style>
  <w:style w:type="paragraph" w:styleId="783">
    <w:name w:val="标题 2"/>
    <w:basedOn w:val="781"/>
    <w:next w:val="781"/>
    <w:link w:val="794"/>
    <w:uiPriority w:val="9"/>
    <w:unhideWhenUsed/>
    <w:qFormat/>
    <w:pPr>
      <w:keepLines/>
      <w:keepNext/>
      <w:spacing w:before="360" w:after="200"/>
      <w:outlineLvl w:val="1"/>
    </w:pPr>
    <w:rPr>
      <w:rFonts w:ascii="Arial" w:hAnsi="Arial" w:eastAsia="Arial" w:cs="Arial"/>
      <w:sz w:val="34"/>
    </w:rPr>
  </w:style>
  <w:style w:type="paragraph" w:styleId="784">
    <w:name w:val="标题 3"/>
    <w:basedOn w:val="781"/>
    <w:next w:val="781"/>
    <w:link w:val="795"/>
    <w:uiPriority w:val="9"/>
    <w:unhideWhenUsed/>
    <w:qFormat/>
    <w:pPr>
      <w:keepLines/>
      <w:keepNext/>
      <w:spacing w:before="320" w:after="200"/>
      <w:outlineLvl w:val="2"/>
    </w:pPr>
    <w:rPr>
      <w:rFonts w:ascii="Arial" w:hAnsi="Arial" w:eastAsia="Arial" w:cs="Arial"/>
      <w:sz w:val="30"/>
      <w:szCs w:val="30"/>
    </w:rPr>
  </w:style>
  <w:style w:type="paragraph" w:styleId="785">
    <w:name w:val="标题 4"/>
    <w:basedOn w:val="781"/>
    <w:next w:val="781"/>
    <w:link w:val="796"/>
    <w:uiPriority w:val="9"/>
    <w:unhideWhenUsed/>
    <w:qFormat/>
    <w:pPr>
      <w:keepLines/>
      <w:keepNext/>
      <w:spacing w:before="320" w:after="200"/>
      <w:outlineLvl w:val="3"/>
    </w:pPr>
    <w:rPr>
      <w:rFonts w:ascii="Arial" w:hAnsi="Arial" w:eastAsia="Arial" w:cs="Arial"/>
      <w:b/>
      <w:bCs/>
      <w:sz w:val="26"/>
      <w:szCs w:val="26"/>
    </w:rPr>
  </w:style>
  <w:style w:type="paragraph" w:styleId="786">
    <w:name w:val="标题 5"/>
    <w:basedOn w:val="781"/>
    <w:next w:val="781"/>
    <w:link w:val="797"/>
    <w:uiPriority w:val="9"/>
    <w:unhideWhenUsed/>
    <w:qFormat/>
    <w:pPr>
      <w:keepLines/>
      <w:keepNext/>
      <w:spacing w:before="320" w:after="200"/>
      <w:outlineLvl w:val="4"/>
    </w:pPr>
    <w:rPr>
      <w:rFonts w:ascii="Arial" w:hAnsi="Arial" w:eastAsia="Arial" w:cs="Arial"/>
      <w:b/>
      <w:bCs/>
      <w:sz w:val="24"/>
      <w:szCs w:val="24"/>
    </w:rPr>
  </w:style>
  <w:style w:type="paragraph" w:styleId="787">
    <w:name w:val="标题 6"/>
    <w:basedOn w:val="781"/>
    <w:next w:val="781"/>
    <w:link w:val="798"/>
    <w:uiPriority w:val="9"/>
    <w:unhideWhenUsed/>
    <w:qFormat/>
    <w:pPr>
      <w:keepLines/>
      <w:keepNext/>
      <w:spacing w:before="320" w:after="200"/>
      <w:outlineLvl w:val="5"/>
    </w:pPr>
    <w:rPr>
      <w:rFonts w:ascii="Arial" w:hAnsi="Arial" w:eastAsia="Arial" w:cs="Arial"/>
      <w:b/>
      <w:bCs/>
      <w:sz w:val="22"/>
      <w:szCs w:val="22"/>
    </w:rPr>
  </w:style>
  <w:style w:type="paragraph" w:styleId="788">
    <w:name w:val="标题 7"/>
    <w:basedOn w:val="781"/>
    <w:next w:val="781"/>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标题 8"/>
    <w:basedOn w:val="781"/>
    <w:next w:val="781"/>
    <w:link w:val="800"/>
    <w:uiPriority w:val="9"/>
    <w:unhideWhenUsed/>
    <w:qFormat/>
    <w:pPr>
      <w:keepLines/>
      <w:keepNext/>
      <w:spacing w:before="320" w:after="200"/>
      <w:outlineLvl w:val="7"/>
    </w:pPr>
    <w:rPr>
      <w:rFonts w:ascii="Arial" w:hAnsi="Arial" w:eastAsia="Arial" w:cs="Arial"/>
      <w:i/>
      <w:iCs/>
      <w:sz w:val="22"/>
      <w:szCs w:val="22"/>
    </w:rPr>
  </w:style>
  <w:style w:type="paragraph" w:styleId="790">
    <w:name w:val="标题 9"/>
    <w:basedOn w:val="781"/>
    <w:next w:val="781"/>
    <w:link w:val="801"/>
    <w:uiPriority w:val="9"/>
    <w:unhideWhenUsed/>
    <w:qFormat/>
    <w:pPr>
      <w:keepLines/>
      <w:keepNext/>
      <w:spacing w:before="320" w:after="200"/>
      <w:outlineLvl w:val="8"/>
    </w:pPr>
    <w:rPr>
      <w:rFonts w:ascii="Arial" w:hAnsi="Arial" w:eastAsia="Arial" w:cs="Arial"/>
      <w:i/>
      <w:iCs/>
      <w:sz w:val="21"/>
      <w:szCs w:val="21"/>
    </w:rPr>
  </w:style>
  <w:style w:type="character" w:styleId="791">
    <w:name w:val="默认段落字体"/>
    <w:next w:val="791"/>
    <w:link w:val="781"/>
    <w:uiPriority w:val="1"/>
    <w:unhideWhenUsed/>
    <w:qFormat/>
  </w:style>
  <w:style w:type="table" w:styleId="792">
    <w:name w:val="普通表格"/>
    <w:next w:val="792"/>
    <w:link w:val="781"/>
    <w:uiPriority w:val="99"/>
    <w:unhideWhenUsed/>
    <w:qFormat/>
    <w:tblPr/>
  </w:style>
  <w:style w:type="character" w:styleId="793">
    <w:name w:val="Heading 1 Char"/>
    <w:next w:val="793"/>
    <w:link w:val="782"/>
    <w:uiPriority w:val="9"/>
    <w:qFormat/>
    <w:rPr>
      <w:rFonts w:ascii="Arial" w:hAnsi="Arial" w:eastAsia="Arial" w:cs="Arial"/>
      <w:sz w:val="40"/>
      <w:szCs w:val="40"/>
    </w:rPr>
  </w:style>
  <w:style w:type="character" w:styleId="794">
    <w:name w:val="Heading 2 Char"/>
    <w:next w:val="794"/>
    <w:link w:val="783"/>
    <w:uiPriority w:val="9"/>
    <w:qFormat/>
    <w:rPr>
      <w:rFonts w:ascii="Arial" w:hAnsi="Arial" w:eastAsia="Arial" w:cs="Arial"/>
      <w:sz w:val="34"/>
    </w:rPr>
  </w:style>
  <w:style w:type="character" w:styleId="795">
    <w:name w:val="Heading 3 Char"/>
    <w:next w:val="795"/>
    <w:link w:val="784"/>
    <w:uiPriority w:val="9"/>
    <w:qFormat/>
    <w:rPr>
      <w:rFonts w:ascii="Arial" w:hAnsi="Arial" w:eastAsia="Arial" w:cs="Arial"/>
      <w:sz w:val="30"/>
      <w:szCs w:val="30"/>
    </w:rPr>
  </w:style>
  <w:style w:type="character" w:styleId="796">
    <w:name w:val="Heading 4 Char"/>
    <w:next w:val="796"/>
    <w:link w:val="785"/>
    <w:uiPriority w:val="9"/>
    <w:qFormat/>
    <w:rPr>
      <w:rFonts w:ascii="Arial" w:hAnsi="Arial" w:eastAsia="Arial" w:cs="Arial"/>
      <w:b/>
      <w:bCs/>
      <w:sz w:val="26"/>
      <w:szCs w:val="26"/>
    </w:rPr>
  </w:style>
  <w:style w:type="character" w:styleId="797">
    <w:name w:val="Heading 5 Char"/>
    <w:next w:val="797"/>
    <w:link w:val="786"/>
    <w:uiPriority w:val="9"/>
    <w:qFormat/>
    <w:rPr>
      <w:rFonts w:ascii="Arial" w:hAnsi="Arial" w:eastAsia="Arial" w:cs="Arial"/>
      <w:b/>
      <w:bCs/>
      <w:sz w:val="24"/>
      <w:szCs w:val="24"/>
    </w:rPr>
  </w:style>
  <w:style w:type="character" w:styleId="798">
    <w:name w:val="Heading 6 Char"/>
    <w:next w:val="798"/>
    <w:link w:val="787"/>
    <w:uiPriority w:val="9"/>
    <w:qFormat/>
    <w:rPr>
      <w:rFonts w:ascii="Arial" w:hAnsi="Arial" w:eastAsia="Arial" w:cs="Arial"/>
      <w:b/>
      <w:bCs/>
      <w:sz w:val="22"/>
      <w:szCs w:val="22"/>
    </w:rPr>
  </w:style>
  <w:style w:type="character" w:styleId="799">
    <w:name w:val="Heading 7 Char"/>
    <w:next w:val="799"/>
    <w:link w:val="788"/>
    <w:uiPriority w:val="9"/>
    <w:qFormat/>
    <w:rPr>
      <w:rFonts w:ascii="Arial" w:hAnsi="Arial" w:eastAsia="Arial" w:cs="Arial"/>
      <w:b/>
      <w:bCs/>
      <w:i/>
      <w:iCs/>
      <w:sz w:val="22"/>
      <w:szCs w:val="22"/>
    </w:rPr>
  </w:style>
  <w:style w:type="character" w:styleId="800">
    <w:name w:val="Heading 8 Char"/>
    <w:next w:val="800"/>
    <w:link w:val="789"/>
    <w:uiPriority w:val="9"/>
    <w:qFormat/>
    <w:rPr>
      <w:rFonts w:ascii="Arial" w:hAnsi="Arial" w:eastAsia="Arial" w:cs="Arial"/>
      <w:i/>
      <w:iCs/>
      <w:sz w:val="22"/>
      <w:szCs w:val="22"/>
    </w:rPr>
  </w:style>
  <w:style w:type="character" w:styleId="801">
    <w:name w:val="Heading 9 Char"/>
    <w:next w:val="801"/>
    <w:link w:val="790"/>
    <w:uiPriority w:val="9"/>
    <w:qFormat/>
    <w:rPr>
      <w:rFonts w:ascii="Arial" w:hAnsi="Arial" w:eastAsia="Arial" w:cs="Arial"/>
      <w:i/>
      <w:iCs/>
      <w:sz w:val="21"/>
      <w:szCs w:val="21"/>
    </w:rPr>
  </w:style>
  <w:style w:type="paragraph" w:styleId="802">
    <w:name w:val="目录 7"/>
    <w:basedOn w:val="781"/>
    <w:next w:val="781"/>
    <w:link w:val="781"/>
    <w:uiPriority w:val="39"/>
    <w:unhideWhenUsed/>
    <w:qFormat/>
    <w:pPr>
      <w:ind w:left="1701" w:right="0" w:firstLine="0"/>
      <w:spacing w:after="57"/>
    </w:pPr>
  </w:style>
  <w:style w:type="paragraph" w:styleId="803">
    <w:name w:val="题注"/>
    <w:basedOn w:val="781"/>
    <w:next w:val="781"/>
    <w:link w:val="781"/>
    <w:uiPriority w:val="35"/>
    <w:unhideWhenUsed/>
    <w:qFormat/>
    <w:pPr>
      <w:spacing w:line="276" w:lineRule="auto"/>
    </w:pPr>
    <w:rPr>
      <w:b/>
      <w:bCs/>
      <w:color w:val="4f81bd"/>
      <w:sz w:val="18"/>
      <w:szCs w:val="18"/>
    </w:rPr>
  </w:style>
  <w:style w:type="paragraph" w:styleId="804">
    <w:name w:val="批注文字"/>
    <w:basedOn w:val="781"/>
    <w:next w:val="804"/>
    <w:link w:val="781"/>
    <w:uiPriority w:val="99"/>
    <w:unhideWhenUsed/>
    <w:qFormat/>
    <w:pPr>
      <w:jc w:val="left"/>
    </w:pPr>
  </w:style>
  <w:style w:type="paragraph" w:styleId="805">
    <w:name w:val="正文文本"/>
    <w:basedOn w:val="781"/>
    <w:next w:val="806"/>
    <w:link w:val="781"/>
    <w:qFormat/>
    <w:pPr>
      <w:spacing w:before="120" w:line="22" w:lineRule="atLeast"/>
      <w:tabs>
        <w:tab w:val="left" w:pos="567" w:leader="none"/>
      </w:tabs>
    </w:pPr>
    <w:rPr>
      <w:rFonts w:ascii="宋体" w:hAnsi="宋体"/>
      <w:sz w:val="24"/>
    </w:rPr>
  </w:style>
  <w:style w:type="paragraph" w:styleId="806">
    <w:name w:val="目录 2"/>
    <w:basedOn w:val="781"/>
    <w:next w:val="781"/>
    <w:link w:val="781"/>
    <w:uiPriority w:val="39"/>
    <w:unhideWhenUsed/>
    <w:qFormat/>
    <w:pPr>
      <w:ind w:left="283" w:right="0" w:firstLine="0"/>
      <w:spacing w:after="57"/>
    </w:pPr>
  </w:style>
  <w:style w:type="paragraph" w:styleId="807">
    <w:name w:val="目录 5"/>
    <w:basedOn w:val="781"/>
    <w:next w:val="781"/>
    <w:link w:val="781"/>
    <w:uiPriority w:val="39"/>
    <w:unhideWhenUsed/>
    <w:qFormat/>
    <w:pPr>
      <w:ind w:left="1134" w:right="0" w:firstLine="0"/>
      <w:spacing w:after="57"/>
    </w:pPr>
  </w:style>
  <w:style w:type="paragraph" w:styleId="808">
    <w:name w:val="目录 3"/>
    <w:basedOn w:val="781"/>
    <w:next w:val="781"/>
    <w:link w:val="781"/>
    <w:uiPriority w:val="39"/>
    <w:unhideWhenUsed/>
    <w:qFormat/>
    <w:pPr>
      <w:ind w:left="567" w:right="0" w:firstLine="0"/>
      <w:spacing w:after="57"/>
    </w:pPr>
  </w:style>
  <w:style w:type="paragraph" w:styleId="809">
    <w:name w:val="目录 8"/>
    <w:basedOn w:val="781"/>
    <w:next w:val="781"/>
    <w:link w:val="781"/>
    <w:uiPriority w:val="39"/>
    <w:unhideWhenUsed/>
    <w:qFormat/>
    <w:pPr>
      <w:ind w:left="1984" w:right="0" w:firstLine="0"/>
      <w:spacing w:after="57"/>
    </w:pPr>
  </w:style>
  <w:style w:type="paragraph" w:styleId="810">
    <w:name w:val="尾注文本"/>
    <w:basedOn w:val="781"/>
    <w:next w:val="810"/>
    <w:link w:val="811"/>
    <w:uiPriority w:val="99"/>
    <w:unhideWhenUsed/>
    <w:qFormat/>
    <w:pPr>
      <w:spacing w:after="0" w:line="240" w:lineRule="auto"/>
    </w:pPr>
    <w:rPr>
      <w:sz w:val="20"/>
    </w:rPr>
  </w:style>
  <w:style w:type="character" w:styleId="811">
    <w:name w:val="Endnote Text Char"/>
    <w:next w:val="811"/>
    <w:link w:val="810"/>
    <w:uiPriority w:val="99"/>
    <w:qFormat/>
    <w:rPr>
      <w:sz w:val="20"/>
    </w:rPr>
  </w:style>
  <w:style w:type="paragraph" w:styleId="812">
    <w:name w:val="页脚"/>
    <w:basedOn w:val="781"/>
    <w:next w:val="812"/>
    <w:link w:val="813"/>
    <w:uiPriority w:val="99"/>
    <w:unhideWhenUsed/>
    <w:qFormat/>
    <w:pPr>
      <w:spacing w:after="0" w:line="240" w:lineRule="auto"/>
      <w:tabs>
        <w:tab w:val="center" w:pos="7143" w:leader="none"/>
        <w:tab w:val="right" w:pos="14287" w:leader="none"/>
      </w:tabs>
    </w:pPr>
  </w:style>
  <w:style w:type="character" w:styleId="813">
    <w:name w:val="Caption Char"/>
    <w:next w:val="813"/>
    <w:link w:val="812"/>
    <w:uiPriority w:val="99"/>
    <w:qFormat/>
  </w:style>
  <w:style w:type="paragraph" w:styleId="814">
    <w:name w:val="页眉"/>
    <w:basedOn w:val="781"/>
    <w:next w:val="814"/>
    <w:link w:val="815"/>
    <w:uiPriority w:val="99"/>
    <w:unhideWhenUsed/>
    <w:qFormat/>
    <w:pPr>
      <w:spacing w:after="0" w:line="240" w:lineRule="auto"/>
      <w:tabs>
        <w:tab w:val="center" w:pos="7143" w:leader="none"/>
        <w:tab w:val="right" w:pos="14287" w:leader="none"/>
      </w:tabs>
    </w:pPr>
  </w:style>
  <w:style w:type="character" w:styleId="815">
    <w:name w:val="Header Char"/>
    <w:next w:val="815"/>
    <w:link w:val="814"/>
    <w:uiPriority w:val="99"/>
    <w:qFormat/>
  </w:style>
  <w:style w:type="paragraph" w:styleId="816">
    <w:name w:val="目录 1"/>
    <w:basedOn w:val="781"/>
    <w:next w:val="781"/>
    <w:link w:val="781"/>
    <w:uiPriority w:val="39"/>
    <w:unhideWhenUsed/>
    <w:qFormat/>
    <w:pPr>
      <w:ind w:left="0" w:right="0" w:firstLine="0"/>
      <w:spacing w:after="57"/>
    </w:pPr>
  </w:style>
  <w:style w:type="paragraph" w:styleId="817">
    <w:name w:val="目录 4"/>
    <w:basedOn w:val="781"/>
    <w:next w:val="781"/>
    <w:link w:val="781"/>
    <w:uiPriority w:val="39"/>
    <w:unhideWhenUsed/>
    <w:qFormat/>
    <w:pPr>
      <w:ind w:left="850" w:right="0" w:firstLine="0"/>
      <w:spacing w:after="57"/>
    </w:pPr>
  </w:style>
  <w:style w:type="paragraph" w:styleId="818">
    <w:name w:val="副标题"/>
    <w:basedOn w:val="781"/>
    <w:next w:val="781"/>
    <w:link w:val="819"/>
    <w:uiPriority w:val="11"/>
    <w:qFormat/>
    <w:pPr>
      <w:spacing w:before="200" w:after="200"/>
    </w:pPr>
    <w:rPr>
      <w:sz w:val="24"/>
      <w:szCs w:val="24"/>
    </w:rPr>
  </w:style>
  <w:style w:type="character" w:styleId="819">
    <w:name w:val="Subtitle Char"/>
    <w:next w:val="819"/>
    <w:link w:val="818"/>
    <w:uiPriority w:val="11"/>
    <w:qFormat/>
    <w:rPr>
      <w:sz w:val="24"/>
      <w:szCs w:val="24"/>
    </w:rPr>
  </w:style>
  <w:style w:type="paragraph" w:styleId="820">
    <w:name w:val="脚注文本"/>
    <w:basedOn w:val="781"/>
    <w:next w:val="820"/>
    <w:link w:val="821"/>
    <w:uiPriority w:val="99"/>
    <w:unhideWhenUsed/>
    <w:qFormat/>
    <w:pPr>
      <w:spacing w:after="40" w:line="240" w:lineRule="auto"/>
    </w:pPr>
    <w:rPr>
      <w:sz w:val="18"/>
    </w:rPr>
  </w:style>
  <w:style w:type="character" w:styleId="821">
    <w:name w:val="Footnote Text Char"/>
    <w:next w:val="821"/>
    <w:link w:val="820"/>
    <w:uiPriority w:val="99"/>
    <w:qFormat/>
    <w:rPr>
      <w:sz w:val="18"/>
    </w:rPr>
  </w:style>
  <w:style w:type="paragraph" w:styleId="822">
    <w:name w:val="目录 6"/>
    <w:basedOn w:val="781"/>
    <w:next w:val="781"/>
    <w:link w:val="781"/>
    <w:uiPriority w:val="39"/>
    <w:unhideWhenUsed/>
    <w:qFormat/>
    <w:pPr>
      <w:ind w:left="1417" w:right="0" w:firstLine="0"/>
      <w:spacing w:after="57"/>
    </w:pPr>
  </w:style>
  <w:style w:type="paragraph" w:styleId="823">
    <w:name w:val="图表目录"/>
    <w:basedOn w:val="781"/>
    <w:next w:val="781"/>
    <w:link w:val="781"/>
    <w:uiPriority w:val="99"/>
    <w:unhideWhenUsed/>
    <w:qFormat/>
    <w:pPr>
      <w:spacing w:after="0" w:afterAutospacing="0"/>
    </w:pPr>
  </w:style>
  <w:style w:type="paragraph" w:styleId="824">
    <w:name w:val="目录 9"/>
    <w:basedOn w:val="781"/>
    <w:next w:val="781"/>
    <w:link w:val="781"/>
    <w:uiPriority w:val="39"/>
    <w:unhideWhenUsed/>
    <w:qFormat/>
    <w:pPr>
      <w:ind w:left="2268" w:right="0" w:firstLine="0"/>
      <w:spacing w:after="57"/>
    </w:pPr>
  </w:style>
  <w:style w:type="paragraph" w:styleId="825">
    <w:name w:val="普通(网站)"/>
    <w:basedOn w:val="781"/>
    <w:next w:val="825"/>
    <w:link w:val="781"/>
    <w:uiPriority w:val="99"/>
    <w:unhideWhenUsed/>
    <w:qFormat/>
    <w:pPr>
      <w:ind w:left="0" w:right="0"/>
      <w:jc w:val="left"/>
      <w:spacing w:before="100" w:beforeAutospacing="1" w:after="100" w:afterAutospacing="1"/>
    </w:pPr>
    <w:rPr>
      <w:sz w:val="24"/>
      <w:lang w:val="en-US" w:eastAsia="zh-CN" w:bidi="ar"/>
    </w:rPr>
  </w:style>
  <w:style w:type="paragraph" w:styleId="826">
    <w:name w:val="标题"/>
    <w:basedOn w:val="781"/>
    <w:next w:val="781"/>
    <w:link w:val="827"/>
    <w:uiPriority w:val="10"/>
    <w:qFormat/>
    <w:pPr>
      <w:contextualSpacing/>
      <w:spacing w:before="300" w:after="200"/>
    </w:pPr>
    <w:rPr>
      <w:sz w:val="48"/>
      <w:szCs w:val="48"/>
    </w:rPr>
  </w:style>
  <w:style w:type="character" w:styleId="827">
    <w:name w:val="Title Char"/>
    <w:next w:val="827"/>
    <w:link w:val="826"/>
    <w:uiPriority w:val="10"/>
    <w:qFormat/>
    <w:rPr>
      <w:sz w:val="48"/>
      <w:szCs w:val="48"/>
    </w:rPr>
  </w:style>
  <w:style w:type="table" w:styleId="828">
    <w:name w:val="网格型"/>
    <w:next w:val="828"/>
    <w:link w:val="781"/>
    <w:uiPriority w:val="59"/>
    <w:qFormat/>
    <w:pPr>
      <w:spacing w:after="0" w:line="240" w:lineRule="auto"/>
    </w:pPr>
    <w:tblPr/>
  </w:style>
  <w:style w:type="character" w:styleId="829">
    <w:name w:val="要点"/>
    <w:basedOn w:val="791"/>
    <w:next w:val="829"/>
    <w:link w:val="781"/>
    <w:uiPriority w:val="22"/>
    <w:qFormat/>
    <w:rPr>
      <w:b/>
    </w:rPr>
  </w:style>
  <w:style w:type="character" w:styleId="830">
    <w:name w:val="尾注引用"/>
    <w:next w:val="830"/>
    <w:link w:val="781"/>
    <w:uiPriority w:val="99"/>
    <w:unhideWhenUsed/>
    <w:qFormat/>
    <w:rPr>
      <w:vertAlign w:val="superscript"/>
    </w:rPr>
  </w:style>
  <w:style w:type="character" w:styleId="831">
    <w:name w:val="超链接"/>
    <w:next w:val="831"/>
    <w:link w:val="781"/>
    <w:uiPriority w:val="99"/>
    <w:unhideWhenUsed/>
    <w:qFormat/>
    <w:rPr>
      <w:color w:val="0000ff"/>
      <w:u w:val="single"/>
    </w:rPr>
  </w:style>
  <w:style w:type="character" w:styleId="832">
    <w:name w:val="脚注引用"/>
    <w:next w:val="832"/>
    <w:link w:val="781"/>
    <w:uiPriority w:val="99"/>
    <w:unhideWhenUsed/>
    <w:qFormat/>
    <w:rPr>
      <w:vertAlign w:val="superscript"/>
    </w:rPr>
  </w:style>
  <w:style w:type="character" w:styleId="833">
    <w:name w:val="Footer Char"/>
    <w:next w:val="833"/>
    <w:link w:val="812"/>
    <w:uiPriority w:val="99"/>
    <w:qFormat/>
  </w:style>
  <w:style w:type="character" w:styleId="834">
    <w:name w:val="font181"/>
    <w:next w:val="834"/>
    <w:link w:val="781"/>
    <w:qFormat/>
    <w:rPr>
      <w:rFonts w:ascii="Arial" w:hAnsi="Arial" w:cs="Arial"/>
      <w:color w:val="000000"/>
      <w:sz w:val="12"/>
      <w:szCs w:val="12"/>
      <w:u w:val="none"/>
    </w:rPr>
  </w:style>
  <w:style w:type="paragraph" w:styleId="835">
    <w:name w:val="样式  + 首行缩进:  2 字符"/>
    <w:basedOn w:val="781"/>
    <w:next w:val="835"/>
    <w:link w:val="781"/>
    <w:qFormat/>
    <w:pPr>
      <w:ind w:firstLine="524"/>
      <w:spacing w:line="360" w:lineRule="auto"/>
    </w:pPr>
    <w:rPr>
      <w:rFonts w:ascii="宋体" w:hAnsi="宋体"/>
      <w:spacing w:val="11"/>
      <w:sz w:val="24"/>
    </w:rPr>
  </w:style>
  <w:style w:type="paragraph" w:styleId="836">
    <w:name w:val="List Paragraph"/>
    <w:basedOn w:val="781"/>
    <w:next w:val="836"/>
    <w:link w:val="781"/>
    <w:uiPriority w:val="34"/>
    <w:qFormat/>
    <w:pPr>
      <w:contextualSpacing/>
      <w:ind w:left="720"/>
    </w:pPr>
  </w:style>
  <w:style w:type="paragraph" w:styleId="837">
    <w:name w:val="No Spacing"/>
    <w:next w:val="837"/>
    <w:link w:val="781"/>
    <w:uiPriority w:val="1"/>
    <w:qFormat/>
    <w:pPr>
      <w:spacing w:before="0" w:after="0" w:line="240" w:lineRule="auto"/>
    </w:pPr>
    <w:rPr>
      <w:rFonts w:ascii="Times New Roman" w:hAnsi="Times New Roman" w:eastAsia="宋体" w:cs="Times New Roman"/>
    </w:rPr>
  </w:style>
  <w:style w:type="paragraph" w:styleId="838">
    <w:name w:val="Quote"/>
    <w:basedOn w:val="781"/>
    <w:next w:val="781"/>
    <w:link w:val="839"/>
    <w:uiPriority w:val="29"/>
    <w:qFormat/>
    <w:pPr>
      <w:ind w:left="720" w:right="720"/>
    </w:pPr>
    <w:rPr>
      <w:i/>
    </w:rPr>
  </w:style>
  <w:style w:type="character" w:styleId="839">
    <w:name w:val="Quote Char"/>
    <w:next w:val="839"/>
    <w:link w:val="838"/>
    <w:uiPriority w:val="29"/>
    <w:qFormat/>
    <w:rPr>
      <w:i/>
    </w:rPr>
  </w:style>
  <w:style w:type="paragraph" w:styleId="840">
    <w:name w:val="Intense Quote"/>
    <w:basedOn w:val="781"/>
    <w:next w:val="781"/>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next w:val="841"/>
    <w:link w:val="840"/>
    <w:uiPriority w:val="30"/>
    <w:qFormat/>
    <w:rPr>
      <w:i/>
    </w:rPr>
  </w:style>
  <w:style w:type="table" w:styleId="842">
    <w:name w:val="Table Grid Light"/>
    <w:next w:val="842"/>
    <w:link w:val="781"/>
    <w:uiPriority w:val="59"/>
    <w:qFormat/>
    <w:pPr>
      <w:spacing w:after="0" w:line="240" w:lineRule="auto"/>
    </w:pPr>
    <w:tblPr/>
  </w:style>
  <w:style w:type="table" w:styleId="843">
    <w:name w:val="Plain Table 1"/>
    <w:next w:val="843"/>
    <w:link w:val="781"/>
    <w:uiPriority w:val="59"/>
    <w:qFormat/>
    <w:pPr>
      <w:spacing w:after="0" w:line="240" w:lineRule="auto"/>
    </w:pPr>
    <w:tblPr/>
  </w:style>
  <w:style w:type="table" w:styleId="844">
    <w:name w:val="Plain Table 2"/>
    <w:next w:val="844"/>
    <w:link w:val="781"/>
    <w:uiPriority w:val="59"/>
    <w:qFormat/>
    <w:pPr>
      <w:spacing w:after="0" w:line="240" w:lineRule="auto"/>
    </w:pPr>
    <w:tblPr/>
  </w:style>
  <w:style w:type="table" w:styleId="845">
    <w:name w:val="Plain Table 3"/>
    <w:next w:val="845"/>
    <w:link w:val="781"/>
    <w:uiPriority w:val="99"/>
    <w:qFormat/>
    <w:pPr>
      <w:spacing w:after="0" w:line="240" w:lineRule="auto"/>
    </w:pPr>
    <w:tblPr/>
  </w:style>
  <w:style w:type="table" w:styleId="846">
    <w:name w:val="Plain Table 4"/>
    <w:next w:val="846"/>
    <w:link w:val="781"/>
    <w:uiPriority w:val="99"/>
    <w:qFormat/>
    <w:pPr>
      <w:spacing w:after="0" w:line="240" w:lineRule="auto"/>
    </w:pPr>
    <w:tblPr/>
  </w:style>
  <w:style w:type="table" w:styleId="847">
    <w:name w:val="Plain Table 5"/>
    <w:next w:val="847"/>
    <w:link w:val="781"/>
    <w:uiPriority w:val="99"/>
    <w:qFormat/>
    <w:pPr>
      <w:spacing w:after="0" w:line="240" w:lineRule="auto"/>
    </w:pPr>
    <w:tblPr/>
  </w:style>
  <w:style w:type="table" w:styleId="848">
    <w:name w:val="Grid Table 1 Light"/>
    <w:next w:val="848"/>
    <w:link w:val="781"/>
    <w:uiPriority w:val="99"/>
    <w:qFormat/>
    <w:pPr>
      <w:spacing w:after="0" w:line="240" w:lineRule="auto"/>
    </w:pPr>
    <w:tblPr/>
  </w:style>
  <w:style w:type="table" w:styleId="849">
    <w:name w:val="Grid Table 1 Light - Accent 1"/>
    <w:next w:val="849"/>
    <w:link w:val="781"/>
    <w:uiPriority w:val="99"/>
    <w:qFormat/>
    <w:pPr>
      <w:spacing w:after="0" w:line="240" w:lineRule="auto"/>
    </w:pPr>
    <w:tblPr/>
  </w:style>
  <w:style w:type="table" w:styleId="850">
    <w:name w:val="Grid Table 1 Light - Accent 2"/>
    <w:next w:val="850"/>
    <w:link w:val="781"/>
    <w:uiPriority w:val="99"/>
    <w:qFormat/>
    <w:pPr>
      <w:spacing w:after="0" w:line="240" w:lineRule="auto"/>
    </w:pPr>
    <w:tblPr/>
  </w:style>
  <w:style w:type="table" w:styleId="851">
    <w:name w:val="Grid Table 1 Light - Accent 3"/>
    <w:next w:val="851"/>
    <w:link w:val="781"/>
    <w:uiPriority w:val="99"/>
    <w:qFormat/>
    <w:pPr>
      <w:spacing w:after="0" w:line="240" w:lineRule="auto"/>
    </w:pPr>
    <w:tblPr/>
  </w:style>
  <w:style w:type="table" w:styleId="852">
    <w:name w:val="Grid Table 1 Light - Accent 4"/>
    <w:next w:val="852"/>
    <w:link w:val="781"/>
    <w:uiPriority w:val="99"/>
    <w:qFormat/>
    <w:pPr>
      <w:spacing w:after="0" w:line="240" w:lineRule="auto"/>
    </w:pPr>
    <w:tblPr/>
  </w:style>
  <w:style w:type="table" w:styleId="853">
    <w:name w:val="Grid Table 1 Light - Accent 5"/>
    <w:next w:val="853"/>
    <w:link w:val="781"/>
    <w:uiPriority w:val="99"/>
    <w:qFormat/>
    <w:pPr>
      <w:spacing w:after="0" w:line="240" w:lineRule="auto"/>
    </w:pPr>
    <w:tblPr/>
  </w:style>
  <w:style w:type="table" w:styleId="854">
    <w:name w:val="Grid Table 1 Light - Accent 6"/>
    <w:next w:val="854"/>
    <w:link w:val="781"/>
    <w:uiPriority w:val="99"/>
    <w:qFormat/>
    <w:pPr>
      <w:spacing w:after="0" w:line="240" w:lineRule="auto"/>
    </w:pPr>
    <w:tblPr/>
  </w:style>
  <w:style w:type="table" w:styleId="855">
    <w:name w:val="Grid Table 2"/>
    <w:next w:val="855"/>
    <w:link w:val="781"/>
    <w:uiPriority w:val="99"/>
    <w:qFormat/>
    <w:pPr>
      <w:spacing w:after="0" w:line="240" w:lineRule="auto"/>
    </w:pPr>
    <w:tblPr/>
  </w:style>
  <w:style w:type="table" w:styleId="856">
    <w:name w:val="Grid Table 2 - Accent 1"/>
    <w:next w:val="856"/>
    <w:link w:val="781"/>
    <w:uiPriority w:val="99"/>
    <w:qFormat/>
    <w:pPr>
      <w:spacing w:after="0" w:line="240" w:lineRule="auto"/>
    </w:pPr>
    <w:tblPr/>
  </w:style>
  <w:style w:type="table" w:styleId="857">
    <w:name w:val="Grid Table 2 - Accent 2"/>
    <w:next w:val="857"/>
    <w:link w:val="781"/>
    <w:uiPriority w:val="99"/>
    <w:qFormat/>
    <w:pPr>
      <w:spacing w:after="0" w:line="240" w:lineRule="auto"/>
    </w:pPr>
    <w:tblPr/>
  </w:style>
  <w:style w:type="table" w:styleId="858">
    <w:name w:val="Grid Table 2 - Accent 3"/>
    <w:next w:val="858"/>
    <w:link w:val="781"/>
    <w:uiPriority w:val="99"/>
    <w:qFormat/>
    <w:pPr>
      <w:spacing w:after="0" w:line="240" w:lineRule="auto"/>
    </w:pPr>
    <w:tblPr/>
  </w:style>
  <w:style w:type="table" w:styleId="859">
    <w:name w:val="Grid Table 2 - Accent 4"/>
    <w:next w:val="859"/>
    <w:link w:val="781"/>
    <w:uiPriority w:val="99"/>
    <w:qFormat/>
    <w:pPr>
      <w:spacing w:after="0" w:line="240" w:lineRule="auto"/>
    </w:pPr>
    <w:tblPr/>
  </w:style>
  <w:style w:type="table" w:styleId="860">
    <w:name w:val="Grid Table 2 - Accent 5"/>
    <w:next w:val="860"/>
    <w:link w:val="781"/>
    <w:uiPriority w:val="99"/>
    <w:qFormat/>
    <w:pPr>
      <w:spacing w:after="0" w:line="240" w:lineRule="auto"/>
    </w:pPr>
    <w:tblPr/>
  </w:style>
  <w:style w:type="table" w:styleId="861">
    <w:name w:val="Grid Table 2 - Accent 6"/>
    <w:next w:val="861"/>
    <w:link w:val="781"/>
    <w:uiPriority w:val="99"/>
    <w:qFormat/>
    <w:pPr>
      <w:spacing w:after="0" w:line="240" w:lineRule="auto"/>
    </w:pPr>
    <w:tblPr/>
  </w:style>
  <w:style w:type="table" w:styleId="862">
    <w:name w:val="Grid Table 3"/>
    <w:next w:val="862"/>
    <w:link w:val="781"/>
    <w:uiPriority w:val="99"/>
    <w:qFormat/>
    <w:pPr>
      <w:spacing w:after="0" w:line="240" w:lineRule="auto"/>
    </w:pPr>
    <w:tblPr/>
  </w:style>
  <w:style w:type="table" w:styleId="863">
    <w:name w:val="Grid Table 3 - Accent 1"/>
    <w:next w:val="863"/>
    <w:link w:val="781"/>
    <w:uiPriority w:val="99"/>
    <w:qFormat/>
    <w:pPr>
      <w:spacing w:after="0" w:line="240" w:lineRule="auto"/>
    </w:pPr>
    <w:tblPr/>
  </w:style>
  <w:style w:type="table" w:styleId="864">
    <w:name w:val="Grid Table 3 - Accent 2"/>
    <w:next w:val="864"/>
    <w:link w:val="781"/>
    <w:uiPriority w:val="99"/>
    <w:qFormat/>
    <w:pPr>
      <w:spacing w:after="0" w:line="240" w:lineRule="auto"/>
    </w:pPr>
    <w:tblPr/>
  </w:style>
  <w:style w:type="table" w:styleId="865">
    <w:name w:val="Grid Table 3 - Accent 3"/>
    <w:next w:val="865"/>
    <w:link w:val="781"/>
    <w:uiPriority w:val="99"/>
    <w:qFormat/>
    <w:pPr>
      <w:spacing w:after="0" w:line="240" w:lineRule="auto"/>
    </w:pPr>
    <w:tblPr/>
  </w:style>
  <w:style w:type="table" w:styleId="866">
    <w:name w:val="Grid Table 3 - Accent 4"/>
    <w:next w:val="866"/>
    <w:link w:val="781"/>
    <w:uiPriority w:val="99"/>
    <w:qFormat/>
    <w:pPr>
      <w:spacing w:after="0" w:line="240" w:lineRule="auto"/>
    </w:pPr>
    <w:tblPr/>
  </w:style>
  <w:style w:type="table" w:styleId="867">
    <w:name w:val="Grid Table 3 - Accent 5"/>
    <w:next w:val="867"/>
    <w:link w:val="781"/>
    <w:uiPriority w:val="99"/>
    <w:qFormat/>
    <w:pPr>
      <w:spacing w:after="0" w:line="240" w:lineRule="auto"/>
    </w:pPr>
    <w:tblPr/>
  </w:style>
  <w:style w:type="table" w:styleId="868">
    <w:name w:val="Grid Table 3 - Accent 6"/>
    <w:next w:val="868"/>
    <w:link w:val="781"/>
    <w:uiPriority w:val="99"/>
    <w:qFormat/>
    <w:pPr>
      <w:spacing w:after="0" w:line="240" w:lineRule="auto"/>
    </w:pPr>
    <w:tblPr/>
  </w:style>
  <w:style w:type="table" w:styleId="869">
    <w:name w:val="Grid Table 4"/>
    <w:next w:val="869"/>
    <w:link w:val="781"/>
    <w:uiPriority w:val="59"/>
    <w:qFormat/>
    <w:pPr>
      <w:spacing w:after="0" w:line="240" w:lineRule="auto"/>
    </w:pPr>
    <w:tblPr/>
  </w:style>
  <w:style w:type="table" w:styleId="870">
    <w:name w:val="Grid Table 4 - Accent 1"/>
    <w:next w:val="870"/>
    <w:link w:val="781"/>
    <w:uiPriority w:val="59"/>
    <w:qFormat/>
    <w:pPr>
      <w:spacing w:after="0" w:line="240" w:lineRule="auto"/>
    </w:pPr>
    <w:tblPr/>
  </w:style>
  <w:style w:type="table" w:styleId="871">
    <w:name w:val="Grid Table 4 - Accent 2"/>
    <w:next w:val="871"/>
    <w:link w:val="781"/>
    <w:uiPriority w:val="59"/>
    <w:qFormat/>
    <w:pPr>
      <w:spacing w:after="0" w:line="240" w:lineRule="auto"/>
    </w:pPr>
    <w:tblPr/>
  </w:style>
  <w:style w:type="table" w:styleId="872">
    <w:name w:val="Grid Table 4 - Accent 3"/>
    <w:next w:val="872"/>
    <w:link w:val="781"/>
    <w:uiPriority w:val="59"/>
    <w:qFormat/>
    <w:pPr>
      <w:spacing w:after="0" w:line="240" w:lineRule="auto"/>
    </w:pPr>
    <w:tblPr/>
  </w:style>
  <w:style w:type="table" w:styleId="873">
    <w:name w:val="Grid Table 4 - Accent 4"/>
    <w:next w:val="873"/>
    <w:link w:val="781"/>
    <w:uiPriority w:val="59"/>
    <w:qFormat/>
    <w:pPr>
      <w:spacing w:after="0" w:line="240" w:lineRule="auto"/>
    </w:pPr>
    <w:tblPr/>
  </w:style>
  <w:style w:type="table" w:styleId="874">
    <w:name w:val="Grid Table 4 - Accent 5"/>
    <w:next w:val="874"/>
    <w:link w:val="781"/>
    <w:uiPriority w:val="59"/>
    <w:qFormat/>
    <w:pPr>
      <w:spacing w:after="0" w:line="240" w:lineRule="auto"/>
    </w:pPr>
    <w:tblPr/>
  </w:style>
  <w:style w:type="table" w:styleId="875">
    <w:name w:val="Grid Table 4 - Accent 6"/>
    <w:next w:val="875"/>
    <w:link w:val="781"/>
    <w:uiPriority w:val="59"/>
    <w:qFormat/>
    <w:pPr>
      <w:spacing w:after="0" w:line="240" w:lineRule="auto"/>
    </w:pPr>
    <w:tblPr/>
  </w:style>
  <w:style w:type="table" w:styleId="876">
    <w:name w:val="Grid Table 5 Dark"/>
    <w:next w:val="876"/>
    <w:link w:val="781"/>
    <w:uiPriority w:val="99"/>
    <w:qFormat/>
    <w:pPr>
      <w:spacing w:after="0" w:line="240" w:lineRule="auto"/>
    </w:pPr>
    <w:tblPr/>
  </w:style>
  <w:style w:type="table" w:styleId="877">
    <w:name w:val="Grid Table 5 Dark- Accent 1"/>
    <w:next w:val="877"/>
    <w:link w:val="781"/>
    <w:uiPriority w:val="99"/>
    <w:qFormat/>
    <w:pPr>
      <w:spacing w:after="0" w:line="240" w:lineRule="auto"/>
    </w:pPr>
    <w:tblPr/>
  </w:style>
  <w:style w:type="table" w:styleId="878">
    <w:name w:val="Grid Table 5 Dark - Accent 2"/>
    <w:next w:val="878"/>
    <w:link w:val="781"/>
    <w:uiPriority w:val="99"/>
    <w:qFormat/>
    <w:pPr>
      <w:spacing w:after="0" w:line="240" w:lineRule="auto"/>
    </w:pPr>
    <w:tblPr/>
  </w:style>
  <w:style w:type="table" w:styleId="879">
    <w:name w:val="Grid Table 5 Dark - Accent 3"/>
    <w:next w:val="879"/>
    <w:link w:val="781"/>
    <w:uiPriority w:val="99"/>
    <w:qFormat/>
    <w:pPr>
      <w:spacing w:after="0" w:line="240" w:lineRule="auto"/>
    </w:pPr>
    <w:tblPr/>
  </w:style>
  <w:style w:type="table" w:styleId="880">
    <w:name w:val="Grid Table 5 Dark- Accent 4"/>
    <w:next w:val="880"/>
    <w:link w:val="781"/>
    <w:uiPriority w:val="99"/>
    <w:qFormat/>
    <w:pPr>
      <w:spacing w:after="0" w:line="240" w:lineRule="auto"/>
    </w:pPr>
    <w:tblPr/>
  </w:style>
  <w:style w:type="table" w:styleId="881">
    <w:name w:val="Grid Table 5 Dark - Accent 5"/>
    <w:next w:val="881"/>
    <w:link w:val="781"/>
    <w:uiPriority w:val="99"/>
    <w:qFormat/>
    <w:pPr>
      <w:spacing w:after="0" w:line="240" w:lineRule="auto"/>
    </w:pPr>
    <w:tblPr/>
  </w:style>
  <w:style w:type="table" w:styleId="882">
    <w:name w:val="Grid Table 5 Dark - Accent 6"/>
    <w:next w:val="882"/>
    <w:link w:val="781"/>
    <w:uiPriority w:val="99"/>
    <w:qFormat/>
    <w:pPr>
      <w:spacing w:after="0" w:line="240" w:lineRule="auto"/>
    </w:pPr>
    <w:tblPr/>
  </w:style>
  <w:style w:type="table" w:styleId="883">
    <w:name w:val="Grid Table 6 Colorful"/>
    <w:next w:val="883"/>
    <w:link w:val="781"/>
    <w:uiPriority w:val="99"/>
    <w:qFormat/>
    <w:pPr>
      <w:spacing w:after="0" w:line="240" w:lineRule="auto"/>
    </w:pPr>
    <w:tblPr/>
  </w:style>
  <w:style w:type="table" w:styleId="884">
    <w:name w:val="Grid Table 6 Colorful - Accent 1"/>
    <w:next w:val="884"/>
    <w:link w:val="781"/>
    <w:uiPriority w:val="99"/>
    <w:qFormat/>
    <w:pPr>
      <w:spacing w:after="0" w:line="240" w:lineRule="auto"/>
    </w:pPr>
    <w:tblPr/>
  </w:style>
  <w:style w:type="table" w:styleId="885">
    <w:name w:val="Grid Table 6 Colorful - Accent 2"/>
    <w:next w:val="885"/>
    <w:link w:val="781"/>
    <w:uiPriority w:val="99"/>
    <w:qFormat/>
    <w:pPr>
      <w:spacing w:after="0" w:line="240" w:lineRule="auto"/>
    </w:pPr>
    <w:tblPr/>
  </w:style>
  <w:style w:type="table" w:styleId="886">
    <w:name w:val="Grid Table 6 Colorful - Accent 3"/>
    <w:next w:val="886"/>
    <w:link w:val="781"/>
    <w:uiPriority w:val="99"/>
    <w:qFormat/>
    <w:pPr>
      <w:spacing w:after="0" w:line="240" w:lineRule="auto"/>
    </w:pPr>
    <w:tblPr/>
  </w:style>
  <w:style w:type="table" w:styleId="887">
    <w:name w:val="Grid Table 6 Colorful - Accent 4"/>
    <w:next w:val="887"/>
    <w:link w:val="781"/>
    <w:uiPriority w:val="99"/>
    <w:qFormat/>
    <w:pPr>
      <w:spacing w:after="0" w:line="240" w:lineRule="auto"/>
    </w:pPr>
    <w:tblPr/>
  </w:style>
  <w:style w:type="table" w:styleId="888">
    <w:name w:val="Grid Table 6 Colorful - Accent 5"/>
    <w:next w:val="888"/>
    <w:link w:val="781"/>
    <w:uiPriority w:val="99"/>
    <w:qFormat/>
    <w:pPr>
      <w:spacing w:after="0" w:line="240" w:lineRule="auto"/>
    </w:pPr>
    <w:tblPr/>
  </w:style>
  <w:style w:type="table" w:styleId="889">
    <w:name w:val="Grid Table 6 Colorful - Accent 6"/>
    <w:next w:val="889"/>
    <w:link w:val="781"/>
    <w:uiPriority w:val="99"/>
    <w:qFormat/>
    <w:pPr>
      <w:spacing w:after="0" w:line="240" w:lineRule="auto"/>
    </w:pPr>
    <w:tblPr/>
  </w:style>
  <w:style w:type="table" w:styleId="890">
    <w:name w:val="Grid Table 7 Colorful"/>
    <w:next w:val="890"/>
    <w:link w:val="781"/>
    <w:uiPriority w:val="99"/>
    <w:qFormat/>
    <w:pPr>
      <w:spacing w:after="0" w:line="240" w:lineRule="auto"/>
    </w:pPr>
    <w:tblPr/>
  </w:style>
  <w:style w:type="table" w:styleId="891">
    <w:name w:val="Grid Table 7 Colorful - Accent 1"/>
    <w:next w:val="891"/>
    <w:link w:val="781"/>
    <w:uiPriority w:val="99"/>
    <w:qFormat/>
    <w:pPr>
      <w:spacing w:after="0" w:line="240" w:lineRule="auto"/>
    </w:pPr>
    <w:tblPr/>
  </w:style>
  <w:style w:type="table" w:styleId="892">
    <w:name w:val="Grid Table 7 Colorful - Accent 2"/>
    <w:next w:val="892"/>
    <w:link w:val="781"/>
    <w:uiPriority w:val="99"/>
    <w:qFormat/>
    <w:pPr>
      <w:spacing w:after="0" w:line="240" w:lineRule="auto"/>
    </w:pPr>
    <w:tblPr/>
  </w:style>
  <w:style w:type="table" w:styleId="893">
    <w:name w:val="Grid Table 7 Colorful - Accent 3"/>
    <w:next w:val="893"/>
    <w:link w:val="781"/>
    <w:uiPriority w:val="99"/>
    <w:qFormat/>
    <w:pPr>
      <w:spacing w:after="0" w:line="240" w:lineRule="auto"/>
    </w:pPr>
    <w:tblPr/>
  </w:style>
  <w:style w:type="table" w:styleId="894">
    <w:name w:val="Grid Table 7 Colorful - Accent 4"/>
    <w:next w:val="894"/>
    <w:link w:val="781"/>
    <w:uiPriority w:val="99"/>
    <w:qFormat/>
    <w:pPr>
      <w:spacing w:after="0" w:line="240" w:lineRule="auto"/>
    </w:pPr>
    <w:tblPr/>
  </w:style>
  <w:style w:type="table" w:styleId="895">
    <w:name w:val="Grid Table 7 Colorful - Accent 5"/>
    <w:next w:val="895"/>
    <w:link w:val="781"/>
    <w:uiPriority w:val="99"/>
    <w:qFormat/>
    <w:pPr>
      <w:spacing w:after="0" w:line="240" w:lineRule="auto"/>
    </w:pPr>
    <w:tblPr/>
  </w:style>
  <w:style w:type="table" w:styleId="896">
    <w:name w:val="Grid Table 7 Colorful - Accent 6"/>
    <w:next w:val="896"/>
    <w:link w:val="781"/>
    <w:uiPriority w:val="99"/>
    <w:qFormat/>
    <w:pPr>
      <w:spacing w:after="0" w:line="240" w:lineRule="auto"/>
    </w:pPr>
    <w:tblPr/>
  </w:style>
  <w:style w:type="table" w:styleId="897">
    <w:name w:val="List Table 1 Light"/>
    <w:next w:val="897"/>
    <w:link w:val="781"/>
    <w:uiPriority w:val="99"/>
    <w:qFormat/>
    <w:pPr>
      <w:spacing w:after="0" w:line="240" w:lineRule="auto"/>
    </w:pPr>
    <w:tblPr/>
  </w:style>
  <w:style w:type="table" w:styleId="898">
    <w:name w:val="List Table 1 Light - Accent 1"/>
    <w:next w:val="898"/>
    <w:link w:val="781"/>
    <w:uiPriority w:val="99"/>
    <w:qFormat/>
    <w:pPr>
      <w:spacing w:after="0" w:line="240" w:lineRule="auto"/>
    </w:pPr>
    <w:tblPr/>
  </w:style>
  <w:style w:type="table" w:styleId="899">
    <w:name w:val="List Table 1 Light - Accent 2"/>
    <w:next w:val="899"/>
    <w:link w:val="781"/>
    <w:uiPriority w:val="99"/>
    <w:qFormat/>
    <w:pPr>
      <w:spacing w:after="0" w:line="240" w:lineRule="auto"/>
    </w:pPr>
    <w:tblPr/>
  </w:style>
  <w:style w:type="table" w:styleId="900">
    <w:name w:val="List Table 1 Light - Accent 3"/>
    <w:next w:val="900"/>
    <w:link w:val="781"/>
    <w:uiPriority w:val="99"/>
    <w:qFormat/>
    <w:pPr>
      <w:spacing w:after="0" w:line="240" w:lineRule="auto"/>
    </w:pPr>
    <w:tblPr/>
  </w:style>
  <w:style w:type="table" w:styleId="901">
    <w:name w:val="List Table 1 Light - Accent 4"/>
    <w:next w:val="901"/>
    <w:link w:val="781"/>
    <w:uiPriority w:val="99"/>
    <w:qFormat/>
    <w:pPr>
      <w:spacing w:after="0" w:line="240" w:lineRule="auto"/>
    </w:pPr>
    <w:tblPr/>
  </w:style>
  <w:style w:type="table" w:styleId="902">
    <w:name w:val="List Table 1 Light - Accent 5"/>
    <w:next w:val="902"/>
    <w:link w:val="781"/>
    <w:uiPriority w:val="99"/>
    <w:qFormat/>
    <w:pPr>
      <w:spacing w:after="0" w:line="240" w:lineRule="auto"/>
    </w:pPr>
    <w:tblPr/>
  </w:style>
  <w:style w:type="table" w:styleId="903">
    <w:name w:val="List Table 1 Light - Accent 6"/>
    <w:next w:val="903"/>
    <w:link w:val="781"/>
    <w:uiPriority w:val="99"/>
    <w:qFormat/>
    <w:pPr>
      <w:spacing w:after="0" w:line="240" w:lineRule="auto"/>
    </w:pPr>
    <w:tblPr/>
  </w:style>
  <w:style w:type="table" w:styleId="904">
    <w:name w:val="List Table 2"/>
    <w:next w:val="904"/>
    <w:link w:val="781"/>
    <w:uiPriority w:val="99"/>
    <w:qFormat/>
    <w:pPr>
      <w:spacing w:after="0" w:line="240" w:lineRule="auto"/>
    </w:pPr>
    <w:tblPr/>
  </w:style>
  <w:style w:type="table" w:styleId="905">
    <w:name w:val="List Table 2 - Accent 1"/>
    <w:next w:val="905"/>
    <w:link w:val="781"/>
    <w:uiPriority w:val="99"/>
    <w:qFormat/>
    <w:pPr>
      <w:spacing w:after="0" w:line="240" w:lineRule="auto"/>
    </w:pPr>
    <w:tblPr/>
  </w:style>
  <w:style w:type="table" w:styleId="906">
    <w:name w:val="List Table 2 - Accent 2"/>
    <w:next w:val="906"/>
    <w:link w:val="781"/>
    <w:uiPriority w:val="99"/>
    <w:qFormat/>
    <w:pPr>
      <w:spacing w:after="0" w:line="240" w:lineRule="auto"/>
    </w:pPr>
    <w:tblPr/>
  </w:style>
  <w:style w:type="table" w:styleId="907">
    <w:name w:val="List Table 2 - Accent 3"/>
    <w:next w:val="907"/>
    <w:link w:val="781"/>
    <w:uiPriority w:val="99"/>
    <w:qFormat/>
    <w:pPr>
      <w:spacing w:after="0" w:line="240" w:lineRule="auto"/>
    </w:pPr>
    <w:tblPr/>
  </w:style>
  <w:style w:type="table" w:styleId="908">
    <w:name w:val="List Table 2 - Accent 4"/>
    <w:next w:val="908"/>
    <w:link w:val="781"/>
    <w:uiPriority w:val="99"/>
    <w:qFormat/>
    <w:pPr>
      <w:spacing w:after="0" w:line="240" w:lineRule="auto"/>
    </w:pPr>
    <w:tblPr/>
  </w:style>
  <w:style w:type="table" w:styleId="909">
    <w:name w:val="List Table 2 - Accent 5"/>
    <w:next w:val="909"/>
    <w:link w:val="781"/>
    <w:uiPriority w:val="99"/>
    <w:qFormat/>
    <w:pPr>
      <w:spacing w:after="0" w:line="240" w:lineRule="auto"/>
    </w:pPr>
    <w:tblPr/>
  </w:style>
  <w:style w:type="table" w:styleId="910">
    <w:name w:val="List Table 2 - Accent 6"/>
    <w:next w:val="910"/>
    <w:link w:val="781"/>
    <w:uiPriority w:val="99"/>
    <w:qFormat/>
    <w:pPr>
      <w:spacing w:after="0" w:line="240" w:lineRule="auto"/>
    </w:pPr>
    <w:tblPr/>
  </w:style>
  <w:style w:type="table" w:styleId="911">
    <w:name w:val="List Table 3"/>
    <w:next w:val="911"/>
    <w:link w:val="781"/>
    <w:uiPriority w:val="99"/>
    <w:qFormat/>
    <w:pPr>
      <w:spacing w:after="0" w:line="240" w:lineRule="auto"/>
    </w:pPr>
    <w:tblPr/>
  </w:style>
  <w:style w:type="table" w:styleId="912">
    <w:name w:val="List Table 3 - Accent 1"/>
    <w:next w:val="912"/>
    <w:link w:val="781"/>
    <w:uiPriority w:val="99"/>
    <w:qFormat/>
    <w:pPr>
      <w:spacing w:after="0" w:line="240" w:lineRule="auto"/>
    </w:pPr>
    <w:tblPr/>
  </w:style>
  <w:style w:type="table" w:styleId="913">
    <w:name w:val="List Table 3 - Accent 2"/>
    <w:next w:val="913"/>
    <w:link w:val="781"/>
    <w:uiPriority w:val="99"/>
    <w:qFormat/>
    <w:pPr>
      <w:spacing w:after="0" w:line="240" w:lineRule="auto"/>
    </w:pPr>
    <w:tblPr/>
  </w:style>
  <w:style w:type="table" w:styleId="914">
    <w:name w:val="List Table 3 - Accent 3"/>
    <w:next w:val="914"/>
    <w:link w:val="781"/>
    <w:uiPriority w:val="99"/>
    <w:qFormat/>
    <w:pPr>
      <w:spacing w:after="0" w:line="240" w:lineRule="auto"/>
    </w:pPr>
    <w:tblPr/>
  </w:style>
  <w:style w:type="table" w:styleId="915">
    <w:name w:val="List Table 3 - Accent 4"/>
    <w:next w:val="915"/>
    <w:link w:val="781"/>
    <w:uiPriority w:val="99"/>
    <w:qFormat/>
    <w:pPr>
      <w:spacing w:after="0" w:line="240" w:lineRule="auto"/>
    </w:pPr>
    <w:tblPr/>
  </w:style>
  <w:style w:type="table" w:styleId="916">
    <w:name w:val="List Table 3 - Accent 5"/>
    <w:next w:val="916"/>
    <w:link w:val="781"/>
    <w:uiPriority w:val="99"/>
    <w:qFormat/>
    <w:pPr>
      <w:spacing w:after="0" w:line="240" w:lineRule="auto"/>
    </w:pPr>
    <w:tblPr/>
  </w:style>
  <w:style w:type="table" w:styleId="917">
    <w:name w:val="List Table 3 - Accent 6"/>
    <w:next w:val="917"/>
    <w:link w:val="781"/>
    <w:uiPriority w:val="99"/>
    <w:qFormat/>
    <w:pPr>
      <w:spacing w:after="0" w:line="240" w:lineRule="auto"/>
    </w:pPr>
    <w:tblPr/>
  </w:style>
  <w:style w:type="table" w:styleId="918">
    <w:name w:val="List Table 4"/>
    <w:next w:val="918"/>
    <w:link w:val="781"/>
    <w:uiPriority w:val="99"/>
    <w:qFormat/>
    <w:pPr>
      <w:spacing w:after="0" w:line="240" w:lineRule="auto"/>
    </w:pPr>
    <w:tblPr/>
  </w:style>
  <w:style w:type="table" w:styleId="919">
    <w:name w:val="List Table 4 - Accent 1"/>
    <w:next w:val="919"/>
    <w:link w:val="781"/>
    <w:uiPriority w:val="99"/>
    <w:qFormat/>
    <w:pPr>
      <w:spacing w:after="0" w:line="240" w:lineRule="auto"/>
    </w:pPr>
    <w:tblPr/>
  </w:style>
  <w:style w:type="table" w:styleId="920">
    <w:name w:val="List Table 4 - Accent 2"/>
    <w:next w:val="920"/>
    <w:link w:val="781"/>
    <w:uiPriority w:val="99"/>
    <w:qFormat/>
    <w:pPr>
      <w:spacing w:after="0" w:line="240" w:lineRule="auto"/>
    </w:pPr>
    <w:tblPr/>
  </w:style>
  <w:style w:type="table" w:styleId="921">
    <w:name w:val="List Table 4 - Accent 3"/>
    <w:next w:val="921"/>
    <w:link w:val="781"/>
    <w:uiPriority w:val="99"/>
    <w:qFormat/>
    <w:pPr>
      <w:spacing w:after="0" w:line="240" w:lineRule="auto"/>
    </w:pPr>
    <w:tblPr/>
  </w:style>
  <w:style w:type="table" w:styleId="922">
    <w:name w:val="List Table 4 - Accent 4"/>
    <w:next w:val="922"/>
    <w:link w:val="781"/>
    <w:uiPriority w:val="99"/>
    <w:qFormat/>
    <w:pPr>
      <w:spacing w:after="0" w:line="240" w:lineRule="auto"/>
    </w:pPr>
    <w:tblPr/>
  </w:style>
  <w:style w:type="table" w:styleId="923">
    <w:name w:val="List Table 4 - Accent 5"/>
    <w:next w:val="923"/>
    <w:link w:val="781"/>
    <w:uiPriority w:val="99"/>
    <w:qFormat/>
    <w:pPr>
      <w:spacing w:after="0" w:line="240" w:lineRule="auto"/>
    </w:pPr>
    <w:tblPr/>
  </w:style>
  <w:style w:type="table" w:styleId="924">
    <w:name w:val="List Table 4 - Accent 6"/>
    <w:next w:val="924"/>
    <w:link w:val="781"/>
    <w:uiPriority w:val="99"/>
    <w:qFormat/>
    <w:pPr>
      <w:spacing w:after="0" w:line="240" w:lineRule="auto"/>
    </w:pPr>
    <w:tblPr/>
  </w:style>
  <w:style w:type="table" w:styleId="925">
    <w:name w:val="List Table 5 Dark"/>
    <w:next w:val="925"/>
    <w:link w:val="781"/>
    <w:uiPriority w:val="99"/>
    <w:qFormat/>
    <w:pPr>
      <w:spacing w:after="0" w:line="240" w:lineRule="auto"/>
    </w:pPr>
    <w:tblPr/>
  </w:style>
  <w:style w:type="table" w:styleId="926">
    <w:name w:val="List Table 5 Dark - Accent 1"/>
    <w:next w:val="926"/>
    <w:link w:val="781"/>
    <w:uiPriority w:val="99"/>
    <w:qFormat/>
    <w:pPr>
      <w:spacing w:after="0" w:line="240" w:lineRule="auto"/>
    </w:pPr>
    <w:tblPr/>
  </w:style>
  <w:style w:type="table" w:styleId="927">
    <w:name w:val="List Table 5 Dark - Accent 2"/>
    <w:next w:val="927"/>
    <w:link w:val="781"/>
    <w:uiPriority w:val="99"/>
    <w:qFormat/>
    <w:pPr>
      <w:spacing w:after="0" w:line="240" w:lineRule="auto"/>
    </w:pPr>
    <w:tblPr/>
  </w:style>
  <w:style w:type="table" w:styleId="928">
    <w:name w:val="List Table 5 Dark - Accent 3"/>
    <w:next w:val="928"/>
    <w:link w:val="781"/>
    <w:uiPriority w:val="99"/>
    <w:qFormat/>
    <w:pPr>
      <w:spacing w:after="0" w:line="240" w:lineRule="auto"/>
    </w:pPr>
    <w:tblPr/>
  </w:style>
  <w:style w:type="table" w:styleId="929">
    <w:name w:val="List Table 5 Dark - Accent 4"/>
    <w:next w:val="929"/>
    <w:link w:val="781"/>
    <w:uiPriority w:val="99"/>
    <w:qFormat/>
    <w:pPr>
      <w:spacing w:after="0" w:line="240" w:lineRule="auto"/>
    </w:pPr>
    <w:tblPr/>
  </w:style>
  <w:style w:type="table" w:styleId="930">
    <w:name w:val="List Table 5 Dark - Accent 5"/>
    <w:next w:val="930"/>
    <w:link w:val="781"/>
    <w:uiPriority w:val="99"/>
    <w:qFormat/>
    <w:pPr>
      <w:spacing w:after="0" w:line="240" w:lineRule="auto"/>
    </w:pPr>
    <w:tblPr/>
  </w:style>
  <w:style w:type="table" w:styleId="931">
    <w:name w:val="List Table 5 Dark - Accent 6"/>
    <w:next w:val="931"/>
    <w:link w:val="781"/>
    <w:uiPriority w:val="99"/>
    <w:qFormat/>
    <w:pPr>
      <w:spacing w:after="0" w:line="240" w:lineRule="auto"/>
    </w:pPr>
    <w:tblPr/>
  </w:style>
  <w:style w:type="table" w:styleId="932">
    <w:name w:val="List Table 6 Colorful"/>
    <w:next w:val="932"/>
    <w:link w:val="781"/>
    <w:uiPriority w:val="99"/>
    <w:qFormat/>
    <w:pPr>
      <w:spacing w:after="0" w:line="240" w:lineRule="auto"/>
    </w:pPr>
    <w:tblPr/>
  </w:style>
  <w:style w:type="table" w:styleId="933">
    <w:name w:val="List Table 6 Colorful - Accent 1"/>
    <w:next w:val="933"/>
    <w:link w:val="781"/>
    <w:uiPriority w:val="99"/>
    <w:qFormat/>
    <w:pPr>
      <w:spacing w:after="0" w:line="240" w:lineRule="auto"/>
    </w:pPr>
    <w:tblPr/>
  </w:style>
  <w:style w:type="table" w:styleId="934">
    <w:name w:val="List Table 6 Colorful - Accent 2"/>
    <w:next w:val="934"/>
    <w:link w:val="781"/>
    <w:uiPriority w:val="99"/>
    <w:qFormat/>
    <w:pPr>
      <w:spacing w:after="0" w:line="240" w:lineRule="auto"/>
    </w:pPr>
    <w:tblPr/>
  </w:style>
  <w:style w:type="table" w:styleId="935">
    <w:name w:val="List Table 6 Colorful - Accent 3"/>
    <w:next w:val="935"/>
    <w:link w:val="781"/>
    <w:uiPriority w:val="99"/>
    <w:qFormat/>
    <w:pPr>
      <w:spacing w:after="0" w:line="240" w:lineRule="auto"/>
    </w:pPr>
    <w:tblPr/>
  </w:style>
  <w:style w:type="table" w:styleId="936">
    <w:name w:val="List Table 6 Colorful - Accent 4"/>
    <w:next w:val="936"/>
    <w:link w:val="781"/>
    <w:uiPriority w:val="99"/>
    <w:qFormat/>
    <w:pPr>
      <w:spacing w:after="0" w:line="240" w:lineRule="auto"/>
    </w:pPr>
    <w:tblPr/>
  </w:style>
  <w:style w:type="table" w:styleId="937">
    <w:name w:val="List Table 6 Colorful - Accent 5"/>
    <w:next w:val="937"/>
    <w:link w:val="781"/>
    <w:uiPriority w:val="99"/>
    <w:qFormat/>
    <w:pPr>
      <w:spacing w:after="0" w:line="240" w:lineRule="auto"/>
    </w:pPr>
    <w:tblPr/>
  </w:style>
  <w:style w:type="table" w:styleId="938">
    <w:name w:val="List Table 6 Colorful - Accent 6"/>
    <w:next w:val="938"/>
    <w:link w:val="781"/>
    <w:uiPriority w:val="99"/>
    <w:qFormat/>
    <w:pPr>
      <w:spacing w:after="0" w:line="240" w:lineRule="auto"/>
    </w:pPr>
    <w:tblPr/>
  </w:style>
  <w:style w:type="table" w:styleId="939">
    <w:name w:val="List Table 7 Colorful"/>
    <w:next w:val="939"/>
    <w:link w:val="781"/>
    <w:uiPriority w:val="99"/>
    <w:qFormat/>
    <w:pPr>
      <w:spacing w:after="0" w:line="240" w:lineRule="auto"/>
    </w:pPr>
    <w:tblPr/>
  </w:style>
  <w:style w:type="table" w:styleId="940">
    <w:name w:val="List Table 7 Colorful - Accent 1"/>
    <w:next w:val="940"/>
    <w:link w:val="781"/>
    <w:uiPriority w:val="99"/>
    <w:qFormat/>
    <w:pPr>
      <w:spacing w:after="0" w:line="240" w:lineRule="auto"/>
    </w:pPr>
    <w:tblPr/>
  </w:style>
  <w:style w:type="table" w:styleId="941">
    <w:name w:val="List Table 7 Colorful - Accent 2"/>
    <w:next w:val="941"/>
    <w:link w:val="781"/>
    <w:uiPriority w:val="99"/>
    <w:qFormat/>
    <w:pPr>
      <w:spacing w:after="0" w:line="240" w:lineRule="auto"/>
    </w:pPr>
    <w:tblPr/>
  </w:style>
  <w:style w:type="table" w:styleId="942">
    <w:name w:val="List Table 7 Colorful - Accent 3"/>
    <w:next w:val="942"/>
    <w:link w:val="781"/>
    <w:uiPriority w:val="99"/>
    <w:qFormat/>
    <w:pPr>
      <w:spacing w:after="0" w:line="240" w:lineRule="auto"/>
    </w:pPr>
    <w:tblPr/>
  </w:style>
  <w:style w:type="table" w:styleId="943">
    <w:name w:val="List Table 7 Colorful - Accent 4"/>
    <w:next w:val="943"/>
    <w:link w:val="781"/>
    <w:uiPriority w:val="99"/>
    <w:qFormat/>
    <w:pPr>
      <w:spacing w:after="0" w:line="240" w:lineRule="auto"/>
    </w:pPr>
    <w:tblPr/>
  </w:style>
  <w:style w:type="table" w:styleId="944">
    <w:name w:val="List Table 7 Colorful - Accent 5"/>
    <w:next w:val="944"/>
    <w:link w:val="781"/>
    <w:uiPriority w:val="99"/>
    <w:qFormat/>
    <w:pPr>
      <w:spacing w:after="0" w:line="240" w:lineRule="auto"/>
    </w:pPr>
    <w:tblPr/>
  </w:style>
  <w:style w:type="table" w:styleId="945">
    <w:name w:val="List Table 7 Colorful - Accent 6"/>
    <w:next w:val="945"/>
    <w:link w:val="781"/>
    <w:uiPriority w:val="99"/>
    <w:qFormat/>
    <w:pPr>
      <w:spacing w:after="0" w:line="240" w:lineRule="auto"/>
    </w:pPr>
    <w:tblPr/>
  </w:style>
  <w:style w:type="table" w:styleId="946">
    <w:name w:val="Lined - Accent"/>
    <w:next w:val="946"/>
    <w:link w:val="781"/>
    <w:uiPriority w:val="99"/>
    <w:qFormat/>
    <w:pPr>
      <w:spacing w:after="0" w:line="240" w:lineRule="auto"/>
    </w:pPr>
    <w:rPr>
      <w:color w:val="404040"/>
    </w:rPr>
    <w:tblPr/>
  </w:style>
  <w:style w:type="table" w:styleId="947">
    <w:name w:val="Lined - Accent 1"/>
    <w:next w:val="947"/>
    <w:link w:val="781"/>
    <w:uiPriority w:val="99"/>
    <w:qFormat/>
    <w:pPr>
      <w:spacing w:after="0" w:line="240" w:lineRule="auto"/>
    </w:pPr>
    <w:rPr>
      <w:color w:val="404040"/>
    </w:rPr>
    <w:tblPr/>
  </w:style>
  <w:style w:type="table" w:styleId="948">
    <w:name w:val="Lined - Accent 2"/>
    <w:next w:val="948"/>
    <w:link w:val="781"/>
    <w:uiPriority w:val="99"/>
    <w:qFormat/>
    <w:pPr>
      <w:spacing w:after="0" w:line="240" w:lineRule="auto"/>
    </w:pPr>
    <w:rPr>
      <w:color w:val="404040"/>
    </w:rPr>
    <w:tblPr/>
  </w:style>
  <w:style w:type="table" w:styleId="949">
    <w:name w:val="Lined - Accent 3"/>
    <w:next w:val="949"/>
    <w:link w:val="781"/>
    <w:uiPriority w:val="99"/>
    <w:qFormat/>
    <w:pPr>
      <w:spacing w:after="0" w:line="240" w:lineRule="auto"/>
    </w:pPr>
    <w:rPr>
      <w:color w:val="404040"/>
    </w:rPr>
    <w:tblPr/>
  </w:style>
  <w:style w:type="table" w:styleId="950">
    <w:name w:val="Lined - Accent 4"/>
    <w:next w:val="950"/>
    <w:link w:val="781"/>
    <w:uiPriority w:val="99"/>
    <w:qFormat/>
    <w:pPr>
      <w:spacing w:after="0" w:line="240" w:lineRule="auto"/>
    </w:pPr>
    <w:rPr>
      <w:color w:val="404040"/>
    </w:rPr>
    <w:tblPr/>
  </w:style>
  <w:style w:type="table" w:styleId="951">
    <w:name w:val="Lined - Accent 5"/>
    <w:next w:val="951"/>
    <w:link w:val="781"/>
    <w:uiPriority w:val="99"/>
    <w:qFormat/>
    <w:pPr>
      <w:spacing w:after="0" w:line="240" w:lineRule="auto"/>
    </w:pPr>
    <w:rPr>
      <w:color w:val="404040"/>
    </w:rPr>
    <w:tblPr/>
  </w:style>
  <w:style w:type="table" w:styleId="952">
    <w:name w:val="Lined - Accent 6"/>
    <w:next w:val="952"/>
    <w:link w:val="781"/>
    <w:uiPriority w:val="99"/>
    <w:qFormat/>
    <w:pPr>
      <w:spacing w:after="0" w:line="240" w:lineRule="auto"/>
    </w:pPr>
    <w:rPr>
      <w:color w:val="404040"/>
    </w:rPr>
    <w:tblPr/>
  </w:style>
  <w:style w:type="table" w:styleId="953">
    <w:name w:val="Bordered &amp; Lined - Accent"/>
    <w:next w:val="953"/>
    <w:link w:val="781"/>
    <w:uiPriority w:val="99"/>
    <w:qFormat/>
    <w:pPr>
      <w:spacing w:after="0" w:line="240" w:lineRule="auto"/>
    </w:pPr>
    <w:rPr>
      <w:color w:val="404040"/>
    </w:rPr>
    <w:tblPr/>
  </w:style>
  <w:style w:type="table" w:styleId="954">
    <w:name w:val="Bordered &amp; Lined - Accent 1"/>
    <w:next w:val="954"/>
    <w:link w:val="781"/>
    <w:uiPriority w:val="99"/>
    <w:qFormat/>
    <w:pPr>
      <w:spacing w:after="0" w:line="240" w:lineRule="auto"/>
    </w:pPr>
    <w:rPr>
      <w:color w:val="404040"/>
    </w:rPr>
    <w:tblPr/>
  </w:style>
  <w:style w:type="table" w:styleId="955">
    <w:name w:val="Bordered &amp; Lined - Accent 2"/>
    <w:next w:val="955"/>
    <w:link w:val="781"/>
    <w:uiPriority w:val="99"/>
    <w:qFormat/>
    <w:pPr>
      <w:spacing w:after="0" w:line="240" w:lineRule="auto"/>
    </w:pPr>
    <w:rPr>
      <w:color w:val="404040"/>
    </w:rPr>
    <w:tblPr/>
  </w:style>
  <w:style w:type="table" w:styleId="956">
    <w:name w:val="Bordered &amp; Lined - Accent 3"/>
    <w:next w:val="956"/>
    <w:link w:val="781"/>
    <w:uiPriority w:val="99"/>
    <w:qFormat/>
    <w:pPr>
      <w:spacing w:after="0" w:line="240" w:lineRule="auto"/>
    </w:pPr>
    <w:rPr>
      <w:color w:val="404040"/>
    </w:rPr>
    <w:tblPr/>
  </w:style>
  <w:style w:type="table" w:styleId="957">
    <w:name w:val="Bordered &amp; Lined - Accent 4"/>
    <w:next w:val="957"/>
    <w:link w:val="781"/>
    <w:uiPriority w:val="99"/>
    <w:qFormat/>
    <w:pPr>
      <w:spacing w:after="0" w:line="240" w:lineRule="auto"/>
    </w:pPr>
    <w:rPr>
      <w:color w:val="404040"/>
    </w:rPr>
    <w:tblPr/>
  </w:style>
  <w:style w:type="table" w:styleId="958">
    <w:name w:val="Bordered &amp; Lined - Accent 5"/>
    <w:next w:val="958"/>
    <w:link w:val="781"/>
    <w:uiPriority w:val="99"/>
    <w:qFormat/>
    <w:pPr>
      <w:spacing w:after="0" w:line="240" w:lineRule="auto"/>
    </w:pPr>
    <w:rPr>
      <w:color w:val="404040"/>
    </w:rPr>
    <w:tblPr/>
  </w:style>
  <w:style w:type="table" w:styleId="959">
    <w:name w:val="Bordered &amp; Lined - Accent 6"/>
    <w:next w:val="959"/>
    <w:link w:val="781"/>
    <w:uiPriority w:val="99"/>
    <w:qFormat/>
    <w:pPr>
      <w:spacing w:after="0" w:line="240" w:lineRule="auto"/>
    </w:pPr>
    <w:rPr>
      <w:color w:val="404040"/>
    </w:rPr>
    <w:tblPr/>
  </w:style>
  <w:style w:type="table" w:styleId="960">
    <w:name w:val="Bordered"/>
    <w:next w:val="960"/>
    <w:link w:val="781"/>
    <w:uiPriority w:val="99"/>
    <w:qFormat/>
    <w:pPr>
      <w:spacing w:after="0" w:line="240" w:lineRule="auto"/>
    </w:pPr>
    <w:tblPr/>
  </w:style>
  <w:style w:type="table" w:styleId="961">
    <w:name w:val="Bordered - Accent 1"/>
    <w:next w:val="961"/>
    <w:link w:val="781"/>
    <w:uiPriority w:val="99"/>
    <w:qFormat/>
    <w:pPr>
      <w:spacing w:after="0" w:line="240" w:lineRule="auto"/>
    </w:pPr>
    <w:tblPr/>
  </w:style>
  <w:style w:type="table" w:styleId="962">
    <w:name w:val="Bordered - Accent 2"/>
    <w:next w:val="962"/>
    <w:link w:val="781"/>
    <w:uiPriority w:val="99"/>
    <w:qFormat/>
    <w:pPr>
      <w:spacing w:after="0" w:line="240" w:lineRule="auto"/>
    </w:pPr>
    <w:tblPr/>
  </w:style>
  <w:style w:type="table" w:styleId="963">
    <w:name w:val="Bordered - Accent 3"/>
    <w:next w:val="963"/>
    <w:link w:val="781"/>
    <w:uiPriority w:val="99"/>
    <w:qFormat/>
    <w:pPr>
      <w:spacing w:after="0" w:line="240" w:lineRule="auto"/>
    </w:pPr>
    <w:tblPr/>
  </w:style>
  <w:style w:type="table" w:styleId="964">
    <w:name w:val="Bordered - Accent 4"/>
    <w:next w:val="964"/>
    <w:link w:val="781"/>
    <w:uiPriority w:val="99"/>
    <w:qFormat/>
    <w:pPr>
      <w:spacing w:after="0" w:line="240" w:lineRule="auto"/>
    </w:pPr>
    <w:tblPr/>
  </w:style>
  <w:style w:type="table" w:styleId="965">
    <w:name w:val="Bordered - Accent 5"/>
    <w:next w:val="965"/>
    <w:link w:val="781"/>
    <w:uiPriority w:val="99"/>
    <w:qFormat/>
    <w:pPr>
      <w:spacing w:after="0" w:line="240" w:lineRule="auto"/>
    </w:pPr>
    <w:tblPr/>
  </w:style>
  <w:style w:type="table" w:styleId="966">
    <w:name w:val="Bordered - Accent 6"/>
    <w:next w:val="966"/>
    <w:link w:val="781"/>
    <w:uiPriority w:val="99"/>
    <w:qFormat/>
    <w:pPr>
      <w:spacing w:after="0" w:line="240" w:lineRule="auto"/>
    </w:pPr>
    <w:tblPr/>
  </w:style>
  <w:style w:type="paragraph" w:styleId="967">
    <w:name w:val="TOC Heading"/>
    <w:next w:val="967"/>
    <w:link w:val="781"/>
    <w:uiPriority w:val="39"/>
    <w:unhideWhenUsed/>
    <w:qFormat/>
    <w:rPr>
      <w:rFonts w:ascii="Times New Roman" w:hAnsi="Times New Roman" w:eastAsia="宋体" w:cs="Times New Roman"/>
    </w:rPr>
  </w:style>
  <w:style w:type="paragraph" w:styleId="968">
    <w:name w:val="标题 11"/>
    <w:basedOn w:val="781"/>
    <w:next w:val="781"/>
    <w:link w:val="969"/>
    <w:qFormat/>
    <w:pPr>
      <w:jc w:val="center"/>
      <w:keepLines/>
      <w:keepNext/>
      <w:spacing w:before="240" w:after="120" w:line="300" w:lineRule="auto"/>
      <w:outlineLvl w:val="0"/>
    </w:pPr>
    <w:rPr>
      <w:rFonts w:ascii="宋体"/>
      <w:b/>
      <w:sz w:val="32"/>
      <w:szCs w:val="20"/>
    </w:rPr>
  </w:style>
  <w:style w:type="character" w:styleId="969">
    <w:name w:val="标题 1 字符"/>
    <w:next w:val="969"/>
    <w:link w:val="968"/>
    <w:qFormat/>
    <w:rPr>
      <w:rFonts w:ascii="宋体"/>
      <w:b/>
      <w:sz w:val="32"/>
    </w:rPr>
  </w:style>
  <w:style w:type="paragraph" w:styleId="970">
    <w:name w:val="标题 21"/>
    <w:basedOn w:val="781"/>
    <w:next w:val="972"/>
    <w:link w:val="971"/>
    <w:qFormat/>
    <w:pPr>
      <w:jc w:val="center"/>
      <w:keepLines/>
      <w:keepNext/>
      <w:spacing w:before="120" w:line="300" w:lineRule="auto"/>
      <w:outlineLvl w:val="1"/>
    </w:pPr>
    <w:rPr>
      <w:rFonts w:ascii="Arial" w:hAnsi="Arial" w:eastAsia="黑体"/>
      <w:b/>
      <w:sz w:val="30"/>
      <w:szCs w:val="20"/>
    </w:rPr>
  </w:style>
  <w:style w:type="character" w:styleId="971">
    <w:name w:val="标题 2 字符"/>
    <w:next w:val="971"/>
    <w:link w:val="970"/>
    <w:qFormat/>
    <w:rPr>
      <w:rFonts w:ascii="Arial" w:hAnsi="Arial" w:eastAsia="黑体"/>
      <w:b/>
      <w:sz w:val="30"/>
      <w:lang w:val="en-US" w:eastAsia="zh-CN" w:bidi="ar-SA"/>
    </w:rPr>
  </w:style>
  <w:style w:type="paragraph" w:styleId="972">
    <w:name w:val="正文缩进11"/>
    <w:basedOn w:val="781"/>
    <w:next w:val="972"/>
    <w:link w:val="973"/>
    <w:qFormat/>
    <w:pPr>
      <w:ind w:firstLine="420"/>
      <w:jc w:val="left"/>
    </w:pPr>
    <w:rPr>
      <w:rFonts w:ascii="宋体"/>
      <w:sz w:val="24"/>
    </w:rPr>
  </w:style>
  <w:style w:type="character" w:styleId="973">
    <w:name w:val="正文缩进 字符"/>
    <w:next w:val="973"/>
    <w:link w:val="972"/>
    <w:qFormat/>
    <w:rPr>
      <w:rFonts w:ascii="宋体" w:eastAsia="宋体"/>
      <w:sz w:val="24"/>
      <w:szCs w:val="24"/>
      <w:lang w:val="en-US" w:eastAsia="zh-CN" w:bidi="ar-SA"/>
    </w:rPr>
  </w:style>
  <w:style w:type="paragraph" w:styleId="974">
    <w:name w:val="正文文本缩进11"/>
    <w:basedOn w:val="781"/>
    <w:next w:val="976"/>
    <w:link w:val="975"/>
    <w:qFormat/>
    <w:pPr>
      <w:ind w:firstLine="570"/>
      <w:spacing w:line="360" w:lineRule="auto"/>
    </w:pPr>
    <w:rPr>
      <w:sz w:val="24"/>
    </w:rPr>
  </w:style>
  <w:style w:type="character" w:styleId="975">
    <w:name w:val="正文文本缩进 字符"/>
    <w:next w:val="975"/>
    <w:link w:val="974"/>
    <w:qFormat/>
    <w:rPr>
      <w:rFonts w:eastAsia="宋体"/>
      <w:sz w:val="24"/>
      <w:szCs w:val="24"/>
      <w:lang w:val="en-US" w:eastAsia="zh-CN" w:bidi="ar-SA"/>
    </w:rPr>
  </w:style>
  <w:style w:type="paragraph" w:styleId="976">
    <w:name w:val="寄信人地址1"/>
    <w:basedOn w:val="781"/>
    <w:next w:val="976"/>
    <w:link w:val="781"/>
    <w:uiPriority w:val="99"/>
    <w:unhideWhenUsed/>
    <w:qFormat/>
    <w:rPr>
      <w:rFonts w:ascii="Arial" w:hAnsi="Arial"/>
      <w:szCs w:val="24"/>
    </w:rPr>
  </w:style>
  <w:style w:type="paragraph" w:styleId="977">
    <w:name w:val="标题 31"/>
    <w:basedOn w:val="781"/>
    <w:next w:val="972"/>
    <w:link w:val="978"/>
    <w:qFormat/>
    <w:pPr>
      <w:jc w:val="left"/>
      <w:keepLines/>
      <w:keepNext/>
      <w:spacing w:before="360" w:after="120"/>
      <w:outlineLvl w:val="2"/>
    </w:pPr>
    <w:rPr>
      <w:rFonts w:ascii="宋体"/>
      <w:b/>
      <w:sz w:val="24"/>
      <w:szCs w:val="20"/>
      <w:u w:val="single"/>
    </w:rPr>
  </w:style>
  <w:style w:type="character" w:styleId="978">
    <w:name w:val="标题 3 字符"/>
    <w:next w:val="978"/>
    <w:link w:val="977"/>
    <w:qFormat/>
    <w:rPr>
      <w:rFonts w:ascii="宋体" w:eastAsia="宋体"/>
      <w:b/>
      <w:sz w:val="24"/>
      <w:u w:val="single"/>
      <w:lang w:val="en-US" w:eastAsia="zh-CN" w:bidi="ar-SA"/>
    </w:rPr>
  </w:style>
  <w:style w:type="paragraph" w:styleId="979">
    <w:name w:val="标题 41"/>
    <w:basedOn w:val="781"/>
    <w:next w:val="781"/>
    <w:link w:val="980"/>
    <w:qFormat/>
    <w:pPr>
      <w:keepLines/>
      <w:keepNext/>
      <w:spacing w:before="280" w:after="290" w:line="376" w:lineRule="atLeast"/>
      <w:outlineLvl w:val="3"/>
    </w:pPr>
    <w:rPr>
      <w:rFonts w:ascii="Arial" w:hAnsi="Arial" w:eastAsia="黑体"/>
      <w:b/>
      <w:sz w:val="28"/>
      <w:szCs w:val="20"/>
    </w:rPr>
  </w:style>
  <w:style w:type="character" w:styleId="980">
    <w:name w:val="标题 4 字符"/>
    <w:next w:val="980"/>
    <w:link w:val="979"/>
    <w:qFormat/>
    <w:rPr>
      <w:rFonts w:ascii="Arial" w:hAnsi="Arial" w:eastAsia="黑体"/>
      <w:b/>
      <w:sz w:val="28"/>
    </w:rPr>
  </w:style>
  <w:style w:type="paragraph" w:styleId="981">
    <w:name w:val="标题 51"/>
    <w:basedOn w:val="781"/>
    <w:next w:val="781"/>
    <w:link w:val="982"/>
    <w:qFormat/>
    <w:pPr>
      <w:keepLines/>
      <w:keepNext/>
      <w:spacing w:before="280" w:after="290" w:line="376" w:lineRule="atLeast"/>
      <w:outlineLvl w:val="4"/>
    </w:pPr>
    <w:rPr>
      <w:b/>
      <w:sz w:val="28"/>
      <w:szCs w:val="20"/>
    </w:rPr>
  </w:style>
  <w:style w:type="character" w:styleId="982">
    <w:name w:val="标题 5 字符"/>
    <w:next w:val="982"/>
    <w:link w:val="981"/>
    <w:qFormat/>
    <w:rPr>
      <w:b/>
      <w:sz w:val="28"/>
    </w:rPr>
  </w:style>
  <w:style w:type="paragraph" w:styleId="983">
    <w:name w:val="标题 61"/>
    <w:basedOn w:val="781"/>
    <w:next w:val="781"/>
    <w:link w:val="984"/>
    <w:qFormat/>
    <w:pPr>
      <w:keepLines/>
      <w:keepNext/>
      <w:spacing w:before="240" w:after="64" w:line="320" w:lineRule="atLeast"/>
      <w:outlineLvl w:val="5"/>
    </w:pPr>
    <w:rPr>
      <w:rFonts w:ascii="Arial" w:hAnsi="Arial" w:eastAsia="黑体"/>
      <w:b/>
      <w:sz w:val="24"/>
      <w:szCs w:val="20"/>
    </w:rPr>
  </w:style>
  <w:style w:type="character" w:styleId="984">
    <w:name w:val="标题 6 字符"/>
    <w:next w:val="984"/>
    <w:link w:val="983"/>
    <w:qFormat/>
    <w:rPr>
      <w:rFonts w:ascii="Arial" w:hAnsi="Arial" w:eastAsia="黑体"/>
      <w:b/>
      <w:sz w:val="24"/>
    </w:rPr>
  </w:style>
  <w:style w:type="paragraph" w:styleId="985">
    <w:name w:val="标题 71"/>
    <w:basedOn w:val="781"/>
    <w:next w:val="781"/>
    <w:link w:val="986"/>
    <w:qFormat/>
    <w:pPr>
      <w:keepLines/>
      <w:keepNext/>
      <w:spacing w:before="240" w:after="64" w:line="320" w:lineRule="atLeast"/>
      <w:outlineLvl w:val="6"/>
    </w:pPr>
    <w:rPr>
      <w:b/>
      <w:sz w:val="24"/>
      <w:szCs w:val="20"/>
    </w:rPr>
  </w:style>
  <w:style w:type="character" w:styleId="986">
    <w:name w:val="标题 7 字符"/>
    <w:next w:val="986"/>
    <w:link w:val="985"/>
    <w:qFormat/>
    <w:rPr>
      <w:b/>
      <w:sz w:val="24"/>
    </w:rPr>
  </w:style>
  <w:style w:type="paragraph" w:styleId="987">
    <w:name w:val="标题 81"/>
    <w:basedOn w:val="781"/>
    <w:next w:val="781"/>
    <w:link w:val="988"/>
    <w:qFormat/>
    <w:pPr>
      <w:keepLines/>
      <w:keepNext/>
      <w:spacing w:before="240" w:after="64" w:line="320" w:lineRule="atLeast"/>
      <w:outlineLvl w:val="7"/>
    </w:pPr>
    <w:rPr>
      <w:rFonts w:ascii="Arial" w:hAnsi="Arial" w:eastAsia="黑体"/>
      <w:sz w:val="24"/>
      <w:szCs w:val="20"/>
    </w:rPr>
  </w:style>
  <w:style w:type="character" w:styleId="988">
    <w:name w:val="标题 8 字符"/>
    <w:next w:val="988"/>
    <w:link w:val="987"/>
    <w:qFormat/>
    <w:rPr>
      <w:rFonts w:ascii="Arial" w:hAnsi="Arial" w:eastAsia="黑体"/>
      <w:sz w:val="24"/>
    </w:rPr>
  </w:style>
  <w:style w:type="paragraph" w:styleId="989">
    <w:name w:val="标题 91"/>
    <w:basedOn w:val="781"/>
    <w:next w:val="781"/>
    <w:link w:val="990"/>
    <w:qFormat/>
    <w:pPr>
      <w:keepLines/>
      <w:keepNext/>
      <w:spacing w:before="240" w:after="64" w:line="320" w:lineRule="atLeast"/>
      <w:outlineLvl w:val="8"/>
    </w:pPr>
    <w:rPr>
      <w:rFonts w:ascii="Arial" w:hAnsi="Arial" w:eastAsia="黑体"/>
      <w:szCs w:val="20"/>
    </w:rPr>
  </w:style>
  <w:style w:type="character" w:styleId="990">
    <w:name w:val="标题 9 字符"/>
    <w:next w:val="990"/>
    <w:link w:val="989"/>
    <w:qFormat/>
    <w:rPr>
      <w:rFonts w:ascii="Arial" w:hAnsi="Arial" w:eastAsia="黑体"/>
      <w:sz w:val="21"/>
    </w:rPr>
  </w:style>
  <w:style w:type="character" w:styleId="991">
    <w:name w:val="默认段落字体1"/>
    <w:next w:val="991"/>
    <w:link w:val="781"/>
    <w:uiPriority w:val="1"/>
    <w:unhideWhenUsed/>
    <w:qFormat/>
  </w:style>
  <w:style w:type="table" w:styleId="992">
    <w:name w:val="普通表格1"/>
    <w:next w:val="992"/>
    <w:link w:val="781"/>
    <w:uiPriority w:val="99"/>
    <w:unhideWhenUsed/>
    <w:qFormat/>
    <w:tblPr/>
  </w:style>
  <w:style w:type="paragraph" w:styleId="993">
    <w:name w:val="目录 71"/>
    <w:basedOn w:val="781"/>
    <w:next w:val="781"/>
    <w:link w:val="781"/>
    <w:qFormat/>
    <w:pPr>
      <w:ind w:left="2520"/>
    </w:pPr>
  </w:style>
  <w:style w:type="paragraph" w:styleId="994">
    <w:name w:val="题注1"/>
    <w:basedOn w:val="781"/>
    <w:next w:val="781"/>
    <w:link w:val="781"/>
    <w:qFormat/>
    <w:pPr>
      <w:spacing w:line="480" w:lineRule="auto"/>
    </w:pPr>
    <w:rPr>
      <w:rFonts w:ascii="华文中宋" w:hAnsi="华文中宋" w:eastAsia="华文中宋"/>
      <w:sz w:val="36"/>
      <w:szCs w:val="20"/>
    </w:rPr>
  </w:style>
  <w:style w:type="paragraph" w:styleId="995">
    <w:name w:val="文档结构图1"/>
    <w:basedOn w:val="781"/>
    <w:next w:val="995"/>
    <w:link w:val="996"/>
    <w:qFormat/>
    <w:pPr>
      <w:shd w:val="clear" w:color="auto" w:fill="000080"/>
    </w:pPr>
  </w:style>
  <w:style w:type="character" w:styleId="996">
    <w:name w:val="文档结构图 字符"/>
    <w:next w:val="996"/>
    <w:link w:val="995"/>
    <w:qFormat/>
    <w:rPr>
      <w:sz w:val="21"/>
      <w:szCs w:val="24"/>
      <w:shd w:val="clear" w:color="auto" w:fill="000080"/>
    </w:rPr>
  </w:style>
  <w:style w:type="paragraph" w:styleId="997">
    <w:name w:val="批注文字1"/>
    <w:basedOn w:val="781"/>
    <w:next w:val="997"/>
    <w:link w:val="998"/>
    <w:uiPriority w:val="99"/>
    <w:qFormat/>
    <w:pPr>
      <w:jc w:val="left"/>
    </w:pPr>
  </w:style>
  <w:style w:type="character" w:styleId="998">
    <w:name w:val="批注文字 字符1"/>
    <w:next w:val="998"/>
    <w:link w:val="997"/>
    <w:uiPriority w:val="99"/>
    <w:qFormat/>
    <w:rPr>
      <w:sz w:val="21"/>
      <w:szCs w:val="24"/>
    </w:rPr>
  </w:style>
  <w:style w:type="paragraph" w:styleId="999">
    <w:name w:val="正文文本 31"/>
    <w:basedOn w:val="781"/>
    <w:next w:val="999"/>
    <w:link w:val="1000"/>
    <w:qFormat/>
    <w:pPr>
      <w:spacing w:after="120"/>
    </w:pPr>
    <w:rPr>
      <w:sz w:val="16"/>
      <w:szCs w:val="16"/>
    </w:rPr>
  </w:style>
  <w:style w:type="character" w:styleId="1000">
    <w:name w:val="正文文本 3 字符"/>
    <w:next w:val="1000"/>
    <w:link w:val="999"/>
    <w:qFormat/>
    <w:rPr>
      <w:sz w:val="16"/>
      <w:szCs w:val="16"/>
    </w:rPr>
  </w:style>
  <w:style w:type="paragraph" w:styleId="1001">
    <w:name w:val="正文文本11"/>
    <w:basedOn w:val="781"/>
    <w:next w:val="781"/>
    <w:link w:val="1002"/>
    <w:qFormat/>
    <w:pPr>
      <w:spacing w:before="120" w:line="22" w:lineRule="atLeast"/>
      <w:tabs>
        <w:tab w:val="left" w:pos="567" w:leader="none"/>
      </w:tabs>
    </w:pPr>
    <w:rPr>
      <w:rFonts w:ascii="宋体" w:hAnsi="宋体"/>
      <w:sz w:val="24"/>
    </w:rPr>
  </w:style>
  <w:style w:type="character" w:styleId="1002">
    <w:name w:val="正文文本 字符"/>
    <w:next w:val="1002"/>
    <w:link w:val="1001"/>
    <w:qFormat/>
    <w:rPr>
      <w:rFonts w:ascii="宋体" w:hAnsi="宋体"/>
      <w:sz w:val="24"/>
      <w:szCs w:val="24"/>
    </w:rPr>
  </w:style>
  <w:style w:type="paragraph" w:styleId="1003">
    <w:name w:val="列表 21"/>
    <w:basedOn w:val="781"/>
    <w:next w:val="1003"/>
    <w:link w:val="781"/>
    <w:qFormat/>
    <w:pPr>
      <w:ind w:left="100" w:hanging="200"/>
    </w:pPr>
  </w:style>
  <w:style w:type="paragraph" w:styleId="1004">
    <w:name w:val="文本块1"/>
    <w:basedOn w:val="781"/>
    <w:next w:val="1004"/>
    <w:link w:val="781"/>
    <w:qFormat/>
    <w:pPr>
      <w:ind w:left="480" w:right="-341" w:firstLine="513"/>
      <w:widowControl/>
    </w:pPr>
    <w:rPr>
      <w:sz w:val="24"/>
      <w:szCs w:val="20"/>
    </w:rPr>
  </w:style>
  <w:style w:type="paragraph" w:styleId="1005">
    <w:name w:val="目录 51"/>
    <w:basedOn w:val="781"/>
    <w:next w:val="781"/>
    <w:link w:val="781"/>
    <w:qFormat/>
    <w:pPr>
      <w:ind w:left="1680"/>
    </w:pPr>
  </w:style>
  <w:style w:type="paragraph" w:styleId="1006">
    <w:name w:val="目录 31"/>
    <w:basedOn w:val="781"/>
    <w:next w:val="781"/>
    <w:link w:val="781"/>
    <w:uiPriority w:val="39"/>
    <w:qFormat/>
    <w:pPr>
      <w:ind w:left="840"/>
    </w:pPr>
  </w:style>
  <w:style w:type="paragraph" w:styleId="1007">
    <w:name w:val="纯文本11"/>
    <w:basedOn w:val="781"/>
    <w:next w:val="1007"/>
    <w:link w:val="1008"/>
    <w:qFormat/>
    <w:rPr>
      <w:rFonts w:hint="eastAsia" w:ascii="宋体" w:hAnsi="Courier New"/>
      <w:szCs w:val="20"/>
    </w:rPr>
  </w:style>
  <w:style w:type="character" w:styleId="1008">
    <w:name w:val="纯文本 字符2"/>
    <w:next w:val="1008"/>
    <w:link w:val="1007"/>
    <w:qFormat/>
    <w:rPr>
      <w:rFonts w:hint="eastAsia" w:ascii="宋体" w:hAnsi="Courier New" w:eastAsia="宋体" w:cs="宋体"/>
      <w:sz w:val="21"/>
    </w:rPr>
  </w:style>
  <w:style w:type="paragraph" w:styleId="1009">
    <w:name w:val="目录 41"/>
    <w:basedOn w:val="781"/>
    <w:next w:val="781"/>
    <w:link w:val="781"/>
    <w:qFormat/>
    <w:pPr>
      <w:ind w:left="1260"/>
    </w:pPr>
  </w:style>
  <w:style w:type="paragraph" w:styleId="1010">
    <w:name w:val="目录 81"/>
    <w:basedOn w:val="781"/>
    <w:next w:val="781"/>
    <w:link w:val="781"/>
    <w:qFormat/>
    <w:pPr>
      <w:ind w:left="2940"/>
    </w:pPr>
  </w:style>
  <w:style w:type="paragraph" w:styleId="1011">
    <w:name w:val="日期1"/>
    <w:basedOn w:val="781"/>
    <w:next w:val="781"/>
    <w:link w:val="1012"/>
    <w:qFormat/>
    <w:pPr>
      <w:ind w:left="100"/>
    </w:pPr>
    <w:rPr>
      <w:rFonts w:ascii="仿宋_GB2312" w:hAnsi="宋体" w:eastAsia="仿宋_GB2312"/>
      <w:color w:val="000000"/>
      <w:sz w:val="24"/>
    </w:rPr>
  </w:style>
  <w:style w:type="character" w:styleId="1012">
    <w:name w:val="日期 字符"/>
    <w:next w:val="1012"/>
    <w:link w:val="1011"/>
    <w:qFormat/>
    <w:rPr>
      <w:rFonts w:ascii="仿宋_GB2312" w:hAnsi="宋体" w:eastAsia="仿宋_GB2312"/>
      <w:color w:val="000000"/>
      <w:sz w:val="24"/>
      <w:szCs w:val="24"/>
    </w:rPr>
  </w:style>
  <w:style w:type="paragraph" w:styleId="1013">
    <w:name w:val="正文文本缩进 21"/>
    <w:basedOn w:val="781"/>
    <w:next w:val="1013"/>
    <w:link w:val="1014"/>
    <w:qFormat/>
    <w:pPr>
      <w:ind w:firstLine="480"/>
    </w:pPr>
    <w:rPr>
      <w:rFonts w:ascii="仿宋_GB2312" w:eastAsia="仿宋_GB2312"/>
      <w:sz w:val="24"/>
    </w:rPr>
  </w:style>
  <w:style w:type="character" w:styleId="1014">
    <w:name w:val="正文文本缩进 2 字符"/>
    <w:next w:val="1014"/>
    <w:link w:val="1013"/>
    <w:qFormat/>
    <w:rPr>
      <w:rFonts w:ascii="仿宋_GB2312" w:eastAsia="仿宋_GB2312"/>
      <w:sz w:val="24"/>
      <w:szCs w:val="24"/>
    </w:rPr>
  </w:style>
  <w:style w:type="paragraph" w:styleId="1015">
    <w:name w:val="批注框文本1"/>
    <w:basedOn w:val="781"/>
    <w:next w:val="1015"/>
    <w:link w:val="1016"/>
    <w:qFormat/>
    <w:rPr>
      <w:sz w:val="18"/>
      <w:szCs w:val="18"/>
    </w:rPr>
  </w:style>
  <w:style w:type="character" w:styleId="1016">
    <w:name w:val="批注框文本 字符"/>
    <w:next w:val="1016"/>
    <w:link w:val="1015"/>
    <w:qFormat/>
    <w:rPr>
      <w:sz w:val="18"/>
      <w:szCs w:val="18"/>
    </w:rPr>
  </w:style>
  <w:style w:type="paragraph" w:styleId="1017">
    <w:name w:val="页脚1"/>
    <w:basedOn w:val="781"/>
    <w:next w:val="1017"/>
    <w:link w:val="1018"/>
    <w:uiPriority w:val="99"/>
    <w:qFormat/>
    <w:pPr>
      <w:jc w:val="left"/>
      <w:tabs>
        <w:tab w:val="center" w:pos="4153" w:leader="none"/>
        <w:tab w:val="right" w:pos="8306" w:leader="none"/>
      </w:tabs>
    </w:pPr>
    <w:rPr>
      <w:rFonts w:ascii="宋体"/>
      <w:sz w:val="18"/>
      <w:szCs w:val="20"/>
    </w:rPr>
  </w:style>
  <w:style w:type="character" w:styleId="1018">
    <w:name w:val="页脚 字符"/>
    <w:next w:val="1018"/>
    <w:link w:val="1017"/>
    <w:uiPriority w:val="99"/>
    <w:qFormat/>
    <w:rPr>
      <w:rFonts w:ascii="宋体" w:eastAsia="宋体"/>
      <w:sz w:val="18"/>
      <w:lang w:val="en-US" w:eastAsia="zh-CN" w:bidi="ar-SA"/>
    </w:rPr>
  </w:style>
  <w:style w:type="paragraph" w:styleId="1019">
    <w:name w:val="页眉1"/>
    <w:basedOn w:val="781"/>
    <w:next w:val="1019"/>
    <w:link w:val="1020"/>
    <w:qFormat/>
    <w:pPr>
      <w:jc w:val="center"/>
      <w:tabs>
        <w:tab w:val="center" w:pos="4153" w:leader="none"/>
        <w:tab w:val="right" w:pos="8306" w:leader="none"/>
      </w:tabs>
      <w:pBdr>
        <w:bottom w:val="single" w:color="000000" w:sz="6" w:space="1"/>
      </w:pBdr>
    </w:pPr>
    <w:rPr>
      <w:sz w:val="18"/>
      <w:szCs w:val="18"/>
    </w:rPr>
  </w:style>
  <w:style w:type="character" w:styleId="1020">
    <w:name w:val="页眉 字符"/>
    <w:next w:val="1020"/>
    <w:link w:val="1019"/>
    <w:qFormat/>
    <w:rPr>
      <w:rFonts w:eastAsia="宋体"/>
      <w:sz w:val="18"/>
      <w:szCs w:val="18"/>
      <w:lang w:val="en-US" w:eastAsia="zh-CN" w:bidi="ar-SA"/>
    </w:rPr>
  </w:style>
  <w:style w:type="paragraph" w:styleId="1021">
    <w:name w:val="目录 11"/>
    <w:basedOn w:val="781"/>
    <w:next w:val="781"/>
    <w:link w:val="781"/>
    <w:uiPriority w:val="39"/>
    <w:qFormat/>
    <w:pPr>
      <w:spacing w:line="300" w:lineRule="auto"/>
      <w:tabs>
        <w:tab w:val="left" w:pos="1050" w:leader="none"/>
        <w:tab w:val="right" w:pos="8937" w:leader="dot"/>
      </w:tabs>
    </w:pPr>
    <w:rPr>
      <w:rFonts w:ascii="宋体" w:hAnsi="宋体"/>
      <w:b/>
      <w:sz w:val="24"/>
    </w:rPr>
  </w:style>
  <w:style w:type="paragraph" w:styleId="1022">
    <w:name w:val="目录 61"/>
    <w:basedOn w:val="781"/>
    <w:next w:val="781"/>
    <w:link w:val="781"/>
    <w:qFormat/>
    <w:pPr>
      <w:ind w:left="2100"/>
    </w:pPr>
  </w:style>
  <w:style w:type="paragraph" w:styleId="1023">
    <w:name w:val="正文文本缩进 31"/>
    <w:basedOn w:val="781"/>
    <w:next w:val="1023"/>
    <w:link w:val="1024"/>
    <w:qFormat/>
    <w:pPr>
      <w:ind w:left="720" w:firstLine="480"/>
      <w:jc w:val="left"/>
      <w:spacing w:before="120" w:line="22" w:lineRule="atLeast"/>
    </w:pPr>
    <w:rPr>
      <w:rFonts w:ascii="宋体"/>
      <w:sz w:val="24"/>
      <w:szCs w:val="20"/>
    </w:rPr>
  </w:style>
  <w:style w:type="character" w:styleId="1024">
    <w:name w:val="正文文本缩进 3 字符"/>
    <w:next w:val="1024"/>
    <w:link w:val="1023"/>
    <w:qFormat/>
    <w:rPr>
      <w:rFonts w:ascii="宋体"/>
      <w:sz w:val="24"/>
    </w:rPr>
  </w:style>
  <w:style w:type="paragraph" w:styleId="1025">
    <w:name w:val="目录 21"/>
    <w:basedOn w:val="781"/>
    <w:next w:val="781"/>
    <w:link w:val="781"/>
    <w:uiPriority w:val="39"/>
    <w:qFormat/>
    <w:pPr>
      <w:ind w:left="420"/>
      <w:spacing w:line="312" w:lineRule="auto"/>
      <w:tabs>
        <w:tab w:val="right" w:pos="8937" w:leader="dot"/>
      </w:tabs>
    </w:pPr>
  </w:style>
  <w:style w:type="paragraph" w:styleId="1026">
    <w:name w:val="目录 91"/>
    <w:basedOn w:val="781"/>
    <w:next w:val="781"/>
    <w:link w:val="781"/>
    <w:qFormat/>
    <w:pPr>
      <w:ind w:left="3360"/>
    </w:pPr>
  </w:style>
  <w:style w:type="paragraph" w:styleId="1027">
    <w:name w:val="HTML 预设格式1"/>
    <w:basedOn w:val="781"/>
    <w:next w:val="1027"/>
    <w:link w:val="10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8">
    <w:name w:val="HTML 预设格式 字符"/>
    <w:next w:val="1028"/>
    <w:link w:val="1027"/>
    <w:qFormat/>
    <w:rPr>
      <w:rFonts w:ascii="宋体" w:hAnsi="宋体" w:cs="宋体"/>
      <w:sz w:val="24"/>
      <w:szCs w:val="24"/>
    </w:rPr>
  </w:style>
  <w:style w:type="paragraph" w:styleId="1029">
    <w:name w:val="普通(网站)1"/>
    <w:basedOn w:val="781"/>
    <w:next w:val="1029"/>
    <w:link w:val="781"/>
    <w:uiPriority w:val="99"/>
    <w:unhideWhenUsed/>
    <w:qFormat/>
    <w:pPr>
      <w:jc w:val="left"/>
      <w:spacing w:before="100" w:beforeAutospacing="1" w:after="100" w:afterAutospacing="1"/>
      <w:widowControl/>
    </w:pPr>
    <w:rPr>
      <w:rFonts w:ascii="宋体" w:hAnsi="宋体" w:cs="宋体"/>
      <w:sz w:val="24"/>
    </w:rPr>
  </w:style>
  <w:style w:type="paragraph" w:styleId="1030">
    <w:name w:val="索引 111"/>
    <w:basedOn w:val="781"/>
    <w:next w:val="781"/>
    <w:link w:val="781"/>
    <w:qFormat/>
    <w:rPr>
      <w:szCs w:val="20"/>
    </w:rPr>
  </w:style>
  <w:style w:type="paragraph" w:styleId="1031">
    <w:name w:val="标题1"/>
    <w:basedOn w:val="781"/>
    <w:next w:val="1031"/>
    <w:link w:val="1032"/>
    <w:qFormat/>
    <w:pPr>
      <w:jc w:val="center"/>
      <w:outlineLvl w:val="0"/>
    </w:pPr>
    <w:rPr>
      <w:b/>
      <w:sz w:val="32"/>
      <w:szCs w:val="20"/>
    </w:rPr>
  </w:style>
  <w:style w:type="character" w:styleId="1032">
    <w:name w:val="标题 字符"/>
    <w:next w:val="1032"/>
    <w:link w:val="1031"/>
    <w:qFormat/>
    <w:rPr>
      <w:b/>
      <w:sz w:val="32"/>
    </w:rPr>
  </w:style>
  <w:style w:type="paragraph" w:styleId="1033">
    <w:name w:val="批注主题1"/>
    <w:basedOn w:val="997"/>
    <w:next w:val="997"/>
    <w:link w:val="1034"/>
    <w:qFormat/>
    <w:rPr>
      <w:b/>
      <w:bCs/>
    </w:rPr>
  </w:style>
  <w:style w:type="character" w:styleId="1034">
    <w:name w:val="批注主题 字符"/>
    <w:next w:val="1034"/>
    <w:link w:val="1033"/>
    <w:qFormat/>
    <w:rPr>
      <w:rFonts w:ascii="Times New Roman" w:hAnsi="Times New Roman" w:eastAsia="宋体" w:cs="Times New Roman"/>
      <w:b/>
      <w:bCs/>
      <w:sz w:val="21"/>
      <w:szCs w:val="24"/>
      <w:lang w:val="en-US" w:eastAsia="zh-CN" w:bidi="ar-SA"/>
    </w:rPr>
  </w:style>
  <w:style w:type="paragraph" w:styleId="1035">
    <w:name w:val="正文首行缩进11"/>
    <w:basedOn w:val="1001"/>
    <w:next w:val="1035"/>
    <w:link w:val="781"/>
    <w:qFormat/>
    <w:pPr>
      <w:ind w:firstLine="420"/>
      <w:spacing w:after="120"/>
      <w:tabs>
        <w:tab w:val="left" w:pos="567" w:leader="none"/>
      </w:tabs>
    </w:pPr>
    <w:rPr>
      <w:rFonts w:ascii="Times New Roman" w:eastAsia="宋体"/>
      <w:sz w:val="21"/>
      <w:szCs w:val="24"/>
    </w:rPr>
  </w:style>
  <w:style w:type="paragraph" w:styleId="1036">
    <w:name w:val="正文首行缩进 21"/>
    <w:basedOn w:val="974"/>
    <w:next w:val="781"/>
    <w:link w:val="1037"/>
    <w:qFormat/>
    <w:pPr>
      <w:ind w:left="420" w:firstLine="420"/>
      <w:spacing w:after="120" w:line="480" w:lineRule="exact"/>
    </w:pPr>
    <w:rPr>
      <w:szCs w:val="20"/>
    </w:rPr>
  </w:style>
  <w:style w:type="character" w:styleId="1037">
    <w:name w:val="正文文本首行缩进 2 字符"/>
    <w:next w:val="1037"/>
    <w:link w:val="1036"/>
    <w:qFormat/>
    <w:rPr>
      <w:rFonts w:eastAsia="宋体"/>
      <w:sz w:val="24"/>
      <w:szCs w:val="24"/>
      <w:lang w:val="en-US" w:eastAsia="zh-CN" w:bidi="ar-SA"/>
    </w:rPr>
  </w:style>
  <w:style w:type="table" w:styleId="1038">
    <w:name w:val="网格型1"/>
    <w:basedOn w:val="992"/>
    <w:next w:val="1038"/>
    <w:link w:val="781"/>
    <w:uiPriority w:val="39"/>
    <w:qFormat/>
    <w:tblPr/>
  </w:style>
  <w:style w:type="table" w:styleId="1039">
    <w:name w:val="中等深浅网格 1 - 强调文字颜色 21"/>
    <w:basedOn w:val="992"/>
    <w:next w:val="1039"/>
    <w:link w:val="781"/>
    <w:qFormat/>
    <w:rPr>
      <w:sz w:val="21"/>
      <w:szCs w:val="24"/>
    </w:rPr>
    <w:tblPr/>
  </w:style>
  <w:style w:type="character" w:styleId="1040">
    <w:name w:val="要点1"/>
    <w:basedOn w:val="991"/>
    <w:next w:val="1040"/>
    <w:link w:val="781"/>
    <w:qFormat/>
    <w:rPr>
      <w:b/>
      <w:bCs/>
    </w:rPr>
  </w:style>
  <w:style w:type="character" w:styleId="1041">
    <w:name w:val="页码1"/>
    <w:next w:val="1041"/>
    <w:link w:val="781"/>
    <w:qFormat/>
  </w:style>
  <w:style w:type="character" w:styleId="1042">
    <w:name w:val="已访问的超链接1"/>
    <w:next w:val="1042"/>
    <w:link w:val="781"/>
    <w:qFormat/>
    <w:rPr>
      <w:color w:val="555555"/>
      <w:u w:val="none"/>
    </w:rPr>
  </w:style>
  <w:style w:type="character" w:styleId="1043">
    <w:name w:val="强调1"/>
    <w:next w:val="1043"/>
    <w:link w:val="781"/>
    <w:qFormat/>
    <w:rPr>
      <w:color w:val="cc0033"/>
    </w:rPr>
  </w:style>
  <w:style w:type="character" w:styleId="1044">
    <w:name w:val="超链接1"/>
    <w:next w:val="1044"/>
    <w:link w:val="781"/>
    <w:uiPriority w:val="99"/>
    <w:qFormat/>
    <w:rPr>
      <w:color w:val="555555"/>
      <w:u w:val="none"/>
    </w:rPr>
  </w:style>
  <w:style w:type="character" w:styleId="1045">
    <w:name w:val="批注引用1"/>
    <w:next w:val="1045"/>
    <w:link w:val="781"/>
    <w:uiPriority w:val="99"/>
    <w:qFormat/>
    <w:rPr>
      <w:sz w:val="21"/>
      <w:szCs w:val="21"/>
    </w:rPr>
  </w:style>
  <w:style w:type="character" w:styleId="1046">
    <w:name w:val="HTML 引文1"/>
    <w:next w:val="1046"/>
    <w:link w:val="781"/>
    <w:qFormat/>
    <w:rPr>
      <w:i/>
      <w:iCs/>
    </w:rPr>
  </w:style>
  <w:style w:type="character" w:styleId="1047">
    <w:name w:val="批注文字 字符"/>
    <w:next w:val="1047"/>
    <w:link w:val="781"/>
    <w:uiPriority w:val="99"/>
    <w:qFormat/>
    <w:rPr>
      <w:rFonts w:ascii="Times New Roman" w:hAnsi="Times New Roman" w:eastAsia="宋体" w:cs="Times New Roman"/>
      <w:sz w:val="24"/>
      <w:lang w:val="en-US" w:eastAsia="zh-CN" w:bidi="ar-SA"/>
    </w:rPr>
  </w:style>
  <w:style w:type="character" w:styleId="1048">
    <w:name w:val="c21"/>
    <w:next w:val="1048"/>
    <w:link w:val="781"/>
    <w:qFormat/>
    <w:rPr>
      <w:rFonts w:ascii="ˎ̥" w:hAnsi="ˎ̥"/>
      <w:color w:val="000000"/>
      <w:sz w:val="20"/>
      <w:szCs w:val="20"/>
      <w:u w:val="none"/>
    </w:rPr>
  </w:style>
  <w:style w:type="character" w:styleId="1049">
    <w:name w:val="title4"/>
    <w:next w:val="1049"/>
    <w:link w:val="781"/>
    <w:qFormat/>
    <w:rPr>
      <w:b/>
      <w:bCs/>
      <w:color w:val="1d87b3"/>
      <w:sz w:val="15"/>
      <w:szCs w:val="15"/>
    </w:rPr>
  </w:style>
  <w:style w:type="character" w:styleId="1050">
    <w:name w:val="标题 2 Char Char"/>
    <w:next w:val="1050"/>
    <w:link w:val="781"/>
    <w:qFormat/>
    <w:rPr>
      <w:rFonts w:ascii="Arial" w:hAnsi="Arial" w:eastAsia="黑体"/>
      <w:b/>
      <w:bCs/>
      <w:sz w:val="32"/>
      <w:szCs w:val="32"/>
      <w:lang w:val="en-US" w:eastAsia="zh-CN" w:bidi="ar-SA"/>
    </w:rPr>
  </w:style>
  <w:style w:type="character" w:styleId="1051">
    <w:name w:val="black1"/>
    <w:next w:val="1051"/>
    <w:link w:val="781"/>
    <w:qFormat/>
    <w:rPr>
      <w:color w:val="000000"/>
    </w:rPr>
  </w:style>
  <w:style w:type="character" w:styleId="1052">
    <w:name w:val="street-address"/>
    <w:next w:val="1052"/>
    <w:link w:val="781"/>
    <w:qFormat/>
  </w:style>
  <w:style w:type="character" w:styleId="1053">
    <w:name w:val="locality"/>
    <w:next w:val="1053"/>
    <w:link w:val="781"/>
    <w:qFormat/>
  </w:style>
  <w:style w:type="character" w:styleId="1054">
    <w:name w:val="正文文本缩进 Char1"/>
    <w:next w:val="1054"/>
    <w:link w:val="1055"/>
    <w:qFormat/>
    <w:rPr>
      <w:rFonts w:ascii="宋体" w:hAnsi="宋体" w:eastAsia="宋体"/>
      <w:sz w:val="24"/>
      <w:szCs w:val="24"/>
      <w:lang w:bidi="ar-SA"/>
    </w:rPr>
  </w:style>
  <w:style w:type="paragraph" w:styleId="1055">
    <w:name w:val="正文文本缩进1"/>
    <w:basedOn w:val="781"/>
    <w:next w:val="1055"/>
    <w:link w:val="1054"/>
    <w:qFormat/>
    <w:pPr>
      <w:ind w:firstLine="480"/>
      <w:spacing w:line="480" w:lineRule="exact"/>
    </w:pPr>
    <w:rPr>
      <w:rFonts w:ascii="宋体" w:hAnsi="宋体"/>
      <w:sz w:val="24"/>
    </w:rPr>
  </w:style>
  <w:style w:type="character" w:styleId="1056">
    <w:name w:val="Char Char11"/>
    <w:next w:val="1056"/>
    <w:link w:val="781"/>
    <w:qFormat/>
    <w:rPr>
      <w:rFonts w:ascii="宋体" w:eastAsia="宋体"/>
      <w:b/>
      <w:sz w:val="24"/>
      <w:u w:val="single"/>
      <w:lang w:val="en-US" w:eastAsia="zh-CN" w:bidi="ar-SA"/>
    </w:rPr>
  </w:style>
  <w:style w:type="character" w:styleId="1057">
    <w:name w:val="txt"/>
    <w:next w:val="1057"/>
    <w:link w:val="781"/>
    <w:qFormat/>
  </w:style>
  <w:style w:type="character" w:styleId="1058">
    <w:name w:val="正文缩进 Char Char"/>
    <w:next w:val="1058"/>
    <w:link w:val="1059"/>
    <w:qFormat/>
    <w:rPr>
      <w:rFonts w:ascii="宋体" w:eastAsia="宋体"/>
      <w:color w:val="000000"/>
      <w:sz w:val="28"/>
      <w:lang w:bidi="ar-SA"/>
    </w:rPr>
  </w:style>
  <w:style w:type="paragraph" w:styleId="1059">
    <w:name w:val="正文缩进1"/>
    <w:basedOn w:val="781"/>
    <w:next w:val="1059"/>
    <w:link w:val="1058"/>
    <w:qFormat/>
    <w:pPr>
      <w:ind w:firstLine="567"/>
      <w:spacing w:line="480" w:lineRule="exact"/>
      <w:widowControl/>
    </w:pPr>
    <w:rPr>
      <w:rFonts w:ascii="宋体"/>
      <w:color w:val="000000"/>
      <w:sz w:val="28"/>
      <w:szCs w:val="20"/>
    </w:rPr>
  </w:style>
  <w:style w:type="character" w:styleId="1060">
    <w:name w:val="普通文字1 Char1"/>
    <w:next w:val="1060"/>
    <w:link w:val="781"/>
    <w:qFormat/>
    <w:rPr>
      <w:rFonts w:ascii="宋体" w:hAnsi="Courier New" w:eastAsia="宋体"/>
      <w:sz w:val="21"/>
      <w:lang w:val="en-US" w:eastAsia="zh-CN" w:bidi="ar-SA"/>
    </w:rPr>
  </w:style>
  <w:style w:type="character" w:styleId="1061">
    <w:name w:val="chanpin1"/>
    <w:next w:val="1061"/>
    <w:link w:val="781"/>
    <w:qFormat/>
    <w:rPr>
      <w:rFonts w:ascii="ˎ̥" w:hAnsi="ˎ̥"/>
      <w:color w:val="000000"/>
      <w:sz w:val="20"/>
      <w:szCs w:val="20"/>
      <w:u w:val="none"/>
    </w:rPr>
  </w:style>
  <w:style w:type="character" w:styleId="1062">
    <w:name w:val="列表段落 字符"/>
    <w:next w:val="1062"/>
    <w:link w:val="1063"/>
    <w:uiPriority w:val="34"/>
    <w:qFormat/>
    <w:rPr>
      <w:rFonts w:ascii="Calibri" w:hAnsi="Calibri" w:eastAsia="宋体"/>
      <w:sz w:val="21"/>
      <w:szCs w:val="22"/>
      <w:lang w:val="en-US" w:eastAsia="zh-CN" w:bidi="ar-SA"/>
    </w:rPr>
  </w:style>
  <w:style w:type="paragraph" w:styleId="1063">
    <w:name w:val="列表段落"/>
    <w:basedOn w:val="781"/>
    <w:next w:val="1063"/>
    <w:link w:val="1062"/>
    <w:uiPriority w:val="34"/>
    <w:qFormat/>
    <w:pPr>
      <w:ind w:firstLine="420"/>
    </w:pPr>
    <w:rPr>
      <w:rFonts w:ascii="Calibri" w:hAnsi="Calibri"/>
      <w:szCs w:val="22"/>
    </w:rPr>
  </w:style>
  <w:style w:type="character" w:styleId="1064">
    <w:name w:val="标题 3 Char Char"/>
    <w:next w:val="1064"/>
    <w:link w:val="781"/>
    <w:qFormat/>
    <w:rPr>
      <w:rFonts w:eastAsia="宋体"/>
      <w:b/>
      <w:bCs/>
      <w:sz w:val="32"/>
      <w:szCs w:val="32"/>
      <w:lang w:val="en-US" w:eastAsia="zh-CN" w:bidi="ar-SA"/>
    </w:rPr>
  </w:style>
  <w:style w:type="character" w:styleId="1065">
    <w:name w:val="段1 Char"/>
    <w:next w:val="1065"/>
    <w:link w:val="781"/>
    <w:qFormat/>
    <w:rPr>
      <w:rFonts w:ascii="宋体" w:eastAsia="宋体"/>
      <w:sz w:val="24"/>
      <w:lang w:val="en-US" w:eastAsia="zh-CN" w:bidi="ar-SA"/>
    </w:rPr>
  </w:style>
  <w:style w:type="character" w:styleId="1066">
    <w:name w:val="chanpin拷贝"/>
    <w:next w:val="1066"/>
    <w:link w:val="781"/>
    <w:qFormat/>
  </w:style>
  <w:style w:type="character" w:styleId="1067">
    <w:name w:val="纯文本 Char1"/>
    <w:next w:val="1067"/>
    <w:link w:val="781"/>
    <w:qFormat/>
    <w:rPr>
      <w:rFonts w:ascii="宋体" w:hAnsi="Courier New" w:eastAsia="宋体"/>
      <w:sz w:val="21"/>
      <w:lang w:val="en-US" w:eastAsia="zh-CN" w:bidi="ar-SA"/>
    </w:rPr>
  </w:style>
  <w:style w:type="character" w:styleId="1068">
    <w:name w:val="apple-style-span"/>
    <w:next w:val="1068"/>
    <w:link w:val="781"/>
    <w:qFormat/>
    <w:rPr>
      <w:rFonts w:cs="Times New Roman"/>
    </w:rPr>
  </w:style>
  <w:style w:type="paragraph" w:styleId="1069">
    <w:name w:val="二级条标题"/>
    <w:basedOn w:val="1070"/>
    <w:next w:val="781"/>
    <w:link w:val="781"/>
    <w:qFormat/>
    <w:pPr>
      <w:numPr>
        <w:ilvl w:val="0"/>
        <w:numId w:val="0"/>
      </w:numPr>
      <w:ind w:hanging="840"/>
      <w:tabs>
        <w:tab w:val="left" w:pos="360" w:leader="none"/>
        <w:tab w:val="left" w:pos="840" w:leader="none"/>
      </w:tabs>
      <w:outlineLvl w:val="2"/>
    </w:pPr>
    <w:rPr>
      <w:rFonts w:ascii="宋体" w:eastAsia="宋体"/>
      <w:b w:val="0"/>
    </w:rPr>
  </w:style>
  <w:style w:type="paragraph" w:styleId="1070">
    <w:name w:val="一级条标题"/>
    <w:basedOn w:val="1071"/>
    <w:next w:val="781"/>
    <w:link w:val="781"/>
    <w:qFormat/>
    <w:pPr>
      <w:numPr>
        <w:ilvl w:val="1"/>
      </w:numPr>
      <w:ind w:left="0" w:hanging="840"/>
      <w:tabs>
        <w:tab w:val="left" w:pos="360" w:leader="none"/>
        <w:tab w:val="left" w:pos="840" w:leader="none"/>
      </w:tabs>
      <w:outlineLvl w:val="1"/>
    </w:pPr>
  </w:style>
  <w:style w:type="paragraph" w:styleId="1071">
    <w:name w:val="章标题"/>
    <w:next w:val="781"/>
    <w:link w:val="781"/>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2">
    <w:name w:val="font7"/>
    <w:basedOn w:val="781"/>
    <w:next w:val="1072"/>
    <w:link w:val="781"/>
    <w:qFormat/>
    <w:pPr>
      <w:jc w:val="left"/>
      <w:spacing w:before="100" w:beforeAutospacing="1" w:after="100" w:afterAutospacing="1"/>
      <w:widowControl/>
    </w:pPr>
    <w:rPr>
      <w:rFonts w:eastAsia="Arial Unicode MS"/>
      <w:b/>
      <w:bCs/>
      <w:color w:val="000000"/>
      <w:sz w:val="20"/>
      <w:szCs w:val="20"/>
    </w:rPr>
  </w:style>
  <w:style w:type="paragraph" w:styleId="1073">
    <w:name w:val="字元 字元"/>
    <w:basedOn w:val="781"/>
    <w:next w:val="1073"/>
    <w:link w:val="781"/>
    <w:qFormat/>
    <w:rPr>
      <w:rFonts w:ascii="Tahoma" w:hAnsi="Tahoma"/>
      <w:sz w:val="24"/>
      <w:szCs w:val="20"/>
    </w:rPr>
  </w:style>
  <w:style w:type="paragraph" w:styleId="1074">
    <w:name w:val="Char3 Char Char Char"/>
    <w:basedOn w:val="781"/>
    <w:next w:val="1074"/>
    <w:link w:val="781"/>
    <w:qFormat/>
    <w:rPr>
      <w:rFonts w:ascii="Tahoma" w:hAnsi="Tahoma"/>
      <w:sz w:val="24"/>
      <w:szCs w:val="20"/>
    </w:rPr>
  </w:style>
  <w:style w:type="paragraph" w:styleId="1075">
    <w:name w:val="font6"/>
    <w:basedOn w:val="781"/>
    <w:next w:val="1075"/>
    <w:link w:val="781"/>
    <w:qFormat/>
    <w:pPr>
      <w:jc w:val="left"/>
      <w:spacing w:before="100" w:beforeAutospacing="1" w:after="100" w:afterAutospacing="1"/>
      <w:widowControl/>
    </w:pPr>
    <w:rPr>
      <w:rFonts w:ascii="宋体" w:hAnsi="宋体" w:cs="宋体"/>
      <w:sz w:val="20"/>
      <w:szCs w:val="20"/>
    </w:rPr>
  </w:style>
  <w:style w:type="paragraph" w:styleId="1076">
    <w:name w:val="项目编号2"/>
    <w:basedOn w:val="1077"/>
    <w:next w:val="1076"/>
    <w:link w:val="781"/>
    <w:qFormat/>
    <w:pPr>
      <w:numPr>
        <w:numId w:val="3"/>
      </w:numPr>
    </w:pPr>
  </w:style>
  <w:style w:type="paragraph" w:styleId="1077">
    <w:name w:val="项目编号1"/>
    <w:basedOn w:val="781"/>
    <w:next w:val="1077"/>
    <w:link w:val="781"/>
    <w:qFormat/>
    <w:pPr>
      <w:numPr>
        <w:ilvl w:val="0"/>
        <w:numId w:val="2"/>
      </w:numPr>
      <w:spacing w:before="100" w:beforeAutospacing="1" w:after="100" w:afterAutospacing="1" w:line="360" w:lineRule="auto"/>
    </w:pPr>
    <w:rPr>
      <w:sz w:val="24"/>
    </w:rPr>
  </w:style>
  <w:style w:type="paragraph" w:styleId="1078">
    <w:name w:val="图中文字"/>
    <w:basedOn w:val="781"/>
    <w:next w:val="1078"/>
    <w:link w:val="781"/>
    <w:qFormat/>
    <w:pPr>
      <w:jc w:val="center"/>
      <w:spacing w:line="0" w:lineRule="atLeast"/>
    </w:pPr>
    <w:rPr>
      <w:sz w:val="24"/>
      <w:szCs w:val="20"/>
    </w:rPr>
  </w:style>
  <w:style w:type="paragraph" w:styleId="1079">
    <w:name w:val="xl46"/>
    <w:basedOn w:val="781"/>
    <w:next w:val="1079"/>
    <w:link w:val="7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0">
    <w:name w:val="xl25"/>
    <w:basedOn w:val="781"/>
    <w:next w:val="108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name w:val="Char2"/>
    <w:basedOn w:val="781"/>
    <w:next w:val="1081"/>
    <w:link w:val="781"/>
    <w:qFormat/>
    <w:rPr>
      <w:rFonts w:ascii="Tahoma" w:hAnsi="Tahoma"/>
      <w:sz w:val="24"/>
      <w:szCs w:val="20"/>
    </w:rPr>
  </w:style>
  <w:style w:type="paragraph" w:styleId="1082">
    <w:name w:val="xl35"/>
    <w:basedOn w:val="781"/>
    <w:next w:val="1082"/>
    <w:link w:val="7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3">
    <w:name w:val="xl40"/>
    <w:basedOn w:val="781"/>
    <w:next w:val="1083"/>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name w:val="xl52"/>
    <w:basedOn w:val="781"/>
    <w:next w:val="1084"/>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5">
    <w:name w:val="xl43"/>
    <w:basedOn w:val="781"/>
    <w:next w:val="1085"/>
    <w:link w:val="7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6">
    <w:name w:val="background1"/>
    <w:basedOn w:val="781"/>
    <w:next w:val="1086"/>
    <w:link w:val="781"/>
    <w:qFormat/>
    <w:pPr>
      <w:jc w:val="left"/>
      <w:spacing w:before="100" w:beforeAutospacing="1" w:after="100" w:afterAutospacing="1"/>
      <w:widowControl/>
    </w:pPr>
    <w:rPr>
      <w:rFonts w:ascii="宋体" w:hAnsi="宋体" w:cs="宋体"/>
      <w:sz w:val="24"/>
    </w:rPr>
  </w:style>
  <w:style w:type="paragraph" w:styleId="1087">
    <w:name w:val="Char Char Char Char Char Char Char"/>
    <w:basedOn w:val="781"/>
    <w:next w:val="1087"/>
    <w:link w:val="781"/>
    <w:qFormat/>
    <w:pPr>
      <w:ind w:firstLine="200"/>
      <w:spacing w:line="360" w:lineRule="auto"/>
    </w:pPr>
    <w:rPr>
      <w:rFonts w:eastAsia="仿宋_GB2312"/>
      <w:sz w:val="24"/>
    </w:rPr>
  </w:style>
  <w:style w:type="paragraph" w:styleId="1088">
    <w:name w:val="xl38"/>
    <w:basedOn w:val="781"/>
    <w:next w:val="1088"/>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9">
    <w:name w:val="xl36"/>
    <w:basedOn w:val="781"/>
    <w:next w:val="1089"/>
    <w:link w:val="7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0">
    <w:name w:val="正文 + 宋体"/>
    <w:basedOn w:val="781"/>
    <w:next w:val="1090"/>
    <w:link w:val="781"/>
    <w:qFormat/>
    <w:pPr>
      <w:ind w:left="360" w:hanging="360"/>
      <w:jc w:val="left"/>
      <w:widowControl/>
    </w:pPr>
    <w:rPr>
      <w:rFonts w:ascii="宋体" w:hAnsi="宋体" w:cs="宋体"/>
      <w:b/>
      <w:bCs/>
      <w:color w:val="000000"/>
      <w:sz w:val="18"/>
      <w:szCs w:val="18"/>
    </w:rPr>
  </w:style>
  <w:style w:type="paragraph" w:styleId="1091">
    <w:name w:val="正文列项_数字"/>
    <w:basedOn w:val="781"/>
    <w:next w:val="1091"/>
    <w:link w:val="781"/>
    <w:qFormat/>
    <w:pPr>
      <w:numPr>
        <w:ilvl w:val="7"/>
        <w:numId w:val="1"/>
      </w:numPr>
      <w:ind w:left="680" w:hanging="150"/>
      <w:spacing w:line="460" w:lineRule="exact"/>
      <w:tabs>
        <w:tab w:val="clear" w:pos="860" w:leader="none"/>
      </w:tabs>
      <w:outlineLvl w:val="7"/>
    </w:pPr>
    <w:rPr>
      <w:rFonts w:ascii="宋体"/>
      <w:sz w:val="28"/>
      <w:szCs w:val="20"/>
    </w:rPr>
  </w:style>
  <w:style w:type="paragraph" w:styleId="1092">
    <w:name w:val="xl39"/>
    <w:basedOn w:val="781"/>
    <w:next w:val="1092"/>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name w:val="xl37"/>
    <w:basedOn w:val="781"/>
    <w:next w:val="1093"/>
    <w:link w:val="7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4">
    <w:name w:val="xl32"/>
    <w:basedOn w:val="781"/>
    <w:next w:val="1094"/>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5">
    <w:name w:val="font8"/>
    <w:basedOn w:val="781"/>
    <w:next w:val="1095"/>
    <w:link w:val="781"/>
    <w:qFormat/>
    <w:pPr>
      <w:jc w:val="left"/>
      <w:spacing w:before="100" w:beforeAutospacing="1" w:after="100" w:afterAutospacing="1"/>
      <w:widowControl/>
    </w:pPr>
    <w:rPr>
      <w:sz w:val="36"/>
      <w:szCs w:val="36"/>
    </w:rPr>
  </w:style>
  <w:style w:type="paragraph" w:styleId="1096">
    <w:name w:val="Char"/>
    <w:basedOn w:val="781"/>
    <w:next w:val="1096"/>
    <w:link w:val="781"/>
    <w:qFormat/>
    <w:pPr>
      <w:tabs>
        <w:tab w:val="left" w:pos="360" w:leader="none"/>
      </w:tabs>
    </w:pPr>
    <w:rPr>
      <w:sz w:val="24"/>
    </w:rPr>
  </w:style>
  <w:style w:type="paragraph" w:styleId="1097">
    <w:name w:val="Char Char Char Char Char Char Char Char Char Char Char Char Char Char Char Char"/>
    <w:basedOn w:val="781"/>
    <w:next w:val="1097"/>
    <w:link w:val="781"/>
    <w:qFormat/>
    <w:pPr>
      <w:jc w:val="center"/>
      <w:spacing w:after="160" w:line="240" w:lineRule="exact"/>
      <w:widowControl/>
    </w:pPr>
    <w:rPr>
      <w:rFonts w:ascii="宋体" w:hAnsi="宋体"/>
      <w:b/>
      <w:sz w:val="30"/>
      <w:szCs w:val="30"/>
      <w:lang w:eastAsia="en-US"/>
    </w:rPr>
  </w:style>
  <w:style w:type="paragraph" w:styleId="1098">
    <w:name w:val="xl45"/>
    <w:basedOn w:val="781"/>
    <w:next w:val="1098"/>
    <w:link w:val="7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9">
    <w:name w:val="Char Char1 Char Char Char Char Char Char"/>
    <w:basedOn w:val="781"/>
    <w:next w:val="1099"/>
    <w:link w:val="781"/>
    <w:qFormat/>
    <w:pPr>
      <w:jc w:val="left"/>
      <w:spacing w:after="160" w:line="240" w:lineRule="exact"/>
      <w:widowControl/>
    </w:pPr>
    <w:rPr>
      <w:rFonts w:ascii="Verdana" w:hAnsi="Verdana" w:eastAsia="仿宋_GB2312"/>
      <w:sz w:val="24"/>
      <w:szCs w:val="20"/>
      <w:lang w:eastAsia="en-US"/>
    </w:rPr>
  </w:style>
  <w:style w:type="paragraph" w:styleId="1100">
    <w:name w:val="Char Char1"/>
    <w:basedOn w:val="995"/>
    <w:next w:val="1100"/>
    <w:link w:val="781"/>
    <w:qFormat/>
    <w:rPr>
      <w:rFonts w:ascii="Tahoma" w:hAnsi="Tahoma"/>
      <w:sz w:val="24"/>
    </w:rPr>
  </w:style>
  <w:style w:type="paragraph" w:styleId="1101">
    <w:name w:val="xl26"/>
    <w:basedOn w:val="781"/>
    <w:next w:val="110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2">
    <w:name w:val="xl30"/>
    <w:basedOn w:val="781"/>
    <w:next w:val="110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name w:val="xl41"/>
    <w:basedOn w:val="781"/>
    <w:next w:val="1103"/>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4">
    <w:name w:val="样式 宋体 五号 行距: 单倍行距"/>
    <w:basedOn w:val="781"/>
    <w:next w:val="1104"/>
    <w:link w:val="781"/>
    <w:qFormat/>
    <w:pPr>
      <w:jc w:val="left"/>
    </w:pPr>
    <w:rPr>
      <w:rFonts w:ascii="宋体" w:hAnsi="宋体"/>
      <w:szCs w:val="20"/>
    </w:rPr>
  </w:style>
  <w:style w:type="paragraph" w:styleId="1105">
    <w:name w:val="Char1 Char Char Char1"/>
    <w:basedOn w:val="781"/>
    <w:next w:val="1105"/>
    <w:link w:val="781"/>
    <w:qFormat/>
    <w:rPr>
      <w:rFonts w:ascii="Tahoma" w:hAnsi="Tahoma" w:cs="仿宋_GB2312"/>
      <w:sz w:val="24"/>
      <w:szCs w:val="28"/>
    </w:rPr>
  </w:style>
  <w:style w:type="paragraph" w:styleId="1106">
    <w:name w:val="四级条标题"/>
    <w:basedOn w:val="1107"/>
    <w:next w:val="781"/>
    <w:link w:val="781"/>
    <w:qFormat/>
    <w:pPr>
      <w:numPr>
        <w:ilvl w:val="4"/>
      </w:numPr>
      <w:ind w:left="0" w:hanging="840"/>
      <w:tabs>
        <w:tab w:val="left" w:pos="360" w:leader="none"/>
        <w:tab w:val="left" w:pos="840" w:leader="none"/>
      </w:tabs>
      <w:outlineLvl w:val="4"/>
    </w:pPr>
  </w:style>
  <w:style w:type="paragraph" w:styleId="1107">
    <w:name w:val="三级条标题"/>
    <w:basedOn w:val="1069"/>
    <w:next w:val="781"/>
    <w:link w:val="781"/>
    <w:qFormat/>
    <w:pPr>
      <w:numPr>
        <w:ilvl w:val="3"/>
        <w:numId w:val="1"/>
      </w:numPr>
      <w:ind w:left="0" w:hanging="840"/>
      <w:tabs>
        <w:tab w:val="left" w:pos="360" w:leader="none"/>
        <w:tab w:val="left" w:pos="840" w:leader="none"/>
      </w:tabs>
      <w:outlineLvl w:val="3"/>
    </w:pPr>
  </w:style>
  <w:style w:type="paragraph" w:styleId="1108">
    <w:name w:val="??"/>
    <w:next w:val="1108"/>
    <w:link w:val="781"/>
    <w:qFormat/>
    <w:pPr>
      <w:jc w:val="both"/>
      <w:widowControl w:val="off"/>
    </w:pPr>
    <w:rPr>
      <w:rFonts w:ascii="Times New Roman" w:hAnsi="Times New Roman" w:eastAsia="宋体" w:cs="Times New Roman"/>
      <w:sz w:val="21"/>
      <w:lang w:val="en-US" w:eastAsia="en-US" w:bidi="ar-SA"/>
    </w:rPr>
  </w:style>
  <w:style w:type="paragraph" w:styleId="1109">
    <w:name w:val="样式 标题 2 + 宋体 五号 行距: 单倍行距"/>
    <w:basedOn w:val="970"/>
    <w:next w:val="1109"/>
    <w:link w:val="7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10">
    <w:name w:val="List Paragraph1"/>
    <w:basedOn w:val="781"/>
    <w:next w:val="1110"/>
    <w:link w:val="781"/>
    <w:qFormat/>
    <w:pPr>
      <w:ind w:firstLine="420"/>
    </w:pPr>
    <w:rPr>
      <w:rFonts w:ascii="Calibri" w:hAnsi="Calibri"/>
      <w:szCs w:val="22"/>
    </w:rPr>
  </w:style>
  <w:style w:type="paragraph" w:styleId="1111">
    <w:name w:val="项目符号1"/>
    <w:basedOn w:val="1112"/>
    <w:next w:val="1111"/>
    <w:link w:val="781"/>
    <w:qFormat/>
    <w:pPr>
      <w:ind w:left="-25" w:firstLine="0"/>
    </w:pPr>
  </w:style>
  <w:style w:type="paragraph" w:styleId="1112">
    <w:name w:val="正文文本样式"/>
    <w:basedOn w:val="781"/>
    <w:next w:val="1112"/>
    <w:link w:val="781"/>
    <w:qFormat/>
    <w:pPr>
      <w:ind w:firstLine="482"/>
      <w:spacing w:line="360" w:lineRule="auto"/>
    </w:pPr>
    <w:rPr>
      <w:rFonts w:cs="宋体"/>
      <w:sz w:val="24"/>
      <w:szCs w:val="20"/>
    </w:rPr>
  </w:style>
  <w:style w:type="paragraph" w:styleId="1113">
    <w:name w:val="xl27"/>
    <w:basedOn w:val="781"/>
    <w:next w:val="111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name w:val="font5"/>
    <w:basedOn w:val="781"/>
    <w:next w:val="1114"/>
    <w:link w:val="781"/>
    <w:qFormat/>
    <w:pPr>
      <w:jc w:val="left"/>
      <w:spacing w:before="100" w:beforeAutospacing="1" w:after="100" w:afterAutospacing="1"/>
      <w:widowControl/>
    </w:pPr>
    <w:rPr>
      <w:rFonts w:ascii="宋体" w:hAnsi="宋体" w:cs="宋体"/>
      <w:sz w:val="18"/>
      <w:szCs w:val="18"/>
    </w:rPr>
  </w:style>
  <w:style w:type="paragraph" w:styleId="1115">
    <w:name w:val="五级条标题"/>
    <w:basedOn w:val="1106"/>
    <w:next w:val="781"/>
    <w:link w:val="781"/>
    <w:qFormat/>
    <w:pPr>
      <w:numPr>
        <w:ilvl w:val="5"/>
      </w:numPr>
      <w:ind w:left="0" w:hanging="840"/>
      <w:tabs>
        <w:tab w:val="left" w:pos="360" w:leader="none"/>
        <w:tab w:val="left" w:pos="840" w:leader="none"/>
      </w:tabs>
      <w:outlineLvl w:val="5"/>
    </w:pPr>
  </w:style>
  <w:style w:type="paragraph" w:styleId="1116">
    <w:name w:val="xl49"/>
    <w:basedOn w:val="781"/>
    <w:next w:val="1116"/>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7">
    <w:name w:val="文档正文"/>
    <w:basedOn w:val="781"/>
    <w:next w:val="1117"/>
    <w:link w:val="781"/>
    <w:qFormat/>
    <w:pPr>
      <w:spacing w:before="120" w:after="120" w:line="180" w:lineRule="auto"/>
    </w:pPr>
    <w:rPr>
      <w:rFonts w:ascii="Arial" w:hAnsi="Arial"/>
      <w:szCs w:val="20"/>
    </w:rPr>
  </w:style>
  <w:style w:type="paragraph" w:styleId="1118">
    <w:name w:val="xl33"/>
    <w:basedOn w:val="781"/>
    <w:next w:val="1118"/>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name w:val="xl42"/>
    <w:basedOn w:val="781"/>
    <w:next w:val="1119"/>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0">
    <w:name w:val="Char Char Char1 Char"/>
    <w:basedOn w:val="781"/>
    <w:next w:val="1120"/>
    <w:link w:val="781"/>
    <w:qFormat/>
    <w:rPr>
      <w:rFonts w:ascii="Tahoma" w:hAnsi="Tahoma"/>
      <w:sz w:val="24"/>
      <w:szCs w:val="20"/>
    </w:rPr>
  </w:style>
  <w:style w:type="paragraph" w:styleId="1121">
    <w:name w:val="xl44"/>
    <w:basedOn w:val="781"/>
    <w:next w:val="1121"/>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2">
    <w:name w:val="1名"/>
    <w:basedOn w:val="781"/>
    <w:next w:val="1122"/>
    <w:link w:val="781"/>
    <w:qFormat/>
    <w:pPr>
      <w:numPr>
        <w:ilvl w:val="0"/>
        <w:numId w:val="5"/>
      </w:numPr>
      <w:spacing w:before="120"/>
      <w:tabs>
        <w:tab w:val="left" w:pos="360" w:leader="none"/>
      </w:tabs>
    </w:pPr>
    <w:rPr>
      <w:rFonts w:ascii="宋体"/>
      <w:sz w:val="28"/>
      <w:szCs w:val="20"/>
    </w:rPr>
  </w:style>
  <w:style w:type="paragraph" w:styleId="1123">
    <w:name w:val="font9"/>
    <w:basedOn w:val="781"/>
    <w:next w:val="1123"/>
    <w:link w:val="781"/>
    <w:qFormat/>
    <w:pPr>
      <w:jc w:val="left"/>
      <w:spacing w:before="100" w:beforeAutospacing="1" w:after="100" w:afterAutospacing="1"/>
      <w:widowControl/>
    </w:pPr>
    <w:rPr>
      <w:rFonts w:hint="eastAsia" w:ascii="宋体" w:hAnsi="宋体" w:cs="Arial Unicode MS"/>
      <w:color w:val="000000"/>
      <w:sz w:val="20"/>
      <w:szCs w:val="20"/>
    </w:rPr>
  </w:style>
  <w:style w:type="paragraph" w:styleId="1124">
    <w:name w:val="Char Char Char1 Char1"/>
    <w:basedOn w:val="781"/>
    <w:next w:val="1124"/>
    <w:link w:val="781"/>
    <w:qFormat/>
    <w:rPr>
      <w:rFonts w:ascii="Tahoma" w:hAnsi="Tahoma"/>
      <w:sz w:val="24"/>
      <w:szCs w:val="20"/>
    </w:rPr>
  </w:style>
  <w:style w:type="paragraph" w:styleId="1125">
    <w:name w:val="Char Char Char Char Char Char Char Char Char Char"/>
    <w:basedOn w:val="781"/>
    <w:next w:val="1125"/>
    <w:link w:val="781"/>
    <w:qFormat/>
  </w:style>
  <w:style w:type="paragraph" w:styleId="1126">
    <w:name w:val="Char Char1 Char Char Char Char Char Char Char Char"/>
    <w:basedOn w:val="781"/>
    <w:next w:val="1126"/>
    <w:link w:val="781"/>
    <w:qFormat/>
    <w:pPr>
      <w:jc w:val="left"/>
      <w:spacing w:after="160" w:line="240" w:lineRule="exact"/>
      <w:widowControl/>
    </w:pPr>
    <w:rPr>
      <w:rFonts w:ascii="Verdana" w:hAnsi="Verdana"/>
      <w:sz w:val="20"/>
      <w:szCs w:val="20"/>
      <w:lang w:eastAsia="en-US"/>
    </w:rPr>
  </w:style>
  <w:style w:type="paragraph" w:styleId="1127">
    <w:name w:val="Char1"/>
    <w:basedOn w:val="781"/>
    <w:next w:val="1127"/>
    <w:link w:val="781"/>
    <w:qFormat/>
    <w:pPr>
      <w:tabs>
        <w:tab w:val="left" w:pos="360" w:leader="none"/>
      </w:tabs>
    </w:pPr>
    <w:rPr>
      <w:sz w:val="24"/>
    </w:rPr>
  </w:style>
  <w:style w:type="paragraph" w:styleId="1128">
    <w:name w:val="正文列项_字母"/>
    <w:basedOn w:val="781"/>
    <w:next w:val="1128"/>
    <w:link w:val="781"/>
    <w:qFormat/>
    <w:pPr>
      <w:numPr>
        <w:ilvl w:val="6"/>
        <w:numId w:val="1"/>
      </w:numPr>
      <w:ind w:left="480" w:hanging="180"/>
      <w:spacing w:line="460" w:lineRule="exact"/>
      <w:tabs>
        <w:tab w:val="clear" w:pos="635" w:leader="none"/>
      </w:tabs>
      <w:outlineLvl w:val="6"/>
    </w:pPr>
    <w:rPr>
      <w:rFonts w:ascii="宋体"/>
      <w:sz w:val="28"/>
      <w:szCs w:val="20"/>
    </w:rPr>
  </w:style>
  <w:style w:type="paragraph" w:styleId="1129">
    <w:name w:val="xl28"/>
    <w:basedOn w:val="781"/>
    <w:next w:val="1129"/>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47"/>
    <w:basedOn w:val="781"/>
    <w:next w:val="1130"/>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1">
    <w:name w:val="默认段落字体 Para Char Char Char Char"/>
    <w:basedOn w:val="781"/>
    <w:next w:val="1131"/>
    <w:link w:val="781"/>
    <w:qFormat/>
    <w:rPr>
      <w:rFonts w:ascii="Arial" w:hAnsi="Arial" w:cs="Arial"/>
      <w:szCs w:val="21"/>
    </w:rPr>
  </w:style>
  <w:style w:type="paragraph" w:styleId="1132">
    <w:name w:val="xl48"/>
    <w:basedOn w:val="781"/>
    <w:next w:val="1132"/>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3">
    <w:name w:val="xl31"/>
    <w:basedOn w:val="781"/>
    <w:next w:val="1133"/>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4">
    <w:name w:val="xl53"/>
    <w:basedOn w:val="781"/>
    <w:next w:val="113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Char Char Char"/>
    <w:basedOn w:val="781"/>
    <w:next w:val="1135"/>
    <w:link w:val="781"/>
    <w:qFormat/>
    <w:rPr>
      <w:rFonts w:ascii="Tahoma" w:hAnsi="Tahoma"/>
      <w:sz w:val="24"/>
      <w:szCs w:val="20"/>
    </w:rPr>
  </w:style>
  <w:style w:type="paragraph" w:styleId="1136">
    <w:name w:val="xl50"/>
    <w:basedOn w:val="781"/>
    <w:next w:val="113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7">
    <w:name w:val="缺省文本"/>
    <w:basedOn w:val="781"/>
    <w:next w:val="1137"/>
    <w:link w:val="781"/>
    <w:qFormat/>
    <w:pPr>
      <w:jc w:val="left"/>
    </w:pPr>
    <w:rPr>
      <w:sz w:val="24"/>
    </w:rPr>
  </w:style>
  <w:style w:type="paragraph" w:styleId="1138">
    <w:name w:val="Char Char Char1"/>
    <w:basedOn w:val="781"/>
    <w:next w:val="1138"/>
    <w:link w:val="781"/>
    <w:qFormat/>
    <w:rPr>
      <w:rFonts w:ascii="Tahoma" w:hAnsi="Tahoma"/>
      <w:sz w:val="24"/>
      <w:szCs w:val="20"/>
    </w:rPr>
  </w:style>
  <w:style w:type="paragraph" w:styleId="1139">
    <w:name w:val="Char Char Char Char Char Char Char1"/>
    <w:basedOn w:val="781"/>
    <w:next w:val="1139"/>
    <w:link w:val="781"/>
    <w:qFormat/>
    <w:pPr>
      <w:ind w:firstLine="200"/>
      <w:spacing w:line="360" w:lineRule="auto"/>
    </w:pPr>
    <w:rPr>
      <w:rFonts w:eastAsia="仿宋_GB2312"/>
      <w:sz w:val="24"/>
    </w:rPr>
  </w:style>
  <w:style w:type="paragraph" w:styleId="1140">
    <w:name w:val="xl51"/>
    <w:basedOn w:val="781"/>
    <w:next w:val="1140"/>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1">
    <w:name w:val="样式2"/>
    <w:basedOn w:val="1030"/>
    <w:next w:val="1141"/>
    <w:link w:val="781"/>
    <w:qFormat/>
    <w:pPr>
      <w:jc w:val="center"/>
      <w:spacing w:line="360" w:lineRule="auto"/>
    </w:pPr>
    <w:rPr>
      <w:sz w:val="24"/>
    </w:rPr>
  </w:style>
  <w:style w:type="paragraph" w:styleId="1142">
    <w:name w:val="xl24"/>
    <w:basedOn w:val="781"/>
    <w:next w:val="114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name w:val="xl29"/>
    <w:basedOn w:val="781"/>
    <w:next w:val="114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4">
    <w:name w:val="正文 + 楷体_GB2312"/>
    <w:basedOn w:val="781"/>
    <w:next w:val="1144"/>
    <w:link w:val="781"/>
    <w:qFormat/>
    <w:pPr>
      <w:jc w:val="left"/>
      <w:widowControl/>
    </w:pPr>
    <w:rPr>
      <w:rFonts w:ascii="楷体_GB2312" w:eastAsia="楷体_GB2312" w:cs="Arial"/>
      <w:sz w:val="24"/>
    </w:rPr>
  </w:style>
  <w:style w:type="paragraph" w:styleId="1145">
    <w:name w:val="xl34"/>
    <w:basedOn w:val="781"/>
    <w:next w:val="1145"/>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6">
    <w:name w:val="1 Char Char Char Char"/>
    <w:basedOn w:val="781"/>
    <w:next w:val="1146"/>
    <w:link w:val="781"/>
    <w:qFormat/>
    <w:rPr>
      <w:rFonts w:ascii="Tahoma" w:hAnsi="Tahoma"/>
      <w:sz w:val="24"/>
      <w:szCs w:val="20"/>
    </w:rPr>
  </w:style>
  <w:style w:type="paragraph" w:styleId="1147">
    <w:name w:val="Default"/>
    <w:next w:val="1147"/>
    <w:link w:val="781"/>
    <w:qFormat/>
    <w:pPr>
      <w:widowControl w:val="off"/>
    </w:pPr>
    <w:rPr>
      <w:rFonts w:ascii="Symbol" w:hAnsi="Symbol" w:eastAsia="宋体" w:cs="Symbol"/>
      <w:color w:val="000000"/>
      <w:sz w:val="24"/>
      <w:szCs w:val="24"/>
      <w:lang w:val="en-US" w:eastAsia="zh-CN" w:bidi="ar-SA"/>
    </w:rPr>
  </w:style>
  <w:style w:type="paragraph" w:styleId="1148">
    <w:name w:val="列出段落1"/>
    <w:basedOn w:val="781"/>
    <w:next w:val="1148"/>
    <w:link w:val="781"/>
    <w:qFormat/>
    <w:pPr>
      <w:ind w:firstLine="420"/>
    </w:pPr>
    <w:rPr>
      <w:rFonts w:ascii="Calibri" w:hAnsi="Calibri"/>
      <w:szCs w:val="22"/>
    </w:rPr>
  </w:style>
  <w:style w:type="paragraph" w:styleId="1149">
    <w:name w:val="default"/>
    <w:basedOn w:val="781"/>
    <w:next w:val="1149"/>
    <w:link w:val="781"/>
    <w:qFormat/>
    <w:pPr>
      <w:jc w:val="left"/>
      <w:spacing w:before="100" w:beforeAutospacing="1" w:after="100" w:afterAutospacing="1"/>
      <w:widowControl/>
    </w:pPr>
    <w:rPr>
      <w:rFonts w:ascii="宋体" w:hAnsi="宋体" w:cs="宋体"/>
      <w:sz w:val="24"/>
    </w:rPr>
  </w:style>
  <w:style w:type="paragraph" w:styleId="1150">
    <w:name w:val="字元 字元1"/>
    <w:basedOn w:val="781"/>
    <w:next w:val="1150"/>
    <w:link w:val="781"/>
    <w:qFormat/>
    <w:rPr>
      <w:rFonts w:ascii="Tahoma" w:hAnsi="Tahoma"/>
      <w:sz w:val="24"/>
      <w:szCs w:val="20"/>
    </w:rPr>
  </w:style>
  <w:style w:type="paragraph" w:styleId="1151">
    <w:name w:val="_Style 160"/>
    <w:next w:val="1151"/>
    <w:link w:val="781"/>
    <w:qFormat/>
    <w:rPr>
      <w:rFonts w:ascii="Times New Roman" w:hAnsi="Times New Roman" w:eastAsia="宋体" w:cs="Times New Roman"/>
      <w:sz w:val="21"/>
      <w:szCs w:val="24"/>
      <w:lang w:val="en-US" w:eastAsia="zh-CN" w:bidi="ar-SA"/>
    </w:rPr>
  </w:style>
  <w:style w:type="paragraph" w:styleId="1152">
    <w:name w:val="项目编号3"/>
    <w:basedOn w:val="1112"/>
    <w:next w:val="1152"/>
    <w:link w:val="781"/>
    <w:qFormat/>
    <w:pPr>
      <w:numPr>
        <w:ilvl w:val="0"/>
        <w:numId w:val="6"/>
      </w:numPr>
    </w:pPr>
  </w:style>
  <w:style w:type="paragraph" w:styleId="1153">
    <w:name w:val="Char21"/>
    <w:basedOn w:val="781"/>
    <w:next w:val="1153"/>
    <w:link w:val="781"/>
    <w:qFormat/>
    <w:rPr>
      <w:rFonts w:ascii="Tahoma" w:hAnsi="Tahoma"/>
      <w:sz w:val="24"/>
      <w:szCs w:val="20"/>
    </w:rPr>
  </w:style>
  <w:style w:type="paragraph" w:styleId="1154">
    <w:name w:val="表格文字"/>
    <w:basedOn w:val="974"/>
    <w:next w:val="1154"/>
    <w:link w:val="781"/>
    <w:qFormat/>
    <w:pPr>
      <w:ind w:firstLine="0"/>
      <w:spacing w:before="20" w:after="20" w:line="240" w:lineRule="auto"/>
    </w:pPr>
    <w:rPr>
      <w:rFonts w:ascii="Century Gothic" w:hAnsi="Century Gothic"/>
      <w:sz w:val="20"/>
      <w:szCs w:val="20"/>
    </w:rPr>
  </w:style>
  <w:style w:type="paragraph" w:styleId="1155">
    <w:name w:val="Char Char Char Char Char Char Char Char Char Char1"/>
    <w:basedOn w:val="781"/>
    <w:next w:val="1155"/>
    <w:link w:val="781"/>
    <w:qFormat/>
    <w:rPr>
      <w:rFonts w:ascii="宋体" w:hAnsi="宋体" w:cs="Courier New"/>
      <w:sz w:val="32"/>
      <w:szCs w:val="32"/>
    </w:rPr>
  </w:style>
  <w:style w:type="paragraph" w:styleId="1156">
    <w:name w:val="正文文本样式 加粗"/>
    <w:basedOn w:val="1112"/>
    <w:next w:val="1156"/>
    <w:link w:val="781"/>
    <w:qFormat/>
    <w:rPr>
      <w:b/>
    </w:rPr>
  </w:style>
  <w:style w:type="paragraph" w:styleId="1157">
    <w:name w:val="Char2 Char Char Char Char Char Char"/>
    <w:basedOn w:val="781"/>
    <w:next w:val="1157"/>
    <w:link w:val="781"/>
    <w:qFormat/>
    <w:pPr>
      <w:jc w:val="center"/>
      <w:spacing w:line="400" w:lineRule="exact"/>
      <w:widowControl/>
    </w:pPr>
  </w:style>
  <w:style w:type="paragraph" w:styleId="1158">
    <w:name w:val="Char Char4"/>
    <w:basedOn w:val="781"/>
    <w:next w:val="1158"/>
    <w:link w:val="781"/>
    <w:qFormat/>
    <w:pPr>
      <w:jc w:val="center"/>
      <w:spacing w:line="400" w:lineRule="exact"/>
      <w:widowControl/>
    </w:pPr>
  </w:style>
  <w:style w:type="paragraph" w:styleId="1159">
    <w:name w:val="Char3 Char Char Char1"/>
    <w:basedOn w:val="781"/>
    <w:next w:val="1159"/>
    <w:link w:val="781"/>
    <w:qFormat/>
    <w:rPr>
      <w:rFonts w:ascii="Tahoma" w:hAnsi="Tahoma"/>
      <w:sz w:val="24"/>
      <w:szCs w:val="20"/>
    </w:rPr>
  </w:style>
  <w:style w:type="paragraph" w:styleId="1160">
    <w:name w:val="无间隔"/>
    <w:next w:val="1160"/>
    <w:link w:val="781"/>
    <w:qFormat/>
    <w:pPr>
      <w:jc w:val="both"/>
      <w:widowControl w:val="off"/>
    </w:pPr>
    <w:rPr>
      <w:rFonts w:ascii="Times New Roman" w:hAnsi="Times New Roman" w:eastAsia="宋体" w:cs="Times New Roman"/>
      <w:sz w:val="21"/>
      <w:szCs w:val="24"/>
      <w:lang w:val="en-US" w:eastAsia="zh-CN" w:bidi="ar-SA"/>
    </w:rPr>
  </w:style>
  <w:style w:type="paragraph" w:styleId="1161">
    <w:name w:val="22222222222222"/>
    <w:basedOn w:val="781"/>
    <w:next w:val="1161"/>
    <w:link w:val="781"/>
    <w:qFormat/>
    <w:pPr>
      <w:ind w:firstLine="480"/>
      <w:jc w:val="left"/>
      <w:spacing w:line="360" w:lineRule="auto"/>
      <w:widowControl/>
    </w:pPr>
    <w:rPr>
      <w:color w:val="ff0000"/>
      <w:sz w:val="24"/>
      <w:szCs w:val="20"/>
    </w:rPr>
  </w:style>
  <w:style w:type="character" w:styleId="1162">
    <w:name w:val="中等深浅网格 1 - 强调文字颜色 2 Char"/>
    <w:next w:val="1162"/>
    <w:link w:val="1163"/>
    <w:qFormat/>
    <w:rPr>
      <w:sz w:val="21"/>
      <w:szCs w:val="24"/>
      <w:lang w:val="zh-CN" w:eastAsia="zh-CN" w:bidi="ar-SA"/>
    </w:rPr>
  </w:style>
  <w:style w:type="paragraph" w:styleId="1163">
    <w:name w:val="1"/>
    <w:next w:val="1163"/>
    <w:link w:val="1162"/>
    <w:qFormat/>
    <w:rPr>
      <w:rFonts w:ascii="Times New Roman" w:hAnsi="Times New Roman" w:eastAsia="宋体" w:cs="Times New Roman"/>
      <w:sz w:val="21"/>
      <w:szCs w:val="24"/>
      <w:lang w:val="zh-CN" w:eastAsia="zh-CN" w:bidi="ar-SA"/>
    </w:rPr>
  </w:style>
  <w:style w:type="paragraph" w:styleId="1164">
    <w:name w:val="图文"/>
    <w:basedOn w:val="781"/>
    <w:next w:val="1164"/>
    <w:link w:val="781"/>
    <w:qFormat/>
    <w:pPr>
      <w:spacing w:after="50" w:line="360" w:lineRule="auto"/>
    </w:pPr>
    <w:rPr>
      <w:sz w:val="24"/>
    </w:rPr>
  </w:style>
  <w:style w:type="paragraph" w:styleId="1165">
    <w:name w:val="xl23"/>
    <w:basedOn w:val="781"/>
    <w:next w:val="1165"/>
    <w:link w:val="781"/>
    <w:qFormat/>
    <w:pPr>
      <w:spacing w:before="100" w:beforeAutospacing="1" w:after="100" w:afterAutospacing="1" w:line="360" w:lineRule="auto"/>
      <w:widowControl/>
    </w:pPr>
    <w:rPr>
      <w:sz w:val="24"/>
      <w:szCs w:val="20"/>
    </w:rPr>
  </w:style>
  <w:style w:type="paragraph" w:styleId="1166">
    <w:name w:val="正文表格"/>
    <w:basedOn w:val="781"/>
    <w:next w:val="1166"/>
    <w:link w:val="1167"/>
    <w:qFormat/>
    <w:pPr>
      <w:jc w:val="left"/>
    </w:pPr>
    <w:rPr>
      <w:rFonts w:ascii="宋体" w:hAnsi="宋体"/>
      <w:color w:val="000000"/>
      <w:szCs w:val="21"/>
    </w:rPr>
  </w:style>
  <w:style w:type="character" w:styleId="1167">
    <w:name w:val="正文表格 Char"/>
    <w:next w:val="1167"/>
    <w:link w:val="1166"/>
    <w:qFormat/>
    <w:rPr>
      <w:rFonts w:ascii="宋体" w:hAnsi="宋体"/>
      <w:color w:val="000000"/>
      <w:sz w:val="21"/>
      <w:szCs w:val="21"/>
    </w:rPr>
  </w:style>
  <w:style w:type="paragraph" w:styleId="1168">
    <w:name w:val="正文重点"/>
    <w:basedOn w:val="781"/>
    <w:next w:val="1168"/>
    <w:link w:val="1169"/>
    <w:qFormat/>
    <w:pPr>
      <w:ind w:firstLine="482"/>
      <w:jc w:val="left"/>
      <w:spacing w:line="360" w:lineRule="auto"/>
    </w:pPr>
    <w:rPr>
      <w:b/>
      <w:sz w:val="24"/>
      <w:szCs w:val="20"/>
    </w:rPr>
  </w:style>
  <w:style w:type="character" w:styleId="1169">
    <w:name w:val="正文重点 Char"/>
    <w:next w:val="1169"/>
    <w:link w:val="1168"/>
    <w:qFormat/>
    <w:rPr>
      <w:b/>
      <w:sz w:val="24"/>
    </w:rPr>
  </w:style>
  <w:style w:type="paragraph" w:styleId="1170">
    <w:name w:val="标题1-附件"/>
    <w:basedOn w:val="968"/>
    <w:next w:val="1170"/>
    <w:link w:val="781"/>
    <w:qFormat/>
    <w:pPr>
      <w:jc w:val="left"/>
    </w:pPr>
    <w:rPr>
      <w:sz w:val="24"/>
      <w:szCs w:val="24"/>
    </w:rPr>
  </w:style>
  <w:style w:type="paragraph" w:styleId="1171">
    <w:name w:val="正文小标题"/>
    <w:basedOn w:val="781"/>
    <w:next w:val="972"/>
    <w:link w:val="1172"/>
    <w:qFormat/>
    <w:pPr>
      <w:ind w:firstLine="482"/>
      <w:jc w:val="left"/>
      <w:spacing w:before="312" w:after="312"/>
    </w:pPr>
    <w:rPr>
      <w:rFonts w:ascii="宋体" w:hAnsi="宋体"/>
      <w:b/>
      <w:i/>
      <w:color w:val="ff0000"/>
      <w:sz w:val="24"/>
      <w:szCs w:val="20"/>
    </w:rPr>
  </w:style>
  <w:style w:type="character" w:styleId="1172">
    <w:name w:val="正文小标题 Char"/>
    <w:next w:val="1172"/>
    <w:link w:val="1171"/>
    <w:qFormat/>
    <w:rPr>
      <w:rFonts w:ascii="宋体" w:hAnsi="宋体"/>
      <w:b/>
      <w:i/>
      <w:color w:val="ff0000"/>
      <w:sz w:val="24"/>
    </w:rPr>
  </w:style>
  <w:style w:type="paragraph" w:styleId="1173">
    <w:name w:val="正文大标题"/>
    <w:basedOn w:val="1171"/>
    <w:next w:val="972"/>
    <w:link w:val="1174"/>
    <w:qFormat/>
    <w:pPr>
      <w:jc w:val="center"/>
    </w:pPr>
    <w:rPr>
      <w:i w:val="0"/>
      <w:color w:val="000000"/>
      <w:sz w:val="28"/>
      <w:szCs w:val="21"/>
    </w:rPr>
  </w:style>
  <w:style w:type="character" w:styleId="1174">
    <w:name w:val="正文大标题 Char"/>
    <w:next w:val="1174"/>
    <w:link w:val="1173"/>
    <w:qFormat/>
    <w:rPr>
      <w:rFonts w:ascii="宋体" w:hAnsi="宋体"/>
      <w:b/>
      <w:color w:val="000000"/>
      <w:sz w:val="28"/>
      <w:szCs w:val="21"/>
    </w:rPr>
  </w:style>
  <w:style w:type="paragraph" w:styleId="1175">
    <w:name w:val="注释"/>
    <w:basedOn w:val="781"/>
    <w:next w:val="1175"/>
    <w:link w:val="1176"/>
    <w:qFormat/>
    <w:pPr>
      <w:ind w:left="420" w:hanging="420"/>
      <w:jc w:val="left"/>
    </w:pPr>
    <w:rPr>
      <w:rFonts w:ascii="宋体" w:hAnsi="宋体"/>
      <w:szCs w:val="21"/>
    </w:rPr>
  </w:style>
  <w:style w:type="character" w:styleId="1176">
    <w:name w:val="注释 Char"/>
    <w:next w:val="1176"/>
    <w:link w:val="1175"/>
    <w:qFormat/>
    <w:rPr>
      <w:rFonts w:ascii="宋体" w:hAnsi="宋体"/>
      <w:sz w:val="21"/>
      <w:szCs w:val="21"/>
    </w:rPr>
  </w:style>
  <w:style w:type="paragraph" w:styleId="1177">
    <w:name w:val="正文须知-1级"/>
    <w:basedOn w:val="781"/>
    <w:next w:val="781"/>
    <w:link w:val="781"/>
    <w:qFormat/>
    <w:pPr>
      <w:numPr>
        <w:ilvl w:val="0"/>
        <w:numId w:val="7"/>
      </w:numPr>
      <w:spacing w:line="300" w:lineRule="auto"/>
    </w:pPr>
    <w:rPr>
      <w:rFonts w:ascii="宋体" w:hAnsi="Calibri"/>
      <w:sz w:val="24"/>
      <w:szCs w:val="21"/>
    </w:rPr>
  </w:style>
  <w:style w:type="paragraph" w:styleId="1178">
    <w:name w:val="正文须知-2级"/>
    <w:basedOn w:val="781"/>
    <w:next w:val="1178"/>
    <w:link w:val="781"/>
    <w:qFormat/>
    <w:pPr>
      <w:numPr>
        <w:ilvl w:val="1"/>
        <w:numId w:val="7"/>
      </w:numPr>
      <w:spacing w:line="300" w:lineRule="auto"/>
    </w:pPr>
    <w:rPr>
      <w:rFonts w:ascii="宋体" w:hAnsi="Calibri"/>
      <w:sz w:val="24"/>
      <w:szCs w:val="21"/>
    </w:rPr>
  </w:style>
  <w:style w:type="paragraph" w:styleId="1179">
    <w:name w:val="正文须知-3级"/>
    <w:basedOn w:val="781"/>
    <w:next w:val="1179"/>
    <w:link w:val="781"/>
    <w:qFormat/>
    <w:pPr>
      <w:numPr>
        <w:ilvl w:val="2"/>
        <w:numId w:val="7"/>
      </w:numPr>
      <w:ind w:hanging="355"/>
      <w:spacing w:line="300" w:lineRule="auto"/>
    </w:pPr>
    <w:rPr>
      <w:rFonts w:ascii="宋体" w:hAnsi="Calibri"/>
      <w:sz w:val="24"/>
      <w:szCs w:val="21"/>
    </w:rPr>
  </w:style>
  <w:style w:type="character" w:styleId="1180">
    <w:name w:val="纯文本 字符"/>
    <w:next w:val="1180"/>
    <w:link w:val="781"/>
    <w:uiPriority w:val="99"/>
    <w:qFormat/>
    <w:rPr>
      <w:rFonts w:ascii="宋体" w:hAnsi="Courier New" w:eastAsia="宋体" w:cs="Times New Roman"/>
      <w:sz w:val="21"/>
      <w:szCs w:val="21"/>
      <w:lang w:val="en-US" w:eastAsia="zh-CN" w:bidi="ar-SA"/>
    </w:rPr>
  </w:style>
  <w:style w:type="paragraph" w:styleId="1181">
    <w:name w:val="表格1"/>
    <w:basedOn w:val="781"/>
    <w:next w:val="1181"/>
    <w:link w:val="781"/>
    <w:qFormat/>
    <w:pPr>
      <w:ind w:firstLine="480"/>
      <w:jc w:val="center"/>
    </w:pPr>
    <w:rPr>
      <w:sz w:val="24"/>
      <w:szCs w:val="20"/>
    </w:rPr>
  </w:style>
  <w:style w:type="character" w:styleId="1182">
    <w:name w:val="纯文本 字符1"/>
    <w:next w:val="1182"/>
    <w:link w:val="781"/>
    <w:qFormat/>
    <w:rPr>
      <w:rFonts w:ascii="宋体" w:hAnsi="Courier New"/>
    </w:rPr>
  </w:style>
  <w:style w:type="character" w:styleId="1183">
    <w:name w:val="bjh-p"/>
    <w:next w:val="1183"/>
    <w:link w:val="781"/>
    <w:qFormat/>
  </w:style>
  <w:style w:type="paragraph" w:styleId="1184">
    <w:name w:val="无标题条"/>
    <w:next w:val="781"/>
    <w:link w:val="781"/>
    <w:qFormat/>
    <w:pPr>
      <w:jc w:val="both"/>
    </w:pPr>
    <w:rPr>
      <w:rFonts w:ascii="Times New Roman" w:hAnsi="Times New Roman" w:eastAsia="宋体" w:cs="Times New Roman"/>
      <w:sz w:val="21"/>
      <w:lang w:val="en-US" w:eastAsia="zh-CN" w:bidi="ar-SA"/>
    </w:rPr>
  </w:style>
  <w:style w:type="character" w:styleId="1185">
    <w:name w:val="正文格式 Char"/>
    <w:next w:val="1185"/>
    <w:link w:val="1186"/>
    <w:qFormat/>
    <w:rPr>
      <w:rFonts w:ascii="宋体" w:hAnsi="宋体"/>
      <w:sz w:val="24"/>
      <w:szCs w:val="24"/>
      <w:lang w:val="en-GB"/>
    </w:rPr>
  </w:style>
  <w:style w:type="paragraph" w:styleId="1186">
    <w:name w:val="正文格式"/>
    <w:basedOn w:val="781"/>
    <w:next w:val="1186"/>
    <w:link w:val="1185"/>
    <w:qFormat/>
    <w:pPr>
      <w:ind w:firstLine="480"/>
      <w:spacing w:line="360" w:lineRule="auto"/>
    </w:pPr>
    <w:rPr>
      <w:rFonts w:ascii="宋体" w:hAnsi="宋体"/>
      <w:sz w:val="24"/>
      <w:lang w:val="en-GB"/>
    </w:rPr>
  </w:style>
  <w:style w:type="character" w:styleId="1187">
    <w:name w:val="标题 3 Char"/>
    <w:next w:val="1187"/>
    <w:link w:val="781"/>
    <w:qFormat/>
    <w:rPr>
      <w:rFonts w:ascii="宋体" w:eastAsia="宋体"/>
      <w:b/>
      <w:sz w:val="24"/>
      <w:u w:val="single"/>
      <w:lang w:val="en-US" w:eastAsia="zh-CN" w:bidi="ar-SA"/>
    </w:rPr>
  </w:style>
  <w:style w:type="character" w:styleId="1188">
    <w:name w:val="正文缩进 Char"/>
    <w:next w:val="1188"/>
    <w:link w:val="781"/>
    <w:qFormat/>
    <w:rPr>
      <w:rFonts w:ascii="宋体" w:eastAsia="宋体"/>
      <w:sz w:val="24"/>
      <w:szCs w:val="24"/>
      <w:lang w:val="en-US" w:eastAsia="zh-CN" w:bidi="ar-SA"/>
    </w:rPr>
  </w:style>
  <w:style w:type="character" w:styleId="1189">
    <w:name w:val="Char Char111"/>
    <w:next w:val="1189"/>
    <w:link w:val="781"/>
    <w:qFormat/>
    <w:rPr>
      <w:rFonts w:ascii="宋体" w:eastAsia="宋体"/>
      <w:b/>
      <w:sz w:val="24"/>
      <w:u w:val="single"/>
      <w:lang w:val="en-US" w:eastAsia="zh-CN" w:bidi="ar-SA"/>
    </w:rPr>
  </w:style>
  <w:style w:type="character" w:styleId="1190">
    <w:name w:val="正文文本缩进 Char"/>
    <w:next w:val="1190"/>
    <w:link w:val="781"/>
    <w:qFormat/>
    <w:rPr>
      <w:rFonts w:eastAsia="宋体"/>
      <w:sz w:val="24"/>
      <w:szCs w:val="24"/>
      <w:lang w:val="en-US" w:eastAsia="zh-CN" w:bidi="ar-SA"/>
    </w:rPr>
  </w:style>
  <w:style w:type="character" w:styleId="1191">
    <w:name w:val="列出段落 Char"/>
    <w:next w:val="1191"/>
    <w:link w:val="781"/>
    <w:qFormat/>
    <w:rPr>
      <w:rFonts w:ascii="Calibri" w:hAnsi="Calibri" w:eastAsia="宋体"/>
      <w:sz w:val="21"/>
      <w:szCs w:val="22"/>
      <w:lang w:val="en-US" w:eastAsia="zh-CN" w:bidi="ar-SA"/>
    </w:rPr>
  </w:style>
  <w:style w:type="character" w:styleId="1192">
    <w:name w:val="页眉 Char"/>
    <w:next w:val="1192"/>
    <w:link w:val="781"/>
    <w:qFormat/>
    <w:rPr>
      <w:rFonts w:eastAsia="宋体"/>
      <w:sz w:val="18"/>
      <w:szCs w:val="18"/>
      <w:lang w:val="en-US" w:eastAsia="zh-CN" w:bidi="ar-SA"/>
    </w:rPr>
  </w:style>
  <w:style w:type="character" w:styleId="1193">
    <w:name w:val="标题 2 Char"/>
    <w:next w:val="1193"/>
    <w:link w:val="781"/>
    <w:qFormat/>
    <w:rPr>
      <w:rFonts w:ascii="Arial" w:hAnsi="Arial" w:eastAsia="黑体"/>
      <w:b/>
      <w:sz w:val="30"/>
      <w:lang w:val="en-US" w:eastAsia="zh-CN" w:bidi="ar-SA"/>
    </w:rPr>
  </w:style>
  <w:style w:type="paragraph" w:styleId="1194">
    <w:name w:val="字元 字元2"/>
    <w:basedOn w:val="781"/>
    <w:next w:val="1194"/>
    <w:link w:val="781"/>
    <w:qFormat/>
    <w:rPr>
      <w:rFonts w:ascii="Tahoma" w:hAnsi="Tahoma"/>
      <w:sz w:val="24"/>
      <w:szCs w:val="20"/>
    </w:rPr>
  </w:style>
  <w:style w:type="paragraph" w:styleId="1195">
    <w:name w:val="Char3 Char Char Char2"/>
    <w:basedOn w:val="781"/>
    <w:next w:val="1195"/>
    <w:link w:val="781"/>
    <w:qFormat/>
    <w:rPr>
      <w:rFonts w:ascii="Tahoma" w:hAnsi="Tahoma"/>
      <w:sz w:val="24"/>
      <w:szCs w:val="20"/>
    </w:rPr>
  </w:style>
  <w:style w:type="paragraph" w:styleId="1196">
    <w:name w:val="正文文本缩进2"/>
    <w:basedOn w:val="781"/>
    <w:next w:val="1196"/>
    <w:link w:val="781"/>
    <w:qFormat/>
    <w:pPr>
      <w:ind w:firstLine="480"/>
      <w:spacing w:line="480" w:lineRule="exact"/>
    </w:pPr>
    <w:rPr>
      <w:rFonts w:ascii="宋体" w:hAnsi="宋体"/>
      <w:sz w:val="24"/>
      <w:lang w:val="zh-CN" w:eastAsia="zh-CN"/>
    </w:rPr>
  </w:style>
  <w:style w:type="paragraph" w:styleId="1197">
    <w:name w:val="Char3"/>
    <w:basedOn w:val="781"/>
    <w:next w:val="1197"/>
    <w:link w:val="781"/>
    <w:qFormat/>
    <w:pPr>
      <w:tabs>
        <w:tab w:val="left" w:pos="360" w:leader="none"/>
      </w:tabs>
    </w:pPr>
    <w:rPr>
      <w:sz w:val="24"/>
    </w:rPr>
  </w:style>
  <w:style w:type="paragraph" w:styleId="1198">
    <w:name w:val="Char Char Char Char Char Char Char Char Char Char Char Char Char Char Char Char1"/>
    <w:basedOn w:val="781"/>
    <w:next w:val="1198"/>
    <w:link w:val="781"/>
    <w:qFormat/>
    <w:pPr>
      <w:jc w:val="center"/>
      <w:spacing w:after="160" w:line="240" w:lineRule="exact"/>
      <w:widowControl/>
    </w:pPr>
    <w:rPr>
      <w:rFonts w:ascii="宋体" w:hAnsi="宋体"/>
      <w:b/>
      <w:sz w:val="30"/>
      <w:szCs w:val="30"/>
      <w:lang w:eastAsia="en-US"/>
    </w:rPr>
  </w:style>
  <w:style w:type="paragraph" w:styleId="1199">
    <w:name w:val="Char Char1 Char Char Char Char Char Char1"/>
    <w:basedOn w:val="781"/>
    <w:next w:val="1199"/>
    <w:link w:val="781"/>
    <w:qFormat/>
    <w:pPr>
      <w:jc w:val="left"/>
      <w:spacing w:after="160" w:line="240" w:lineRule="exact"/>
      <w:widowControl/>
    </w:pPr>
    <w:rPr>
      <w:rFonts w:ascii="Verdana" w:hAnsi="Verdana" w:eastAsia="仿宋_GB2312"/>
      <w:sz w:val="24"/>
      <w:szCs w:val="20"/>
      <w:lang w:eastAsia="en-US"/>
    </w:rPr>
  </w:style>
  <w:style w:type="paragraph" w:styleId="1200">
    <w:name w:val="列出段落2"/>
    <w:basedOn w:val="781"/>
    <w:next w:val="1200"/>
    <w:link w:val="781"/>
    <w:qFormat/>
    <w:pPr>
      <w:ind w:firstLine="420"/>
    </w:pPr>
    <w:rPr>
      <w:rFonts w:ascii="Calibri" w:hAnsi="Calibri"/>
      <w:szCs w:val="22"/>
    </w:rPr>
  </w:style>
  <w:style w:type="paragraph" w:styleId="1201">
    <w:name w:val="Char Char Char1 Char2"/>
    <w:basedOn w:val="781"/>
    <w:next w:val="1201"/>
    <w:link w:val="781"/>
    <w:qFormat/>
    <w:rPr>
      <w:rFonts w:ascii="Tahoma" w:hAnsi="Tahoma"/>
      <w:sz w:val="24"/>
      <w:szCs w:val="20"/>
    </w:rPr>
  </w:style>
  <w:style w:type="paragraph" w:styleId="1202">
    <w:name w:val="Char Char Char2"/>
    <w:basedOn w:val="781"/>
    <w:next w:val="1202"/>
    <w:link w:val="781"/>
    <w:qFormat/>
    <w:rPr>
      <w:rFonts w:ascii="Tahoma" w:hAnsi="Tahoma"/>
      <w:sz w:val="24"/>
      <w:szCs w:val="20"/>
    </w:rPr>
  </w:style>
  <w:style w:type="paragraph" w:styleId="1203">
    <w:name w:val="Char Char Char Char Char Char Char2"/>
    <w:basedOn w:val="781"/>
    <w:next w:val="1203"/>
    <w:link w:val="781"/>
    <w:qFormat/>
    <w:pPr>
      <w:ind w:firstLine="200"/>
      <w:spacing w:line="360" w:lineRule="auto"/>
    </w:pPr>
    <w:rPr>
      <w:rFonts w:eastAsia="仿宋_GB2312"/>
      <w:sz w:val="24"/>
    </w:rPr>
  </w:style>
  <w:style w:type="paragraph" w:styleId="1204">
    <w:name w:val="正文缩进2"/>
    <w:basedOn w:val="781"/>
    <w:next w:val="1204"/>
    <w:link w:val="781"/>
    <w:qFormat/>
    <w:pPr>
      <w:ind w:firstLine="567"/>
      <w:spacing w:line="480" w:lineRule="exact"/>
      <w:widowControl/>
    </w:pPr>
    <w:rPr>
      <w:rFonts w:ascii="宋体"/>
      <w:color w:val="000000"/>
      <w:sz w:val="28"/>
      <w:szCs w:val="20"/>
      <w:lang w:val="zh-CN" w:eastAsia="zh-CN"/>
    </w:rPr>
  </w:style>
  <w:style w:type="paragraph" w:styleId="1205">
    <w:name w:val="Revision"/>
    <w:next w:val="1205"/>
    <w:link w:val="781"/>
    <w:qFormat/>
    <w:rPr>
      <w:rFonts w:ascii="Times New Roman" w:hAnsi="Times New Roman" w:eastAsia="宋体" w:cs="Times New Roman"/>
      <w:sz w:val="21"/>
      <w:szCs w:val="24"/>
      <w:lang w:val="en-US" w:eastAsia="zh-CN" w:bidi="ar-SA"/>
    </w:rPr>
  </w:style>
  <w:style w:type="paragraph" w:styleId="1206">
    <w:name w:val="Char22"/>
    <w:basedOn w:val="781"/>
    <w:next w:val="1206"/>
    <w:link w:val="781"/>
    <w:qFormat/>
    <w:rPr>
      <w:rFonts w:ascii="Tahoma" w:hAnsi="Tahoma"/>
      <w:sz w:val="24"/>
      <w:szCs w:val="20"/>
    </w:rPr>
  </w:style>
  <w:style w:type="paragraph" w:styleId="1207">
    <w:name w:val="Char Char Char Char Char Char Char Char Char Char2"/>
    <w:basedOn w:val="781"/>
    <w:next w:val="1207"/>
    <w:link w:val="781"/>
    <w:qFormat/>
    <w:rPr>
      <w:rFonts w:ascii="宋体" w:hAnsi="宋体" w:cs="Courier New"/>
      <w:sz w:val="32"/>
      <w:szCs w:val="32"/>
    </w:rPr>
  </w:style>
  <w:style w:type="paragraph" w:styleId="1208">
    <w:name w:val="Char2 Char Char Char Char Char Char1"/>
    <w:basedOn w:val="781"/>
    <w:next w:val="1208"/>
    <w:link w:val="781"/>
    <w:qFormat/>
    <w:pPr>
      <w:jc w:val="center"/>
      <w:spacing w:line="400" w:lineRule="exact"/>
      <w:widowControl/>
    </w:pPr>
  </w:style>
  <w:style w:type="character" w:styleId="1209">
    <w:name w:val="页脚 Char"/>
    <w:next w:val="1209"/>
    <w:link w:val="781"/>
    <w:qFormat/>
    <w:rPr>
      <w:rFonts w:ascii="宋体" w:eastAsia="宋体"/>
      <w:sz w:val="18"/>
      <w:lang w:val="en-US" w:eastAsia="zh-CN" w:bidi="ar-SA"/>
    </w:rPr>
  </w:style>
  <w:style w:type="paragraph" w:styleId="1210">
    <w:name w:val="Char Char41"/>
    <w:basedOn w:val="781"/>
    <w:next w:val="1210"/>
    <w:link w:val="781"/>
    <w:qFormat/>
    <w:pPr>
      <w:jc w:val="center"/>
      <w:spacing w:line="400" w:lineRule="exact"/>
      <w:widowControl/>
    </w:pPr>
  </w:style>
  <w:style w:type="character" w:styleId="1211">
    <w:name w:val="批注文字 Char"/>
    <w:next w:val="1211"/>
    <w:link w:val="781"/>
    <w:uiPriority w:val="99"/>
    <w:qFormat/>
    <w:rPr>
      <w:sz w:val="21"/>
      <w:szCs w:val="24"/>
    </w:rPr>
  </w:style>
  <w:style w:type="character" w:styleId="1212">
    <w:name w:val="标题 Char"/>
    <w:next w:val="1212"/>
    <w:link w:val="781"/>
    <w:qFormat/>
    <w:rPr>
      <w:b/>
      <w:sz w:val="32"/>
    </w:rPr>
  </w:style>
  <w:style w:type="paragraph" w:styleId="1213">
    <w:name w:val="图例"/>
    <w:basedOn w:val="781"/>
    <w:next w:val="1213"/>
    <w:link w:val="781"/>
    <w:qFormat/>
    <w:pPr>
      <w:jc w:val="center"/>
      <w:spacing w:before="120" w:after="120" w:line="360" w:lineRule="auto"/>
    </w:pPr>
    <w:rPr>
      <w:rFonts w:eastAsia="仿宋_GB2312"/>
      <w:b/>
      <w:sz w:val="24"/>
      <w:szCs w:val="20"/>
    </w:rPr>
  </w:style>
  <w:style w:type="table" w:styleId="1214">
    <w:name w:val="Table Normal"/>
    <w:next w:val="1214"/>
    <w:link w:val="781"/>
    <w:uiPriority w:val="2"/>
    <w:unhideWhenUsed/>
    <w:qFormat/>
    <w:pPr>
      <w:widowControl w:val="off"/>
    </w:pPr>
    <w:rPr>
      <w:rFonts w:ascii="Calibri" w:hAnsi="Calibri"/>
      <w:sz w:val="22"/>
      <w:szCs w:val="22"/>
      <w:lang w:val="en-US" w:eastAsia="en-US" w:bidi="ar-SA"/>
    </w:rPr>
    <w:tblPr/>
  </w:style>
  <w:style w:type="paragraph" w:styleId="1215">
    <w:name w:val="Table Paragraph"/>
    <w:basedOn w:val="781"/>
    <w:next w:val="1215"/>
    <w:link w:val="781"/>
    <w:uiPriority w:val="1"/>
    <w:qFormat/>
    <w:pPr>
      <w:jc w:val="left"/>
    </w:pPr>
    <w:rPr>
      <w:rFonts w:ascii="宋体" w:hAnsi="宋体" w:cs="宋体"/>
      <w:sz w:val="22"/>
      <w:szCs w:val="22"/>
      <w:lang w:eastAsia="en-US"/>
    </w:rPr>
  </w:style>
  <w:style w:type="paragraph" w:styleId="1216">
    <w:name w:val="成文日期"/>
    <w:basedOn w:val="781"/>
    <w:next w:val="1216"/>
    <w:link w:val="1217"/>
    <w:qFormat/>
    <w:pPr>
      <w:ind w:right="400" w:firstLine="200"/>
      <w:jc w:val="right"/>
      <w:spacing w:line="570" w:lineRule="exact"/>
    </w:pPr>
    <w:rPr>
      <w:rFonts w:ascii="仿宋_GB2312" w:eastAsia="仿宋_GB2312"/>
      <w:sz w:val="32"/>
      <w:szCs w:val="20"/>
    </w:rPr>
  </w:style>
  <w:style w:type="character" w:styleId="1217">
    <w:name w:val="成文日期 Char"/>
    <w:next w:val="1217"/>
    <w:link w:val="1216"/>
    <w:qFormat/>
    <w:rPr>
      <w:rFonts w:ascii="仿宋_GB2312" w:eastAsia="仿宋_GB2312"/>
      <w:sz w:val="32"/>
    </w:rPr>
  </w:style>
  <w:style w:type="paragraph" w:styleId="1218">
    <w:name w:val="修订"/>
    <w:next w:val="1218"/>
    <w:link w:val="781"/>
    <w:uiPriority w:val="99"/>
    <w:unhideWhenUsed/>
    <w:qFormat/>
    <w:rPr>
      <w:rFonts w:ascii="Times New Roman" w:hAnsi="Times New Roman" w:eastAsia="宋体" w:cs="Times New Roman"/>
      <w:sz w:val="21"/>
      <w:szCs w:val="24"/>
      <w:lang w:val="en-US" w:eastAsia="zh-CN" w:bidi="ar-SA"/>
    </w:rPr>
  </w:style>
  <w:style w:type="paragraph" w:styleId="1219">
    <w:name w:val="PlainText1"/>
    <w:basedOn w:val="781"/>
    <w:next w:val="1219"/>
    <w:link w:val="781"/>
    <w:uiPriority w:val="99"/>
    <w:qFormat/>
    <w:rPr>
      <w:rFonts w:ascii="宋体" w:hAnsi="Courier New"/>
    </w:rPr>
  </w:style>
  <w:style w:type="character" w:styleId="1220">
    <w:name w:val="font51"/>
    <w:next w:val="1220"/>
    <w:link w:val="781"/>
    <w:qFormat/>
    <w:rPr>
      <w:rFonts w:hint="eastAsia" w:ascii="微软雅黑" w:hAnsi="微软雅黑" w:eastAsia="微软雅黑" w:cs="微软雅黑"/>
      <w:color w:val="000000"/>
      <w:sz w:val="20"/>
      <w:szCs w:val="20"/>
      <w:u w:val="none"/>
    </w:rPr>
  </w:style>
  <w:style w:type="character" w:styleId="1221">
    <w:name w:val="font11"/>
    <w:basedOn w:val="991"/>
    <w:next w:val="1221"/>
    <w:link w:val="781"/>
    <w:qFormat/>
    <w:rPr>
      <w:rFonts w:hint="eastAsia" w:ascii="宋体" w:hAnsi="宋体" w:eastAsia="宋体" w:cs="宋体"/>
      <w:color w:val="000000"/>
      <w:sz w:val="20"/>
      <w:szCs w:val="20"/>
      <w:u w:val="none"/>
    </w:rPr>
  </w:style>
  <w:style w:type="paragraph" w:styleId="1222">
    <w:name w:val="正文1"/>
    <w:basedOn w:val="781"/>
    <w:next w:val="781"/>
    <w:link w:val="781"/>
    <w:qFormat/>
    <w:pPr>
      <w:ind w:left="420" w:firstLine="527"/>
      <w:spacing w:before="120" w:line="360" w:lineRule="auto"/>
    </w:pPr>
    <w:rPr>
      <w:rFonts w:ascii="宋体" w:hAnsi="宋体"/>
    </w:rPr>
  </w:style>
  <w:style w:type="paragraph" w:styleId="1223">
    <w:name w:val="列表段落1"/>
    <w:basedOn w:val="781"/>
    <w:next w:val="1223"/>
    <w:link w:val="781"/>
    <w:uiPriority w:val="34"/>
    <w:qFormat/>
    <w:pPr>
      <w:ind w:firstLine="420"/>
    </w:pPr>
  </w:style>
  <w:style w:type="character" w:styleId="1224">
    <w:name w:val="font151"/>
    <w:next w:val="1224"/>
    <w:link w:val="781"/>
    <w:qFormat/>
    <w:rPr>
      <w:rFonts w:ascii="微软雅黑" w:hAnsi="微软雅黑" w:eastAsia="微软雅黑" w:cs="微软雅黑"/>
      <w:color w:val="000000"/>
      <w:sz w:val="12"/>
      <w:szCs w:val="12"/>
      <w:u w:val="none"/>
    </w:rPr>
  </w:style>
  <w:style w:type="character" w:styleId="1225">
    <w:name w:val="font41"/>
    <w:next w:val="1225"/>
    <w:link w:val="781"/>
    <w:qFormat/>
    <w:rPr>
      <w:rFonts w:hint="eastAsia" w:ascii="微软雅黑" w:hAnsi="微软雅黑" w:eastAsia="微软雅黑" w:cs="微软雅黑"/>
      <w:color w:val="000000"/>
      <w:sz w:val="12"/>
      <w:szCs w:val="12"/>
      <w:u w:val="none"/>
    </w:rPr>
  </w:style>
  <w:style w:type="character" w:styleId="1226">
    <w:name w:val="font161"/>
    <w:next w:val="1226"/>
    <w:link w:val="781"/>
    <w:qFormat/>
    <w:rPr>
      <w:rFonts w:hint="eastAsia" w:ascii="微软雅黑" w:hAnsi="微软雅黑" w:eastAsia="微软雅黑" w:cs="微软雅黑"/>
      <w:color w:val="ff0000"/>
      <w:sz w:val="12"/>
      <w:szCs w:val="12"/>
      <w:u w:val="none"/>
    </w:rPr>
  </w:style>
  <w:style w:type="character" w:styleId="1227">
    <w:name w:val="font112"/>
    <w:next w:val="1227"/>
    <w:link w:val="781"/>
    <w:qFormat/>
    <w:rPr>
      <w:rFonts w:hint="eastAsia" w:ascii="微软雅黑" w:hAnsi="微软雅黑" w:eastAsia="微软雅黑" w:cs="微软雅黑"/>
      <w:color w:val="000000"/>
      <w:sz w:val="12"/>
      <w:szCs w:val="12"/>
      <w:u w:val="none"/>
    </w:rPr>
  </w:style>
  <w:style w:type="character" w:styleId="1228">
    <w:name w:val="font61"/>
    <w:next w:val="1228"/>
    <w:link w:val="781"/>
    <w:qFormat/>
    <w:rPr>
      <w:rFonts w:hint="eastAsia" w:ascii="微软雅黑" w:hAnsi="微软雅黑" w:eastAsia="微软雅黑" w:cs="微软雅黑"/>
      <w:color w:val="000000"/>
      <w:sz w:val="12"/>
      <w:szCs w:val="12"/>
      <w:u w:val="none"/>
    </w:rPr>
  </w:style>
  <w:style w:type="character" w:styleId="1229">
    <w:name w:val="font91"/>
    <w:next w:val="1229"/>
    <w:link w:val="781"/>
    <w:qFormat/>
    <w:rPr>
      <w:rFonts w:hint="eastAsia" w:ascii="宋体" w:hAnsi="宋体" w:eastAsia="宋体" w:cs="宋体"/>
      <w:color w:val="000000"/>
      <w:sz w:val="12"/>
      <w:szCs w:val="12"/>
      <w:u w:val="none"/>
    </w:rPr>
  </w:style>
  <w:style w:type="character" w:styleId="1230">
    <w:name w:val="font171"/>
    <w:next w:val="1230"/>
    <w:link w:val="781"/>
    <w:qFormat/>
    <w:rPr>
      <w:rFonts w:ascii="Arial" w:hAnsi="Arial" w:cs="Arial"/>
      <w:color w:val="ff0000"/>
      <w:sz w:val="12"/>
      <w:szCs w:val="12"/>
      <w:u w:val="none"/>
    </w:rPr>
  </w:style>
  <w:style w:type="paragraph" w:styleId="1231">
    <w:name w:val="索引 11"/>
    <w:basedOn w:val="781"/>
    <w:next w:val="781"/>
    <w:link w:val="781"/>
    <w:qFormat/>
    <w:pPr>
      <w:spacing w:line="360" w:lineRule="auto"/>
    </w:pPr>
    <w:rPr>
      <w:rFonts w:ascii="仿宋_GB2312" w:hAnsi="Times New Roman" w:eastAsia="仿宋_GB2312" w:cs="Times New Roman"/>
      <w:sz w:val="24"/>
      <w:szCs w:val="20"/>
    </w:rPr>
  </w:style>
  <w:style w:type="paragraph" w:styleId="1232">
    <w:name w:val="纯文本1"/>
    <w:basedOn w:val="781"/>
    <w:next w:val="1232"/>
    <w:link w:val="781"/>
    <w:qFormat/>
    <w:rPr>
      <w:rFonts w:ascii="宋体" w:hAnsi="Courier New" w:eastAsia="宋体" w:cs="Times New Roman"/>
      <w:szCs w:val="22"/>
    </w:rPr>
  </w:style>
  <w:style w:type="paragraph" w:styleId="1233">
    <w:name w:val="正文文本1"/>
    <w:basedOn w:val="781"/>
    <w:next w:val="781"/>
    <w:link w:val="781"/>
    <w:qFormat/>
    <w:pPr>
      <w:spacing w:before="120" w:line="22" w:lineRule="atLeast"/>
      <w:tabs>
        <w:tab w:val="left" w:pos="567" w:leader="none"/>
      </w:tabs>
    </w:pPr>
    <w:rPr>
      <w:rFonts w:ascii="宋体" w:hAnsi="宋体" w:eastAsia="宋体" w:cs="Times New Roman"/>
      <w:sz w:val="24"/>
    </w:rPr>
  </w:style>
  <w:style w:type="paragraph" w:styleId="1234">
    <w:name w:val="正文首行缩进1"/>
    <w:basedOn w:val="781"/>
    <w:next w:val="1234"/>
    <w:link w:val="781"/>
    <w:qFormat/>
    <w:pPr>
      <w:ind w:left="0" w:right="0" w:firstLine="200"/>
      <w:jc w:val="both"/>
      <w:keepLines w:val="0"/>
      <w:keepNext w:val="0"/>
      <w:spacing w:before="0" w:beforeAutospacing="0" w:after="0" w:afterAutospacing="0" w:line="360" w:lineRule="auto"/>
      <w:widowControl w:val="off"/>
      <w:suppressLineNumbers w:val="0"/>
    </w:pPr>
    <w:rPr>
      <w:rFonts w:hint="eastAsia" w:ascii="仿宋_GB2312" w:hAnsi="Arial" w:eastAsia="仿宋_GB2312" w:cs="Times New Roman"/>
      <w:sz w:val="30"/>
      <w:szCs w:val="30"/>
      <w:lang w:val="en-US" w:eastAsia="zh-CN" w:bidi="ar"/>
    </w:rPr>
  </w:style>
  <w:style w:type="paragraph" w:styleId="1235">
    <w:name w:val="PlainText1"/>
    <w:basedOn w:val="781"/>
    <w:next w:val="1235"/>
    <w:link w:val="781"/>
    <w:uiPriority w:val="99"/>
    <w:qFormat/>
    <w:rPr>
      <w:rFonts w:ascii="宋体" w:hAnsi="Courier New"/>
    </w:rPr>
  </w:style>
  <w:style w:type="character" w:styleId="1236" w:default="1">
    <w:name w:val="Default Paragraph Font"/>
    <w:uiPriority w:val="1"/>
    <w:semiHidden/>
    <w:unhideWhenUsed/>
  </w:style>
  <w:style w:type="numbering" w:styleId="1237" w:default="1">
    <w:name w:val="No List"/>
    <w:uiPriority w:val="99"/>
    <w:semiHidden/>
    <w:unhideWhenUsed/>
  </w:style>
  <w:style w:type="table" w:styleId="12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左学文</cp:lastModifiedBy>
  <cp:revision>4</cp:revision>
  <dcterms:created xsi:type="dcterms:W3CDTF">2022-05-30T08:08:00Z</dcterms:created>
  <dcterms:modified xsi:type="dcterms:W3CDTF">2025-05-14T07:22:04Z</dcterms:modified>
</cp:coreProperties>
</file>